
<file path=[Content_Types].xml><?xml version="1.0" encoding="utf-8"?>
<Types xmlns="http://schemas.openxmlformats.org/package/2006/content-types">
  <Default Extension="bin" ContentType="application/vnd.ms-word.attachedToolbar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D53ACF1" w14:textId="77777777" w:rsidR="007E02E9" w:rsidRDefault="007E02E9" w:rsidP="00303AC3">
      <w:pPr>
        <w:rPr>
          <w:rFonts w:cs="Arial"/>
          <w:b/>
          <w:szCs w:val="22"/>
        </w:rPr>
      </w:pPr>
    </w:p>
    <w:p w14:paraId="4E1E7650" w14:textId="72F7D476" w:rsidR="007E02E9" w:rsidRDefault="007E02E9" w:rsidP="00303AC3">
      <w:pPr>
        <w:rPr>
          <w:rFonts w:cs="Arial"/>
          <w:szCs w:val="22"/>
        </w:rPr>
      </w:pPr>
      <w:r w:rsidRPr="007E02E9">
        <w:rPr>
          <w:rFonts w:cs="Arial"/>
          <w:szCs w:val="22"/>
        </w:rPr>
        <w:t xml:space="preserve">European Journal of Endocrinology - accepted </w:t>
      </w:r>
      <w:r>
        <w:rPr>
          <w:rFonts w:cs="Arial"/>
          <w:szCs w:val="22"/>
        </w:rPr>
        <w:t>26 May 2016</w:t>
      </w:r>
    </w:p>
    <w:p w14:paraId="7F441C1F" w14:textId="77777777" w:rsidR="007E02E9" w:rsidRPr="007E02E9" w:rsidRDefault="007E02E9" w:rsidP="00303AC3">
      <w:pPr>
        <w:rPr>
          <w:rFonts w:cs="Arial"/>
          <w:szCs w:val="22"/>
        </w:rPr>
      </w:pPr>
    </w:p>
    <w:p w14:paraId="13372ED6" w14:textId="56648AE1" w:rsidR="00303AC3" w:rsidRPr="00936D67" w:rsidRDefault="00A07535" w:rsidP="00303AC3">
      <w:pPr>
        <w:rPr>
          <w:rFonts w:cs="Arial"/>
          <w:b/>
          <w:szCs w:val="22"/>
        </w:rPr>
      </w:pPr>
      <w:r w:rsidRPr="00936D67">
        <w:rPr>
          <w:rFonts w:cs="Arial"/>
          <w:b/>
          <w:szCs w:val="22"/>
        </w:rPr>
        <w:t xml:space="preserve">Does metabolic health in overweight </w:t>
      </w:r>
      <w:r w:rsidR="007B5211">
        <w:rPr>
          <w:rFonts w:cs="Arial"/>
          <w:b/>
          <w:szCs w:val="22"/>
        </w:rPr>
        <w:t xml:space="preserve">and obesity </w:t>
      </w:r>
      <w:r w:rsidR="009909AD">
        <w:rPr>
          <w:rFonts w:cs="Arial"/>
          <w:b/>
          <w:szCs w:val="22"/>
        </w:rPr>
        <w:t>persist? - I</w:t>
      </w:r>
      <w:r w:rsidRPr="00936D67">
        <w:rPr>
          <w:rFonts w:cs="Arial"/>
          <w:b/>
          <w:szCs w:val="22"/>
        </w:rPr>
        <w:t>ndividual va</w:t>
      </w:r>
      <w:bookmarkStart w:id="0" w:name="_GoBack"/>
      <w:bookmarkEnd w:id="0"/>
      <w:r w:rsidRPr="00936D67">
        <w:rPr>
          <w:rFonts w:cs="Arial"/>
          <w:b/>
          <w:szCs w:val="22"/>
        </w:rPr>
        <w:t>riation and cardiovascular mortality over two decades</w:t>
      </w:r>
    </w:p>
    <w:p w14:paraId="470C802A" w14:textId="77777777" w:rsidR="00303AC3" w:rsidRPr="00936D67" w:rsidRDefault="00303AC3" w:rsidP="00303AC3">
      <w:pPr>
        <w:rPr>
          <w:rFonts w:cs="Arial"/>
          <w:szCs w:val="22"/>
        </w:rPr>
      </w:pPr>
    </w:p>
    <w:p w14:paraId="264D5343" w14:textId="698271FE" w:rsidR="00303AC3" w:rsidRPr="00936D67" w:rsidRDefault="00303AC3" w:rsidP="00303AC3">
      <w:pPr>
        <w:rPr>
          <w:rFonts w:cs="Arial"/>
          <w:szCs w:val="22"/>
        </w:rPr>
      </w:pPr>
      <w:r w:rsidRPr="00936D67">
        <w:rPr>
          <w:rFonts w:cs="Arial"/>
          <w:szCs w:val="22"/>
        </w:rPr>
        <w:t>Akaal Kaur, Desmond G. Johnston, Ian F Godsland.</w:t>
      </w:r>
    </w:p>
    <w:p w14:paraId="6BE3D048" w14:textId="77777777" w:rsidR="00303AC3" w:rsidRPr="00936D67" w:rsidRDefault="00303AC3" w:rsidP="00303AC3">
      <w:pPr>
        <w:rPr>
          <w:rFonts w:cs="Arial"/>
          <w:szCs w:val="22"/>
        </w:rPr>
      </w:pPr>
    </w:p>
    <w:p w14:paraId="1DBA40BC" w14:textId="1D36DCB4" w:rsidR="00303AC3" w:rsidRPr="00936D67" w:rsidRDefault="00303AC3" w:rsidP="00303AC3">
      <w:pPr>
        <w:rPr>
          <w:rFonts w:cs="Arial"/>
          <w:szCs w:val="22"/>
        </w:rPr>
      </w:pPr>
      <w:r w:rsidRPr="00936D67">
        <w:rPr>
          <w:rFonts w:cs="Arial"/>
          <w:szCs w:val="22"/>
        </w:rPr>
        <w:t>Diabetes Endocrinology and Metabolic Medicine, Faculty of Medicine, Imperial College London, St. Mary's Campus, London, UK</w:t>
      </w:r>
    </w:p>
    <w:p w14:paraId="519023F1" w14:textId="77777777" w:rsidR="00303AC3" w:rsidRPr="00936D67" w:rsidRDefault="00303AC3" w:rsidP="00303AC3">
      <w:pPr>
        <w:rPr>
          <w:rFonts w:cs="Arial"/>
          <w:szCs w:val="22"/>
        </w:rPr>
      </w:pPr>
    </w:p>
    <w:p w14:paraId="51C8A18B" w14:textId="2BE86E41" w:rsidR="00303AC3" w:rsidRPr="002241FD" w:rsidRDefault="002241FD" w:rsidP="00303AC3">
      <w:pPr>
        <w:rPr>
          <w:rFonts w:cs="Arial"/>
          <w:szCs w:val="22"/>
        </w:rPr>
      </w:pPr>
      <w:r w:rsidRPr="002241FD">
        <w:rPr>
          <w:rFonts w:cs="Arial"/>
          <w:b/>
          <w:szCs w:val="22"/>
        </w:rPr>
        <w:t>S</w:t>
      </w:r>
      <w:r w:rsidR="007B5211">
        <w:rPr>
          <w:rFonts w:cs="Arial"/>
          <w:b/>
          <w:szCs w:val="22"/>
        </w:rPr>
        <w:t>h</w:t>
      </w:r>
      <w:r w:rsidRPr="002241FD">
        <w:rPr>
          <w:rFonts w:cs="Arial"/>
          <w:b/>
          <w:szCs w:val="22"/>
        </w:rPr>
        <w:t xml:space="preserve">ort </w:t>
      </w:r>
      <w:r w:rsidR="00303AC3" w:rsidRPr="002241FD">
        <w:rPr>
          <w:rFonts w:cs="Arial"/>
          <w:b/>
          <w:szCs w:val="22"/>
        </w:rPr>
        <w:t xml:space="preserve"> title</w:t>
      </w:r>
      <w:r w:rsidR="00303AC3" w:rsidRPr="002241FD">
        <w:rPr>
          <w:rFonts w:cs="Arial"/>
          <w:szCs w:val="22"/>
        </w:rPr>
        <w:t>:</w:t>
      </w:r>
      <w:r w:rsidR="002B266B" w:rsidRPr="002241FD">
        <w:rPr>
          <w:rFonts w:cs="Arial"/>
          <w:szCs w:val="22"/>
        </w:rPr>
        <w:t xml:space="preserve"> </w:t>
      </w:r>
      <w:r w:rsidR="001B63C4" w:rsidRPr="002241FD">
        <w:rPr>
          <w:rFonts w:cs="Arial"/>
          <w:szCs w:val="22"/>
        </w:rPr>
        <w:t xml:space="preserve">metabolically healthy </w:t>
      </w:r>
      <w:r w:rsidR="003C4421" w:rsidRPr="002241FD">
        <w:rPr>
          <w:rFonts w:cs="Arial"/>
          <w:szCs w:val="22"/>
        </w:rPr>
        <w:t>overweight</w:t>
      </w:r>
      <w:r w:rsidR="007B5211">
        <w:rPr>
          <w:rFonts w:cs="Arial"/>
          <w:szCs w:val="22"/>
        </w:rPr>
        <w:t xml:space="preserve"> and </w:t>
      </w:r>
      <w:r w:rsidR="001B63C4" w:rsidRPr="002241FD">
        <w:rPr>
          <w:rFonts w:cs="Arial"/>
          <w:szCs w:val="22"/>
        </w:rPr>
        <w:t>obesity</w:t>
      </w:r>
    </w:p>
    <w:p w14:paraId="296BE65A" w14:textId="7F726DA8" w:rsidR="00303AC3" w:rsidRPr="002241FD" w:rsidRDefault="00303AC3" w:rsidP="00303AC3">
      <w:pPr>
        <w:rPr>
          <w:rFonts w:cs="Arial"/>
          <w:b/>
          <w:szCs w:val="22"/>
        </w:rPr>
      </w:pPr>
      <w:r w:rsidRPr="002241FD">
        <w:rPr>
          <w:rFonts w:cs="Arial"/>
          <w:b/>
          <w:szCs w:val="22"/>
        </w:rPr>
        <w:t>Key</w:t>
      </w:r>
      <w:r w:rsidR="002B266B" w:rsidRPr="002241FD">
        <w:rPr>
          <w:rFonts w:cs="Arial"/>
          <w:b/>
          <w:szCs w:val="22"/>
        </w:rPr>
        <w:t xml:space="preserve"> terms</w:t>
      </w:r>
      <w:r w:rsidRPr="002241FD">
        <w:rPr>
          <w:rFonts w:cs="Arial"/>
          <w:b/>
          <w:szCs w:val="22"/>
        </w:rPr>
        <w:t xml:space="preserve">:  </w:t>
      </w:r>
      <w:r w:rsidR="001B63C4" w:rsidRPr="002241FD">
        <w:rPr>
          <w:rFonts w:cs="Arial"/>
          <w:szCs w:val="22"/>
        </w:rPr>
        <w:t xml:space="preserve">metabolic syndrome, insulin resistance, individual variation, </w:t>
      </w:r>
      <w:r w:rsidR="004F2E5B" w:rsidRPr="002241FD">
        <w:rPr>
          <w:rFonts w:cs="Arial"/>
          <w:szCs w:val="22"/>
        </w:rPr>
        <w:t>cardio</w:t>
      </w:r>
      <w:r w:rsidR="001B63C4" w:rsidRPr="002241FD">
        <w:rPr>
          <w:rFonts w:cs="Arial"/>
          <w:szCs w:val="22"/>
        </w:rPr>
        <w:t>vascular disease</w:t>
      </w:r>
    </w:p>
    <w:p w14:paraId="21BA92F3" w14:textId="630F4282" w:rsidR="00303AC3" w:rsidRPr="002241FD" w:rsidRDefault="00303AC3" w:rsidP="00303AC3">
      <w:pPr>
        <w:rPr>
          <w:rFonts w:cs="Arial"/>
          <w:szCs w:val="22"/>
        </w:rPr>
      </w:pPr>
      <w:r w:rsidRPr="002241FD">
        <w:rPr>
          <w:rFonts w:cs="Arial"/>
          <w:b/>
          <w:szCs w:val="22"/>
        </w:rPr>
        <w:t>Word count</w:t>
      </w:r>
      <w:r w:rsidRPr="002241FD">
        <w:rPr>
          <w:rFonts w:cs="Arial"/>
          <w:szCs w:val="22"/>
        </w:rPr>
        <w:t xml:space="preserve">: </w:t>
      </w:r>
      <w:r w:rsidR="00742E5B">
        <w:rPr>
          <w:rFonts w:cs="Arial"/>
          <w:szCs w:val="22"/>
        </w:rPr>
        <w:t>4709</w:t>
      </w:r>
    </w:p>
    <w:p w14:paraId="4CBF210D" w14:textId="77777777" w:rsidR="004B5055" w:rsidRPr="002241FD" w:rsidRDefault="004B5055" w:rsidP="00303AC3">
      <w:pPr>
        <w:rPr>
          <w:rFonts w:cs="Arial"/>
          <w:szCs w:val="22"/>
        </w:rPr>
      </w:pPr>
    </w:p>
    <w:p w14:paraId="0DA42D27" w14:textId="54AA50DD" w:rsidR="00303AC3" w:rsidRPr="002241FD" w:rsidRDefault="00303AC3" w:rsidP="00303AC3">
      <w:pPr>
        <w:rPr>
          <w:rFonts w:cs="Arial"/>
          <w:szCs w:val="22"/>
        </w:rPr>
      </w:pPr>
      <w:r w:rsidRPr="002241FD">
        <w:rPr>
          <w:rFonts w:cs="Arial"/>
          <w:szCs w:val="22"/>
        </w:rPr>
        <w:t>Corresponding author</w:t>
      </w:r>
      <w:r w:rsidR="002B266B" w:rsidRPr="002241FD">
        <w:rPr>
          <w:rFonts w:cs="Arial"/>
          <w:szCs w:val="22"/>
        </w:rPr>
        <w:t xml:space="preserve"> and person to whom reprint requests should be addressed</w:t>
      </w:r>
      <w:r w:rsidRPr="002241FD">
        <w:rPr>
          <w:rFonts w:cs="Arial"/>
          <w:szCs w:val="22"/>
        </w:rPr>
        <w:t>:</w:t>
      </w:r>
    </w:p>
    <w:p w14:paraId="554E93D8" w14:textId="77777777" w:rsidR="002B266B" w:rsidRPr="00936D67" w:rsidRDefault="00303AC3" w:rsidP="00303AC3">
      <w:pPr>
        <w:rPr>
          <w:rFonts w:cs="Arial"/>
          <w:szCs w:val="22"/>
        </w:rPr>
      </w:pPr>
      <w:r w:rsidRPr="00936D67">
        <w:rPr>
          <w:rFonts w:cs="Arial"/>
          <w:szCs w:val="22"/>
        </w:rPr>
        <w:t xml:space="preserve">Ian F Godsland, PhD, </w:t>
      </w:r>
    </w:p>
    <w:p w14:paraId="5636DF8E" w14:textId="77777777" w:rsidR="002B266B" w:rsidRPr="00936D67" w:rsidRDefault="00303AC3" w:rsidP="00303AC3">
      <w:pPr>
        <w:rPr>
          <w:rFonts w:cs="Arial"/>
          <w:szCs w:val="22"/>
        </w:rPr>
      </w:pPr>
      <w:r w:rsidRPr="00936D67">
        <w:rPr>
          <w:rFonts w:cs="Arial"/>
          <w:szCs w:val="22"/>
        </w:rPr>
        <w:t xml:space="preserve">Division of Diabetes, Endocrinology and Metabolism, Department of Medicine, </w:t>
      </w:r>
    </w:p>
    <w:p w14:paraId="5E715E5E" w14:textId="77777777" w:rsidR="002B266B" w:rsidRPr="00936D67" w:rsidRDefault="00303AC3" w:rsidP="00303AC3">
      <w:pPr>
        <w:rPr>
          <w:rFonts w:cs="Arial"/>
          <w:szCs w:val="22"/>
        </w:rPr>
      </w:pPr>
      <w:r w:rsidRPr="00936D67">
        <w:rPr>
          <w:rFonts w:cs="Arial"/>
          <w:szCs w:val="22"/>
        </w:rPr>
        <w:t xml:space="preserve">Imperial College London, </w:t>
      </w:r>
      <w:r w:rsidR="002B266B" w:rsidRPr="00936D67">
        <w:rPr>
          <w:rFonts w:cs="Arial"/>
          <w:szCs w:val="22"/>
        </w:rPr>
        <w:t>St Mary’s Campus,</w:t>
      </w:r>
    </w:p>
    <w:p w14:paraId="6E64DF79" w14:textId="3E3E365B" w:rsidR="00303AC3" w:rsidRPr="00936D67" w:rsidRDefault="00303AC3" w:rsidP="00303AC3">
      <w:pPr>
        <w:rPr>
          <w:rFonts w:cs="Arial"/>
          <w:szCs w:val="22"/>
        </w:rPr>
      </w:pPr>
      <w:r w:rsidRPr="00936D67">
        <w:rPr>
          <w:rFonts w:cs="Arial"/>
          <w:szCs w:val="22"/>
        </w:rPr>
        <w:t>Room G1, Norfolk Place, London W2 1NH, UK.</w:t>
      </w:r>
    </w:p>
    <w:p w14:paraId="2EDE088A" w14:textId="77777777" w:rsidR="00303AC3" w:rsidRPr="00936D67" w:rsidRDefault="00303AC3" w:rsidP="00303AC3">
      <w:pPr>
        <w:rPr>
          <w:rFonts w:cs="Arial"/>
          <w:szCs w:val="22"/>
        </w:rPr>
      </w:pPr>
      <w:r w:rsidRPr="00936D67">
        <w:rPr>
          <w:rFonts w:cs="Arial"/>
          <w:szCs w:val="22"/>
        </w:rPr>
        <w:t>email: i.godsland@imperial.ac.uk</w:t>
      </w:r>
    </w:p>
    <w:p w14:paraId="1346E484" w14:textId="77777777" w:rsidR="00DD6712" w:rsidRPr="00936D67" w:rsidRDefault="00DD6712" w:rsidP="009E3C70">
      <w:pPr>
        <w:rPr>
          <w:rFonts w:cs="Arial"/>
          <w:szCs w:val="22"/>
        </w:rPr>
      </w:pPr>
    </w:p>
    <w:p w14:paraId="7A1382F5" w14:textId="77777777" w:rsidR="003B6B70" w:rsidRDefault="003B6B70">
      <w:pPr>
        <w:spacing w:line="240" w:lineRule="auto"/>
        <w:rPr>
          <w:rFonts w:cs="Arial"/>
          <w:b/>
          <w:szCs w:val="22"/>
        </w:rPr>
      </w:pPr>
      <w:r>
        <w:rPr>
          <w:rFonts w:cs="Arial"/>
          <w:b/>
          <w:szCs w:val="22"/>
        </w:rPr>
        <w:br w:type="page"/>
      </w:r>
    </w:p>
    <w:p w14:paraId="28E08F12" w14:textId="3372FD8E" w:rsidR="003D4B84" w:rsidRPr="00D910E3" w:rsidRDefault="003D4B84" w:rsidP="009E3C70">
      <w:pPr>
        <w:rPr>
          <w:rFonts w:cs="Arial"/>
          <w:color w:val="000000" w:themeColor="text1"/>
          <w:szCs w:val="22"/>
        </w:rPr>
      </w:pPr>
      <w:r w:rsidRPr="00D910E3">
        <w:rPr>
          <w:rFonts w:cs="Arial"/>
          <w:b/>
          <w:color w:val="000000" w:themeColor="text1"/>
          <w:szCs w:val="22"/>
        </w:rPr>
        <w:lastRenderedPageBreak/>
        <w:t>Abstract</w:t>
      </w:r>
    </w:p>
    <w:p w14:paraId="4D33AE89" w14:textId="7D053199" w:rsidR="003D4B84" w:rsidRPr="00D910E3" w:rsidRDefault="007B5211" w:rsidP="009E3C70">
      <w:pPr>
        <w:rPr>
          <w:rFonts w:cs="Arial"/>
          <w:color w:val="000000" w:themeColor="text1"/>
          <w:szCs w:val="22"/>
        </w:rPr>
      </w:pPr>
      <w:r w:rsidRPr="00D910E3">
        <w:rPr>
          <w:rFonts w:cs="Arial"/>
          <w:i/>
          <w:color w:val="000000" w:themeColor="text1"/>
          <w:szCs w:val="22"/>
        </w:rPr>
        <w:t>Objective:</w:t>
      </w:r>
      <w:r w:rsidRPr="00D910E3">
        <w:rPr>
          <w:rFonts w:cs="Arial"/>
          <w:color w:val="000000" w:themeColor="text1"/>
          <w:szCs w:val="22"/>
        </w:rPr>
        <w:t xml:space="preserve"> </w:t>
      </w:r>
      <w:r w:rsidR="009E1A58" w:rsidRPr="00D910E3">
        <w:rPr>
          <w:rFonts w:cs="Arial"/>
          <w:color w:val="000000" w:themeColor="text1"/>
          <w:szCs w:val="22"/>
        </w:rPr>
        <w:t>O</w:t>
      </w:r>
      <w:r w:rsidR="003D4B84" w:rsidRPr="00D910E3">
        <w:rPr>
          <w:rFonts w:cs="Arial"/>
          <w:color w:val="000000" w:themeColor="text1"/>
          <w:szCs w:val="22"/>
        </w:rPr>
        <w:t>verweight</w:t>
      </w:r>
      <w:r w:rsidR="00C2692E" w:rsidRPr="00D910E3">
        <w:rPr>
          <w:rFonts w:cs="Arial"/>
          <w:color w:val="000000" w:themeColor="text1"/>
          <w:szCs w:val="22"/>
        </w:rPr>
        <w:t xml:space="preserve"> </w:t>
      </w:r>
      <w:r w:rsidR="009E1A58" w:rsidRPr="00D910E3">
        <w:rPr>
          <w:rFonts w:cs="Arial"/>
          <w:color w:val="000000" w:themeColor="text1"/>
          <w:szCs w:val="22"/>
        </w:rPr>
        <w:t>and</w:t>
      </w:r>
      <w:r w:rsidR="003D4B84" w:rsidRPr="00D910E3">
        <w:rPr>
          <w:rFonts w:cs="Arial"/>
          <w:color w:val="000000" w:themeColor="text1"/>
          <w:szCs w:val="22"/>
        </w:rPr>
        <w:t xml:space="preserve"> obese </w:t>
      </w:r>
      <w:r w:rsidR="00390BA8" w:rsidRPr="00D910E3">
        <w:rPr>
          <w:rFonts w:cs="Arial"/>
          <w:color w:val="000000" w:themeColor="text1"/>
          <w:szCs w:val="22"/>
        </w:rPr>
        <w:t xml:space="preserve">individuals </w:t>
      </w:r>
      <w:r w:rsidR="00F75198" w:rsidRPr="00D910E3">
        <w:rPr>
          <w:rFonts w:cs="Arial"/>
          <w:color w:val="000000" w:themeColor="text1"/>
          <w:szCs w:val="22"/>
        </w:rPr>
        <w:t xml:space="preserve">may be </w:t>
      </w:r>
      <w:r w:rsidR="00C2692E" w:rsidRPr="00D910E3">
        <w:rPr>
          <w:rFonts w:cs="Arial"/>
          <w:color w:val="000000" w:themeColor="text1"/>
          <w:szCs w:val="22"/>
        </w:rPr>
        <w:t xml:space="preserve">metabolically healthy </w:t>
      </w:r>
      <w:r w:rsidR="008E2CC4" w:rsidRPr="00D910E3">
        <w:rPr>
          <w:rFonts w:cs="Arial"/>
          <w:color w:val="000000" w:themeColor="text1"/>
          <w:szCs w:val="22"/>
        </w:rPr>
        <w:t>but</w:t>
      </w:r>
      <w:r w:rsidR="005D38AA" w:rsidRPr="00D910E3">
        <w:rPr>
          <w:rFonts w:cs="Arial"/>
          <w:color w:val="000000" w:themeColor="text1"/>
          <w:szCs w:val="22"/>
        </w:rPr>
        <w:t xml:space="preserve"> attention </w:t>
      </w:r>
      <w:r w:rsidR="00A92AEE" w:rsidRPr="00D910E3">
        <w:rPr>
          <w:rFonts w:cs="Arial"/>
          <w:color w:val="000000" w:themeColor="text1"/>
          <w:szCs w:val="22"/>
        </w:rPr>
        <w:t xml:space="preserve">needs to be given to long-term persistence of this trait </w:t>
      </w:r>
      <w:r w:rsidR="00D8213D" w:rsidRPr="00D910E3">
        <w:rPr>
          <w:rFonts w:cs="Arial"/>
          <w:color w:val="000000" w:themeColor="text1"/>
          <w:szCs w:val="22"/>
        </w:rPr>
        <w:t>and any associated variation in cardiovascular risk</w:t>
      </w:r>
      <w:r w:rsidRPr="00D910E3">
        <w:rPr>
          <w:rFonts w:cs="Arial"/>
          <w:color w:val="000000" w:themeColor="text1"/>
          <w:szCs w:val="22"/>
        </w:rPr>
        <w:t>.</w:t>
      </w:r>
    </w:p>
    <w:p w14:paraId="53735E75" w14:textId="23829CD2" w:rsidR="00C31E6D" w:rsidRPr="00D910E3" w:rsidRDefault="007B5211" w:rsidP="009E3C70">
      <w:pPr>
        <w:rPr>
          <w:rFonts w:cs="Arial"/>
          <w:color w:val="000000" w:themeColor="text1"/>
          <w:szCs w:val="22"/>
        </w:rPr>
      </w:pPr>
      <w:r w:rsidRPr="00D910E3">
        <w:rPr>
          <w:rFonts w:cs="Arial"/>
          <w:i/>
          <w:color w:val="000000" w:themeColor="text1"/>
          <w:szCs w:val="22"/>
        </w:rPr>
        <w:t>Design</w:t>
      </w:r>
      <w:r w:rsidR="00C31E6D" w:rsidRPr="00D910E3">
        <w:rPr>
          <w:rFonts w:cs="Arial"/>
          <w:i/>
          <w:color w:val="000000" w:themeColor="text1"/>
          <w:szCs w:val="22"/>
        </w:rPr>
        <w:t>:</w:t>
      </w:r>
      <w:r w:rsidR="00C31E6D" w:rsidRPr="00D910E3">
        <w:rPr>
          <w:rFonts w:cs="Arial"/>
          <w:color w:val="000000" w:themeColor="text1"/>
          <w:szCs w:val="22"/>
        </w:rPr>
        <w:t xml:space="preserve"> </w:t>
      </w:r>
      <w:r w:rsidR="00D8213D" w:rsidRPr="00D910E3">
        <w:rPr>
          <w:rFonts w:cs="Arial"/>
          <w:color w:val="000000" w:themeColor="text1"/>
          <w:szCs w:val="22"/>
        </w:rPr>
        <w:t>C</w:t>
      </w:r>
      <w:r w:rsidRPr="00D910E3">
        <w:rPr>
          <w:rFonts w:cs="Arial"/>
          <w:color w:val="000000" w:themeColor="text1"/>
          <w:szCs w:val="22"/>
        </w:rPr>
        <w:t>ross-sectional and longitudinal variation</w:t>
      </w:r>
      <w:r w:rsidR="00D8213D" w:rsidRPr="00D910E3">
        <w:rPr>
          <w:rFonts w:cs="Arial"/>
          <w:color w:val="000000" w:themeColor="text1"/>
          <w:szCs w:val="22"/>
        </w:rPr>
        <w:t xml:space="preserve"> </w:t>
      </w:r>
      <w:r w:rsidR="00A92AEE" w:rsidRPr="00D910E3">
        <w:rPr>
          <w:rFonts w:cs="Arial"/>
          <w:color w:val="000000" w:themeColor="text1"/>
          <w:szCs w:val="22"/>
        </w:rPr>
        <w:t xml:space="preserve">in metabolic health </w:t>
      </w:r>
      <w:r w:rsidR="00D8213D" w:rsidRPr="00D910E3">
        <w:rPr>
          <w:rFonts w:cs="Arial"/>
          <w:color w:val="000000" w:themeColor="text1"/>
          <w:szCs w:val="22"/>
        </w:rPr>
        <w:t>and</w:t>
      </w:r>
      <w:r w:rsidRPr="00D910E3">
        <w:rPr>
          <w:rFonts w:cs="Arial"/>
          <w:color w:val="000000" w:themeColor="text1"/>
          <w:szCs w:val="22"/>
        </w:rPr>
        <w:t xml:space="preserve"> associated cardiovascular mortality </w:t>
      </w:r>
      <w:r w:rsidR="00D8213D" w:rsidRPr="00D910E3">
        <w:rPr>
          <w:rFonts w:cs="Arial"/>
          <w:color w:val="000000" w:themeColor="text1"/>
          <w:szCs w:val="22"/>
        </w:rPr>
        <w:t>were analysed</w:t>
      </w:r>
      <w:r w:rsidRPr="00D910E3">
        <w:rPr>
          <w:rFonts w:cs="Arial"/>
          <w:color w:val="000000" w:themeColor="text1"/>
          <w:szCs w:val="22"/>
        </w:rPr>
        <w:t xml:space="preserve"> in </w:t>
      </w:r>
      <w:r w:rsidR="00D8213D" w:rsidRPr="00D910E3">
        <w:rPr>
          <w:rFonts w:cs="Arial"/>
          <w:color w:val="000000" w:themeColor="text1"/>
          <w:szCs w:val="22"/>
        </w:rPr>
        <w:t>109</w:t>
      </w:r>
      <w:r w:rsidR="00D910E3" w:rsidRPr="00D910E3">
        <w:rPr>
          <w:rFonts w:cs="Arial"/>
          <w:color w:val="000000" w:themeColor="text1"/>
          <w:szCs w:val="22"/>
        </w:rPr>
        <w:t>9</w:t>
      </w:r>
      <w:r w:rsidR="00D8213D" w:rsidRPr="00D910E3">
        <w:rPr>
          <w:rFonts w:cs="Arial"/>
          <w:color w:val="000000" w:themeColor="text1"/>
          <w:szCs w:val="22"/>
        </w:rPr>
        <w:t xml:space="preserve"> </w:t>
      </w:r>
      <w:r w:rsidR="00431207">
        <w:rPr>
          <w:rFonts w:cs="Arial"/>
          <w:color w:val="000000" w:themeColor="text1"/>
          <w:szCs w:val="22"/>
        </w:rPr>
        <w:t xml:space="preserve">white </w:t>
      </w:r>
      <w:r w:rsidR="00D8213D" w:rsidRPr="00D910E3">
        <w:rPr>
          <w:rFonts w:cs="Arial"/>
          <w:color w:val="000000" w:themeColor="text1"/>
          <w:szCs w:val="22"/>
        </w:rPr>
        <w:t>European-origin normal weight</w:t>
      </w:r>
      <w:r w:rsidR="00D910E3" w:rsidRPr="00D910E3">
        <w:rPr>
          <w:rFonts w:cs="Arial"/>
          <w:color w:val="000000" w:themeColor="text1"/>
          <w:szCs w:val="22"/>
        </w:rPr>
        <w:t xml:space="preserve"> and</w:t>
      </w:r>
      <w:r w:rsidR="00D8213D" w:rsidRPr="00D910E3">
        <w:rPr>
          <w:rFonts w:cs="Arial"/>
          <w:color w:val="000000" w:themeColor="text1"/>
          <w:szCs w:val="22"/>
        </w:rPr>
        <w:t xml:space="preserve"> overweight </w:t>
      </w:r>
      <w:r w:rsidR="00D910E3" w:rsidRPr="00D910E3">
        <w:rPr>
          <w:rFonts w:cs="Arial"/>
          <w:color w:val="000000" w:themeColor="text1"/>
          <w:szCs w:val="22"/>
        </w:rPr>
        <w:t>or</w:t>
      </w:r>
      <w:r w:rsidR="00D8213D" w:rsidRPr="00D910E3">
        <w:rPr>
          <w:rFonts w:cs="Arial"/>
          <w:color w:val="000000" w:themeColor="text1"/>
          <w:szCs w:val="22"/>
        </w:rPr>
        <w:t xml:space="preserve"> obese males followed for 20 years.</w:t>
      </w:r>
    </w:p>
    <w:p w14:paraId="52BBA625" w14:textId="4613B3CA" w:rsidR="003D4B84" w:rsidRPr="00D910E3" w:rsidRDefault="007B5211" w:rsidP="009E3C70">
      <w:pPr>
        <w:rPr>
          <w:rFonts w:cs="Arial"/>
          <w:color w:val="000000" w:themeColor="text1"/>
          <w:szCs w:val="22"/>
        </w:rPr>
      </w:pPr>
      <w:r w:rsidRPr="00D910E3">
        <w:rPr>
          <w:rFonts w:cs="Arial"/>
          <w:i/>
          <w:color w:val="000000" w:themeColor="text1"/>
          <w:szCs w:val="22"/>
        </w:rPr>
        <w:t>Methods</w:t>
      </w:r>
      <w:r w:rsidR="003D4B84" w:rsidRPr="00D910E3">
        <w:rPr>
          <w:rFonts w:cs="Arial"/>
          <w:i/>
          <w:color w:val="000000" w:themeColor="text1"/>
          <w:szCs w:val="22"/>
        </w:rPr>
        <w:t>:</w:t>
      </w:r>
      <w:r w:rsidR="003D4B84" w:rsidRPr="00D910E3">
        <w:rPr>
          <w:rFonts w:cs="Arial"/>
          <w:color w:val="000000" w:themeColor="text1"/>
          <w:szCs w:val="22"/>
        </w:rPr>
        <w:t xml:space="preserve"> </w:t>
      </w:r>
      <w:r w:rsidR="00D457B2" w:rsidRPr="00D910E3">
        <w:rPr>
          <w:rFonts w:cs="Arial"/>
          <w:color w:val="000000" w:themeColor="text1"/>
          <w:szCs w:val="22"/>
        </w:rPr>
        <w:t>D</w:t>
      </w:r>
      <w:r w:rsidR="005D38AA" w:rsidRPr="00D910E3">
        <w:rPr>
          <w:rFonts w:cs="Arial"/>
          <w:color w:val="000000" w:themeColor="text1"/>
          <w:szCs w:val="22"/>
        </w:rPr>
        <w:t xml:space="preserve">efinitions of </w:t>
      </w:r>
      <w:r w:rsidR="009E1A58" w:rsidRPr="00D910E3">
        <w:rPr>
          <w:rFonts w:cs="Arial"/>
          <w:color w:val="000000" w:themeColor="text1"/>
          <w:szCs w:val="22"/>
        </w:rPr>
        <w:t>metabolic health</w:t>
      </w:r>
      <w:r w:rsidR="00D457B2" w:rsidRPr="00D910E3">
        <w:rPr>
          <w:rFonts w:cs="Arial"/>
          <w:color w:val="000000" w:themeColor="text1"/>
          <w:szCs w:val="22"/>
        </w:rPr>
        <w:t xml:space="preserve"> were</w:t>
      </w:r>
      <w:r w:rsidR="005D38AA" w:rsidRPr="00D910E3">
        <w:rPr>
          <w:rFonts w:cs="Arial"/>
          <w:color w:val="000000" w:themeColor="text1"/>
          <w:szCs w:val="22"/>
        </w:rPr>
        <w:t xml:space="preserve"> based on LDL and HDL cholesterol, triglycerides, blood pressure</w:t>
      </w:r>
      <w:r w:rsidR="009E1A58" w:rsidRPr="00D910E3">
        <w:rPr>
          <w:rFonts w:cs="Arial"/>
          <w:color w:val="000000" w:themeColor="text1"/>
          <w:szCs w:val="22"/>
        </w:rPr>
        <w:t xml:space="preserve">, </w:t>
      </w:r>
      <w:r w:rsidR="00D457B2" w:rsidRPr="00D910E3">
        <w:rPr>
          <w:rFonts w:cs="Arial"/>
          <w:color w:val="000000" w:themeColor="text1"/>
          <w:szCs w:val="22"/>
        </w:rPr>
        <w:t>fasting glucose</w:t>
      </w:r>
      <w:r w:rsidR="003C4421" w:rsidRPr="00D910E3">
        <w:rPr>
          <w:rFonts w:cs="Arial"/>
          <w:color w:val="000000" w:themeColor="text1"/>
          <w:szCs w:val="22"/>
        </w:rPr>
        <w:t xml:space="preserve"> and </w:t>
      </w:r>
      <w:r w:rsidR="009E1A58" w:rsidRPr="00D910E3">
        <w:rPr>
          <w:rFonts w:cs="Arial"/>
          <w:color w:val="000000" w:themeColor="text1"/>
          <w:szCs w:val="22"/>
        </w:rPr>
        <w:t>cardiovascular</w:t>
      </w:r>
      <w:r w:rsidR="003C4421" w:rsidRPr="00D910E3">
        <w:rPr>
          <w:rFonts w:cs="Arial"/>
          <w:color w:val="000000" w:themeColor="text1"/>
          <w:szCs w:val="22"/>
        </w:rPr>
        <w:t xml:space="preserve"> risk</w:t>
      </w:r>
      <w:r w:rsidR="005D38AA" w:rsidRPr="00D910E3">
        <w:rPr>
          <w:rFonts w:cs="Arial"/>
          <w:color w:val="000000" w:themeColor="text1"/>
          <w:szCs w:val="22"/>
        </w:rPr>
        <w:t xml:space="preserve">. </w:t>
      </w:r>
      <w:r w:rsidR="00390BA8" w:rsidRPr="00D910E3">
        <w:rPr>
          <w:rFonts w:cs="Arial"/>
          <w:color w:val="000000" w:themeColor="text1"/>
          <w:szCs w:val="22"/>
        </w:rPr>
        <w:t xml:space="preserve">Insulin resistance </w:t>
      </w:r>
      <w:r w:rsidR="009E1A58" w:rsidRPr="00D910E3">
        <w:rPr>
          <w:rFonts w:cs="Arial"/>
          <w:color w:val="000000" w:themeColor="text1"/>
          <w:szCs w:val="22"/>
        </w:rPr>
        <w:t>(</w:t>
      </w:r>
      <w:r w:rsidR="00DC4055" w:rsidRPr="00D910E3">
        <w:rPr>
          <w:rFonts w:cs="Arial"/>
          <w:color w:val="000000" w:themeColor="text1"/>
          <w:szCs w:val="22"/>
        </w:rPr>
        <w:t xml:space="preserve">e.g. </w:t>
      </w:r>
      <w:r w:rsidR="009E1A58" w:rsidRPr="00D910E3">
        <w:rPr>
          <w:rFonts w:cs="Arial"/>
          <w:color w:val="000000" w:themeColor="text1"/>
          <w:szCs w:val="22"/>
        </w:rPr>
        <w:t xml:space="preserve">HOMA-IR) </w:t>
      </w:r>
      <w:r w:rsidR="00390BA8" w:rsidRPr="00D910E3">
        <w:rPr>
          <w:rFonts w:cs="Arial"/>
          <w:color w:val="000000" w:themeColor="text1"/>
          <w:szCs w:val="22"/>
        </w:rPr>
        <w:t xml:space="preserve">and subclinical inflammation </w:t>
      </w:r>
      <w:r w:rsidR="009E1A58" w:rsidRPr="00D910E3">
        <w:rPr>
          <w:rFonts w:cs="Arial"/>
          <w:color w:val="000000" w:themeColor="text1"/>
          <w:szCs w:val="22"/>
        </w:rPr>
        <w:t xml:space="preserve">(ESR and white blood cell count) </w:t>
      </w:r>
      <w:r w:rsidR="00C13B0C" w:rsidRPr="00D910E3">
        <w:rPr>
          <w:rFonts w:cs="Arial"/>
          <w:color w:val="000000" w:themeColor="text1"/>
          <w:szCs w:val="22"/>
        </w:rPr>
        <w:t>were</w:t>
      </w:r>
      <w:r w:rsidR="004465F1" w:rsidRPr="00D910E3">
        <w:rPr>
          <w:rFonts w:cs="Arial"/>
          <w:color w:val="000000" w:themeColor="text1"/>
          <w:szCs w:val="22"/>
        </w:rPr>
        <w:t xml:space="preserve"> </w:t>
      </w:r>
      <w:r w:rsidR="00390BA8" w:rsidRPr="00D910E3">
        <w:rPr>
          <w:rFonts w:cs="Arial"/>
          <w:color w:val="000000" w:themeColor="text1"/>
          <w:szCs w:val="22"/>
        </w:rPr>
        <w:t>explored</w:t>
      </w:r>
      <w:r w:rsidR="00D457B2" w:rsidRPr="00D910E3">
        <w:rPr>
          <w:rFonts w:cs="Arial"/>
          <w:color w:val="000000" w:themeColor="text1"/>
          <w:szCs w:val="22"/>
        </w:rPr>
        <w:t>.</w:t>
      </w:r>
      <w:r w:rsidR="004465F1" w:rsidRPr="00D910E3">
        <w:rPr>
          <w:rFonts w:cs="Arial"/>
          <w:color w:val="000000" w:themeColor="text1"/>
          <w:szCs w:val="22"/>
        </w:rPr>
        <w:t xml:space="preserve"> </w:t>
      </w:r>
      <w:r w:rsidR="009E1A58" w:rsidRPr="00D910E3">
        <w:rPr>
          <w:rFonts w:cs="Arial"/>
          <w:color w:val="000000" w:themeColor="text1"/>
          <w:szCs w:val="22"/>
        </w:rPr>
        <w:t>Cardiovascular</w:t>
      </w:r>
      <w:r w:rsidR="00584B38" w:rsidRPr="00D910E3">
        <w:rPr>
          <w:rFonts w:cs="Arial"/>
          <w:color w:val="000000" w:themeColor="text1"/>
          <w:szCs w:val="22"/>
        </w:rPr>
        <w:t xml:space="preserve"> mortality risks and </w:t>
      </w:r>
      <w:r w:rsidR="00295240" w:rsidRPr="00D910E3">
        <w:rPr>
          <w:rFonts w:cs="Arial"/>
          <w:color w:val="000000" w:themeColor="text1"/>
          <w:szCs w:val="22"/>
        </w:rPr>
        <w:t xml:space="preserve">persistence of metabolic </w:t>
      </w:r>
      <w:r w:rsidR="009E1A58" w:rsidRPr="00D910E3">
        <w:rPr>
          <w:rFonts w:cs="Arial"/>
          <w:color w:val="000000" w:themeColor="text1"/>
          <w:szCs w:val="22"/>
        </w:rPr>
        <w:t>health</w:t>
      </w:r>
      <w:r w:rsidR="004F2C27" w:rsidRPr="00D910E3">
        <w:rPr>
          <w:rFonts w:cs="Arial"/>
          <w:color w:val="000000" w:themeColor="text1"/>
          <w:szCs w:val="22"/>
        </w:rPr>
        <w:t xml:space="preserve"> </w:t>
      </w:r>
      <w:r w:rsidR="00295240" w:rsidRPr="00D910E3">
        <w:rPr>
          <w:rFonts w:cs="Arial"/>
          <w:color w:val="000000" w:themeColor="text1"/>
          <w:szCs w:val="22"/>
        </w:rPr>
        <w:t>status</w:t>
      </w:r>
      <w:r w:rsidR="004F2C27" w:rsidRPr="00D910E3">
        <w:rPr>
          <w:rFonts w:cs="Arial"/>
          <w:color w:val="000000" w:themeColor="text1"/>
          <w:szCs w:val="22"/>
        </w:rPr>
        <w:t xml:space="preserve"> </w:t>
      </w:r>
      <w:r w:rsidR="00D457B2" w:rsidRPr="00D910E3">
        <w:rPr>
          <w:rFonts w:cs="Arial"/>
          <w:color w:val="000000" w:themeColor="text1"/>
          <w:szCs w:val="22"/>
        </w:rPr>
        <w:t>w</w:t>
      </w:r>
      <w:r w:rsidR="004F2C27" w:rsidRPr="00D910E3">
        <w:rPr>
          <w:rFonts w:cs="Arial"/>
          <w:color w:val="000000" w:themeColor="text1"/>
          <w:szCs w:val="22"/>
        </w:rPr>
        <w:t>ere</w:t>
      </w:r>
      <w:r w:rsidR="00D457B2" w:rsidRPr="00D910E3">
        <w:rPr>
          <w:rFonts w:cs="Arial"/>
          <w:color w:val="000000" w:themeColor="text1"/>
          <w:szCs w:val="22"/>
        </w:rPr>
        <w:t xml:space="preserve"> </w:t>
      </w:r>
      <w:r w:rsidR="00390BA8" w:rsidRPr="00D910E3">
        <w:rPr>
          <w:rFonts w:cs="Arial"/>
          <w:color w:val="000000" w:themeColor="text1"/>
          <w:szCs w:val="22"/>
        </w:rPr>
        <w:t>evaluated</w:t>
      </w:r>
      <w:r w:rsidR="005D38AA" w:rsidRPr="00D910E3">
        <w:rPr>
          <w:rFonts w:cs="Arial"/>
          <w:color w:val="000000" w:themeColor="text1"/>
          <w:szCs w:val="22"/>
        </w:rPr>
        <w:t>.</w:t>
      </w:r>
    </w:p>
    <w:p w14:paraId="191AFC76" w14:textId="4DB78998" w:rsidR="00680218" w:rsidRPr="00D910E3" w:rsidRDefault="003D4B84" w:rsidP="00680218">
      <w:pPr>
        <w:rPr>
          <w:rFonts w:cs="Arial"/>
          <w:color w:val="000000" w:themeColor="text1"/>
          <w:szCs w:val="22"/>
        </w:rPr>
      </w:pPr>
      <w:r w:rsidRPr="00D910E3">
        <w:rPr>
          <w:rFonts w:cs="Arial"/>
          <w:i/>
          <w:color w:val="000000" w:themeColor="text1"/>
          <w:szCs w:val="22"/>
        </w:rPr>
        <w:t xml:space="preserve">Results: </w:t>
      </w:r>
      <w:r w:rsidR="00DC4055" w:rsidRPr="00D910E3">
        <w:rPr>
          <w:rFonts w:cs="Arial"/>
          <w:color w:val="000000" w:themeColor="text1"/>
          <w:szCs w:val="22"/>
        </w:rPr>
        <w:t>There were 8</w:t>
      </w:r>
      <w:r w:rsidR="0007427C">
        <w:rPr>
          <w:rFonts w:cs="Arial"/>
          <w:color w:val="000000" w:themeColor="text1"/>
          <w:szCs w:val="22"/>
        </w:rPr>
        <w:t>7</w:t>
      </w:r>
      <w:r w:rsidR="00DC4055" w:rsidRPr="00D910E3">
        <w:rPr>
          <w:rFonts w:cs="Arial"/>
          <w:color w:val="000000" w:themeColor="text1"/>
          <w:szCs w:val="22"/>
        </w:rPr>
        <w:t xml:space="preserve"> cardiovascular deaths. </w:t>
      </w:r>
      <w:r w:rsidR="00295240" w:rsidRPr="00D910E3">
        <w:rPr>
          <w:rFonts w:cs="Arial"/>
          <w:color w:val="000000" w:themeColor="text1"/>
          <w:szCs w:val="22"/>
        </w:rPr>
        <w:t>I</w:t>
      </w:r>
      <w:r w:rsidR="005173F1" w:rsidRPr="00D910E3">
        <w:rPr>
          <w:rFonts w:cs="Arial"/>
          <w:color w:val="000000" w:themeColor="text1"/>
          <w:szCs w:val="22"/>
        </w:rPr>
        <w:t>nsulin resistance</w:t>
      </w:r>
      <w:r w:rsidR="003B3927" w:rsidRPr="00D910E3">
        <w:rPr>
          <w:rFonts w:cs="Arial"/>
          <w:color w:val="000000" w:themeColor="text1"/>
          <w:szCs w:val="22"/>
        </w:rPr>
        <w:t xml:space="preserve"> </w:t>
      </w:r>
      <w:r w:rsidR="00966572">
        <w:rPr>
          <w:rFonts w:cs="Arial"/>
          <w:color w:val="000000" w:themeColor="text1"/>
          <w:szCs w:val="22"/>
        </w:rPr>
        <w:t xml:space="preserve">was increased in metabolically healthy overweight or obese participants </w:t>
      </w:r>
      <w:r w:rsidR="00966572" w:rsidRPr="00D910E3">
        <w:rPr>
          <w:rFonts w:cs="Arial"/>
          <w:color w:val="000000" w:themeColor="text1"/>
          <w:szCs w:val="22"/>
        </w:rPr>
        <w:t>(me</w:t>
      </w:r>
      <w:r w:rsidR="00966572">
        <w:rPr>
          <w:rFonts w:cs="Arial"/>
          <w:color w:val="000000" w:themeColor="text1"/>
          <w:szCs w:val="22"/>
        </w:rPr>
        <w:t>di</w:t>
      </w:r>
      <w:r w:rsidR="00966572" w:rsidRPr="00D910E3">
        <w:rPr>
          <w:rFonts w:cs="Arial"/>
          <w:color w:val="000000" w:themeColor="text1"/>
          <w:szCs w:val="22"/>
        </w:rPr>
        <w:t xml:space="preserve">an HOMA-IR </w:t>
      </w:r>
      <w:r w:rsidR="00966572">
        <w:rPr>
          <w:rFonts w:cs="Arial"/>
          <w:szCs w:val="22"/>
        </w:rPr>
        <w:t>2.63, 95%ci 1.79-3.65</w:t>
      </w:r>
      <w:r w:rsidR="00966572" w:rsidRPr="00D910E3">
        <w:rPr>
          <w:rFonts w:cs="Arial"/>
          <w:color w:val="000000" w:themeColor="text1"/>
          <w:szCs w:val="22"/>
        </w:rPr>
        <w:t>, p&lt;0.001)</w:t>
      </w:r>
      <w:r w:rsidR="005173F1" w:rsidRPr="00D910E3">
        <w:rPr>
          <w:rFonts w:cs="Arial"/>
          <w:color w:val="000000" w:themeColor="text1"/>
          <w:szCs w:val="22"/>
        </w:rPr>
        <w:t xml:space="preserve"> </w:t>
      </w:r>
      <w:r w:rsidR="00966572">
        <w:rPr>
          <w:rFonts w:cs="Arial"/>
          <w:color w:val="000000" w:themeColor="text1"/>
          <w:szCs w:val="22"/>
        </w:rPr>
        <w:t xml:space="preserve">relative to normal weight </w:t>
      </w:r>
      <w:r w:rsidR="00966572" w:rsidRPr="00D910E3">
        <w:rPr>
          <w:rFonts w:cs="Arial"/>
          <w:color w:val="000000" w:themeColor="text1"/>
          <w:szCs w:val="22"/>
        </w:rPr>
        <w:t>(me</w:t>
      </w:r>
      <w:r w:rsidR="00966572">
        <w:rPr>
          <w:rFonts w:cs="Arial"/>
          <w:color w:val="000000" w:themeColor="text1"/>
          <w:szCs w:val="22"/>
        </w:rPr>
        <w:t>di</w:t>
      </w:r>
      <w:r w:rsidR="00966572" w:rsidRPr="00D910E3">
        <w:rPr>
          <w:rFonts w:cs="Arial"/>
          <w:color w:val="000000" w:themeColor="text1"/>
          <w:szCs w:val="22"/>
        </w:rPr>
        <w:t xml:space="preserve">an HOMA-IR </w:t>
      </w:r>
      <w:r w:rsidR="00966572">
        <w:rPr>
          <w:rFonts w:cs="Arial"/>
          <w:szCs w:val="22"/>
        </w:rPr>
        <w:t>1.67, 95%ci 1.08-2.67</w:t>
      </w:r>
      <w:r w:rsidR="00966572" w:rsidRPr="00D910E3">
        <w:rPr>
          <w:rFonts w:cs="Arial"/>
          <w:color w:val="000000" w:themeColor="text1"/>
          <w:szCs w:val="22"/>
        </w:rPr>
        <w:t>, p&lt;0.001)</w:t>
      </w:r>
      <w:r w:rsidR="00295240" w:rsidRPr="00D910E3">
        <w:rPr>
          <w:rFonts w:cs="Arial"/>
          <w:color w:val="000000" w:themeColor="text1"/>
          <w:szCs w:val="22"/>
        </w:rPr>
        <w:t xml:space="preserve"> </w:t>
      </w:r>
      <w:r w:rsidR="003B3927" w:rsidRPr="00D910E3">
        <w:rPr>
          <w:rFonts w:cs="Arial"/>
          <w:color w:val="000000" w:themeColor="text1"/>
          <w:szCs w:val="22"/>
        </w:rPr>
        <w:t xml:space="preserve">as </w:t>
      </w:r>
      <w:r w:rsidR="00966572">
        <w:rPr>
          <w:rFonts w:cs="Arial"/>
          <w:color w:val="000000" w:themeColor="text1"/>
          <w:szCs w:val="22"/>
        </w:rPr>
        <w:t>was</w:t>
      </w:r>
      <w:r w:rsidR="00295240" w:rsidRPr="00D910E3">
        <w:rPr>
          <w:rFonts w:cs="Arial"/>
          <w:color w:val="000000" w:themeColor="text1"/>
          <w:szCs w:val="22"/>
        </w:rPr>
        <w:t xml:space="preserve"> subclinical inflammation</w:t>
      </w:r>
      <w:r w:rsidR="00D457B2" w:rsidRPr="00D910E3">
        <w:rPr>
          <w:rFonts w:cs="Arial"/>
          <w:color w:val="000000" w:themeColor="text1"/>
          <w:szCs w:val="22"/>
        </w:rPr>
        <w:t xml:space="preserve"> </w:t>
      </w:r>
      <w:r w:rsidR="005173F1" w:rsidRPr="00D910E3">
        <w:rPr>
          <w:rFonts w:cs="Arial"/>
          <w:color w:val="000000" w:themeColor="text1"/>
          <w:szCs w:val="22"/>
        </w:rPr>
        <w:t xml:space="preserve">but </w:t>
      </w:r>
      <w:r w:rsidR="00067E08" w:rsidRPr="00D910E3">
        <w:rPr>
          <w:rFonts w:cs="Arial"/>
          <w:color w:val="000000" w:themeColor="text1"/>
          <w:szCs w:val="22"/>
        </w:rPr>
        <w:t>metabolically healthy overweight or obese</w:t>
      </w:r>
      <w:r w:rsidR="00BF1797" w:rsidRPr="00D910E3">
        <w:rPr>
          <w:rFonts w:cs="Arial"/>
          <w:color w:val="000000" w:themeColor="text1"/>
          <w:szCs w:val="22"/>
        </w:rPr>
        <w:t xml:space="preserve"> </w:t>
      </w:r>
      <w:r w:rsidR="00F479E8" w:rsidRPr="00D910E3">
        <w:rPr>
          <w:rFonts w:cs="Arial"/>
          <w:color w:val="000000" w:themeColor="text1"/>
          <w:szCs w:val="22"/>
        </w:rPr>
        <w:t xml:space="preserve">individuals </w:t>
      </w:r>
      <w:r w:rsidR="005173F1" w:rsidRPr="00D910E3">
        <w:rPr>
          <w:rFonts w:cs="Arial"/>
          <w:color w:val="000000" w:themeColor="text1"/>
          <w:szCs w:val="22"/>
        </w:rPr>
        <w:t xml:space="preserve">were not at increased risk of </w:t>
      </w:r>
      <w:r w:rsidR="00067E08" w:rsidRPr="00D910E3">
        <w:rPr>
          <w:rFonts w:cs="Arial"/>
          <w:color w:val="000000" w:themeColor="text1"/>
          <w:szCs w:val="22"/>
        </w:rPr>
        <w:t>cardiovascular</w:t>
      </w:r>
      <w:r w:rsidR="005173F1" w:rsidRPr="00D910E3">
        <w:rPr>
          <w:rFonts w:cs="Arial"/>
          <w:color w:val="000000" w:themeColor="text1"/>
          <w:szCs w:val="22"/>
        </w:rPr>
        <w:t xml:space="preserve"> mortality </w:t>
      </w:r>
      <w:r w:rsidR="00BF1797" w:rsidRPr="00D910E3">
        <w:rPr>
          <w:rFonts w:cs="Arial"/>
          <w:color w:val="000000" w:themeColor="text1"/>
          <w:szCs w:val="22"/>
        </w:rPr>
        <w:t xml:space="preserve">compared with </w:t>
      </w:r>
      <w:r w:rsidR="00295240" w:rsidRPr="00D910E3">
        <w:rPr>
          <w:rFonts w:cs="Arial"/>
          <w:color w:val="000000" w:themeColor="text1"/>
          <w:szCs w:val="22"/>
        </w:rPr>
        <w:t xml:space="preserve">the </w:t>
      </w:r>
      <w:r w:rsidR="00067E08" w:rsidRPr="00D910E3">
        <w:rPr>
          <w:rFonts w:cs="Arial"/>
          <w:color w:val="000000" w:themeColor="text1"/>
          <w:szCs w:val="22"/>
        </w:rPr>
        <w:t xml:space="preserve">metabolically healthy normal-weight </w:t>
      </w:r>
      <w:r w:rsidR="005173F1" w:rsidRPr="00D910E3">
        <w:rPr>
          <w:rFonts w:cs="Arial"/>
          <w:color w:val="000000" w:themeColor="text1"/>
          <w:szCs w:val="22"/>
        </w:rPr>
        <w:t xml:space="preserve">(hazard ratio </w:t>
      </w:r>
      <w:r w:rsidR="0007427C" w:rsidRPr="0007427C">
        <w:rPr>
          <w:rFonts w:cs="Arial"/>
          <w:color w:val="000000" w:themeColor="text1"/>
          <w:szCs w:val="22"/>
        </w:rPr>
        <w:t>1.13, 95% ci 0.34-3.72, p=0.8</w:t>
      </w:r>
      <w:r w:rsidR="005173F1" w:rsidRPr="00D910E3">
        <w:rPr>
          <w:rFonts w:cs="Arial"/>
          <w:color w:val="000000" w:themeColor="text1"/>
          <w:szCs w:val="22"/>
        </w:rPr>
        <w:t>)</w:t>
      </w:r>
      <w:r w:rsidRPr="00D910E3">
        <w:rPr>
          <w:rFonts w:cs="Arial"/>
          <w:color w:val="000000" w:themeColor="text1"/>
          <w:szCs w:val="22"/>
        </w:rPr>
        <w:t xml:space="preserve">. </w:t>
      </w:r>
      <w:r w:rsidR="00067E08" w:rsidRPr="00D910E3">
        <w:rPr>
          <w:rFonts w:cs="Arial"/>
          <w:color w:val="000000" w:themeColor="text1"/>
          <w:szCs w:val="22"/>
        </w:rPr>
        <w:t>The p</w:t>
      </w:r>
      <w:r w:rsidR="009025F1" w:rsidRPr="00D910E3">
        <w:rPr>
          <w:rFonts w:cs="Arial"/>
          <w:color w:val="000000" w:themeColor="text1"/>
          <w:szCs w:val="22"/>
        </w:rPr>
        <w:t xml:space="preserve">roportions of </w:t>
      </w:r>
      <w:r w:rsidR="00DC4055" w:rsidRPr="00D910E3">
        <w:rPr>
          <w:rFonts w:cs="Arial"/>
          <w:color w:val="000000" w:themeColor="text1"/>
          <w:szCs w:val="22"/>
        </w:rPr>
        <w:t xml:space="preserve">initially </w:t>
      </w:r>
      <w:r w:rsidR="00067E08" w:rsidRPr="00D910E3">
        <w:rPr>
          <w:rFonts w:cs="Arial"/>
          <w:color w:val="000000" w:themeColor="text1"/>
          <w:szCs w:val="22"/>
        </w:rPr>
        <w:t xml:space="preserve">metabolically healthy overweight or obese </w:t>
      </w:r>
      <w:r w:rsidR="009025F1" w:rsidRPr="00D910E3">
        <w:rPr>
          <w:rFonts w:cs="Arial"/>
          <w:color w:val="000000" w:themeColor="text1"/>
          <w:szCs w:val="22"/>
        </w:rPr>
        <w:t xml:space="preserve">who remained </w:t>
      </w:r>
      <w:r w:rsidR="00067E08" w:rsidRPr="00D910E3">
        <w:rPr>
          <w:rFonts w:cs="Arial"/>
          <w:color w:val="000000" w:themeColor="text1"/>
          <w:szCs w:val="22"/>
        </w:rPr>
        <w:t xml:space="preserve">metabolically healthy </w:t>
      </w:r>
      <w:r w:rsidR="009025F1" w:rsidRPr="00D910E3">
        <w:rPr>
          <w:rFonts w:cs="Arial"/>
          <w:color w:val="000000" w:themeColor="text1"/>
          <w:szCs w:val="22"/>
        </w:rPr>
        <w:t>for visits 2</w:t>
      </w:r>
      <w:r w:rsidR="00643880" w:rsidRPr="00D910E3">
        <w:rPr>
          <w:rFonts w:cs="Arial"/>
          <w:color w:val="000000" w:themeColor="text1"/>
          <w:szCs w:val="22"/>
        </w:rPr>
        <w:t xml:space="preserve">, 3 and </w:t>
      </w:r>
      <w:r w:rsidR="009025F1" w:rsidRPr="00D910E3">
        <w:rPr>
          <w:rFonts w:cs="Arial"/>
          <w:color w:val="000000" w:themeColor="text1"/>
          <w:szCs w:val="22"/>
        </w:rPr>
        <w:t>4 were 5</w:t>
      </w:r>
      <w:r w:rsidR="0007427C">
        <w:rPr>
          <w:rFonts w:cs="Arial"/>
          <w:color w:val="000000" w:themeColor="text1"/>
          <w:szCs w:val="22"/>
        </w:rPr>
        <w:t>4</w:t>
      </w:r>
      <w:r w:rsidR="009025F1" w:rsidRPr="00D910E3">
        <w:rPr>
          <w:rFonts w:cs="Arial"/>
          <w:color w:val="000000" w:themeColor="text1"/>
          <w:szCs w:val="22"/>
        </w:rPr>
        <w:t>, 4</w:t>
      </w:r>
      <w:r w:rsidR="00431207">
        <w:rPr>
          <w:rFonts w:cs="Arial"/>
          <w:color w:val="000000" w:themeColor="text1"/>
          <w:szCs w:val="22"/>
        </w:rPr>
        <w:t>8</w:t>
      </w:r>
      <w:r w:rsidR="009025F1" w:rsidRPr="00D910E3">
        <w:rPr>
          <w:rFonts w:cs="Arial"/>
          <w:color w:val="000000" w:themeColor="text1"/>
          <w:szCs w:val="22"/>
        </w:rPr>
        <w:t xml:space="preserve"> and 3</w:t>
      </w:r>
      <w:r w:rsidR="00431207">
        <w:rPr>
          <w:rFonts w:cs="Arial"/>
          <w:color w:val="000000" w:themeColor="text1"/>
          <w:szCs w:val="22"/>
        </w:rPr>
        <w:t>9</w:t>
      </w:r>
      <w:r w:rsidR="009025F1" w:rsidRPr="00D910E3">
        <w:rPr>
          <w:rFonts w:cs="Arial"/>
          <w:color w:val="000000" w:themeColor="text1"/>
          <w:szCs w:val="22"/>
        </w:rPr>
        <w:t xml:space="preserve">%, respectively, and for </w:t>
      </w:r>
      <w:r w:rsidR="00DC4055" w:rsidRPr="00D910E3">
        <w:rPr>
          <w:rFonts w:cs="Arial"/>
          <w:color w:val="000000" w:themeColor="text1"/>
          <w:szCs w:val="22"/>
        </w:rPr>
        <w:t xml:space="preserve">initially normal-weight </w:t>
      </w:r>
      <w:r w:rsidR="009025F1" w:rsidRPr="00D910E3">
        <w:rPr>
          <w:rFonts w:cs="Arial"/>
          <w:color w:val="000000" w:themeColor="text1"/>
          <w:szCs w:val="22"/>
        </w:rPr>
        <w:t>individuals</w:t>
      </w:r>
      <w:r w:rsidR="00295240" w:rsidRPr="00D910E3">
        <w:rPr>
          <w:rFonts w:cs="Arial"/>
          <w:color w:val="000000" w:themeColor="text1"/>
          <w:szCs w:val="22"/>
        </w:rPr>
        <w:t>,</w:t>
      </w:r>
      <w:r w:rsidR="009025F1" w:rsidRPr="00D910E3">
        <w:rPr>
          <w:rFonts w:cs="Arial"/>
          <w:color w:val="000000" w:themeColor="text1"/>
          <w:szCs w:val="22"/>
        </w:rPr>
        <w:t xml:space="preserve"> </w:t>
      </w:r>
      <w:r w:rsidR="0007427C">
        <w:rPr>
          <w:rFonts w:cs="Arial"/>
          <w:color w:val="000000" w:themeColor="text1"/>
          <w:szCs w:val="22"/>
        </w:rPr>
        <w:t>68</w:t>
      </w:r>
      <w:r w:rsidR="009025F1" w:rsidRPr="00D910E3">
        <w:rPr>
          <w:rFonts w:cs="Arial"/>
          <w:color w:val="000000" w:themeColor="text1"/>
          <w:szCs w:val="22"/>
        </w:rPr>
        <w:t>, 5</w:t>
      </w:r>
      <w:r w:rsidR="0007427C">
        <w:rPr>
          <w:rFonts w:cs="Arial"/>
          <w:color w:val="000000" w:themeColor="text1"/>
          <w:szCs w:val="22"/>
        </w:rPr>
        <w:t>1</w:t>
      </w:r>
      <w:r w:rsidR="009025F1" w:rsidRPr="00D910E3">
        <w:rPr>
          <w:rFonts w:cs="Arial"/>
          <w:color w:val="000000" w:themeColor="text1"/>
          <w:szCs w:val="22"/>
        </w:rPr>
        <w:t xml:space="preserve"> and 4</w:t>
      </w:r>
      <w:r w:rsidR="0007427C">
        <w:rPr>
          <w:rFonts w:cs="Arial"/>
          <w:color w:val="000000" w:themeColor="text1"/>
          <w:szCs w:val="22"/>
        </w:rPr>
        <w:t>1</w:t>
      </w:r>
      <w:r w:rsidR="009025F1" w:rsidRPr="00D910E3">
        <w:rPr>
          <w:rFonts w:cs="Arial"/>
          <w:color w:val="000000" w:themeColor="text1"/>
          <w:szCs w:val="22"/>
        </w:rPr>
        <w:t xml:space="preserve">%. A lower proportion of </w:t>
      </w:r>
      <w:r w:rsidR="00067E08" w:rsidRPr="00D910E3">
        <w:rPr>
          <w:rFonts w:cs="Arial"/>
          <w:color w:val="000000" w:themeColor="text1"/>
          <w:szCs w:val="22"/>
        </w:rPr>
        <w:t>metabolically healthy overweight or obese</w:t>
      </w:r>
      <w:r w:rsidR="009025F1" w:rsidRPr="00D910E3">
        <w:rPr>
          <w:rFonts w:cs="Arial"/>
          <w:color w:val="000000" w:themeColor="text1"/>
          <w:szCs w:val="22"/>
        </w:rPr>
        <w:t xml:space="preserve"> individuals remained </w:t>
      </w:r>
      <w:r w:rsidR="00067E08" w:rsidRPr="00D910E3">
        <w:rPr>
          <w:rFonts w:cs="Arial"/>
          <w:color w:val="000000" w:themeColor="text1"/>
          <w:szCs w:val="22"/>
        </w:rPr>
        <w:t xml:space="preserve">metabolically healthy </w:t>
      </w:r>
      <w:r w:rsidR="009025F1" w:rsidRPr="00D910E3">
        <w:rPr>
          <w:rFonts w:cs="Arial"/>
          <w:color w:val="000000" w:themeColor="text1"/>
          <w:szCs w:val="22"/>
        </w:rPr>
        <w:t xml:space="preserve">at visit 2 compared with </w:t>
      </w:r>
      <w:r w:rsidR="00067E08" w:rsidRPr="00D910E3">
        <w:rPr>
          <w:rFonts w:cs="Arial"/>
          <w:color w:val="000000" w:themeColor="text1"/>
          <w:szCs w:val="22"/>
        </w:rPr>
        <w:t xml:space="preserve">normal weight </w:t>
      </w:r>
      <w:r w:rsidR="009025F1" w:rsidRPr="00D910E3">
        <w:rPr>
          <w:rFonts w:cs="Arial"/>
          <w:color w:val="000000" w:themeColor="text1"/>
          <w:szCs w:val="22"/>
        </w:rPr>
        <w:t>individuals (p=0.0</w:t>
      </w:r>
      <w:r w:rsidR="0007427C">
        <w:rPr>
          <w:rFonts w:cs="Arial"/>
          <w:color w:val="000000" w:themeColor="text1"/>
          <w:szCs w:val="22"/>
        </w:rPr>
        <w:t>07</w:t>
      </w:r>
      <w:r w:rsidR="009025F1" w:rsidRPr="00D910E3">
        <w:rPr>
          <w:rFonts w:cs="Arial"/>
          <w:color w:val="000000" w:themeColor="text1"/>
          <w:szCs w:val="22"/>
        </w:rPr>
        <w:t>)</w:t>
      </w:r>
      <w:r w:rsidR="00431207">
        <w:rPr>
          <w:rFonts w:cs="Arial"/>
          <w:color w:val="000000" w:themeColor="text1"/>
          <w:szCs w:val="22"/>
        </w:rPr>
        <w:t xml:space="preserve"> but proportions converged thereafter.</w:t>
      </w:r>
      <w:r w:rsidR="009025F1" w:rsidRPr="00D910E3">
        <w:rPr>
          <w:rFonts w:cs="Arial"/>
          <w:color w:val="000000" w:themeColor="text1"/>
          <w:szCs w:val="22"/>
        </w:rPr>
        <w:t>.</w:t>
      </w:r>
    </w:p>
    <w:p w14:paraId="6458543D" w14:textId="00867A8F" w:rsidR="003D4B84" w:rsidRPr="00D910E3" w:rsidRDefault="003D4B84" w:rsidP="009E3C70">
      <w:pPr>
        <w:rPr>
          <w:rFonts w:cs="Arial"/>
          <w:color w:val="000000" w:themeColor="text1"/>
          <w:szCs w:val="22"/>
        </w:rPr>
      </w:pPr>
      <w:r w:rsidRPr="00D910E3">
        <w:rPr>
          <w:rFonts w:cs="Arial"/>
          <w:i/>
          <w:color w:val="000000" w:themeColor="text1"/>
          <w:szCs w:val="22"/>
        </w:rPr>
        <w:t>Conclusions:</w:t>
      </w:r>
      <w:r w:rsidRPr="00D910E3">
        <w:rPr>
          <w:rFonts w:cs="Arial"/>
          <w:color w:val="000000" w:themeColor="text1"/>
          <w:szCs w:val="22"/>
        </w:rPr>
        <w:t xml:space="preserve"> </w:t>
      </w:r>
      <w:r w:rsidR="009025F1" w:rsidRPr="00D910E3">
        <w:rPr>
          <w:rFonts w:cs="Arial"/>
          <w:color w:val="000000" w:themeColor="text1"/>
          <w:szCs w:val="22"/>
        </w:rPr>
        <w:t>Despite being insulin resistant and</w:t>
      </w:r>
      <w:r w:rsidR="00067E08" w:rsidRPr="00D910E3">
        <w:rPr>
          <w:rFonts w:cs="Arial"/>
          <w:color w:val="000000" w:themeColor="text1"/>
          <w:szCs w:val="22"/>
        </w:rPr>
        <w:t xml:space="preserve"> having greater </w:t>
      </w:r>
      <w:r w:rsidRPr="00D910E3">
        <w:rPr>
          <w:rFonts w:cs="Arial"/>
          <w:color w:val="000000" w:themeColor="text1"/>
          <w:szCs w:val="22"/>
        </w:rPr>
        <w:t>subclinical inflammation</w:t>
      </w:r>
      <w:r w:rsidR="00067E08" w:rsidRPr="00D910E3">
        <w:rPr>
          <w:rFonts w:cs="Arial"/>
          <w:color w:val="000000" w:themeColor="text1"/>
          <w:szCs w:val="22"/>
        </w:rPr>
        <w:t xml:space="preserve">, </w:t>
      </w:r>
      <w:r w:rsidR="009025F1" w:rsidRPr="00D910E3">
        <w:rPr>
          <w:rFonts w:cs="Arial"/>
          <w:color w:val="000000" w:themeColor="text1"/>
          <w:szCs w:val="22"/>
        </w:rPr>
        <w:t xml:space="preserve">and despite </w:t>
      </w:r>
      <w:r w:rsidR="004F2C27" w:rsidRPr="00D910E3">
        <w:rPr>
          <w:rFonts w:cs="Arial"/>
          <w:color w:val="000000" w:themeColor="text1"/>
          <w:szCs w:val="22"/>
        </w:rPr>
        <w:t>instability in</w:t>
      </w:r>
      <w:r w:rsidR="009025F1" w:rsidRPr="00D910E3">
        <w:rPr>
          <w:rFonts w:cs="Arial"/>
          <w:color w:val="000000" w:themeColor="text1"/>
          <w:szCs w:val="22"/>
        </w:rPr>
        <w:t xml:space="preserve"> </w:t>
      </w:r>
      <w:r w:rsidR="00067E08" w:rsidRPr="00D910E3">
        <w:rPr>
          <w:rFonts w:cs="Arial"/>
          <w:color w:val="000000" w:themeColor="text1"/>
          <w:szCs w:val="22"/>
        </w:rPr>
        <w:t>m</w:t>
      </w:r>
      <w:r w:rsidR="00295240" w:rsidRPr="00D910E3">
        <w:rPr>
          <w:rFonts w:cs="Arial"/>
          <w:color w:val="000000" w:themeColor="text1"/>
          <w:szCs w:val="22"/>
        </w:rPr>
        <w:t>etabolic health</w:t>
      </w:r>
      <w:r w:rsidR="004F2C27" w:rsidRPr="00D910E3">
        <w:rPr>
          <w:rFonts w:cs="Arial"/>
          <w:color w:val="000000" w:themeColor="text1"/>
          <w:szCs w:val="22"/>
        </w:rPr>
        <w:t xml:space="preserve"> status</w:t>
      </w:r>
      <w:r w:rsidR="009025F1" w:rsidRPr="00D910E3">
        <w:rPr>
          <w:rFonts w:cs="Arial"/>
          <w:color w:val="000000" w:themeColor="text1"/>
          <w:szCs w:val="22"/>
        </w:rPr>
        <w:t xml:space="preserve">, </w:t>
      </w:r>
      <w:r w:rsidR="00067E08" w:rsidRPr="00D910E3">
        <w:rPr>
          <w:rFonts w:cs="Arial"/>
          <w:color w:val="000000" w:themeColor="text1"/>
          <w:szCs w:val="22"/>
        </w:rPr>
        <w:t>metabolically healthy overweight or obese</w:t>
      </w:r>
      <w:r w:rsidR="009025F1" w:rsidRPr="00D910E3">
        <w:rPr>
          <w:rFonts w:cs="Arial"/>
          <w:color w:val="000000" w:themeColor="text1"/>
          <w:szCs w:val="22"/>
        </w:rPr>
        <w:t xml:space="preserve"> individuals </w:t>
      </w:r>
      <w:r w:rsidR="00C13B0C" w:rsidRPr="00D910E3">
        <w:rPr>
          <w:rFonts w:cs="Arial"/>
          <w:color w:val="000000" w:themeColor="text1"/>
          <w:szCs w:val="22"/>
        </w:rPr>
        <w:t>were</w:t>
      </w:r>
      <w:r w:rsidR="009025F1" w:rsidRPr="00D910E3">
        <w:rPr>
          <w:rFonts w:cs="Arial"/>
          <w:color w:val="000000" w:themeColor="text1"/>
          <w:szCs w:val="22"/>
        </w:rPr>
        <w:t xml:space="preserve"> at no greater risk of </w:t>
      </w:r>
      <w:r w:rsidR="00067E08" w:rsidRPr="00D910E3">
        <w:rPr>
          <w:rFonts w:cs="Arial"/>
          <w:color w:val="000000" w:themeColor="text1"/>
          <w:szCs w:val="22"/>
        </w:rPr>
        <w:t>cardiovascular</w:t>
      </w:r>
      <w:r w:rsidR="007F1268" w:rsidRPr="00D910E3">
        <w:rPr>
          <w:rFonts w:cs="Arial"/>
          <w:color w:val="000000" w:themeColor="text1"/>
          <w:szCs w:val="22"/>
        </w:rPr>
        <w:t xml:space="preserve"> mortality</w:t>
      </w:r>
      <w:r w:rsidR="009025F1" w:rsidRPr="00D910E3">
        <w:rPr>
          <w:rFonts w:cs="Arial"/>
          <w:color w:val="000000" w:themeColor="text1"/>
          <w:szCs w:val="22"/>
        </w:rPr>
        <w:t xml:space="preserve"> than</w:t>
      </w:r>
      <w:r w:rsidR="00EF301D" w:rsidRPr="00D910E3">
        <w:rPr>
          <w:rFonts w:cs="Arial"/>
          <w:color w:val="000000" w:themeColor="text1"/>
          <w:szCs w:val="22"/>
        </w:rPr>
        <w:t xml:space="preserve"> </w:t>
      </w:r>
      <w:r w:rsidR="00AA366D" w:rsidRPr="00D910E3">
        <w:rPr>
          <w:rFonts w:cs="Arial"/>
          <w:color w:val="000000" w:themeColor="text1"/>
          <w:szCs w:val="22"/>
        </w:rPr>
        <w:t>their</w:t>
      </w:r>
      <w:r w:rsidR="00067E08" w:rsidRPr="00D910E3">
        <w:rPr>
          <w:rFonts w:cs="Arial"/>
          <w:color w:val="000000" w:themeColor="text1"/>
          <w:szCs w:val="22"/>
        </w:rPr>
        <w:t xml:space="preserve"> normal-weight</w:t>
      </w:r>
      <w:r w:rsidR="00AA366D" w:rsidRPr="00D910E3">
        <w:rPr>
          <w:rFonts w:cs="Arial"/>
          <w:color w:val="000000" w:themeColor="text1"/>
          <w:szCs w:val="22"/>
        </w:rPr>
        <w:t xml:space="preserve"> equivalents</w:t>
      </w:r>
      <w:r w:rsidRPr="00D910E3">
        <w:rPr>
          <w:rFonts w:cs="Arial"/>
          <w:color w:val="000000" w:themeColor="text1"/>
          <w:szCs w:val="22"/>
        </w:rPr>
        <w:t xml:space="preserve">. </w:t>
      </w:r>
      <w:r w:rsidRPr="00D910E3">
        <w:rPr>
          <w:rFonts w:cs="Arial"/>
          <w:b/>
          <w:color w:val="000000" w:themeColor="text1"/>
          <w:szCs w:val="22"/>
          <w:u w:val="single"/>
        </w:rPr>
        <w:br w:type="page"/>
      </w:r>
    </w:p>
    <w:p w14:paraId="5EC58732" w14:textId="5E364DED" w:rsidR="00DC38E2" w:rsidRPr="00D910E3" w:rsidRDefault="00DC38E2" w:rsidP="009E3C70">
      <w:pPr>
        <w:rPr>
          <w:rFonts w:cs="Arial"/>
          <w:color w:val="000000" w:themeColor="text1"/>
          <w:szCs w:val="22"/>
        </w:rPr>
      </w:pPr>
      <w:r w:rsidRPr="00D910E3">
        <w:rPr>
          <w:rFonts w:cs="Arial"/>
          <w:b/>
          <w:color w:val="000000" w:themeColor="text1"/>
          <w:szCs w:val="22"/>
        </w:rPr>
        <w:lastRenderedPageBreak/>
        <w:t>Introduction</w:t>
      </w:r>
    </w:p>
    <w:p w14:paraId="0A92AEDB" w14:textId="5F067805" w:rsidR="004A4F1A" w:rsidRPr="00D910E3" w:rsidRDefault="004A4F1A" w:rsidP="009E3C70">
      <w:pPr>
        <w:rPr>
          <w:rFonts w:cs="Arial"/>
          <w:color w:val="000000" w:themeColor="text1"/>
          <w:szCs w:val="22"/>
        </w:rPr>
      </w:pPr>
      <w:r w:rsidRPr="00D910E3">
        <w:rPr>
          <w:rFonts w:cs="Arial"/>
          <w:color w:val="000000" w:themeColor="text1"/>
          <w:szCs w:val="22"/>
        </w:rPr>
        <w:tab/>
        <w:t xml:space="preserve">Overweight </w:t>
      </w:r>
      <w:r w:rsidR="00D26391" w:rsidRPr="00D910E3">
        <w:rPr>
          <w:rFonts w:cs="Arial"/>
          <w:color w:val="000000" w:themeColor="text1"/>
          <w:szCs w:val="22"/>
        </w:rPr>
        <w:t xml:space="preserve">(OW) </w:t>
      </w:r>
      <w:r w:rsidRPr="00D910E3">
        <w:rPr>
          <w:rFonts w:cs="Arial"/>
          <w:color w:val="000000" w:themeColor="text1"/>
          <w:szCs w:val="22"/>
        </w:rPr>
        <w:t xml:space="preserve">and obesity </w:t>
      </w:r>
      <w:r w:rsidR="00D26391" w:rsidRPr="00D910E3">
        <w:rPr>
          <w:rFonts w:cs="Arial"/>
          <w:color w:val="000000" w:themeColor="text1"/>
          <w:szCs w:val="22"/>
        </w:rPr>
        <w:t xml:space="preserve">(OB) </w:t>
      </w:r>
      <w:r w:rsidRPr="00D910E3">
        <w:rPr>
          <w:rFonts w:cs="Arial"/>
          <w:color w:val="000000" w:themeColor="text1"/>
          <w:szCs w:val="22"/>
        </w:rPr>
        <w:t xml:space="preserve">are associated with </w:t>
      </w:r>
      <w:r w:rsidR="00A1428D" w:rsidRPr="00D910E3">
        <w:rPr>
          <w:rFonts w:cs="Arial"/>
          <w:color w:val="000000" w:themeColor="text1"/>
          <w:szCs w:val="22"/>
        </w:rPr>
        <w:t xml:space="preserve">physiologic and </w:t>
      </w:r>
      <w:r w:rsidRPr="00D910E3">
        <w:rPr>
          <w:rFonts w:cs="Arial"/>
          <w:color w:val="000000" w:themeColor="text1"/>
          <w:szCs w:val="22"/>
        </w:rPr>
        <w:t>metabolic disturbances</w:t>
      </w:r>
      <w:r w:rsidR="00071145" w:rsidRPr="00D910E3">
        <w:rPr>
          <w:rFonts w:cs="Arial"/>
          <w:color w:val="000000" w:themeColor="text1"/>
          <w:szCs w:val="22"/>
        </w:rPr>
        <w:t xml:space="preserve"> </w:t>
      </w:r>
      <w:r w:rsidRPr="00D910E3">
        <w:rPr>
          <w:rFonts w:cs="Arial"/>
          <w:color w:val="000000" w:themeColor="text1"/>
          <w:szCs w:val="22"/>
        </w:rPr>
        <w:t xml:space="preserve">that predispose towards the development of </w:t>
      </w:r>
      <w:r w:rsidR="00D26391" w:rsidRPr="00D910E3">
        <w:rPr>
          <w:rFonts w:cs="Arial"/>
          <w:color w:val="000000" w:themeColor="text1"/>
          <w:szCs w:val="22"/>
        </w:rPr>
        <w:t>t</w:t>
      </w:r>
      <w:r w:rsidR="00A1428D" w:rsidRPr="00D910E3">
        <w:rPr>
          <w:rFonts w:cs="Arial"/>
          <w:color w:val="000000" w:themeColor="text1"/>
          <w:szCs w:val="22"/>
        </w:rPr>
        <w:t xml:space="preserve">ype 2 </w:t>
      </w:r>
      <w:r w:rsidRPr="00D910E3">
        <w:rPr>
          <w:rFonts w:cs="Arial"/>
          <w:color w:val="000000" w:themeColor="text1"/>
          <w:szCs w:val="22"/>
        </w:rPr>
        <w:t>diabetes</w:t>
      </w:r>
      <w:r w:rsidR="00A1428D" w:rsidRPr="00D910E3">
        <w:rPr>
          <w:rFonts w:cs="Arial"/>
          <w:color w:val="000000" w:themeColor="text1"/>
          <w:szCs w:val="22"/>
        </w:rPr>
        <w:t xml:space="preserve"> mellitus</w:t>
      </w:r>
      <w:r w:rsidRPr="00D910E3">
        <w:rPr>
          <w:rFonts w:cs="Arial"/>
          <w:color w:val="000000" w:themeColor="text1"/>
          <w:szCs w:val="22"/>
        </w:rPr>
        <w:t xml:space="preserve">, cardiovascular disease (CVD) and cancer. In the 1980s, subgroups of </w:t>
      </w:r>
      <w:r w:rsidR="00D26391" w:rsidRPr="00D910E3">
        <w:rPr>
          <w:rFonts w:cs="Arial"/>
          <w:color w:val="000000" w:themeColor="text1"/>
          <w:szCs w:val="22"/>
        </w:rPr>
        <w:t>OB</w:t>
      </w:r>
      <w:r w:rsidRPr="00D910E3">
        <w:rPr>
          <w:rFonts w:cs="Arial"/>
          <w:color w:val="000000" w:themeColor="text1"/>
          <w:szCs w:val="22"/>
        </w:rPr>
        <w:t xml:space="preserve"> individuals were identified that appeared free of typical adiposity-related disturbances</w:t>
      </w:r>
      <w:hyperlink w:anchor="_ENREF_1" w:tooltip="Ruderman, 1981 #4839" w:history="1">
        <w:r w:rsidR="006C0E16">
          <w:rPr>
            <w:rFonts w:cs="Arial"/>
            <w:color w:val="000000" w:themeColor="text1"/>
            <w:szCs w:val="22"/>
          </w:rPr>
          <w:fldChar w:fldCharType="begin"/>
        </w:r>
        <w:r w:rsidR="006C0E16">
          <w:rPr>
            <w:rFonts w:cs="Arial"/>
            <w:color w:val="000000" w:themeColor="text1"/>
            <w:szCs w:val="22"/>
          </w:rPr>
          <w:instrText xml:space="preserve"> ADDIN EN.CITE &lt;EndNote&gt;&lt;Cite&gt;&lt;Author&gt;Ruderman&lt;/Author&gt;&lt;Year&gt;1981&lt;/Year&gt;&lt;RecNum&gt;4839&lt;/RecNum&gt;&lt;DisplayText&gt;&lt;style face="superscript"&gt;1&lt;/style&gt;&lt;/DisplayText&gt;&lt;record&gt;&lt;rec-number&gt;4839&lt;/rec-number&gt;&lt;foreign-keys&gt;&lt;key app="EN" db-id="drw50tv90vx00hewasyxvf9yzt5sdserd29x" timestamp="1437734418"&gt;4839&lt;/key&gt;&lt;/foreign-keys&gt;&lt;ref-type name="Journal Article"&gt;17&lt;/ref-type&gt;&lt;contributors&gt;&lt;authors&gt;&lt;author&gt;Ruderman, N B&lt;/author&gt;&lt;author&gt;Schneider, S H&lt;/author&gt;&lt;author&gt;Berchtold, P&lt;/author&gt;&lt;/authors&gt;&lt;/contributors&gt;&lt;titles&gt;&lt;title&gt;The &amp;quot;metabolically-obese,&amp;quot; normal-weight individual&lt;/title&gt;&lt;secondary-title&gt;Am J Clin Nutr&lt;/secondary-title&gt;&lt;/titles&gt;&lt;periodical&gt;&lt;full-title&gt;Am J Clin Nutr&lt;/full-title&gt;&lt;/periodical&gt;&lt;pages&gt;1617-21&lt;/pages&gt;&lt;volume&gt;34&lt;/volume&gt;&lt;dates&gt;&lt;year&gt;1981&lt;/year&gt;&lt;/dates&gt;&lt;urls&gt;&lt;/urls&gt;&lt;/record&gt;&lt;/Cite&gt;&lt;/EndNote&gt;</w:instrText>
        </w:r>
        <w:r w:rsidR="006C0E16">
          <w:rPr>
            <w:rFonts w:cs="Arial"/>
            <w:color w:val="000000" w:themeColor="text1"/>
            <w:szCs w:val="22"/>
          </w:rPr>
          <w:fldChar w:fldCharType="separate"/>
        </w:r>
        <w:r w:rsidR="006C0E16" w:rsidRPr="006C0E16">
          <w:rPr>
            <w:rFonts w:cs="Arial"/>
            <w:noProof/>
            <w:color w:val="000000" w:themeColor="text1"/>
            <w:szCs w:val="22"/>
            <w:vertAlign w:val="superscript"/>
          </w:rPr>
          <w:t>1</w:t>
        </w:r>
        <w:r w:rsidR="006C0E16">
          <w:rPr>
            <w:rFonts w:cs="Arial"/>
            <w:color w:val="000000" w:themeColor="text1"/>
            <w:szCs w:val="22"/>
          </w:rPr>
          <w:fldChar w:fldCharType="end"/>
        </w:r>
      </w:hyperlink>
      <w:r w:rsidRPr="00D910E3">
        <w:rPr>
          <w:rFonts w:cs="Arial"/>
          <w:color w:val="000000" w:themeColor="text1"/>
          <w:szCs w:val="22"/>
        </w:rPr>
        <w:t xml:space="preserve"> and it was suggested that some </w:t>
      </w:r>
      <w:r w:rsidR="00643880" w:rsidRPr="00D910E3">
        <w:rPr>
          <w:rFonts w:cs="Arial"/>
          <w:color w:val="000000" w:themeColor="text1"/>
          <w:szCs w:val="22"/>
        </w:rPr>
        <w:t xml:space="preserve">OB </w:t>
      </w:r>
      <w:r w:rsidRPr="00D910E3">
        <w:rPr>
          <w:rFonts w:cs="Arial"/>
          <w:color w:val="000000" w:themeColor="text1"/>
          <w:szCs w:val="22"/>
        </w:rPr>
        <w:t>individuals might not be a</w:t>
      </w:r>
      <w:r w:rsidR="00643880" w:rsidRPr="00D910E3">
        <w:rPr>
          <w:rFonts w:cs="Arial"/>
          <w:color w:val="000000" w:themeColor="text1"/>
          <w:szCs w:val="22"/>
        </w:rPr>
        <w:t>t increased</w:t>
      </w:r>
      <w:r w:rsidRPr="00D910E3">
        <w:rPr>
          <w:rFonts w:cs="Arial"/>
          <w:color w:val="000000" w:themeColor="text1"/>
          <w:szCs w:val="22"/>
        </w:rPr>
        <w:t xml:space="preserve"> risk</w:t>
      </w:r>
      <w:hyperlink w:anchor="_ENREF_2" w:tooltip="Andres, 1980 #4840" w:history="1">
        <w:r w:rsidR="006C0E16">
          <w:rPr>
            <w:rFonts w:cs="Arial"/>
            <w:color w:val="000000" w:themeColor="text1"/>
            <w:szCs w:val="22"/>
          </w:rPr>
          <w:fldChar w:fldCharType="begin"/>
        </w:r>
        <w:r w:rsidR="006C0E16">
          <w:rPr>
            <w:rFonts w:cs="Arial"/>
            <w:color w:val="000000" w:themeColor="text1"/>
            <w:szCs w:val="22"/>
          </w:rPr>
          <w:instrText xml:space="preserve"> ADDIN EN.CITE &lt;EndNote&gt;&lt;Cite&gt;&lt;Author&gt;Andres&lt;/Author&gt;&lt;Year&gt;1980&lt;/Year&gt;&lt;RecNum&gt;4840&lt;/RecNum&gt;&lt;DisplayText&gt;&lt;style face="superscript"&gt;2&lt;/style&gt;&lt;/DisplayText&gt;&lt;record&gt;&lt;rec-number&gt;4840&lt;/rec-number&gt;&lt;foreign-keys&gt;&lt;key app="EN" db-id="drw50tv90vx00hewasyxvf9yzt5sdserd29x" timestamp="1437734504"&gt;4840&lt;/key&gt;&lt;/foreign-keys&gt;&lt;ref-type name="Journal Article"&gt;17&lt;/ref-type&gt;&lt;contributors&gt;&lt;authors&gt;&lt;author&gt;Andres, R&lt;/author&gt;&lt;/authors&gt;&lt;/contributors&gt;&lt;titles&gt;&lt;title&gt;Effect of obesity on total mortality&lt;/title&gt;&lt;secondary-title&gt;Int J Obes&lt;/secondary-title&gt;&lt;/titles&gt;&lt;periodical&gt;&lt;full-title&gt;Int J Obes&lt;/full-title&gt;&lt;/periodical&gt;&lt;pages&gt;381-86&lt;/pages&gt;&lt;volume&gt;4&lt;/volume&gt;&lt;dates&gt;&lt;year&gt;1980&lt;/year&gt;&lt;/dates&gt;&lt;urls&gt;&lt;/urls&gt;&lt;/record&gt;&lt;/Cite&gt;&lt;/EndNote&gt;</w:instrText>
        </w:r>
        <w:r w:rsidR="006C0E16">
          <w:rPr>
            <w:rFonts w:cs="Arial"/>
            <w:color w:val="000000" w:themeColor="text1"/>
            <w:szCs w:val="22"/>
          </w:rPr>
          <w:fldChar w:fldCharType="separate"/>
        </w:r>
        <w:r w:rsidR="006C0E16" w:rsidRPr="006C0E16">
          <w:rPr>
            <w:rFonts w:cs="Arial"/>
            <w:noProof/>
            <w:color w:val="000000" w:themeColor="text1"/>
            <w:szCs w:val="22"/>
            <w:vertAlign w:val="superscript"/>
          </w:rPr>
          <w:t>2</w:t>
        </w:r>
        <w:r w:rsidR="006C0E16">
          <w:rPr>
            <w:rFonts w:cs="Arial"/>
            <w:color w:val="000000" w:themeColor="text1"/>
            <w:szCs w:val="22"/>
          </w:rPr>
          <w:fldChar w:fldCharType="end"/>
        </w:r>
      </w:hyperlink>
      <w:r w:rsidRPr="00D910E3">
        <w:rPr>
          <w:rFonts w:cs="Arial"/>
          <w:color w:val="000000" w:themeColor="text1"/>
          <w:szCs w:val="22"/>
        </w:rPr>
        <w:t xml:space="preserve">. </w:t>
      </w:r>
      <w:r w:rsidR="0068576A" w:rsidRPr="00D910E3">
        <w:rPr>
          <w:rFonts w:cs="Arial"/>
          <w:color w:val="000000" w:themeColor="text1"/>
          <w:szCs w:val="22"/>
        </w:rPr>
        <w:t>Subsequently,</w:t>
      </w:r>
      <w:r w:rsidRPr="00D910E3">
        <w:rPr>
          <w:rFonts w:cs="Arial"/>
          <w:color w:val="000000" w:themeColor="text1"/>
          <w:szCs w:val="22"/>
        </w:rPr>
        <w:t xml:space="preserve"> the </w:t>
      </w:r>
      <w:r w:rsidR="00E54731" w:rsidRPr="00D910E3">
        <w:rPr>
          <w:rFonts w:cs="Arial"/>
          <w:color w:val="000000" w:themeColor="text1"/>
          <w:szCs w:val="22"/>
        </w:rPr>
        <w:t xml:space="preserve">concept of </w:t>
      </w:r>
      <w:r w:rsidRPr="00D910E3">
        <w:rPr>
          <w:rFonts w:cs="Arial"/>
          <w:color w:val="000000" w:themeColor="text1"/>
          <w:szCs w:val="22"/>
        </w:rPr>
        <w:t>meta</w:t>
      </w:r>
      <w:r w:rsidR="00E54731" w:rsidRPr="00D910E3">
        <w:rPr>
          <w:rFonts w:cs="Arial"/>
          <w:color w:val="000000" w:themeColor="text1"/>
          <w:szCs w:val="22"/>
        </w:rPr>
        <w:t xml:space="preserve">bolically healthy </w:t>
      </w:r>
      <w:r w:rsidR="00281893" w:rsidRPr="00D910E3">
        <w:rPr>
          <w:rFonts w:cs="Arial"/>
          <w:color w:val="000000" w:themeColor="text1"/>
          <w:szCs w:val="22"/>
        </w:rPr>
        <w:t xml:space="preserve">(MH) </w:t>
      </w:r>
      <w:r w:rsidR="00E54731" w:rsidRPr="00D910E3">
        <w:rPr>
          <w:rFonts w:cs="Arial"/>
          <w:color w:val="000000" w:themeColor="text1"/>
          <w:szCs w:val="22"/>
        </w:rPr>
        <w:t>obesity</w:t>
      </w:r>
      <w:r w:rsidRPr="00D910E3">
        <w:rPr>
          <w:rFonts w:cs="Arial"/>
          <w:color w:val="000000" w:themeColor="text1"/>
          <w:szCs w:val="22"/>
        </w:rPr>
        <w:t xml:space="preserve"> </w:t>
      </w:r>
      <w:r w:rsidR="0068576A" w:rsidRPr="00D910E3">
        <w:rPr>
          <w:rFonts w:cs="Arial"/>
          <w:color w:val="000000" w:themeColor="text1"/>
          <w:szCs w:val="22"/>
        </w:rPr>
        <w:t>was adopted</w:t>
      </w:r>
      <w:hyperlink w:anchor="_ENREF_3" w:tooltip="Sims, 2001 #4841" w:history="1">
        <w:r w:rsidR="006C0E16">
          <w:rPr>
            <w:rFonts w:cs="Arial"/>
            <w:color w:val="000000" w:themeColor="text1"/>
            <w:szCs w:val="22"/>
          </w:rPr>
          <w:fldChar w:fldCharType="begin"/>
        </w:r>
        <w:r w:rsidR="006C0E16">
          <w:rPr>
            <w:rFonts w:cs="Arial"/>
            <w:color w:val="000000" w:themeColor="text1"/>
            <w:szCs w:val="22"/>
          </w:rPr>
          <w:instrText xml:space="preserve"> ADDIN EN.CITE &lt;EndNote&gt;&lt;Cite&gt;&lt;Author&gt;Sims&lt;/Author&gt;&lt;Year&gt;2001&lt;/Year&gt;&lt;RecNum&gt;4841&lt;/RecNum&gt;&lt;DisplayText&gt;&lt;style face="superscript"&gt;3&lt;/style&gt;&lt;/DisplayText&gt;&lt;record&gt;&lt;rec-number&gt;4841&lt;/rec-number&gt;&lt;foreign-keys&gt;&lt;key app="EN" db-id="drw50tv90vx00hewasyxvf9yzt5sdserd29x" timestamp="1437734767"&gt;4841&lt;/key&gt;&lt;/foreign-keys&gt;&lt;ref-type name="Journal Article"&gt;17&lt;/ref-type&gt;&lt;contributors&gt;&lt;authors&gt;&lt;author&gt;Sims, E A&lt;/author&gt;&lt;/authors&gt;&lt;/contributors&gt;&lt;titles&gt;&lt;title&gt;Are there persons who are obese, but metabolically healthy? &lt;/title&gt;&lt;secondary-title&gt;Metabolism&lt;/secondary-title&gt;&lt;/titles&gt;&lt;periodical&gt;&lt;full-title&gt;Metabolism&lt;/full-title&gt;&lt;/periodical&gt;&lt;pages&gt;1499-1504&lt;/pages&gt;&lt;volume&gt;50&lt;/volume&gt;&lt;dates&gt;&lt;year&gt;2001&lt;/year&gt;&lt;/dates&gt;&lt;urls&gt;&lt;/urls&gt;&lt;/record&gt;&lt;/Cite&gt;&lt;/EndNote&gt;</w:instrText>
        </w:r>
        <w:r w:rsidR="006C0E16">
          <w:rPr>
            <w:rFonts w:cs="Arial"/>
            <w:color w:val="000000" w:themeColor="text1"/>
            <w:szCs w:val="22"/>
          </w:rPr>
          <w:fldChar w:fldCharType="separate"/>
        </w:r>
        <w:r w:rsidR="006C0E16" w:rsidRPr="006C0E16">
          <w:rPr>
            <w:rFonts w:cs="Arial"/>
            <w:noProof/>
            <w:color w:val="000000" w:themeColor="text1"/>
            <w:szCs w:val="22"/>
            <w:vertAlign w:val="superscript"/>
          </w:rPr>
          <w:t>3</w:t>
        </w:r>
        <w:r w:rsidR="006C0E16">
          <w:rPr>
            <w:rFonts w:cs="Arial"/>
            <w:color w:val="000000" w:themeColor="text1"/>
            <w:szCs w:val="22"/>
          </w:rPr>
          <w:fldChar w:fldCharType="end"/>
        </w:r>
      </w:hyperlink>
      <w:r w:rsidR="00C05A07" w:rsidRPr="00D910E3">
        <w:rPr>
          <w:rFonts w:cs="Arial"/>
          <w:color w:val="000000" w:themeColor="text1"/>
          <w:szCs w:val="22"/>
        </w:rPr>
        <w:t xml:space="preserve">. </w:t>
      </w:r>
      <w:r w:rsidR="00B3784D" w:rsidRPr="00D910E3">
        <w:rPr>
          <w:rFonts w:cs="Arial"/>
          <w:color w:val="000000" w:themeColor="text1"/>
          <w:szCs w:val="22"/>
        </w:rPr>
        <w:t>E</w:t>
      </w:r>
      <w:r w:rsidR="00C05A07" w:rsidRPr="00D910E3">
        <w:rPr>
          <w:rFonts w:cs="Arial"/>
          <w:color w:val="000000" w:themeColor="text1"/>
          <w:szCs w:val="22"/>
        </w:rPr>
        <w:t>stimates of the prevalence of MH</w:t>
      </w:r>
      <w:r w:rsidR="00281893" w:rsidRPr="00D910E3">
        <w:rPr>
          <w:rFonts w:cs="Arial"/>
          <w:color w:val="000000" w:themeColor="text1"/>
          <w:szCs w:val="22"/>
        </w:rPr>
        <w:t xml:space="preserve"> </w:t>
      </w:r>
      <w:r w:rsidR="00C05A07" w:rsidRPr="00D910E3">
        <w:rPr>
          <w:rFonts w:cs="Arial"/>
          <w:color w:val="000000" w:themeColor="text1"/>
          <w:szCs w:val="22"/>
        </w:rPr>
        <w:t>O</w:t>
      </w:r>
      <w:r w:rsidR="00281893" w:rsidRPr="00D910E3">
        <w:rPr>
          <w:rFonts w:cs="Arial"/>
          <w:color w:val="000000" w:themeColor="text1"/>
          <w:szCs w:val="22"/>
        </w:rPr>
        <w:t>B</w:t>
      </w:r>
      <w:r w:rsidR="00C05A07" w:rsidRPr="00D910E3">
        <w:rPr>
          <w:rFonts w:cs="Arial"/>
          <w:color w:val="000000" w:themeColor="text1"/>
          <w:szCs w:val="22"/>
        </w:rPr>
        <w:t xml:space="preserve"> in Europe range between 2-19 percent in men and 7-28 percent in women</w:t>
      </w:r>
      <w:hyperlink w:anchor="_ENREF_4" w:tooltip="van Vliet-Ostaptchouk, 2014 #4843" w:history="1">
        <w:r w:rsidR="006C0E16">
          <w:rPr>
            <w:rFonts w:cs="Arial"/>
            <w:color w:val="000000" w:themeColor="text1"/>
            <w:szCs w:val="22"/>
          </w:rPr>
          <w:fldChar w:fldCharType="begin">
            <w:fldData xml:space="preserve">PEVuZE5vdGU+PENpdGU+PEF1dGhvcj52YW4gVmxpZXQtT3N0YXB0Y2hvdWs8L0F1dGhvcj48WWVh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</w:fldData>
          </w:fldChar>
        </w:r>
        <w:r w:rsidR="006C0E16">
          <w:rPr>
            <w:rFonts w:cs="Arial"/>
            <w:color w:val="000000" w:themeColor="text1"/>
            <w:szCs w:val="22"/>
          </w:rPr>
          <w:instrText xml:space="preserve"> ADDIN EN.CITE </w:instrText>
        </w:r>
        <w:r w:rsidR="006C0E16">
          <w:rPr>
            <w:rFonts w:cs="Arial"/>
            <w:color w:val="000000" w:themeColor="text1"/>
            <w:szCs w:val="22"/>
          </w:rPr>
          <w:fldChar w:fldCharType="begin">
            <w:fldData xml:space="preserve">PEVuZE5vdGU+PENpdGU+PEF1dGhvcj52YW4gVmxpZXQtT3N0YXB0Y2hvdWs8L0F1dGhvcj48WWVh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</w:fldData>
          </w:fldChar>
        </w:r>
        <w:r w:rsidR="006C0E16">
          <w:rPr>
            <w:rFonts w:cs="Arial"/>
            <w:color w:val="000000" w:themeColor="text1"/>
            <w:szCs w:val="22"/>
          </w:rPr>
          <w:instrText xml:space="preserve"> ADDIN EN.CITE.DATA </w:instrText>
        </w:r>
        <w:r w:rsidR="006C0E16">
          <w:rPr>
            <w:rFonts w:cs="Arial"/>
            <w:color w:val="000000" w:themeColor="text1"/>
            <w:szCs w:val="22"/>
          </w:rPr>
        </w:r>
        <w:r w:rsidR="006C0E16">
          <w:rPr>
            <w:rFonts w:cs="Arial"/>
            <w:color w:val="000000" w:themeColor="text1"/>
            <w:szCs w:val="22"/>
          </w:rPr>
          <w:fldChar w:fldCharType="end"/>
        </w:r>
        <w:r w:rsidR="006C0E16">
          <w:rPr>
            <w:rFonts w:cs="Arial"/>
            <w:color w:val="000000" w:themeColor="text1"/>
            <w:szCs w:val="22"/>
          </w:rPr>
        </w:r>
        <w:r w:rsidR="006C0E16">
          <w:rPr>
            <w:rFonts w:cs="Arial"/>
            <w:color w:val="000000" w:themeColor="text1"/>
            <w:szCs w:val="22"/>
          </w:rPr>
          <w:fldChar w:fldCharType="separate"/>
        </w:r>
        <w:r w:rsidR="006C0E16" w:rsidRPr="006C0E16">
          <w:rPr>
            <w:rFonts w:cs="Arial"/>
            <w:noProof/>
            <w:color w:val="000000" w:themeColor="text1"/>
            <w:szCs w:val="22"/>
            <w:vertAlign w:val="superscript"/>
          </w:rPr>
          <w:t>4</w:t>
        </w:r>
        <w:r w:rsidR="006C0E16">
          <w:rPr>
            <w:rFonts w:cs="Arial"/>
            <w:color w:val="000000" w:themeColor="text1"/>
            <w:szCs w:val="22"/>
          </w:rPr>
          <w:fldChar w:fldCharType="end"/>
        </w:r>
      </w:hyperlink>
      <w:r w:rsidRPr="00D910E3">
        <w:rPr>
          <w:rFonts w:cs="Arial"/>
          <w:color w:val="000000" w:themeColor="text1"/>
          <w:szCs w:val="22"/>
        </w:rPr>
        <w:t>.</w:t>
      </w:r>
    </w:p>
    <w:p w14:paraId="4F04CA6E" w14:textId="31C3D0D2" w:rsidR="00D26391" w:rsidRPr="00D910E3" w:rsidRDefault="004A4F1A" w:rsidP="009E3C70">
      <w:pPr>
        <w:rPr>
          <w:rFonts w:cs="Arial"/>
          <w:color w:val="000000" w:themeColor="text1"/>
          <w:szCs w:val="22"/>
        </w:rPr>
      </w:pPr>
      <w:r w:rsidRPr="00D910E3">
        <w:rPr>
          <w:rFonts w:cs="Arial"/>
          <w:color w:val="000000" w:themeColor="text1"/>
          <w:szCs w:val="22"/>
        </w:rPr>
        <w:tab/>
      </w:r>
      <w:r w:rsidR="00B13F48" w:rsidRPr="00D910E3">
        <w:rPr>
          <w:rFonts w:cs="Arial"/>
          <w:color w:val="000000" w:themeColor="text1"/>
          <w:szCs w:val="22"/>
        </w:rPr>
        <w:t>Problems</w:t>
      </w:r>
      <w:r w:rsidRPr="00D910E3">
        <w:rPr>
          <w:rFonts w:cs="Arial"/>
          <w:color w:val="000000" w:themeColor="text1"/>
          <w:szCs w:val="22"/>
        </w:rPr>
        <w:t xml:space="preserve"> consistently raised in commentaries on MH</w:t>
      </w:r>
      <w:r w:rsidR="00281893" w:rsidRPr="00D910E3">
        <w:rPr>
          <w:rFonts w:cs="Arial"/>
          <w:color w:val="000000" w:themeColor="text1"/>
          <w:szCs w:val="22"/>
        </w:rPr>
        <w:t xml:space="preserve"> OW and </w:t>
      </w:r>
      <w:r w:rsidRPr="00D910E3">
        <w:rPr>
          <w:rFonts w:cs="Arial"/>
          <w:color w:val="000000" w:themeColor="text1"/>
          <w:szCs w:val="22"/>
        </w:rPr>
        <w:t>O</w:t>
      </w:r>
      <w:r w:rsidR="00281893" w:rsidRPr="00D910E3">
        <w:rPr>
          <w:rFonts w:cs="Arial"/>
          <w:color w:val="000000" w:themeColor="text1"/>
          <w:szCs w:val="22"/>
        </w:rPr>
        <w:t>B</w:t>
      </w:r>
      <w:r w:rsidRPr="00D910E3">
        <w:rPr>
          <w:rFonts w:cs="Arial"/>
          <w:color w:val="000000" w:themeColor="text1"/>
          <w:szCs w:val="22"/>
        </w:rPr>
        <w:t xml:space="preserve"> ha</w:t>
      </w:r>
      <w:r w:rsidR="0068576A" w:rsidRPr="00D910E3">
        <w:rPr>
          <w:rFonts w:cs="Arial"/>
          <w:color w:val="000000" w:themeColor="text1"/>
          <w:szCs w:val="22"/>
        </w:rPr>
        <w:t>ve</w:t>
      </w:r>
      <w:r w:rsidRPr="00D910E3">
        <w:rPr>
          <w:rFonts w:cs="Arial"/>
          <w:color w:val="000000" w:themeColor="text1"/>
          <w:szCs w:val="22"/>
        </w:rPr>
        <w:t xml:space="preserve"> </w:t>
      </w:r>
      <w:r w:rsidR="0068576A" w:rsidRPr="00D910E3">
        <w:rPr>
          <w:rFonts w:cs="Arial"/>
          <w:color w:val="000000" w:themeColor="text1"/>
          <w:szCs w:val="22"/>
        </w:rPr>
        <w:t>included</w:t>
      </w:r>
      <w:r w:rsidRPr="00D910E3">
        <w:rPr>
          <w:rFonts w:cs="Arial"/>
          <w:color w:val="000000" w:themeColor="text1"/>
          <w:szCs w:val="22"/>
        </w:rPr>
        <w:t xml:space="preserve"> the lack of a</w:t>
      </w:r>
      <w:r w:rsidR="00452611" w:rsidRPr="00D910E3">
        <w:rPr>
          <w:rFonts w:cs="Arial"/>
          <w:color w:val="000000" w:themeColor="text1"/>
          <w:szCs w:val="22"/>
        </w:rPr>
        <w:t>n</w:t>
      </w:r>
      <w:r w:rsidRPr="00D910E3">
        <w:rPr>
          <w:rFonts w:cs="Arial"/>
          <w:color w:val="000000" w:themeColor="text1"/>
          <w:szCs w:val="22"/>
        </w:rPr>
        <w:t xml:space="preserve"> </w:t>
      </w:r>
      <w:r w:rsidR="00452611" w:rsidRPr="00D910E3">
        <w:rPr>
          <w:rFonts w:cs="Arial"/>
          <w:color w:val="000000" w:themeColor="text1"/>
          <w:szCs w:val="22"/>
        </w:rPr>
        <w:t>agreed</w:t>
      </w:r>
      <w:r w:rsidRPr="00D910E3">
        <w:rPr>
          <w:rFonts w:cs="Arial"/>
          <w:color w:val="000000" w:themeColor="text1"/>
          <w:szCs w:val="22"/>
        </w:rPr>
        <w:t xml:space="preserve"> definition</w:t>
      </w:r>
      <w:r w:rsidR="00024959" w:rsidRPr="00D910E3">
        <w:rPr>
          <w:rFonts w:cs="Arial"/>
          <w:color w:val="000000" w:themeColor="text1"/>
          <w:szCs w:val="22"/>
        </w:rPr>
        <w:t xml:space="preserve"> </w:t>
      </w:r>
      <w:r w:rsidR="0068576A" w:rsidRPr="00D910E3">
        <w:rPr>
          <w:rFonts w:cs="Arial"/>
          <w:color w:val="000000" w:themeColor="text1"/>
          <w:szCs w:val="22"/>
        </w:rPr>
        <w:t xml:space="preserve">of metabolic health and the </w:t>
      </w:r>
      <w:r w:rsidR="00B13F48" w:rsidRPr="00D910E3">
        <w:rPr>
          <w:rFonts w:cs="Arial"/>
          <w:color w:val="000000" w:themeColor="text1"/>
          <w:szCs w:val="22"/>
        </w:rPr>
        <w:t xml:space="preserve">fact that a </w:t>
      </w:r>
      <w:r w:rsidR="0068576A" w:rsidRPr="00D910E3">
        <w:rPr>
          <w:rFonts w:cs="Arial"/>
          <w:color w:val="000000" w:themeColor="text1"/>
          <w:szCs w:val="22"/>
        </w:rPr>
        <w:t>continuum of variation in metabolic disturbance</w:t>
      </w:r>
      <w:r w:rsidR="00B13F48" w:rsidRPr="00D910E3">
        <w:rPr>
          <w:rFonts w:cs="Arial"/>
          <w:color w:val="000000" w:themeColor="text1"/>
          <w:szCs w:val="22"/>
        </w:rPr>
        <w:t xml:space="preserve"> </w:t>
      </w:r>
      <w:r w:rsidR="00FC1A22" w:rsidRPr="00D910E3">
        <w:rPr>
          <w:rFonts w:cs="Arial"/>
          <w:color w:val="000000" w:themeColor="text1"/>
          <w:szCs w:val="22"/>
        </w:rPr>
        <w:t>extends across all levels of adiposity</w:t>
      </w:r>
      <w:hyperlink w:anchor="_ENREF_5" w:tooltip="Pataky, 2010 #4842" w:history="1">
        <w:r w:rsidR="006C0E16">
          <w:rPr>
            <w:rFonts w:cs="Arial"/>
            <w:color w:val="000000" w:themeColor="text1"/>
            <w:szCs w:val="22"/>
          </w:rPr>
          <w:fldChar w:fldCharType="begin">
            <w:fldData xml:space="preserve">PEVuZE5vdGU+PENpdGU+PEF1dGhvcj5QYXRha3k8L0F1dGhvcj48WWVhcj4yMDEwPC9ZZWFyPjxS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</w:fldData>
          </w:fldChar>
        </w:r>
        <w:r w:rsidR="006C0E16">
          <w:rPr>
            <w:rFonts w:cs="Arial"/>
            <w:color w:val="000000" w:themeColor="text1"/>
            <w:szCs w:val="22"/>
          </w:rPr>
          <w:instrText xml:space="preserve"> ADDIN EN.CITE </w:instrText>
        </w:r>
        <w:r w:rsidR="006C0E16">
          <w:rPr>
            <w:rFonts w:cs="Arial"/>
            <w:color w:val="000000" w:themeColor="text1"/>
            <w:szCs w:val="22"/>
          </w:rPr>
          <w:fldChar w:fldCharType="begin">
            <w:fldData xml:space="preserve">PEVuZE5vdGU+PENpdGU+PEF1dGhvcj5QYXRha3k8L0F1dGhvcj48WWVhcj4yMDEwPC9ZZWFyPjxS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</w:fldData>
          </w:fldChar>
        </w:r>
        <w:r w:rsidR="006C0E16">
          <w:rPr>
            <w:rFonts w:cs="Arial"/>
            <w:color w:val="000000" w:themeColor="text1"/>
            <w:szCs w:val="22"/>
          </w:rPr>
          <w:instrText xml:space="preserve"> ADDIN EN.CITE.DATA </w:instrText>
        </w:r>
        <w:r w:rsidR="006C0E16">
          <w:rPr>
            <w:rFonts w:cs="Arial"/>
            <w:color w:val="000000" w:themeColor="text1"/>
            <w:szCs w:val="22"/>
          </w:rPr>
        </w:r>
        <w:r w:rsidR="006C0E16">
          <w:rPr>
            <w:rFonts w:cs="Arial"/>
            <w:color w:val="000000" w:themeColor="text1"/>
            <w:szCs w:val="22"/>
          </w:rPr>
          <w:fldChar w:fldCharType="end"/>
        </w:r>
        <w:r w:rsidR="006C0E16">
          <w:rPr>
            <w:rFonts w:cs="Arial"/>
            <w:color w:val="000000" w:themeColor="text1"/>
            <w:szCs w:val="22"/>
          </w:rPr>
        </w:r>
        <w:r w:rsidR="006C0E16">
          <w:rPr>
            <w:rFonts w:cs="Arial"/>
            <w:color w:val="000000" w:themeColor="text1"/>
            <w:szCs w:val="22"/>
          </w:rPr>
          <w:fldChar w:fldCharType="separate"/>
        </w:r>
        <w:r w:rsidR="006C0E16" w:rsidRPr="006C0E16">
          <w:rPr>
            <w:rFonts w:cs="Arial"/>
            <w:noProof/>
            <w:color w:val="000000" w:themeColor="text1"/>
            <w:szCs w:val="22"/>
            <w:vertAlign w:val="superscript"/>
          </w:rPr>
          <w:t>5-8</w:t>
        </w:r>
        <w:r w:rsidR="006C0E16">
          <w:rPr>
            <w:rFonts w:cs="Arial"/>
            <w:color w:val="000000" w:themeColor="text1"/>
            <w:szCs w:val="22"/>
          </w:rPr>
          <w:fldChar w:fldCharType="end"/>
        </w:r>
      </w:hyperlink>
      <w:r w:rsidRPr="00D910E3">
        <w:rPr>
          <w:rFonts w:cs="Arial"/>
          <w:color w:val="000000" w:themeColor="text1"/>
          <w:szCs w:val="22"/>
        </w:rPr>
        <w:t xml:space="preserve">. </w:t>
      </w:r>
      <w:r w:rsidR="0068576A" w:rsidRPr="00D910E3">
        <w:rPr>
          <w:rFonts w:cs="Arial"/>
          <w:color w:val="000000" w:themeColor="text1"/>
          <w:szCs w:val="22"/>
        </w:rPr>
        <w:t>Nevertheless,</w:t>
      </w:r>
      <w:r w:rsidR="00452611" w:rsidRPr="00D910E3">
        <w:rPr>
          <w:rFonts w:cs="Arial"/>
          <w:color w:val="000000" w:themeColor="text1"/>
          <w:szCs w:val="22"/>
        </w:rPr>
        <w:t xml:space="preserve"> </w:t>
      </w:r>
      <w:r w:rsidR="0068576A" w:rsidRPr="00D910E3">
        <w:rPr>
          <w:rFonts w:cs="Arial"/>
          <w:color w:val="000000" w:themeColor="text1"/>
          <w:szCs w:val="22"/>
        </w:rPr>
        <w:t>if</w:t>
      </w:r>
      <w:r w:rsidRPr="00D910E3">
        <w:rPr>
          <w:rFonts w:cs="Arial"/>
          <w:color w:val="000000" w:themeColor="text1"/>
          <w:szCs w:val="22"/>
        </w:rPr>
        <w:t xml:space="preserve"> a pragmatic definition of MH</w:t>
      </w:r>
      <w:r w:rsidR="00281893" w:rsidRPr="00D910E3">
        <w:rPr>
          <w:rFonts w:cs="Arial"/>
          <w:color w:val="000000" w:themeColor="text1"/>
          <w:szCs w:val="22"/>
        </w:rPr>
        <w:t xml:space="preserve"> </w:t>
      </w:r>
      <w:r w:rsidR="0068576A" w:rsidRPr="00D910E3">
        <w:rPr>
          <w:rFonts w:cs="Arial"/>
          <w:color w:val="000000" w:themeColor="text1"/>
          <w:szCs w:val="22"/>
        </w:rPr>
        <w:t>could be agreed</w:t>
      </w:r>
      <w:r w:rsidRPr="00D910E3">
        <w:rPr>
          <w:rFonts w:cs="Arial"/>
          <w:color w:val="000000" w:themeColor="text1"/>
          <w:szCs w:val="22"/>
        </w:rPr>
        <w:t xml:space="preserve">, </w:t>
      </w:r>
      <w:r w:rsidR="0068576A" w:rsidRPr="00D910E3">
        <w:rPr>
          <w:rFonts w:cs="Arial"/>
          <w:color w:val="000000" w:themeColor="text1"/>
          <w:szCs w:val="22"/>
        </w:rPr>
        <w:t>it</w:t>
      </w:r>
      <w:r w:rsidRPr="00D910E3">
        <w:rPr>
          <w:rFonts w:cs="Arial"/>
          <w:color w:val="000000" w:themeColor="text1"/>
          <w:szCs w:val="22"/>
        </w:rPr>
        <w:t xml:space="preserve"> </w:t>
      </w:r>
      <w:r w:rsidR="00D26391" w:rsidRPr="00D910E3">
        <w:rPr>
          <w:rFonts w:cs="Arial"/>
          <w:color w:val="000000" w:themeColor="text1"/>
          <w:szCs w:val="22"/>
        </w:rPr>
        <w:t>might</w:t>
      </w:r>
      <w:r w:rsidRPr="00D910E3">
        <w:rPr>
          <w:rFonts w:cs="Arial"/>
          <w:color w:val="000000" w:themeColor="text1"/>
          <w:szCs w:val="22"/>
        </w:rPr>
        <w:t xml:space="preserve"> </w:t>
      </w:r>
      <w:r w:rsidR="00FC1A22" w:rsidRPr="00D910E3">
        <w:rPr>
          <w:rFonts w:cs="Arial"/>
          <w:color w:val="000000" w:themeColor="text1"/>
          <w:szCs w:val="22"/>
        </w:rPr>
        <w:t>yet</w:t>
      </w:r>
      <w:r w:rsidRPr="00D910E3">
        <w:rPr>
          <w:rFonts w:cs="Arial"/>
          <w:color w:val="000000" w:themeColor="text1"/>
          <w:szCs w:val="22"/>
        </w:rPr>
        <w:t xml:space="preserve"> be used to identify </w:t>
      </w:r>
      <w:r w:rsidR="00077D14" w:rsidRPr="00D910E3">
        <w:rPr>
          <w:rFonts w:cs="Arial"/>
          <w:color w:val="000000" w:themeColor="text1"/>
          <w:szCs w:val="22"/>
        </w:rPr>
        <w:t xml:space="preserve">OW or </w:t>
      </w:r>
      <w:r w:rsidR="00D26391" w:rsidRPr="00D910E3">
        <w:rPr>
          <w:rFonts w:cs="Arial"/>
          <w:color w:val="000000" w:themeColor="text1"/>
          <w:szCs w:val="22"/>
        </w:rPr>
        <w:t>OB</w:t>
      </w:r>
      <w:r w:rsidRPr="00D910E3">
        <w:rPr>
          <w:rFonts w:cs="Arial"/>
          <w:color w:val="000000" w:themeColor="text1"/>
          <w:szCs w:val="22"/>
        </w:rPr>
        <w:t xml:space="preserve"> individuals who </w:t>
      </w:r>
      <w:r w:rsidR="00B3784D" w:rsidRPr="00D910E3">
        <w:rPr>
          <w:rFonts w:cs="Arial"/>
          <w:color w:val="000000" w:themeColor="text1"/>
          <w:szCs w:val="22"/>
        </w:rPr>
        <w:t>need</w:t>
      </w:r>
      <w:r w:rsidRPr="00D910E3">
        <w:rPr>
          <w:rFonts w:cs="Arial"/>
          <w:color w:val="000000" w:themeColor="text1"/>
          <w:szCs w:val="22"/>
        </w:rPr>
        <w:t xml:space="preserve"> not benefit from </w:t>
      </w:r>
      <w:r w:rsidR="00833671" w:rsidRPr="00D910E3">
        <w:rPr>
          <w:rFonts w:cs="Arial"/>
          <w:color w:val="000000" w:themeColor="text1"/>
          <w:szCs w:val="22"/>
        </w:rPr>
        <w:t xml:space="preserve">intensive weight loss. </w:t>
      </w:r>
      <w:r w:rsidRPr="00D910E3">
        <w:rPr>
          <w:rFonts w:cs="Arial"/>
          <w:color w:val="000000" w:themeColor="text1"/>
          <w:szCs w:val="22"/>
        </w:rPr>
        <w:t>In a detailed review, Stefan and colleagues distinguish</w:t>
      </w:r>
      <w:r w:rsidR="00833671" w:rsidRPr="00D910E3">
        <w:rPr>
          <w:rFonts w:cs="Arial"/>
          <w:color w:val="000000" w:themeColor="text1"/>
          <w:szCs w:val="22"/>
        </w:rPr>
        <w:t>ed</w:t>
      </w:r>
      <w:r w:rsidRPr="00D910E3">
        <w:rPr>
          <w:rFonts w:cs="Arial"/>
          <w:color w:val="000000" w:themeColor="text1"/>
          <w:szCs w:val="22"/>
        </w:rPr>
        <w:t xml:space="preserve"> three types of investigation, </w:t>
      </w:r>
      <w:r w:rsidR="00071145" w:rsidRPr="00D910E3">
        <w:rPr>
          <w:rFonts w:cs="Arial"/>
          <w:color w:val="000000" w:themeColor="text1"/>
          <w:szCs w:val="22"/>
        </w:rPr>
        <w:t>differing</w:t>
      </w:r>
      <w:r w:rsidRPr="00D910E3">
        <w:rPr>
          <w:rFonts w:cs="Arial"/>
          <w:color w:val="000000" w:themeColor="text1"/>
          <w:szCs w:val="22"/>
        </w:rPr>
        <w:t xml:space="preserve"> according to whether MHO ha</w:t>
      </w:r>
      <w:r w:rsidR="00452611" w:rsidRPr="00D910E3">
        <w:rPr>
          <w:rFonts w:cs="Arial"/>
          <w:color w:val="000000" w:themeColor="text1"/>
          <w:szCs w:val="22"/>
        </w:rPr>
        <w:t>d</w:t>
      </w:r>
      <w:r w:rsidRPr="00D910E3">
        <w:rPr>
          <w:rFonts w:cs="Arial"/>
          <w:color w:val="000000" w:themeColor="text1"/>
          <w:szCs w:val="22"/>
        </w:rPr>
        <w:t xml:space="preserve"> been defined with reference to insulin sensitivity, cardiorespiratory fitness or </w:t>
      </w:r>
      <w:r w:rsidR="00833671" w:rsidRPr="00D910E3">
        <w:rPr>
          <w:rFonts w:cs="Arial"/>
          <w:color w:val="000000" w:themeColor="text1"/>
          <w:szCs w:val="22"/>
        </w:rPr>
        <w:t>a putative ‘metabolic syndrome’</w:t>
      </w:r>
      <w:hyperlink w:anchor="_ENREF_7" w:tooltip="Stefan, 2013  #4838" w:history="1">
        <w:r w:rsidR="006C0E16">
          <w:rPr>
            <w:rFonts w:cs="Arial"/>
            <w:color w:val="000000" w:themeColor="text1"/>
            <w:szCs w:val="22"/>
          </w:rPr>
          <w:fldChar w:fldCharType="begin"/>
        </w:r>
        <w:r w:rsidR="006C0E16">
          <w:rPr>
            <w:rFonts w:cs="Arial"/>
            <w:color w:val="000000" w:themeColor="text1"/>
            <w:szCs w:val="22"/>
          </w:rPr>
          <w:instrText xml:space="preserve"> ADDIN EN.CITE &lt;EndNote&gt;&lt;Cite&gt;&lt;Author&gt;Stefan&lt;/Author&gt;&lt;Year&gt;2013&lt;/Year&gt;&lt;RecNum&gt;4838&lt;/RecNum&gt;&lt;DisplayText&gt;&lt;style face="superscript"&gt;7&lt;/style&gt;&lt;/DisplayText&gt;&lt;record&gt;&lt;rec-number&gt;4838&lt;/rec-number&gt;&lt;foreign-keys&gt;&lt;key app="EN" db-id="drw50tv90vx00hewasyxvf9yzt5sdserd29x" timestamp="1437732279"&gt;4838&lt;/key&gt;&lt;/foreign-keys&gt;&lt;ref-type name="Journal Article"&gt;17&lt;/ref-type&gt;&lt;contributors&gt;&lt;authors&gt;&lt;author&gt;Stefan, N&lt;/author&gt;&lt;author&gt;Häring, H U&lt;/author&gt;&lt;author&gt;Hu, F B&lt;/author&gt;&lt;author&gt;Schulze, M B&lt;/author&gt;&lt;/authors&gt;&lt;/contributors&gt;&lt;titles&gt;&lt;title&gt;Metabolically healthy obesity: epidemiology, mechanisms, and clinical implications&lt;/title&gt;&lt;secondary-title&gt;Lancet Diabetes Endocrinol&lt;/secondary-title&gt;&lt;/titles&gt;&lt;periodical&gt;&lt;full-title&gt;Lancet Diabetes Endocrinol&lt;/full-title&gt;&lt;/periodical&gt;&lt;pages&gt;152-62&lt;/pages&gt;&lt;volume&gt;1&lt;/volume&gt;&lt;dates&gt;&lt;year&gt;2013 &lt;/year&gt;&lt;/dates&gt;&lt;urls&gt;&lt;/urls&gt;&lt;/record&gt;&lt;/Cite&gt;&lt;/EndNote&gt;</w:instrText>
        </w:r>
        <w:r w:rsidR="006C0E16">
          <w:rPr>
            <w:rFonts w:cs="Arial"/>
            <w:color w:val="000000" w:themeColor="text1"/>
            <w:szCs w:val="22"/>
          </w:rPr>
          <w:fldChar w:fldCharType="separate"/>
        </w:r>
        <w:r w:rsidR="006C0E16" w:rsidRPr="006C0E16">
          <w:rPr>
            <w:rFonts w:cs="Arial"/>
            <w:noProof/>
            <w:color w:val="000000" w:themeColor="text1"/>
            <w:szCs w:val="22"/>
            <w:vertAlign w:val="superscript"/>
          </w:rPr>
          <w:t>7</w:t>
        </w:r>
        <w:r w:rsidR="006C0E16">
          <w:rPr>
            <w:rFonts w:cs="Arial"/>
            <w:color w:val="000000" w:themeColor="text1"/>
            <w:szCs w:val="22"/>
          </w:rPr>
          <w:fldChar w:fldCharType="end"/>
        </w:r>
      </w:hyperlink>
      <w:r w:rsidRPr="00D910E3">
        <w:rPr>
          <w:rFonts w:cs="Arial"/>
          <w:color w:val="000000" w:themeColor="text1"/>
          <w:szCs w:val="22"/>
        </w:rPr>
        <w:t xml:space="preserve">. </w:t>
      </w:r>
      <w:r w:rsidR="00452611" w:rsidRPr="00D910E3">
        <w:rPr>
          <w:rFonts w:cs="Arial"/>
          <w:color w:val="000000" w:themeColor="text1"/>
          <w:szCs w:val="22"/>
        </w:rPr>
        <w:t>M</w:t>
      </w:r>
      <w:r w:rsidRPr="00D910E3">
        <w:rPr>
          <w:rFonts w:cs="Arial"/>
          <w:color w:val="000000" w:themeColor="text1"/>
          <w:szCs w:val="22"/>
        </w:rPr>
        <w:t>easures o</w:t>
      </w:r>
      <w:r w:rsidR="00452611" w:rsidRPr="00D910E3">
        <w:rPr>
          <w:rFonts w:cs="Arial"/>
          <w:color w:val="000000" w:themeColor="text1"/>
          <w:szCs w:val="22"/>
        </w:rPr>
        <w:t>f</w:t>
      </w:r>
      <w:r w:rsidRPr="00D910E3">
        <w:rPr>
          <w:rFonts w:cs="Arial"/>
          <w:color w:val="000000" w:themeColor="text1"/>
          <w:szCs w:val="22"/>
        </w:rPr>
        <w:t xml:space="preserve"> insulin sensitivity and cardiorespiratory fitness </w:t>
      </w:r>
      <w:r w:rsidR="00452611" w:rsidRPr="00D910E3">
        <w:rPr>
          <w:rFonts w:cs="Arial"/>
          <w:color w:val="000000" w:themeColor="text1"/>
          <w:szCs w:val="22"/>
        </w:rPr>
        <w:t>(and inflammatory markers</w:t>
      </w:r>
      <w:r w:rsidR="001B63C4" w:rsidRPr="00D910E3">
        <w:rPr>
          <w:rFonts w:cs="Arial"/>
          <w:color w:val="000000" w:themeColor="text1"/>
          <w:szCs w:val="22"/>
        </w:rPr>
        <w:t>, which have</w:t>
      </w:r>
      <w:r w:rsidR="00A1428D" w:rsidRPr="00D910E3">
        <w:rPr>
          <w:rFonts w:cs="Arial"/>
          <w:color w:val="000000" w:themeColor="text1"/>
          <w:szCs w:val="22"/>
        </w:rPr>
        <w:t xml:space="preserve"> also </w:t>
      </w:r>
      <w:r w:rsidR="00DA2621" w:rsidRPr="00D910E3">
        <w:rPr>
          <w:rFonts w:cs="Arial"/>
          <w:color w:val="000000" w:themeColor="text1"/>
          <w:szCs w:val="22"/>
        </w:rPr>
        <w:t xml:space="preserve">been </w:t>
      </w:r>
      <w:r w:rsidR="00A1428D" w:rsidRPr="00D910E3">
        <w:rPr>
          <w:rFonts w:cs="Arial"/>
          <w:color w:val="000000" w:themeColor="text1"/>
          <w:szCs w:val="22"/>
        </w:rPr>
        <w:t>used to define MH</w:t>
      </w:r>
      <w:r w:rsidR="00452611" w:rsidRPr="00D910E3">
        <w:rPr>
          <w:rFonts w:cs="Arial"/>
          <w:color w:val="000000" w:themeColor="text1"/>
          <w:szCs w:val="22"/>
        </w:rPr>
        <w:t xml:space="preserve">) </w:t>
      </w:r>
      <w:r w:rsidRPr="00D910E3">
        <w:rPr>
          <w:rFonts w:cs="Arial"/>
          <w:color w:val="000000" w:themeColor="text1"/>
          <w:szCs w:val="22"/>
        </w:rPr>
        <w:t xml:space="preserve">are not routinely available. However, defining MH with reference to </w:t>
      </w:r>
      <w:r w:rsidR="00DA2621" w:rsidRPr="00D910E3">
        <w:rPr>
          <w:rFonts w:cs="Arial"/>
          <w:color w:val="000000" w:themeColor="text1"/>
          <w:szCs w:val="22"/>
        </w:rPr>
        <w:t xml:space="preserve">readily-available </w:t>
      </w:r>
      <w:r w:rsidR="00102F67" w:rsidRPr="00D910E3">
        <w:rPr>
          <w:rFonts w:cs="Arial"/>
          <w:color w:val="000000" w:themeColor="text1"/>
          <w:szCs w:val="22"/>
        </w:rPr>
        <w:t>risk factor measures</w:t>
      </w:r>
      <w:r w:rsidR="00A1428D" w:rsidRPr="00D910E3">
        <w:rPr>
          <w:rFonts w:cs="Arial"/>
          <w:color w:val="000000" w:themeColor="text1"/>
          <w:szCs w:val="22"/>
        </w:rPr>
        <w:t xml:space="preserve"> </w:t>
      </w:r>
      <w:r w:rsidRPr="00D910E3">
        <w:rPr>
          <w:rFonts w:cs="Arial"/>
          <w:color w:val="000000" w:themeColor="text1"/>
          <w:szCs w:val="22"/>
        </w:rPr>
        <w:t xml:space="preserve">does offer </w:t>
      </w:r>
      <w:r w:rsidR="00F474EB" w:rsidRPr="00D910E3">
        <w:rPr>
          <w:rFonts w:cs="Arial"/>
          <w:color w:val="000000" w:themeColor="text1"/>
          <w:szCs w:val="22"/>
        </w:rPr>
        <w:t>a practical</w:t>
      </w:r>
      <w:r w:rsidRPr="00D910E3">
        <w:rPr>
          <w:rFonts w:cs="Arial"/>
          <w:color w:val="000000" w:themeColor="text1"/>
          <w:szCs w:val="22"/>
        </w:rPr>
        <w:t xml:space="preserve"> tool with which low risk </w:t>
      </w:r>
      <w:r w:rsidR="00077D14" w:rsidRPr="00D910E3">
        <w:rPr>
          <w:rFonts w:cs="Arial"/>
          <w:color w:val="000000" w:themeColor="text1"/>
          <w:szCs w:val="22"/>
        </w:rPr>
        <w:t>OW</w:t>
      </w:r>
      <w:r w:rsidR="00D26391" w:rsidRPr="00D910E3">
        <w:rPr>
          <w:rFonts w:cs="Arial"/>
          <w:color w:val="000000" w:themeColor="text1"/>
          <w:szCs w:val="22"/>
        </w:rPr>
        <w:t xml:space="preserve"> or </w:t>
      </w:r>
      <w:r w:rsidR="00077D14" w:rsidRPr="00D910E3">
        <w:rPr>
          <w:rFonts w:cs="Arial"/>
          <w:color w:val="000000" w:themeColor="text1"/>
          <w:szCs w:val="22"/>
        </w:rPr>
        <w:t>OB</w:t>
      </w:r>
      <w:r w:rsidRPr="00D910E3">
        <w:rPr>
          <w:rFonts w:cs="Arial"/>
          <w:color w:val="000000" w:themeColor="text1"/>
          <w:szCs w:val="22"/>
        </w:rPr>
        <w:t xml:space="preserve"> individuals </w:t>
      </w:r>
      <w:r w:rsidR="00102F67" w:rsidRPr="00D910E3">
        <w:rPr>
          <w:rFonts w:cs="Arial"/>
          <w:color w:val="000000" w:themeColor="text1"/>
          <w:szCs w:val="22"/>
        </w:rPr>
        <w:t>might</w:t>
      </w:r>
      <w:r w:rsidRPr="00D910E3">
        <w:rPr>
          <w:rFonts w:cs="Arial"/>
          <w:color w:val="000000" w:themeColor="text1"/>
          <w:szCs w:val="22"/>
        </w:rPr>
        <w:t xml:space="preserve"> be identified.</w:t>
      </w:r>
    </w:p>
    <w:p w14:paraId="625EFD89" w14:textId="17D29492" w:rsidR="00DC38E2" w:rsidRPr="00936D67" w:rsidRDefault="00D26391" w:rsidP="009E3C70">
      <w:pPr>
        <w:rPr>
          <w:rFonts w:cs="Arial"/>
          <w:b/>
          <w:szCs w:val="22"/>
          <w:u w:val="single"/>
        </w:rPr>
      </w:pPr>
      <w:r w:rsidRPr="00D910E3">
        <w:rPr>
          <w:rFonts w:cs="Arial"/>
          <w:color w:val="000000" w:themeColor="text1"/>
          <w:szCs w:val="22"/>
        </w:rPr>
        <w:tab/>
        <w:t>In the present analysis, we explore data from t</w:t>
      </w:r>
      <w:r w:rsidR="00DC38E2" w:rsidRPr="00D910E3">
        <w:rPr>
          <w:rFonts w:cs="Arial"/>
          <w:color w:val="000000" w:themeColor="text1"/>
          <w:szCs w:val="22"/>
        </w:rPr>
        <w:t>he HDDRISC study</w:t>
      </w:r>
      <w:r w:rsidRPr="00D910E3">
        <w:rPr>
          <w:rFonts w:cs="Arial"/>
          <w:color w:val="000000" w:themeColor="text1"/>
          <w:szCs w:val="22"/>
        </w:rPr>
        <w:t>, in which</w:t>
      </w:r>
      <w:r w:rsidR="00DC38E2" w:rsidRPr="00D910E3">
        <w:rPr>
          <w:rFonts w:cs="Arial"/>
          <w:color w:val="000000" w:themeColor="text1"/>
          <w:szCs w:val="22"/>
        </w:rPr>
        <w:t xml:space="preserve"> a broad range of risk </w:t>
      </w:r>
      <w:r w:rsidR="00102F67" w:rsidRPr="00D910E3">
        <w:rPr>
          <w:rFonts w:cs="Arial"/>
          <w:color w:val="000000" w:themeColor="text1"/>
          <w:szCs w:val="22"/>
        </w:rPr>
        <w:t>factors</w:t>
      </w:r>
      <w:r w:rsidRPr="00D910E3">
        <w:rPr>
          <w:rFonts w:cs="Arial"/>
          <w:color w:val="000000" w:themeColor="text1"/>
          <w:szCs w:val="22"/>
        </w:rPr>
        <w:t xml:space="preserve"> was recorded</w:t>
      </w:r>
      <w:r w:rsidR="001336BC" w:rsidRPr="00D910E3">
        <w:rPr>
          <w:rFonts w:cs="Arial"/>
          <w:color w:val="000000" w:themeColor="text1"/>
          <w:szCs w:val="22"/>
        </w:rPr>
        <w:t xml:space="preserve"> in 119</w:t>
      </w:r>
      <w:r w:rsidR="00D910E3" w:rsidRPr="00D910E3">
        <w:rPr>
          <w:rFonts w:cs="Arial"/>
          <w:color w:val="000000" w:themeColor="text1"/>
          <w:szCs w:val="22"/>
        </w:rPr>
        <w:t>1</w:t>
      </w:r>
      <w:r w:rsidR="002C1C91">
        <w:rPr>
          <w:rFonts w:cs="Arial"/>
          <w:color w:val="000000" w:themeColor="text1"/>
          <w:szCs w:val="22"/>
        </w:rPr>
        <w:t xml:space="preserve"> w</w:t>
      </w:r>
      <w:r w:rsidR="001336BC" w:rsidRPr="00D910E3">
        <w:rPr>
          <w:rFonts w:cs="Arial"/>
          <w:color w:val="000000" w:themeColor="text1"/>
          <w:szCs w:val="22"/>
        </w:rPr>
        <w:t>hite European males</w:t>
      </w:r>
      <w:r w:rsidRPr="00D910E3">
        <w:rPr>
          <w:rFonts w:cs="Arial"/>
          <w:color w:val="000000" w:themeColor="text1"/>
          <w:szCs w:val="22"/>
        </w:rPr>
        <w:t>, a substantial proportion of whom had repeated follow-up information recorded at 2-3 year intervals</w:t>
      </w:r>
      <w:r w:rsidR="001336BC" w:rsidRPr="00D910E3">
        <w:rPr>
          <w:rFonts w:cs="Arial"/>
          <w:color w:val="000000" w:themeColor="text1"/>
          <w:szCs w:val="22"/>
        </w:rPr>
        <w:t xml:space="preserve">. </w:t>
      </w:r>
      <w:r w:rsidR="00C1754C" w:rsidRPr="00D910E3">
        <w:rPr>
          <w:rFonts w:cs="Arial"/>
          <w:color w:val="000000" w:themeColor="text1"/>
          <w:szCs w:val="22"/>
        </w:rPr>
        <w:t>A</w:t>
      </w:r>
      <w:r w:rsidR="00873991" w:rsidRPr="00D910E3">
        <w:rPr>
          <w:rFonts w:cs="Arial"/>
          <w:color w:val="000000" w:themeColor="text1"/>
          <w:szCs w:val="22"/>
        </w:rPr>
        <w:t>pplying a</w:t>
      </w:r>
      <w:r w:rsidR="00C1754C" w:rsidRPr="00D910E3">
        <w:rPr>
          <w:rFonts w:cs="Arial"/>
          <w:color w:val="000000" w:themeColor="text1"/>
          <w:szCs w:val="22"/>
        </w:rPr>
        <w:t xml:space="preserve"> definition</w:t>
      </w:r>
      <w:r w:rsidR="00873991" w:rsidRPr="00D910E3">
        <w:rPr>
          <w:rFonts w:cs="Arial"/>
          <w:color w:val="000000" w:themeColor="text1"/>
          <w:szCs w:val="22"/>
        </w:rPr>
        <w:t xml:space="preserve"> of MH</w:t>
      </w:r>
      <w:r w:rsidR="00DA2621" w:rsidRPr="00D910E3">
        <w:rPr>
          <w:rFonts w:cs="Arial"/>
          <w:color w:val="000000" w:themeColor="text1"/>
          <w:szCs w:val="22"/>
        </w:rPr>
        <w:t xml:space="preserve"> based on readily-available risk factor measurements and their associated CVD mortality risks in the HDDRISC cohort</w:t>
      </w:r>
      <w:r w:rsidR="00873991" w:rsidRPr="00D910E3">
        <w:rPr>
          <w:rFonts w:cs="Arial"/>
          <w:color w:val="000000" w:themeColor="text1"/>
          <w:szCs w:val="22"/>
        </w:rPr>
        <w:t>, w</w:t>
      </w:r>
      <w:r w:rsidR="001336BC" w:rsidRPr="00D910E3">
        <w:rPr>
          <w:rFonts w:cs="Arial"/>
          <w:color w:val="000000" w:themeColor="text1"/>
          <w:szCs w:val="22"/>
        </w:rPr>
        <w:t xml:space="preserve">e test </w:t>
      </w:r>
      <w:r w:rsidRPr="00D910E3">
        <w:rPr>
          <w:rFonts w:cs="Arial"/>
          <w:color w:val="000000" w:themeColor="text1"/>
          <w:szCs w:val="22"/>
        </w:rPr>
        <w:t>the following</w:t>
      </w:r>
      <w:r w:rsidR="001336BC" w:rsidRPr="00D910E3">
        <w:rPr>
          <w:rFonts w:cs="Arial"/>
          <w:color w:val="000000" w:themeColor="text1"/>
          <w:szCs w:val="22"/>
        </w:rPr>
        <w:t xml:space="preserve"> hypotheses: </w:t>
      </w:r>
      <w:r w:rsidR="008D11E4" w:rsidRPr="00D910E3">
        <w:rPr>
          <w:rFonts w:cs="Arial"/>
          <w:color w:val="000000" w:themeColor="text1"/>
          <w:szCs w:val="22"/>
        </w:rPr>
        <w:t>1) MH overweight or obese (</w:t>
      </w:r>
      <w:r w:rsidR="00077D14" w:rsidRPr="00D910E3">
        <w:rPr>
          <w:rFonts w:cs="Arial"/>
          <w:color w:val="000000" w:themeColor="text1"/>
          <w:szCs w:val="22"/>
        </w:rPr>
        <w:t>OWOB</w:t>
      </w:r>
      <w:r w:rsidR="008D11E4" w:rsidRPr="00D910E3">
        <w:rPr>
          <w:rFonts w:cs="Arial"/>
          <w:color w:val="000000" w:themeColor="text1"/>
          <w:szCs w:val="22"/>
        </w:rPr>
        <w:t xml:space="preserve">) individuals are at greater risk of </w:t>
      </w:r>
      <w:r w:rsidR="0073131D" w:rsidRPr="00D910E3">
        <w:rPr>
          <w:rFonts w:cs="Arial"/>
          <w:color w:val="000000" w:themeColor="text1"/>
          <w:szCs w:val="22"/>
        </w:rPr>
        <w:t xml:space="preserve">CVD </w:t>
      </w:r>
      <w:r w:rsidR="008D11E4" w:rsidRPr="00D910E3">
        <w:rPr>
          <w:rFonts w:cs="Arial"/>
          <w:color w:val="000000" w:themeColor="text1"/>
          <w:szCs w:val="22"/>
        </w:rPr>
        <w:t>mortality than MH normal weight (NW) individuals; 2</w:t>
      </w:r>
      <w:r w:rsidR="001336BC" w:rsidRPr="00D910E3">
        <w:rPr>
          <w:rFonts w:cs="Arial"/>
          <w:color w:val="000000" w:themeColor="text1"/>
          <w:szCs w:val="22"/>
        </w:rPr>
        <w:t xml:space="preserve">) </w:t>
      </w:r>
      <w:r w:rsidR="008D11E4" w:rsidRPr="00D910E3">
        <w:rPr>
          <w:rFonts w:cs="Arial"/>
          <w:color w:val="000000" w:themeColor="text1"/>
          <w:szCs w:val="22"/>
        </w:rPr>
        <w:t>MH</w:t>
      </w:r>
      <w:r w:rsidR="001336BC" w:rsidRPr="00D910E3">
        <w:rPr>
          <w:rFonts w:cs="Arial"/>
          <w:color w:val="000000" w:themeColor="text1"/>
          <w:szCs w:val="22"/>
        </w:rPr>
        <w:t xml:space="preserve"> </w:t>
      </w:r>
      <w:r w:rsidR="00077D14" w:rsidRPr="00D910E3">
        <w:rPr>
          <w:rFonts w:cs="Arial"/>
          <w:color w:val="000000" w:themeColor="text1"/>
          <w:szCs w:val="22"/>
        </w:rPr>
        <w:t>OWOB</w:t>
      </w:r>
      <w:r w:rsidR="00C25AD9" w:rsidRPr="00D910E3">
        <w:rPr>
          <w:rFonts w:cs="Arial"/>
          <w:color w:val="000000" w:themeColor="text1"/>
          <w:szCs w:val="22"/>
        </w:rPr>
        <w:t xml:space="preserve"> individuals are insulin resistant and exhibit subclinical inflammation relative to </w:t>
      </w:r>
      <w:r w:rsidR="008D11E4" w:rsidRPr="00D910E3">
        <w:rPr>
          <w:rFonts w:cs="Arial"/>
          <w:color w:val="000000" w:themeColor="text1"/>
          <w:szCs w:val="22"/>
        </w:rPr>
        <w:t>MH</w:t>
      </w:r>
      <w:r w:rsidR="00C25AD9" w:rsidRPr="00D910E3">
        <w:rPr>
          <w:rFonts w:cs="Arial"/>
          <w:color w:val="000000" w:themeColor="text1"/>
          <w:szCs w:val="22"/>
        </w:rPr>
        <w:t xml:space="preserve"> </w:t>
      </w:r>
      <w:r w:rsidR="008D11E4" w:rsidRPr="00D910E3">
        <w:rPr>
          <w:rFonts w:cs="Arial"/>
          <w:color w:val="000000" w:themeColor="text1"/>
          <w:szCs w:val="22"/>
        </w:rPr>
        <w:t>NW</w:t>
      </w:r>
      <w:r w:rsidR="00C25AD9" w:rsidRPr="00D910E3">
        <w:rPr>
          <w:rFonts w:cs="Arial"/>
          <w:color w:val="000000" w:themeColor="text1"/>
          <w:szCs w:val="22"/>
        </w:rPr>
        <w:t xml:space="preserve"> individuals and </w:t>
      </w:r>
      <w:r w:rsidR="008D11E4" w:rsidRPr="00D910E3">
        <w:rPr>
          <w:rFonts w:cs="Arial"/>
          <w:color w:val="000000" w:themeColor="text1"/>
          <w:szCs w:val="22"/>
        </w:rPr>
        <w:t>3</w:t>
      </w:r>
      <w:r w:rsidR="00C25AD9" w:rsidRPr="00D910E3">
        <w:rPr>
          <w:rFonts w:cs="Arial"/>
          <w:color w:val="000000" w:themeColor="text1"/>
          <w:szCs w:val="22"/>
        </w:rPr>
        <w:t>) MH</w:t>
      </w:r>
      <w:r w:rsidRPr="00D910E3">
        <w:rPr>
          <w:rFonts w:cs="Arial"/>
          <w:color w:val="000000" w:themeColor="text1"/>
          <w:szCs w:val="22"/>
        </w:rPr>
        <w:t xml:space="preserve"> </w:t>
      </w:r>
      <w:r w:rsidR="00560018" w:rsidRPr="00D910E3">
        <w:rPr>
          <w:rFonts w:cs="Arial"/>
          <w:color w:val="000000" w:themeColor="text1"/>
          <w:szCs w:val="22"/>
        </w:rPr>
        <w:t xml:space="preserve">in </w:t>
      </w:r>
      <w:r w:rsidR="00077D14" w:rsidRPr="00D910E3">
        <w:rPr>
          <w:rFonts w:cs="Arial"/>
          <w:color w:val="000000" w:themeColor="text1"/>
          <w:szCs w:val="22"/>
        </w:rPr>
        <w:t>OWOB</w:t>
      </w:r>
      <w:r w:rsidR="00C25AD9" w:rsidRPr="00D910E3">
        <w:rPr>
          <w:rFonts w:cs="Arial"/>
          <w:color w:val="000000" w:themeColor="text1"/>
          <w:szCs w:val="22"/>
        </w:rPr>
        <w:t xml:space="preserve"> individuals </w:t>
      </w:r>
      <w:r w:rsidR="00560018" w:rsidRPr="00D910E3">
        <w:rPr>
          <w:rFonts w:cs="Arial"/>
          <w:color w:val="000000" w:themeColor="text1"/>
          <w:szCs w:val="22"/>
        </w:rPr>
        <w:t>is a persistent trait, sustained over long-term follow-up</w:t>
      </w:r>
      <w:r w:rsidR="00DC38E2" w:rsidRPr="00D910E3">
        <w:rPr>
          <w:rFonts w:cs="Arial"/>
          <w:color w:val="000000" w:themeColor="text1"/>
          <w:szCs w:val="22"/>
        </w:rPr>
        <w:t>.</w:t>
      </w:r>
      <w:r w:rsidR="00DC38E2" w:rsidRPr="00936D67">
        <w:rPr>
          <w:rFonts w:cs="Arial"/>
          <w:b/>
          <w:szCs w:val="22"/>
          <w:u w:val="single"/>
        </w:rPr>
        <w:br w:type="page"/>
      </w:r>
    </w:p>
    <w:p w14:paraId="71316056" w14:textId="6BA30582" w:rsidR="00DC38E2" w:rsidRPr="00936D67" w:rsidRDefault="00DC053F" w:rsidP="009E3C70">
      <w:pPr>
        <w:rPr>
          <w:rFonts w:cs="Arial"/>
          <w:szCs w:val="22"/>
        </w:rPr>
      </w:pPr>
      <w:r>
        <w:rPr>
          <w:rFonts w:cs="Arial"/>
          <w:b/>
          <w:szCs w:val="22"/>
        </w:rPr>
        <w:lastRenderedPageBreak/>
        <w:t xml:space="preserve">Subjects and </w:t>
      </w:r>
      <w:r w:rsidR="00DC38E2" w:rsidRPr="00936D67">
        <w:rPr>
          <w:rFonts w:cs="Arial"/>
          <w:b/>
          <w:szCs w:val="22"/>
        </w:rPr>
        <w:t>Methods</w:t>
      </w:r>
    </w:p>
    <w:p w14:paraId="0E49AED8" w14:textId="77777777" w:rsidR="00DC38E2" w:rsidRPr="00936D67" w:rsidRDefault="00DC38E2" w:rsidP="009E3C70">
      <w:pPr>
        <w:rPr>
          <w:rFonts w:cs="Arial"/>
          <w:szCs w:val="22"/>
        </w:rPr>
      </w:pPr>
      <w:r w:rsidRPr="00936D67">
        <w:rPr>
          <w:rFonts w:cs="Arial"/>
          <w:i/>
          <w:szCs w:val="22"/>
        </w:rPr>
        <w:t>Design</w:t>
      </w:r>
    </w:p>
    <w:p w14:paraId="30A8624C" w14:textId="08E7C07F" w:rsidR="00DC38E2" w:rsidRPr="00936D67" w:rsidRDefault="003E22A4" w:rsidP="009E3C70">
      <w:pPr>
        <w:rPr>
          <w:rFonts w:cs="Arial"/>
          <w:szCs w:val="22"/>
        </w:rPr>
      </w:pPr>
      <w:r w:rsidRPr="00936D67">
        <w:rPr>
          <w:rFonts w:cs="Arial"/>
          <w:szCs w:val="22"/>
        </w:rPr>
        <w:tab/>
      </w:r>
      <w:r w:rsidR="00DC38E2" w:rsidRPr="00936D67">
        <w:rPr>
          <w:rFonts w:cs="Arial"/>
          <w:szCs w:val="22"/>
        </w:rPr>
        <w:t xml:space="preserve">The Heart Disease and Diabetes Risk Indicators in a Screened Cohort (HDDRISC) Study </w:t>
      </w:r>
      <w:r w:rsidR="00077D14" w:rsidRPr="00936D67">
        <w:rPr>
          <w:rFonts w:cs="Arial"/>
          <w:szCs w:val="22"/>
        </w:rPr>
        <w:t>began</w:t>
      </w:r>
      <w:r w:rsidR="00EA4DC9" w:rsidRPr="00936D67">
        <w:rPr>
          <w:rFonts w:cs="Arial"/>
          <w:szCs w:val="22"/>
        </w:rPr>
        <w:t xml:space="preserve"> </w:t>
      </w:r>
      <w:r w:rsidR="00DC38E2" w:rsidRPr="00936D67">
        <w:rPr>
          <w:rFonts w:cs="Arial"/>
          <w:szCs w:val="22"/>
        </w:rPr>
        <w:t xml:space="preserve">as a company health program to </w:t>
      </w:r>
      <w:r w:rsidR="00DA2621" w:rsidRPr="00936D67">
        <w:rPr>
          <w:rFonts w:cs="Arial"/>
          <w:szCs w:val="22"/>
        </w:rPr>
        <w:t>evaluate</w:t>
      </w:r>
      <w:r w:rsidR="00DC38E2" w:rsidRPr="00936D67">
        <w:rPr>
          <w:rFonts w:cs="Arial"/>
          <w:szCs w:val="22"/>
        </w:rPr>
        <w:t xml:space="preserve"> </w:t>
      </w:r>
      <w:r w:rsidR="00FC1A22" w:rsidRPr="00936D67">
        <w:rPr>
          <w:rFonts w:cs="Arial"/>
          <w:szCs w:val="22"/>
        </w:rPr>
        <w:t>risk factors for</w:t>
      </w:r>
      <w:r w:rsidR="00DC38E2" w:rsidRPr="00936D67">
        <w:rPr>
          <w:rFonts w:cs="Arial"/>
          <w:szCs w:val="22"/>
        </w:rPr>
        <w:t xml:space="preserve"> CVD and diabetes. The study recruited 119</w:t>
      </w:r>
      <w:r w:rsidR="006547C7">
        <w:rPr>
          <w:rFonts w:cs="Arial"/>
          <w:szCs w:val="22"/>
        </w:rPr>
        <w:t>1</w:t>
      </w:r>
      <w:r w:rsidR="00DC38E2" w:rsidRPr="00936D67">
        <w:rPr>
          <w:rFonts w:cs="Arial"/>
          <w:szCs w:val="22"/>
        </w:rPr>
        <w:t xml:space="preserve"> white </w:t>
      </w:r>
      <w:r w:rsidR="002C1C91">
        <w:rPr>
          <w:rFonts w:cs="Arial"/>
          <w:szCs w:val="22"/>
        </w:rPr>
        <w:t xml:space="preserve">European </w:t>
      </w:r>
      <w:r w:rsidR="003C0E2E" w:rsidRPr="00936D67">
        <w:rPr>
          <w:rFonts w:cs="Arial"/>
          <w:szCs w:val="22"/>
        </w:rPr>
        <w:t>males</w:t>
      </w:r>
      <w:r w:rsidR="008B1347" w:rsidRPr="00936D67">
        <w:rPr>
          <w:rFonts w:cs="Arial"/>
          <w:szCs w:val="22"/>
        </w:rPr>
        <w:t xml:space="preserve"> (age range 25</w:t>
      </w:r>
      <w:r w:rsidR="00DC38E2" w:rsidRPr="00936D67">
        <w:rPr>
          <w:rFonts w:cs="Arial"/>
          <w:szCs w:val="22"/>
        </w:rPr>
        <w:t>-70</w:t>
      </w:r>
      <w:r w:rsidR="00712C39" w:rsidRPr="00936D67">
        <w:rPr>
          <w:rFonts w:cs="Arial"/>
          <w:szCs w:val="22"/>
        </w:rPr>
        <w:t>y</w:t>
      </w:r>
      <w:r w:rsidR="00DC38E2" w:rsidRPr="00936D67">
        <w:rPr>
          <w:rFonts w:cs="Arial"/>
          <w:szCs w:val="22"/>
        </w:rPr>
        <w:t>; BMI range 18.1-46.9 kg/m</w:t>
      </w:r>
      <w:r w:rsidR="00DC38E2" w:rsidRPr="00936D67">
        <w:rPr>
          <w:rFonts w:cs="Arial"/>
          <w:szCs w:val="22"/>
          <w:vertAlign w:val="superscript"/>
        </w:rPr>
        <w:t>2</w:t>
      </w:r>
      <w:r w:rsidR="00DC38E2" w:rsidRPr="00936D67">
        <w:rPr>
          <w:rFonts w:cs="Arial"/>
          <w:szCs w:val="22"/>
        </w:rPr>
        <w:t>)</w:t>
      </w:r>
      <w:r w:rsidR="009F5F8C" w:rsidRPr="00936D67">
        <w:rPr>
          <w:rFonts w:cs="Arial"/>
          <w:szCs w:val="22"/>
        </w:rPr>
        <w:t xml:space="preserve"> who were generally healthy and either in employment or recently retired</w:t>
      </w:r>
      <w:r w:rsidR="00DC38E2" w:rsidRPr="00936D67">
        <w:rPr>
          <w:rFonts w:cs="Arial"/>
          <w:szCs w:val="22"/>
        </w:rPr>
        <w:t xml:space="preserve"> </w:t>
      </w:r>
      <w:r w:rsidR="00012DFE" w:rsidRPr="00936D67">
        <w:rPr>
          <w:rFonts w:cs="Arial"/>
          <w:szCs w:val="22"/>
        </w:rPr>
        <w:t xml:space="preserve">and </w:t>
      </w:r>
      <w:r w:rsidR="00077D14" w:rsidRPr="00936D67">
        <w:rPr>
          <w:rFonts w:cs="Arial"/>
          <w:szCs w:val="22"/>
        </w:rPr>
        <w:t>data acquisition was</w:t>
      </w:r>
      <w:r w:rsidR="00012DFE" w:rsidRPr="00936D67">
        <w:rPr>
          <w:rFonts w:cs="Arial"/>
          <w:szCs w:val="22"/>
        </w:rPr>
        <w:t xml:space="preserve"> between June 1971 and January 2000.  </w:t>
      </w:r>
      <w:r w:rsidR="00FC1A22" w:rsidRPr="00936D67">
        <w:rPr>
          <w:rFonts w:cs="Arial"/>
          <w:szCs w:val="22"/>
        </w:rPr>
        <w:t>M</w:t>
      </w:r>
      <w:r w:rsidR="00DC38E2" w:rsidRPr="00936D67">
        <w:rPr>
          <w:rFonts w:cs="Arial"/>
          <w:szCs w:val="22"/>
        </w:rPr>
        <w:t xml:space="preserve">etabolic, clinical and laboratory measurements </w:t>
      </w:r>
      <w:r w:rsidR="00FC1A22" w:rsidRPr="00936D67">
        <w:rPr>
          <w:rFonts w:cs="Arial"/>
          <w:szCs w:val="22"/>
        </w:rPr>
        <w:t>were</w:t>
      </w:r>
      <w:r w:rsidR="00DC38E2" w:rsidRPr="00936D67">
        <w:rPr>
          <w:rFonts w:cs="Arial"/>
          <w:szCs w:val="22"/>
        </w:rPr>
        <w:t xml:space="preserve"> </w:t>
      </w:r>
      <w:r w:rsidR="00077D14" w:rsidRPr="00936D67">
        <w:rPr>
          <w:rFonts w:cs="Arial"/>
          <w:szCs w:val="22"/>
        </w:rPr>
        <w:t>recorded</w:t>
      </w:r>
      <w:r w:rsidR="00DC38E2" w:rsidRPr="00936D67">
        <w:rPr>
          <w:rFonts w:cs="Arial"/>
          <w:szCs w:val="22"/>
        </w:rPr>
        <w:t xml:space="preserve"> for each p</w:t>
      </w:r>
      <w:r w:rsidR="00943BCC" w:rsidRPr="00936D67">
        <w:rPr>
          <w:rFonts w:cs="Arial"/>
          <w:szCs w:val="22"/>
        </w:rPr>
        <w:t>articipant at their first visit</w:t>
      </w:r>
      <w:r w:rsidR="003C0E2E" w:rsidRPr="00936D67">
        <w:rPr>
          <w:rFonts w:cs="Arial"/>
          <w:szCs w:val="22"/>
        </w:rPr>
        <w:t xml:space="preserve"> </w:t>
      </w:r>
      <w:r w:rsidR="00DC38E2" w:rsidRPr="00936D67">
        <w:rPr>
          <w:rFonts w:cs="Arial"/>
          <w:szCs w:val="22"/>
        </w:rPr>
        <w:t>and</w:t>
      </w:r>
      <w:r w:rsidR="00943BCC" w:rsidRPr="00936D67">
        <w:rPr>
          <w:rFonts w:cs="Arial"/>
          <w:szCs w:val="22"/>
        </w:rPr>
        <w:t>,</w:t>
      </w:r>
      <w:r w:rsidR="00DC38E2" w:rsidRPr="00936D67">
        <w:rPr>
          <w:rFonts w:cs="Arial"/>
          <w:szCs w:val="22"/>
        </w:rPr>
        <w:t xml:space="preserve"> for those </w:t>
      </w:r>
      <w:r w:rsidR="00943BCC" w:rsidRPr="00936D67">
        <w:rPr>
          <w:rFonts w:cs="Arial"/>
          <w:szCs w:val="22"/>
        </w:rPr>
        <w:t xml:space="preserve">continuing </w:t>
      </w:r>
      <w:r w:rsidR="00077D14" w:rsidRPr="00936D67">
        <w:rPr>
          <w:rFonts w:cs="Arial"/>
          <w:szCs w:val="22"/>
        </w:rPr>
        <w:t>in the study</w:t>
      </w:r>
      <w:r w:rsidR="003C0E2E" w:rsidRPr="00936D67">
        <w:rPr>
          <w:rFonts w:cs="Arial"/>
          <w:szCs w:val="22"/>
        </w:rPr>
        <w:t>,</w:t>
      </w:r>
      <w:r w:rsidR="00DC38E2" w:rsidRPr="00936D67">
        <w:rPr>
          <w:rFonts w:cs="Arial"/>
          <w:szCs w:val="22"/>
        </w:rPr>
        <w:t xml:space="preserve"> at subsequent </w:t>
      </w:r>
      <w:r w:rsidR="003C0E2E" w:rsidRPr="00936D67">
        <w:rPr>
          <w:rFonts w:cs="Arial"/>
          <w:szCs w:val="22"/>
        </w:rPr>
        <w:t xml:space="preserve">follow-up </w:t>
      </w:r>
      <w:r w:rsidR="00DC38E2" w:rsidRPr="00936D67">
        <w:rPr>
          <w:rFonts w:cs="Arial"/>
          <w:szCs w:val="22"/>
        </w:rPr>
        <w:t xml:space="preserve">visits every 2-3 years. </w:t>
      </w:r>
      <w:r w:rsidR="00077D14" w:rsidRPr="00936D67">
        <w:rPr>
          <w:rFonts w:cs="Arial"/>
          <w:szCs w:val="22"/>
        </w:rPr>
        <w:t>E</w:t>
      </w:r>
      <w:r w:rsidR="00DC38E2" w:rsidRPr="00936D67">
        <w:rPr>
          <w:rFonts w:cs="Arial"/>
          <w:szCs w:val="22"/>
        </w:rPr>
        <w:t xml:space="preserve">thics committee approval was obtained and each participant gave written, informed consent. </w:t>
      </w:r>
    </w:p>
    <w:p w14:paraId="2AC353E7" w14:textId="77777777" w:rsidR="00DC38E2" w:rsidRPr="00936D67" w:rsidRDefault="00DC38E2" w:rsidP="009E3C70">
      <w:pPr>
        <w:rPr>
          <w:rFonts w:cs="Arial"/>
          <w:i/>
          <w:szCs w:val="22"/>
        </w:rPr>
      </w:pPr>
      <w:r w:rsidRPr="00936D67">
        <w:rPr>
          <w:rFonts w:cs="Arial"/>
          <w:i/>
          <w:szCs w:val="22"/>
        </w:rPr>
        <w:t xml:space="preserve">Procedures </w:t>
      </w:r>
    </w:p>
    <w:p w14:paraId="2276A1E8" w14:textId="3B8E290A" w:rsidR="00DC38E2" w:rsidRPr="00936D67" w:rsidRDefault="003E22A4" w:rsidP="009E3C70">
      <w:pPr>
        <w:rPr>
          <w:rFonts w:cs="Arial"/>
          <w:szCs w:val="22"/>
        </w:rPr>
      </w:pPr>
      <w:r w:rsidRPr="00936D67">
        <w:rPr>
          <w:rFonts w:cs="Arial"/>
          <w:szCs w:val="22"/>
        </w:rPr>
        <w:tab/>
      </w:r>
      <w:r w:rsidR="00DC38E2" w:rsidRPr="00936D67">
        <w:rPr>
          <w:rFonts w:cs="Arial"/>
          <w:szCs w:val="22"/>
        </w:rPr>
        <w:t>Procedures have been</w:t>
      </w:r>
      <w:r w:rsidR="00203BB2" w:rsidRPr="00936D67">
        <w:rPr>
          <w:rFonts w:cs="Arial"/>
          <w:szCs w:val="22"/>
        </w:rPr>
        <w:t xml:space="preserve"> described in detail previously</w:t>
      </w:r>
      <w:hyperlink w:anchor="_ENREF_9" w:tooltip="Godsland, 1998 #1744" w:history="1">
        <w:r w:rsidR="006C0E16">
          <w:rPr>
            <w:rFonts w:cs="Arial"/>
            <w:szCs w:val="22"/>
          </w:rPr>
          <w:fldChar w:fldCharType="begin"/>
        </w:r>
        <w:r w:rsidR="006C0E16">
          <w:rPr>
            <w:rFonts w:cs="Arial"/>
            <w:szCs w:val="22"/>
          </w:rPr>
          <w:instrText xml:space="preserve"> ADDIN EN.CITE &lt;EndNote&gt;&lt;Cite&gt;&lt;Author&gt;Godsland&lt;/Author&gt;&lt;Year&gt;1998&lt;/Year&gt;&lt;RecNum&gt;1744&lt;/RecNum&gt;&lt;DisplayText&gt;&lt;style face="superscript"&gt;9&lt;/style&gt;&lt;/DisplayText&gt;&lt;record&gt;&lt;rec-number&gt;1744&lt;/rec-number&gt;&lt;foreign-keys&gt;&lt;key app="EN" db-id="drw50tv90vx00hewasyxvf9yzt5sdserd29x" timestamp="0"&gt;1744&lt;/key&gt;&lt;/foreign-keys&gt;&lt;ref-type name="Journal Article"&gt;17&lt;/ref-type&gt;&lt;contributors&gt;&lt;authors&gt;&lt;author&gt;Godsland, I F&lt;/author&gt;&lt;author&gt;Leyva, F&lt;/author&gt;&lt;author&gt;Worthington, M&lt;/author&gt;&lt;author&gt;Walton, C&lt;/author&gt;&lt;author&gt;Stevenson, J C&lt;/author&gt;&lt;/authors&gt;&lt;/contributors&gt;&lt;titles&gt;&lt;title&gt;Associations of smoking, alcohol and physical activity with risk factors for coronary heart disease and diabetes in the first follow-up cohort of the HDDRISC Study (HDDRISC-1)&lt;/title&gt;&lt;secondary-title&gt;J Intern Med&lt;/secondary-title&gt;&lt;/titles&gt;&lt;periodical&gt;&lt;full-title&gt;J Intern Med&lt;/full-title&gt;&lt;/periodical&gt;&lt;pages&gt;33-41&lt;/pages&gt;&lt;volume&gt;244&lt;/volume&gt;&lt;dates&gt;&lt;year&gt;1998&lt;/year&gt;&lt;/dates&gt;&lt;urls&gt;&lt;/urls&gt;&lt;/record&gt;&lt;/Cite&gt;&lt;/EndNote&gt;</w:instrText>
        </w:r>
        <w:r w:rsidR="006C0E16">
          <w:rPr>
            <w:rFonts w:cs="Arial"/>
            <w:szCs w:val="22"/>
          </w:rPr>
          <w:fldChar w:fldCharType="separate"/>
        </w:r>
        <w:r w:rsidR="006C0E16" w:rsidRPr="006C0E16">
          <w:rPr>
            <w:rFonts w:cs="Arial"/>
            <w:noProof/>
            <w:szCs w:val="22"/>
            <w:vertAlign w:val="superscript"/>
          </w:rPr>
          <w:t>9</w:t>
        </w:r>
        <w:r w:rsidR="006C0E16">
          <w:rPr>
            <w:rFonts w:cs="Arial"/>
            <w:szCs w:val="22"/>
          </w:rPr>
          <w:fldChar w:fldCharType="end"/>
        </w:r>
      </w:hyperlink>
      <w:r w:rsidR="00D56E0A" w:rsidRPr="00936D67">
        <w:rPr>
          <w:rFonts w:cs="Arial"/>
          <w:szCs w:val="22"/>
        </w:rPr>
        <w:t>.</w:t>
      </w:r>
      <w:r w:rsidR="00DC38E2" w:rsidRPr="00936D67">
        <w:rPr>
          <w:rFonts w:cs="Arial"/>
          <w:szCs w:val="22"/>
        </w:rPr>
        <w:t xml:space="preserve"> </w:t>
      </w:r>
      <w:r w:rsidR="009F5F8C" w:rsidRPr="00936D67">
        <w:rPr>
          <w:rFonts w:cs="Arial"/>
          <w:szCs w:val="22"/>
        </w:rPr>
        <w:t>Briefly</w:t>
      </w:r>
      <w:r w:rsidR="00DC38E2" w:rsidRPr="00936D67">
        <w:rPr>
          <w:rFonts w:cs="Arial"/>
          <w:szCs w:val="22"/>
        </w:rPr>
        <w:t xml:space="preserve">, participants </w:t>
      </w:r>
      <w:r w:rsidR="00943BCC" w:rsidRPr="00936D67">
        <w:rPr>
          <w:rFonts w:cs="Arial"/>
          <w:szCs w:val="22"/>
        </w:rPr>
        <w:t>were instructed to fast</w:t>
      </w:r>
      <w:r w:rsidR="00AF37B5" w:rsidRPr="00936D67">
        <w:rPr>
          <w:rFonts w:cs="Arial"/>
          <w:szCs w:val="22"/>
        </w:rPr>
        <w:t xml:space="preserve"> overnight and</w:t>
      </w:r>
      <w:r w:rsidR="00FC1A22" w:rsidRPr="00936D67">
        <w:rPr>
          <w:rFonts w:cs="Arial"/>
          <w:szCs w:val="22"/>
        </w:rPr>
        <w:t>, prior to attendance at a metabolic day ward the next morning,</w:t>
      </w:r>
      <w:r w:rsidR="00AF37B5" w:rsidRPr="00936D67">
        <w:rPr>
          <w:rFonts w:cs="Arial"/>
          <w:szCs w:val="22"/>
        </w:rPr>
        <w:t xml:space="preserve"> refrain</w:t>
      </w:r>
      <w:r w:rsidR="00DC38E2" w:rsidRPr="00936D67">
        <w:rPr>
          <w:rFonts w:cs="Arial"/>
          <w:szCs w:val="22"/>
        </w:rPr>
        <w:t xml:space="preserve"> from drinking </w:t>
      </w:r>
      <w:r w:rsidR="00943BCC" w:rsidRPr="00936D67">
        <w:rPr>
          <w:rFonts w:cs="Arial"/>
          <w:szCs w:val="22"/>
        </w:rPr>
        <w:t xml:space="preserve">alcohol </w:t>
      </w:r>
      <w:r w:rsidR="00DC38E2" w:rsidRPr="00936D67">
        <w:rPr>
          <w:rFonts w:cs="Arial"/>
          <w:szCs w:val="22"/>
        </w:rPr>
        <w:t xml:space="preserve">and smoking. </w:t>
      </w:r>
      <w:r w:rsidR="005B798B" w:rsidRPr="00936D67">
        <w:rPr>
          <w:rFonts w:cs="Arial"/>
          <w:szCs w:val="22"/>
        </w:rPr>
        <w:t>Demographic data</w:t>
      </w:r>
      <w:r w:rsidR="005B798B">
        <w:rPr>
          <w:rFonts w:cs="Arial"/>
          <w:szCs w:val="22"/>
        </w:rPr>
        <w:t xml:space="preserve">, </w:t>
      </w:r>
      <w:r w:rsidR="005B798B">
        <w:rPr>
          <w:rFonts w:cs="Arial"/>
          <w:color w:val="FF0000"/>
        </w:rPr>
        <w:t>including</w:t>
      </w:r>
      <w:r w:rsidR="005B798B" w:rsidRPr="006F7D20">
        <w:rPr>
          <w:rFonts w:cs="Arial"/>
          <w:color w:val="FF0000"/>
        </w:rPr>
        <w:t xml:space="preserve"> </w:t>
      </w:r>
      <w:r w:rsidR="00A1503C">
        <w:rPr>
          <w:rFonts w:cs="Arial"/>
          <w:color w:val="FF0000"/>
        </w:rPr>
        <w:t xml:space="preserve">self-reported </w:t>
      </w:r>
      <w:r w:rsidR="005B798B" w:rsidRPr="006F7D20">
        <w:rPr>
          <w:rFonts w:cs="Arial"/>
          <w:color w:val="FF0000"/>
        </w:rPr>
        <w:t xml:space="preserve">cigarette smoking (0, &lt;15, ≥15 cigarettes per day), alcohol consumption (0, &lt;28, ≥ 28 units per week) and exercise habits (none, nonaerobic, aerobic, with aerobic distinguished as 3 or more periods of </w:t>
      </w:r>
      <w:r w:rsidR="002C1C91">
        <w:rPr>
          <w:rFonts w:cs="Arial"/>
          <w:color w:val="FF0000"/>
        </w:rPr>
        <w:t xml:space="preserve">≥20 minutes </w:t>
      </w:r>
      <w:r w:rsidR="005B798B" w:rsidRPr="006F7D20">
        <w:rPr>
          <w:rFonts w:cs="Arial"/>
          <w:color w:val="FF0000"/>
        </w:rPr>
        <w:t>of exercise to breathlessness)</w:t>
      </w:r>
      <w:r w:rsidR="00C93BBE">
        <w:rPr>
          <w:rFonts w:cs="Arial"/>
          <w:szCs w:val="22"/>
        </w:rPr>
        <w:t xml:space="preserve"> </w:t>
      </w:r>
      <w:r w:rsidR="005B798B" w:rsidRPr="00936D67">
        <w:rPr>
          <w:rFonts w:cs="Arial"/>
          <w:szCs w:val="22"/>
        </w:rPr>
        <w:t>and medical history were recorded.</w:t>
      </w:r>
      <w:r w:rsidR="00DC38E2" w:rsidRPr="00936D67">
        <w:rPr>
          <w:rFonts w:cs="Arial"/>
          <w:szCs w:val="22"/>
        </w:rPr>
        <w:t xml:space="preserve"> </w:t>
      </w:r>
      <w:r w:rsidR="00A47CA9" w:rsidRPr="00936D67">
        <w:rPr>
          <w:rFonts w:cs="Arial"/>
          <w:szCs w:val="22"/>
        </w:rPr>
        <w:t>After 15</w:t>
      </w:r>
      <w:r w:rsidR="00DC38E2" w:rsidRPr="00936D67">
        <w:rPr>
          <w:rFonts w:cs="Arial"/>
          <w:szCs w:val="22"/>
        </w:rPr>
        <w:t xml:space="preserve"> minutes in a semi-recumbent position, </w:t>
      </w:r>
      <w:r w:rsidR="00943BCC" w:rsidRPr="00936D67">
        <w:rPr>
          <w:rFonts w:cs="Arial"/>
          <w:szCs w:val="22"/>
        </w:rPr>
        <w:t xml:space="preserve">systolic and diastolic blood pressure (SBP and DBP, respectively) </w:t>
      </w:r>
      <w:r w:rsidR="00DC38E2" w:rsidRPr="00936D67">
        <w:rPr>
          <w:rFonts w:cs="Arial"/>
          <w:szCs w:val="22"/>
        </w:rPr>
        <w:t xml:space="preserve">were </w:t>
      </w:r>
      <w:r w:rsidR="00943BCC" w:rsidRPr="00936D67">
        <w:rPr>
          <w:rFonts w:cs="Arial"/>
          <w:szCs w:val="22"/>
        </w:rPr>
        <w:t>measured</w:t>
      </w:r>
      <w:r w:rsidR="00DC38E2" w:rsidRPr="00936D67">
        <w:rPr>
          <w:rFonts w:cs="Arial"/>
          <w:szCs w:val="22"/>
        </w:rPr>
        <w:t xml:space="preserve">. Blood samples </w:t>
      </w:r>
      <w:r w:rsidR="00A47CA9" w:rsidRPr="00936D67">
        <w:rPr>
          <w:rFonts w:cs="Arial"/>
          <w:szCs w:val="22"/>
        </w:rPr>
        <w:t xml:space="preserve">were </w:t>
      </w:r>
      <w:r w:rsidR="00DC38E2" w:rsidRPr="00936D67">
        <w:rPr>
          <w:rFonts w:cs="Arial"/>
          <w:szCs w:val="22"/>
        </w:rPr>
        <w:t xml:space="preserve">taken from an indwelling cannula </w:t>
      </w:r>
      <w:r w:rsidR="00A47CA9" w:rsidRPr="00936D67">
        <w:rPr>
          <w:rFonts w:cs="Arial"/>
          <w:szCs w:val="22"/>
        </w:rPr>
        <w:t>for laboratory measurements</w:t>
      </w:r>
      <w:r w:rsidR="00DC38E2" w:rsidRPr="00936D67">
        <w:rPr>
          <w:rFonts w:cs="Arial"/>
          <w:szCs w:val="22"/>
        </w:rPr>
        <w:t xml:space="preserve">. A </w:t>
      </w:r>
      <w:r w:rsidR="00FC1A22" w:rsidRPr="00936D67">
        <w:rPr>
          <w:rFonts w:cs="Arial"/>
          <w:szCs w:val="22"/>
        </w:rPr>
        <w:t>further</w:t>
      </w:r>
      <w:r w:rsidR="00DC38E2" w:rsidRPr="00936D67">
        <w:rPr>
          <w:rFonts w:cs="Arial"/>
          <w:szCs w:val="22"/>
        </w:rPr>
        <w:t xml:space="preserve"> sample was taken </w:t>
      </w:r>
      <w:r w:rsidR="00FC1A22" w:rsidRPr="00936D67">
        <w:rPr>
          <w:rFonts w:cs="Arial"/>
          <w:szCs w:val="22"/>
        </w:rPr>
        <w:t xml:space="preserve">5-10 minutes later </w:t>
      </w:r>
      <w:r w:rsidR="00DC38E2" w:rsidRPr="00936D67">
        <w:rPr>
          <w:rFonts w:cs="Arial"/>
          <w:szCs w:val="22"/>
        </w:rPr>
        <w:t xml:space="preserve">for </w:t>
      </w:r>
      <w:r w:rsidR="00A47CA9" w:rsidRPr="00936D67">
        <w:rPr>
          <w:rFonts w:cs="Arial"/>
          <w:szCs w:val="22"/>
        </w:rPr>
        <w:t>a second</w:t>
      </w:r>
      <w:r w:rsidR="003738C2" w:rsidRPr="00936D67">
        <w:rPr>
          <w:rFonts w:cs="Arial"/>
          <w:szCs w:val="22"/>
        </w:rPr>
        <w:t xml:space="preserve"> measurement </w:t>
      </w:r>
      <w:r w:rsidR="00DA2621" w:rsidRPr="00936D67">
        <w:rPr>
          <w:rFonts w:cs="Arial"/>
          <w:szCs w:val="22"/>
        </w:rPr>
        <w:t xml:space="preserve">of </w:t>
      </w:r>
      <w:r w:rsidR="00FC1A22" w:rsidRPr="00936D67">
        <w:rPr>
          <w:rFonts w:cs="Arial"/>
          <w:szCs w:val="22"/>
        </w:rPr>
        <w:t>fasting plasma glucose and insulin (FPG and FPI)</w:t>
      </w:r>
      <w:r w:rsidR="00DC38E2" w:rsidRPr="00936D67">
        <w:rPr>
          <w:rFonts w:cs="Arial"/>
          <w:szCs w:val="22"/>
        </w:rPr>
        <w:t xml:space="preserve">. </w:t>
      </w:r>
      <w:r w:rsidR="006D27C6" w:rsidRPr="00936D67">
        <w:rPr>
          <w:rFonts w:cs="Arial"/>
          <w:szCs w:val="22"/>
        </w:rPr>
        <w:t xml:space="preserve">The majority of </w:t>
      </w:r>
      <w:r w:rsidR="00DC38E2" w:rsidRPr="00936D67">
        <w:rPr>
          <w:rFonts w:cs="Arial"/>
          <w:szCs w:val="22"/>
        </w:rPr>
        <w:t>participants</w:t>
      </w:r>
      <w:r w:rsidR="00E21BC4" w:rsidRPr="00936D67">
        <w:rPr>
          <w:rFonts w:cs="Arial"/>
          <w:szCs w:val="22"/>
        </w:rPr>
        <w:t xml:space="preserve"> then</w:t>
      </w:r>
      <w:r w:rsidR="00DC38E2" w:rsidRPr="00936D67">
        <w:rPr>
          <w:rFonts w:cs="Arial"/>
          <w:szCs w:val="22"/>
        </w:rPr>
        <w:t xml:space="preserve"> underwent an </w:t>
      </w:r>
      <w:r w:rsidR="00943BCC" w:rsidRPr="00936D67">
        <w:rPr>
          <w:rFonts w:cs="Arial"/>
          <w:szCs w:val="22"/>
        </w:rPr>
        <w:t>oral glucose tolerance test (</w:t>
      </w:r>
      <w:r w:rsidR="00A56D2D" w:rsidRPr="00936D67">
        <w:rPr>
          <w:rFonts w:cs="Arial"/>
          <w:szCs w:val="22"/>
        </w:rPr>
        <w:t>OGTT</w:t>
      </w:r>
      <w:r w:rsidR="00943BCC" w:rsidRPr="00936D67">
        <w:rPr>
          <w:rFonts w:cs="Arial"/>
          <w:szCs w:val="22"/>
        </w:rPr>
        <w:t xml:space="preserve">: </w:t>
      </w:r>
      <w:r w:rsidR="00DC38E2" w:rsidRPr="00936D67">
        <w:rPr>
          <w:rFonts w:cs="Arial"/>
          <w:szCs w:val="22"/>
        </w:rPr>
        <w:t>50% dextrose solution at 1g</w:t>
      </w:r>
      <w:r w:rsidR="00943BCC" w:rsidRPr="00936D67">
        <w:rPr>
          <w:rFonts w:cs="Arial"/>
          <w:szCs w:val="22"/>
        </w:rPr>
        <w:t xml:space="preserve"> glucose</w:t>
      </w:r>
      <w:r w:rsidR="00DC38E2" w:rsidRPr="00936D67">
        <w:rPr>
          <w:rFonts w:cs="Arial"/>
          <w:szCs w:val="22"/>
        </w:rPr>
        <w:t xml:space="preserve">/kg body weight) </w:t>
      </w:r>
      <w:r w:rsidR="006D27C6" w:rsidRPr="00936D67">
        <w:rPr>
          <w:rFonts w:cs="Arial"/>
          <w:szCs w:val="22"/>
        </w:rPr>
        <w:t xml:space="preserve">and </w:t>
      </w:r>
      <w:r w:rsidR="00DC38E2" w:rsidRPr="00936D67">
        <w:rPr>
          <w:rFonts w:cs="Arial"/>
          <w:szCs w:val="22"/>
        </w:rPr>
        <w:t xml:space="preserve">samples were taken to measure plasma glucose and insulin at 30, 60, 90, 120, 150 and 180 minutes. </w:t>
      </w:r>
    </w:p>
    <w:p w14:paraId="4C77CC9A" w14:textId="77777777" w:rsidR="00DC38E2" w:rsidRPr="00936D67" w:rsidRDefault="00DC38E2" w:rsidP="009E3C70">
      <w:pPr>
        <w:rPr>
          <w:rFonts w:cs="Arial"/>
          <w:i/>
          <w:szCs w:val="22"/>
        </w:rPr>
      </w:pPr>
      <w:r w:rsidRPr="00936D67">
        <w:rPr>
          <w:rFonts w:cs="Arial"/>
          <w:i/>
          <w:szCs w:val="22"/>
        </w:rPr>
        <w:t>Laboratory Measurements</w:t>
      </w:r>
    </w:p>
    <w:p w14:paraId="6C6660AD" w14:textId="08F8DB82" w:rsidR="00DC38E2" w:rsidRPr="00936D67" w:rsidRDefault="003E22A4" w:rsidP="009E3C70">
      <w:pPr>
        <w:rPr>
          <w:rFonts w:cs="Arial"/>
          <w:szCs w:val="22"/>
        </w:rPr>
      </w:pPr>
      <w:r w:rsidRPr="00936D67">
        <w:rPr>
          <w:rFonts w:cs="Arial"/>
          <w:szCs w:val="22"/>
        </w:rPr>
        <w:tab/>
      </w:r>
      <w:r w:rsidR="00DC38E2" w:rsidRPr="00936D67">
        <w:rPr>
          <w:rFonts w:cs="Arial"/>
          <w:szCs w:val="22"/>
        </w:rPr>
        <w:t>Plasma glucose and insulin</w:t>
      </w:r>
      <w:r w:rsidR="00A56D2D" w:rsidRPr="00936D67">
        <w:rPr>
          <w:rFonts w:cs="Arial"/>
          <w:szCs w:val="22"/>
        </w:rPr>
        <w:t xml:space="preserve"> </w:t>
      </w:r>
      <w:r w:rsidR="00A47CA9" w:rsidRPr="00936D67">
        <w:rPr>
          <w:rFonts w:cs="Arial"/>
          <w:szCs w:val="22"/>
        </w:rPr>
        <w:t>and</w:t>
      </w:r>
      <w:r w:rsidR="00A56D2D" w:rsidRPr="00936D67">
        <w:rPr>
          <w:rFonts w:cs="Arial"/>
          <w:szCs w:val="22"/>
        </w:rPr>
        <w:t xml:space="preserve"> </w:t>
      </w:r>
      <w:r w:rsidR="00DC38E2" w:rsidRPr="00936D67">
        <w:rPr>
          <w:rFonts w:cs="Arial"/>
          <w:szCs w:val="22"/>
        </w:rPr>
        <w:t xml:space="preserve">serum </w:t>
      </w:r>
      <w:r w:rsidR="00A56D2D" w:rsidRPr="00936D67">
        <w:rPr>
          <w:rFonts w:cs="Arial"/>
          <w:szCs w:val="22"/>
        </w:rPr>
        <w:t xml:space="preserve">triglycerides and </w:t>
      </w:r>
      <w:r w:rsidR="00DC38E2" w:rsidRPr="00936D67">
        <w:rPr>
          <w:rFonts w:cs="Arial"/>
          <w:szCs w:val="22"/>
        </w:rPr>
        <w:t>total</w:t>
      </w:r>
      <w:r w:rsidR="00A56D2D" w:rsidRPr="00936D67">
        <w:rPr>
          <w:rFonts w:cs="Arial"/>
          <w:szCs w:val="22"/>
        </w:rPr>
        <w:t xml:space="preserve">, </w:t>
      </w:r>
      <w:r w:rsidR="00DC38E2" w:rsidRPr="00936D67">
        <w:rPr>
          <w:rFonts w:cs="Arial"/>
          <w:szCs w:val="22"/>
        </w:rPr>
        <w:t xml:space="preserve">HDL and LDL cholesterol </w:t>
      </w:r>
      <w:r w:rsidR="00A47CA9" w:rsidRPr="00936D67">
        <w:rPr>
          <w:rFonts w:cs="Arial"/>
          <w:szCs w:val="22"/>
        </w:rPr>
        <w:t>concentrations</w:t>
      </w:r>
      <w:r w:rsidR="00DC38E2" w:rsidRPr="00936D67">
        <w:rPr>
          <w:rFonts w:cs="Arial"/>
          <w:szCs w:val="22"/>
        </w:rPr>
        <w:t xml:space="preserve"> were </w:t>
      </w:r>
      <w:r w:rsidR="00A47CA9" w:rsidRPr="00936D67">
        <w:rPr>
          <w:rFonts w:cs="Arial"/>
          <w:szCs w:val="22"/>
        </w:rPr>
        <w:t>measured</w:t>
      </w:r>
      <w:r w:rsidR="00077D14" w:rsidRPr="00936D67">
        <w:rPr>
          <w:rFonts w:cs="Arial"/>
          <w:szCs w:val="22"/>
        </w:rPr>
        <w:t xml:space="preserve"> by the HDDRISC </w:t>
      </w:r>
      <w:r w:rsidR="00DC38E2" w:rsidRPr="00936D67">
        <w:rPr>
          <w:rFonts w:cs="Arial"/>
          <w:szCs w:val="22"/>
        </w:rPr>
        <w:t>research group as previously described</w:t>
      </w:r>
      <w:hyperlink w:anchor="_ENREF_9" w:tooltip="Godsland, 1998 #1744" w:history="1">
        <w:r w:rsidR="006C0E16">
          <w:rPr>
            <w:rFonts w:cs="Arial"/>
            <w:szCs w:val="22"/>
          </w:rPr>
          <w:fldChar w:fldCharType="begin"/>
        </w:r>
        <w:r w:rsidR="006C0E16">
          <w:rPr>
            <w:rFonts w:cs="Arial"/>
            <w:szCs w:val="22"/>
          </w:rPr>
          <w:instrText xml:space="preserve"> ADDIN EN.CITE &lt;EndNote&gt;&lt;Cite&gt;&lt;Author&gt;Godsland&lt;/Author&gt;&lt;Year&gt;1998&lt;/Year&gt;&lt;RecNum&gt;1744&lt;/RecNum&gt;&lt;DisplayText&gt;&lt;style face="superscript"&gt;9&lt;/style&gt;&lt;/DisplayText&gt;&lt;record&gt;&lt;rec-number&gt;1744&lt;/rec-number&gt;&lt;foreign-keys&gt;&lt;key app="EN" db-id="drw50tv90vx00hewasyxvf9yzt5sdserd29x" timestamp="0"&gt;1744&lt;/key&gt;&lt;/foreign-keys&gt;&lt;ref-type name="Journal Article"&gt;17&lt;/ref-type&gt;&lt;contributors&gt;&lt;authors&gt;&lt;author&gt;Godsland, I F&lt;/author&gt;&lt;author&gt;Leyva, F&lt;/author&gt;&lt;author&gt;Worthington, M&lt;/author&gt;&lt;author&gt;Walton, C&lt;/author&gt;&lt;author&gt;Stevenson, J C&lt;/author&gt;&lt;/authors&gt;&lt;/contributors&gt;&lt;titles&gt;&lt;title&gt;Associations of smoking, alcohol and physical activity with risk factors for coronary heart disease and diabetes in the first follow-up cohort of the HDDRISC Study (HDDRISC-1)&lt;/title&gt;&lt;secondary-title&gt;J Intern Med&lt;/secondary-title&gt;&lt;/titles&gt;&lt;periodical&gt;&lt;full-title&gt;J Intern Med&lt;/full-title&gt;&lt;/periodical&gt;&lt;pages&gt;33-41&lt;/pages&gt;&lt;volume&gt;244&lt;/volume&gt;&lt;dates&gt;&lt;year&gt;1998&lt;/year&gt;&lt;/dates&gt;&lt;urls&gt;&lt;/urls&gt;&lt;/record&gt;&lt;/Cite&gt;&lt;/EndNote&gt;</w:instrText>
        </w:r>
        <w:r w:rsidR="006C0E16">
          <w:rPr>
            <w:rFonts w:cs="Arial"/>
            <w:szCs w:val="22"/>
          </w:rPr>
          <w:fldChar w:fldCharType="separate"/>
        </w:r>
        <w:r w:rsidR="006C0E16" w:rsidRPr="006C0E16">
          <w:rPr>
            <w:rFonts w:cs="Arial"/>
            <w:noProof/>
            <w:szCs w:val="22"/>
            <w:vertAlign w:val="superscript"/>
          </w:rPr>
          <w:t>9</w:t>
        </w:r>
        <w:r w:rsidR="006C0E16">
          <w:rPr>
            <w:rFonts w:cs="Arial"/>
            <w:szCs w:val="22"/>
          </w:rPr>
          <w:fldChar w:fldCharType="end"/>
        </w:r>
      </w:hyperlink>
      <w:r w:rsidR="00012DFE" w:rsidRPr="00936D67">
        <w:rPr>
          <w:rFonts w:cs="Arial"/>
          <w:szCs w:val="22"/>
        </w:rPr>
        <w:t xml:space="preserve">. </w:t>
      </w:r>
      <w:r w:rsidR="00DC38E2" w:rsidRPr="00936D67">
        <w:rPr>
          <w:rFonts w:cs="Arial"/>
          <w:szCs w:val="22"/>
        </w:rPr>
        <w:t xml:space="preserve">Routine haematology and biochemistry measurements included </w:t>
      </w:r>
      <w:r w:rsidR="00077D14" w:rsidRPr="00936D67">
        <w:rPr>
          <w:rFonts w:cs="Arial"/>
          <w:szCs w:val="22"/>
        </w:rPr>
        <w:t>white blood cell count (</w:t>
      </w:r>
      <w:r w:rsidR="00DC38E2" w:rsidRPr="00936D67">
        <w:rPr>
          <w:rFonts w:cs="Arial"/>
          <w:szCs w:val="22"/>
        </w:rPr>
        <w:t>WBC</w:t>
      </w:r>
      <w:r w:rsidR="00077D14" w:rsidRPr="00936D67">
        <w:rPr>
          <w:rFonts w:cs="Arial"/>
          <w:szCs w:val="22"/>
        </w:rPr>
        <w:t>)</w:t>
      </w:r>
      <w:r w:rsidR="00DC38E2" w:rsidRPr="00936D67">
        <w:rPr>
          <w:rFonts w:cs="Arial"/>
          <w:szCs w:val="22"/>
        </w:rPr>
        <w:t xml:space="preserve"> and </w:t>
      </w:r>
      <w:r w:rsidR="00077D14" w:rsidRPr="00936D67">
        <w:rPr>
          <w:rFonts w:cs="Arial"/>
          <w:szCs w:val="22"/>
        </w:rPr>
        <w:t>erythrocyte sedimentation rat</w:t>
      </w:r>
      <w:r w:rsidR="00463BEC" w:rsidRPr="00936D67">
        <w:rPr>
          <w:rFonts w:cs="Arial"/>
          <w:szCs w:val="22"/>
        </w:rPr>
        <w:t>e</w:t>
      </w:r>
      <w:r w:rsidR="00077D14" w:rsidRPr="00936D67">
        <w:rPr>
          <w:rFonts w:cs="Arial"/>
          <w:szCs w:val="22"/>
        </w:rPr>
        <w:t xml:space="preserve"> (ESR</w:t>
      </w:r>
      <w:r w:rsidR="003738C2" w:rsidRPr="00936D67">
        <w:rPr>
          <w:rFonts w:cs="Arial"/>
          <w:szCs w:val="22"/>
        </w:rPr>
        <w:t xml:space="preserve">) as indices of subclinical </w:t>
      </w:r>
      <w:r w:rsidR="003738C2" w:rsidRPr="00936D67">
        <w:rPr>
          <w:rFonts w:cs="Arial"/>
          <w:szCs w:val="22"/>
        </w:rPr>
        <w:lastRenderedPageBreak/>
        <w:t>inflammation and</w:t>
      </w:r>
      <w:r w:rsidR="00A56D2D" w:rsidRPr="00936D67">
        <w:rPr>
          <w:rFonts w:cs="Arial"/>
          <w:szCs w:val="22"/>
        </w:rPr>
        <w:t xml:space="preserve"> </w:t>
      </w:r>
      <w:r w:rsidR="00DC38E2" w:rsidRPr="00936D67">
        <w:rPr>
          <w:rFonts w:cs="Arial"/>
          <w:szCs w:val="22"/>
        </w:rPr>
        <w:t>were undertaken either by the research group or the local chemical pathology laboratory. Between- and within- batch quality control was monitored by frozen, pooled plasma samples and commerc</w:t>
      </w:r>
      <w:r w:rsidR="00DA2621" w:rsidRPr="00936D67">
        <w:rPr>
          <w:rFonts w:cs="Arial"/>
          <w:szCs w:val="22"/>
        </w:rPr>
        <w:t>ially obtained lyophilised sera</w:t>
      </w:r>
      <w:r w:rsidR="00DC38E2" w:rsidRPr="00936D67">
        <w:rPr>
          <w:rFonts w:cs="Arial"/>
          <w:szCs w:val="22"/>
        </w:rPr>
        <w:t xml:space="preserve"> and </w:t>
      </w:r>
      <w:r w:rsidR="00DA2621" w:rsidRPr="00936D67">
        <w:rPr>
          <w:rFonts w:cs="Arial"/>
          <w:szCs w:val="22"/>
        </w:rPr>
        <w:t xml:space="preserve">by </w:t>
      </w:r>
      <w:r w:rsidR="00DC38E2" w:rsidRPr="00936D67">
        <w:rPr>
          <w:rFonts w:cs="Arial"/>
          <w:szCs w:val="22"/>
        </w:rPr>
        <w:t>participation in relevant national quality assurance schemes</w:t>
      </w:r>
      <w:r w:rsidR="001C23E2" w:rsidRPr="00936D67">
        <w:rPr>
          <w:rFonts w:cs="Arial"/>
          <w:szCs w:val="22"/>
        </w:rPr>
        <w:t xml:space="preserve"> with particular attention paid to long-term assay standardisation</w:t>
      </w:r>
      <w:r w:rsidR="00DC38E2" w:rsidRPr="00936D67">
        <w:rPr>
          <w:rFonts w:cs="Arial"/>
          <w:szCs w:val="22"/>
        </w:rPr>
        <w:t xml:space="preserve">. </w:t>
      </w:r>
    </w:p>
    <w:p w14:paraId="6C728321" w14:textId="5AE9D68D" w:rsidR="003E22A4" w:rsidRPr="00936D67" w:rsidRDefault="003E22A4" w:rsidP="009E3C70">
      <w:pPr>
        <w:rPr>
          <w:rFonts w:cs="Arial"/>
          <w:szCs w:val="22"/>
        </w:rPr>
      </w:pPr>
      <w:r w:rsidRPr="00936D67">
        <w:rPr>
          <w:rFonts w:cs="Arial"/>
          <w:i/>
          <w:szCs w:val="22"/>
        </w:rPr>
        <w:t xml:space="preserve">Definition of </w:t>
      </w:r>
      <w:r w:rsidR="00B26E83" w:rsidRPr="00936D67">
        <w:rPr>
          <w:rFonts w:cs="Arial"/>
          <w:i/>
          <w:szCs w:val="22"/>
        </w:rPr>
        <w:t>M</w:t>
      </w:r>
      <w:r w:rsidRPr="00936D67">
        <w:rPr>
          <w:rFonts w:cs="Arial"/>
          <w:i/>
          <w:szCs w:val="22"/>
        </w:rPr>
        <w:t xml:space="preserve">etabolic </w:t>
      </w:r>
      <w:r w:rsidR="00B26E83" w:rsidRPr="00936D67">
        <w:rPr>
          <w:rFonts w:cs="Arial"/>
          <w:i/>
          <w:szCs w:val="22"/>
        </w:rPr>
        <w:t>H</w:t>
      </w:r>
      <w:r w:rsidRPr="00936D67">
        <w:rPr>
          <w:rFonts w:cs="Arial"/>
          <w:i/>
          <w:szCs w:val="22"/>
        </w:rPr>
        <w:t>ealth</w:t>
      </w:r>
    </w:p>
    <w:p w14:paraId="2C2C3F90" w14:textId="6A377165" w:rsidR="00ED29F6" w:rsidRDefault="003E22A4" w:rsidP="009E3C70">
      <w:pPr>
        <w:rPr>
          <w:rFonts w:cs="Arial"/>
          <w:szCs w:val="22"/>
        </w:rPr>
      </w:pPr>
      <w:r w:rsidRPr="00936D67">
        <w:rPr>
          <w:rFonts w:cs="Arial"/>
          <w:szCs w:val="22"/>
        </w:rPr>
        <w:tab/>
      </w:r>
      <w:r w:rsidR="00EA3BF9" w:rsidRPr="00936D67">
        <w:rPr>
          <w:rFonts w:cs="Arial"/>
          <w:szCs w:val="22"/>
        </w:rPr>
        <w:t>C</w:t>
      </w:r>
      <w:r w:rsidR="00102F67" w:rsidRPr="00936D67">
        <w:rPr>
          <w:rFonts w:cs="Arial"/>
          <w:szCs w:val="22"/>
        </w:rPr>
        <w:t>learly</w:t>
      </w:r>
      <w:r w:rsidR="00EA3BF9" w:rsidRPr="00936D67">
        <w:rPr>
          <w:rFonts w:cs="Arial"/>
          <w:szCs w:val="22"/>
        </w:rPr>
        <w:t>,</w:t>
      </w:r>
      <w:r w:rsidR="00102F67" w:rsidRPr="00936D67">
        <w:rPr>
          <w:rFonts w:cs="Arial"/>
          <w:szCs w:val="22"/>
        </w:rPr>
        <w:t xml:space="preserve"> </w:t>
      </w:r>
      <w:r w:rsidR="00EA3BF9" w:rsidRPr="00936D67">
        <w:rPr>
          <w:rFonts w:cs="Arial"/>
          <w:szCs w:val="22"/>
        </w:rPr>
        <w:t xml:space="preserve">increased </w:t>
      </w:r>
      <w:r w:rsidR="009F5F8C" w:rsidRPr="00936D67">
        <w:rPr>
          <w:rFonts w:cs="Arial"/>
          <w:szCs w:val="22"/>
        </w:rPr>
        <w:t>BMI</w:t>
      </w:r>
      <w:r w:rsidR="00A96AF4" w:rsidRPr="00936D67">
        <w:rPr>
          <w:rFonts w:cs="Arial"/>
          <w:szCs w:val="22"/>
        </w:rPr>
        <w:t xml:space="preserve"> cannot be included as </w:t>
      </w:r>
      <w:r w:rsidR="009F5F8C" w:rsidRPr="00936D67">
        <w:rPr>
          <w:rFonts w:cs="Arial"/>
          <w:szCs w:val="22"/>
        </w:rPr>
        <w:t>a criterion</w:t>
      </w:r>
      <w:r w:rsidR="00A96AF4" w:rsidRPr="00936D67">
        <w:rPr>
          <w:rFonts w:cs="Arial"/>
          <w:szCs w:val="22"/>
        </w:rPr>
        <w:t xml:space="preserve"> for </w:t>
      </w:r>
      <w:r w:rsidR="00AD1BA0" w:rsidRPr="00936D67">
        <w:rPr>
          <w:rFonts w:cs="Arial"/>
          <w:szCs w:val="22"/>
        </w:rPr>
        <w:t>MH</w:t>
      </w:r>
      <w:r w:rsidR="00A96AF4" w:rsidRPr="00936D67">
        <w:rPr>
          <w:rFonts w:cs="Arial"/>
          <w:szCs w:val="22"/>
        </w:rPr>
        <w:t xml:space="preserve"> in an analysis of MH</w:t>
      </w:r>
      <w:r w:rsidR="00AF37B5" w:rsidRPr="00936D67">
        <w:rPr>
          <w:rFonts w:cs="Arial"/>
          <w:szCs w:val="22"/>
        </w:rPr>
        <w:t xml:space="preserve"> OW or OB</w:t>
      </w:r>
      <w:r w:rsidR="00EA3BF9" w:rsidRPr="00936D67">
        <w:rPr>
          <w:rFonts w:cs="Arial"/>
          <w:szCs w:val="22"/>
        </w:rPr>
        <w:t xml:space="preserve"> and this extends to</w:t>
      </w:r>
      <w:r w:rsidR="00A96AF4" w:rsidRPr="00936D67">
        <w:rPr>
          <w:rFonts w:cs="Arial"/>
          <w:szCs w:val="22"/>
        </w:rPr>
        <w:t xml:space="preserve"> </w:t>
      </w:r>
      <w:r w:rsidR="009F5F8C" w:rsidRPr="00936D67">
        <w:rPr>
          <w:rFonts w:cs="Arial"/>
          <w:szCs w:val="22"/>
        </w:rPr>
        <w:t xml:space="preserve">increased </w:t>
      </w:r>
      <w:r w:rsidR="00A96AF4" w:rsidRPr="00936D67">
        <w:rPr>
          <w:rFonts w:cs="Arial"/>
          <w:szCs w:val="22"/>
        </w:rPr>
        <w:t>waist circumference</w:t>
      </w:r>
      <w:r w:rsidR="00AD1BA0" w:rsidRPr="00936D67">
        <w:rPr>
          <w:rFonts w:cs="Arial"/>
          <w:szCs w:val="22"/>
        </w:rPr>
        <w:t xml:space="preserve"> </w:t>
      </w:r>
      <w:r w:rsidR="00EA3BF9" w:rsidRPr="00936D67">
        <w:rPr>
          <w:rFonts w:cs="Arial"/>
          <w:szCs w:val="22"/>
        </w:rPr>
        <w:t>which</w:t>
      </w:r>
      <w:r w:rsidR="00A96AF4" w:rsidRPr="00936D67">
        <w:rPr>
          <w:rFonts w:cs="Arial"/>
          <w:szCs w:val="22"/>
        </w:rPr>
        <w:t xml:space="preserve"> displays marked co-linearity with BMI</w:t>
      </w:r>
      <w:hyperlink w:anchor="_ENREF_4" w:tooltip="van Vliet-Ostaptchouk, 2014 #4843" w:history="1">
        <w:r w:rsidR="006C0E16">
          <w:rPr>
            <w:rFonts w:cs="Arial"/>
            <w:szCs w:val="22"/>
          </w:rPr>
          <w:fldChar w:fldCharType="begin">
            <w:fldData xml:space="preserve">PEVuZE5vdGU+PENpdGU+PEF1dGhvcj52YW4gVmxpZXQtT3N0YXB0Y2hvdWs8L0F1dGhvcj48WWVh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</w:fldData>
          </w:fldChar>
        </w:r>
        <w:r w:rsidR="006C0E16">
          <w:rPr>
            <w:rFonts w:cs="Arial"/>
            <w:szCs w:val="22"/>
          </w:rPr>
          <w:instrText xml:space="preserve"> ADDIN EN.CITE </w:instrText>
        </w:r>
        <w:r w:rsidR="006C0E16">
          <w:rPr>
            <w:rFonts w:cs="Arial"/>
            <w:szCs w:val="22"/>
          </w:rPr>
          <w:fldChar w:fldCharType="begin">
            <w:fldData xml:space="preserve">PEVuZE5vdGU+PENpdGU+PEF1dGhvcj52YW4gVmxpZXQtT3N0YXB0Y2hvdWs8L0F1dGhvcj48WWVh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</w:fldData>
          </w:fldChar>
        </w:r>
        <w:r w:rsidR="006C0E16">
          <w:rPr>
            <w:rFonts w:cs="Arial"/>
            <w:szCs w:val="22"/>
          </w:rPr>
          <w:instrText xml:space="preserve"> ADDIN EN.CITE.DATA </w:instrText>
        </w:r>
        <w:r w:rsidR="006C0E16">
          <w:rPr>
            <w:rFonts w:cs="Arial"/>
            <w:szCs w:val="22"/>
          </w:rPr>
        </w:r>
        <w:r w:rsidR="006C0E16">
          <w:rPr>
            <w:rFonts w:cs="Arial"/>
            <w:szCs w:val="22"/>
          </w:rPr>
          <w:fldChar w:fldCharType="end"/>
        </w:r>
        <w:r w:rsidR="006C0E16">
          <w:rPr>
            <w:rFonts w:cs="Arial"/>
            <w:szCs w:val="22"/>
          </w:rPr>
        </w:r>
        <w:r w:rsidR="006C0E16">
          <w:rPr>
            <w:rFonts w:cs="Arial"/>
            <w:szCs w:val="22"/>
          </w:rPr>
          <w:fldChar w:fldCharType="separate"/>
        </w:r>
        <w:r w:rsidR="006C0E16" w:rsidRPr="006C0E16">
          <w:rPr>
            <w:rFonts w:cs="Arial"/>
            <w:noProof/>
            <w:szCs w:val="22"/>
            <w:vertAlign w:val="superscript"/>
          </w:rPr>
          <w:t>4</w:t>
        </w:r>
        <w:r w:rsidR="006C0E16">
          <w:rPr>
            <w:rFonts w:cs="Arial"/>
            <w:szCs w:val="22"/>
          </w:rPr>
          <w:fldChar w:fldCharType="end"/>
        </w:r>
      </w:hyperlink>
      <w:r w:rsidR="00DA2621" w:rsidRPr="00936D67">
        <w:rPr>
          <w:rFonts w:cs="Arial"/>
          <w:szCs w:val="22"/>
        </w:rPr>
        <w:t xml:space="preserve"> and has been excluded from the majority of </w:t>
      </w:r>
      <w:r w:rsidR="002C1C91">
        <w:rPr>
          <w:rFonts w:cs="Arial"/>
          <w:szCs w:val="22"/>
        </w:rPr>
        <w:t>definitions</w:t>
      </w:r>
      <w:r w:rsidR="00DA2621" w:rsidRPr="00936D67">
        <w:rPr>
          <w:rFonts w:cs="Arial"/>
          <w:szCs w:val="22"/>
        </w:rPr>
        <w:t xml:space="preserve"> of MH OW or OB</w:t>
      </w:r>
      <w:r w:rsidR="006C0E16">
        <w:rPr>
          <w:rFonts w:cs="Arial"/>
          <w:szCs w:val="22"/>
        </w:rPr>
        <w:fldChar w:fldCharType="begin">
          <w:fldData xml:space="preserve">PEVuZE5vdGU+PENpdGU+PEF1dGhvcj5LdWs8L0F1dGhvcj48WWVhcj4yMDA5PC9ZZWFyPjxSZWNO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</w:fldData>
        </w:fldChar>
      </w:r>
      <w:r w:rsidR="006C0E16">
        <w:rPr>
          <w:rFonts w:cs="Arial"/>
          <w:szCs w:val="22"/>
        </w:rPr>
        <w:instrText xml:space="preserve"> ADDIN EN.CITE </w:instrText>
      </w:r>
      <w:r w:rsidR="006C0E16">
        <w:rPr>
          <w:rFonts w:cs="Arial"/>
          <w:szCs w:val="22"/>
        </w:rPr>
        <w:fldChar w:fldCharType="begin">
          <w:fldData xml:space="preserve">PEVuZE5vdGU+PENpdGU+PEF1dGhvcj5LdWs8L0F1dGhvcj48WWVhcj4yMDA5PC9ZZWFyPjxSZWNO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</w:fldData>
        </w:fldChar>
      </w:r>
      <w:r w:rsidR="006C0E16">
        <w:rPr>
          <w:rFonts w:cs="Arial"/>
          <w:szCs w:val="22"/>
        </w:rPr>
        <w:instrText xml:space="preserve"> ADDIN EN.CITE.DATA </w:instrText>
      </w:r>
      <w:r w:rsidR="006C0E16">
        <w:rPr>
          <w:rFonts w:cs="Arial"/>
          <w:szCs w:val="22"/>
        </w:rPr>
      </w:r>
      <w:r w:rsidR="006C0E16">
        <w:rPr>
          <w:rFonts w:cs="Arial"/>
          <w:szCs w:val="22"/>
        </w:rPr>
        <w:fldChar w:fldCharType="end"/>
      </w:r>
      <w:r w:rsidR="006C0E16">
        <w:rPr>
          <w:rFonts w:cs="Arial"/>
          <w:szCs w:val="22"/>
        </w:rPr>
      </w:r>
      <w:r w:rsidR="006C0E16">
        <w:rPr>
          <w:rFonts w:cs="Arial"/>
          <w:szCs w:val="22"/>
        </w:rPr>
        <w:fldChar w:fldCharType="separate"/>
      </w:r>
      <w:hyperlink w:anchor="_ENREF_7" w:tooltip="Stefan, 2013  #4838" w:history="1">
        <w:r w:rsidR="006C0E16" w:rsidRPr="006C0E16">
          <w:rPr>
            <w:rFonts w:cs="Arial"/>
            <w:noProof/>
            <w:szCs w:val="22"/>
            <w:vertAlign w:val="superscript"/>
          </w:rPr>
          <w:t>7</w:t>
        </w:r>
      </w:hyperlink>
      <w:r w:rsidR="006C0E16" w:rsidRPr="006C0E16">
        <w:rPr>
          <w:rFonts w:cs="Arial"/>
          <w:noProof/>
          <w:szCs w:val="22"/>
          <w:vertAlign w:val="superscript"/>
        </w:rPr>
        <w:t xml:space="preserve">, </w:t>
      </w:r>
      <w:hyperlink w:anchor="_ENREF_10" w:tooltip="Kuk, 2009 #4848" w:history="1">
        <w:r w:rsidR="006C0E16" w:rsidRPr="006C0E16">
          <w:rPr>
            <w:rFonts w:cs="Arial"/>
            <w:noProof/>
            <w:szCs w:val="22"/>
            <w:vertAlign w:val="superscript"/>
          </w:rPr>
          <w:t>10-12</w:t>
        </w:r>
      </w:hyperlink>
      <w:r w:rsidR="006C0E16">
        <w:rPr>
          <w:rFonts w:cs="Arial"/>
          <w:szCs w:val="22"/>
        </w:rPr>
        <w:fldChar w:fldCharType="end"/>
      </w:r>
      <w:r w:rsidR="00A96AF4" w:rsidRPr="00936D67">
        <w:rPr>
          <w:rFonts w:cs="Arial"/>
          <w:szCs w:val="22"/>
        </w:rPr>
        <w:t xml:space="preserve">. Other </w:t>
      </w:r>
      <w:r w:rsidR="009F5F8C" w:rsidRPr="00936D67">
        <w:rPr>
          <w:rFonts w:cs="Arial"/>
          <w:szCs w:val="22"/>
        </w:rPr>
        <w:t>readily-available</w:t>
      </w:r>
      <w:r w:rsidR="00A96AF4" w:rsidRPr="00936D67">
        <w:rPr>
          <w:rFonts w:cs="Arial"/>
          <w:szCs w:val="22"/>
        </w:rPr>
        <w:t xml:space="preserve"> criteria then </w:t>
      </w:r>
      <w:r w:rsidR="00355718" w:rsidRPr="00936D67">
        <w:rPr>
          <w:rFonts w:cs="Arial"/>
          <w:szCs w:val="22"/>
        </w:rPr>
        <w:t xml:space="preserve">include plasma lipid, lipoprotein and glucose concentrations and blood pressure. </w:t>
      </w:r>
      <w:r w:rsidR="009F5F8C" w:rsidRPr="00936D67">
        <w:rPr>
          <w:rFonts w:cs="Arial"/>
          <w:szCs w:val="22"/>
        </w:rPr>
        <w:t>Five criteria are considered in the present analysis:</w:t>
      </w:r>
      <w:r w:rsidR="00355718" w:rsidRPr="00936D67">
        <w:rPr>
          <w:rFonts w:cs="Arial"/>
          <w:szCs w:val="22"/>
        </w:rPr>
        <w:t xml:space="preserve"> LDL-C of ≥3.36 mmol/l </w:t>
      </w:r>
      <w:r w:rsidR="00AD1BA0" w:rsidRPr="00936D67">
        <w:rPr>
          <w:rFonts w:cs="Arial"/>
          <w:szCs w:val="22"/>
        </w:rPr>
        <w:t>or use or a statin</w:t>
      </w:r>
      <w:r w:rsidR="009F5F8C" w:rsidRPr="00936D67">
        <w:rPr>
          <w:rFonts w:cs="Arial"/>
          <w:szCs w:val="22"/>
        </w:rPr>
        <w:t xml:space="preserve"> and</w:t>
      </w:r>
      <w:r w:rsidR="004A7CB2">
        <w:rPr>
          <w:rFonts w:cs="Arial"/>
          <w:szCs w:val="22"/>
        </w:rPr>
        <w:t xml:space="preserve"> (</w:t>
      </w:r>
      <w:r w:rsidR="009F5F8C" w:rsidRPr="00936D67">
        <w:rPr>
          <w:rFonts w:cs="Arial"/>
          <w:szCs w:val="22"/>
        </w:rPr>
        <w:t>with cut-offs defined according to metabolic syndrome criteria</w:t>
      </w:r>
      <w:r w:rsidR="006C0E16">
        <w:rPr>
          <w:rFonts w:cs="Arial"/>
          <w:szCs w:val="22"/>
        </w:rPr>
        <w:fldChar w:fldCharType="begin"/>
      </w:r>
      <w:r w:rsidR="006C0E16">
        <w:rPr>
          <w:rFonts w:cs="Arial"/>
          <w:szCs w:val="22"/>
        </w:rPr>
        <w:instrText xml:space="preserve"> ADDIN EN.CITE &lt;EndNote&gt;&lt;Cite&gt;&lt;Author&gt;NCEP&lt;/Author&gt;&lt;Year&gt;2001&lt;/Year&gt;&lt;RecNum&gt;3551&lt;/RecNum&gt;&lt;DisplayText&gt;&lt;style face="superscript"&gt;13, 14&lt;/style&gt;&lt;/DisplayText&gt;&lt;record&gt;&lt;rec-number&gt;3551&lt;/rec-number&gt;&lt;foreign-keys&gt;&lt;key app="EN" db-id="drw50tv90vx00hewasyxvf9yzt5sdserd29x" timestamp="0"&gt;3551&lt;/key&gt;&lt;/foreign-keys&gt;&lt;ref-type name="Journal Article"&gt;17&lt;/ref-type&gt;&lt;contributors&gt;&lt;authors&gt;&lt;author&gt;NCEP&lt;/author&gt;&lt;/authors&gt;&lt;/contributors&gt;&lt;titles&gt;&lt;title&gt;Executive summary of the Third Report of the National Cholesterol Education Program (NCEP) Expert Panel on Detection, Evaluation and Treatment of High Blood Cholesterol in Adults (Adult Treatment Panel III)&lt;/title&gt;&lt;secondary-title&gt;JAMA&lt;/secondary-title&gt;&lt;/titles&gt;&lt;periodical&gt;&lt;full-title&gt;JAMA&lt;/full-title&gt;&lt;/periodical&gt;&lt;pages&gt;2486-97&lt;/pages&gt;&lt;volume&gt;285&lt;/volume&gt;&lt;dates&gt;&lt;year&gt;2001&lt;/year&gt;&lt;/dates&gt;&lt;urls&gt;&lt;/urls&gt;&lt;/record&gt;&lt;/Cite&gt;&lt;Cite&gt;&lt;Author&gt;Alberti&lt;/Author&gt;&lt;Year&gt;2005&lt;/Year&gt;&lt;RecNum&gt;3846&lt;/RecNum&gt;&lt;record&gt;&lt;rec-number&gt;3846&lt;/rec-number&gt;&lt;foreign-keys&gt;&lt;key app="EN" db-id="drw50tv90vx00hewasyxvf9yzt5sdserd29x" timestamp="0"&gt;3846&lt;/key&gt;&lt;/foreign-keys&gt;&lt;ref-type name="Journal Article"&gt;17&lt;/ref-type&gt;&lt;contributors&gt;&lt;authors&gt;&lt;author&gt;Alberti, K G&lt;/author&gt;&lt;author&gt;Zimmet, P&lt;/author&gt;&lt;author&gt;Shaw, J&lt;/author&gt;&lt;author&gt;IDF-Epidemiology-Task-Force-Consensus-Group&lt;/author&gt;&lt;/authors&gt;&lt;/contributors&gt;&lt;titles&gt;&lt;title&gt;The metabolic syndrome - a new worldwide definition&lt;/title&gt;&lt;secondary-title&gt;Lancet&lt;/secondary-title&gt;&lt;/titles&gt;&lt;periodical&gt;&lt;full-title&gt;Lancet&lt;/full-title&gt;&lt;/periodical&gt;&lt;pages&gt;1059-62&lt;/pages&gt;&lt;volume&gt;366&lt;/volume&gt;&lt;dates&gt;&lt;year&gt;2005&lt;/year&gt;&lt;/dates&gt;&lt;urls&gt;&lt;/urls&gt;&lt;/record&gt;&lt;/Cite&gt;&lt;/EndNote&gt;</w:instrText>
      </w:r>
      <w:r w:rsidR="006C0E16">
        <w:rPr>
          <w:rFonts w:cs="Arial"/>
          <w:szCs w:val="22"/>
        </w:rPr>
        <w:fldChar w:fldCharType="separate"/>
      </w:r>
      <w:hyperlink w:anchor="_ENREF_13" w:tooltip="NCEP, 2001 #3551" w:history="1">
        <w:r w:rsidR="006C0E16" w:rsidRPr="006C0E16">
          <w:rPr>
            <w:rFonts w:cs="Arial"/>
            <w:noProof/>
            <w:szCs w:val="22"/>
            <w:vertAlign w:val="superscript"/>
          </w:rPr>
          <w:t>13</w:t>
        </w:r>
      </w:hyperlink>
      <w:r w:rsidR="006C0E16" w:rsidRPr="006C0E16">
        <w:rPr>
          <w:rFonts w:cs="Arial"/>
          <w:noProof/>
          <w:szCs w:val="22"/>
          <w:vertAlign w:val="superscript"/>
        </w:rPr>
        <w:t xml:space="preserve">, </w:t>
      </w:r>
      <w:hyperlink w:anchor="_ENREF_14" w:tooltip="Alberti, 2005 #3846" w:history="1">
        <w:r w:rsidR="006C0E16" w:rsidRPr="006C0E16">
          <w:rPr>
            <w:rFonts w:cs="Arial"/>
            <w:noProof/>
            <w:szCs w:val="22"/>
            <w:vertAlign w:val="superscript"/>
          </w:rPr>
          <w:t>14</w:t>
        </w:r>
      </w:hyperlink>
      <w:r w:rsidR="006C0E16">
        <w:rPr>
          <w:rFonts w:cs="Arial"/>
          <w:szCs w:val="22"/>
        </w:rPr>
        <w:fldChar w:fldCharType="end"/>
      </w:r>
      <w:r w:rsidR="004A7CB2">
        <w:rPr>
          <w:rFonts w:cs="Arial"/>
          <w:szCs w:val="22"/>
        </w:rPr>
        <w:t>)</w:t>
      </w:r>
      <w:r w:rsidR="009F5F8C" w:rsidRPr="00936D67">
        <w:rPr>
          <w:rFonts w:cs="Arial"/>
          <w:szCs w:val="22"/>
        </w:rPr>
        <w:t xml:space="preserve"> </w:t>
      </w:r>
      <w:r w:rsidR="00E34725" w:rsidRPr="00936D67">
        <w:rPr>
          <w:rFonts w:cs="Arial"/>
          <w:szCs w:val="22"/>
        </w:rPr>
        <w:t>TG</w:t>
      </w:r>
      <w:r w:rsidR="00770EFD" w:rsidRPr="00936D67">
        <w:rPr>
          <w:rFonts w:cs="Arial"/>
          <w:szCs w:val="22"/>
        </w:rPr>
        <w:t xml:space="preserve"> ≥1.7 mmol/l</w:t>
      </w:r>
      <w:r w:rsidR="00AD1BA0" w:rsidRPr="00936D67">
        <w:rPr>
          <w:rFonts w:cs="Arial"/>
          <w:szCs w:val="22"/>
        </w:rPr>
        <w:t xml:space="preserve"> or use of a fibrate</w:t>
      </w:r>
      <w:r w:rsidR="00770EFD" w:rsidRPr="00936D67">
        <w:rPr>
          <w:rFonts w:cs="Arial"/>
          <w:szCs w:val="22"/>
        </w:rPr>
        <w:t>, HDL</w:t>
      </w:r>
      <w:r w:rsidR="00E34725" w:rsidRPr="00936D67">
        <w:rPr>
          <w:rFonts w:cs="Arial"/>
          <w:szCs w:val="22"/>
        </w:rPr>
        <w:t>-C</w:t>
      </w:r>
      <w:r w:rsidR="00770EFD" w:rsidRPr="00936D67">
        <w:rPr>
          <w:rFonts w:cs="Arial"/>
          <w:szCs w:val="22"/>
        </w:rPr>
        <w:t xml:space="preserve"> &lt;1.03 mmol/l, </w:t>
      </w:r>
      <w:r w:rsidR="00E34725" w:rsidRPr="00936D67">
        <w:rPr>
          <w:rFonts w:cs="Arial"/>
          <w:szCs w:val="22"/>
        </w:rPr>
        <w:t>SBP</w:t>
      </w:r>
      <w:r w:rsidR="00770EFD" w:rsidRPr="00936D67">
        <w:rPr>
          <w:rFonts w:cs="Arial"/>
          <w:szCs w:val="22"/>
        </w:rPr>
        <w:t xml:space="preserve">  ≥130 mmHg systolic or </w:t>
      </w:r>
      <w:r w:rsidR="00E34725" w:rsidRPr="00936D67">
        <w:rPr>
          <w:rFonts w:cs="Arial"/>
          <w:szCs w:val="22"/>
        </w:rPr>
        <w:t xml:space="preserve">DBP </w:t>
      </w:r>
      <w:r w:rsidR="00770EFD" w:rsidRPr="00936D67">
        <w:rPr>
          <w:rFonts w:cs="Arial"/>
          <w:szCs w:val="22"/>
        </w:rPr>
        <w:t>≥85 mmHg</w:t>
      </w:r>
      <w:r w:rsidR="00AD1BA0" w:rsidRPr="00936D67">
        <w:rPr>
          <w:rFonts w:cs="Arial"/>
          <w:szCs w:val="22"/>
        </w:rPr>
        <w:t xml:space="preserve"> or use of blood pressure-lowering agents</w:t>
      </w:r>
      <w:r w:rsidR="00E34725" w:rsidRPr="00936D67">
        <w:rPr>
          <w:rFonts w:cs="Arial"/>
          <w:szCs w:val="22"/>
        </w:rPr>
        <w:t xml:space="preserve"> and FPG</w:t>
      </w:r>
      <w:r w:rsidR="00770EFD" w:rsidRPr="00936D67">
        <w:rPr>
          <w:rFonts w:cs="Arial"/>
          <w:szCs w:val="22"/>
        </w:rPr>
        <w:t xml:space="preserve"> ≥</w:t>
      </w:r>
      <w:r w:rsidR="00DD2EF2" w:rsidRPr="00936D67">
        <w:rPr>
          <w:rFonts w:cs="Arial"/>
          <w:szCs w:val="22"/>
        </w:rPr>
        <w:t>5.6</w:t>
      </w:r>
      <w:r w:rsidR="00770EFD" w:rsidRPr="00936D67">
        <w:rPr>
          <w:rFonts w:cs="Arial"/>
          <w:szCs w:val="22"/>
        </w:rPr>
        <w:t xml:space="preserve"> mmol/l</w:t>
      </w:r>
      <w:r w:rsidR="00AD1BA0" w:rsidRPr="00936D67">
        <w:rPr>
          <w:rFonts w:cs="Arial"/>
          <w:bCs/>
          <w:szCs w:val="22"/>
        </w:rPr>
        <w:t xml:space="preserve"> or a diagnosis of diabetes mellitus and/or use of glucose-lowering agents</w:t>
      </w:r>
      <w:r w:rsidR="00AD1BA0" w:rsidRPr="00936D67">
        <w:rPr>
          <w:rFonts w:cs="Arial"/>
          <w:szCs w:val="22"/>
        </w:rPr>
        <w:t xml:space="preserve">. </w:t>
      </w:r>
      <w:r w:rsidR="005B0E4C" w:rsidRPr="00936D67">
        <w:rPr>
          <w:rFonts w:cs="Arial"/>
          <w:szCs w:val="22"/>
        </w:rPr>
        <w:t>T</w:t>
      </w:r>
      <w:r w:rsidR="00355718" w:rsidRPr="00936D67">
        <w:rPr>
          <w:rFonts w:cs="Arial"/>
          <w:szCs w:val="22"/>
        </w:rPr>
        <w:t xml:space="preserve">he question then arises, how many, if any, of the criteria may be allowed to be present before MH can be excluded? Previous studies of MHO employing </w:t>
      </w:r>
      <w:r w:rsidR="005B0E4C" w:rsidRPr="00936D67">
        <w:rPr>
          <w:rFonts w:cs="Arial"/>
          <w:szCs w:val="22"/>
        </w:rPr>
        <w:t>similar</w:t>
      </w:r>
      <w:r w:rsidR="00355718" w:rsidRPr="00936D67">
        <w:rPr>
          <w:rFonts w:cs="Arial"/>
          <w:szCs w:val="22"/>
        </w:rPr>
        <w:t xml:space="preserve"> criteria have allowed none </w:t>
      </w:r>
      <w:r w:rsidR="006C0E16">
        <w:rPr>
          <w:rFonts w:cs="Arial"/>
          <w:szCs w:val="22"/>
        </w:rPr>
        <w:fldChar w:fldCharType="begin">
          <w:fldData xml:space="preserve">PEVuZE5vdGU+PENpdGU+PEF1dGhvcj5NYXJpbmk8L0F1dGhvcj48WWVhcj4yMDE0PC9ZZWFyPjxS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</w:fldData>
        </w:fldChar>
      </w:r>
      <w:r w:rsidR="006C0E16">
        <w:rPr>
          <w:rFonts w:cs="Arial"/>
          <w:szCs w:val="22"/>
        </w:rPr>
        <w:instrText xml:space="preserve"> ADDIN EN.CITE </w:instrText>
      </w:r>
      <w:r w:rsidR="006C0E16">
        <w:rPr>
          <w:rFonts w:cs="Arial"/>
          <w:szCs w:val="22"/>
        </w:rPr>
        <w:fldChar w:fldCharType="begin">
          <w:fldData xml:space="preserve">PEVuZE5vdGU+PENpdGU+PEF1dGhvcj5NYXJpbmk8L0F1dGhvcj48WWVhcj4yMDE0PC9ZZWFyPjxS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</w:fldData>
        </w:fldChar>
      </w:r>
      <w:r w:rsidR="006C0E16">
        <w:rPr>
          <w:rFonts w:cs="Arial"/>
          <w:szCs w:val="22"/>
        </w:rPr>
        <w:instrText xml:space="preserve"> ADDIN EN.CITE.DATA </w:instrText>
      </w:r>
      <w:r w:rsidR="006C0E16">
        <w:rPr>
          <w:rFonts w:cs="Arial"/>
          <w:szCs w:val="22"/>
        </w:rPr>
      </w:r>
      <w:r w:rsidR="006C0E16">
        <w:rPr>
          <w:rFonts w:cs="Arial"/>
          <w:szCs w:val="22"/>
        </w:rPr>
        <w:fldChar w:fldCharType="end"/>
      </w:r>
      <w:r w:rsidR="006C0E16">
        <w:rPr>
          <w:rFonts w:cs="Arial"/>
          <w:szCs w:val="22"/>
        </w:rPr>
      </w:r>
      <w:r w:rsidR="006C0E16">
        <w:rPr>
          <w:rFonts w:cs="Arial"/>
          <w:szCs w:val="22"/>
        </w:rPr>
        <w:fldChar w:fldCharType="separate"/>
      </w:r>
      <w:hyperlink w:anchor="_ENREF_4" w:tooltip="van Vliet-Ostaptchouk, 2014 #4843" w:history="1">
        <w:r w:rsidR="006C0E16" w:rsidRPr="006C0E16">
          <w:rPr>
            <w:rFonts w:cs="Arial"/>
            <w:noProof/>
            <w:szCs w:val="22"/>
            <w:vertAlign w:val="superscript"/>
          </w:rPr>
          <w:t>4</w:t>
        </w:r>
      </w:hyperlink>
      <w:r w:rsidR="006C0E16" w:rsidRPr="006C0E16">
        <w:rPr>
          <w:rFonts w:cs="Arial"/>
          <w:noProof/>
          <w:szCs w:val="22"/>
          <w:vertAlign w:val="superscript"/>
        </w:rPr>
        <w:t xml:space="preserve">, </w:t>
      </w:r>
      <w:hyperlink w:anchor="_ENREF_12" w:tooltip="Marini, 2014 #4844" w:history="1">
        <w:r w:rsidR="006C0E16" w:rsidRPr="006C0E16">
          <w:rPr>
            <w:rFonts w:cs="Arial"/>
            <w:noProof/>
            <w:szCs w:val="22"/>
            <w:vertAlign w:val="superscript"/>
          </w:rPr>
          <w:t>12</w:t>
        </w:r>
      </w:hyperlink>
      <w:r w:rsidR="006C0E16" w:rsidRPr="006C0E16">
        <w:rPr>
          <w:rFonts w:cs="Arial"/>
          <w:noProof/>
          <w:szCs w:val="22"/>
          <w:vertAlign w:val="superscript"/>
        </w:rPr>
        <w:t xml:space="preserve">, </w:t>
      </w:r>
      <w:hyperlink w:anchor="_ENREF_15" w:tooltip="Vukovic, 2015 #4846" w:history="1">
        <w:r w:rsidR="006C0E16" w:rsidRPr="006C0E16">
          <w:rPr>
            <w:rFonts w:cs="Arial"/>
            <w:noProof/>
            <w:szCs w:val="22"/>
            <w:vertAlign w:val="superscript"/>
          </w:rPr>
          <w:t>15</w:t>
        </w:r>
      </w:hyperlink>
      <w:r w:rsidR="006C0E16">
        <w:rPr>
          <w:rFonts w:cs="Arial"/>
          <w:szCs w:val="22"/>
        </w:rPr>
        <w:fldChar w:fldCharType="end"/>
      </w:r>
      <w:r w:rsidR="00355718" w:rsidRPr="00936D67">
        <w:rPr>
          <w:rFonts w:cs="Arial"/>
          <w:szCs w:val="22"/>
        </w:rPr>
        <w:t xml:space="preserve">, </w:t>
      </w:r>
      <w:r w:rsidR="00AD1BA0" w:rsidRPr="00936D67">
        <w:rPr>
          <w:rFonts w:cs="Arial"/>
          <w:szCs w:val="22"/>
        </w:rPr>
        <w:t>≤</w:t>
      </w:r>
      <w:r w:rsidR="00355718" w:rsidRPr="00936D67">
        <w:rPr>
          <w:rFonts w:cs="Arial"/>
          <w:szCs w:val="22"/>
        </w:rPr>
        <w:t xml:space="preserve">1 </w:t>
      </w:r>
      <w:r w:rsidR="006C0E16">
        <w:rPr>
          <w:rFonts w:cs="Arial"/>
          <w:szCs w:val="22"/>
        </w:rPr>
        <w:fldChar w:fldCharType="begin">
          <w:fldData xml:space="preserve">PEVuZE5vdGU+PENpdGU+PEF1dGhvcj5XaWxkbWFuPC9BdXRob3I+PFllYXI+MjAwODwvWWVhcj48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</w:fldData>
        </w:fldChar>
      </w:r>
      <w:r w:rsidR="006C0E16">
        <w:rPr>
          <w:rFonts w:cs="Arial"/>
          <w:szCs w:val="22"/>
        </w:rPr>
        <w:instrText xml:space="preserve"> ADDIN EN.CITE </w:instrText>
      </w:r>
      <w:r w:rsidR="006C0E16">
        <w:rPr>
          <w:rFonts w:cs="Arial"/>
          <w:szCs w:val="22"/>
        </w:rPr>
        <w:fldChar w:fldCharType="begin">
          <w:fldData xml:space="preserve">PEVuZE5vdGU+PENpdGU+PEF1dGhvcj5XaWxkbWFuPC9BdXRob3I+PFllYXI+MjAwODwvWWVhcj48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</w:fldData>
        </w:fldChar>
      </w:r>
      <w:r w:rsidR="006C0E16">
        <w:rPr>
          <w:rFonts w:cs="Arial"/>
          <w:szCs w:val="22"/>
        </w:rPr>
        <w:instrText xml:space="preserve"> ADDIN EN.CITE.DATA </w:instrText>
      </w:r>
      <w:r w:rsidR="006C0E16">
        <w:rPr>
          <w:rFonts w:cs="Arial"/>
          <w:szCs w:val="22"/>
        </w:rPr>
      </w:r>
      <w:r w:rsidR="006C0E16">
        <w:rPr>
          <w:rFonts w:cs="Arial"/>
          <w:szCs w:val="22"/>
        </w:rPr>
        <w:fldChar w:fldCharType="end"/>
      </w:r>
      <w:r w:rsidR="006C0E16">
        <w:rPr>
          <w:rFonts w:cs="Arial"/>
          <w:szCs w:val="22"/>
        </w:rPr>
      </w:r>
      <w:r w:rsidR="006C0E16">
        <w:rPr>
          <w:rFonts w:cs="Arial"/>
          <w:szCs w:val="22"/>
        </w:rPr>
        <w:fldChar w:fldCharType="separate"/>
      </w:r>
      <w:hyperlink w:anchor="_ENREF_10" w:tooltip="Kuk, 2009 #4848" w:history="1">
        <w:r w:rsidR="006C0E16" w:rsidRPr="006C0E16">
          <w:rPr>
            <w:rFonts w:cs="Arial"/>
            <w:noProof/>
            <w:szCs w:val="22"/>
            <w:vertAlign w:val="superscript"/>
          </w:rPr>
          <w:t>10</w:t>
        </w:r>
      </w:hyperlink>
      <w:r w:rsidR="006C0E16" w:rsidRPr="006C0E16">
        <w:rPr>
          <w:rFonts w:cs="Arial"/>
          <w:noProof/>
          <w:szCs w:val="22"/>
          <w:vertAlign w:val="superscript"/>
        </w:rPr>
        <w:t xml:space="preserve">, </w:t>
      </w:r>
      <w:hyperlink w:anchor="_ENREF_11" w:tooltip="Ortega, 2013 #4850" w:history="1">
        <w:r w:rsidR="006C0E16" w:rsidRPr="006C0E16">
          <w:rPr>
            <w:rFonts w:cs="Arial"/>
            <w:noProof/>
            <w:szCs w:val="22"/>
            <w:vertAlign w:val="superscript"/>
          </w:rPr>
          <w:t>11</w:t>
        </w:r>
      </w:hyperlink>
      <w:r w:rsidR="006C0E16" w:rsidRPr="006C0E16">
        <w:rPr>
          <w:rFonts w:cs="Arial"/>
          <w:noProof/>
          <w:szCs w:val="22"/>
          <w:vertAlign w:val="superscript"/>
        </w:rPr>
        <w:t xml:space="preserve">, </w:t>
      </w:r>
      <w:hyperlink w:anchor="_ENREF_16" w:tooltip="Wildman, 2008 #4847" w:history="1">
        <w:r w:rsidR="006C0E16" w:rsidRPr="006C0E16">
          <w:rPr>
            <w:rFonts w:cs="Arial"/>
            <w:noProof/>
            <w:szCs w:val="22"/>
            <w:vertAlign w:val="superscript"/>
          </w:rPr>
          <w:t>16</w:t>
        </w:r>
      </w:hyperlink>
      <w:r w:rsidR="006C0E16" w:rsidRPr="006C0E16">
        <w:rPr>
          <w:rFonts w:cs="Arial"/>
          <w:noProof/>
          <w:szCs w:val="22"/>
          <w:vertAlign w:val="superscript"/>
        </w:rPr>
        <w:t xml:space="preserve">, </w:t>
      </w:r>
      <w:hyperlink w:anchor="_ENREF_17" w:tooltip="Hinnouho, 2013 #4849" w:history="1">
        <w:r w:rsidR="006C0E16" w:rsidRPr="006C0E16">
          <w:rPr>
            <w:rFonts w:cs="Arial"/>
            <w:noProof/>
            <w:szCs w:val="22"/>
            <w:vertAlign w:val="superscript"/>
          </w:rPr>
          <w:t>17</w:t>
        </w:r>
      </w:hyperlink>
      <w:r w:rsidR="006C0E16">
        <w:rPr>
          <w:rFonts w:cs="Arial"/>
          <w:szCs w:val="22"/>
        </w:rPr>
        <w:fldChar w:fldCharType="end"/>
      </w:r>
      <w:r w:rsidR="00355718" w:rsidRPr="00936D67">
        <w:rPr>
          <w:rFonts w:cs="Arial"/>
          <w:szCs w:val="22"/>
        </w:rPr>
        <w:t xml:space="preserve"> or </w:t>
      </w:r>
      <w:r w:rsidR="00AD1BA0" w:rsidRPr="00936D67">
        <w:rPr>
          <w:rFonts w:cs="Arial"/>
          <w:szCs w:val="22"/>
        </w:rPr>
        <w:t>≤</w:t>
      </w:r>
      <w:r w:rsidR="00355718" w:rsidRPr="00936D67">
        <w:rPr>
          <w:rFonts w:cs="Arial"/>
          <w:szCs w:val="22"/>
        </w:rPr>
        <w:t xml:space="preserve">2 </w:t>
      </w:r>
      <w:hyperlink w:anchor="_ENREF_18" w:tooltip="Kip, 2004  #4851" w:history="1">
        <w:r w:rsidR="006C0E16">
          <w:rPr>
            <w:rFonts w:cs="Arial"/>
            <w:szCs w:val="22"/>
          </w:rPr>
          <w:fldChar w:fldCharType="begin">
            <w:fldData xml:space="preserve">PEVuZE5vdGU+PENpdGU+PEF1dGhvcj5LaXA8L0F1dGhvcj48WWVhcj4yMDA0PC9ZZWFyPjxSZWNO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</w:fldData>
          </w:fldChar>
        </w:r>
        <w:r w:rsidR="006C0E16">
          <w:rPr>
            <w:rFonts w:cs="Arial"/>
            <w:szCs w:val="22"/>
          </w:rPr>
          <w:instrText xml:space="preserve"> ADDIN EN.CITE </w:instrText>
        </w:r>
        <w:r w:rsidR="006C0E16">
          <w:rPr>
            <w:rFonts w:cs="Arial"/>
            <w:szCs w:val="22"/>
          </w:rPr>
          <w:fldChar w:fldCharType="begin">
            <w:fldData xml:space="preserve">PEVuZE5vdGU+PENpdGU+PEF1dGhvcj5LaXA8L0F1dGhvcj48WWVhcj4yMDA0PC9ZZWFyPjxSZWNO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</w:fldData>
          </w:fldChar>
        </w:r>
        <w:r w:rsidR="006C0E16">
          <w:rPr>
            <w:rFonts w:cs="Arial"/>
            <w:szCs w:val="22"/>
          </w:rPr>
          <w:instrText xml:space="preserve"> ADDIN EN.CITE.DATA </w:instrText>
        </w:r>
        <w:r w:rsidR="006C0E16">
          <w:rPr>
            <w:rFonts w:cs="Arial"/>
            <w:szCs w:val="22"/>
          </w:rPr>
        </w:r>
        <w:r w:rsidR="006C0E16">
          <w:rPr>
            <w:rFonts w:cs="Arial"/>
            <w:szCs w:val="22"/>
          </w:rPr>
          <w:fldChar w:fldCharType="end"/>
        </w:r>
        <w:r w:rsidR="006C0E16">
          <w:rPr>
            <w:rFonts w:cs="Arial"/>
            <w:szCs w:val="22"/>
          </w:rPr>
        </w:r>
        <w:r w:rsidR="006C0E16">
          <w:rPr>
            <w:rFonts w:cs="Arial"/>
            <w:szCs w:val="22"/>
          </w:rPr>
          <w:fldChar w:fldCharType="separate"/>
        </w:r>
        <w:r w:rsidR="006C0E16" w:rsidRPr="006C0E16">
          <w:rPr>
            <w:rFonts w:cs="Arial"/>
            <w:noProof/>
            <w:szCs w:val="22"/>
            <w:vertAlign w:val="superscript"/>
          </w:rPr>
          <w:t>18-21</w:t>
        </w:r>
        <w:r w:rsidR="006C0E16">
          <w:rPr>
            <w:rFonts w:cs="Arial"/>
            <w:szCs w:val="22"/>
          </w:rPr>
          <w:fldChar w:fldCharType="end"/>
        </w:r>
      </w:hyperlink>
      <w:r w:rsidR="00355718" w:rsidRPr="00936D67">
        <w:rPr>
          <w:rFonts w:cs="Arial"/>
          <w:szCs w:val="22"/>
        </w:rPr>
        <w:t xml:space="preserve">. </w:t>
      </w:r>
      <w:r w:rsidR="00ED6755" w:rsidRPr="00D675EC">
        <w:rPr>
          <w:rFonts w:cs="Arial"/>
          <w:color w:val="FF0000"/>
        </w:rPr>
        <w:t xml:space="preserve">In the present analysis, </w:t>
      </w:r>
      <w:r w:rsidR="00060614">
        <w:rPr>
          <w:rFonts w:cs="Arial"/>
          <w:color w:val="FF0000"/>
        </w:rPr>
        <w:t>in the full dataset prior to exclusions</w:t>
      </w:r>
      <w:r w:rsidR="007E5ABD">
        <w:rPr>
          <w:rFonts w:cs="Arial"/>
          <w:color w:val="FF0000"/>
        </w:rPr>
        <w:t xml:space="preserve"> (see below)</w:t>
      </w:r>
      <w:r w:rsidR="00060614">
        <w:rPr>
          <w:rFonts w:cs="Arial"/>
          <w:color w:val="FF0000"/>
        </w:rPr>
        <w:t xml:space="preserve">, </w:t>
      </w:r>
      <w:r w:rsidR="00ED6755">
        <w:rPr>
          <w:rFonts w:cs="Arial"/>
          <w:color w:val="FF0000"/>
        </w:rPr>
        <w:t>each of the 5 risk factors was confirmed as a predictor of CVD and total mortality in univariate Cox proportional hazards models</w:t>
      </w:r>
      <w:r w:rsidR="0008348C">
        <w:rPr>
          <w:rFonts w:cs="Arial"/>
          <w:color w:val="FF0000"/>
        </w:rPr>
        <w:t>,</w:t>
      </w:r>
      <w:r w:rsidR="00ED6755">
        <w:rPr>
          <w:rFonts w:cs="Arial"/>
          <w:color w:val="FF0000"/>
        </w:rPr>
        <w:t xml:space="preserve"> unadjusted for any factors that might influence variation in risk factor levels. P</w:t>
      </w:r>
      <w:r w:rsidR="00ED6755" w:rsidRPr="00D675EC">
        <w:rPr>
          <w:rFonts w:cs="Arial"/>
          <w:color w:val="FF0000"/>
        </w:rPr>
        <w:t xml:space="preserve">articipants were </w:t>
      </w:r>
      <w:r w:rsidR="00ED6755">
        <w:rPr>
          <w:rFonts w:cs="Arial"/>
          <w:color w:val="FF0000"/>
        </w:rPr>
        <w:t>then distinguished according to whether they had</w:t>
      </w:r>
      <w:r w:rsidR="00ED6755" w:rsidRPr="00D675EC">
        <w:rPr>
          <w:rFonts w:cs="Arial"/>
          <w:color w:val="FF0000"/>
        </w:rPr>
        <w:t xml:space="preserve"> </w:t>
      </w:r>
      <w:r w:rsidR="00ED6755">
        <w:rPr>
          <w:rFonts w:cs="Arial"/>
          <w:color w:val="FF0000"/>
        </w:rPr>
        <w:t xml:space="preserve">0, </w:t>
      </w:r>
      <w:r w:rsidR="00ED6755" w:rsidRPr="00D675EC">
        <w:rPr>
          <w:rFonts w:cs="Arial"/>
          <w:color w:val="FF0000"/>
        </w:rPr>
        <w:t xml:space="preserve">1, 2, 3, 4 or 5 risk factors and </w:t>
      </w:r>
      <w:r w:rsidR="00ED6755">
        <w:rPr>
          <w:rFonts w:cs="Arial"/>
          <w:color w:val="FF0000"/>
        </w:rPr>
        <w:t>number</w:t>
      </w:r>
      <w:r w:rsidR="004A7CB2">
        <w:rPr>
          <w:rFonts w:cs="Arial"/>
          <w:color w:val="FF0000"/>
        </w:rPr>
        <w:t>s</w:t>
      </w:r>
      <w:r w:rsidR="00ED6755">
        <w:rPr>
          <w:rFonts w:cs="Arial"/>
          <w:color w:val="FF0000"/>
        </w:rPr>
        <w:t xml:space="preserve"> of risk factors</w:t>
      </w:r>
      <w:r w:rsidR="004A7CB2">
        <w:rPr>
          <w:rFonts w:cs="Arial"/>
          <w:color w:val="FF0000"/>
        </w:rPr>
        <w:t xml:space="preserve"> were entered as dummy variables</w:t>
      </w:r>
      <w:r w:rsidR="00ED6755">
        <w:rPr>
          <w:rFonts w:cs="Arial"/>
          <w:color w:val="FF0000"/>
        </w:rPr>
        <w:t xml:space="preserve"> in an unadjusted Cox model to determine at what level of risk factor number significant risk of CVD or total mortality </w:t>
      </w:r>
      <w:r w:rsidR="007E5ABD">
        <w:rPr>
          <w:rFonts w:cs="Arial"/>
          <w:color w:val="FF0000"/>
        </w:rPr>
        <w:t>would become</w:t>
      </w:r>
      <w:r w:rsidR="00ED6755">
        <w:rPr>
          <w:rFonts w:cs="Arial"/>
          <w:color w:val="FF0000"/>
        </w:rPr>
        <w:t xml:space="preserve"> apparent. Participants with fewer than that number were then identified as MH - ‘metabolically healthy’ - and those with that number or more as MUH - ‘metabolically unhealthy</w:t>
      </w:r>
      <w:r w:rsidR="00530824">
        <w:rPr>
          <w:rFonts w:cs="Arial"/>
          <w:color w:val="FF0000"/>
        </w:rPr>
        <w:t>’</w:t>
      </w:r>
      <w:r w:rsidR="00ED6755">
        <w:rPr>
          <w:rFonts w:cs="Arial"/>
          <w:color w:val="FF0000"/>
        </w:rPr>
        <w:t>.</w:t>
      </w:r>
      <w:r w:rsidR="00ED6755" w:rsidRPr="00D675EC">
        <w:rPr>
          <w:rFonts w:cs="Arial"/>
          <w:color w:val="FF0000"/>
        </w:rPr>
        <w:t xml:space="preserve"> We, therefore, ‘calibrated’ our criteria for MH against actual clinical risk</w:t>
      </w:r>
      <w:r w:rsidR="0008348C">
        <w:rPr>
          <w:rFonts w:cs="Arial"/>
          <w:color w:val="FF0000"/>
        </w:rPr>
        <w:t>s</w:t>
      </w:r>
      <w:r w:rsidR="00ED6755" w:rsidRPr="00D675EC">
        <w:rPr>
          <w:rFonts w:cs="Arial"/>
          <w:color w:val="FF0000"/>
        </w:rPr>
        <w:t xml:space="preserve"> they conferred in the HDDRISC cohort</w:t>
      </w:r>
      <w:r w:rsidR="00ED6755" w:rsidRPr="00160281">
        <w:rPr>
          <w:rFonts w:cs="Arial"/>
          <w:color w:val="000000" w:themeColor="text1"/>
        </w:rPr>
        <w:t>.</w:t>
      </w:r>
    </w:p>
    <w:p w14:paraId="1BA55CFB" w14:textId="6E84ED54" w:rsidR="008562A2" w:rsidRPr="008562A2" w:rsidRDefault="008562A2" w:rsidP="009E3C70">
      <w:pPr>
        <w:rPr>
          <w:rFonts w:cs="Arial"/>
          <w:i/>
          <w:color w:val="FF0000"/>
          <w:szCs w:val="22"/>
        </w:rPr>
      </w:pPr>
      <w:r w:rsidRPr="008562A2">
        <w:rPr>
          <w:rFonts w:cs="Arial"/>
          <w:i/>
          <w:color w:val="FF0000"/>
          <w:szCs w:val="22"/>
        </w:rPr>
        <w:t>Definition of overweight</w:t>
      </w:r>
    </w:p>
    <w:p w14:paraId="6AB4970F" w14:textId="7CA90F1F" w:rsidR="008562A2" w:rsidRPr="00936D67" w:rsidRDefault="008562A2" w:rsidP="009E3C70">
      <w:pPr>
        <w:rPr>
          <w:rFonts w:cs="Arial"/>
          <w:szCs w:val="22"/>
        </w:rPr>
      </w:pPr>
      <w:r w:rsidRPr="008562A2">
        <w:rPr>
          <w:rFonts w:cs="Arial"/>
          <w:color w:val="FF0000"/>
          <w:szCs w:val="22"/>
        </w:rPr>
        <w:lastRenderedPageBreak/>
        <w:tab/>
        <w:t>Preliminary analysis indicated that among obese (BMI ≥30.0 kg/m</w:t>
      </w:r>
      <w:r w:rsidRPr="008562A2">
        <w:rPr>
          <w:rFonts w:cs="Arial"/>
          <w:color w:val="FF0000"/>
          <w:szCs w:val="22"/>
          <w:vertAlign w:val="superscript"/>
        </w:rPr>
        <w:t>2</w:t>
      </w:r>
      <w:r w:rsidRPr="008562A2">
        <w:rPr>
          <w:rFonts w:cs="Arial"/>
          <w:color w:val="FF0000"/>
          <w:szCs w:val="22"/>
        </w:rPr>
        <w:t xml:space="preserve">) participants, numbers were insufficient for a reliable </w:t>
      </w:r>
      <w:r w:rsidR="002B2CEF">
        <w:rPr>
          <w:rFonts w:cs="Arial"/>
          <w:color w:val="FF0000"/>
          <w:szCs w:val="22"/>
        </w:rPr>
        <w:t>evaluation</w:t>
      </w:r>
      <w:r w:rsidRPr="008562A2">
        <w:rPr>
          <w:rFonts w:cs="Arial"/>
          <w:color w:val="FF0000"/>
          <w:szCs w:val="22"/>
        </w:rPr>
        <w:t xml:space="preserve"> of CVD mortality (</w:t>
      </w:r>
      <w:r w:rsidR="002B2CEF">
        <w:rPr>
          <w:rFonts w:cs="Arial"/>
          <w:color w:val="FF0000"/>
          <w:szCs w:val="22"/>
        </w:rPr>
        <w:t>12 CVD deaths among the 83</w:t>
      </w:r>
      <w:r w:rsidR="001D105C">
        <w:rPr>
          <w:rFonts w:cs="Arial"/>
          <w:color w:val="FF0000"/>
          <w:szCs w:val="22"/>
        </w:rPr>
        <w:t xml:space="preserve"> </w:t>
      </w:r>
      <w:r w:rsidR="002B2CEF">
        <w:rPr>
          <w:rFonts w:cs="Arial"/>
          <w:color w:val="FF0000"/>
          <w:szCs w:val="22"/>
        </w:rPr>
        <w:t>OB</w:t>
      </w:r>
      <w:r w:rsidR="001D105C">
        <w:rPr>
          <w:rFonts w:cs="Arial"/>
          <w:color w:val="FF0000"/>
          <w:szCs w:val="22"/>
        </w:rPr>
        <w:t xml:space="preserve"> participants, with only </w:t>
      </w:r>
      <w:r w:rsidR="002B2CEF">
        <w:rPr>
          <w:rFonts w:cs="Arial"/>
          <w:color w:val="FF0000"/>
        </w:rPr>
        <w:t>1 CVD death</w:t>
      </w:r>
      <w:r w:rsidR="00675639">
        <w:rPr>
          <w:rFonts w:cs="Arial"/>
          <w:color w:val="FF0000"/>
        </w:rPr>
        <w:t xml:space="preserve"> (</w:t>
      </w:r>
      <w:r w:rsidR="002B2CEF">
        <w:rPr>
          <w:rFonts w:cs="Arial"/>
          <w:color w:val="FF0000"/>
        </w:rPr>
        <w:t>5 deaths in total</w:t>
      </w:r>
      <w:r w:rsidR="00675639">
        <w:rPr>
          <w:rFonts w:cs="Arial"/>
          <w:color w:val="FF0000"/>
        </w:rPr>
        <w:t>)</w:t>
      </w:r>
      <w:r w:rsidRPr="008562A2">
        <w:rPr>
          <w:rFonts w:cs="Arial"/>
          <w:color w:val="FF0000"/>
          <w:szCs w:val="22"/>
        </w:rPr>
        <w:t xml:space="preserve"> among </w:t>
      </w:r>
      <w:r w:rsidR="002B2CEF">
        <w:rPr>
          <w:rFonts w:cs="Arial"/>
          <w:color w:val="FF0000"/>
          <w:szCs w:val="22"/>
        </w:rPr>
        <w:t xml:space="preserve">the </w:t>
      </w:r>
      <w:r w:rsidRPr="008562A2">
        <w:rPr>
          <w:rFonts w:cs="Arial"/>
          <w:color w:val="FF0000"/>
          <w:szCs w:val="22"/>
        </w:rPr>
        <w:t xml:space="preserve">13 </w:t>
      </w:r>
      <w:r w:rsidR="002B2CEF">
        <w:rPr>
          <w:rFonts w:cs="Arial"/>
          <w:color w:val="FF0000"/>
          <w:szCs w:val="22"/>
        </w:rPr>
        <w:t>MH OB</w:t>
      </w:r>
      <w:r w:rsidR="001D105C">
        <w:rPr>
          <w:rFonts w:cs="Arial"/>
          <w:color w:val="FF0000"/>
          <w:szCs w:val="22"/>
        </w:rPr>
        <w:t xml:space="preserve"> </w:t>
      </w:r>
      <w:r w:rsidRPr="008562A2">
        <w:rPr>
          <w:rFonts w:cs="Arial"/>
          <w:color w:val="FF0000"/>
          <w:szCs w:val="22"/>
        </w:rPr>
        <w:t xml:space="preserve">participants). Therefore, </w:t>
      </w:r>
      <w:r w:rsidR="001D105C">
        <w:rPr>
          <w:rFonts w:cs="Arial"/>
          <w:color w:val="FF0000"/>
          <w:szCs w:val="22"/>
        </w:rPr>
        <w:t>OW</w:t>
      </w:r>
      <w:r w:rsidRPr="008562A2">
        <w:rPr>
          <w:rFonts w:cs="Arial"/>
          <w:color w:val="FF0000"/>
          <w:szCs w:val="22"/>
        </w:rPr>
        <w:t xml:space="preserve"> and </w:t>
      </w:r>
      <w:r w:rsidR="001D105C">
        <w:rPr>
          <w:rFonts w:cs="Arial"/>
          <w:color w:val="FF0000"/>
          <w:szCs w:val="22"/>
        </w:rPr>
        <w:t>OB</w:t>
      </w:r>
      <w:r w:rsidRPr="008562A2">
        <w:rPr>
          <w:rFonts w:cs="Arial"/>
          <w:color w:val="FF0000"/>
          <w:szCs w:val="22"/>
        </w:rPr>
        <w:t xml:space="preserve"> individuals were combined in a single </w:t>
      </w:r>
      <w:r w:rsidR="001D105C" w:rsidRPr="008562A2">
        <w:rPr>
          <w:rFonts w:cs="Arial"/>
          <w:color w:val="FF0000"/>
          <w:szCs w:val="22"/>
        </w:rPr>
        <w:t xml:space="preserve">group </w:t>
      </w:r>
      <w:r w:rsidRPr="008562A2">
        <w:rPr>
          <w:rFonts w:cs="Arial"/>
          <w:color w:val="FF0000"/>
          <w:szCs w:val="22"/>
        </w:rPr>
        <w:t>(OW</w:t>
      </w:r>
      <w:r w:rsidR="001D105C">
        <w:rPr>
          <w:rFonts w:cs="Arial"/>
          <w:color w:val="FF0000"/>
          <w:szCs w:val="22"/>
        </w:rPr>
        <w:t>OB</w:t>
      </w:r>
      <w:r w:rsidRPr="008562A2">
        <w:rPr>
          <w:rFonts w:cs="Arial"/>
          <w:color w:val="FF0000"/>
          <w:szCs w:val="22"/>
        </w:rPr>
        <w:t xml:space="preserve">). </w:t>
      </w:r>
      <w:r w:rsidRPr="008562A2">
        <w:rPr>
          <w:rFonts w:cs="Arial"/>
          <w:color w:val="FF0000"/>
        </w:rPr>
        <w:t xml:space="preserve">Rather than the conventional lower limit for </w:t>
      </w:r>
      <w:r w:rsidR="001D105C">
        <w:rPr>
          <w:rFonts w:cs="Arial"/>
          <w:color w:val="FF0000"/>
        </w:rPr>
        <w:t>OW</w:t>
      </w:r>
      <w:r w:rsidRPr="008562A2">
        <w:rPr>
          <w:rFonts w:cs="Arial"/>
          <w:color w:val="FF0000"/>
        </w:rPr>
        <w:t xml:space="preserve"> of 25.0 kg/m</w:t>
      </w:r>
      <w:r w:rsidRPr="008562A2">
        <w:rPr>
          <w:rFonts w:cs="Arial"/>
          <w:color w:val="FF0000"/>
          <w:vertAlign w:val="superscript"/>
        </w:rPr>
        <w:t>2</w:t>
      </w:r>
      <w:r w:rsidRPr="008562A2">
        <w:rPr>
          <w:rFonts w:cs="Arial"/>
          <w:color w:val="FF0000"/>
        </w:rPr>
        <w:t>, we adopted a limit of 27.0 kg/m</w:t>
      </w:r>
      <w:r w:rsidRPr="008562A2">
        <w:rPr>
          <w:rFonts w:cs="Arial"/>
          <w:color w:val="FF0000"/>
          <w:vertAlign w:val="superscript"/>
        </w:rPr>
        <w:t>2</w:t>
      </w:r>
      <w:r w:rsidRPr="008562A2">
        <w:rPr>
          <w:rFonts w:cs="Arial"/>
          <w:color w:val="FF0000"/>
        </w:rPr>
        <w:t xml:space="preserve"> to </w:t>
      </w:r>
      <w:r w:rsidR="001D105C">
        <w:rPr>
          <w:rFonts w:cs="Arial"/>
          <w:color w:val="FF0000"/>
        </w:rPr>
        <w:t>enable</w:t>
      </w:r>
      <w:r w:rsidRPr="008562A2">
        <w:rPr>
          <w:rFonts w:cs="Arial"/>
          <w:color w:val="FF0000"/>
        </w:rPr>
        <w:t xml:space="preserve"> a meaningful evaluation of the relative benefits or otherwise of </w:t>
      </w:r>
      <w:r w:rsidR="001D105C">
        <w:rPr>
          <w:rFonts w:cs="Arial"/>
          <w:color w:val="FF0000"/>
        </w:rPr>
        <w:t>MH</w:t>
      </w:r>
      <w:r w:rsidRPr="008562A2">
        <w:rPr>
          <w:rFonts w:cs="Arial"/>
          <w:color w:val="FF0000"/>
        </w:rPr>
        <w:t xml:space="preserve"> in overweight individuals</w:t>
      </w:r>
      <w:r w:rsidR="001D105C">
        <w:rPr>
          <w:rFonts w:cs="Arial"/>
          <w:color w:val="FF0000"/>
        </w:rPr>
        <w:t xml:space="preserve">: </w:t>
      </w:r>
      <w:r w:rsidR="002B2CEF">
        <w:rPr>
          <w:rFonts w:cs="Arial"/>
          <w:color w:val="FF0000"/>
        </w:rPr>
        <w:t>with a lower limit of</w:t>
      </w:r>
      <w:r w:rsidR="002B2CEF" w:rsidRPr="008562A2">
        <w:rPr>
          <w:rFonts w:cs="Arial"/>
          <w:color w:val="FF0000"/>
        </w:rPr>
        <w:t xml:space="preserve"> BMI </w:t>
      </w:r>
      <w:r w:rsidR="002B2CEF">
        <w:rPr>
          <w:rFonts w:cs="Arial"/>
          <w:color w:val="FF0000"/>
        </w:rPr>
        <w:t xml:space="preserve">of </w:t>
      </w:r>
      <w:r w:rsidR="002B2CEF" w:rsidRPr="008562A2">
        <w:rPr>
          <w:rFonts w:cs="Arial"/>
          <w:color w:val="FF0000"/>
        </w:rPr>
        <w:t>≥25.0 kg/m</w:t>
      </w:r>
      <w:r w:rsidR="002B2CEF" w:rsidRPr="008562A2">
        <w:rPr>
          <w:rFonts w:cs="Arial"/>
          <w:color w:val="FF0000"/>
          <w:vertAlign w:val="superscript"/>
        </w:rPr>
        <w:t>2</w:t>
      </w:r>
      <w:r w:rsidRPr="008562A2">
        <w:rPr>
          <w:rFonts w:cs="Arial"/>
          <w:color w:val="FF0000"/>
        </w:rPr>
        <w:t xml:space="preserve">, </w:t>
      </w:r>
      <w:r w:rsidR="002B2CEF">
        <w:rPr>
          <w:rFonts w:cs="Arial"/>
          <w:color w:val="FF0000"/>
        </w:rPr>
        <w:t>the Cox model hazard ratio</w:t>
      </w:r>
      <w:r w:rsidRPr="008562A2">
        <w:rPr>
          <w:rFonts w:cs="Arial"/>
          <w:color w:val="FF0000"/>
        </w:rPr>
        <w:t xml:space="preserve"> for </w:t>
      </w:r>
      <w:r w:rsidR="001D105C">
        <w:rPr>
          <w:rFonts w:cs="Arial"/>
          <w:color w:val="FF0000"/>
        </w:rPr>
        <w:t>OWOB</w:t>
      </w:r>
      <w:r w:rsidRPr="008562A2">
        <w:rPr>
          <w:rFonts w:cs="Arial"/>
          <w:color w:val="FF0000"/>
        </w:rPr>
        <w:t xml:space="preserve"> as a predictor of CVD mortality (1</w:t>
      </w:r>
      <w:r w:rsidR="00071CFD">
        <w:rPr>
          <w:rFonts w:cs="Arial"/>
          <w:color w:val="FF0000"/>
        </w:rPr>
        <w:t>0</w:t>
      </w:r>
      <w:r w:rsidR="009D058C">
        <w:rPr>
          <w:rFonts w:cs="Arial"/>
          <w:color w:val="FF0000"/>
        </w:rPr>
        <w:t>1</w:t>
      </w:r>
      <w:r w:rsidRPr="008562A2">
        <w:rPr>
          <w:rFonts w:cs="Arial"/>
          <w:color w:val="FF0000"/>
        </w:rPr>
        <w:t xml:space="preserve"> </w:t>
      </w:r>
      <w:r w:rsidR="00071CFD">
        <w:rPr>
          <w:rFonts w:cs="Arial"/>
          <w:color w:val="FF0000"/>
        </w:rPr>
        <w:t xml:space="preserve">CVD </w:t>
      </w:r>
      <w:r w:rsidRPr="008562A2">
        <w:rPr>
          <w:rFonts w:cs="Arial"/>
          <w:color w:val="FF0000"/>
        </w:rPr>
        <w:t>deaths</w:t>
      </w:r>
      <w:r w:rsidR="00071CFD">
        <w:rPr>
          <w:rFonts w:cs="Arial"/>
          <w:color w:val="FF0000"/>
        </w:rPr>
        <w:t xml:space="preserve"> prior to exclusions</w:t>
      </w:r>
      <w:r w:rsidRPr="008562A2">
        <w:rPr>
          <w:rFonts w:cs="Arial"/>
          <w:color w:val="FF0000"/>
        </w:rPr>
        <w:t xml:space="preserve">) </w:t>
      </w:r>
      <w:r w:rsidR="002B2CEF">
        <w:rPr>
          <w:rFonts w:cs="Arial"/>
          <w:color w:val="FF0000"/>
        </w:rPr>
        <w:t>was</w:t>
      </w:r>
      <w:r w:rsidRPr="008562A2">
        <w:rPr>
          <w:rFonts w:cs="Arial"/>
          <w:color w:val="FF0000"/>
        </w:rPr>
        <w:t xml:space="preserve"> </w:t>
      </w:r>
      <w:r w:rsidR="009D058C" w:rsidRPr="008562A2">
        <w:rPr>
          <w:rFonts w:cs="Arial"/>
          <w:color w:val="FF0000"/>
        </w:rPr>
        <w:t>1.3</w:t>
      </w:r>
      <w:r w:rsidR="009D058C">
        <w:rPr>
          <w:rFonts w:cs="Arial"/>
          <w:color w:val="FF0000"/>
        </w:rPr>
        <w:t>2</w:t>
      </w:r>
      <w:r w:rsidR="009D058C" w:rsidRPr="008562A2">
        <w:rPr>
          <w:rFonts w:cs="Arial"/>
          <w:color w:val="FF0000"/>
        </w:rPr>
        <w:t>, 95%ci 0.90-1.9</w:t>
      </w:r>
      <w:r w:rsidR="009D058C">
        <w:rPr>
          <w:rFonts w:cs="Arial"/>
          <w:color w:val="FF0000"/>
        </w:rPr>
        <w:t>4</w:t>
      </w:r>
      <w:r w:rsidR="009D058C" w:rsidRPr="008562A2">
        <w:rPr>
          <w:rFonts w:cs="Arial"/>
          <w:color w:val="FF0000"/>
        </w:rPr>
        <w:t xml:space="preserve">, p=0.1 </w:t>
      </w:r>
      <w:r w:rsidR="002B2CEF">
        <w:rPr>
          <w:rFonts w:cs="Arial"/>
          <w:color w:val="FF0000"/>
        </w:rPr>
        <w:t>whereas with</w:t>
      </w:r>
      <w:r w:rsidR="009D058C" w:rsidRPr="008562A2">
        <w:rPr>
          <w:rFonts w:cs="Arial"/>
          <w:color w:val="FF0000"/>
        </w:rPr>
        <w:t xml:space="preserve"> </w:t>
      </w:r>
      <w:r w:rsidR="002B2CEF">
        <w:rPr>
          <w:rFonts w:cs="Arial"/>
          <w:color w:val="FF0000"/>
        </w:rPr>
        <w:t>a lower limit of</w:t>
      </w:r>
      <w:r w:rsidR="002B2CEF" w:rsidRPr="008562A2">
        <w:rPr>
          <w:rFonts w:cs="Arial"/>
          <w:color w:val="FF0000"/>
        </w:rPr>
        <w:t xml:space="preserve"> BMI </w:t>
      </w:r>
      <w:r w:rsidR="002B2CEF">
        <w:rPr>
          <w:rFonts w:cs="Arial"/>
          <w:color w:val="FF0000"/>
        </w:rPr>
        <w:t xml:space="preserve">of </w:t>
      </w:r>
      <w:r w:rsidR="002B2CEF" w:rsidRPr="008562A2">
        <w:rPr>
          <w:rFonts w:cs="Arial"/>
          <w:color w:val="FF0000"/>
        </w:rPr>
        <w:t>≥27.0 kg/m</w:t>
      </w:r>
      <w:r w:rsidR="002B2CEF" w:rsidRPr="008562A2">
        <w:rPr>
          <w:rFonts w:cs="Arial"/>
          <w:color w:val="FF0000"/>
          <w:vertAlign w:val="superscript"/>
        </w:rPr>
        <w:t>2</w:t>
      </w:r>
      <w:r w:rsidR="002B2CEF">
        <w:rPr>
          <w:rFonts w:cs="Arial"/>
          <w:color w:val="FF0000"/>
        </w:rPr>
        <w:t>, the hazard ratio was 1</w:t>
      </w:r>
      <w:r w:rsidR="009D058C" w:rsidRPr="008562A2">
        <w:rPr>
          <w:rFonts w:cs="Arial"/>
          <w:color w:val="FF0000"/>
        </w:rPr>
        <w:t>.9</w:t>
      </w:r>
      <w:r w:rsidR="009D058C">
        <w:rPr>
          <w:rFonts w:cs="Arial"/>
          <w:color w:val="FF0000"/>
        </w:rPr>
        <w:t>5</w:t>
      </w:r>
      <w:r w:rsidR="009D058C" w:rsidRPr="008562A2">
        <w:rPr>
          <w:rFonts w:cs="Arial"/>
          <w:color w:val="FF0000"/>
        </w:rPr>
        <w:t>, 95%ci 1.</w:t>
      </w:r>
      <w:r w:rsidR="009D058C">
        <w:rPr>
          <w:rFonts w:cs="Arial"/>
          <w:color w:val="FF0000"/>
        </w:rPr>
        <w:t>33</w:t>
      </w:r>
      <w:r w:rsidR="009D058C" w:rsidRPr="008562A2">
        <w:rPr>
          <w:rFonts w:cs="Arial"/>
          <w:color w:val="FF0000"/>
        </w:rPr>
        <w:t>-2.8</w:t>
      </w:r>
      <w:r w:rsidR="009D058C">
        <w:rPr>
          <w:rFonts w:cs="Arial"/>
          <w:color w:val="FF0000"/>
        </w:rPr>
        <w:t>7</w:t>
      </w:r>
      <w:r w:rsidR="009D058C" w:rsidRPr="008562A2">
        <w:rPr>
          <w:rFonts w:cs="Arial"/>
          <w:color w:val="FF0000"/>
        </w:rPr>
        <w:t>, p=0.001</w:t>
      </w:r>
      <w:r w:rsidRPr="008562A2">
        <w:rPr>
          <w:rFonts w:cs="Arial"/>
          <w:color w:val="FF0000"/>
        </w:rPr>
        <w:t>. A lower limit of 27</w:t>
      </w:r>
      <w:r w:rsidR="007E5ABD" w:rsidRPr="008562A2">
        <w:rPr>
          <w:rFonts w:cs="Arial"/>
          <w:color w:val="FF0000"/>
        </w:rPr>
        <w:t xml:space="preserve"> kg/m</w:t>
      </w:r>
      <w:r w:rsidR="007E5ABD" w:rsidRPr="008562A2">
        <w:rPr>
          <w:rFonts w:cs="Arial"/>
          <w:color w:val="FF0000"/>
          <w:vertAlign w:val="superscript"/>
        </w:rPr>
        <w:t>2</w:t>
      </w:r>
      <w:r w:rsidRPr="008562A2">
        <w:rPr>
          <w:rFonts w:cs="Arial"/>
          <w:color w:val="FF0000"/>
        </w:rPr>
        <w:t xml:space="preserve"> therefore provided for an appreciably higher risk background against which to distinguish whether </w:t>
      </w:r>
      <w:r w:rsidR="001D105C">
        <w:rPr>
          <w:rFonts w:cs="Arial"/>
          <w:color w:val="FF0000"/>
        </w:rPr>
        <w:t>MH</w:t>
      </w:r>
      <w:r w:rsidRPr="008562A2">
        <w:rPr>
          <w:rFonts w:cs="Arial"/>
          <w:color w:val="FF0000"/>
        </w:rPr>
        <w:t xml:space="preserve"> </w:t>
      </w:r>
      <w:r w:rsidR="001D105C">
        <w:rPr>
          <w:rFonts w:cs="Arial"/>
          <w:color w:val="FF0000"/>
        </w:rPr>
        <w:t>OWOB</w:t>
      </w:r>
      <w:r w:rsidRPr="008562A2">
        <w:rPr>
          <w:rFonts w:cs="Arial"/>
          <w:color w:val="FF0000"/>
        </w:rPr>
        <w:t xml:space="preserve"> individuals were or were not at increased risk relative to </w:t>
      </w:r>
      <w:r w:rsidR="001D105C">
        <w:rPr>
          <w:rFonts w:cs="Arial"/>
          <w:color w:val="FF0000"/>
        </w:rPr>
        <w:t>MH</w:t>
      </w:r>
      <w:r w:rsidRPr="008562A2">
        <w:rPr>
          <w:rFonts w:cs="Arial"/>
          <w:color w:val="FF0000"/>
        </w:rPr>
        <w:t xml:space="preserve"> </w:t>
      </w:r>
      <w:r w:rsidR="001D105C">
        <w:rPr>
          <w:rFonts w:cs="Arial"/>
          <w:color w:val="FF0000"/>
        </w:rPr>
        <w:t>NW</w:t>
      </w:r>
      <w:r w:rsidRPr="008562A2">
        <w:rPr>
          <w:rFonts w:cs="Arial"/>
          <w:color w:val="FF0000"/>
        </w:rPr>
        <w:t xml:space="preserve"> individuals</w:t>
      </w:r>
      <w:r w:rsidRPr="008562A2">
        <w:rPr>
          <w:rFonts w:cs="Arial"/>
          <w:color w:val="FF0000"/>
          <w:szCs w:val="22"/>
        </w:rPr>
        <w:t>.</w:t>
      </w:r>
    </w:p>
    <w:p w14:paraId="28C6953E" w14:textId="6E71C64E" w:rsidR="0073131D" w:rsidRPr="00936D67" w:rsidRDefault="0073131D" w:rsidP="0073131D">
      <w:pPr>
        <w:rPr>
          <w:rFonts w:cs="Arial"/>
          <w:i/>
          <w:color w:val="000000"/>
          <w:szCs w:val="22"/>
        </w:rPr>
      </w:pPr>
      <w:r w:rsidRPr="00936D67">
        <w:rPr>
          <w:rFonts w:cs="Arial"/>
          <w:i/>
          <w:color w:val="000000"/>
          <w:szCs w:val="22"/>
        </w:rPr>
        <w:t xml:space="preserve">Cardiovascular disease </w:t>
      </w:r>
      <w:r w:rsidR="007E5ABD" w:rsidRPr="007E5ABD">
        <w:rPr>
          <w:rFonts w:cs="Arial"/>
          <w:i/>
          <w:color w:val="FF0000"/>
          <w:szCs w:val="22"/>
        </w:rPr>
        <w:t xml:space="preserve">and total </w:t>
      </w:r>
      <w:r w:rsidRPr="00936D67">
        <w:rPr>
          <w:rFonts w:cs="Arial"/>
          <w:i/>
          <w:color w:val="000000"/>
          <w:szCs w:val="22"/>
        </w:rPr>
        <w:t>mortality ascertainment</w:t>
      </w:r>
    </w:p>
    <w:p w14:paraId="0F6BEAD0" w14:textId="61F73824" w:rsidR="00E23680" w:rsidRPr="00416CDD" w:rsidRDefault="0073131D" w:rsidP="00E23680">
      <w:pPr>
        <w:rPr>
          <w:rFonts w:cs="Arial"/>
        </w:rPr>
      </w:pPr>
      <w:r w:rsidRPr="00936D67">
        <w:rPr>
          <w:rFonts w:cs="Arial"/>
          <w:color w:val="000000"/>
          <w:szCs w:val="22"/>
        </w:rPr>
        <w:tab/>
        <w:t xml:space="preserve">Deaths in the U.K. were identified through the NHS Information Centre for Health </w:t>
      </w:r>
      <w:r w:rsidR="00DA2621" w:rsidRPr="00936D67">
        <w:rPr>
          <w:rFonts w:cs="Arial"/>
          <w:color w:val="000000"/>
          <w:szCs w:val="22"/>
        </w:rPr>
        <w:t xml:space="preserve">and </w:t>
      </w:r>
      <w:r w:rsidRPr="00936D67">
        <w:rPr>
          <w:rFonts w:cs="Arial"/>
          <w:color w:val="000000"/>
          <w:szCs w:val="22"/>
        </w:rPr>
        <w:t xml:space="preserve">Social Care. Deaths overseas were notified by family members of the deceased and by the company for which the health screening programme was undertaken. </w:t>
      </w:r>
      <w:r w:rsidR="007E03D7" w:rsidRPr="00936D67">
        <w:rPr>
          <w:rFonts w:cs="Arial"/>
          <w:color w:val="000000"/>
          <w:szCs w:val="22"/>
        </w:rPr>
        <w:t>Mortality information was complete to 1</w:t>
      </w:r>
      <w:r w:rsidR="007E03D7" w:rsidRPr="00936D67">
        <w:rPr>
          <w:rFonts w:cs="Arial"/>
          <w:color w:val="000000"/>
          <w:szCs w:val="22"/>
          <w:vertAlign w:val="superscript"/>
        </w:rPr>
        <w:t>st</w:t>
      </w:r>
      <w:r w:rsidR="007E03D7" w:rsidRPr="00936D67">
        <w:rPr>
          <w:rFonts w:cs="Arial"/>
          <w:color w:val="000000"/>
          <w:szCs w:val="22"/>
        </w:rPr>
        <w:t xml:space="preserve"> January 2014, with the exception of 27 individuals who are no longer traceable. </w:t>
      </w:r>
      <w:r w:rsidR="004321D3">
        <w:rPr>
          <w:rFonts w:cs="Arial"/>
          <w:color w:val="FF0000"/>
        </w:rPr>
        <w:t>Fifteen</w:t>
      </w:r>
      <w:r w:rsidR="00714E7B">
        <w:rPr>
          <w:rFonts w:cs="Arial"/>
          <w:color w:val="FF0000"/>
        </w:rPr>
        <w:t xml:space="preserve"> of the 27</w:t>
      </w:r>
      <w:r w:rsidR="00E23680" w:rsidRPr="00E23680">
        <w:rPr>
          <w:rFonts w:cs="Arial"/>
          <w:color w:val="FF0000"/>
        </w:rPr>
        <w:t xml:space="preserve"> who were lost to mortality follow-up were also lost to any further clinical follow-up after their first study visit and therefore had zero follow-up time. Mean mortality follow up time in the remaining 1176 was 25.7 years (range 0.5-42.5 years).</w:t>
      </w:r>
    </w:p>
    <w:p w14:paraId="65582358" w14:textId="772297B6" w:rsidR="0073131D" w:rsidRPr="00936D67" w:rsidRDefault="0073131D" w:rsidP="00203F0A">
      <w:pPr>
        <w:rPr>
          <w:rFonts w:cs="Arial"/>
          <w:color w:val="000000"/>
          <w:szCs w:val="22"/>
        </w:rPr>
      </w:pPr>
      <w:r w:rsidRPr="00936D67">
        <w:rPr>
          <w:rFonts w:cs="Arial"/>
          <w:color w:val="000000"/>
          <w:szCs w:val="22"/>
        </w:rPr>
        <w:t xml:space="preserve">Death from CVD was assigned if myocardial infarction, coronary artery disease or thrombosis, cerebrovascular incident, stroke, peripheral vascular disease or aortic aneurysm </w:t>
      </w:r>
      <w:r w:rsidR="00203F0A" w:rsidRPr="001F1EE0">
        <w:rPr>
          <w:rFonts w:cs="Arial"/>
          <w:color w:val="FF0000"/>
          <w:szCs w:val="22"/>
        </w:rPr>
        <w:t xml:space="preserve">(ICD-10 codes I20-I25; </w:t>
      </w:r>
      <w:r w:rsidR="001F1EE0">
        <w:rPr>
          <w:rFonts w:cs="Arial"/>
          <w:color w:val="FF0000"/>
          <w:szCs w:val="22"/>
        </w:rPr>
        <w:t>I63</w:t>
      </w:r>
      <w:r w:rsidR="00203F0A" w:rsidRPr="001F1EE0">
        <w:rPr>
          <w:rFonts w:cs="Arial"/>
          <w:color w:val="FF0000"/>
          <w:szCs w:val="22"/>
        </w:rPr>
        <w:t>-</w:t>
      </w:r>
      <w:r w:rsidR="001F1EE0">
        <w:rPr>
          <w:rFonts w:cs="Arial"/>
          <w:color w:val="FF0000"/>
          <w:szCs w:val="22"/>
        </w:rPr>
        <w:t>I67</w:t>
      </w:r>
      <w:r w:rsidR="00203F0A" w:rsidRPr="001F1EE0">
        <w:rPr>
          <w:rFonts w:cs="Arial"/>
          <w:color w:val="FF0000"/>
          <w:szCs w:val="22"/>
        </w:rPr>
        <w:t xml:space="preserve"> and </w:t>
      </w:r>
      <w:r w:rsidR="001F1EE0">
        <w:rPr>
          <w:rFonts w:cs="Arial"/>
          <w:color w:val="FF0000"/>
          <w:szCs w:val="22"/>
        </w:rPr>
        <w:t>I70-I73</w:t>
      </w:r>
      <w:r w:rsidR="00203F0A" w:rsidRPr="001F1EE0">
        <w:rPr>
          <w:rFonts w:cs="Arial"/>
          <w:color w:val="FF0000"/>
          <w:szCs w:val="22"/>
        </w:rPr>
        <w:t>)</w:t>
      </w:r>
      <w:r w:rsidR="00203F0A">
        <w:rPr>
          <w:rFonts w:cs="Arial"/>
          <w:color w:val="000000"/>
          <w:szCs w:val="22"/>
        </w:rPr>
        <w:t xml:space="preserve"> </w:t>
      </w:r>
      <w:r w:rsidRPr="00936D67">
        <w:rPr>
          <w:rFonts w:cs="Arial"/>
          <w:color w:val="000000"/>
          <w:szCs w:val="22"/>
        </w:rPr>
        <w:t>was record</w:t>
      </w:r>
      <w:r w:rsidR="007E03D7" w:rsidRPr="00936D67">
        <w:rPr>
          <w:rFonts w:cs="Arial"/>
          <w:color w:val="000000"/>
          <w:szCs w:val="22"/>
        </w:rPr>
        <w:t>ed as a primary cause of death.</w:t>
      </w:r>
    </w:p>
    <w:p w14:paraId="7AE578DD" w14:textId="6C589693" w:rsidR="00DC38E2" w:rsidRPr="00936D67" w:rsidRDefault="00F23245" w:rsidP="009E3C70">
      <w:pPr>
        <w:rPr>
          <w:rFonts w:cs="Arial"/>
          <w:szCs w:val="22"/>
        </w:rPr>
      </w:pPr>
      <w:r w:rsidRPr="00936D67">
        <w:rPr>
          <w:rFonts w:cs="Arial"/>
          <w:i/>
          <w:szCs w:val="22"/>
        </w:rPr>
        <w:t>Data</w:t>
      </w:r>
      <w:r w:rsidR="00DC38E2" w:rsidRPr="00936D67">
        <w:rPr>
          <w:rFonts w:cs="Arial"/>
          <w:i/>
          <w:szCs w:val="22"/>
        </w:rPr>
        <w:t xml:space="preserve"> Analysis</w:t>
      </w:r>
    </w:p>
    <w:p w14:paraId="4F0C7810" w14:textId="3D752EDA" w:rsidR="00F23245" w:rsidRPr="00936D67" w:rsidRDefault="00CF2A99" w:rsidP="009E3C70">
      <w:pPr>
        <w:rPr>
          <w:rFonts w:cs="Arial"/>
          <w:szCs w:val="22"/>
        </w:rPr>
      </w:pPr>
      <w:r w:rsidRPr="00936D67">
        <w:rPr>
          <w:rFonts w:cs="Arial"/>
          <w:szCs w:val="22"/>
        </w:rPr>
        <w:tab/>
      </w:r>
      <w:r w:rsidR="00DC38E2" w:rsidRPr="00936D67">
        <w:rPr>
          <w:rFonts w:cs="Arial"/>
          <w:szCs w:val="22"/>
        </w:rPr>
        <w:t xml:space="preserve">Participants with pre-existing </w:t>
      </w:r>
      <w:r w:rsidR="0073131D" w:rsidRPr="00936D67">
        <w:rPr>
          <w:rFonts w:cs="Arial"/>
          <w:szCs w:val="22"/>
        </w:rPr>
        <w:t>C</w:t>
      </w:r>
      <w:r w:rsidR="00DC38E2" w:rsidRPr="00936D67">
        <w:rPr>
          <w:rFonts w:cs="Arial"/>
          <w:szCs w:val="22"/>
        </w:rPr>
        <w:t xml:space="preserve">VD </w:t>
      </w:r>
      <w:r w:rsidR="00C94D47" w:rsidRPr="00936D67">
        <w:rPr>
          <w:rFonts w:cs="Arial"/>
          <w:szCs w:val="22"/>
        </w:rPr>
        <w:t>or</w:t>
      </w:r>
      <w:r w:rsidR="009C1CAF" w:rsidRPr="00936D67">
        <w:rPr>
          <w:rFonts w:cs="Arial"/>
          <w:szCs w:val="22"/>
        </w:rPr>
        <w:t xml:space="preserve"> incomplete data for BMI, blood pressure, triglycerides, HDL-C, FPG</w:t>
      </w:r>
      <w:r w:rsidR="00C22CB1" w:rsidRPr="00936D67">
        <w:rPr>
          <w:rFonts w:cs="Arial"/>
          <w:szCs w:val="22"/>
        </w:rPr>
        <w:t xml:space="preserve"> and</w:t>
      </w:r>
      <w:r w:rsidR="009C1CAF" w:rsidRPr="00936D67">
        <w:rPr>
          <w:rFonts w:cs="Arial"/>
          <w:szCs w:val="22"/>
        </w:rPr>
        <w:t xml:space="preserve"> LDL-C </w:t>
      </w:r>
      <w:r w:rsidR="00C94D47" w:rsidRPr="00936D67">
        <w:rPr>
          <w:rFonts w:cs="Arial"/>
          <w:szCs w:val="22"/>
        </w:rPr>
        <w:t>were excluded</w:t>
      </w:r>
      <w:r w:rsidR="00562ECD" w:rsidRPr="00936D67">
        <w:rPr>
          <w:rFonts w:cs="Arial"/>
          <w:szCs w:val="22"/>
        </w:rPr>
        <w:t xml:space="preserve">. </w:t>
      </w:r>
      <w:r w:rsidR="00DC38E2" w:rsidRPr="00936D67">
        <w:rPr>
          <w:rFonts w:cs="Arial"/>
          <w:szCs w:val="22"/>
        </w:rPr>
        <w:t xml:space="preserve">FPG and </w:t>
      </w:r>
      <w:r w:rsidR="003B0B8B" w:rsidRPr="00936D67">
        <w:rPr>
          <w:rFonts w:cs="Arial"/>
          <w:szCs w:val="22"/>
        </w:rPr>
        <w:t>FPI</w:t>
      </w:r>
      <w:r w:rsidR="00DC38E2" w:rsidRPr="00936D67">
        <w:rPr>
          <w:rFonts w:cs="Arial"/>
          <w:szCs w:val="22"/>
        </w:rPr>
        <w:t xml:space="preserve"> concentrations were calculated as the mean of</w:t>
      </w:r>
      <w:r w:rsidR="003D7011" w:rsidRPr="00936D67">
        <w:rPr>
          <w:rFonts w:cs="Arial"/>
          <w:szCs w:val="22"/>
        </w:rPr>
        <w:t xml:space="preserve"> the</w:t>
      </w:r>
      <w:r w:rsidR="00DC38E2" w:rsidRPr="00936D67">
        <w:rPr>
          <w:rFonts w:cs="Arial"/>
          <w:szCs w:val="22"/>
        </w:rPr>
        <w:t xml:space="preserve"> two fasting measurements. </w:t>
      </w:r>
      <w:r w:rsidR="00EA3BF9" w:rsidRPr="00936D67">
        <w:rPr>
          <w:rFonts w:cs="Arial"/>
          <w:szCs w:val="22"/>
        </w:rPr>
        <w:t>The h</w:t>
      </w:r>
      <w:r w:rsidR="00DC38E2" w:rsidRPr="00936D67">
        <w:rPr>
          <w:rFonts w:cs="Arial"/>
          <w:szCs w:val="22"/>
        </w:rPr>
        <w:t xml:space="preserve">omeostasis model assessment </w:t>
      </w:r>
      <w:r w:rsidR="00EA3BF9" w:rsidRPr="00936D67">
        <w:rPr>
          <w:rFonts w:cs="Arial"/>
          <w:szCs w:val="22"/>
        </w:rPr>
        <w:t>index of insulin resistance (</w:t>
      </w:r>
      <w:r w:rsidR="00071CFD">
        <w:rPr>
          <w:rFonts w:cs="Arial"/>
          <w:szCs w:val="22"/>
        </w:rPr>
        <w:t>HOMA-IR)</w:t>
      </w:r>
      <w:hyperlink w:anchor="_ENREF_22" w:tooltip="Matthews, 1985 #1108" w:history="1">
        <w:r w:rsidR="006C0E16">
          <w:rPr>
            <w:rFonts w:cs="Arial"/>
            <w:szCs w:val="22"/>
          </w:rPr>
          <w:fldChar w:fldCharType="begin"/>
        </w:r>
        <w:r w:rsidR="006C0E16">
          <w:rPr>
            <w:rFonts w:cs="Arial"/>
            <w:szCs w:val="22"/>
          </w:rPr>
          <w:instrText xml:space="preserve"> ADDIN EN.CITE &lt;EndNote&gt;&lt;Cite&gt;&lt;Author&gt;Matthews&lt;/Author&gt;&lt;Year&gt;1985&lt;/Year&gt;&lt;RecNum&gt;1108&lt;/RecNum&gt;&lt;DisplayText&gt;&lt;style face="superscript"&gt;22&lt;/style&gt;&lt;/DisplayText&gt;&lt;record&gt;&lt;rec-number&gt;1108&lt;/rec-number&gt;&lt;foreign-keys&gt;&lt;key app="EN" db-id="drw50tv90vx00hewasyxvf9yzt5sdserd29x" timestamp="0"&gt;1108&lt;/key&gt;&lt;/foreign-keys&gt;&lt;ref-type name="Journal Article"&gt;17&lt;/ref-type&gt;&lt;contributors&gt;&lt;authors&gt;&lt;author&gt;Matthews, D R&lt;/author&gt;&lt;author&gt;Hosker, J P&lt;/author&gt;&lt;author&gt;Rudenski, A S&lt;/author&gt;&lt;author&gt;Naylor, B A&lt;/author&gt;&lt;author&gt;Treacher, D F&lt;/author&gt;&lt;author&gt;Turner, R C&lt;/author&gt;&lt;/authors&gt;&lt;/contributors&gt;&lt;titles&gt;&lt;title&gt;Homeostasis model assessment: insulin resistance and ß-cell function from fasting plasma glucose and insulin concentrations in man&lt;/title&gt;&lt;secondary-title&gt;Diabetologia&lt;/secondary-title&gt;&lt;alt-title&gt;Diabetologia&lt;/alt-title&gt;&lt;/titles&gt;&lt;periodical&gt;&lt;full-title&gt;Diabetologia&lt;/full-title&gt;&lt;/periodical&gt;&lt;alt-periodical&gt;&lt;full-title&gt;Diabetologia&lt;/full-title&gt;&lt;/alt-periodical&gt;&lt;pages&gt;412-19&lt;/pages&gt;&lt;volume&gt;28&lt;/volume&gt;&lt;dates&gt;&lt;year&gt;1985&lt;/year&gt;&lt;/dates&gt;&lt;urls&gt;&lt;/urls&gt;&lt;/record&gt;&lt;/Cite&gt;&lt;/EndNote&gt;</w:instrText>
        </w:r>
        <w:r w:rsidR="006C0E16">
          <w:rPr>
            <w:rFonts w:cs="Arial"/>
            <w:szCs w:val="22"/>
          </w:rPr>
          <w:fldChar w:fldCharType="separate"/>
        </w:r>
        <w:r w:rsidR="006C0E16" w:rsidRPr="006C0E16">
          <w:rPr>
            <w:rFonts w:cs="Arial"/>
            <w:noProof/>
            <w:szCs w:val="22"/>
            <w:vertAlign w:val="superscript"/>
          </w:rPr>
          <w:t>22</w:t>
        </w:r>
        <w:r w:rsidR="006C0E16">
          <w:rPr>
            <w:rFonts w:cs="Arial"/>
            <w:szCs w:val="22"/>
          </w:rPr>
          <w:fldChar w:fldCharType="end"/>
        </w:r>
      </w:hyperlink>
      <w:r w:rsidR="00EA3BF9" w:rsidRPr="00936D67">
        <w:rPr>
          <w:rFonts w:cs="Arial"/>
          <w:szCs w:val="22"/>
        </w:rPr>
        <w:t xml:space="preserve"> and the </w:t>
      </w:r>
      <w:r w:rsidR="00DC38E2" w:rsidRPr="00936D67">
        <w:rPr>
          <w:rFonts w:cs="Arial"/>
          <w:szCs w:val="22"/>
        </w:rPr>
        <w:t>Matsuda index of in</w:t>
      </w:r>
      <w:r w:rsidR="00071CFD">
        <w:rPr>
          <w:rFonts w:cs="Arial"/>
          <w:szCs w:val="22"/>
        </w:rPr>
        <w:t>sulin sensitivity (Matsuda-SI)</w:t>
      </w:r>
      <w:hyperlink w:anchor="_ENREF_23" w:tooltip="Matsuda, 1999 #3298" w:history="1">
        <w:r w:rsidR="006C0E16">
          <w:rPr>
            <w:rFonts w:cs="Arial"/>
            <w:szCs w:val="22"/>
          </w:rPr>
          <w:fldChar w:fldCharType="begin"/>
        </w:r>
        <w:r w:rsidR="006C0E16">
          <w:rPr>
            <w:rFonts w:cs="Arial"/>
            <w:szCs w:val="22"/>
          </w:rPr>
          <w:instrText xml:space="preserve"> ADDIN EN.CITE &lt;EndNote&gt;&lt;Cite&gt;&lt;Author&gt;Matsuda&lt;/Author&gt;&lt;Year&gt;1999&lt;/Year&gt;&lt;RecNum&gt;3298&lt;/RecNum&gt;&lt;DisplayText&gt;&lt;style face="superscript"&gt;23&lt;/style&gt;&lt;/DisplayText&gt;&lt;record&gt;&lt;rec-number&gt;3298&lt;/rec-number&gt;&lt;foreign-keys&gt;&lt;key app="EN" db-id="drw50tv90vx00hewasyxvf9yzt5sdserd29x" timestamp="0"&gt;3298&lt;/key&gt;&lt;/foreign-keys&gt;&lt;ref-type name="Journal Article"&gt;17&lt;/ref-type&gt;&lt;contributors&gt;&lt;authors&gt;&lt;author&gt;Matsuda, M&lt;/author&gt;&lt;author&gt;DeFronzo, R A&lt;/author&gt;&lt;/authors&gt;&lt;/contributors&gt;&lt;titles&gt;&lt;title&gt;Insulin sensitivity indices obtained from oral glucose tolerance testing&lt;/title&gt;&lt;secondary-title&gt;Diabetes Care&lt;/secondary-title&gt;&lt;/titles&gt;&lt;periodical&gt;&lt;full-title&gt;Diabetes Care&lt;/full-title&gt;&lt;/periodical&gt;&lt;pages&gt;1462-70&lt;/pages&gt;&lt;volume&gt;22&lt;/volume&gt;&lt;dates&gt;&lt;year&gt;1999&lt;/year&gt;&lt;/dates&gt;&lt;urls&gt;&lt;/urls&gt;&lt;/record&gt;&lt;/Cite&gt;&lt;/EndNote&gt;</w:instrText>
        </w:r>
        <w:r w:rsidR="006C0E16">
          <w:rPr>
            <w:rFonts w:cs="Arial"/>
            <w:szCs w:val="22"/>
          </w:rPr>
          <w:fldChar w:fldCharType="separate"/>
        </w:r>
        <w:r w:rsidR="006C0E16" w:rsidRPr="006C0E16">
          <w:rPr>
            <w:rFonts w:cs="Arial"/>
            <w:noProof/>
            <w:szCs w:val="22"/>
            <w:vertAlign w:val="superscript"/>
          </w:rPr>
          <w:t>23</w:t>
        </w:r>
        <w:r w:rsidR="006C0E16">
          <w:rPr>
            <w:rFonts w:cs="Arial"/>
            <w:szCs w:val="22"/>
          </w:rPr>
          <w:fldChar w:fldCharType="end"/>
        </w:r>
      </w:hyperlink>
      <w:r w:rsidR="00BE40AB" w:rsidRPr="00936D67">
        <w:rPr>
          <w:rFonts w:cs="Arial"/>
          <w:szCs w:val="22"/>
        </w:rPr>
        <w:t xml:space="preserve"> were calculated</w:t>
      </w:r>
      <w:r w:rsidR="00D56E0A" w:rsidRPr="00936D67">
        <w:rPr>
          <w:rFonts w:cs="Arial"/>
          <w:szCs w:val="22"/>
        </w:rPr>
        <w:t xml:space="preserve">. </w:t>
      </w:r>
    </w:p>
    <w:p w14:paraId="1540288B" w14:textId="7B7099F9" w:rsidR="006C037B" w:rsidRPr="006C037B" w:rsidRDefault="00F23245" w:rsidP="009E3C70">
      <w:pPr>
        <w:rPr>
          <w:rFonts w:cs="Arial"/>
          <w:color w:val="FF0000"/>
          <w:szCs w:val="22"/>
        </w:rPr>
      </w:pPr>
      <w:r w:rsidRPr="00936D67">
        <w:rPr>
          <w:rFonts w:cs="Arial"/>
          <w:szCs w:val="22"/>
        </w:rPr>
        <w:lastRenderedPageBreak/>
        <w:tab/>
      </w:r>
      <w:r w:rsidR="00DC38E2" w:rsidRPr="00936D67">
        <w:rPr>
          <w:rFonts w:cs="Arial"/>
          <w:szCs w:val="22"/>
        </w:rPr>
        <w:t xml:space="preserve">Statistical analyses were carried out using </w:t>
      </w:r>
      <w:r w:rsidR="00BB6153" w:rsidRPr="00936D67">
        <w:rPr>
          <w:rFonts w:cs="Arial"/>
          <w:color w:val="000000"/>
          <w:szCs w:val="22"/>
          <w:shd w:val="clear" w:color="auto" w:fill="FFFFFF"/>
        </w:rPr>
        <w:t>StataCorp. 2013 (</w:t>
      </w:r>
      <w:r w:rsidR="00BB6153" w:rsidRPr="00936D67">
        <w:rPr>
          <w:rFonts w:cs="Arial"/>
          <w:i/>
          <w:iCs/>
          <w:color w:val="000000"/>
          <w:szCs w:val="22"/>
          <w:shd w:val="clear" w:color="auto" w:fill="FFFFFF"/>
        </w:rPr>
        <w:t>Stata Statistical Software: Release 13</w:t>
      </w:r>
      <w:r w:rsidR="00BB6153" w:rsidRPr="00936D67">
        <w:rPr>
          <w:rFonts w:cs="Arial"/>
          <w:color w:val="000000"/>
          <w:szCs w:val="22"/>
          <w:shd w:val="clear" w:color="auto" w:fill="FFFFFF"/>
        </w:rPr>
        <w:t>. College Station, TX: StataCorp LP)</w:t>
      </w:r>
      <w:r w:rsidR="00DC38E2" w:rsidRPr="00936D67">
        <w:rPr>
          <w:rFonts w:cs="Arial"/>
          <w:szCs w:val="22"/>
        </w:rPr>
        <w:t xml:space="preserve">. </w:t>
      </w:r>
      <w:r w:rsidR="006E065D">
        <w:rPr>
          <w:rFonts w:cs="Arial"/>
          <w:color w:val="FF0000"/>
          <w:szCs w:val="22"/>
        </w:rPr>
        <w:t>Risks</w:t>
      </w:r>
      <w:r w:rsidR="006E065D" w:rsidRPr="00685C55">
        <w:rPr>
          <w:rFonts w:cs="Arial"/>
          <w:color w:val="FF0000"/>
          <w:szCs w:val="22"/>
        </w:rPr>
        <w:t xml:space="preserve"> of CVD </w:t>
      </w:r>
      <w:r w:rsidR="006E065D">
        <w:rPr>
          <w:rFonts w:cs="Arial"/>
          <w:color w:val="FF0000"/>
          <w:szCs w:val="22"/>
        </w:rPr>
        <w:t xml:space="preserve">and total </w:t>
      </w:r>
      <w:r w:rsidR="006E065D" w:rsidRPr="00685C55">
        <w:rPr>
          <w:rFonts w:cs="Arial"/>
          <w:color w:val="FF0000"/>
          <w:szCs w:val="22"/>
        </w:rPr>
        <w:t xml:space="preserve">mortality </w:t>
      </w:r>
      <w:r w:rsidR="006E065D">
        <w:rPr>
          <w:rFonts w:cs="Arial"/>
          <w:color w:val="FF0000"/>
          <w:szCs w:val="22"/>
        </w:rPr>
        <w:t xml:space="preserve">in </w:t>
      </w:r>
      <w:r w:rsidR="007E5ABD">
        <w:rPr>
          <w:rFonts w:cs="Arial"/>
          <w:color w:val="FF0000"/>
          <w:szCs w:val="22"/>
        </w:rPr>
        <w:t>MH</w:t>
      </w:r>
      <w:r w:rsidR="006E065D">
        <w:rPr>
          <w:rFonts w:cs="Arial"/>
          <w:color w:val="FF0000"/>
          <w:szCs w:val="22"/>
        </w:rPr>
        <w:t xml:space="preserve"> or </w:t>
      </w:r>
      <w:r w:rsidR="007E5ABD">
        <w:rPr>
          <w:rFonts w:cs="Arial"/>
          <w:color w:val="FF0000"/>
          <w:szCs w:val="22"/>
        </w:rPr>
        <w:t>MUH</w:t>
      </w:r>
      <w:r w:rsidR="006E065D">
        <w:rPr>
          <w:rFonts w:cs="Arial"/>
          <w:color w:val="FF0000"/>
          <w:szCs w:val="22"/>
        </w:rPr>
        <w:t xml:space="preserve"> OWOB participants relative to their NW equivalents </w:t>
      </w:r>
      <w:r w:rsidR="006E065D" w:rsidRPr="00685C55">
        <w:rPr>
          <w:rFonts w:cs="Arial"/>
          <w:color w:val="FF0000"/>
          <w:szCs w:val="22"/>
        </w:rPr>
        <w:t>were evaluated by Cox</w:t>
      </w:r>
      <w:r w:rsidR="006E065D">
        <w:rPr>
          <w:rFonts w:cs="Arial"/>
          <w:color w:val="FF0000"/>
          <w:szCs w:val="22"/>
        </w:rPr>
        <w:t xml:space="preserve"> proportional hazards modelling</w:t>
      </w:r>
      <w:r w:rsidR="006E065D" w:rsidRPr="00685C55">
        <w:rPr>
          <w:rFonts w:cs="Arial"/>
          <w:color w:val="FF0000"/>
          <w:szCs w:val="22"/>
        </w:rPr>
        <w:t xml:space="preserve"> with adjustment for age, smoking, alcohol and exercise</w:t>
      </w:r>
      <w:r w:rsidR="006E065D">
        <w:rPr>
          <w:rFonts w:cs="Arial"/>
          <w:color w:val="FF0000"/>
          <w:szCs w:val="22"/>
        </w:rPr>
        <w:t xml:space="preserve"> (</w:t>
      </w:r>
      <w:r w:rsidR="006E065D" w:rsidRPr="00685C55">
        <w:rPr>
          <w:rFonts w:cs="Arial"/>
          <w:color w:val="FF0000"/>
          <w:szCs w:val="22"/>
        </w:rPr>
        <w:t>as categorised above</w:t>
      </w:r>
      <w:r w:rsidR="006E065D">
        <w:rPr>
          <w:rFonts w:cs="Arial"/>
          <w:color w:val="FF0000"/>
          <w:szCs w:val="22"/>
        </w:rPr>
        <w:t>)</w:t>
      </w:r>
      <w:r w:rsidR="006E065D" w:rsidRPr="00685C55">
        <w:rPr>
          <w:rFonts w:cs="Arial"/>
          <w:color w:val="FF0000"/>
          <w:szCs w:val="22"/>
        </w:rPr>
        <w:t xml:space="preserve"> to </w:t>
      </w:r>
      <w:r w:rsidR="006E065D">
        <w:rPr>
          <w:rFonts w:cs="Arial"/>
          <w:color w:val="FF0000"/>
          <w:szCs w:val="22"/>
        </w:rPr>
        <w:t>diminish</w:t>
      </w:r>
      <w:r w:rsidR="006E065D" w:rsidRPr="00685C55">
        <w:rPr>
          <w:rFonts w:cs="Arial"/>
          <w:color w:val="FF0000"/>
          <w:szCs w:val="22"/>
        </w:rPr>
        <w:t xml:space="preserve"> any confounding effect these covariates might have on relationships between adiposity, metabolic health and CVD mortality risk</w:t>
      </w:r>
      <w:r w:rsidR="00BA7E23">
        <w:rPr>
          <w:rFonts w:cs="Arial"/>
          <w:color w:val="FF0000"/>
          <w:szCs w:val="22"/>
        </w:rPr>
        <w:t>.</w:t>
      </w:r>
      <w:r w:rsidR="006C037B">
        <w:rPr>
          <w:rFonts w:cs="Arial"/>
          <w:color w:val="FF0000"/>
          <w:szCs w:val="22"/>
        </w:rPr>
        <w:t xml:space="preserve"> Primary analyses concerned relationships between baseline characteristics and CVD and mortality risks. Secondary analyses included follow-up information, with OWOB and confounding variables treated as discrete, time-varying covariates.</w:t>
      </w:r>
      <w:r w:rsidR="00982FAF" w:rsidRPr="00936D67">
        <w:rPr>
          <w:rFonts w:cs="Arial"/>
          <w:szCs w:val="22"/>
        </w:rPr>
        <w:t xml:space="preserve"> </w:t>
      </w:r>
      <w:r w:rsidR="00DC38E2" w:rsidRPr="00936D67">
        <w:rPr>
          <w:rFonts w:cs="Arial"/>
          <w:szCs w:val="22"/>
        </w:rPr>
        <w:t>Kruskal-Wallis analysis of variance</w:t>
      </w:r>
      <w:r w:rsidR="00C22CB1" w:rsidRPr="00936D67">
        <w:rPr>
          <w:rFonts w:cs="Arial"/>
          <w:szCs w:val="22"/>
        </w:rPr>
        <w:t>, t</w:t>
      </w:r>
      <w:r w:rsidR="00463AA9" w:rsidRPr="00936D67">
        <w:rPr>
          <w:rFonts w:cs="Arial"/>
          <w:szCs w:val="22"/>
        </w:rPr>
        <w:t xml:space="preserve">he </w:t>
      </w:r>
      <w:r w:rsidR="00DC38E2" w:rsidRPr="00936D67">
        <w:rPr>
          <w:rFonts w:cs="Arial"/>
          <w:szCs w:val="22"/>
        </w:rPr>
        <w:t xml:space="preserve">Mann-Whitney test </w:t>
      </w:r>
      <w:r w:rsidR="00C22CB1" w:rsidRPr="00936D67">
        <w:rPr>
          <w:rFonts w:cs="Arial"/>
          <w:szCs w:val="22"/>
        </w:rPr>
        <w:t>and the proportions test were applied as appropriate</w:t>
      </w:r>
      <w:r w:rsidR="003E7A32" w:rsidRPr="00936D67">
        <w:rPr>
          <w:rFonts w:cs="Arial"/>
          <w:szCs w:val="22"/>
        </w:rPr>
        <w:t xml:space="preserve">. </w:t>
      </w:r>
      <w:r w:rsidR="002362F9" w:rsidRPr="00936D67">
        <w:rPr>
          <w:rFonts w:cs="Arial"/>
          <w:szCs w:val="22"/>
        </w:rPr>
        <w:t xml:space="preserve">The number of </w:t>
      </w:r>
      <w:r w:rsidR="00FD65F4" w:rsidRPr="00936D67">
        <w:rPr>
          <w:rFonts w:cs="Arial"/>
          <w:szCs w:val="22"/>
        </w:rPr>
        <w:t>participants</w:t>
      </w:r>
      <w:r w:rsidR="002362F9" w:rsidRPr="00936D67">
        <w:rPr>
          <w:rFonts w:cs="Arial"/>
          <w:szCs w:val="22"/>
        </w:rPr>
        <w:t xml:space="preserve"> decreased with increasing number of follow-up visits. Therefore, analyses were undertaken for visits 1 to 2 in the subgroup of individuals with 2 or more visits, for visits 1 to 3 in the subgroup of individuals with 3 or more visits, through to visits 1 to 10 in the subgroup of individuals with 10 or more visits. In this way, numbers of observations at each visit within each </w:t>
      </w:r>
      <w:r w:rsidR="003E7A32" w:rsidRPr="00936D67">
        <w:rPr>
          <w:rFonts w:cs="Arial"/>
          <w:szCs w:val="22"/>
        </w:rPr>
        <w:t xml:space="preserve">number-of-visits </w:t>
      </w:r>
      <w:r w:rsidR="002362F9" w:rsidRPr="00936D67">
        <w:rPr>
          <w:rFonts w:cs="Arial"/>
          <w:szCs w:val="22"/>
        </w:rPr>
        <w:t>subgroup were the same.</w:t>
      </w:r>
      <w:r w:rsidR="006C037B">
        <w:rPr>
          <w:rFonts w:cs="Arial"/>
          <w:color w:val="FF0000"/>
          <w:szCs w:val="22"/>
        </w:rPr>
        <w:t xml:space="preserve"> </w:t>
      </w:r>
      <w:r w:rsidR="006C037B" w:rsidRPr="006C037B">
        <w:rPr>
          <w:rFonts w:cs="Arial"/>
          <w:color w:val="FF0000"/>
          <w:szCs w:val="22"/>
        </w:rPr>
        <w:t>Risk of transition from MH to MUH was evaluated</w:t>
      </w:r>
      <w:r w:rsidR="00C22CB1" w:rsidRPr="006C037B">
        <w:rPr>
          <w:rFonts w:cs="Arial"/>
          <w:color w:val="FF0000"/>
          <w:szCs w:val="22"/>
        </w:rPr>
        <w:t xml:space="preserve"> </w:t>
      </w:r>
      <w:r w:rsidR="006C037B" w:rsidRPr="006C037B">
        <w:rPr>
          <w:rFonts w:cs="Arial"/>
          <w:color w:val="FF0000"/>
          <w:szCs w:val="22"/>
        </w:rPr>
        <w:t xml:space="preserve">by Cox proportional hazards modelling </w:t>
      </w:r>
      <w:r w:rsidR="002C7705">
        <w:rPr>
          <w:rFonts w:cs="Arial"/>
          <w:color w:val="FF0000"/>
          <w:szCs w:val="22"/>
        </w:rPr>
        <w:t>in</w:t>
      </w:r>
      <w:r w:rsidR="006C037B" w:rsidRPr="006C037B">
        <w:rPr>
          <w:rFonts w:cs="Arial"/>
          <w:color w:val="FF0000"/>
          <w:szCs w:val="22"/>
        </w:rPr>
        <w:t xml:space="preserve"> three</w:t>
      </w:r>
      <w:r w:rsidR="006C037B">
        <w:rPr>
          <w:rFonts w:cs="Arial"/>
          <w:color w:val="FF0000"/>
          <w:szCs w:val="22"/>
        </w:rPr>
        <w:t xml:space="preserve"> </w:t>
      </w:r>
      <w:r w:rsidR="002C7705">
        <w:rPr>
          <w:rFonts w:cs="Arial"/>
          <w:color w:val="FF0000"/>
          <w:szCs w:val="22"/>
        </w:rPr>
        <w:t>models according to the ‘naïve’ and ‘longitudinal’ approaches distinguished by Twisk et al</w:t>
      </w:r>
      <w:hyperlink w:anchor="_ENREF_24" w:tooltip="Twisk, 2005 #4953" w:history="1">
        <w:r w:rsidR="006C0E16">
          <w:rPr>
            <w:rFonts w:cs="Arial"/>
            <w:color w:val="FF0000"/>
            <w:szCs w:val="22"/>
          </w:rPr>
          <w:fldChar w:fldCharType="begin"/>
        </w:r>
        <w:r w:rsidR="006C0E16">
          <w:rPr>
            <w:rFonts w:cs="Arial"/>
            <w:color w:val="FF0000"/>
            <w:szCs w:val="22"/>
          </w:rPr>
          <w:instrText xml:space="preserve"> ADDIN EN.CITE &lt;EndNote&gt;&lt;Cite&gt;&lt;Author&gt;Twisk&lt;/Author&gt;&lt;Year&gt;2005&lt;/Year&gt;&lt;RecNum&gt;4953&lt;/RecNum&gt;&lt;DisplayText&gt;&lt;style face="superscript"&gt;24&lt;/style&gt;&lt;/DisplayText&gt;&lt;record&gt;&lt;rec-number&gt;4953&lt;/rec-number&gt;&lt;foreign-keys&gt;&lt;key app="EN" db-id="drw50tv90vx00hewasyxvf9yzt5sdserd29x" timestamp="1460060846"&gt;4953&lt;/key&gt;&lt;/foreign-keys&gt;&lt;ref-type name="Journal Article"&gt;17&lt;/ref-type&gt;&lt;contributors&gt;&lt;authors&gt;&lt;author&gt;Twisk, JWR&lt;/author&gt;&lt;author&gt;Smidt, N&lt;/author&gt;&lt;author&gt;de Vente, W&lt;/author&gt;&lt;/authors&gt;&lt;/contributors&gt;&lt;titles&gt;&lt;title&gt;Applied analysis of recurrent events: a practical overview&lt;/title&gt;&lt;secondary-title&gt;J Epidemiol Community Health&lt;/secondary-title&gt;&lt;/titles&gt;&lt;periodical&gt;&lt;full-title&gt;J Epidemiol Community Health&lt;/full-title&gt;&lt;/periodical&gt;&lt;pages&gt;706&lt;/pages&gt;&lt;volume&gt;59&lt;/volume&gt;&lt;dates&gt;&lt;year&gt;2005&lt;/year&gt;&lt;/dates&gt;&lt;urls&gt;&lt;/urls&gt;&lt;/record&gt;&lt;/Cite&gt;&lt;/EndNote&gt;</w:instrText>
        </w:r>
        <w:r w:rsidR="006C0E16">
          <w:rPr>
            <w:rFonts w:cs="Arial"/>
            <w:color w:val="FF0000"/>
            <w:szCs w:val="22"/>
          </w:rPr>
          <w:fldChar w:fldCharType="separate"/>
        </w:r>
        <w:r w:rsidR="006C0E16" w:rsidRPr="006C0E16">
          <w:rPr>
            <w:rFonts w:cs="Arial"/>
            <w:noProof/>
            <w:color w:val="FF0000"/>
            <w:szCs w:val="22"/>
            <w:vertAlign w:val="superscript"/>
          </w:rPr>
          <w:t>24</w:t>
        </w:r>
        <w:r w:rsidR="006C0E16">
          <w:rPr>
            <w:rFonts w:cs="Arial"/>
            <w:color w:val="FF0000"/>
            <w:szCs w:val="22"/>
          </w:rPr>
          <w:fldChar w:fldCharType="end"/>
        </w:r>
      </w:hyperlink>
      <w:r w:rsidR="002C7705">
        <w:rPr>
          <w:rFonts w:cs="Arial"/>
          <w:color w:val="FF0000"/>
          <w:szCs w:val="22"/>
        </w:rPr>
        <w:t>.</w:t>
      </w:r>
      <w:r w:rsidR="006C037B">
        <w:rPr>
          <w:rFonts w:cs="Arial"/>
          <w:color w:val="FF0000"/>
          <w:szCs w:val="22"/>
        </w:rPr>
        <w:t xml:space="preserve"> </w:t>
      </w:r>
      <w:r w:rsidR="002C7705">
        <w:rPr>
          <w:rFonts w:cs="Arial"/>
          <w:color w:val="FF0000"/>
          <w:szCs w:val="22"/>
        </w:rPr>
        <w:t xml:space="preserve">In </w:t>
      </w:r>
      <w:r w:rsidR="006C037B">
        <w:rPr>
          <w:rFonts w:cs="Arial"/>
          <w:color w:val="FF0000"/>
          <w:szCs w:val="22"/>
        </w:rPr>
        <w:t xml:space="preserve">Model 1 </w:t>
      </w:r>
      <w:r w:rsidR="006C037B" w:rsidRPr="006C037B">
        <w:rPr>
          <w:rFonts w:cs="Arial"/>
          <w:color w:val="FF0000"/>
          <w:szCs w:val="22"/>
        </w:rPr>
        <w:t>time to first occurrence of MUH</w:t>
      </w:r>
      <w:r w:rsidR="006C037B">
        <w:rPr>
          <w:rFonts w:cs="Arial"/>
          <w:color w:val="FF0000"/>
          <w:szCs w:val="22"/>
        </w:rPr>
        <w:t xml:space="preserve"> in</w:t>
      </w:r>
      <w:r w:rsidR="006C037B" w:rsidRPr="006C037B">
        <w:rPr>
          <w:rFonts w:cs="Arial"/>
          <w:color w:val="FF0000"/>
          <w:szCs w:val="22"/>
        </w:rPr>
        <w:t xml:space="preserve"> those MH at baseline </w:t>
      </w:r>
      <w:r w:rsidR="002C7705">
        <w:rPr>
          <w:rFonts w:cs="Arial"/>
          <w:color w:val="FF0000"/>
          <w:szCs w:val="22"/>
        </w:rPr>
        <w:t>w</w:t>
      </w:r>
      <w:r w:rsidR="00B55925">
        <w:rPr>
          <w:rFonts w:cs="Arial"/>
          <w:color w:val="FF0000"/>
          <w:szCs w:val="22"/>
        </w:rPr>
        <w:t>a</w:t>
      </w:r>
      <w:r w:rsidR="006C037B">
        <w:rPr>
          <w:rFonts w:cs="Arial"/>
          <w:color w:val="FF0000"/>
          <w:szCs w:val="22"/>
        </w:rPr>
        <w:t>s predicted by</w:t>
      </w:r>
      <w:r w:rsidR="006C037B" w:rsidRPr="006C037B">
        <w:rPr>
          <w:rFonts w:cs="Arial"/>
          <w:color w:val="FF0000"/>
          <w:szCs w:val="22"/>
        </w:rPr>
        <w:t xml:space="preserve"> baseline OWOB </w:t>
      </w:r>
      <w:r w:rsidR="00071CFD">
        <w:rPr>
          <w:rFonts w:cs="Arial"/>
          <w:color w:val="FF0000"/>
          <w:szCs w:val="22"/>
        </w:rPr>
        <w:t xml:space="preserve">status </w:t>
      </w:r>
      <w:r w:rsidR="006C037B" w:rsidRPr="006C037B">
        <w:rPr>
          <w:rFonts w:cs="Arial"/>
          <w:color w:val="FF0000"/>
          <w:szCs w:val="22"/>
        </w:rPr>
        <w:t>and covariates</w:t>
      </w:r>
      <w:r w:rsidR="006C037B">
        <w:rPr>
          <w:rFonts w:cs="Arial"/>
          <w:color w:val="FF0000"/>
          <w:szCs w:val="22"/>
        </w:rPr>
        <w:t xml:space="preserve">. </w:t>
      </w:r>
      <w:r w:rsidR="002C7705">
        <w:rPr>
          <w:rFonts w:cs="Arial"/>
          <w:color w:val="FF0000"/>
          <w:szCs w:val="22"/>
        </w:rPr>
        <w:t>In Models 2 and 3,</w:t>
      </w:r>
      <w:r w:rsidR="006C037B" w:rsidRPr="006C037B">
        <w:rPr>
          <w:rFonts w:cs="Arial"/>
          <w:color w:val="FF0000"/>
          <w:szCs w:val="22"/>
        </w:rPr>
        <w:t xml:space="preserve"> MUH </w:t>
      </w:r>
      <w:r w:rsidR="002C7705">
        <w:rPr>
          <w:rFonts w:cs="Arial"/>
          <w:color w:val="FF0000"/>
          <w:szCs w:val="22"/>
        </w:rPr>
        <w:t xml:space="preserve">was </w:t>
      </w:r>
      <w:r w:rsidR="006C037B">
        <w:rPr>
          <w:rFonts w:cs="Arial"/>
          <w:color w:val="FF0000"/>
          <w:szCs w:val="22"/>
        </w:rPr>
        <w:t xml:space="preserve">treated </w:t>
      </w:r>
      <w:r w:rsidR="006C037B" w:rsidRPr="006C037B">
        <w:rPr>
          <w:rFonts w:cs="Arial"/>
          <w:color w:val="FF0000"/>
          <w:szCs w:val="22"/>
        </w:rPr>
        <w:t xml:space="preserve">as </w:t>
      </w:r>
      <w:r w:rsidR="006C037B">
        <w:rPr>
          <w:rFonts w:cs="Arial"/>
          <w:color w:val="FF0000"/>
          <w:szCs w:val="22"/>
        </w:rPr>
        <w:t xml:space="preserve">a </w:t>
      </w:r>
      <w:r w:rsidR="006C037B" w:rsidRPr="006C037B">
        <w:rPr>
          <w:rFonts w:cs="Arial"/>
          <w:color w:val="FF0000"/>
          <w:szCs w:val="22"/>
        </w:rPr>
        <w:t xml:space="preserve">recurrent event </w:t>
      </w:r>
      <w:r w:rsidR="006C037B">
        <w:rPr>
          <w:rFonts w:cs="Arial"/>
          <w:color w:val="FF0000"/>
          <w:szCs w:val="22"/>
        </w:rPr>
        <w:t xml:space="preserve">in the full dataset and </w:t>
      </w:r>
      <w:r w:rsidR="006C037B" w:rsidRPr="006C037B">
        <w:rPr>
          <w:rFonts w:cs="Arial"/>
          <w:color w:val="FF0000"/>
          <w:szCs w:val="22"/>
        </w:rPr>
        <w:t>predicted, according to the Andersen-Gill model</w:t>
      </w:r>
      <w:hyperlink w:anchor="_ENREF_25" w:tooltip="Andersen, 1982 #4954" w:history="1">
        <w:r w:rsidR="006C0E16">
          <w:rPr>
            <w:rFonts w:cs="Arial"/>
            <w:color w:val="FF0000"/>
            <w:szCs w:val="22"/>
          </w:rPr>
          <w:fldChar w:fldCharType="begin"/>
        </w:r>
        <w:r w:rsidR="006C0E16">
          <w:rPr>
            <w:rFonts w:cs="Arial"/>
            <w:color w:val="FF0000"/>
            <w:szCs w:val="22"/>
          </w:rPr>
          <w:instrText xml:space="preserve"> ADDIN EN.CITE &lt;EndNote&gt;&lt;Cite&gt;&lt;Author&gt;Andersen&lt;/Author&gt;&lt;Year&gt;1982&lt;/Year&gt;&lt;RecNum&gt;4954&lt;/RecNum&gt;&lt;DisplayText&gt;&lt;style face="superscript"&gt;25&lt;/style&gt;&lt;/DisplayText&gt;&lt;record&gt;&lt;rec-number&gt;4954&lt;/rec-number&gt;&lt;foreign-keys&gt;&lt;key app="EN" db-id="drw50tv90vx00hewasyxvf9yzt5sdserd29x" timestamp="1460061076"&gt;4954&lt;/key&gt;&lt;/foreign-keys&gt;&lt;ref-type name="Journal Article"&gt;17&lt;/ref-type&gt;&lt;contributors&gt;&lt;authors&gt;&lt;author&gt;Andersen, PK&lt;/author&gt;&lt;author&gt;Gill, RD&lt;/author&gt;&lt;/authors&gt;&lt;/contributors&gt;&lt;titles&gt;&lt;title&gt;Cox’s regression model for counting processes: A large sample study.&lt;/title&gt;&lt;secondary-title&gt;Annals of Statistics&lt;/secondary-title&gt;&lt;/titles&gt;&lt;periodical&gt;&lt;full-title&gt;Annals of Statistics&lt;/full-title&gt;&lt;/periodical&gt;&lt;pages&gt;1100–1120&lt;/pages&gt;&lt;volume&gt;10&lt;/volume&gt;&lt;dates&gt;&lt;year&gt;1982&lt;/year&gt;&lt;/dates&gt;&lt;urls&gt;&lt;/urls&gt;&lt;/record&gt;&lt;/Cite&gt;&lt;/EndNote&gt;</w:instrText>
        </w:r>
        <w:r w:rsidR="006C0E16">
          <w:rPr>
            <w:rFonts w:cs="Arial"/>
            <w:color w:val="FF0000"/>
            <w:szCs w:val="22"/>
          </w:rPr>
          <w:fldChar w:fldCharType="separate"/>
        </w:r>
        <w:r w:rsidR="006C0E16" w:rsidRPr="006C0E16">
          <w:rPr>
            <w:rFonts w:cs="Arial"/>
            <w:noProof/>
            <w:color w:val="FF0000"/>
            <w:szCs w:val="22"/>
            <w:vertAlign w:val="superscript"/>
          </w:rPr>
          <w:t>25</w:t>
        </w:r>
        <w:r w:rsidR="006C0E16">
          <w:rPr>
            <w:rFonts w:cs="Arial"/>
            <w:color w:val="FF0000"/>
            <w:szCs w:val="22"/>
          </w:rPr>
          <w:fldChar w:fldCharType="end"/>
        </w:r>
      </w:hyperlink>
      <w:r w:rsidR="006C037B">
        <w:rPr>
          <w:rFonts w:cs="Arial"/>
          <w:color w:val="FF0000"/>
          <w:szCs w:val="22"/>
        </w:rPr>
        <w:t>,</w:t>
      </w:r>
      <w:r w:rsidR="006C037B" w:rsidRPr="006C037B">
        <w:rPr>
          <w:rFonts w:cs="Arial"/>
          <w:color w:val="FF0000"/>
          <w:szCs w:val="22"/>
        </w:rPr>
        <w:t xml:space="preserve"> by OWOB </w:t>
      </w:r>
      <w:r w:rsidR="00071CFD">
        <w:rPr>
          <w:rFonts w:cs="Arial"/>
          <w:color w:val="FF0000"/>
          <w:szCs w:val="22"/>
        </w:rPr>
        <w:t xml:space="preserve">status </w:t>
      </w:r>
      <w:r w:rsidR="006C037B" w:rsidRPr="006C037B">
        <w:rPr>
          <w:rFonts w:cs="Arial"/>
          <w:color w:val="FF0000"/>
          <w:szCs w:val="22"/>
        </w:rPr>
        <w:t>and covariates either at baseline (</w:t>
      </w:r>
      <w:r w:rsidR="006C037B">
        <w:rPr>
          <w:rFonts w:cs="Arial"/>
          <w:color w:val="FF0000"/>
          <w:szCs w:val="22"/>
        </w:rPr>
        <w:t>Model</w:t>
      </w:r>
      <w:r w:rsidR="006C037B" w:rsidRPr="006C037B">
        <w:rPr>
          <w:rFonts w:cs="Arial"/>
          <w:color w:val="FF0000"/>
          <w:szCs w:val="22"/>
        </w:rPr>
        <w:t xml:space="preserve"> 2) or as discrete, time-varying covariates (</w:t>
      </w:r>
      <w:r w:rsidR="006C037B">
        <w:rPr>
          <w:rFonts w:cs="Arial"/>
          <w:color w:val="FF0000"/>
          <w:szCs w:val="22"/>
        </w:rPr>
        <w:t>Model</w:t>
      </w:r>
      <w:r w:rsidR="006C037B" w:rsidRPr="006C037B">
        <w:rPr>
          <w:rFonts w:cs="Arial"/>
          <w:color w:val="FF0000"/>
          <w:szCs w:val="22"/>
        </w:rPr>
        <w:t xml:space="preserve"> 3)</w:t>
      </w:r>
      <w:r w:rsidR="006C037B">
        <w:rPr>
          <w:rFonts w:cs="Arial"/>
          <w:color w:val="FF0000"/>
          <w:szCs w:val="22"/>
        </w:rPr>
        <w:t>.</w:t>
      </w:r>
    </w:p>
    <w:p w14:paraId="55455EDC" w14:textId="77777777" w:rsidR="006C037B" w:rsidRPr="006C037B" w:rsidRDefault="006C037B" w:rsidP="009E3C70">
      <w:pPr>
        <w:rPr>
          <w:rFonts w:cs="Arial"/>
          <w:color w:val="FF0000"/>
          <w:szCs w:val="22"/>
        </w:rPr>
      </w:pPr>
    </w:p>
    <w:p w14:paraId="4747423E" w14:textId="5960069B" w:rsidR="00DC38E2" w:rsidRPr="00936D67" w:rsidRDefault="006C037B" w:rsidP="009E3C70">
      <w:pPr>
        <w:rPr>
          <w:rFonts w:cs="Arial"/>
          <w:szCs w:val="22"/>
        </w:rPr>
      </w:pPr>
      <w:r w:rsidRPr="006C037B">
        <w:rPr>
          <w:rFonts w:cs="Arial"/>
          <w:szCs w:val="22"/>
        </w:rPr>
        <w:t xml:space="preserve"> </w:t>
      </w:r>
      <w:r w:rsidR="00DC38E2" w:rsidRPr="00936D67">
        <w:rPr>
          <w:rFonts w:cs="Arial"/>
          <w:szCs w:val="22"/>
        </w:rPr>
        <w:br w:type="page"/>
      </w:r>
    </w:p>
    <w:p w14:paraId="13C51A05" w14:textId="77777777" w:rsidR="00DC38E2" w:rsidRPr="00936D67" w:rsidRDefault="00DC38E2" w:rsidP="009E3C70">
      <w:pPr>
        <w:rPr>
          <w:rFonts w:cs="Arial"/>
          <w:szCs w:val="22"/>
        </w:rPr>
      </w:pPr>
      <w:r w:rsidRPr="00936D67">
        <w:rPr>
          <w:rFonts w:cs="Arial"/>
          <w:b/>
          <w:szCs w:val="22"/>
        </w:rPr>
        <w:lastRenderedPageBreak/>
        <w:t>Results</w:t>
      </w:r>
    </w:p>
    <w:p w14:paraId="3AEA764A" w14:textId="3A4D4E1D" w:rsidR="00EC196E" w:rsidRPr="007E5ABD" w:rsidRDefault="002C24CD" w:rsidP="00EC196E">
      <w:pPr>
        <w:rPr>
          <w:rFonts w:cs="Arial"/>
          <w:color w:val="000000" w:themeColor="text1"/>
        </w:rPr>
      </w:pPr>
      <w:r w:rsidRPr="00936D67">
        <w:rPr>
          <w:rFonts w:cs="Arial"/>
          <w:szCs w:val="22"/>
        </w:rPr>
        <w:tab/>
      </w:r>
      <w:r w:rsidR="006547C7">
        <w:rPr>
          <w:rFonts w:cs="Arial"/>
          <w:color w:val="FF0000"/>
          <w:szCs w:val="22"/>
        </w:rPr>
        <w:t xml:space="preserve">Characteristics at first visit for the 1191 participants in the cohort are summarised in Table 1. </w:t>
      </w:r>
      <w:r w:rsidR="00D65602">
        <w:rPr>
          <w:rFonts w:cs="Arial"/>
          <w:color w:val="FF0000"/>
          <w:szCs w:val="22"/>
        </w:rPr>
        <w:t>Exclusions</w:t>
      </w:r>
      <w:r w:rsidR="006547C7">
        <w:rPr>
          <w:rFonts w:cs="Arial"/>
          <w:color w:val="FF0000"/>
          <w:szCs w:val="22"/>
        </w:rPr>
        <w:t xml:space="preserve"> due to </w:t>
      </w:r>
      <w:r w:rsidR="00413961">
        <w:rPr>
          <w:rFonts w:cs="Arial"/>
          <w:color w:val="FF0000"/>
          <w:szCs w:val="22"/>
        </w:rPr>
        <w:t>existing</w:t>
      </w:r>
      <w:r w:rsidR="006547C7">
        <w:rPr>
          <w:rFonts w:cs="Arial"/>
          <w:color w:val="FF0000"/>
          <w:szCs w:val="22"/>
        </w:rPr>
        <w:t xml:space="preserve"> CVD or missing metabolic health variables</w:t>
      </w:r>
      <w:r w:rsidR="00D65602">
        <w:rPr>
          <w:rFonts w:cs="Arial"/>
          <w:color w:val="FF0000"/>
          <w:szCs w:val="22"/>
        </w:rPr>
        <w:t xml:space="preserve"> are summarised in Supplementary Figure 1</w:t>
      </w:r>
      <w:r w:rsidR="006547C7">
        <w:rPr>
          <w:rFonts w:cs="Arial"/>
          <w:color w:val="FF0000"/>
          <w:szCs w:val="22"/>
        </w:rPr>
        <w:t xml:space="preserve">. </w:t>
      </w:r>
      <w:r w:rsidR="00EC196E" w:rsidRPr="00D17DD7">
        <w:rPr>
          <w:rFonts w:cs="Arial"/>
          <w:szCs w:val="22"/>
        </w:rPr>
        <w:t>After exclusions, there were 109</w:t>
      </w:r>
      <w:r w:rsidR="00EC196E" w:rsidRPr="0063347F">
        <w:rPr>
          <w:rFonts w:cs="Arial"/>
          <w:color w:val="000000" w:themeColor="text1"/>
        </w:rPr>
        <w:t>9</w:t>
      </w:r>
      <w:r w:rsidR="00EC196E" w:rsidRPr="00D17DD7">
        <w:rPr>
          <w:rFonts w:cs="Arial"/>
          <w:szCs w:val="22"/>
        </w:rPr>
        <w:t xml:space="preserve"> participants with a first visit with complete data for BMI, LDL-C, TG, HDL-C, blood pressure</w:t>
      </w:r>
      <w:r w:rsidR="00071CFD">
        <w:rPr>
          <w:rFonts w:cs="Arial"/>
          <w:szCs w:val="22"/>
        </w:rPr>
        <w:t xml:space="preserve"> and FPG. Median age was 46.6y, (range 25-70y</w:t>
      </w:r>
      <w:r w:rsidR="00EC196E" w:rsidRPr="00D17DD7">
        <w:rPr>
          <w:rFonts w:cs="Arial"/>
          <w:szCs w:val="22"/>
        </w:rPr>
        <w:t>) and median BMI 25.6kg/m</w:t>
      </w:r>
      <w:r w:rsidR="00EC196E" w:rsidRPr="00D17DD7">
        <w:rPr>
          <w:rFonts w:cs="Arial"/>
          <w:szCs w:val="22"/>
          <w:vertAlign w:val="superscript"/>
        </w:rPr>
        <w:t>2</w:t>
      </w:r>
      <w:r w:rsidR="00EC196E" w:rsidRPr="00D17DD7">
        <w:rPr>
          <w:rFonts w:cs="Arial"/>
          <w:szCs w:val="22"/>
        </w:rPr>
        <w:t xml:space="preserve"> (range 18.1-46.9kg/m</w:t>
      </w:r>
      <w:r w:rsidR="00EC196E" w:rsidRPr="00D17DD7">
        <w:rPr>
          <w:rFonts w:cs="Arial"/>
          <w:szCs w:val="22"/>
          <w:vertAlign w:val="superscript"/>
        </w:rPr>
        <w:t>2</w:t>
      </w:r>
      <w:r w:rsidR="00EC196E" w:rsidRPr="00D17DD7">
        <w:rPr>
          <w:rFonts w:cs="Arial"/>
          <w:szCs w:val="22"/>
        </w:rPr>
        <w:t xml:space="preserve">). Sixty-nine percent were non-smokers; 65% consumed &lt;28 units/week of alcohol; 40% took no exercise, 41% undertook nonaerobic exercise. Prescription drug use at baseline was limited: 5 on glucose-lowering agents, 3 on statins, 1 on a fibrate and 20 on blood pressure-lowering agents. </w:t>
      </w:r>
      <w:r w:rsidR="00EC196E" w:rsidRPr="007E5ABD">
        <w:rPr>
          <w:rFonts w:cs="Arial"/>
          <w:color w:val="000000" w:themeColor="text1"/>
          <w:szCs w:val="22"/>
        </w:rPr>
        <w:t>Of the 109</w:t>
      </w:r>
      <w:r w:rsidR="00EC196E" w:rsidRPr="007E5ABD">
        <w:rPr>
          <w:rFonts w:cs="Arial"/>
          <w:color w:val="000000" w:themeColor="text1"/>
        </w:rPr>
        <w:t>9</w:t>
      </w:r>
      <w:r w:rsidR="00EC196E" w:rsidRPr="007E5ABD">
        <w:rPr>
          <w:rFonts w:cs="Arial"/>
          <w:color w:val="000000" w:themeColor="text1"/>
          <w:szCs w:val="22"/>
        </w:rPr>
        <w:t xml:space="preserve"> participants, 95</w:t>
      </w:r>
      <w:r w:rsidR="00EC196E" w:rsidRPr="007E5ABD">
        <w:rPr>
          <w:rFonts w:cs="Arial"/>
          <w:color w:val="000000" w:themeColor="text1"/>
        </w:rPr>
        <w:t>5</w:t>
      </w:r>
      <w:r w:rsidR="00EC196E" w:rsidRPr="007E5ABD">
        <w:rPr>
          <w:rFonts w:cs="Arial"/>
          <w:color w:val="000000" w:themeColor="text1"/>
          <w:szCs w:val="22"/>
        </w:rPr>
        <w:t xml:space="preserve"> had a measurement of FPI as well as FPG and 6</w:t>
      </w:r>
      <w:r w:rsidR="00EC196E" w:rsidRPr="007E5ABD">
        <w:rPr>
          <w:rFonts w:cs="Arial"/>
          <w:color w:val="000000" w:themeColor="text1"/>
        </w:rPr>
        <w:t>31</w:t>
      </w:r>
      <w:r w:rsidR="00EC196E" w:rsidRPr="007E5ABD">
        <w:rPr>
          <w:rFonts w:cs="Arial"/>
          <w:color w:val="000000" w:themeColor="text1"/>
          <w:szCs w:val="22"/>
        </w:rPr>
        <w:t xml:space="preserve"> had an OGTT with measures of plasma glucose and insulin.</w:t>
      </w:r>
    </w:p>
    <w:p w14:paraId="33F81F20" w14:textId="7A37962B" w:rsidR="00CD4368" w:rsidRPr="00936D67" w:rsidRDefault="00B16ADB" w:rsidP="009E3C70">
      <w:pPr>
        <w:rPr>
          <w:rFonts w:cs="Arial"/>
          <w:szCs w:val="22"/>
        </w:rPr>
      </w:pPr>
      <w:r w:rsidRPr="00936D67">
        <w:rPr>
          <w:rFonts w:cs="Arial"/>
          <w:i/>
          <w:szCs w:val="22"/>
        </w:rPr>
        <w:t>Criteria for</w:t>
      </w:r>
      <w:r w:rsidR="009E6F6B" w:rsidRPr="00936D67">
        <w:rPr>
          <w:rFonts w:cs="Arial"/>
          <w:i/>
          <w:szCs w:val="22"/>
        </w:rPr>
        <w:t xml:space="preserve"> </w:t>
      </w:r>
      <w:r w:rsidRPr="00936D67">
        <w:rPr>
          <w:rFonts w:cs="Arial"/>
          <w:i/>
          <w:szCs w:val="22"/>
        </w:rPr>
        <w:t>metabolic health</w:t>
      </w:r>
    </w:p>
    <w:p w14:paraId="4A262D3D" w14:textId="7C088298" w:rsidR="008E4D52" w:rsidRPr="00936D67" w:rsidRDefault="00CD4368" w:rsidP="007152EE">
      <w:pPr>
        <w:rPr>
          <w:rFonts w:cs="Arial"/>
          <w:szCs w:val="22"/>
        </w:rPr>
      </w:pPr>
      <w:r w:rsidRPr="00936D67">
        <w:rPr>
          <w:rFonts w:cs="Arial"/>
          <w:szCs w:val="22"/>
        </w:rPr>
        <w:tab/>
      </w:r>
      <w:r w:rsidR="00B22BB1">
        <w:rPr>
          <w:rFonts w:cs="Arial"/>
        </w:rPr>
        <w:t>After exclusions, t</w:t>
      </w:r>
      <w:r w:rsidR="00B22BB1" w:rsidRPr="00936D67">
        <w:rPr>
          <w:rFonts w:cs="Arial"/>
          <w:szCs w:val="22"/>
        </w:rPr>
        <w:t>here were 8</w:t>
      </w:r>
      <w:r w:rsidR="00B22BB1">
        <w:rPr>
          <w:rFonts w:cs="Arial"/>
        </w:rPr>
        <w:t>7</w:t>
      </w:r>
      <w:r w:rsidR="00B22BB1" w:rsidRPr="00936D67">
        <w:rPr>
          <w:rFonts w:cs="Arial"/>
          <w:szCs w:val="22"/>
        </w:rPr>
        <w:t xml:space="preserve"> CVD deaths during a mean follow-up time of 2</w:t>
      </w:r>
      <w:r w:rsidR="00B22BB1">
        <w:rPr>
          <w:rFonts w:cs="Arial"/>
        </w:rPr>
        <w:t>4.6</w:t>
      </w:r>
      <w:r w:rsidR="00B22BB1" w:rsidRPr="00936D67">
        <w:rPr>
          <w:rFonts w:cs="Arial"/>
          <w:szCs w:val="22"/>
        </w:rPr>
        <w:t xml:space="preserve"> years (range 0.5-42.5 years</w:t>
      </w:r>
      <w:r w:rsidR="00B22BB1">
        <w:rPr>
          <w:rFonts w:cs="Arial"/>
        </w:rPr>
        <w:t xml:space="preserve">, excluding 9 participants lost to mortality follow-up and with no </w:t>
      </w:r>
      <w:r w:rsidR="00071CFD">
        <w:rPr>
          <w:rFonts w:cs="Arial"/>
        </w:rPr>
        <w:t xml:space="preserve">clinical </w:t>
      </w:r>
      <w:r w:rsidR="00B22BB1">
        <w:rPr>
          <w:rFonts w:cs="Arial"/>
        </w:rPr>
        <w:t>follow-up</w:t>
      </w:r>
      <w:r w:rsidR="00B22BB1" w:rsidRPr="00936D67">
        <w:rPr>
          <w:rFonts w:cs="Arial"/>
          <w:szCs w:val="22"/>
        </w:rPr>
        <w:t>).</w:t>
      </w:r>
      <w:r w:rsidR="00FC420E" w:rsidRPr="00936D67">
        <w:rPr>
          <w:rFonts w:cs="Arial"/>
          <w:szCs w:val="22"/>
        </w:rPr>
        <w:t xml:space="preserve"> </w:t>
      </w:r>
      <w:r w:rsidR="00617CF2">
        <w:rPr>
          <w:rFonts w:cs="Arial"/>
          <w:color w:val="FF0000"/>
        </w:rPr>
        <w:t>In univariate Cox proportional hazards modelling, e</w:t>
      </w:r>
      <w:r w:rsidR="00617CF2" w:rsidRPr="00066A8F">
        <w:rPr>
          <w:rFonts w:cs="Arial"/>
          <w:color w:val="FF0000"/>
        </w:rPr>
        <w:t xml:space="preserve">ach of the five </w:t>
      </w:r>
      <w:r w:rsidR="00617CF2">
        <w:rPr>
          <w:rFonts w:cs="Arial"/>
          <w:color w:val="FF0000"/>
        </w:rPr>
        <w:t>defining</w:t>
      </w:r>
      <w:r w:rsidR="00617CF2" w:rsidRPr="00066A8F">
        <w:rPr>
          <w:rFonts w:cs="Arial"/>
          <w:color w:val="FF0000"/>
        </w:rPr>
        <w:t xml:space="preserve"> </w:t>
      </w:r>
      <w:r w:rsidR="00617CF2">
        <w:rPr>
          <w:rFonts w:cs="Arial"/>
          <w:color w:val="FF0000"/>
        </w:rPr>
        <w:t>risk factors</w:t>
      </w:r>
      <w:r w:rsidR="00617CF2" w:rsidRPr="00066A8F">
        <w:rPr>
          <w:rFonts w:cs="Arial"/>
          <w:color w:val="FF0000"/>
        </w:rPr>
        <w:t xml:space="preserve"> for MH was a significant predictor of CVD </w:t>
      </w:r>
      <w:r w:rsidR="00617CF2">
        <w:rPr>
          <w:rFonts w:cs="Arial"/>
          <w:color w:val="FF0000"/>
        </w:rPr>
        <w:t xml:space="preserve">and of total </w:t>
      </w:r>
      <w:r w:rsidR="00617CF2" w:rsidRPr="00066A8F">
        <w:rPr>
          <w:rFonts w:cs="Arial"/>
          <w:color w:val="FF0000"/>
        </w:rPr>
        <w:t>mortality (</w:t>
      </w:r>
      <w:r w:rsidR="00617CF2">
        <w:rPr>
          <w:rFonts w:cs="Arial"/>
          <w:color w:val="FF0000"/>
        </w:rPr>
        <w:t>Supplementary Table 1</w:t>
      </w:r>
      <w:r w:rsidR="00617CF2" w:rsidRPr="00066A8F">
        <w:rPr>
          <w:rFonts w:cs="Arial"/>
          <w:color w:val="FF0000"/>
        </w:rPr>
        <w:t>). Nevertheless, in the presence of only a single risk factor of any type, risk</w:t>
      </w:r>
      <w:r w:rsidR="003F46AA">
        <w:rPr>
          <w:rFonts w:cs="Arial"/>
          <w:color w:val="FF0000"/>
        </w:rPr>
        <w:t>s</w:t>
      </w:r>
      <w:r w:rsidR="00617CF2" w:rsidRPr="00066A8F">
        <w:rPr>
          <w:rFonts w:cs="Arial"/>
          <w:color w:val="FF0000"/>
        </w:rPr>
        <w:t xml:space="preserve"> of CVD </w:t>
      </w:r>
      <w:r w:rsidR="003F46AA">
        <w:rPr>
          <w:rFonts w:cs="Arial"/>
          <w:color w:val="FF0000"/>
        </w:rPr>
        <w:t xml:space="preserve">and of total </w:t>
      </w:r>
      <w:r w:rsidR="00617CF2" w:rsidRPr="00066A8F">
        <w:rPr>
          <w:rFonts w:cs="Arial"/>
          <w:color w:val="FF0000"/>
        </w:rPr>
        <w:t xml:space="preserve">mortality </w:t>
      </w:r>
      <w:r w:rsidR="003F46AA">
        <w:rPr>
          <w:rFonts w:cs="Arial"/>
          <w:color w:val="FF0000"/>
        </w:rPr>
        <w:t>(unadjusted for factors contributing to risk factor variation) were</w:t>
      </w:r>
      <w:r w:rsidR="00617CF2" w:rsidRPr="00066A8F">
        <w:rPr>
          <w:rFonts w:cs="Arial"/>
          <w:color w:val="FF0000"/>
        </w:rPr>
        <w:t xml:space="preserve"> not significantly raise</w:t>
      </w:r>
      <w:r w:rsidR="00CC18DD">
        <w:rPr>
          <w:rFonts w:cs="Arial"/>
          <w:color w:val="FF0000"/>
        </w:rPr>
        <w:t xml:space="preserve">d (hazard ratio (HR) </w:t>
      </w:r>
      <w:r w:rsidR="00C55DB2">
        <w:rPr>
          <w:rFonts w:cs="Arial"/>
          <w:color w:val="FF0000"/>
        </w:rPr>
        <w:t xml:space="preserve">CVD mortality </w:t>
      </w:r>
      <w:r w:rsidR="00CC18DD">
        <w:rPr>
          <w:rFonts w:cs="Arial"/>
          <w:color w:val="FF0000"/>
        </w:rPr>
        <w:t xml:space="preserve">1.66, </w:t>
      </w:r>
      <w:r w:rsidR="00C55DB2">
        <w:rPr>
          <w:rFonts w:cs="Arial"/>
          <w:color w:val="FF0000"/>
        </w:rPr>
        <w:t xml:space="preserve">95% ci 0.62-4.48, </w:t>
      </w:r>
      <w:r w:rsidR="00CC18DD">
        <w:rPr>
          <w:rFonts w:cs="Arial"/>
          <w:color w:val="FF0000"/>
        </w:rPr>
        <w:t>p=0.3</w:t>
      </w:r>
      <w:r w:rsidR="00C55DB2">
        <w:rPr>
          <w:rFonts w:cs="Arial"/>
          <w:color w:val="FF0000"/>
        </w:rPr>
        <w:t>; total mortality 1.51, 95% ci 0.95-2.40, p=0.08</w:t>
      </w:r>
      <w:r w:rsidR="00617CF2" w:rsidRPr="00066A8F">
        <w:rPr>
          <w:rFonts w:cs="Arial"/>
          <w:color w:val="FF0000"/>
        </w:rPr>
        <w:t>). With two risk factors, however, the hazard ratio bec</w:t>
      </w:r>
      <w:r w:rsidR="00CC18DD">
        <w:rPr>
          <w:rFonts w:cs="Arial"/>
          <w:color w:val="FF0000"/>
        </w:rPr>
        <w:t xml:space="preserve">ame significant (HR </w:t>
      </w:r>
      <w:r w:rsidR="00C55DB2">
        <w:rPr>
          <w:rFonts w:cs="Arial"/>
          <w:color w:val="FF0000"/>
        </w:rPr>
        <w:t xml:space="preserve">CVD mortality </w:t>
      </w:r>
      <w:r w:rsidR="00CC18DD">
        <w:rPr>
          <w:rFonts w:cs="Arial"/>
          <w:color w:val="FF0000"/>
        </w:rPr>
        <w:t>2.79</w:t>
      </w:r>
      <w:r w:rsidR="00C55DB2">
        <w:rPr>
          <w:rFonts w:cs="Arial"/>
          <w:color w:val="FF0000"/>
        </w:rPr>
        <w:t xml:space="preserve">, 95%ci </w:t>
      </w:r>
      <w:r w:rsidR="00C55DB2" w:rsidRPr="00C55DB2">
        <w:rPr>
          <w:rFonts w:cs="Arial"/>
          <w:color w:val="FF0000"/>
        </w:rPr>
        <w:t>1.07-7.27</w:t>
      </w:r>
      <w:r w:rsidR="00CC18DD">
        <w:rPr>
          <w:rFonts w:cs="Arial"/>
          <w:color w:val="FF0000"/>
        </w:rPr>
        <w:t>, p=0.03</w:t>
      </w:r>
      <w:r w:rsidR="00C55DB2">
        <w:rPr>
          <w:rFonts w:cs="Arial"/>
          <w:color w:val="FF0000"/>
        </w:rPr>
        <w:t xml:space="preserve">; total mortality </w:t>
      </w:r>
      <w:r w:rsidR="00C55DB2" w:rsidRPr="00C55DB2">
        <w:rPr>
          <w:rFonts w:cs="Arial"/>
          <w:color w:val="FF0000"/>
        </w:rPr>
        <w:t>2.07</w:t>
      </w:r>
      <w:r w:rsidR="00C55DB2">
        <w:rPr>
          <w:rFonts w:cs="Arial"/>
          <w:color w:val="FF0000"/>
        </w:rPr>
        <w:t>, 95%ci 1.31-3.28, p=0.002</w:t>
      </w:r>
      <w:r w:rsidR="00617CF2" w:rsidRPr="00066A8F">
        <w:rPr>
          <w:rFonts w:cs="Arial"/>
          <w:color w:val="FF0000"/>
        </w:rPr>
        <w:t>). Therefore, our definition of MH allowed for ≤1 of the 5 risk factors considered</w:t>
      </w:r>
      <w:r w:rsidR="00617CF2">
        <w:rPr>
          <w:rFonts w:cs="Arial"/>
          <w:color w:val="FF0000"/>
        </w:rPr>
        <w:t>.</w:t>
      </w:r>
      <w:r w:rsidR="00416558" w:rsidRPr="00936D67">
        <w:rPr>
          <w:rFonts w:cs="Arial"/>
          <w:szCs w:val="22"/>
        </w:rPr>
        <w:t xml:space="preserve"> </w:t>
      </w:r>
      <w:r w:rsidR="00AD7770" w:rsidRPr="00AD7770">
        <w:rPr>
          <w:rFonts w:cs="Arial"/>
          <w:color w:val="FF0000"/>
        </w:rPr>
        <w:t>Fifty-four percent of NW and 28% of OWOB individuals were identified as MH (Table 2). MH OWOB participants tended to smoke and drink more than MH NW. Despite being classified as MH according to the specified cut-offs, MH OWOB participants tended to have higher FPG, blood pressure, triglycerides and uric acid and lower HDL cholesterol than MH NW and similar differentials were apparent between MUH OBOW and MUH NW participants</w:t>
      </w:r>
      <w:r w:rsidR="000B1245" w:rsidRPr="00AD7770">
        <w:rPr>
          <w:rFonts w:cs="Arial"/>
          <w:color w:val="FF0000"/>
          <w:szCs w:val="22"/>
        </w:rPr>
        <w:t>.</w:t>
      </w:r>
      <w:r w:rsidR="009E33C8">
        <w:rPr>
          <w:rFonts w:cs="Arial"/>
          <w:color w:val="FF0000"/>
          <w:szCs w:val="22"/>
        </w:rPr>
        <w:t xml:space="preserve"> Among OBOW participants, those who were MH were slightly </w:t>
      </w:r>
      <w:r w:rsidR="009E33C8">
        <w:rPr>
          <w:rFonts w:cs="Arial"/>
          <w:color w:val="FF0000"/>
          <w:szCs w:val="22"/>
        </w:rPr>
        <w:lastRenderedPageBreak/>
        <w:t>younger and took more exercise than the MUH, but tended to smoke more and have higher alcohol intake.</w:t>
      </w:r>
    </w:p>
    <w:p w14:paraId="3B808600" w14:textId="4984BD96" w:rsidR="009E6E0B" w:rsidRPr="00936D67" w:rsidRDefault="009E6E0B" w:rsidP="009E6E0B">
      <w:pPr>
        <w:rPr>
          <w:rFonts w:cs="Arial"/>
          <w:i/>
          <w:szCs w:val="22"/>
        </w:rPr>
      </w:pPr>
      <w:r w:rsidRPr="00936D67">
        <w:rPr>
          <w:rFonts w:cs="Arial"/>
          <w:i/>
          <w:szCs w:val="22"/>
        </w:rPr>
        <w:t>Insulin sensitivity and subclinical inflammation in metabolically healthy NW</w:t>
      </w:r>
      <w:r>
        <w:rPr>
          <w:rFonts w:cs="Arial"/>
          <w:i/>
          <w:szCs w:val="22"/>
        </w:rPr>
        <w:t xml:space="preserve"> </w:t>
      </w:r>
      <w:r w:rsidRPr="00936D67">
        <w:rPr>
          <w:rFonts w:cs="Arial"/>
          <w:i/>
          <w:szCs w:val="22"/>
        </w:rPr>
        <w:t xml:space="preserve">and </w:t>
      </w:r>
      <w:r>
        <w:rPr>
          <w:rFonts w:cs="Arial"/>
          <w:i/>
          <w:szCs w:val="22"/>
        </w:rPr>
        <w:t>OW</w:t>
      </w:r>
      <w:r w:rsidRPr="00936D67">
        <w:rPr>
          <w:rFonts w:cs="Arial"/>
          <w:i/>
          <w:szCs w:val="22"/>
        </w:rPr>
        <w:t>OB</w:t>
      </w:r>
    </w:p>
    <w:p w14:paraId="4CA18CA2" w14:textId="3A2F49EA" w:rsidR="009E6E0B" w:rsidRPr="00936D67" w:rsidRDefault="009E6E0B" w:rsidP="009E6E0B">
      <w:pPr>
        <w:rPr>
          <w:rFonts w:cs="Arial"/>
          <w:szCs w:val="22"/>
        </w:rPr>
      </w:pPr>
      <w:r w:rsidRPr="00936D67">
        <w:rPr>
          <w:rFonts w:cs="Arial"/>
          <w:szCs w:val="22"/>
        </w:rPr>
        <w:tab/>
      </w:r>
      <w:r>
        <w:rPr>
          <w:rFonts w:cs="Arial"/>
          <w:szCs w:val="22"/>
        </w:rPr>
        <w:t>MH OWOB participants had markedly higher insulin resistance than MH NW, 57% higher according to HOMA-IR and 56% higher according to Matsuda-IS</w:t>
      </w:r>
      <w:r w:rsidRPr="00936D67">
        <w:rPr>
          <w:rFonts w:cs="Arial"/>
          <w:szCs w:val="22"/>
        </w:rPr>
        <w:t xml:space="preserve"> (Table </w:t>
      </w:r>
      <w:r>
        <w:rPr>
          <w:rFonts w:cs="Arial"/>
          <w:szCs w:val="22"/>
        </w:rPr>
        <w:t>2</w:t>
      </w:r>
      <w:r w:rsidRPr="00936D67">
        <w:rPr>
          <w:rFonts w:cs="Arial"/>
          <w:szCs w:val="22"/>
        </w:rPr>
        <w:t xml:space="preserve">). </w:t>
      </w:r>
      <w:r>
        <w:rPr>
          <w:rFonts w:cs="Arial"/>
          <w:szCs w:val="22"/>
        </w:rPr>
        <w:t>Similar differentials were also seen between MUH OWOB and NW participants. White cell count was also significantly increased in MH OWOB participants compared with MH NW but this difference was not apparent in MUH participants. ESR showed relatively minor variation, however.</w:t>
      </w:r>
      <w:r w:rsidRPr="00936D67">
        <w:rPr>
          <w:rFonts w:cs="Arial"/>
          <w:szCs w:val="22"/>
        </w:rPr>
        <w:t xml:space="preserve"> </w:t>
      </w:r>
    </w:p>
    <w:p w14:paraId="5D65FC08" w14:textId="2990693E" w:rsidR="00DD0F7C" w:rsidRPr="00936D67" w:rsidRDefault="000D4013" w:rsidP="00F22046">
      <w:pPr>
        <w:rPr>
          <w:rFonts w:cs="Arial"/>
          <w:szCs w:val="22"/>
        </w:rPr>
      </w:pPr>
      <w:r w:rsidRPr="00936D67">
        <w:rPr>
          <w:rFonts w:cs="Arial"/>
          <w:i/>
          <w:szCs w:val="22"/>
        </w:rPr>
        <w:t>Metabolic health and CVD</w:t>
      </w:r>
      <w:r w:rsidR="00DD0F7C" w:rsidRPr="00936D67">
        <w:rPr>
          <w:rFonts w:cs="Arial"/>
          <w:i/>
          <w:szCs w:val="22"/>
        </w:rPr>
        <w:t xml:space="preserve"> </w:t>
      </w:r>
      <w:r w:rsidR="00F815F5">
        <w:rPr>
          <w:rFonts w:cs="Arial"/>
          <w:i/>
          <w:color w:val="FF0000"/>
          <w:szCs w:val="22"/>
        </w:rPr>
        <w:t xml:space="preserve">and total </w:t>
      </w:r>
      <w:r w:rsidR="00DD0F7C" w:rsidRPr="00936D67">
        <w:rPr>
          <w:rFonts w:cs="Arial"/>
          <w:i/>
          <w:szCs w:val="22"/>
        </w:rPr>
        <w:t xml:space="preserve">mortality in NW and </w:t>
      </w:r>
      <w:r w:rsidR="00077D14" w:rsidRPr="00936D67">
        <w:rPr>
          <w:rFonts w:cs="Arial"/>
          <w:i/>
          <w:szCs w:val="22"/>
        </w:rPr>
        <w:t>OWOB</w:t>
      </w:r>
    </w:p>
    <w:p w14:paraId="102BE123" w14:textId="420A4AA4" w:rsidR="001C5D54" w:rsidRPr="00F815F5" w:rsidRDefault="00DD0F7C" w:rsidP="00F815F5">
      <w:pPr>
        <w:rPr>
          <w:rFonts w:cs="Arial"/>
          <w:color w:val="FF0000"/>
        </w:rPr>
      </w:pPr>
      <w:r w:rsidRPr="00936D67">
        <w:rPr>
          <w:rFonts w:cs="Arial"/>
          <w:szCs w:val="22"/>
        </w:rPr>
        <w:tab/>
      </w:r>
      <w:r w:rsidR="00F815F5">
        <w:rPr>
          <w:rFonts w:cs="Arial"/>
          <w:color w:val="FF0000"/>
        </w:rPr>
        <w:t>Independently of age, smoking, alcohol intake and exercise habit, OWOB was a significant predictor of both CVD (HR 1.76, 95%ci 1.26-2.44, p=0.001) and total (HR 1.38, 95%ci 1.13-1.67, p=0.001) mortality. However, among those who were MH, OWOB ceased to be an independent predictor of CVD mortality (HR 1.13, 95% ci 0.34-3.72, p=0.8). An effect on total mortality was, nevertheless, still apparent (HR 1.60, 95% ci 1.04-2.47, p=0.03). In the full dataset (3129 observations), with OWOB and confounding factors treated as discrete, time-varying covariates, OWOB was again a significant, independent predictor of both CVD (HR 2.02, 95%ci 1.27-3.21, p=0.003) and total (HR 1.55, 95%ci 1.20-2.01, p=0.001) mortality. Among those who were MH at baseline, however, OWOB was neither a risk factor for CVD (HR 0.64, 95%ci 0.15-2.83, p=0.5) nor for total (HR 1.38, 95% ci 0.83-2.90, p=0.2) mortality. In contrast to those who were MH, among participants who were MUH at baseline, OWOB remained an independent predictor of mortality with hazard ratios of 1.67 (95%ci 1.17-2.39, p=0.004) and 1.26 (95% ci 1.01-1.57, p=0.03) for CVD and total mortality, respectively, and these risks were equally apparent when the full dataset with covariate follow-up was consi</w:t>
      </w:r>
      <w:r w:rsidR="002B6043">
        <w:rPr>
          <w:rFonts w:cs="Arial"/>
          <w:color w:val="FF0000"/>
        </w:rPr>
        <w:t>dered</w:t>
      </w:r>
      <w:r w:rsidR="00F34DFA" w:rsidRPr="00F34DFA">
        <w:rPr>
          <w:rFonts w:cs="Arial"/>
          <w:color w:val="FF0000"/>
        </w:rPr>
        <w:t>.</w:t>
      </w:r>
    </w:p>
    <w:p w14:paraId="4626D599" w14:textId="5B10CB9C" w:rsidR="00DB4AB7" w:rsidRPr="00936D67" w:rsidRDefault="0084660C" w:rsidP="00416558">
      <w:pPr>
        <w:rPr>
          <w:rFonts w:cs="Arial"/>
          <w:szCs w:val="22"/>
        </w:rPr>
      </w:pPr>
      <w:r w:rsidRPr="00936D67">
        <w:rPr>
          <w:rFonts w:cs="Arial"/>
          <w:i/>
          <w:szCs w:val="22"/>
        </w:rPr>
        <w:t>Prevalence of MH</w:t>
      </w:r>
      <w:r w:rsidR="00DB4AB7" w:rsidRPr="00936D67">
        <w:rPr>
          <w:rFonts w:cs="Arial"/>
          <w:i/>
          <w:szCs w:val="22"/>
        </w:rPr>
        <w:t xml:space="preserve"> during follow-up</w:t>
      </w:r>
    </w:p>
    <w:p w14:paraId="0828283F" w14:textId="525FAF01" w:rsidR="006176AC" w:rsidRPr="00936D67" w:rsidRDefault="00DB4AB7" w:rsidP="00046632">
      <w:pPr>
        <w:rPr>
          <w:rFonts w:cs="Arial"/>
          <w:szCs w:val="22"/>
        </w:rPr>
      </w:pPr>
      <w:r w:rsidRPr="00936D67">
        <w:rPr>
          <w:rFonts w:cs="Arial"/>
          <w:szCs w:val="22"/>
        </w:rPr>
        <w:tab/>
      </w:r>
      <w:r w:rsidR="00BA04E5" w:rsidRPr="00936D67">
        <w:rPr>
          <w:rFonts w:cs="Arial"/>
        </w:rPr>
        <w:t>Of the 109</w:t>
      </w:r>
      <w:r w:rsidR="00BA04E5">
        <w:rPr>
          <w:rFonts w:cs="Arial"/>
        </w:rPr>
        <w:t>9</w:t>
      </w:r>
      <w:r w:rsidR="00BA04E5" w:rsidRPr="00936D67">
        <w:rPr>
          <w:rFonts w:cs="Arial"/>
        </w:rPr>
        <w:t xml:space="preserve"> participants included in this analysis, 60</w:t>
      </w:r>
      <w:r w:rsidR="00BA04E5">
        <w:rPr>
          <w:rFonts w:cs="Arial"/>
        </w:rPr>
        <w:t>8</w:t>
      </w:r>
      <w:r w:rsidR="00BA04E5" w:rsidRPr="00936D67">
        <w:rPr>
          <w:rFonts w:cs="Arial"/>
        </w:rPr>
        <w:t xml:space="preserve"> had a second visit, </w:t>
      </w:r>
      <w:r w:rsidR="00BA04E5">
        <w:rPr>
          <w:rFonts w:cs="Arial"/>
        </w:rPr>
        <w:t>404</w:t>
      </w:r>
      <w:r w:rsidR="00BA04E5" w:rsidRPr="00936D67">
        <w:rPr>
          <w:rFonts w:cs="Arial"/>
        </w:rPr>
        <w:t xml:space="preserve"> a third down to </w:t>
      </w:r>
      <w:r w:rsidR="00BA04E5">
        <w:rPr>
          <w:rFonts w:cs="Arial"/>
        </w:rPr>
        <w:t>32</w:t>
      </w:r>
      <w:r w:rsidR="00BA04E5" w:rsidRPr="00936D67">
        <w:rPr>
          <w:rFonts w:cs="Arial"/>
        </w:rPr>
        <w:t xml:space="preserve"> with 10 visits. Mean follow-up time between visits 1 and 2 was 3.7 years and ranged between subsequent visits from 2.1 to 2.7 years. </w:t>
      </w:r>
      <w:r w:rsidR="00BA04E5">
        <w:rPr>
          <w:rFonts w:cs="Arial"/>
        </w:rPr>
        <w:t xml:space="preserve">Of the 316 participants who were </w:t>
      </w:r>
      <w:r w:rsidR="00BA04E5">
        <w:rPr>
          <w:rFonts w:cs="Arial"/>
        </w:rPr>
        <w:lastRenderedPageBreak/>
        <w:t>OWOB at their first visit, 160 had one subsequent visit, 96 two subsequent visits to 9 with 10 subsequent visits.</w:t>
      </w:r>
      <w:r w:rsidR="00046632" w:rsidRPr="00936D67">
        <w:rPr>
          <w:rFonts w:cs="Arial"/>
          <w:szCs w:val="22"/>
        </w:rPr>
        <w:t xml:space="preserve"> </w:t>
      </w:r>
    </w:p>
    <w:p w14:paraId="1F76766F" w14:textId="1469FB24" w:rsidR="006F363A" w:rsidRPr="00936D67" w:rsidRDefault="0084660C" w:rsidP="0009702C">
      <w:pPr>
        <w:rPr>
          <w:rFonts w:cs="Arial"/>
          <w:szCs w:val="22"/>
        </w:rPr>
      </w:pPr>
      <w:r w:rsidRPr="00936D67">
        <w:rPr>
          <w:rFonts w:cs="Arial"/>
          <w:szCs w:val="22"/>
        </w:rPr>
        <w:tab/>
      </w:r>
      <w:r w:rsidR="00861F9D" w:rsidRPr="00936D67">
        <w:rPr>
          <w:rFonts w:cs="Arial"/>
        </w:rPr>
        <w:t>Baseline prevalence of MH was 5</w:t>
      </w:r>
      <w:r w:rsidR="00861F9D">
        <w:rPr>
          <w:rFonts w:cs="Arial"/>
        </w:rPr>
        <w:t>4</w:t>
      </w:r>
      <w:r w:rsidR="00861F9D" w:rsidRPr="00936D67">
        <w:rPr>
          <w:rFonts w:cs="Arial"/>
        </w:rPr>
        <w:t>% among the 7</w:t>
      </w:r>
      <w:r w:rsidR="00861F9D">
        <w:rPr>
          <w:rFonts w:cs="Arial"/>
        </w:rPr>
        <w:t>83</w:t>
      </w:r>
      <w:r w:rsidR="00861F9D" w:rsidRPr="00936D67">
        <w:rPr>
          <w:rFonts w:cs="Arial"/>
        </w:rPr>
        <w:t xml:space="preserve"> NW participants and </w:t>
      </w:r>
      <w:r w:rsidR="00861F9D">
        <w:rPr>
          <w:rFonts w:cs="Arial"/>
        </w:rPr>
        <w:t>28</w:t>
      </w:r>
      <w:r w:rsidR="00861F9D" w:rsidRPr="00936D67">
        <w:rPr>
          <w:rFonts w:cs="Arial"/>
        </w:rPr>
        <w:t>% among the 316 OWOB participants (</w:t>
      </w:r>
      <w:r w:rsidR="00EB1B52">
        <w:rPr>
          <w:rFonts w:cs="Arial"/>
        </w:rPr>
        <w:t>Supplementary Table 2</w:t>
      </w:r>
      <w:r w:rsidR="00861F9D" w:rsidRPr="00936D67">
        <w:rPr>
          <w:rFonts w:cs="Arial"/>
        </w:rPr>
        <w:t xml:space="preserve">).  In the subgroup of </w:t>
      </w:r>
      <w:r w:rsidR="00F815F5">
        <w:rPr>
          <w:rFonts w:cs="Arial"/>
        </w:rPr>
        <w:t xml:space="preserve">32 </w:t>
      </w:r>
      <w:r w:rsidR="00861F9D" w:rsidRPr="00936D67">
        <w:rPr>
          <w:rFonts w:cs="Arial"/>
        </w:rPr>
        <w:t>participants who re</w:t>
      </w:r>
      <w:r w:rsidR="00F815F5">
        <w:rPr>
          <w:rFonts w:cs="Arial"/>
        </w:rPr>
        <w:t>turned for 10 or more visits</w:t>
      </w:r>
      <w:r w:rsidR="00861F9D" w:rsidRPr="00936D67">
        <w:rPr>
          <w:rFonts w:cs="Arial"/>
        </w:rPr>
        <w:t xml:space="preserve"> the baseline prevalence of MH was </w:t>
      </w:r>
      <w:r w:rsidR="00861F9D">
        <w:rPr>
          <w:rFonts w:cs="Arial"/>
        </w:rPr>
        <w:t>39</w:t>
      </w:r>
      <w:r w:rsidR="00861F9D" w:rsidRPr="00936D67">
        <w:rPr>
          <w:rFonts w:cs="Arial"/>
        </w:rPr>
        <w:t xml:space="preserve">% in NW and 44% in OBOW individuals and at visit 10, </w:t>
      </w:r>
      <w:r w:rsidR="00861F9D">
        <w:rPr>
          <w:rFonts w:cs="Arial"/>
        </w:rPr>
        <w:t>33</w:t>
      </w:r>
      <w:r w:rsidR="00861F9D" w:rsidRPr="00936D67">
        <w:rPr>
          <w:rFonts w:cs="Arial"/>
        </w:rPr>
        <w:t xml:space="preserve">% and </w:t>
      </w:r>
      <w:r w:rsidR="00861F9D">
        <w:rPr>
          <w:rFonts w:cs="Arial"/>
        </w:rPr>
        <w:t>38</w:t>
      </w:r>
      <w:r w:rsidR="00861F9D" w:rsidRPr="00936D67">
        <w:rPr>
          <w:rFonts w:cs="Arial"/>
        </w:rPr>
        <w:t>%. In OWOB individuals, there was a trend towards increased prevalence of MH from visits 1 to 3 (average prevalences across number-of-visits subgroups, weighted by numbers of observations in each subgroup, were 3</w:t>
      </w:r>
      <w:r w:rsidR="00861F9D">
        <w:rPr>
          <w:rFonts w:cs="Arial"/>
        </w:rPr>
        <w:t>0</w:t>
      </w:r>
      <w:r w:rsidR="00861F9D" w:rsidRPr="00936D67">
        <w:rPr>
          <w:rFonts w:cs="Arial"/>
        </w:rPr>
        <w:t>, 3</w:t>
      </w:r>
      <w:r w:rsidR="00861F9D">
        <w:rPr>
          <w:rFonts w:cs="Arial"/>
        </w:rPr>
        <w:t>5</w:t>
      </w:r>
      <w:r w:rsidR="00861F9D" w:rsidRPr="00936D67">
        <w:rPr>
          <w:rFonts w:cs="Arial"/>
        </w:rPr>
        <w:t xml:space="preserve">, </w:t>
      </w:r>
      <w:r w:rsidR="00861F9D">
        <w:rPr>
          <w:rFonts w:cs="Arial"/>
        </w:rPr>
        <w:t>43</w:t>
      </w:r>
      <w:r w:rsidR="00861F9D" w:rsidRPr="00936D67">
        <w:rPr>
          <w:rFonts w:cs="Arial"/>
        </w:rPr>
        <w:t xml:space="preserve">% for visits 1-3, respectively), with an irregular decline in prevalence thereafter. Among individuals OWOB at baseline, </w:t>
      </w:r>
      <w:r w:rsidR="00F815F5">
        <w:rPr>
          <w:rFonts w:cs="Arial"/>
        </w:rPr>
        <w:t xml:space="preserve">baseline </w:t>
      </w:r>
      <w:r w:rsidR="00861F9D" w:rsidRPr="00936D67">
        <w:rPr>
          <w:rFonts w:cs="Arial"/>
        </w:rPr>
        <w:t xml:space="preserve">prevalences of MH in individuals in number-of-visits subgroups 1-10 were </w:t>
      </w:r>
      <w:r w:rsidR="00861F9D" w:rsidRPr="00912931">
        <w:rPr>
          <w:rFonts w:cs="Arial"/>
        </w:rPr>
        <w:t>28</w:t>
      </w:r>
      <w:r w:rsidR="00861F9D">
        <w:rPr>
          <w:rFonts w:cs="Arial"/>
        </w:rPr>
        <w:t xml:space="preserve">, </w:t>
      </w:r>
      <w:r w:rsidR="00861F9D" w:rsidRPr="00912931">
        <w:rPr>
          <w:rFonts w:cs="Arial"/>
        </w:rPr>
        <w:t>26</w:t>
      </w:r>
      <w:r w:rsidR="00861F9D">
        <w:rPr>
          <w:rFonts w:cs="Arial"/>
        </w:rPr>
        <w:t xml:space="preserve">, </w:t>
      </w:r>
      <w:r w:rsidR="00861F9D" w:rsidRPr="00912931">
        <w:rPr>
          <w:rFonts w:cs="Arial"/>
        </w:rPr>
        <w:t>31</w:t>
      </w:r>
      <w:r w:rsidR="00861F9D">
        <w:rPr>
          <w:rFonts w:cs="Arial"/>
        </w:rPr>
        <w:t xml:space="preserve">, </w:t>
      </w:r>
      <w:r w:rsidR="00861F9D" w:rsidRPr="00912931">
        <w:rPr>
          <w:rFonts w:cs="Arial"/>
        </w:rPr>
        <w:t>35</w:t>
      </w:r>
      <w:r w:rsidR="00861F9D">
        <w:rPr>
          <w:rFonts w:cs="Arial"/>
        </w:rPr>
        <w:t xml:space="preserve">, </w:t>
      </w:r>
      <w:r w:rsidR="00861F9D" w:rsidRPr="00912931">
        <w:rPr>
          <w:rFonts w:cs="Arial"/>
        </w:rPr>
        <w:t>33</w:t>
      </w:r>
      <w:r w:rsidR="00861F9D">
        <w:rPr>
          <w:rFonts w:cs="Arial"/>
        </w:rPr>
        <w:t xml:space="preserve">, </w:t>
      </w:r>
      <w:r w:rsidR="00861F9D" w:rsidRPr="00912931">
        <w:rPr>
          <w:rFonts w:cs="Arial"/>
        </w:rPr>
        <w:t>35</w:t>
      </w:r>
      <w:r w:rsidR="00861F9D">
        <w:rPr>
          <w:rFonts w:cs="Arial"/>
        </w:rPr>
        <w:t xml:space="preserve">, </w:t>
      </w:r>
      <w:r w:rsidR="00861F9D" w:rsidRPr="00912931">
        <w:rPr>
          <w:rFonts w:cs="Arial"/>
        </w:rPr>
        <w:t>38</w:t>
      </w:r>
      <w:r w:rsidR="00861F9D">
        <w:rPr>
          <w:rFonts w:cs="Arial"/>
        </w:rPr>
        <w:t xml:space="preserve">, </w:t>
      </w:r>
      <w:r w:rsidR="00861F9D" w:rsidRPr="00912931">
        <w:rPr>
          <w:rFonts w:cs="Arial"/>
        </w:rPr>
        <w:t>34</w:t>
      </w:r>
      <w:r w:rsidR="00861F9D">
        <w:rPr>
          <w:rFonts w:cs="Arial"/>
        </w:rPr>
        <w:t xml:space="preserve">, </w:t>
      </w:r>
      <w:r w:rsidR="00861F9D" w:rsidRPr="00912931">
        <w:rPr>
          <w:rFonts w:cs="Arial"/>
        </w:rPr>
        <w:t>41</w:t>
      </w:r>
      <w:r w:rsidR="00861F9D">
        <w:rPr>
          <w:rFonts w:cs="Arial"/>
        </w:rPr>
        <w:t xml:space="preserve"> and </w:t>
      </w:r>
      <w:r w:rsidR="00861F9D" w:rsidRPr="00912931">
        <w:rPr>
          <w:rFonts w:cs="Arial"/>
        </w:rPr>
        <w:t>44</w:t>
      </w:r>
      <w:r w:rsidR="00861F9D" w:rsidRPr="00936D67">
        <w:rPr>
          <w:rFonts w:cs="Arial"/>
        </w:rPr>
        <w:t xml:space="preserve">%, respectively, </w:t>
      </w:r>
      <w:r w:rsidR="00F815F5">
        <w:rPr>
          <w:rFonts w:cs="Arial"/>
        </w:rPr>
        <w:t xml:space="preserve">indicating that </w:t>
      </w:r>
      <w:r w:rsidR="00F815F5" w:rsidRPr="00936D67">
        <w:rPr>
          <w:rFonts w:cs="Arial"/>
        </w:rPr>
        <w:t>those who subsequently returned for increas</w:t>
      </w:r>
      <w:r w:rsidR="00F815F5">
        <w:rPr>
          <w:rFonts w:cs="Arial"/>
        </w:rPr>
        <w:t>ing numbers of follow-up visits had an increased</w:t>
      </w:r>
      <w:r w:rsidR="00861F9D" w:rsidRPr="00936D67">
        <w:rPr>
          <w:rFonts w:cs="Arial"/>
        </w:rPr>
        <w:t xml:space="preserve"> </w:t>
      </w:r>
      <w:r w:rsidR="00F815F5">
        <w:rPr>
          <w:rFonts w:cs="Arial"/>
        </w:rPr>
        <w:t>prevalence of MH from the outset</w:t>
      </w:r>
      <w:r w:rsidR="0009702C" w:rsidRPr="00936D67">
        <w:rPr>
          <w:rFonts w:cs="Arial"/>
          <w:szCs w:val="22"/>
        </w:rPr>
        <w:t>.</w:t>
      </w:r>
    </w:p>
    <w:p w14:paraId="2170533E" w14:textId="3A362590" w:rsidR="006176AC" w:rsidRPr="00936D67" w:rsidRDefault="0084660C" w:rsidP="00046632">
      <w:pPr>
        <w:rPr>
          <w:rFonts w:cs="Arial"/>
          <w:i/>
          <w:szCs w:val="22"/>
        </w:rPr>
      </w:pPr>
      <w:r w:rsidRPr="00936D67">
        <w:rPr>
          <w:rFonts w:cs="Arial"/>
          <w:i/>
          <w:szCs w:val="22"/>
        </w:rPr>
        <w:t>Changes in MH status during follow-up</w:t>
      </w:r>
    </w:p>
    <w:p w14:paraId="39A4119D" w14:textId="7E340AA9" w:rsidR="00255C4D" w:rsidRPr="00936D67" w:rsidRDefault="00781C48" w:rsidP="0012193B">
      <w:pPr>
        <w:rPr>
          <w:rFonts w:cs="Arial"/>
          <w:szCs w:val="22"/>
        </w:rPr>
      </w:pPr>
      <w:r w:rsidRPr="00936D67">
        <w:rPr>
          <w:rFonts w:cs="Arial"/>
          <w:szCs w:val="22"/>
        </w:rPr>
        <w:tab/>
      </w:r>
      <w:r w:rsidR="00F97B30" w:rsidRPr="006B5165">
        <w:rPr>
          <w:rFonts w:cs="Arial"/>
          <w:color w:val="000000" w:themeColor="text1"/>
        </w:rPr>
        <w:t>A constant prevalence from one visit to the next might be sustained by equal numbers transitioning from MH to MUH and from MUH to MH. Therefore, we analysed proportions of individuals MH at baseline who remained MH at successive visits. Proportions of individuals MH and OWOB at baseline who remained MH at visit 2 varied between 49 and 60% for number-of-visits subgroups 1-8 (subgroups 9 and 1</w:t>
      </w:r>
      <w:r w:rsidR="000119DF">
        <w:rPr>
          <w:rFonts w:cs="Arial"/>
          <w:color w:val="000000" w:themeColor="text1"/>
        </w:rPr>
        <w:t xml:space="preserve">0 having unreliably small </w:t>
      </w:r>
      <w:r w:rsidR="00F97B30" w:rsidRPr="006B5165">
        <w:rPr>
          <w:rFonts w:cs="Arial"/>
          <w:color w:val="000000" w:themeColor="text1"/>
        </w:rPr>
        <w:t>numbers of observations</w:t>
      </w:r>
      <w:r w:rsidR="003601F7">
        <w:rPr>
          <w:rFonts w:cs="Arial"/>
          <w:color w:val="000000" w:themeColor="text1"/>
        </w:rPr>
        <w:t>: n&lt;10</w:t>
      </w:r>
      <w:r w:rsidR="00F97B30" w:rsidRPr="006B5165">
        <w:rPr>
          <w:rFonts w:cs="Arial"/>
          <w:color w:val="000000" w:themeColor="text1"/>
        </w:rPr>
        <w:t xml:space="preserve">), with little evidence of any trend (Table 3). For NW individuals, the range for number-of-visits subgroups 1-10 was between 60% and 71%. Weighted average proportions of individuals OWOB and MH at baseline who remained MH at visits 2, 3 and 4 were 54, 48 and 39%, respectively. From visit 5 onwards proportions remaining MH continued to decline, but, overall, only the difference in proportions between visits 1 and 2 was statistically significant. Proportions of individuals NW and MH at baseline who remained MH at visits 2, 3 and 4 were 68, 51 and 41%, with the difference in proportions between visits 1 and 2 being generally significant at p&lt;0.001 and between visits 2 and 3, at p&lt;0.05. </w:t>
      </w:r>
      <w:r w:rsidR="00355BF6">
        <w:rPr>
          <w:rFonts w:cs="Arial"/>
          <w:color w:val="000000" w:themeColor="text1"/>
        </w:rPr>
        <w:t>Initially, t</w:t>
      </w:r>
      <w:r w:rsidR="00F97B30" w:rsidRPr="006B5165">
        <w:rPr>
          <w:rFonts w:cs="Arial"/>
          <w:color w:val="000000" w:themeColor="text1"/>
        </w:rPr>
        <w:t xml:space="preserve">he rate of attrition of individuals remaining MH was faster among individuals </w:t>
      </w:r>
      <w:r w:rsidR="008D233E">
        <w:rPr>
          <w:rFonts w:cs="Arial"/>
          <w:color w:val="000000" w:themeColor="text1"/>
        </w:rPr>
        <w:t>OWOB</w:t>
      </w:r>
      <w:r w:rsidR="00F97B30" w:rsidRPr="006B5165">
        <w:rPr>
          <w:rFonts w:cs="Arial"/>
          <w:color w:val="000000" w:themeColor="text1"/>
        </w:rPr>
        <w:t xml:space="preserve"> at baseline than among those NW (Figure 1) and, for those with </w:t>
      </w:r>
      <w:r w:rsidR="00F97B30" w:rsidRPr="006B5165">
        <w:rPr>
          <w:rFonts w:cs="Arial"/>
          <w:color w:val="000000" w:themeColor="text1"/>
        </w:rPr>
        <w:lastRenderedPageBreak/>
        <w:t>≥2 visits, the proportion of OWOB individuals remaining MH at visit 2 was significantly lower than the proportion of NW individuals remaining MH (p=0.007)</w:t>
      </w:r>
      <w:r w:rsidR="008D233E">
        <w:rPr>
          <w:rFonts w:cs="Arial"/>
          <w:color w:val="000000" w:themeColor="text1"/>
        </w:rPr>
        <w:t>. However, beyond visit 2 proportions of OWOB and NW part</w:t>
      </w:r>
      <w:r w:rsidR="00BA38CD">
        <w:rPr>
          <w:rFonts w:cs="Arial"/>
          <w:color w:val="000000" w:themeColor="text1"/>
        </w:rPr>
        <w:t xml:space="preserve">icipants remaining MH converged. </w:t>
      </w:r>
      <w:r w:rsidR="00F97B30" w:rsidRPr="006B5165">
        <w:rPr>
          <w:rFonts w:cs="Arial"/>
          <w:color w:val="000000" w:themeColor="text1"/>
        </w:rPr>
        <w:t>For those with ≥3 visits, analysis of individuals remaining MH was repeated with visit 2 as baseline and, for those with ≥4 visits, visit 3 as baseline. Findings were generally consistent with the analysis with an individual’s visit 1 as baseline (Table 4)</w:t>
      </w:r>
      <w:r w:rsidR="00A54203" w:rsidRPr="00936D67">
        <w:rPr>
          <w:rFonts w:cs="Arial"/>
          <w:szCs w:val="22"/>
        </w:rPr>
        <w:t>.</w:t>
      </w:r>
      <w:r w:rsidR="00255C4D" w:rsidRPr="00936D67">
        <w:rPr>
          <w:rFonts w:cs="Arial"/>
          <w:szCs w:val="22"/>
        </w:rPr>
        <w:t xml:space="preserve"> </w:t>
      </w:r>
    </w:p>
    <w:p w14:paraId="7BECA409" w14:textId="00918379" w:rsidR="00F43F22" w:rsidRPr="00936D67" w:rsidRDefault="00F43F22" w:rsidP="0012193B">
      <w:pPr>
        <w:rPr>
          <w:rFonts w:cs="Arial"/>
          <w:i/>
          <w:szCs w:val="22"/>
        </w:rPr>
      </w:pPr>
      <w:r w:rsidRPr="00936D67">
        <w:rPr>
          <w:rFonts w:cs="Arial"/>
          <w:i/>
          <w:szCs w:val="22"/>
        </w:rPr>
        <w:t xml:space="preserve">Changes in </w:t>
      </w:r>
      <w:r w:rsidR="000E2DAD" w:rsidRPr="00936D67">
        <w:rPr>
          <w:rFonts w:cs="Arial"/>
          <w:i/>
          <w:szCs w:val="22"/>
        </w:rPr>
        <w:t xml:space="preserve">weight and </w:t>
      </w:r>
      <w:r w:rsidR="00033C76" w:rsidRPr="00936D67">
        <w:rPr>
          <w:rFonts w:cs="Arial"/>
          <w:i/>
          <w:szCs w:val="22"/>
        </w:rPr>
        <w:t>lifestyle</w:t>
      </w:r>
      <w:r w:rsidRPr="00936D67">
        <w:rPr>
          <w:rFonts w:cs="Arial"/>
          <w:i/>
          <w:szCs w:val="22"/>
        </w:rPr>
        <w:t xml:space="preserve"> during follow-up</w:t>
      </w:r>
    </w:p>
    <w:p w14:paraId="480786F0" w14:textId="14CF218B" w:rsidR="0072661D" w:rsidRPr="00966572" w:rsidRDefault="00255C4D" w:rsidP="00445A7E">
      <w:pPr>
        <w:rPr>
          <w:rFonts w:cs="Arial"/>
        </w:rPr>
      </w:pPr>
      <w:r w:rsidRPr="00936D67">
        <w:rPr>
          <w:rFonts w:cs="Arial"/>
          <w:szCs w:val="22"/>
        </w:rPr>
        <w:tab/>
      </w:r>
      <w:r w:rsidR="00966572" w:rsidRPr="00936D67">
        <w:rPr>
          <w:rFonts w:cs="Arial"/>
          <w:szCs w:val="22"/>
        </w:rPr>
        <w:t>For those with ≥2 visits, 29% of those OWOB at visit 1 were NW at visit 2. For those with ≥3 visits, 1</w:t>
      </w:r>
      <w:r w:rsidR="00966572">
        <w:rPr>
          <w:rFonts w:cs="Arial"/>
        </w:rPr>
        <w:t>5</w:t>
      </w:r>
      <w:r w:rsidR="00966572" w:rsidRPr="00936D67">
        <w:rPr>
          <w:rFonts w:cs="Arial"/>
          <w:szCs w:val="22"/>
        </w:rPr>
        <w:t>% of those OWOB at visit 2 were NW at visit 3. For those with ≥4 visits, 2</w:t>
      </w:r>
      <w:r w:rsidR="00966572">
        <w:rPr>
          <w:rFonts w:cs="Arial"/>
        </w:rPr>
        <w:t>3</w:t>
      </w:r>
      <w:r w:rsidR="00966572" w:rsidRPr="00936D67">
        <w:rPr>
          <w:rFonts w:cs="Arial"/>
          <w:szCs w:val="22"/>
        </w:rPr>
        <w:t xml:space="preserve">% of those OWOB at visit 3 were NW at visit 4. Equivalent figures for NW individuals becoming OWOB were 6, 8 and </w:t>
      </w:r>
      <w:r w:rsidR="00966572">
        <w:rPr>
          <w:rFonts w:cs="Arial"/>
        </w:rPr>
        <w:t>7</w:t>
      </w:r>
      <w:r w:rsidR="00966572" w:rsidRPr="00936D67">
        <w:rPr>
          <w:rFonts w:cs="Arial"/>
          <w:szCs w:val="22"/>
        </w:rPr>
        <w:t>%. For visits 5 to 10, proportions ranged between 6-1</w:t>
      </w:r>
      <w:r w:rsidR="00966572">
        <w:rPr>
          <w:rFonts w:cs="Arial"/>
        </w:rPr>
        <w:t>6</w:t>
      </w:r>
      <w:r w:rsidR="00966572" w:rsidRPr="00936D67">
        <w:rPr>
          <w:rFonts w:cs="Arial"/>
          <w:szCs w:val="22"/>
        </w:rPr>
        <w:t xml:space="preserve">% for OWOB switching to NW and </w:t>
      </w:r>
      <w:r w:rsidR="00966572">
        <w:rPr>
          <w:rFonts w:cs="Arial"/>
        </w:rPr>
        <w:t>0</w:t>
      </w:r>
      <w:r w:rsidR="00966572" w:rsidRPr="00936D67">
        <w:rPr>
          <w:rFonts w:cs="Arial"/>
          <w:szCs w:val="22"/>
        </w:rPr>
        <w:t>-</w:t>
      </w:r>
      <w:r w:rsidR="00966572">
        <w:rPr>
          <w:rFonts w:cs="Arial"/>
        </w:rPr>
        <w:t>9</w:t>
      </w:r>
      <w:r w:rsidR="00966572" w:rsidRPr="00936D67">
        <w:rPr>
          <w:rFonts w:cs="Arial"/>
          <w:szCs w:val="22"/>
        </w:rPr>
        <w:t>% for NW to OWOB</w:t>
      </w:r>
      <w:r w:rsidR="00966572">
        <w:rPr>
          <w:rFonts w:cs="Arial"/>
          <w:szCs w:val="22"/>
        </w:rPr>
        <w:t xml:space="preserve">. </w:t>
      </w:r>
      <w:r w:rsidR="00445A7E" w:rsidRPr="00936D67">
        <w:rPr>
          <w:rFonts w:cs="Arial"/>
          <w:szCs w:val="22"/>
        </w:rPr>
        <w:t>T</w:t>
      </w:r>
      <w:r w:rsidR="008F4572" w:rsidRPr="00936D67">
        <w:rPr>
          <w:rFonts w:cs="Arial"/>
          <w:szCs w:val="22"/>
        </w:rPr>
        <w:t xml:space="preserve">ransition from </w:t>
      </w:r>
      <w:r w:rsidR="00077D14" w:rsidRPr="00936D67">
        <w:rPr>
          <w:rFonts w:cs="Arial"/>
          <w:szCs w:val="22"/>
        </w:rPr>
        <w:t>OWOB</w:t>
      </w:r>
      <w:r w:rsidR="008F4572" w:rsidRPr="00936D67">
        <w:rPr>
          <w:rFonts w:cs="Arial"/>
          <w:szCs w:val="22"/>
        </w:rPr>
        <w:t xml:space="preserve"> to NW tended to be associated with transition from MUH to MH, although the majority did not change status</w:t>
      </w:r>
      <w:r w:rsidR="007374ED">
        <w:rPr>
          <w:rFonts w:cs="Arial"/>
          <w:szCs w:val="22"/>
        </w:rPr>
        <w:t xml:space="preserve"> </w:t>
      </w:r>
      <w:r w:rsidR="007374ED" w:rsidRPr="00936D67">
        <w:rPr>
          <w:rFonts w:cs="Arial"/>
          <w:szCs w:val="22"/>
        </w:rPr>
        <w:t>(results not shown)</w:t>
      </w:r>
      <w:r w:rsidR="007374ED">
        <w:rPr>
          <w:rFonts w:cs="Arial"/>
          <w:szCs w:val="22"/>
        </w:rPr>
        <w:t xml:space="preserve"> </w:t>
      </w:r>
      <w:r w:rsidR="008F4572" w:rsidRPr="00936D67">
        <w:rPr>
          <w:rFonts w:cs="Arial"/>
          <w:szCs w:val="22"/>
        </w:rPr>
        <w:t xml:space="preserve">. </w:t>
      </w:r>
      <w:r w:rsidR="00445A7E" w:rsidRPr="00936D67">
        <w:rPr>
          <w:rFonts w:cs="Arial"/>
          <w:szCs w:val="22"/>
        </w:rPr>
        <w:t>For the t</w:t>
      </w:r>
      <w:r w:rsidR="008F4572" w:rsidRPr="00936D67">
        <w:rPr>
          <w:rFonts w:cs="Arial"/>
          <w:szCs w:val="22"/>
        </w:rPr>
        <w:t xml:space="preserve">ransition from NW to </w:t>
      </w:r>
      <w:r w:rsidR="00077D14" w:rsidRPr="00936D67">
        <w:rPr>
          <w:rFonts w:cs="Arial"/>
          <w:szCs w:val="22"/>
        </w:rPr>
        <w:t>OWOB</w:t>
      </w:r>
      <w:r w:rsidR="008F4572" w:rsidRPr="00936D67">
        <w:rPr>
          <w:rFonts w:cs="Arial"/>
          <w:szCs w:val="22"/>
        </w:rPr>
        <w:t>, again, the majority did not change status.</w:t>
      </w:r>
      <w:r w:rsidR="00B15427" w:rsidRPr="00936D67">
        <w:rPr>
          <w:rFonts w:cs="Arial"/>
          <w:szCs w:val="22"/>
        </w:rPr>
        <w:t xml:space="preserve"> Transitions in smoking, alcohol consumption and exercise were also explored (results not shown). There was a tendency towards reductions in smoking over successive visits but with no clear association with change in MH status.</w:t>
      </w:r>
      <w:r w:rsidR="001F1EE0">
        <w:rPr>
          <w:rFonts w:cs="Arial"/>
          <w:szCs w:val="22"/>
        </w:rPr>
        <w:t xml:space="preserve"> </w:t>
      </w:r>
      <w:r w:rsidR="001F1EE0">
        <w:rPr>
          <w:rFonts w:cs="Arial"/>
          <w:color w:val="FF0000"/>
        </w:rPr>
        <w:t xml:space="preserve">On Cox proportional hazards modelling of </w:t>
      </w:r>
      <w:r w:rsidR="007374ED">
        <w:rPr>
          <w:rFonts w:cs="Arial"/>
          <w:color w:val="FF0000"/>
        </w:rPr>
        <w:t xml:space="preserve">incident </w:t>
      </w:r>
      <w:r w:rsidR="001F1EE0">
        <w:rPr>
          <w:rFonts w:cs="Arial"/>
          <w:color w:val="FF0000"/>
        </w:rPr>
        <w:t>MUH in the dataset including follow</w:t>
      </w:r>
      <w:r w:rsidR="00966572">
        <w:rPr>
          <w:rFonts w:cs="Arial"/>
          <w:color w:val="FF0000"/>
        </w:rPr>
        <w:t>-</w:t>
      </w:r>
      <w:r w:rsidR="001F1EE0">
        <w:rPr>
          <w:rFonts w:cs="Arial"/>
          <w:color w:val="FF0000"/>
        </w:rPr>
        <w:t>up visits, o</w:t>
      </w:r>
      <w:r w:rsidR="001F1EE0" w:rsidRPr="000B7FB0">
        <w:rPr>
          <w:rFonts w:cs="Arial"/>
          <w:color w:val="FF0000"/>
        </w:rPr>
        <w:t>nly increasing age was a consistent predictor of transition to MUH in those MH at baseline (</w:t>
      </w:r>
      <w:r w:rsidR="001F1EE0">
        <w:rPr>
          <w:rFonts w:cs="Arial"/>
          <w:color w:val="FF0000"/>
        </w:rPr>
        <w:t>Model</w:t>
      </w:r>
      <w:r w:rsidR="001F1EE0" w:rsidRPr="000B7FB0">
        <w:rPr>
          <w:rFonts w:cs="Arial"/>
          <w:color w:val="FF0000"/>
        </w:rPr>
        <w:t xml:space="preserve"> 1: HR1.06, 95%ci 1.03-1.08, p&lt;0.001; </w:t>
      </w:r>
      <w:r w:rsidR="001F1EE0">
        <w:rPr>
          <w:rFonts w:cs="Arial"/>
          <w:color w:val="FF0000"/>
        </w:rPr>
        <w:t>Model</w:t>
      </w:r>
      <w:r w:rsidR="001F1EE0" w:rsidRPr="000B7FB0">
        <w:rPr>
          <w:rFonts w:cs="Arial"/>
          <w:color w:val="FF0000"/>
        </w:rPr>
        <w:t xml:space="preserve"> 2: HR 1.05, 95%ci 1.03-1.07, p&lt;0.001; </w:t>
      </w:r>
      <w:r w:rsidR="001F1EE0">
        <w:rPr>
          <w:rFonts w:cs="Arial"/>
          <w:color w:val="FF0000"/>
        </w:rPr>
        <w:t>Model</w:t>
      </w:r>
      <w:r w:rsidR="001F1EE0" w:rsidRPr="000B7FB0">
        <w:rPr>
          <w:rFonts w:cs="Arial"/>
          <w:color w:val="FF0000"/>
        </w:rPr>
        <w:t xml:space="preserve"> 3: HR 1.03, 95%ci 1.01-1.04, p&lt;0.001). There was some evidence for moderate exercise reducing risk of transition to MUH (</w:t>
      </w:r>
      <w:r w:rsidR="001F1EE0">
        <w:rPr>
          <w:rFonts w:cs="Arial"/>
          <w:color w:val="FF0000"/>
        </w:rPr>
        <w:t>Model</w:t>
      </w:r>
      <w:r w:rsidR="001F1EE0" w:rsidRPr="000B7FB0">
        <w:rPr>
          <w:rFonts w:cs="Arial"/>
          <w:color w:val="FF0000"/>
        </w:rPr>
        <w:t xml:space="preserve"> 1: HR 0.70, 95%ci 0.47-1.02, p=0.06; </w:t>
      </w:r>
      <w:r w:rsidR="001F1EE0">
        <w:rPr>
          <w:rFonts w:cs="Arial"/>
          <w:color w:val="FF0000"/>
        </w:rPr>
        <w:t>Model</w:t>
      </w:r>
      <w:r w:rsidR="001F1EE0" w:rsidRPr="000B7FB0">
        <w:rPr>
          <w:rFonts w:cs="Arial"/>
          <w:color w:val="FF0000"/>
        </w:rPr>
        <w:t xml:space="preserve"> 2: HR 0.73, 95%ci 0.57-0.93, p=0.01) and for heavy smoking increasing risk (</w:t>
      </w:r>
      <w:r w:rsidR="001F1EE0">
        <w:rPr>
          <w:rFonts w:cs="Arial"/>
          <w:color w:val="FF0000"/>
        </w:rPr>
        <w:t>Model</w:t>
      </w:r>
      <w:r w:rsidR="001F1EE0" w:rsidRPr="000B7FB0">
        <w:rPr>
          <w:rFonts w:cs="Arial"/>
          <w:color w:val="FF0000"/>
        </w:rPr>
        <w:t xml:space="preserve"> 3: HR 1.47, 95%ci 0.99-2.16, p=0.05) but, importantly, there was no evidence from any of the</w:t>
      </w:r>
      <w:r w:rsidR="00966572">
        <w:rPr>
          <w:rFonts w:cs="Arial"/>
          <w:color w:val="FF0000"/>
        </w:rPr>
        <w:t xml:space="preserve">se </w:t>
      </w:r>
      <w:r w:rsidR="007374ED">
        <w:rPr>
          <w:rFonts w:cs="Arial"/>
          <w:color w:val="FF0000"/>
        </w:rPr>
        <w:t>analyses</w:t>
      </w:r>
      <w:r w:rsidR="001F1EE0" w:rsidRPr="000B7FB0">
        <w:rPr>
          <w:rFonts w:cs="Arial"/>
          <w:color w:val="FF0000"/>
        </w:rPr>
        <w:t xml:space="preserve"> that among those MH at baseline those who were OWOB were at</w:t>
      </w:r>
      <w:r w:rsidR="007374ED">
        <w:rPr>
          <w:rFonts w:cs="Arial"/>
          <w:color w:val="FF0000"/>
        </w:rPr>
        <w:t xml:space="preserve"> an overall</w:t>
      </w:r>
      <w:r w:rsidR="001F1EE0" w:rsidRPr="000B7FB0">
        <w:rPr>
          <w:rFonts w:cs="Arial"/>
          <w:color w:val="FF0000"/>
        </w:rPr>
        <w:t xml:space="preserve"> increased risk of becoming MUH subsequently.</w:t>
      </w:r>
      <w:r w:rsidR="00B15427" w:rsidRPr="00936D67">
        <w:rPr>
          <w:rFonts w:cs="Arial"/>
          <w:szCs w:val="22"/>
        </w:rPr>
        <w:t xml:space="preserve"> </w:t>
      </w:r>
      <w:r w:rsidR="0072661D" w:rsidRPr="00936D67">
        <w:rPr>
          <w:rFonts w:cs="Arial"/>
          <w:szCs w:val="22"/>
        </w:rPr>
        <w:br w:type="page"/>
      </w:r>
    </w:p>
    <w:p w14:paraId="51133772" w14:textId="63D08E29" w:rsidR="0012193B" w:rsidRPr="00936D67" w:rsidRDefault="0072661D" w:rsidP="00D669F2">
      <w:pPr>
        <w:rPr>
          <w:rFonts w:cs="Arial"/>
          <w:szCs w:val="22"/>
        </w:rPr>
      </w:pPr>
      <w:r w:rsidRPr="00936D67">
        <w:rPr>
          <w:rFonts w:cs="Arial"/>
          <w:b/>
          <w:szCs w:val="22"/>
        </w:rPr>
        <w:lastRenderedPageBreak/>
        <w:t>Discussion</w:t>
      </w:r>
    </w:p>
    <w:p w14:paraId="76FC4359" w14:textId="0608EDD9" w:rsidR="00644F4F" w:rsidRPr="00936D67" w:rsidRDefault="0072661D" w:rsidP="00D669F2">
      <w:pPr>
        <w:rPr>
          <w:rFonts w:cs="Arial"/>
          <w:szCs w:val="22"/>
        </w:rPr>
      </w:pPr>
      <w:r w:rsidRPr="00936D67">
        <w:rPr>
          <w:rFonts w:cs="Arial"/>
          <w:szCs w:val="22"/>
        </w:rPr>
        <w:tab/>
        <w:t>We evaluate</w:t>
      </w:r>
      <w:r w:rsidR="002D64CD" w:rsidRPr="00936D67">
        <w:rPr>
          <w:rFonts w:cs="Arial"/>
          <w:szCs w:val="22"/>
        </w:rPr>
        <w:t>d</w:t>
      </w:r>
      <w:r w:rsidRPr="00936D67">
        <w:rPr>
          <w:rFonts w:cs="Arial"/>
          <w:szCs w:val="22"/>
        </w:rPr>
        <w:t xml:space="preserve"> three hypotheses. The first was that MH </w:t>
      </w:r>
      <w:r w:rsidR="00077D14" w:rsidRPr="00936D67">
        <w:rPr>
          <w:rFonts w:cs="Arial"/>
          <w:szCs w:val="22"/>
        </w:rPr>
        <w:t>OWOB</w:t>
      </w:r>
      <w:r w:rsidRPr="00936D67">
        <w:rPr>
          <w:rFonts w:cs="Arial"/>
          <w:szCs w:val="22"/>
        </w:rPr>
        <w:t xml:space="preserve"> individuals are at greater risk of CVD mortality than MH NW individuals. This was not the case</w:t>
      </w:r>
      <w:r w:rsidR="004A4BBF">
        <w:rPr>
          <w:rFonts w:cs="Arial"/>
          <w:szCs w:val="22"/>
        </w:rPr>
        <w:t>.</w:t>
      </w:r>
      <w:r w:rsidRPr="00936D67">
        <w:rPr>
          <w:rFonts w:cs="Arial"/>
          <w:szCs w:val="22"/>
        </w:rPr>
        <w:t xml:space="preserve"> </w:t>
      </w:r>
      <w:r w:rsidR="004A4BBF">
        <w:rPr>
          <w:rFonts w:cs="Arial"/>
          <w:szCs w:val="22"/>
        </w:rPr>
        <w:t>O</w:t>
      </w:r>
      <w:r w:rsidR="000270E2" w:rsidRPr="00936D67">
        <w:rPr>
          <w:rFonts w:cs="Arial"/>
          <w:szCs w:val="22"/>
        </w:rPr>
        <w:t>ther studies</w:t>
      </w:r>
      <w:r w:rsidR="006C0E16">
        <w:rPr>
          <w:rFonts w:cs="Arial"/>
          <w:szCs w:val="22"/>
        </w:rPr>
        <w:fldChar w:fldCharType="begin"/>
      </w:r>
      <w:r w:rsidR="006C0E16">
        <w:rPr>
          <w:rFonts w:cs="Arial"/>
          <w:szCs w:val="22"/>
        </w:rPr>
        <w:instrText xml:space="preserve"> ADDIN EN.CITE &lt;EndNote&gt;&lt;Cite&gt;&lt;Author&gt;Ortega&lt;/Author&gt;&lt;Year&gt;2013&lt;/Year&gt;&lt;RecNum&gt;4850&lt;/RecNum&gt;&lt;DisplayText&gt;&lt;style face="superscript"&gt;11, 26&lt;/style&gt;&lt;/DisplayText&gt;&lt;record&gt;&lt;rec-number&gt;4850&lt;/rec-number&gt;&lt;foreign-keys&gt;&lt;key app="EN" db-id="drw50tv90vx00hewasyxvf9yzt5sdserd29x" timestamp="1437749212"&gt;4850&lt;/key&gt;&lt;/foreign-keys&gt;&lt;ref-type name="Journal Article"&gt;17&lt;/ref-type&gt;&lt;contributors&gt;&lt;authors&gt;&lt;author&gt;Ortega, F B&lt;/author&gt;&lt;author&gt;Lee, D C&lt;/author&gt;&lt;author&gt;Katzmarzyk, P T&lt;/author&gt;&lt;author&gt;Ruiz, J R&lt;/author&gt;&lt;author&gt;Sui, X&lt;/author&gt;&lt;author&gt;Church, T S&lt;/author&gt;&lt;author&gt;Blair, S N&lt;/author&gt;&lt;/authors&gt;&lt;/contributors&gt;&lt;titles&gt;&lt;title&gt;The intriguing metabolically healthy but obese phenotype: cardiovascular prognosis and role of fitness.&lt;/title&gt;&lt;secondary-title&gt;Eur Heart J&lt;/secondary-title&gt;&lt;/titles&gt;&lt;periodical&gt;&lt;full-title&gt;Eur Heart J&lt;/full-title&gt;&lt;/periodical&gt;&lt;pages&gt;389-97&lt;/pages&gt;&lt;volume&gt;34&lt;/volume&gt;&lt;dates&gt;&lt;year&gt;2013&lt;/year&gt;&lt;/dates&gt;&lt;urls&gt;&lt;/urls&gt;&lt;/record&gt;&lt;/Cite&gt;&lt;Cite&gt;&lt;Author&gt;Appleton&lt;/Author&gt;&lt;Year&gt;2013&lt;/Year&gt;&lt;RecNum&gt;4865&lt;/RecNum&gt;&lt;record&gt;&lt;rec-number&gt;4865&lt;/rec-number&gt;&lt;foreign-keys&gt;&lt;key app="EN" db-id="drw50tv90vx00hewasyxvf9yzt5sdserd29x" timestamp="1440765950"&gt;4865&lt;/key&gt;&lt;/foreign-keys&gt;&lt;ref-type name="Journal Article"&gt;17&lt;/ref-type&gt;&lt;contributors&gt;&lt;authors&gt;&lt;author&gt;Appleton, S L&lt;/author&gt;&lt;author&gt;Seaborn, C J&lt;/author&gt;&lt;author&gt;Visvanathan, R&lt;/author&gt;&lt;author&gt;Hill, C L&lt;/author&gt;&lt;author&gt;Gill, T K&lt;/author&gt;&lt;author&gt;Taylor, A W&lt;/author&gt;&lt;author&gt;Adams, R J&lt;/author&gt;&lt;author&gt;North &lt;/author&gt;&lt;author&gt;West &lt;/author&gt;&lt;author&gt;Adelaide &lt;/author&gt;&lt;author&gt;Health &lt;/author&gt;&lt;author&gt;Study &lt;/author&gt;&lt;author&gt;Team.&lt;/author&gt;&lt;/authors&gt;&lt;/contributors&gt;&lt;titles&gt;&lt;title&gt;Diabetes and cardiovascular disease outcomes in the metabolically healthy obese phenotype: a cohort study&lt;/title&gt;&lt;secondary-title&gt;Diab Care&lt;/secondary-title&gt;&lt;/titles&gt;&lt;periodical&gt;&lt;full-title&gt;Diab Care&lt;/full-title&gt;&lt;/periodical&gt;&lt;pages&gt;2388-94&lt;/pages&gt;&lt;volume&gt;36&lt;/volume&gt;&lt;dates&gt;&lt;year&gt;2013 &lt;/year&gt;&lt;/dates&gt;&lt;urls&gt;&lt;/urls&gt;&lt;/record&gt;&lt;/Cite&gt;&lt;/EndNote&gt;</w:instrText>
      </w:r>
      <w:r w:rsidR="006C0E16">
        <w:rPr>
          <w:rFonts w:cs="Arial"/>
          <w:szCs w:val="22"/>
        </w:rPr>
        <w:fldChar w:fldCharType="separate"/>
      </w:r>
      <w:hyperlink w:anchor="_ENREF_11" w:tooltip="Ortega, 2013 #4850" w:history="1">
        <w:r w:rsidR="006C0E16" w:rsidRPr="006C0E16">
          <w:rPr>
            <w:rFonts w:cs="Arial"/>
            <w:noProof/>
            <w:szCs w:val="22"/>
            <w:vertAlign w:val="superscript"/>
          </w:rPr>
          <w:t>11</w:t>
        </w:r>
      </w:hyperlink>
      <w:r w:rsidR="006C0E16" w:rsidRPr="006C0E16">
        <w:rPr>
          <w:rFonts w:cs="Arial"/>
          <w:noProof/>
          <w:szCs w:val="22"/>
          <w:vertAlign w:val="superscript"/>
        </w:rPr>
        <w:t xml:space="preserve">, </w:t>
      </w:r>
      <w:hyperlink w:anchor="_ENREF_26" w:tooltip="Appleton, 2013  #4865" w:history="1">
        <w:r w:rsidR="006C0E16" w:rsidRPr="006C0E16">
          <w:rPr>
            <w:rFonts w:cs="Arial"/>
            <w:noProof/>
            <w:szCs w:val="22"/>
            <w:vertAlign w:val="superscript"/>
          </w:rPr>
          <w:t>26</w:t>
        </w:r>
      </w:hyperlink>
      <w:r w:rsidR="006C0E16">
        <w:rPr>
          <w:rFonts w:cs="Arial"/>
          <w:szCs w:val="22"/>
        </w:rPr>
        <w:fldChar w:fldCharType="end"/>
      </w:r>
      <w:r w:rsidR="004A4BBF">
        <w:rPr>
          <w:rFonts w:cs="Arial"/>
          <w:szCs w:val="22"/>
        </w:rPr>
        <w:t xml:space="preserve"> have noted that</w:t>
      </w:r>
      <w:r w:rsidR="000270E2" w:rsidRPr="00936D67">
        <w:rPr>
          <w:rFonts w:cs="Arial"/>
          <w:szCs w:val="22"/>
        </w:rPr>
        <w:t xml:space="preserve"> MH OWOB individuals </w:t>
      </w:r>
      <w:r w:rsidR="004A4BBF">
        <w:rPr>
          <w:rFonts w:cs="Arial"/>
          <w:szCs w:val="22"/>
        </w:rPr>
        <w:t>tend to</w:t>
      </w:r>
      <w:r w:rsidR="000270E2" w:rsidRPr="00936D67">
        <w:rPr>
          <w:rFonts w:cs="Arial"/>
          <w:szCs w:val="22"/>
        </w:rPr>
        <w:t xml:space="preserve"> appear somewhat healthier in terms of weight and lifestyle characteristics than their MUH counterparts, </w:t>
      </w:r>
      <w:r w:rsidR="002B27FD">
        <w:rPr>
          <w:rFonts w:cs="Arial"/>
          <w:szCs w:val="22"/>
        </w:rPr>
        <w:t>although in our study this was only apparent with regard to exercise; smoking and alcohol intake tended to be greater in the MH OWOB participants. Overall, however, risk differentials were independent of lifestyle covariates, which</w:t>
      </w:r>
      <w:r w:rsidR="00033C76" w:rsidRPr="00936D67">
        <w:rPr>
          <w:rFonts w:cs="Arial"/>
          <w:szCs w:val="22"/>
        </w:rPr>
        <w:t xml:space="preserve"> accords with the possibility that among OWOB individuals a low CVD risk subgroup can </w:t>
      </w:r>
      <w:r w:rsidR="002B27FD">
        <w:rPr>
          <w:rFonts w:cs="Arial"/>
          <w:szCs w:val="22"/>
        </w:rPr>
        <w:t xml:space="preserve">indeed </w:t>
      </w:r>
      <w:r w:rsidR="00033C76" w:rsidRPr="00936D67">
        <w:rPr>
          <w:rFonts w:cs="Arial"/>
          <w:szCs w:val="22"/>
        </w:rPr>
        <w:t>be distinguished using MH criteria and supports the concept of metabolically healthy overweight or obesity</w:t>
      </w:r>
      <w:r w:rsidR="00BB37FC" w:rsidRPr="00BB37FC">
        <w:rPr>
          <w:rFonts w:cs="Arial"/>
          <w:color w:val="FF0000"/>
          <w:szCs w:val="22"/>
        </w:rPr>
        <w:t xml:space="preserve"> and this low risk may extend to total mortality</w:t>
      </w:r>
      <w:r w:rsidR="002B27FD" w:rsidRPr="002B27FD">
        <w:rPr>
          <w:rFonts w:cs="Arial"/>
          <w:color w:val="FF0000"/>
          <w:szCs w:val="22"/>
        </w:rPr>
        <w:t>.</w:t>
      </w:r>
      <w:r w:rsidR="002B27FD">
        <w:rPr>
          <w:rFonts w:cs="Arial"/>
          <w:szCs w:val="22"/>
        </w:rPr>
        <w:t xml:space="preserve"> </w:t>
      </w:r>
    </w:p>
    <w:p w14:paraId="188C4074" w14:textId="17DB4052" w:rsidR="00644F4F" w:rsidRPr="00936D67" w:rsidRDefault="00644F4F" w:rsidP="00D669F2">
      <w:pPr>
        <w:rPr>
          <w:rFonts w:cs="Arial"/>
          <w:szCs w:val="22"/>
        </w:rPr>
      </w:pPr>
      <w:r w:rsidRPr="00936D67">
        <w:rPr>
          <w:rFonts w:cs="Arial"/>
          <w:szCs w:val="22"/>
        </w:rPr>
        <w:tab/>
      </w:r>
      <w:r w:rsidR="00C63F9D" w:rsidRPr="00936D67">
        <w:rPr>
          <w:rFonts w:cs="Arial"/>
          <w:szCs w:val="22"/>
        </w:rPr>
        <w:t>The second hypothesis was that</w:t>
      </w:r>
      <w:r w:rsidR="0072661D" w:rsidRPr="00936D67">
        <w:rPr>
          <w:rFonts w:cs="Arial"/>
          <w:szCs w:val="22"/>
        </w:rPr>
        <w:t xml:space="preserve"> MH </w:t>
      </w:r>
      <w:r w:rsidR="00077D14" w:rsidRPr="00936D67">
        <w:rPr>
          <w:rFonts w:cs="Arial"/>
          <w:szCs w:val="22"/>
        </w:rPr>
        <w:t>OWOB</w:t>
      </w:r>
      <w:r w:rsidR="0072661D" w:rsidRPr="00936D67">
        <w:rPr>
          <w:rFonts w:cs="Arial"/>
          <w:szCs w:val="22"/>
        </w:rPr>
        <w:t xml:space="preserve"> individuals are insulin resistant and exhibit subclinical inflammation relative to MH NW individuals</w:t>
      </w:r>
      <w:r w:rsidR="00C63F9D" w:rsidRPr="00936D67">
        <w:rPr>
          <w:rFonts w:cs="Arial"/>
          <w:szCs w:val="22"/>
        </w:rPr>
        <w:t>. This was the case</w:t>
      </w:r>
      <w:r w:rsidRPr="00936D67">
        <w:rPr>
          <w:rFonts w:cs="Arial"/>
          <w:szCs w:val="22"/>
        </w:rPr>
        <w:t xml:space="preserve"> and</w:t>
      </w:r>
      <w:r w:rsidR="00C63F9D" w:rsidRPr="00936D67">
        <w:rPr>
          <w:rFonts w:cs="Arial"/>
          <w:szCs w:val="22"/>
        </w:rPr>
        <w:t xml:space="preserve">, </w:t>
      </w:r>
      <w:r w:rsidRPr="00936D67">
        <w:rPr>
          <w:rFonts w:cs="Arial"/>
          <w:szCs w:val="22"/>
        </w:rPr>
        <w:t xml:space="preserve">with regard to inflammation, accords with a previous report of increased </w:t>
      </w:r>
      <w:r w:rsidR="00E74E35">
        <w:rPr>
          <w:rFonts w:cs="Arial"/>
          <w:szCs w:val="22"/>
        </w:rPr>
        <w:t>inflammation in MHO individuals</w:t>
      </w:r>
      <w:hyperlink w:anchor="_ENREF_27" w:tooltip="Gómez-Ambrosi, 2014  #4866" w:history="1">
        <w:r w:rsidR="006C0E16">
          <w:rPr>
            <w:rFonts w:cs="Arial"/>
            <w:szCs w:val="22"/>
          </w:rPr>
          <w:fldChar w:fldCharType="begin"/>
        </w:r>
        <w:r w:rsidR="006C0E16">
          <w:rPr>
            <w:rFonts w:cs="Arial"/>
            <w:szCs w:val="22"/>
          </w:rPr>
          <w:instrText xml:space="preserve"> ADDIN EN.CITE &lt;EndNote&gt;&lt;Cite&gt;&lt;Author&gt;Gómez-Ambrosi&lt;/Author&gt;&lt;Year&gt;2014&lt;/Year&gt;&lt;RecNum&gt;4866&lt;/RecNum&gt;&lt;DisplayText&gt;&lt;style face="superscript"&gt;27&lt;/style&gt;&lt;/DisplayText&gt;&lt;record&gt;&lt;rec-number&gt;4866&lt;/rec-number&gt;&lt;foreign-keys&gt;&lt;key app="EN" db-id="drw50tv90vx00hewasyxvf9yzt5sdserd29x" timestamp="1440768158"&gt;4866&lt;/key&gt;&lt;/foreign-keys&gt;&lt;ref-type name="Journal Article"&gt;17&lt;/ref-type&gt;&lt;contributors&gt;&lt;authors&gt;&lt;author&gt;Gómez-Ambrosi, J&lt;/author&gt;&lt;author&gt;Catalán, V&lt;/author&gt;&lt;author&gt;Rodríguez, A&lt;/author&gt;&lt;author&gt;Andrada, P&lt;/author&gt;&lt;author&gt;Ramírez, B&lt;/author&gt;&lt;author&gt;Ibáñez, P&lt;/author&gt;&lt;author&gt;Vila, N&lt;/author&gt;&lt;author&gt;Romero, S&lt;/author&gt;&lt;author&gt;Margall, M A&lt;/author&gt;&lt;author&gt;Gil, M J&lt;/author&gt;&lt;author&gt;Moncada, R&lt;/author&gt;&lt;author&gt;Valentí, V&lt;/author&gt;&lt;author&gt;Silva, C&lt;/author&gt;&lt;author&gt;Salvador, J&lt;/author&gt;&lt;author&gt;Frühbeck, G&lt;/author&gt;&lt;/authors&gt;&lt;/contributors&gt;&lt;titles&gt;&lt;title&gt;Increased cardiometabolic risk factors and inflammation in adipose tissue in obese subjects classified as metabolically healthy&lt;/title&gt;&lt;secondary-title&gt;Diab Care&lt;/secondary-title&gt;&lt;/titles&gt;&lt;periodical&gt;&lt;full-title&gt;Diab Care&lt;/full-title&gt;&lt;/periodical&gt;&lt;pages&gt;2813-21&lt;/pages&gt;&lt;volume&gt;37&lt;/volume&gt;&lt;dates&gt;&lt;year&gt;2014 &lt;/year&gt;&lt;/dates&gt;&lt;urls&gt;&lt;/urls&gt;&lt;/record&gt;&lt;/Cite&gt;&lt;/EndNote&gt;</w:instrText>
        </w:r>
        <w:r w:rsidR="006C0E16">
          <w:rPr>
            <w:rFonts w:cs="Arial"/>
            <w:szCs w:val="22"/>
          </w:rPr>
          <w:fldChar w:fldCharType="separate"/>
        </w:r>
        <w:r w:rsidR="006C0E16" w:rsidRPr="006C0E16">
          <w:rPr>
            <w:rFonts w:cs="Arial"/>
            <w:noProof/>
            <w:szCs w:val="22"/>
            <w:vertAlign w:val="superscript"/>
          </w:rPr>
          <w:t>27</w:t>
        </w:r>
        <w:r w:rsidR="006C0E16">
          <w:rPr>
            <w:rFonts w:cs="Arial"/>
            <w:szCs w:val="22"/>
          </w:rPr>
          <w:fldChar w:fldCharType="end"/>
        </w:r>
      </w:hyperlink>
      <w:r w:rsidRPr="00936D67">
        <w:rPr>
          <w:rFonts w:cs="Arial"/>
          <w:szCs w:val="22"/>
        </w:rPr>
        <w:t>. This could suggest</w:t>
      </w:r>
      <w:r w:rsidR="00C63F9D" w:rsidRPr="00936D67">
        <w:rPr>
          <w:rFonts w:cs="Arial"/>
          <w:szCs w:val="22"/>
        </w:rPr>
        <w:t xml:space="preserve"> that further discrimination of MH among </w:t>
      </w:r>
      <w:r w:rsidR="00077D14" w:rsidRPr="00936D67">
        <w:rPr>
          <w:rFonts w:cs="Arial"/>
          <w:szCs w:val="22"/>
        </w:rPr>
        <w:t>OWOB</w:t>
      </w:r>
      <w:r w:rsidR="00C63F9D" w:rsidRPr="00936D67">
        <w:rPr>
          <w:rFonts w:cs="Arial"/>
          <w:szCs w:val="22"/>
        </w:rPr>
        <w:t xml:space="preserve"> individuals may be possible using measures of insulin resistance and subclinical inflammation. However, our finding that MH </w:t>
      </w:r>
      <w:r w:rsidR="00077D14" w:rsidRPr="00936D67">
        <w:rPr>
          <w:rFonts w:cs="Arial"/>
          <w:szCs w:val="22"/>
        </w:rPr>
        <w:t>OWOB</w:t>
      </w:r>
      <w:r w:rsidR="00C63F9D" w:rsidRPr="00936D67">
        <w:rPr>
          <w:rFonts w:cs="Arial"/>
          <w:szCs w:val="22"/>
        </w:rPr>
        <w:t xml:space="preserve"> individuals were </w:t>
      </w:r>
      <w:r w:rsidR="008D76D7" w:rsidRPr="00936D67">
        <w:rPr>
          <w:rFonts w:cs="Arial"/>
          <w:szCs w:val="22"/>
        </w:rPr>
        <w:t xml:space="preserve">at </w:t>
      </w:r>
      <w:r w:rsidR="002D64CD" w:rsidRPr="00936D67">
        <w:rPr>
          <w:rFonts w:cs="Arial"/>
          <w:szCs w:val="22"/>
        </w:rPr>
        <w:t xml:space="preserve">no </w:t>
      </w:r>
      <w:r w:rsidR="00C63F9D" w:rsidRPr="00936D67">
        <w:rPr>
          <w:rFonts w:cs="Arial"/>
          <w:szCs w:val="22"/>
        </w:rPr>
        <w:t xml:space="preserve">greater risk of </w:t>
      </w:r>
      <w:r w:rsidRPr="00936D67">
        <w:rPr>
          <w:rFonts w:cs="Arial"/>
          <w:szCs w:val="22"/>
        </w:rPr>
        <w:t>C</w:t>
      </w:r>
      <w:r w:rsidR="00C63F9D" w:rsidRPr="00936D67">
        <w:rPr>
          <w:rFonts w:cs="Arial"/>
          <w:szCs w:val="22"/>
        </w:rPr>
        <w:t xml:space="preserve">VD mortality than MH NW individuals suggests that such further discrimination may add little to CVD risk </w:t>
      </w:r>
      <w:r w:rsidRPr="00936D67">
        <w:rPr>
          <w:rFonts w:cs="Arial"/>
          <w:szCs w:val="22"/>
        </w:rPr>
        <w:t>evaluation</w:t>
      </w:r>
      <w:r w:rsidR="00033C76" w:rsidRPr="00936D67">
        <w:rPr>
          <w:rFonts w:cs="Arial"/>
          <w:szCs w:val="22"/>
        </w:rPr>
        <w:t>, consistent</w:t>
      </w:r>
      <w:r w:rsidR="00D35E46" w:rsidRPr="00936D67">
        <w:rPr>
          <w:rFonts w:cs="Arial"/>
          <w:szCs w:val="22"/>
        </w:rPr>
        <w:t xml:space="preserve"> with CVD risk associated with increasing adiposity being fully explai</w:t>
      </w:r>
      <w:r w:rsidR="00E74E35">
        <w:rPr>
          <w:rFonts w:cs="Arial"/>
          <w:szCs w:val="22"/>
        </w:rPr>
        <w:t>ned by established risk factors</w:t>
      </w:r>
      <w:hyperlink w:anchor="_ENREF_28" w:tooltip="Emerging, 2011 #4856" w:history="1">
        <w:r w:rsidR="006C0E16">
          <w:rPr>
            <w:rFonts w:cs="Arial"/>
            <w:szCs w:val="22"/>
          </w:rPr>
          <w:fldChar w:fldCharType="begin"/>
        </w:r>
        <w:r w:rsidR="006C0E16">
          <w:rPr>
            <w:rFonts w:cs="Arial"/>
            <w:szCs w:val="22"/>
          </w:rPr>
          <w:instrText xml:space="preserve"> ADDIN EN.CITE &lt;EndNote&gt;&lt;Cite&gt;&lt;Author&gt;Emerging&lt;/Author&gt;&lt;Year&gt;2011&lt;/Year&gt;&lt;RecNum&gt;4856&lt;/RecNum&gt;&lt;DisplayText&gt;&lt;style face="superscript"&gt;28&lt;/style&gt;&lt;/DisplayText&gt;&lt;record&gt;&lt;rec-number&gt;4856&lt;/rec-number&gt;&lt;foreign-keys&gt;&lt;key app="EN" db-id="drw50tv90vx00hewasyxvf9yzt5sdserd29x" timestamp="1440758647"&gt;4856&lt;/key&gt;&lt;/foreign-keys&gt;&lt;ref-type name="Journal Article"&gt;17&lt;/ref-type&gt;&lt;contributors&gt;&lt;authors&gt;&lt;author&gt;Emerging &lt;/author&gt;&lt;author&gt;Risk &lt;/author&gt;&lt;author&gt;Factors &lt;/author&gt;&lt;author&gt;Collaboration &lt;/author&gt;&lt;author&gt;Wormser, D&lt;/author&gt;&lt;author&gt;Kaptoge, S&lt;/author&gt;&lt;author&gt;Di Angelantonio, E&lt;/author&gt;&lt;author&gt;Wood, A M&lt;/author&gt;&lt;author&gt;Pennells, L&lt;/author&gt;&lt;author&gt;Thompson, A&lt;/author&gt;&lt;author&gt;Sarwar, N&lt;/author&gt;&lt;author&gt;Kizer, J R&lt;/author&gt;&lt;author&gt;Lawlor, D A&lt;/author&gt;&lt;author&gt;Nordestgaard, B G&lt;/author&gt;&lt;author&gt;Ridker, P&lt;/author&gt;&lt;author&gt;Salomaa, V&lt;/author&gt;&lt;author&gt;Stevens, J&lt;/author&gt;&lt;author&gt;Woodward, M&lt;/author&gt;&lt;author&gt;Sattar, N&lt;/author&gt;&lt;author&gt;Collins, R&lt;/author&gt;&lt;author&gt;Thompson, S G&lt;/author&gt;&lt;author&gt;Whitlock, G&lt;/author&gt;&lt;author&gt;Danesh J&lt;/author&gt;&lt;/authors&gt;&lt;/contributors&gt;&lt;titles&gt;&lt;title&gt;Separate and combined associations of body-mass index and abdominal adiposity with cardiovascular disease: collaborative analysis of 58 prospective studies&lt;/title&gt;&lt;secondary-title&gt;Lancet&lt;/secondary-title&gt;&lt;/titles&gt;&lt;periodical&gt;&lt;full-title&gt;Lancet&lt;/full-title&gt;&lt;/periodical&gt;&lt;pages&gt;1085-95&lt;/pages&gt;&lt;volume&gt;377&lt;/volume&gt;&lt;dates&gt;&lt;year&gt;2011&lt;/year&gt;&lt;/dates&gt;&lt;urls&gt;&lt;/urls&gt;&lt;/record&gt;&lt;/Cite&gt;&lt;/EndNote&gt;</w:instrText>
        </w:r>
        <w:r w:rsidR="006C0E16">
          <w:rPr>
            <w:rFonts w:cs="Arial"/>
            <w:szCs w:val="22"/>
          </w:rPr>
          <w:fldChar w:fldCharType="separate"/>
        </w:r>
        <w:r w:rsidR="006C0E16" w:rsidRPr="006C0E16">
          <w:rPr>
            <w:rFonts w:cs="Arial"/>
            <w:noProof/>
            <w:szCs w:val="22"/>
            <w:vertAlign w:val="superscript"/>
          </w:rPr>
          <w:t>28</w:t>
        </w:r>
        <w:r w:rsidR="006C0E16">
          <w:rPr>
            <w:rFonts w:cs="Arial"/>
            <w:szCs w:val="22"/>
          </w:rPr>
          <w:fldChar w:fldCharType="end"/>
        </w:r>
      </w:hyperlink>
      <w:r w:rsidR="00C63F9D" w:rsidRPr="00936D67">
        <w:rPr>
          <w:rFonts w:cs="Arial"/>
          <w:szCs w:val="22"/>
        </w:rPr>
        <w:t xml:space="preserve">. </w:t>
      </w:r>
      <w:r w:rsidR="00724A00" w:rsidRPr="00936D67">
        <w:rPr>
          <w:rFonts w:cs="Arial"/>
          <w:szCs w:val="22"/>
        </w:rPr>
        <w:t>However, although increased su</w:t>
      </w:r>
      <w:r w:rsidRPr="00936D67">
        <w:rPr>
          <w:rFonts w:cs="Arial"/>
          <w:szCs w:val="22"/>
        </w:rPr>
        <w:t>bclinical inflammation in MHO may be relatively benign with regard to CVD risk, the increased insulin resistance may indicate increased risk of type 2 diabetes</w:t>
      </w:r>
      <w:r w:rsidR="006C0E16">
        <w:rPr>
          <w:rFonts w:cs="Arial"/>
          <w:szCs w:val="22"/>
        </w:rPr>
        <w:fldChar w:fldCharType="begin">
          <w:fldData xml:space="preserve">PEVuZE5vdGU+PENpdGU+PEF1dGhvcj5NZWlnczwvQXV0aG9yPjxZZWFyPjIwMDY8L1llYXI+PFJl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</w:fldData>
        </w:fldChar>
      </w:r>
      <w:r w:rsidR="006C0E16">
        <w:rPr>
          <w:rFonts w:cs="Arial"/>
          <w:szCs w:val="22"/>
        </w:rPr>
        <w:instrText xml:space="preserve"> ADDIN EN.CITE </w:instrText>
      </w:r>
      <w:r w:rsidR="006C0E16">
        <w:rPr>
          <w:rFonts w:cs="Arial"/>
          <w:szCs w:val="22"/>
        </w:rPr>
        <w:fldChar w:fldCharType="begin">
          <w:fldData xml:space="preserve">PEVuZE5vdGU+PENpdGU+PEF1dGhvcj5NZWlnczwvQXV0aG9yPjxZZWFyPjIwMDY8L1llYXI+PFJl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</w:fldData>
        </w:fldChar>
      </w:r>
      <w:r w:rsidR="006C0E16">
        <w:rPr>
          <w:rFonts w:cs="Arial"/>
          <w:szCs w:val="22"/>
        </w:rPr>
        <w:instrText xml:space="preserve"> ADDIN EN.CITE.DATA </w:instrText>
      </w:r>
      <w:r w:rsidR="006C0E16">
        <w:rPr>
          <w:rFonts w:cs="Arial"/>
          <w:szCs w:val="22"/>
        </w:rPr>
      </w:r>
      <w:r w:rsidR="006C0E16">
        <w:rPr>
          <w:rFonts w:cs="Arial"/>
          <w:szCs w:val="22"/>
        </w:rPr>
        <w:fldChar w:fldCharType="end"/>
      </w:r>
      <w:r w:rsidR="006C0E16">
        <w:rPr>
          <w:rFonts w:cs="Arial"/>
          <w:szCs w:val="22"/>
        </w:rPr>
      </w:r>
      <w:r w:rsidR="006C0E16">
        <w:rPr>
          <w:rFonts w:cs="Arial"/>
          <w:szCs w:val="22"/>
        </w:rPr>
        <w:fldChar w:fldCharType="separate"/>
      </w:r>
      <w:hyperlink w:anchor="_ENREF_26" w:tooltip="Appleton, 2013  #4865" w:history="1">
        <w:r w:rsidR="006C0E16" w:rsidRPr="006C0E16">
          <w:rPr>
            <w:rFonts w:cs="Arial"/>
            <w:noProof/>
            <w:szCs w:val="22"/>
            <w:vertAlign w:val="superscript"/>
          </w:rPr>
          <w:t>26</w:t>
        </w:r>
      </w:hyperlink>
      <w:r w:rsidR="006C0E16" w:rsidRPr="006C0E16">
        <w:rPr>
          <w:rFonts w:cs="Arial"/>
          <w:noProof/>
          <w:szCs w:val="22"/>
          <w:vertAlign w:val="superscript"/>
        </w:rPr>
        <w:t xml:space="preserve">, </w:t>
      </w:r>
      <w:hyperlink w:anchor="_ENREF_29" w:tooltip="Meigs, 2006  #4860" w:history="1">
        <w:r w:rsidR="006C0E16" w:rsidRPr="006C0E16">
          <w:rPr>
            <w:rFonts w:cs="Arial"/>
            <w:noProof/>
            <w:szCs w:val="22"/>
            <w:vertAlign w:val="superscript"/>
          </w:rPr>
          <w:t>29</w:t>
        </w:r>
      </w:hyperlink>
      <w:r w:rsidR="006C0E16" w:rsidRPr="006C0E16">
        <w:rPr>
          <w:rFonts w:cs="Arial"/>
          <w:noProof/>
          <w:szCs w:val="22"/>
          <w:vertAlign w:val="superscript"/>
        </w:rPr>
        <w:t xml:space="preserve">, </w:t>
      </w:r>
      <w:hyperlink w:anchor="_ENREF_30" w:tooltip="Soriguer, 2013  #4868" w:history="1">
        <w:r w:rsidR="006C0E16" w:rsidRPr="006C0E16">
          <w:rPr>
            <w:rFonts w:cs="Arial"/>
            <w:noProof/>
            <w:szCs w:val="22"/>
            <w:vertAlign w:val="superscript"/>
          </w:rPr>
          <w:t>30</w:t>
        </w:r>
      </w:hyperlink>
      <w:r w:rsidR="006C0E16">
        <w:rPr>
          <w:rFonts w:cs="Arial"/>
          <w:szCs w:val="22"/>
        </w:rPr>
        <w:fldChar w:fldCharType="end"/>
      </w:r>
      <w:r w:rsidRPr="00936D67">
        <w:rPr>
          <w:rFonts w:cs="Arial"/>
          <w:szCs w:val="22"/>
        </w:rPr>
        <w:t xml:space="preserve">. </w:t>
      </w:r>
    </w:p>
    <w:p w14:paraId="696C5E78" w14:textId="0390A8CE" w:rsidR="00560018" w:rsidRPr="00936D67" w:rsidRDefault="00644F4F" w:rsidP="00D669F2">
      <w:pPr>
        <w:rPr>
          <w:rFonts w:cs="Arial"/>
          <w:szCs w:val="22"/>
        </w:rPr>
      </w:pPr>
      <w:r w:rsidRPr="00936D67">
        <w:rPr>
          <w:rFonts w:cs="Arial"/>
          <w:szCs w:val="22"/>
        </w:rPr>
        <w:tab/>
      </w:r>
      <w:r w:rsidR="00C63F9D" w:rsidRPr="00936D67">
        <w:rPr>
          <w:rFonts w:cs="Arial"/>
          <w:szCs w:val="22"/>
        </w:rPr>
        <w:t>Our third hypothesis was that</w:t>
      </w:r>
      <w:r w:rsidR="0072661D" w:rsidRPr="00936D67">
        <w:rPr>
          <w:rFonts w:cs="Arial"/>
          <w:szCs w:val="22"/>
        </w:rPr>
        <w:t xml:space="preserve"> </w:t>
      </w:r>
      <w:r w:rsidR="00560018" w:rsidRPr="00936D67">
        <w:rPr>
          <w:rFonts w:cs="Arial"/>
          <w:szCs w:val="22"/>
        </w:rPr>
        <w:t xml:space="preserve">MH in OWOB individuals is a persistent trait, sustained over long-term follow-up. </w:t>
      </w:r>
      <w:r w:rsidR="00B55925">
        <w:rPr>
          <w:rFonts w:cs="Arial"/>
          <w:szCs w:val="22"/>
        </w:rPr>
        <w:t>Against this,</w:t>
      </w:r>
      <w:r w:rsidR="002D64CD" w:rsidRPr="00936D67">
        <w:rPr>
          <w:rFonts w:cs="Arial"/>
          <w:szCs w:val="22"/>
        </w:rPr>
        <w:t xml:space="preserve"> f</w:t>
      </w:r>
      <w:r w:rsidR="00560018" w:rsidRPr="00936D67">
        <w:rPr>
          <w:rFonts w:cs="Arial"/>
          <w:szCs w:val="22"/>
        </w:rPr>
        <w:t>rom visit 1 to 2</w:t>
      </w:r>
      <w:r w:rsidR="00033C76" w:rsidRPr="00936D67">
        <w:rPr>
          <w:rFonts w:cs="Arial"/>
          <w:szCs w:val="22"/>
        </w:rPr>
        <w:t>,</w:t>
      </w:r>
      <w:r w:rsidR="00560018" w:rsidRPr="00936D67">
        <w:rPr>
          <w:rFonts w:cs="Arial"/>
          <w:szCs w:val="22"/>
        </w:rPr>
        <w:t xml:space="preserve"> fully </w:t>
      </w:r>
      <w:r w:rsidR="00E74E35">
        <w:rPr>
          <w:rFonts w:cs="Arial"/>
          <w:szCs w:val="22"/>
        </w:rPr>
        <w:t>5</w:t>
      </w:r>
      <w:r w:rsidR="00BA072A" w:rsidRPr="00936D67">
        <w:rPr>
          <w:rFonts w:cs="Arial"/>
          <w:szCs w:val="22"/>
        </w:rPr>
        <w:t>1</w:t>
      </w:r>
      <w:r w:rsidR="00560018" w:rsidRPr="00936D67">
        <w:rPr>
          <w:rFonts w:cs="Arial"/>
          <w:szCs w:val="22"/>
        </w:rPr>
        <w:t xml:space="preserve">% of </w:t>
      </w:r>
      <w:r w:rsidR="00E270ED">
        <w:rPr>
          <w:rFonts w:cs="Arial"/>
          <w:szCs w:val="22"/>
        </w:rPr>
        <w:t xml:space="preserve">MH </w:t>
      </w:r>
      <w:r w:rsidR="00560018" w:rsidRPr="00936D67">
        <w:rPr>
          <w:rFonts w:cs="Arial"/>
          <w:szCs w:val="22"/>
        </w:rPr>
        <w:t xml:space="preserve">individuals </w:t>
      </w:r>
      <w:r w:rsidR="00C52296" w:rsidRPr="00936D67">
        <w:rPr>
          <w:rFonts w:cs="Arial"/>
          <w:szCs w:val="22"/>
        </w:rPr>
        <w:t xml:space="preserve">who were </w:t>
      </w:r>
      <w:r w:rsidR="00BA072A" w:rsidRPr="00936D67">
        <w:rPr>
          <w:rFonts w:cs="Arial"/>
          <w:szCs w:val="22"/>
        </w:rPr>
        <w:t>OBOW</w:t>
      </w:r>
      <w:r w:rsidR="00560018" w:rsidRPr="00936D67">
        <w:rPr>
          <w:rFonts w:cs="Arial"/>
          <w:szCs w:val="22"/>
        </w:rPr>
        <w:t xml:space="preserve"> </w:t>
      </w:r>
      <w:r w:rsidR="00E74E35">
        <w:rPr>
          <w:rFonts w:cs="Arial"/>
          <w:szCs w:val="22"/>
        </w:rPr>
        <w:t xml:space="preserve">and 29% of those who were NW </w:t>
      </w:r>
      <w:r w:rsidR="00BA072A" w:rsidRPr="00936D67">
        <w:rPr>
          <w:rFonts w:cs="Arial"/>
          <w:szCs w:val="22"/>
        </w:rPr>
        <w:t xml:space="preserve">and at visit 1 </w:t>
      </w:r>
      <w:r w:rsidR="00560018" w:rsidRPr="00936D67">
        <w:rPr>
          <w:rFonts w:cs="Arial"/>
          <w:szCs w:val="22"/>
        </w:rPr>
        <w:t xml:space="preserve">were MUH at visit 2. </w:t>
      </w:r>
      <w:r w:rsidR="00C52296" w:rsidRPr="00936D67">
        <w:rPr>
          <w:rFonts w:cs="Arial"/>
          <w:szCs w:val="22"/>
        </w:rPr>
        <w:t>Subsequently, o</w:t>
      </w:r>
      <w:r w:rsidR="00560018" w:rsidRPr="00936D67">
        <w:rPr>
          <w:rFonts w:cs="Arial"/>
          <w:szCs w:val="22"/>
        </w:rPr>
        <w:t>ver two decades of follow-up</w:t>
      </w:r>
      <w:r w:rsidR="00C52296" w:rsidRPr="00936D67">
        <w:rPr>
          <w:rFonts w:cs="Arial"/>
          <w:szCs w:val="22"/>
        </w:rPr>
        <w:t xml:space="preserve"> and</w:t>
      </w:r>
      <w:r w:rsidR="00560018" w:rsidRPr="00936D67">
        <w:rPr>
          <w:rFonts w:cs="Arial"/>
          <w:szCs w:val="22"/>
        </w:rPr>
        <w:t xml:space="preserve"> with up to 10 visits, only about 30% of individuals </w:t>
      </w:r>
      <w:r w:rsidR="00E74E35">
        <w:rPr>
          <w:rFonts w:cs="Arial"/>
          <w:szCs w:val="22"/>
        </w:rPr>
        <w:t xml:space="preserve">either </w:t>
      </w:r>
      <w:r w:rsidR="00BA072A" w:rsidRPr="00936D67">
        <w:rPr>
          <w:rFonts w:cs="Arial"/>
          <w:szCs w:val="22"/>
        </w:rPr>
        <w:t xml:space="preserve">OBOW </w:t>
      </w:r>
      <w:r w:rsidR="00E74E35">
        <w:rPr>
          <w:rFonts w:cs="Arial"/>
          <w:szCs w:val="22"/>
        </w:rPr>
        <w:t xml:space="preserve">or NW </w:t>
      </w:r>
      <w:r w:rsidR="00BA072A" w:rsidRPr="00936D67">
        <w:rPr>
          <w:rFonts w:cs="Arial"/>
          <w:szCs w:val="22"/>
        </w:rPr>
        <w:t>and MH at baseline remained consistently MH</w:t>
      </w:r>
      <w:r w:rsidR="003F573F" w:rsidRPr="00936D67">
        <w:rPr>
          <w:rFonts w:cs="Arial"/>
          <w:szCs w:val="22"/>
        </w:rPr>
        <w:t>.</w:t>
      </w:r>
      <w:r w:rsidR="00BA072A" w:rsidRPr="00936D67">
        <w:rPr>
          <w:rFonts w:cs="Arial"/>
          <w:szCs w:val="22"/>
        </w:rPr>
        <w:t xml:space="preserve"> </w:t>
      </w:r>
      <w:r w:rsidR="00C52296" w:rsidRPr="00936D67">
        <w:rPr>
          <w:rFonts w:cs="Arial"/>
          <w:szCs w:val="22"/>
        </w:rPr>
        <w:t>Moreover, s</w:t>
      </w:r>
      <w:r w:rsidR="00BA072A" w:rsidRPr="00936D67">
        <w:rPr>
          <w:rFonts w:cs="Arial"/>
          <w:szCs w:val="22"/>
        </w:rPr>
        <w:t>imilar percentages transitioned from MUH to MH over the course of these visits</w:t>
      </w:r>
      <w:r w:rsidR="00C52296" w:rsidRPr="00936D67">
        <w:rPr>
          <w:rFonts w:cs="Arial"/>
          <w:szCs w:val="22"/>
        </w:rPr>
        <w:t xml:space="preserve"> (results not shown)</w:t>
      </w:r>
      <w:r w:rsidR="00BA072A" w:rsidRPr="00936D67">
        <w:rPr>
          <w:rFonts w:cs="Arial"/>
          <w:szCs w:val="22"/>
        </w:rPr>
        <w:t>.</w:t>
      </w:r>
      <w:r w:rsidR="00B54768" w:rsidRPr="00936D67">
        <w:rPr>
          <w:rFonts w:cs="Arial"/>
          <w:szCs w:val="22"/>
        </w:rPr>
        <w:t xml:space="preserve"> That MH is </w:t>
      </w:r>
      <w:r w:rsidR="00B54768" w:rsidRPr="00936D67">
        <w:rPr>
          <w:rFonts w:cs="Arial"/>
          <w:szCs w:val="22"/>
        </w:rPr>
        <w:lastRenderedPageBreak/>
        <w:t>susceptible to this degree of variability does not appear to have been realised in previous studies of MHO or MH OWOB.</w:t>
      </w:r>
    </w:p>
    <w:p w14:paraId="3E6D2A28" w14:textId="3948446C" w:rsidR="00B54768" w:rsidRPr="00936D67" w:rsidRDefault="00BA072A" w:rsidP="00081C62">
      <w:pPr>
        <w:rPr>
          <w:rFonts w:cs="Arial"/>
          <w:szCs w:val="22"/>
        </w:rPr>
      </w:pPr>
      <w:r w:rsidRPr="00936D67">
        <w:rPr>
          <w:rFonts w:cs="Arial"/>
          <w:szCs w:val="22"/>
        </w:rPr>
        <w:tab/>
      </w:r>
      <w:r w:rsidR="0022565F" w:rsidRPr="00936D67">
        <w:rPr>
          <w:rFonts w:cs="Arial"/>
          <w:szCs w:val="22"/>
        </w:rPr>
        <w:t>Our long-term</w:t>
      </w:r>
      <w:r w:rsidRPr="00936D67">
        <w:rPr>
          <w:rFonts w:cs="Arial"/>
          <w:szCs w:val="22"/>
        </w:rPr>
        <w:t xml:space="preserve"> </w:t>
      </w:r>
      <w:r w:rsidR="0022565F" w:rsidRPr="00936D67">
        <w:rPr>
          <w:rFonts w:cs="Arial"/>
          <w:szCs w:val="22"/>
        </w:rPr>
        <w:t xml:space="preserve">MH </w:t>
      </w:r>
      <w:r w:rsidRPr="00936D67">
        <w:rPr>
          <w:rFonts w:cs="Arial"/>
          <w:szCs w:val="22"/>
        </w:rPr>
        <w:t xml:space="preserve">profiles </w:t>
      </w:r>
      <w:r w:rsidR="00C52296" w:rsidRPr="00936D67">
        <w:rPr>
          <w:rFonts w:cs="Arial"/>
          <w:szCs w:val="22"/>
        </w:rPr>
        <w:t xml:space="preserve">therefore </w:t>
      </w:r>
      <w:r w:rsidR="00081C62" w:rsidRPr="00936D67">
        <w:rPr>
          <w:rFonts w:cs="Arial"/>
          <w:szCs w:val="22"/>
        </w:rPr>
        <w:t xml:space="preserve">indicate appreciable intra-individual variation in MH status, </w:t>
      </w:r>
      <w:r w:rsidR="00D65067" w:rsidRPr="00936D67">
        <w:rPr>
          <w:rFonts w:cs="Arial"/>
          <w:szCs w:val="22"/>
        </w:rPr>
        <w:t>and this</w:t>
      </w:r>
      <w:r w:rsidR="00081C62" w:rsidRPr="00936D67">
        <w:rPr>
          <w:rFonts w:cs="Arial"/>
          <w:szCs w:val="22"/>
        </w:rPr>
        <w:t xml:space="preserve"> would be expected from the individual variation exhibited by the variabl</w:t>
      </w:r>
      <w:r w:rsidR="00A63B06">
        <w:rPr>
          <w:rFonts w:cs="Arial"/>
          <w:szCs w:val="22"/>
        </w:rPr>
        <w:t>es used to categorise MH status</w:t>
      </w:r>
      <w:hyperlink w:anchor="_ENREF_31" w:tooltip="Godsland, 1985 #2596" w:history="1">
        <w:r w:rsidR="006C0E16">
          <w:rPr>
            <w:rFonts w:cs="Arial"/>
            <w:szCs w:val="22"/>
          </w:rPr>
          <w:fldChar w:fldCharType="begin"/>
        </w:r>
        <w:r w:rsidR="006C0E16">
          <w:rPr>
            <w:rFonts w:cs="Arial"/>
            <w:szCs w:val="22"/>
          </w:rPr>
          <w:instrText xml:space="preserve"> ADDIN EN.CITE &lt;EndNote&gt;&lt;Cite&gt;&lt;Author&gt;Godsland&lt;/Author&gt;&lt;Year&gt;1985&lt;/Year&gt;&lt;RecNum&gt;2596&lt;/RecNum&gt;&lt;DisplayText&gt;&lt;style face="superscript"&gt;31&lt;/style&gt;&lt;/DisplayText&gt;&lt;record&gt;&lt;rec-number&gt;2596&lt;/rec-number&gt;&lt;foreign-keys&gt;&lt;key app="EN" db-id="drw50tv90vx00hewasyxvf9yzt5sdserd29x" timestamp="0"&gt;2596&lt;/key&gt;&lt;/foreign-keys&gt;&lt;ref-type name="Journal Article"&gt;17&lt;/ref-type&gt;&lt;contributors&gt;&lt;authors&gt;&lt;author&gt;&lt;style face="normal" font="default" charset="134" size="100%"&gt;Godsland, I F&lt;/style&gt;&lt;/author&gt;&lt;/authors&gt;&lt;/contributors&gt;&lt;titles&gt;&lt;title&gt;&lt;style face="normal" font="default" charset="134" size="100%"&gt;Intra-individual variation: significant  changes in parameters of lipid and carbohydrate  metabolism in the individual and intra-individual  variation in different test populations&lt;/style&gt;&lt;/title&gt;&lt;secondary-title&gt;&lt;style face="normal" font="default" charset="134" size="100%"&gt;Ann Clin  Biochem&lt;/style&gt;&lt;/secondary-title&gt;&lt;/titles&gt;&lt;pages&gt;&lt;style face="normal" font="default" charset="134" size="100%"&gt;618-24&lt;/style&gt;&lt;/pages&gt;&lt;volume&gt;&lt;style face="normal" font="default" charset="134" size="100%"&gt;22&lt;/style&gt;&lt;/volume&gt;&lt;dates&gt;&lt;year&gt;&lt;style face="normal" font="default" charset="134" size="100%"&gt;1985&lt;/style&gt;&lt;/year&gt;&lt;/dates&gt;&lt;urls&gt;&lt;/urls&gt;&lt;/record&gt;&lt;/Cite&gt;&lt;/EndNote&gt;</w:instrText>
        </w:r>
        <w:r w:rsidR="006C0E16">
          <w:rPr>
            <w:rFonts w:cs="Arial"/>
            <w:szCs w:val="22"/>
          </w:rPr>
          <w:fldChar w:fldCharType="separate"/>
        </w:r>
        <w:r w:rsidR="006C0E16" w:rsidRPr="006C0E16">
          <w:rPr>
            <w:rFonts w:cs="Arial"/>
            <w:noProof/>
            <w:szCs w:val="22"/>
            <w:vertAlign w:val="superscript"/>
          </w:rPr>
          <w:t>31</w:t>
        </w:r>
        <w:r w:rsidR="006C0E16">
          <w:rPr>
            <w:rFonts w:cs="Arial"/>
            <w:szCs w:val="22"/>
          </w:rPr>
          <w:fldChar w:fldCharType="end"/>
        </w:r>
      </w:hyperlink>
      <w:r w:rsidR="00081C62" w:rsidRPr="00936D67">
        <w:rPr>
          <w:rFonts w:cs="Arial"/>
          <w:szCs w:val="22"/>
        </w:rPr>
        <w:t>. Use of a categorical criterion</w:t>
      </w:r>
      <w:r w:rsidR="00033C76" w:rsidRPr="00936D67">
        <w:rPr>
          <w:rFonts w:cs="Arial"/>
          <w:szCs w:val="22"/>
        </w:rPr>
        <w:t>, deriving</w:t>
      </w:r>
      <w:r w:rsidR="00D65067" w:rsidRPr="00936D67">
        <w:rPr>
          <w:rFonts w:cs="Arial"/>
          <w:szCs w:val="22"/>
        </w:rPr>
        <w:t xml:space="preserve"> from</w:t>
      </w:r>
      <w:r w:rsidR="00081C62" w:rsidRPr="00936D67">
        <w:rPr>
          <w:rFonts w:cs="Arial"/>
          <w:szCs w:val="22"/>
        </w:rPr>
        <w:t xml:space="preserve"> </w:t>
      </w:r>
      <w:r w:rsidR="00D65067" w:rsidRPr="00936D67">
        <w:rPr>
          <w:rFonts w:cs="Arial"/>
          <w:szCs w:val="22"/>
        </w:rPr>
        <w:t xml:space="preserve">a continuous measure of a </w:t>
      </w:r>
      <w:r w:rsidR="00081C62" w:rsidRPr="00936D67">
        <w:rPr>
          <w:rFonts w:cs="Arial"/>
          <w:szCs w:val="22"/>
        </w:rPr>
        <w:t xml:space="preserve">biologically variable </w:t>
      </w:r>
      <w:r w:rsidR="00226816" w:rsidRPr="00936D67">
        <w:rPr>
          <w:rFonts w:cs="Arial"/>
          <w:szCs w:val="22"/>
        </w:rPr>
        <w:t>parameter</w:t>
      </w:r>
      <w:r w:rsidR="00033C76" w:rsidRPr="00936D67">
        <w:rPr>
          <w:rFonts w:cs="Arial"/>
          <w:szCs w:val="22"/>
        </w:rPr>
        <w:t>,</w:t>
      </w:r>
      <w:r w:rsidR="00D65067" w:rsidRPr="00936D67">
        <w:rPr>
          <w:rFonts w:cs="Arial"/>
          <w:szCs w:val="22"/>
        </w:rPr>
        <w:t xml:space="preserve"> measured</w:t>
      </w:r>
      <w:r w:rsidR="00081C62" w:rsidRPr="00936D67">
        <w:rPr>
          <w:rFonts w:cs="Arial"/>
          <w:szCs w:val="22"/>
        </w:rPr>
        <w:t xml:space="preserve"> on a single occasion to classify individuals as having or not having a condition is </w:t>
      </w:r>
      <w:r w:rsidR="00D65067" w:rsidRPr="00936D67">
        <w:rPr>
          <w:rFonts w:cs="Arial"/>
          <w:szCs w:val="22"/>
        </w:rPr>
        <w:t xml:space="preserve">highly </w:t>
      </w:r>
      <w:r w:rsidR="00081C62" w:rsidRPr="00936D67">
        <w:rPr>
          <w:rFonts w:cs="Arial"/>
          <w:szCs w:val="22"/>
        </w:rPr>
        <w:t xml:space="preserve">susceptible to regression towards the mean and, judging by the marked attrition in MH individuals from visit 1 to 2, this </w:t>
      </w:r>
      <w:r w:rsidR="0022565F" w:rsidRPr="00936D67">
        <w:rPr>
          <w:rFonts w:cs="Arial"/>
          <w:szCs w:val="22"/>
        </w:rPr>
        <w:t>had</w:t>
      </w:r>
      <w:r w:rsidR="00081C62" w:rsidRPr="00936D67">
        <w:rPr>
          <w:rFonts w:cs="Arial"/>
          <w:szCs w:val="22"/>
        </w:rPr>
        <w:t xml:space="preserve"> considerable impact on MH categorisation. </w:t>
      </w:r>
      <w:r w:rsidR="00A63B06">
        <w:rPr>
          <w:rFonts w:cs="Arial"/>
          <w:szCs w:val="22"/>
        </w:rPr>
        <w:t>B</w:t>
      </w:r>
      <w:r w:rsidR="00081C62" w:rsidRPr="00936D67">
        <w:rPr>
          <w:rFonts w:cs="Arial"/>
          <w:szCs w:val="22"/>
        </w:rPr>
        <w:t>eyond visit 2</w:t>
      </w:r>
      <w:r w:rsidR="00A63B06">
        <w:rPr>
          <w:rFonts w:cs="Arial"/>
          <w:szCs w:val="22"/>
        </w:rPr>
        <w:t>, however,</w:t>
      </w:r>
      <w:r w:rsidR="00081C62" w:rsidRPr="00936D67">
        <w:rPr>
          <w:rFonts w:cs="Arial"/>
          <w:szCs w:val="22"/>
        </w:rPr>
        <w:t xml:space="preserve"> the rate of attrition of individuals consistently MH</w:t>
      </w:r>
      <w:r w:rsidR="00A63B06">
        <w:rPr>
          <w:rFonts w:cs="Arial"/>
          <w:szCs w:val="22"/>
        </w:rPr>
        <w:t xml:space="preserve"> was reduced somewhat</w:t>
      </w:r>
      <w:r w:rsidR="00081C62" w:rsidRPr="00936D67">
        <w:rPr>
          <w:rFonts w:cs="Arial"/>
          <w:szCs w:val="22"/>
        </w:rPr>
        <w:t xml:space="preserve">. </w:t>
      </w:r>
      <w:r w:rsidR="00A63B06">
        <w:rPr>
          <w:rFonts w:cs="Arial"/>
          <w:color w:val="FF0000"/>
        </w:rPr>
        <w:t>Importantly, however,</w:t>
      </w:r>
      <w:r w:rsidR="00B55925">
        <w:rPr>
          <w:rFonts w:cs="Arial"/>
          <w:color w:val="FF0000"/>
        </w:rPr>
        <w:t>, in survival analysis with incident MUH as outcome,</w:t>
      </w:r>
      <w:r w:rsidR="00B55925" w:rsidRPr="00D233F6">
        <w:rPr>
          <w:rFonts w:cs="Arial"/>
          <w:color w:val="FF0000"/>
        </w:rPr>
        <w:t xml:space="preserve"> </w:t>
      </w:r>
      <w:r w:rsidR="00B55925">
        <w:rPr>
          <w:rFonts w:cs="Arial"/>
          <w:color w:val="FF0000"/>
        </w:rPr>
        <w:t>among those who were MH at baseline, OWOB was entirely unrelated to transition</w:t>
      </w:r>
      <w:r w:rsidR="00B55925" w:rsidRPr="00D233F6">
        <w:rPr>
          <w:rFonts w:cs="Arial"/>
          <w:color w:val="FF0000"/>
        </w:rPr>
        <w:t xml:space="preserve"> MUH</w:t>
      </w:r>
      <w:r w:rsidR="00B55925">
        <w:rPr>
          <w:rFonts w:cs="Arial"/>
          <w:color w:val="FF0000"/>
        </w:rPr>
        <w:t>; moreover,</w:t>
      </w:r>
      <w:r w:rsidR="00B55925" w:rsidRPr="00B55925">
        <w:rPr>
          <w:rFonts w:cs="Arial"/>
          <w:color w:val="FF0000"/>
          <w:szCs w:val="22"/>
        </w:rPr>
        <w:t xml:space="preserve"> transition to MUH could not be accounted for by weight gain </w:t>
      </w:r>
      <w:r w:rsidR="00A63B06">
        <w:rPr>
          <w:rFonts w:cs="Arial"/>
          <w:color w:val="FF0000"/>
          <w:szCs w:val="22"/>
        </w:rPr>
        <w:t>and was only associated with</w:t>
      </w:r>
      <w:r w:rsidR="00B55925" w:rsidRPr="00B55925">
        <w:rPr>
          <w:rFonts w:cs="Arial"/>
          <w:color w:val="FF0000"/>
          <w:szCs w:val="22"/>
        </w:rPr>
        <w:t xml:space="preserve"> lifestyle change</w:t>
      </w:r>
      <w:r w:rsidR="00B55925">
        <w:rPr>
          <w:rFonts w:cs="Arial"/>
          <w:color w:val="FF0000"/>
          <w:szCs w:val="22"/>
        </w:rPr>
        <w:t xml:space="preserve"> to a limited extent, consistent with MH at baseline being, to some extent, a stable characteristic</w:t>
      </w:r>
      <w:r w:rsidR="00B55925" w:rsidRPr="00B55925">
        <w:rPr>
          <w:rFonts w:cs="Arial"/>
          <w:color w:val="FF0000"/>
          <w:szCs w:val="22"/>
        </w:rPr>
        <w:t>.</w:t>
      </w:r>
      <w:r w:rsidR="00B55925" w:rsidRPr="00936D67">
        <w:rPr>
          <w:rFonts w:cs="Arial"/>
          <w:szCs w:val="22"/>
        </w:rPr>
        <w:t xml:space="preserve"> </w:t>
      </w:r>
      <w:r w:rsidR="00081C62" w:rsidRPr="00936D67">
        <w:rPr>
          <w:rFonts w:cs="Arial"/>
          <w:szCs w:val="22"/>
        </w:rPr>
        <w:t xml:space="preserve">We </w:t>
      </w:r>
      <w:r w:rsidR="00281893" w:rsidRPr="00936D67">
        <w:rPr>
          <w:rFonts w:cs="Arial"/>
          <w:szCs w:val="22"/>
        </w:rPr>
        <w:t>may</w:t>
      </w:r>
      <w:r w:rsidR="00081C62" w:rsidRPr="00936D67">
        <w:rPr>
          <w:rFonts w:cs="Arial"/>
          <w:szCs w:val="22"/>
        </w:rPr>
        <w:t xml:space="preserve">, therefore, infer that each participant in the study had an underlying degree of metabolic health that was </w:t>
      </w:r>
      <w:r w:rsidR="0022565F" w:rsidRPr="00936D67">
        <w:rPr>
          <w:rFonts w:cs="Arial"/>
          <w:szCs w:val="22"/>
        </w:rPr>
        <w:t xml:space="preserve">further </w:t>
      </w:r>
      <w:r w:rsidR="00A42A6B" w:rsidRPr="00936D67">
        <w:rPr>
          <w:rFonts w:cs="Arial"/>
          <w:szCs w:val="22"/>
        </w:rPr>
        <w:t xml:space="preserve">from </w:t>
      </w:r>
      <w:r w:rsidR="0022565F" w:rsidRPr="00936D67">
        <w:rPr>
          <w:rFonts w:cs="Arial"/>
          <w:szCs w:val="22"/>
        </w:rPr>
        <w:t>or closer</w:t>
      </w:r>
      <w:r w:rsidR="00081C62" w:rsidRPr="00936D67">
        <w:rPr>
          <w:rFonts w:cs="Arial"/>
          <w:szCs w:val="22"/>
        </w:rPr>
        <w:t xml:space="preserve"> to the categ</w:t>
      </w:r>
      <w:r w:rsidR="00B54768" w:rsidRPr="00936D67">
        <w:rPr>
          <w:rFonts w:cs="Arial"/>
          <w:szCs w:val="22"/>
        </w:rPr>
        <w:t>orical cut-off</w:t>
      </w:r>
      <w:r w:rsidR="00D65067" w:rsidRPr="00936D67">
        <w:rPr>
          <w:rFonts w:cs="Arial"/>
          <w:szCs w:val="22"/>
        </w:rPr>
        <w:t>s applied to define MH</w:t>
      </w:r>
      <w:r w:rsidR="00B54768" w:rsidRPr="00936D67">
        <w:rPr>
          <w:rFonts w:cs="Arial"/>
          <w:szCs w:val="22"/>
        </w:rPr>
        <w:t>. T</w:t>
      </w:r>
      <w:r w:rsidR="00081C62" w:rsidRPr="00936D67">
        <w:rPr>
          <w:rFonts w:cs="Arial"/>
          <w:szCs w:val="22"/>
        </w:rPr>
        <w:t>hose far from the cut-off</w:t>
      </w:r>
      <w:r w:rsidR="00D65067" w:rsidRPr="00936D67">
        <w:rPr>
          <w:rFonts w:cs="Arial"/>
          <w:szCs w:val="22"/>
        </w:rPr>
        <w:t>s</w:t>
      </w:r>
      <w:r w:rsidR="00081C62" w:rsidRPr="00936D67">
        <w:rPr>
          <w:rFonts w:cs="Arial"/>
          <w:szCs w:val="22"/>
        </w:rPr>
        <w:t xml:space="preserve"> </w:t>
      </w:r>
      <w:r w:rsidR="00D65067" w:rsidRPr="00936D67">
        <w:rPr>
          <w:rFonts w:cs="Arial"/>
          <w:szCs w:val="22"/>
        </w:rPr>
        <w:t>would have</w:t>
      </w:r>
      <w:r w:rsidR="00081C62" w:rsidRPr="00936D67">
        <w:rPr>
          <w:rFonts w:cs="Arial"/>
          <w:szCs w:val="22"/>
        </w:rPr>
        <w:t xml:space="preserve"> tend</w:t>
      </w:r>
      <w:r w:rsidR="00B54768" w:rsidRPr="00936D67">
        <w:rPr>
          <w:rFonts w:cs="Arial"/>
          <w:szCs w:val="22"/>
        </w:rPr>
        <w:t>ed</w:t>
      </w:r>
      <w:r w:rsidR="00081C62" w:rsidRPr="00936D67">
        <w:rPr>
          <w:rFonts w:cs="Arial"/>
          <w:szCs w:val="22"/>
        </w:rPr>
        <w:t xml:space="preserve"> to retain MH or MUH status</w:t>
      </w:r>
      <w:r w:rsidR="00B54768" w:rsidRPr="00936D67">
        <w:rPr>
          <w:rFonts w:cs="Arial"/>
          <w:szCs w:val="22"/>
        </w:rPr>
        <w:t xml:space="preserve">, whereas </w:t>
      </w:r>
      <w:r w:rsidR="00081C62" w:rsidRPr="00936D67">
        <w:rPr>
          <w:rFonts w:cs="Arial"/>
          <w:szCs w:val="22"/>
        </w:rPr>
        <w:t xml:space="preserve">those close to the cut off </w:t>
      </w:r>
      <w:r w:rsidR="00D65067" w:rsidRPr="00936D67">
        <w:rPr>
          <w:rFonts w:cs="Arial"/>
          <w:szCs w:val="22"/>
        </w:rPr>
        <w:t xml:space="preserve">would have </w:t>
      </w:r>
      <w:r w:rsidR="0022565F" w:rsidRPr="00936D67">
        <w:rPr>
          <w:rFonts w:cs="Arial"/>
          <w:szCs w:val="22"/>
        </w:rPr>
        <w:t>transitioned</w:t>
      </w:r>
      <w:r w:rsidR="00081C62" w:rsidRPr="00936D67">
        <w:rPr>
          <w:rFonts w:cs="Arial"/>
          <w:szCs w:val="22"/>
        </w:rPr>
        <w:t xml:space="preserve"> from one state to another over time.</w:t>
      </w:r>
      <w:r w:rsidR="0022565F" w:rsidRPr="00936D67">
        <w:rPr>
          <w:rFonts w:cs="Arial"/>
          <w:szCs w:val="22"/>
        </w:rPr>
        <w:t xml:space="preserve"> </w:t>
      </w:r>
      <w:r w:rsidR="00281893" w:rsidRPr="00936D67">
        <w:rPr>
          <w:rFonts w:cs="Arial"/>
          <w:szCs w:val="22"/>
        </w:rPr>
        <w:t>I</w:t>
      </w:r>
      <w:r w:rsidR="00033C76" w:rsidRPr="00936D67">
        <w:rPr>
          <w:rFonts w:cs="Arial"/>
          <w:szCs w:val="22"/>
        </w:rPr>
        <w:t>t</w:t>
      </w:r>
      <w:r w:rsidR="00281893" w:rsidRPr="00936D67">
        <w:rPr>
          <w:rFonts w:cs="Arial"/>
          <w:szCs w:val="22"/>
        </w:rPr>
        <w:t xml:space="preserve"> is noteworthy, however, that the proportion of individuals transitioning from MH to MUH from visit 1 to 2 was significantly greater among OWOB than among NW individuals. Possibly, g</w:t>
      </w:r>
      <w:r w:rsidR="00B54768" w:rsidRPr="00936D67">
        <w:rPr>
          <w:rFonts w:cs="Arial"/>
          <w:szCs w:val="22"/>
        </w:rPr>
        <w:t xml:space="preserve">iven that MH was less prevalent among OWOB individuals, </w:t>
      </w:r>
      <w:r w:rsidR="00D65067" w:rsidRPr="00936D67">
        <w:rPr>
          <w:rFonts w:cs="Arial"/>
          <w:szCs w:val="22"/>
        </w:rPr>
        <w:t>classifications of</w:t>
      </w:r>
      <w:r w:rsidR="00B54768" w:rsidRPr="00936D67">
        <w:rPr>
          <w:rFonts w:cs="Arial"/>
          <w:szCs w:val="22"/>
        </w:rPr>
        <w:t xml:space="preserve"> MH at baseline might be </w:t>
      </w:r>
      <w:r w:rsidR="00D65067" w:rsidRPr="00936D67">
        <w:rPr>
          <w:rFonts w:cs="Arial"/>
          <w:szCs w:val="22"/>
        </w:rPr>
        <w:t>more susceptible to</w:t>
      </w:r>
      <w:r w:rsidR="00B54768" w:rsidRPr="00936D67">
        <w:rPr>
          <w:rFonts w:cs="Arial"/>
          <w:szCs w:val="22"/>
        </w:rPr>
        <w:t xml:space="preserve"> greater extremes of variation, which would be more likely to </w:t>
      </w:r>
      <w:r w:rsidR="0022565F" w:rsidRPr="00936D67">
        <w:rPr>
          <w:rFonts w:cs="Arial"/>
          <w:szCs w:val="22"/>
        </w:rPr>
        <w:t>relapse</w:t>
      </w:r>
      <w:r w:rsidR="00B54768" w:rsidRPr="00936D67">
        <w:rPr>
          <w:rFonts w:cs="Arial"/>
          <w:szCs w:val="22"/>
        </w:rPr>
        <w:t xml:space="preserve"> into MUH at a second visit. </w:t>
      </w:r>
    </w:p>
    <w:p w14:paraId="26E78FB3" w14:textId="27217FE5" w:rsidR="0066662D" w:rsidRPr="00936D67" w:rsidRDefault="009C550D" w:rsidP="00D17A0F">
      <w:pPr>
        <w:rPr>
          <w:rFonts w:cs="Arial"/>
          <w:szCs w:val="22"/>
        </w:rPr>
      </w:pPr>
      <w:r w:rsidRPr="00936D67">
        <w:rPr>
          <w:rFonts w:cs="Arial"/>
          <w:szCs w:val="22"/>
        </w:rPr>
        <w:tab/>
      </w:r>
      <w:r w:rsidR="0066662D" w:rsidRPr="00936D67">
        <w:rPr>
          <w:rFonts w:cs="Arial"/>
          <w:szCs w:val="22"/>
        </w:rPr>
        <w:t>A number of previous studies have evaluated CVD risk in MH</w:t>
      </w:r>
      <w:r w:rsidR="00281893" w:rsidRPr="00936D67">
        <w:rPr>
          <w:rFonts w:cs="Arial"/>
          <w:szCs w:val="22"/>
        </w:rPr>
        <w:t xml:space="preserve"> </w:t>
      </w:r>
      <w:r w:rsidR="0066662D" w:rsidRPr="00936D67">
        <w:rPr>
          <w:rFonts w:cs="Arial"/>
          <w:szCs w:val="22"/>
        </w:rPr>
        <w:t>O</w:t>
      </w:r>
      <w:r w:rsidR="00281893" w:rsidRPr="00936D67">
        <w:rPr>
          <w:rFonts w:cs="Arial"/>
          <w:szCs w:val="22"/>
        </w:rPr>
        <w:t>B</w:t>
      </w:r>
      <w:r w:rsidRPr="00936D67">
        <w:rPr>
          <w:rFonts w:cs="Arial"/>
          <w:szCs w:val="22"/>
        </w:rPr>
        <w:t xml:space="preserve"> </w:t>
      </w:r>
      <w:r w:rsidR="00D35E46" w:rsidRPr="00936D67">
        <w:rPr>
          <w:rFonts w:cs="Arial"/>
          <w:szCs w:val="22"/>
        </w:rPr>
        <w:t>and, in accord with our findings, and despite</w:t>
      </w:r>
      <w:r w:rsidR="0066662D" w:rsidRPr="00936D67">
        <w:rPr>
          <w:rFonts w:cs="Arial"/>
          <w:szCs w:val="22"/>
        </w:rPr>
        <w:t xml:space="preserve"> inconsistencies in the definition</w:t>
      </w:r>
      <w:r w:rsidR="00D35E46" w:rsidRPr="00936D67">
        <w:rPr>
          <w:rFonts w:cs="Arial"/>
          <w:szCs w:val="22"/>
        </w:rPr>
        <w:t>s of MH, the majority have found CVD risk not to be increased in MH</w:t>
      </w:r>
      <w:r w:rsidR="00281893" w:rsidRPr="00936D67">
        <w:rPr>
          <w:rFonts w:cs="Arial"/>
          <w:szCs w:val="22"/>
        </w:rPr>
        <w:t xml:space="preserve"> </w:t>
      </w:r>
      <w:r w:rsidR="00D35E46" w:rsidRPr="00936D67">
        <w:rPr>
          <w:rFonts w:cs="Arial"/>
          <w:szCs w:val="22"/>
        </w:rPr>
        <w:t>O</w:t>
      </w:r>
      <w:r w:rsidR="00281893" w:rsidRPr="00936D67">
        <w:rPr>
          <w:rFonts w:cs="Arial"/>
          <w:szCs w:val="22"/>
        </w:rPr>
        <w:t>B</w:t>
      </w:r>
      <w:r w:rsidR="00D35E46" w:rsidRPr="00936D67">
        <w:rPr>
          <w:rFonts w:cs="Arial"/>
          <w:szCs w:val="22"/>
        </w:rPr>
        <w:t xml:space="preserve"> compared to MH NW individuals</w:t>
      </w:r>
      <w:r w:rsidR="006C0E16">
        <w:rPr>
          <w:rFonts w:cs="Arial"/>
          <w:szCs w:val="22"/>
        </w:rPr>
        <w:fldChar w:fldCharType="begin">
          <w:fldData xml:space="preserve">PEVuZE5vdGU+PENpdGU+PEF1dGhvcj5LaXA8L0F1dGhvcj48WWVhcj4yMDA0PC9ZZWFyPjxSZWNO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=
</w:fldData>
        </w:fldChar>
      </w:r>
      <w:r w:rsidR="006C0E16">
        <w:rPr>
          <w:rFonts w:cs="Arial"/>
          <w:szCs w:val="22"/>
        </w:rPr>
        <w:instrText xml:space="preserve"> ADDIN EN.CITE </w:instrText>
      </w:r>
      <w:r w:rsidR="006C0E16">
        <w:rPr>
          <w:rFonts w:cs="Arial"/>
          <w:szCs w:val="22"/>
        </w:rPr>
        <w:fldChar w:fldCharType="begin">
          <w:fldData xml:space="preserve">PEVuZE5vdGU+PENpdGU+PEF1dGhvcj5LaXA8L0F1dGhvcj48WWVhcj4yMDA0PC9ZZWFyPjxSZWNO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=
</w:fldData>
        </w:fldChar>
      </w:r>
      <w:r w:rsidR="006C0E16">
        <w:rPr>
          <w:rFonts w:cs="Arial"/>
          <w:szCs w:val="22"/>
        </w:rPr>
        <w:instrText xml:space="preserve"> ADDIN EN.CITE.DATA </w:instrText>
      </w:r>
      <w:r w:rsidR="006C0E16">
        <w:rPr>
          <w:rFonts w:cs="Arial"/>
          <w:szCs w:val="22"/>
        </w:rPr>
      </w:r>
      <w:r w:rsidR="006C0E16">
        <w:rPr>
          <w:rFonts w:cs="Arial"/>
          <w:szCs w:val="22"/>
        </w:rPr>
        <w:fldChar w:fldCharType="end"/>
      </w:r>
      <w:r w:rsidR="006C0E16">
        <w:rPr>
          <w:rFonts w:cs="Arial"/>
          <w:szCs w:val="22"/>
        </w:rPr>
      </w:r>
      <w:r w:rsidR="006C0E16">
        <w:rPr>
          <w:rFonts w:cs="Arial"/>
          <w:szCs w:val="22"/>
        </w:rPr>
        <w:fldChar w:fldCharType="separate"/>
      </w:r>
      <w:hyperlink w:anchor="_ENREF_18" w:tooltip="Kip, 2004  #4851" w:history="1">
        <w:r w:rsidR="006C0E16" w:rsidRPr="006C0E16">
          <w:rPr>
            <w:rFonts w:cs="Arial"/>
            <w:noProof/>
            <w:szCs w:val="22"/>
            <w:vertAlign w:val="superscript"/>
          </w:rPr>
          <w:t>18</w:t>
        </w:r>
      </w:hyperlink>
      <w:r w:rsidR="006C0E16" w:rsidRPr="006C0E16">
        <w:rPr>
          <w:rFonts w:cs="Arial"/>
          <w:noProof/>
          <w:szCs w:val="22"/>
          <w:vertAlign w:val="superscript"/>
        </w:rPr>
        <w:t xml:space="preserve">, </w:t>
      </w:r>
      <w:hyperlink w:anchor="_ENREF_26" w:tooltip="Appleton, 2013  #4865" w:history="1">
        <w:r w:rsidR="006C0E16" w:rsidRPr="006C0E16">
          <w:rPr>
            <w:rFonts w:cs="Arial"/>
            <w:noProof/>
            <w:szCs w:val="22"/>
            <w:vertAlign w:val="superscript"/>
          </w:rPr>
          <w:t>26</w:t>
        </w:r>
      </w:hyperlink>
      <w:r w:rsidR="006C0E16" w:rsidRPr="006C0E16">
        <w:rPr>
          <w:rFonts w:cs="Arial"/>
          <w:noProof/>
          <w:szCs w:val="22"/>
          <w:vertAlign w:val="superscript"/>
        </w:rPr>
        <w:t xml:space="preserve">, </w:t>
      </w:r>
      <w:hyperlink w:anchor="_ENREF_29" w:tooltip="Meigs, 2006  #4860" w:history="1">
        <w:r w:rsidR="006C0E16" w:rsidRPr="006C0E16">
          <w:rPr>
            <w:rFonts w:cs="Arial"/>
            <w:noProof/>
            <w:szCs w:val="22"/>
            <w:vertAlign w:val="superscript"/>
          </w:rPr>
          <w:t>29</w:t>
        </w:r>
      </w:hyperlink>
      <w:r w:rsidR="006C0E16" w:rsidRPr="006C0E16">
        <w:rPr>
          <w:rFonts w:cs="Arial"/>
          <w:noProof/>
          <w:szCs w:val="22"/>
          <w:vertAlign w:val="superscript"/>
        </w:rPr>
        <w:t xml:space="preserve">, </w:t>
      </w:r>
      <w:hyperlink w:anchor="_ENREF_32" w:tooltip="Katzmarzyk, 2006  #4857" w:history="1">
        <w:r w:rsidR="006C0E16" w:rsidRPr="006C0E16">
          <w:rPr>
            <w:rFonts w:cs="Arial"/>
            <w:noProof/>
            <w:szCs w:val="22"/>
            <w:vertAlign w:val="superscript"/>
          </w:rPr>
          <w:t>32-35</w:t>
        </w:r>
      </w:hyperlink>
      <w:r w:rsidR="006C0E16">
        <w:rPr>
          <w:rFonts w:cs="Arial"/>
          <w:szCs w:val="22"/>
        </w:rPr>
        <w:fldChar w:fldCharType="end"/>
      </w:r>
      <w:r w:rsidR="00D35E46" w:rsidRPr="00936D67">
        <w:rPr>
          <w:rFonts w:cs="Arial"/>
          <w:szCs w:val="22"/>
        </w:rPr>
        <w:t xml:space="preserve">, or have found CVD risk </w:t>
      </w:r>
      <w:r w:rsidR="00F4119D" w:rsidRPr="00936D67">
        <w:rPr>
          <w:rFonts w:cs="Arial"/>
          <w:szCs w:val="22"/>
        </w:rPr>
        <w:t xml:space="preserve">be </w:t>
      </w:r>
      <w:r w:rsidR="00D35E46" w:rsidRPr="00936D67">
        <w:rPr>
          <w:rFonts w:cs="Arial"/>
          <w:szCs w:val="22"/>
        </w:rPr>
        <w:t>to lower in MH</w:t>
      </w:r>
      <w:r w:rsidR="00281893" w:rsidRPr="00936D67">
        <w:rPr>
          <w:rFonts w:cs="Arial"/>
          <w:szCs w:val="22"/>
        </w:rPr>
        <w:t xml:space="preserve"> </w:t>
      </w:r>
      <w:r w:rsidR="00D35E46" w:rsidRPr="00936D67">
        <w:rPr>
          <w:rFonts w:cs="Arial"/>
          <w:szCs w:val="22"/>
        </w:rPr>
        <w:t>O</w:t>
      </w:r>
      <w:r w:rsidR="00281893" w:rsidRPr="00936D67">
        <w:rPr>
          <w:rFonts w:cs="Arial"/>
          <w:szCs w:val="22"/>
        </w:rPr>
        <w:t>B</w:t>
      </w:r>
      <w:r w:rsidR="00D35E46" w:rsidRPr="00936D67">
        <w:rPr>
          <w:rFonts w:cs="Arial"/>
          <w:szCs w:val="22"/>
        </w:rPr>
        <w:t xml:space="preserve"> compared with MUH</w:t>
      </w:r>
      <w:r w:rsidR="00281893" w:rsidRPr="00936D67">
        <w:rPr>
          <w:rFonts w:cs="Arial"/>
          <w:szCs w:val="22"/>
        </w:rPr>
        <w:t xml:space="preserve"> </w:t>
      </w:r>
      <w:r w:rsidR="00D35E46" w:rsidRPr="00936D67">
        <w:rPr>
          <w:rFonts w:cs="Arial"/>
          <w:szCs w:val="22"/>
        </w:rPr>
        <w:t>O</w:t>
      </w:r>
      <w:r w:rsidR="00281893" w:rsidRPr="00936D67">
        <w:rPr>
          <w:rFonts w:cs="Arial"/>
          <w:szCs w:val="22"/>
        </w:rPr>
        <w:t>B</w:t>
      </w:r>
      <w:hyperlink w:anchor="_ENREF_36" w:tooltip="Ogorodnikova, 2012  #4863" w:history="1">
        <w:r w:rsidR="006C0E16">
          <w:rPr>
            <w:rFonts w:cs="Arial"/>
            <w:szCs w:val="22"/>
          </w:rPr>
          <w:fldChar w:fldCharType="begin"/>
        </w:r>
        <w:r w:rsidR="006C0E16">
          <w:rPr>
            <w:rFonts w:cs="Arial"/>
            <w:szCs w:val="22"/>
          </w:rPr>
          <w:instrText xml:space="preserve"> ADDIN EN.CITE &lt;EndNote&gt;&lt;Cite&gt;&lt;Author&gt;Ogorodnikova&lt;/Author&gt;&lt;Year&gt;2012&lt;/Year&gt;&lt;RecNum&gt;4863&lt;/RecNum&gt;&lt;DisplayText&gt;&lt;style face="superscript"&gt;36&lt;/style&gt;&lt;/DisplayText&gt;&lt;record&gt;&lt;rec-number&gt;4863&lt;/rec-number&gt;&lt;foreign-keys&gt;&lt;key app="EN" db-id="drw50tv90vx00hewasyxvf9yzt5sdserd29x" timestamp="1440764725"&gt;4863&lt;/key&gt;&lt;/foreign-keys&gt;&lt;ref-type name="Journal Article"&gt;17&lt;/ref-type&gt;&lt;contributors&gt;&lt;authors&gt;&lt;author&gt;Ogorodnikova, A D&lt;/author&gt;&lt;author&gt;Kim, M&lt;/author&gt;&lt;author&gt;McGinn, A P&lt;/author&gt;&lt;author&gt;Muntner, P&lt;/author&gt;&lt;author&gt;Khan, U&lt;/author&gt;&lt;author&gt;Wildman, R P &lt;/author&gt;&lt;/authors&gt;&lt;/contributors&gt;&lt;titles&gt;&lt;title&gt;Incident cardiovascular disease events in metabolically benign obese individuals&lt;/title&gt;&lt;secondary-title&gt;Obesity (Silver Spring)&lt;/secondary-title&gt;&lt;/titles&gt;&lt;periodical&gt;&lt;full-title&gt;Obesity (Silver Spring)&lt;/full-title&gt;&lt;/periodical&gt;&lt;pages&gt;651–9&lt;/pages&gt;&lt;volume&gt;20&lt;/volume&gt;&lt;dates&gt;&lt;year&gt;2012 &lt;/year&gt;&lt;/dates&gt;&lt;urls&gt;&lt;/urls&gt;&lt;/record&gt;&lt;/Cite&gt;&lt;/EndNote&gt;</w:instrText>
        </w:r>
        <w:r w:rsidR="006C0E16">
          <w:rPr>
            <w:rFonts w:cs="Arial"/>
            <w:szCs w:val="22"/>
          </w:rPr>
          <w:fldChar w:fldCharType="separate"/>
        </w:r>
        <w:r w:rsidR="006C0E16" w:rsidRPr="006C0E16">
          <w:rPr>
            <w:rFonts w:cs="Arial"/>
            <w:noProof/>
            <w:szCs w:val="22"/>
            <w:vertAlign w:val="superscript"/>
          </w:rPr>
          <w:t>36</w:t>
        </w:r>
        <w:r w:rsidR="006C0E16">
          <w:rPr>
            <w:rFonts w:cs="Arial"/>
            <w:szCs w:val="22"/>
          </w:rPr>
          <w:fldChar w:fldCharType="end"/>
        </w:r>
      </w:hyperlink>
      <w:r w:rsidR="00033C76" w:rsidRPr="00936D67">
        <w:rPr>
          <w:rFonts w:cs="Arial"/>
          <w:szCs w:val="22"/>
        </w:rPr>
        <w:t>,</w:t>
      </w:r>
      <w:r w:rsidR="00FF0A12" w:rsidRPr="00936D67">
        <w:rPr>
          <w:rFonts w:cs="Arial"/>
          <w:szCs w:val="22"/>
        </w:rPr>
        <w:t xml:space="preserve"> but not all studies agree</w:t>
      </w:r>
      <w:hyperlink w:anchor="_ENREF_10" w:tooltip="Kuk, 2009 #4848" w:history="1">
        <w:r w:rsidR="006C0E16">
          <w:rPr>
            <w:rFonts w:cs="Arial"/>
            <w:szCs w:val="22"/>
          </w:rPr>
          <w:fldChar w:fldCharType="begin"/>
        </w:r>
        <w:r w:rsidR="006C0E16">
          <w:rPr>
            <w:rFonts w:cs="Arial"/>
            <w:szCs w:val="22"/>
          </w:rPr>
          <w:instrText xml:space="preserve"> ADDIN EN.CITE &lt;EndNote&gt;&lt;Cite&gt;&lt;Author&gt;Kuk&lt;/Author&gt;&lt;Year&gt;2009&lt;/Year&gt;&lt;RecNum&gt;4848&lt;/RecNum&gt;&lt;DisplayText&gt;&lt;style face="superscript"&gt;10&lt;/style&gt;&lt;/DisplayText&gt;&lt;record&gt;&lt;rec-number&gt;4848&lt;/rec-number&gt;&lt;foreign-keys&gt;&lt;key app="EN" db-id="drw50tv90vx00hewasyxvf9yzt5sdserd29x" timestamp="1437748943"&gt;4848&lt;/key&gt;&lt;/foreign-keys&gt;&lt;ref-type name="Journal Article"&gt;17&lt;/ref-type&gt;&lt;contributors&gt;&lt;authors&gt;&lt;author&gt;Kuk, J L&lt;/author&gt;&lt;author&gt;Ardern, C I&lt;/author&gt;&lt;/authors&gt;&lt;/contributors&gt;&lt;titles&gt;&lt;title&gt;Are metabolically normal but obese individuals at lower risk for all-cause mortality?&lt;/title&gt;&lt;secondary-title&gt;Diab Care&lt;/secondary-title&gt;&lt;/titles&gt;&lt;periodical&gt;&lt;full-title&gt;Diab Care&lt;/full-title&gt;&lt;/periodical&gt;&lt;pages&gt;2297-9&lt;/pages&gt;&lt;volume&gt;32&lt;/volume&gt;&lt;dates&gt;&lt;year&gt;2009&lt;/year&gt;&lt;/dates&gt;&lt;urls&gt;&lt;/urls&gt;&lt;/record&gt;&lt;/Cite&gt;&lt;/EndNote&gt;</w:instrText>
        </w:r>
        <w:r w:rsidR="006C0E16">
          <w:rPr>
            <w:rFonts w:cs="Arial"/>
            <w:szCs w:val="22"/>
          </w:rPr>
          <w:fldChar w:fldCharType="separate"/>
        </w:r>
        <w:r w:rsidR="006C0E16" w:rsidRPr="006C0E16">
          <w:rPr>
            <w:rFonts w:cs="Arial"/>
            <w:noProof/>
            <w:szCs w:val="22"/>
            <w:vertAlign w:val="superscript"/>
          </w:rPr>
          <w:t>10</w:t>
        </w:r>
        <w:r w:rsidR="006C0E16">
          <w:rPr>
            <w:rFonts w:cs="Arial"/>
            <w:szCs w:val="22"/>
          </w:rPr>
          <w:fldChar w:fldCharType="end"/>
        </w:r>
      </w:hyperlink>
      <w:r w:rsidR="004D4A3B" w:rsidRPr="00936D67">
        <w:rPr>
          <w:rFonts w:cs="Arial"/>
          <w:szCs w:val="22"/>
        </w:rPr>
        <w:t>. Moreover,</w:t>
      </w:r>
      <w:r w:rsidR="00FF0A12" w:rsidRPr="00936D67">
        <w:rPr>
          <w:rFonts w:cs="Arial"/>
          <w:szCs w:val="22"/>
        </w:rPr>
        <w:t xml:space="preserve"> </w:t>
      </w:r>
      <w:r w:rsidR="00A63B06">
        <w:rPr>
          <w:rFonts w:cs="Arial"/>
          <w:szCs w:val="22"/>
        </w:rPr>
        <w:t>several studies have</w:t>
      </w:r>
      <w:r w:rsidR="00C61F0F" w:rsidRPr="00936D67">
        <w:rPr>
          <w:rFonts w:cs="Arial"/>
          <w:szCs w:val="22"/>
        </w:rPr>
        <w:t xml:space="preserve"> found evidence for increased </w:t>
      </w:r>
      <w:r w:rsidR="00202246" w:rsidRPr="00936D67">
        <w:rPr>
          <w:rFonts w:cs="Arial"/>
          <w:szCs w:val="22"/>
        </w:rPr>
        <w:t>risk in MH</w:t>
      </w:r>
      <w:r w:rsidR="00281893" w:rsidRPr="00936D67">
        <w:rPr>
          <w:rFonts w:cs="Arial"/>
          <w:szCs w:val="22"/>
        </w:rPr>
        <w:t xml:space="preserve"> </w:t>
      </w:r>
      <w:r w:rsidR="00202246" w:rsidRPr="00936D67">
        <w:rPr>
          <w:rFonts w:cs="Arial"/>
          <w:szCs w:val="22"/>
        </w:rPr>
        <w:t>O</w:t>
      </w:r>
      <w:r w:rsidR="00281893" w:rsidRPr="00936D67">
        <w:rPr>
          <w:rFonts w:cs="Arial"/>
          <w:szCs w:val="22"/>
        </w:rPr>
        <w:t>B</w:t>
      </w:r>
      <w:r w:rsidR="00202246" w:rsidRPr="00936D67">
        <w:rPr>
          <w:rFonts w:cs="Arial"/>
          <w:szCs w:val="22"/>
        </w:rPr>
        <w:t xml:space="preserve"> compared to </w:t>
      </w:r>
      <w:r w:rsidR="00202246" w:rsidRPr="00936D67">
        <w:rPr>
          <w:rFonts w:cs="Arial"/>
          <w:szCs w:val="22"/>
        </w:rPr>
        <w:lastRenderedPageBreak/>
        <w:t>MH NW individuals in studies with &gt;15 years</w:t>
      </w:r>
      <w:r w:rsidR="0022565F" w:rsidRPr="00936D67">
        <w:rPr>
          <w:rFonts w:cs="Arial"/>
          <w:szCs w:val="22"/>
        </w:rPr>
        <w:t xml:space="preserve"> follow-up</w:t>
      </w:r>
      <w:r w:rsidR="006C0E16">
        <w:rPr>
          <w:rFonts w:cs="Arial"/>
          <w:szCs w:val="22"/>
        </w:rPr>
        <w:fldChar w:fldCharType="begin">
          <w:fldData xml:space="preserve">PEVuZE5vdGU+PENpdGU+PEF1dGhvcj7DhHJubMO2djwvQXV0aG9yPjxZZWFyPjIwMTA8L1llYXI+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</w:fldData>
        </w:fldChar>
      </w:r>
      <w:r w:rsidR="006C0E16">
        <w:rPr>
          <w:rFonts w:cs="Arial"/>
          <w:szCs w:val="22"/>
        </w:rPr>
        <w:instrText xml:space="preserve"> ADDIN EN.CITE </w:instrText>
      </w:r>
      <w:r w:rsidR="006C0E16">
        <w:rPr>
          <w:rFonts w:cs="Arial"/>
          <w:szCs w:val="22"/>
        </w:rPr>
        <w:fldChar w:fldCharType="begin">
          <w:fldData xml:space="preserve">PEVuZE5vdGU+PENpdGU+PEF1dGhvcj7DhHJubMO2djwvQXV0aG9yPjxZZWFyPjIwMTA8L1llYXI+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</w:fldData>
        </w:fldChar>
      </w:r>
      <w:r w:rsidR="006C0E16">
        <w:rPr>
          <w:rFonts w:cs="Arial"/>
          <w:szCs w:val="22"/>
        </w:rPr>
        <w:instrText xml:space="preserve"> ADDIN EN.CITE.DATA </w:instrText>
      </w:r>
      <w:r w:rsidR="006C0E16">
        <w:rPr>
          <w:rFonts w:cs="Arial"/>
          <w:szCs w:val="22"/>
        </w:rPr>
      </w:r>
      <w:r w:rsidR="006C0E16">
        <w:rPr>
          <w:rFonts w:cs="Arial"/>
          <w:szCs w:val="22"/>
        </w:rPr>
        <w:fldChar w:fldCharType="end"/>
      </w:r>
      <w:r w:rsidR="006C0E16">
        <w:rPr>
          <w:rFonts w:cs="Arial"/>
          <w:szCs w:val="22"/>
        </w:rPr>
      </w:r>
      <w:r w:rsidR="006C0E16">
        <w:rPr>
          <w:rFonts w:cs="Arial"/>
          <w:szCs w:val="22"/>
        </w:rPr>
        <w:fldChar w:fldCharType="separate"/>
      </w:r>
      <w:hyperlink w:anchor="_ENREF_17" w:tooltip="Hinnouho, 2013 #4849" w:history="1">
        <w:r w:rsidR="006C0E16" w:rsidRPr="006C0E16">
          <w:rPr>
            <w:rFonts w:cs="Arial"/>
            <w:noProof/>
            <w:szCs w:val="22"/>
            <w:vertAlign w:val="superscript"/>
          </w:rPr>
          <w:t>17</w:t>
        </w:r>
      </w:hyperlink>
      <w:r w:rsidR="006C0E16" w:rsidRPr="006C0E16">
        <w:rPr>
          <w:rFonts w:cs="Arial"/>
          <w:noProof/>
          <w:szCs w:val="22"/>
          <w:vertAlign w:val="superscript"/>
        </w:rPr>
        <w:t xml:space="preserve">, </w:t>
      </w:r>
      <w:hyperlink w:anchor="_ENREF_19" w:tooltip="Ärnlöv, 2010 #4852" w:history="1">
        <w:r w:rsidR="006C0E16" w:rsidRPr="006C0E16">
          <w:rPr>
            <w:rFonts w:cs="Arial"/>
            <w:noProof/>
            <w:szCs w:val="22"/>
            <w:vertAlign w:val="superscript"/>
          </w:rPr>
          <w:t>19</w:t>
        </w:r>
      </w:hyperlink>
      <w:r w:rsidR="006C0E16" w:rsidRPr="006C0E16">
        <w:rPr>
          <w:rFonts w:cs="Arial"/>
          <w:noProof/>
          <w:szCs w:val="22"/>
          <w:vertAlign w:val="superscript"/>
        </w:rPr>
        <w:t xml:space="preserve">, </w:t>
      </w:r>
      <w:hyperlink w:anchor="_ENREF_37" w:tooltip="Flint, 2010  #4864" w:history="1">
        <w:r w:rsidR="006C0E16" w:rsidRPr="006C0E16">
          <w:rPr>
            <w:rFonts w:cs="Arial"/>
            <w:noProof/>
            <w:szCs w:val="22"/>
            <w:vertAlign w:val="superscript"/>
          </w:rPr>
          <w:t>37</w:t>
        </w:r>
      </w:hyperlink>
      <w:r w:rsidR="006C0E16">
        <w:rPr>
          <w:rFonts w:cs="Arial"/>
          <w:szCs w:val="22"/>
        </w:rPr>
        <w:fldChar w:fldCharType="end"/>
      </w:r>
      <w:r w:rsidR="00202246" w:rsidRPr="00936D67">
        <w:rPr>
          <w:rFonts w:cs="Arial"/>
          <w:szCs w:val="22"/>
        </w:rPr>
        <w:t>. However, our findings</w:t>
      </w:r>
      <w:r w:rsidR="00F4119D" w:rsidRPr="00936D67">
        <w:rPr>
          <w:rFonts w:cs="Arial"/>
          <w:szCs w:val="22"/>
        </w:rPr>
        <w:t xml:space="preserve">, which concerned </w:t>
      </w:r>
      <w:r w:rsidR="00202246" w:rsidRPr="00936D67">
        <w:rPr>
          <w:rFonts w:cs="Arial"/>
          <w:szCs w:val="22"/>
        </w:rPr>
        <w:t>CVD mortality over &gt;20 years of follow-up</w:t>
      </w:r>
      <w:r w:rsidR="0085786B" w:rsidRPr="00936D67">
        <w:rPr>
          <w:rFonts w:cs="Arial"/>
          <w:szCs w:val="22"/>
        </w:rPr>
        <w:t>,</w:t>
      </w:r>
      <w:r w:rsidR="00202246" w:rsidRPr="00936D67">
        <w:rPr>
          <w:rFonts w:cs="Arial"/>
          <w:szCs w:val="22"/>
        </w:rPr>
        <w:t xml:space="preserve"> d</w:t>
      </w:r>
      <w:r w:rsidR="003F573F" w:rsidRPr="00936D67">
        <w:rPr>
          <w:rFonts w:cs="Arial"/>
          <w:szCs w:val="22"/>
        </w:rPr>
        <w:t>id</w:t>
      </w:r>
      <w:r w:rsidR="00202246" w:rsidRPr="00936D67">
        <w:rPr>
          <w:rFonts w:cs="Arial"/>
          <w:szCs w:val="22"/>
        </w:rPr>
        <w:t xml:space="preserve"> not bear this out. </w:t>
      </w:r>
    </w:p>
    <w:p w14:paraId="258926C5" w14:textId="69B49A4F" w:rsidR="00A71610" w:rsidRPr="00936D67" w:rsidRDefault="0066662D" w:rsidP="00A71610">
      <w:pPr>
        <w:rPr>
          <w:rFonts w:cs="Arial"/>
          <w:szCs w:val="22"/>
        </w:rPr>
      </w:pPr>
      <w:r w:rsidRPr="00936D67">
        <w:rPr>
          <w:rFonts w:cs="Arial"/>
          <w:szCs w:val="22"/>
        </w:rPr>
        <w:tab/>
        <w:t>Few previous studies have included a follow-up evaluation of MH status.</w:t>
      </w:r>
      <w:r w:rsidR="00A71610" w:rsidRPr="00936D67">
        <w:rPr>
          <w:rFonts w:cs="Arial"/>
          <w:szCs w:val="22"/>
        </w:rPr>
        <w:t xml:space="preserve"> Appleton </w:t>
      </w:r>
      <w:r w:rsidR="00DB3EB7" w:rsidRPr="00936D67">
        <w:rPr>
          <w:rFonts w:cs="Arial"/>
          <w:szCs w:val="22"/>
        </w:rPr>
        <w:t>and colleagues</w:t>
      </w:r>
      <w:r w:rsidR="00A71610" w:rsidRPr="00936D67">
        <w:rPr>
          <w:rFonts w:cs="Arial"/>
          <w:szCs w:val="22"/>
        </w:rPr>
        <w:t xml:space="preserve"> undertook baseline and follow-up evaluation in a population sample of 3743 individuals over a median of 8.2 years with 61% providing clinic data at follow-up</w:t>
      </w:r>
      <w:hyperlink w:anchor="_ENREF_26" w:tooltip="Appleton, 2013  #4865" w:history="1">
        <w:r w:rsidR="006C0E16">
          <w:rPr>
            <w:rFonts w:cs="Arial"/>
            <w:szCs w:val="22"/>
          </w:rPr>
          <w:fldChar w:fldCharType="begin"/>
        </w:r>
        <w:r w:rsidR="006C0E16">
          <w:rPr>
            <w:rFonts w:cs="Arial"/>
            <w:szCs w:val="22"/>
          </w:rPr>
          <w:instrText xml:space="preserve"> ADDIN EN.CITE &lt;EndNote&gt;&lt;Cite&gt;&lt;Author&gt;Appleton&lt;/Author&gt;&lt;Year&gt;2013&lt;/Year&gt;&lt;RecNum&gt;4865&lt;/RecNum&gt;&lt;DisplayText&gt;&lt;style face="superscript"&gt;26&lt;/style&gt;&lt;/DisplayText&gt;&lt;record&gt;&lt;rec-number&gt;4865&lt;/rec-number&gt;&lt;foreign-keys&gt;&lt;key app="EN" db-id="drw50tv90vx00hewasyxvf9yzt5sdserd29x" timestamp="1440765950"&gt;4865&lt;/key&gt;&lt;/foreign-keys&gt;&lt;ref-type name="Journal Article"&gt;17&lt;/ref-type&gt;&lt;contributors&gt;&lt;authors&gt;&lt;author&gt;Appleton, S L&lt;/author&gt;&lt;author&gt;Seaborn, C J&lt;/author&gt;&lt;author&gt;Visvanathan, R&lt;/author&gt;&lt;author&gt;Hill, C L&lt;/author&gt;&lt;author&gt;Gill, T K&lt;/author&gt;&lt;author&gt;Taylor, A W&lt;/author&gt;&lt;author&gt;Adams, R J&lt;/author&gt;&lt;author&gt;North &lt;/author&gt;&lt;author&gt;West &lt;/author&gt;&lt;author&gt;Adelaide &lt;/author&gt;&lt;author&gt;Health &lt;/author&gt;&lt;author&gt;Study &lt;/author&gt;&lt;author&gt;Team.&lt;/author&gt;&lt;/authors&gt;&lt;/contributors&gt;&lt;titles&gt;&lt;title&gt;Diabetes and cardiovascular disease outcomes in the metabolically healthy obese phenotype: a cohort study&lt;/title&gt;&lt;secondary-title&gt;Diab Care&lt;/secondary-title&gt;&lt;/titles&gt;&lt;periodical&gt;&lt;full-title&gt;Diab Care&lt;/full-title&gt;&lt;/periodical&gt;&lt;pages&gt;2388-94&lt;/pages&gt;&lt;volume&gt;36&lt;/volume&gt;&lt;dates&gt;&lt;year&gt;2013 &lt;/year&gt;&lt;/dates&gt;&lt;urls&gt;&lt;/urls&gt;&lt;/record&gt;&lt;/Cite&gt;&lt;/EndNote&gt;</w:instrText>
        </w:r>
        <w:r w:rsidR="006C0E16">
          <w:rPr>
            <w:rFonts w:cs="Arial"/>
            <w:szCs w:val="22"/>
          </w:rPr>
          <w:fldChar w:fldCharType="separate"/>
        </w:r>
        <w:r w:rsidR="006C0E16" w:rsidRPr="006C0E16">
          <w:rPr>
            <w:rFonts w:cs="Arial"/>
            <w:noProof/>
            <w:szCs w:val="22"/>
            <w:vertAlign w:val="superscript"/>
          </w:rPr>
          <w:t>26</w:t>
        </w:r>
        <w:r w:rsidR="006C0E16">
          <w:rPr>
            <w:rFonts w:cs="Arial"/>
            <w:szCs w:val="22"/>
          </w:rPr>
          <w:fldChar w:fldCharType="end"/>
        </w:r>
      </w:hyperlink>
      <w:r w:rsidR="00A71610" w:rsidRPr="00936D67">
        <w:rPr>
          <w:rFonts w:cs="Arial"/>
          <w:szCs w:val="22"/>
        </w:rPr>
        <w:t xml:space="preserve">. In </w:t>
      </w:r>
      <w:r w:rsidR="00033C76" w:rsidRPr="00936D67">
        <w:rPr>
          <w:rFonts w:cs="Arial"/>
          <w:szCs w:val="22"/>
        </w:rPr>
        <w:t>agreement</w:t>
      </w:r>
      <w:r w:rsidR="00A71610" w:rsidRPr="00936D67">
        <w:rPr>
          <w:rFonts w:cs="Arial"/>
          <w:szCs w:val="22"/>
        </w:rPr>
        <w:t xml:space="preserve"> with our findings, </w:t>
      </w:r>
      <w:r w:rsidR="004D4A3B" w:rsidRPr="00936D67">
        <w:rPr>
          <w:rFonts w:cs="Arial"/>
          <w:szCs w:val="22"/>
        </w:rPr>
        <w:t xml:space="preserve">a </w:t>
      </w:r>
      <w:r w:rsidR="00A71610" w:rsidRPr="00936D67">
        <w:rPr>
          <w:rFonts w:cs="Arial"/>
          <w:szCs w:val="22"/>
        </w:rPr>
        <w:t xml:space="preserve">significantly </w:t>
      </w:r>
      <w:r w:rsidR="004D4A3B" w:rsidRPr="00936D67">
        <w:rPr>
          <w:rFonts w:cs="Arial"/>
          <w:szCs w:val="22"/>
        </w:rPr>
        <w:t>higher proportion of</w:t>
      </w:r>
      <w:r w:rsidR="00A71610" w:rsidRPr="00936D67">
        <w:rPr>
          <w:rFonts w:cs="Arial"/>
          <w:szCs w:val="22"/>
        </w:rPr>
        <w:t xml:space="preserve"> MH</w:t>
      </w:r>
      <w:r w:rsidR="00281893" w:rsidRPr="00936D67">
        <w:rPr>
          <w:rFonts w:cs="Arial"/>
          <w:szCs w:val="22"/>
        </w:rPr>
        <w:t xml:space="preserve"> </w:t>
      </w:r>
      <w:r w:rsidR="00A71610" w:rsidRPr="00936D67">
        <w:rPr>
          <w:rFonts w:cs="Arial"/>
          <w:szCs w:val="22"/>
        </w:rPr>
        <w:t>O</w:t>
      </w:r>
      <w:r w:rsidR="00281893" w:rsidRPr="00936D67">
        <w:rPr>
          <w:rFonts w:cs="Arial"/>
          <w:szCs w:val="22"/>
        </w:rPr>
        <w:t>B</w:t>
      </w:r>
      <w:r w:rsidR="00A71610" w:rsidRPr="00936D67">
        <w:rPr>
          <w:rFonts w:cs="Arial"/>
          <w:szCs w:val="22"/>
        </w:rPr>
        <w:t xml:space="preserve"> than MH NW individuals were MUH at </w:t>
      </w:r>
      <w:r w:rsidR="00A63B06">
        <w:rPr>
          <w:rFonts w:cs="Arial"/>
          <w:szCs w:val="22"/>
        </w:rPr>
        <w:t>a second visit</w:t>
      </w:r>
      <w:r w:rsidR="007004D0" w:rsidRPr="00936D67">
        <w:rPr>
          <w:rFonts w:cs="Arial"/>
          <w:szCs w:val="22"/>
        </w:rPr>
        <w:t xml:space="preserve"> and</w:t>
      </w:r>
      <w:r w:rsidR="00A71610" w:rsidRPr="00936D67">
        <w:rPr>
          <w:rFonts w:cs="Arial"/>
          <w:szCs w:val="22"/>
        </w:rPr>
        <w:t xml:space="preserve"> risk of CVD in the MH</w:t>
      </w:r>
      <w:r w:rsidR="00281893" w:rsidRPr="00936D67">
        <w:rPr>
          <w:rFonts w:cs="Arial"/>
          <w:szCs w:val="22"/>
        </w:rPr>
        <w:t xml:space="preserve"> </w:t>
      </w:r>
      <w:r w:rsidR="00A71610" w:rsidRPr="00936D67">
        <w:rPr>
          <w:rFonts w:cs="Arial"/>
          <w:szCs w:val="22"/>
        </w:rPr>
        <w:t>O</w:t>
      </w:r>
      <w:r w:rsidR="00281893" w:rsidRPr="00936D67">
        <w:rPr>
          <w:rFonts w:cs="Arial"/>
          <w:szCs w:val="22"/>
        </w:rPr>
        <w:t>B</w:t>
      </w:r>
      <w:r w:rsidR="00A71610" w:rsidRPr="00936D67">
        <w:rPr>
          <w:rFonts w:cs="Arial"/>
          <w:szCs w:val="22"/>
        </w:rPr>
        <w:t xml:space="preserve"> was no greater than in MH NW individuals. </w:t>
      </w:r>
      <w:r w:rsidR="00DB3EB7" w:rsidRPr="00936D67">
        <w:rPr>
          <w:rFonts w:cs="Arial"/>
          <w:szCs w:val="22"/>
        </w:rPr>
        <w:t>Also in accord with our findings, the proportion of individuals MHO at baseline becoming MUH at follow</w:t>
      </w:r>
      <w:r w:rsidR="00A53793" w:rsidRPr="00936D67">
        <w:rPr>
          <w:rFonts w:cs="Arial"/>
          <w:szCs w:val="22"/>
        </w:rPr>
        <w:t xml:space="preserve"> up was substantial at 30%. </w:t>
      </w:r>
      <w:r w:rsidR="00A42A6B" w:rsidRPr="00936D67">
        <w:rPr>
          <w:rFonts w:cs="Arial"/>
          <w:szCs w:val="22"/>
        </w:rPr>
        <w:t>Likewise</w:t>
      </w:r>
      <w:r w:rsidR="003F573F" w:rsidRPr="00936D67">
        <w:rPr>
          <w:rFonts w:cs="Arial"/>
          <w:szCs w:val="22"/>
        </w:rPr>
        <w:t>,</w:t>
      </w:r>
      <w:r w:rsidR="00DB3EB7" w:rsidRPr="00936D67">
        <w:rPr>
          <w:rFonts w:cs="Arial"/>
          <w:szCs w:val="22"/>
        </w:rPr>
        <w:t xml:space="preserve"> Soriguer and colleagues, in a study of 1051 individuals found that </w:t>
      </w:r>
      <w:r w:rsidR="00563DF9" w:rsidRPr="00936D67">
        <w:rPr>
          <w:rFonts w:cs="Arial"/>
          <w:szCs w:val="22"/>
        </w:rPr>
        <w:t>48% of those MH</w:t>
      </w:r>
      <w:r w:rsidR="00281893" w:rsidRPr="00936D67">
        <w:rPr>
          <w:rFonts w:cs="Arial"/>
          <w:szCs w:val="22"/>
        </w:rPr>
        <w:t xml:space="preserve"> </w:t>
      </w:r>
      <w:r w:rsidR="00563DF9" w:rsidRPr="00936D67">
        <w:rPr>
          <w:rFonts w:cs="Arial"/>
          <w:szCs w:val="22"/>
        </w:rPr>
        <w:t>O</w:t>
      </w:r>
      <w:r w:rsidR="00281893" w:rsidRPr="00936D67">
        <w:rPr>
          <w:rFonts w:cs="Arial"/>
          <w:szCs w:val="22"/>
        </w:rPr>
        <w:t>B</w:t>
      </w:r>
      <w:r w:rsidR="00563DF9" w:rsidRPr="00936D67">
        <w:rPr>
          <w:rFonts w:cs="Arial"/>
          <w:szCs w:val="22"/>
        </w:rPr>
        <w:t xml:space="preserve"> at baseline were MUH at </w:t>
      </w:r>
      <w:r w:rsidR="00DB3EB7" w:rsidRPr="00936D67">
        <w:rPr>
          <w:rFonts w:cs="Arial"/>
          <w:szCs w:val="22"/>
        </w:rPr>
        <w:t xml:space="preserve">a </w:t>
      </w:r>
      <w:r w:rsidR="00563DF9" w:rsidRPr="00936D67">
        <w:rPr>
          <w:rFonts w:cs="Arial"/>
          <w:szCs w:val="22"/>
        </w:rPr>
        <w:t>6 year follow-up</w:t>
      </w:r>
      <w:hyperlink w:anchor="_ENREF_30" w:tooltip="Soriguer, 2013  #4868" w:history="1">
        <w:r w:rsidR="006C0E16">
          <w:rPr>
            <w:rFonts w:cs="Arial"/>
            <w:szCs w:val="22"/>
          </w:rPr>
          <w:fldChar w:fldCharType="begin"/>
        </w:r>
        <w:r w:rsidR="006C0E16">
          <w:rPr>
            <w:rFonts w:cs="Arial"/>
            <w:szCs w:val="22"/>
          </w:rPr>
          <w:instrText xml:space="preserve"> ADDIN EN.CITE &lt;EndNote&gt;&lt;Cite&gt;&lt;Author&gt;Soriguer&lt;/Author&gt;&lt;Year&gt;2013&lt;/Year&gt;&lt;RecNum&gt;4868&lt;/RecNum&gt;&lt;DisplayText&gt;&lt;style face="superscript"&gt;30&lt;/style&gt;&lt;/DisplayText&gt;&lt;record&gt;&lt;rec-number&gt;4868&lt;/rec-number&gt;&lt;foreign-keys&gt;&lt;key app="EN" db-id="drw50tv90vx00hewasyxvf9yzt5sdserd29x" timestamp="1440772501"&gt;4868&lt;/key&gt;&lt;/foreign-keys&gt;&lt;ref-type name="Journal Article"&gt;17&lt;/ref-type&gt;&lt;contributors&gt;&lt;authors&gt;&lt;author&gt;Soriguer, F&lt;/author&gt;&lt;author&gt;Gutiérrez-Repiso, C&lt;/author&gt;&lt;author&gt;Rubio-Martín, E&lt;/author&gt;&lt;author&gt;García-Fuentes, E&lt;/author&gt;&lt;author&gt;Almaraz, M C&lt;/author&gt;&lt;author&gt;Colomo, N&lt;/author&gt;&lt;author&gt;Esteva de Antonio, I&lt;/author&gt;&lt;author&gt;de Adana, M S&lt;/author&gt;&lt;author&gt;Chaves, F J&lt;/author&gt;&lt;author&gt;Morcillo, S&lt;/author&gt;&lt;author&gt;Valdés, S&lt;/author&gt;&lt;author&gt;Rojo-Martínez, G&lt;/author&gt;&lt;/authors&gt;&lt;/contributors&gt;&lt;titles&gt;&lt;title&gt;Metabolically healthy but obese, a matter of time? Findings from the prospective Pizarra study&lt;/title&gt;&lt;secondary-title&gt;J Clin Endocrinol Metab&lt;/secondary-title&gt;&lt;/titles&gt;&lt;periodical&gt;&lt;full-title&gt;J Clin Endocrinol Metab&lt;/full-title&gt;&lt;/periodical&gt;&lt;pages&gt;2318-25&lt;/pages&gt;&lt;volume&gt;98&lt;/volume&gt;&lt;dates&gt;&lt;year&gt;2013 &lt;/year&gt;&lt;/dates&gt;&lt;urls&gt;&lt;/urls&gt;&lt;/record&gt;&lt;/Cite&gt;&lt;/EndNote&gt;</w:instrText>
        </w:r>
        <w:r w:rsidR="006C0E16">
          <w:rPr>
            <w:rFonts w:cs="Arial"/>
            <w:szCs w:val="22"/>
          </w:rPr>
          <w:fldChar w:fldCharType="separate"/>
        </w:r>
        <w:r w:rsidR="006C0E16" w:rsidRPr="006C0E16">
          <w:rPr>
            <w:rFonts w:cs="Arial"/>
            <w:noProof/>
            <w:szCs w:val="22"/>
            <w:vertAlign w:val="superscript"/>
          </w:rPr>
          <w:t>30</w:t>
        </w:r>
        <w:r w:rsidR="006C0E16">
          <w:rPr>
            <w:rFonts w:cs="Arial"/>
            <w:szCs w:val="22"/>
          </w:rPr>
          <w:fldChar w:fldCharType="end"/>
        </w:r>
      </w:hyperlink>
      <w:r w:rsidR="00DB3EB7" w:rsidRPr="00936D67">
        <w:rPr>
          <w:rFonts w:cs="Arial"/>
          <w:szCs w:val="22"/>
        </w:rPr>
        <w:t>. However, in neither of these studies was the time profile of attrition of MH distinguished, there being only a single follow-up estimate of change in MH status.</w:t>
      </w:r>
    </w:p>
    <w:p w14:paraId="36ABD6A7" w14:textId="0A982A56" w:rsidR="00F309B4" w:rsidRPr="00936D67" w:rsidRDefault="00A53793" w:rsidP="00D17A0F">
      <w:pPr>
        <w:rPr>
          <w:rFonts w:cs="Arial"/>
          <w:szCs w:val="22"/>
        </w:rPr>
      </w:pPr>
      <w:r w:rsidRPr="00936D67">
        <w:rPr>
          <w:rFonts w:cs="Arial"/>
          <w:szCs w:val="22"/>
        </w:rPr>
        <w:tab/>
      </w:r>
      <w:r w:rsidR="00DB3EB7" w:rsidRPr="00936D67">
        <w:rPr>
          <w:rFonts w:cs="Arial"/>
          <w:szCs w:val="22"/>
        </w:rPr>
        <w:t xml:space="preserve">A limitation </w:t>
      </w:r>
      <w:r w:rsidR="0085786B" w:rsidRPr="00936D67">
        <w:rPr>
          <w:rFonts w:cs="Arial"/>
          <w:szCs w:val="22"/>
        </w:rPr>
        <w:t xml:space="preserve">of our study </w:t>
      </w:r>
      <w:r w:rsidR="00DB3EB7" w:rsidRPr="00936D67">
        <w:rPr>
          <w:rFonts w:cs="Arial"/>
          <w:szCs w:val="22"/>
        </w:rPr>
        <w:t>was the relatively small sample size</w:t>
      </w:r>
      <w:r w:rsidR="005D0B2C">
        <w:rPr>
          <w:rFonts w:cs="Arial"/>
          <w:color w:val="FF0000"/>
          <w:szCs w:val="22"/>
        </w:rPr>
        <w:t xml:space="preserve">, potentially exacerbated by exclusion of 92 participants due to missing data. Analysis of the dataset with imputation of missing values resulted in identical findings with regard to CVD mortality (results not shown). However, with the imputed dataset, having 1 risk factor was associated with increased risk of total mortality. Further sub-analysis with MH defined by having no risk factors confirmed relative protection for total mortality among MH OWOB individuals, but there were no CVD deaths among OWOB participants with no risk factors. It should be acknowledged that the </w:t>
      </w:r>
      <w:r w:rsidR="00DD6F44">
        <w:rPr>
          <w:rFonts w:cs="Arial"/>
          <w:color w:val="FF0000"/>
          <w:szCs w:val="22"/>
        </w:rPr>
        <w:t xml:space="preserve">non-significant </w:t>
      </w:r>
      <w:r w:rsidR="005D0B2C">
        <w:rPr>
          <w:rFonts w:cs="Arial"/>
          <w:color w:val="FF0000"/>
          <w:szCs w:val="22"/>
        </w:rPr>
        <w:t xml:space="preserve">hazard ratio </w:t>
      </w:r>
      <w:r w:rsidR="00FF5311">
        <w:rPr>
          <w:rFonts w:cs="Arial"/>
          <w:color w:val="FF0000"/>
          <w:szCs w:val="22"/>
        </w:rPr>
        <w:t>of 1.66 we observed for CVD mortality among those with a single risk factor could well become statistically significant with greater numbers, so our definition of metabolic health must be regarded as relative and no more than a working definition. It should also be acknowledged that allowing for a single risk factor in our definition of MH could lead to inclusion of people with diabetes as metabolically healthy. This might seem unjustified; however, it should be borne in mind that a</w:t>
      </w:r>
      <w:r w:rsidR="003F6D8A">
        <w:rPr>
          <w:rFonts w:cs="Arial"/>
          <w:color w:val="FF0000"/>
          <w:szCs w:val="22"/>
        </w:rPr>
        <w:t xml:space="preserve"> participant with diabetes as a</w:t>
      </w:r>
      <w:r w:rsidR="00FF5311">
        <w:rPr>
          <w:rFonts w:cs="Arial"/>
          <w:color w:val="FF0000"/>
          <w:szCs w:val="22"/>
        </w:rPr>
        <w:t xml:space="preserve"> sole risk factor would have to </w:t>
      </w:r>
      <w:r w:rsidR="003F6D8A">
        <w:rPr>
          <w:rFonts w:cs="Arial"/>
          <w:color w:val="FF0000"/>
          <w:szCs w:val="22"/>
        </w:rPr>
        <w:t>have been</w:t>
      </w:r>
      <w:r w:rsidR="00FF5311">
        <w:rPr>
          <w:rFonts w:cs="Arial"/>
          <w:color w:val="FF0000"/>
          <w:szCs w:val="22"/>
        </w:rPr>
        <w:t xml:space="preserve"> free of abnormalities in all other risk factors and not be taking lipi</w:t>
      </w:r>
      <w:r w:rsidR="003F6D8A">
        <w:rPr>
          <w:rFonts w:cs="Arial"/>
          <w:color w:val="FF0000"/>
          <w:szCs w:val="22"/>
        </w:rPr>
        <w:t>d</w:t>
      </w:r>
      <w:r w:rsidR="00FF5311">
        <w:rPr>
          <w:rFonts w:cs="Arial"/>
          <w:color w:val="FF0000"/>
          <w:szCs w:val="22"/>
        </w:rPr>
        <w:t>- or blood pressure-lowering agents. In any case, exclusion of people with dia</w:t>
      </w:r>
      <w:r w:rsidR="003F6D8A">
        <w:rPr>
          <w:rFonts w:cs="Arial"/>
          <w:color w:val="FF0000"/>
          <w:szCs w:val="22"/>
        </w:rPr>
        <w:t>betes from our analysis made no</w:t>
      </w:r>
      <w:r w:rsidR="00FF5311">
        <w:rPr>
          <w:rFonts w:cs="Arial"/>
          <w:color w:val="FF0000"/>
          <w:szCs w:val="22"/>
        </w:rPr>
        <w:t xml:space="preserve"> difference to our findings (results not shown).</w:t>
      </w:r>
      <w:r w:rsidR="005D0B2C">
        <w:rPr>
          <w:rFonts w:cs="Arial"/>
          <w:color w:val="FF0000"/>
          <w:szCs w:val="22"/>
        </w:rPr>
        <w:t xml:space="preserve"> </w:t>
      </w:r>
      <w:r w:rsidR="00033C76" w:rsidRPr="00936D67">
        <w:rPr>
          <w:rFonts w:cs="Arial"/>
          <w:szCs w:val="22"/>
        </w:rPr>
        <w:t>T</w:t>
      </w:r>
      <w:r w:rsidR="004D4A3B" w:rsidRPr="00936D67">
        <w:rPr>
          <w:rFonts w:cs="Arial"/>
          <w:szCs w:val="22"/>
        </w:rPr>
        <w:t xml:space="preserve">he </w:t>
      </w:r>
      <w:r w:rsidR="00DB3EB7" w:rsidRPr="00936D67">
        <w:rPr>
          <w:rFonts w:cs="Arial"/>
          <w:szCs w:val="22"/>
        </w:rPr>
        <w:t xml:space="preserve">small </w:t>
      </w:r>
      <w:r w:rsidR="00DB3EB7" w:rsidRPr="00936D67">
        <w:rPr>
          <w:rFonts w:cs="Arial"/>
          <w:szCs w:val="22"/>
        </w:rPr>
        <w:lastRenderedPageBreak/>
        <w:t xml:space="preserve">numbers of clinical outcomes meant that we could not </w:t>
      </w:r>
      <w:r w:rsidR="002B6043">
        <w:rPr>
          <w:rFonts w:cs="Arial"/>
          <w:szCs w:val="22"/>
        </w:rPr>
        <w:t xml:space="preserve">systematically </w:t>
      </w:r>
      <w:r w:rsidR="00DB3EB7" w:rsidRPr="00936D67">
        <w:rPr>
          <w:rFonts w:cs="Arial"/>
          <w:szCs w:val="22"/>
        </w:rPr>
        <w:t>analyse CVD risk according to change in MH status, as has been done in one previous study</w:t>
      </w:r>
      <w:r w:rsidR="00033C76" w:rsidRPr="00936D67">
        <w:rPr>
          <w:rFonts w:cs="Arial"/>
          <w:szCs w:val="22"/>
        </w:rPr>
        <w:t xml:space="preserve">, which </w:t>
      </w:r>
      <w:r w:rsidR="00392CB6" w:rsidRPr="00936D67">
        <w:rPr>
          <w:rFonts w:cs="Arial"/>
          <w:szCs w:val="22"/>
        </w:rPr>
        <w:t>was able to demonstrate that</w:t>
      </w:r>
      <w:r w:rsidR="00033C76" w:rsidRPr="00936D67">
        <w:rPr>
          <w:rFonts w:cs="Arial"/>
          <w:szCs w:val="22"/>
        </w:rPr>
        <w:t xml:space="preserve"> risk of CVD in the MHO was no greater than in MH NW individuals regardless of </w:t>
      </w:r>
      <w:r w:rsidR="00392CB6" w:rsidRPr="00936D67">
        <w:rPr>
          <w:rFonts w:cs="Arial"/>
          <w:szCs w:val="22"/>
        </w:rPr>
        <w:t>subsequent transition to MUH</w:t>
      </w:r>
      <w:hyperlink w:anchor="_ENREF_26" w:tooltip="Appleton, 2013  #4865" w:history="1">
        <w:r w:rsidR="006C0E16">
          <w:rPr>
            <w:rFonts w:cs="Arial"/>
            <w:szCs w:val="22"/>
          </w:rPr>
          <w:fldChar w:fldCharType="begin"/>
        </w:r>
        <w:r w:rsidR="006C0E16">
          <w:rPr>
            <w:rFonts w:cs="Arial"/>
            <w:szCs w:val="22"/>
          </w:rPr>
          <w:instrText xml:space="preserve"> ADDIN EN.CITE &lt;EndNote&gt;&lt;Cite&gt;&lt;Author&gt;Appleton&lt;/Author&gt;&lt;Year&gt;2013&lt;/Year&gt;&lt;RecNum&gt;4865&lt;/RecNum&gt;&lt;DisplayText&gt;&lt;style face="superscript"&gt;26&lt;/style&gt;&lt;/DisplayText&gt;&lt;record&gt;&lt;rec-number&gt;4865&lt;/rec-number&gt;&lt;foreign-keys&gt;&lt;key app="EN" db-id="drw50tv90vx00hewasyxvf9yzt5sdserd29x" timestamp="1440765950"&gt;4865&lt;/key&gt;&lt;/foreign-keys&gt;&lt;ref-type name="Journal Article"&gt;17&lt;/ref-type&gt;&lt;contributors&gt;&lt;authors&gt;&lt;author&gt;Appleton, S L&lt;/author&gt;&lt;author&gt;Seaborn, C J&lt;/author&gt;&lt;author&gt;Visvanathan, R&lt;/author&gt;&lt;author&gt;Hill, C L&lt;/author&gt;&lt;author&gt;Gill, T K&lt;/author&gt;&lt;author&gt;Taylor, A W&lt;/author&gt;&lt;author&gt;Adams, R J&lt;/author&gt;&lt;author&gt;North &lt;/author&gt;&lt;author&gt;West &lt;/author&gt;&lt;author&gt;Adelaide &lt;/author&gt;&lt;author&gt;Health &lt;/author&gt;&lt;author&gt;Study &lt;/author&gt;&lt;author&gt;Team.&lt;/author&gt;&lt;/authors&gt;&lt;/contributors&gt;&lt;titles&gt;&lt;title&gt;Diabetes and cardiovascular disease outcomes in the metabolically healthy obese phenotype: a cohort study&lt;/title&gt;&lt;secondary-title&gt;Diab Care&lt;/secondary-title&gt;&lt;/titles&gt;&lt;periodical&gt;&lt;full-title&gt;Diab Care&lt;/full-title&gt;&lt;/periodical&gt;&lt;pages&gt;2388-94&lt;/pages&gt;&lt;volume&gt;36&lt;/volume&gt;&lt;dates&gt;&lt;year&gt;2013 &lt;/year&gt;&lt;/dates&gt;&lt;urls&gt;&lt;/urls&gt;&lt;/record&gt;&lt;/Cite&gt;&lt;/EndNote&gt;</w:instrText>
        </w:r>
        <w:r w:rsidR="006C0E16">
          <w:rPr>
            <w:rFonts w:cs="Arial"/>
            <w:szCs w:val="22"/>
          </w:rPr>
          <w:fldChar w:fldCharType="separate"/>
        </w:r>
        <w:r w:rsidR="006C0E16" w:rsidRPr="006C0E16">
          <w:rPr>
            <w:rFonts w:cs="Arial"/>
            <w:noProof/>
            <w:szCs w:val="22"/>
            <w:vertAlign w:val="superscript"/>
          </w:rPr>
          <w:t>26</w:t>
        </w:r>
        <w:r w:rsidR="006C0E16">
          <w:rPr>
            <w:rFonts w:cs="Arial"/>
            <w:szCs w:val="22"/>
          </w:rPr>
          <w:fldChar w:fldCharType="end"/>
        </w:r>
      </w:hyperlink>
      <w:r w:rsidR="00DB3EB7" w:rsidRPr="00936D67">
        <w:rPr>
          <w:rFonts w:cs="Arial"/>
          <w:szCs w:val="22"/>
        </w:rPr>
        <w:t xml:space="preserve">. </w:t>
      </w:r>
      <w:r w:rsidR="002B6043">
        <w:rPr>
          <w:rFonts w:cs="Arial"/>
          <w:szCs w:val="22"/>
        </w:rPr>
        <w:t xml:space="preserve">Nevertheless, in accord with this, we could conclude, that despite appreciable transitioning between MH and MUH, OBOW individuals who were MH at baseline were not at increased risk. </w:t>
      </w:r>
      <w:r w:rsidR="00C838A2" w:rsidRPr="00936D67">
        <w:rPr>
          <w:rFonts w:cs="Arial"/>
          <w:szCs w:val="22"/>
        </w:rPr>
        <w:t xml:space="preserve">Limitations </w:t>
      </w:r>
      <w:r w:rsidR="00DB3EB7" w:rsidRPr="00936D67">
        <w:rPr>
          <w:rFonts w:cs="Arial"/>
          <w:szCs w:val="22"/>
        </w:rPr>
        <w:t xml:space="preserve">also </w:t>
      </w:r>
      <w:r w:rsidR="00C838A2" w:rsidRPr="00936D67">
        <w:rPr>
          <w:rFonts w:cs="Arial"/>
          <w:szCs w:val="22"/>
        </w:rPr>
        <w:t>include</w:t>
      </w:r>
      <w:r w:rsidR="0085786B" w:rsidRPr="00936D67">
        <w:rPr>
          <w:rFonts w:cs="Arial"/>
          <w:szCs w:val="22"/>
        </w:rPr>
        <w:t>d</w:t>
      </w:r>
      <w:r w:rsidR="00C838A2" w:rsidRPr="00936D67">
        <w:rPr>
          <w:rFonts w:cs="Arial"/>
          <w:szCs w:val="22"/>
        </w:rPr>
        <w:t xml:space="preserve"> the highly selected group, which limits generalizability, although its homogeneity represents a strength with respect to hypothesis testing. Another limitation was the progressive loss to follow-up with regard to metabolic testing. </w:t>
      </w:r>
      <w:r w:rsidR="00631884" w:rsidRPr="00936D67">
        <w:rPr>
          <w:rFonts w:cs="Arial"/>
          <w:szCs w:val="22"/>
        </w:rPr>
        <w:t>It should be noted</w:t>
      </w:r>
      <w:r w:rsidR="009C550D" w:rsidRPr="00936D67">
        <w:rPr>
          <w:rFonts w:cs="Arial"/>
          <w:szCs w:val="22"/>
        </w:rPr>
        <w:t xml:space="preserve"> that our follow-up was undertaken in the context of a health program</w:t>
      </w:r>
      <w:r w:rsidR="00631884" w:rsidRPr="00936D67">
        <w:rPr>
          <w:rFonts w:cs="Arial"/>
          <w:szCs w:val="22"/>
        </w:rPr>
        <w:t xml:space="preserve"> and t</w:t>
      </w:r>
      <w:r w:rsidR="009C550D" w:rsidRPr="00936D67">
        <w:rPr>
          <w:rFonts w:cs="Arial"/>
          <w:szCs w:val="22"/>
        </w:rPr>
        <w:t xml:space="preserve">here was evidence for </w:t>
      </w:r>
      <w:r w:rsidR="0066662D" w:rsidRPr="00936D67">
        <w:rPr>
          <w:rFonts w:cs="Arial"/>
          <w:szCs w:val="22"/>
        </w:rPr>
        <w:t xml:space="preserve">weight loss in the cohort overall. </w:t>
      </w:r>
      <w:r w:rsidR="00631884" w:rsidRPr="00936D67">
        <w:rPr>
          <w:rFonts w:cs="Arial"/>
          <w:szCs w:val="22"/>
        </w:rPr>
        <w:t>W</w:t>
      </w:r>
      <w:r w:rsidR="0066662D" w:rsidRPr="00936D67">
        <w:rPr>
          <w:rFonts w:cs="Arial"/>
          <w:szCs w:val="22"/>
        </w:rPr>
        <w:t xml:space="preserve">eight loss </w:t>
      </w:r>
      <w:r w:rsidR="00631884" w:rsidRPr="00936D67">
        <w:rPr>
          <w:rFonts w:cs="Arial"/>
          <w:szCs w:val="22"/>
        </w:rPr>
        <w:t>might have been</w:t>
      </w:r>
      <w:r w:rsidR="0066662D" w:rsidRPr="00936D67">
        <w:rPr>
          <w:rFonts w:cs="Arial"/>
          <w:szCs w:val="22"/>
        </w:rPr>
        <w:t xml:space="preserve"> expected to reduce transitioning from MH to MUH</w:t>
      </w:r>
      <w:r w:rsidR="00ED3585" w:rsidRPr="00936D67">
        <w:rPr>
          <w:rFonts w:cs="Arial"/>
          <w:szCs w:val="22"/>
        </w:rPr>
        <w:t xml:space="preserve"> and possibly</w:t>
      </w:r>
      <w:r w:rsidR="004D4A3B" w:rsidRPr="00936D67">
        <w:rPr>
          <w:rFonts w:cs="Arial"/>
          <w:szCs w:val="22"/>
        </w:rPr>
        <w:t xml:space="preserve"> contributed</w:t>
      </w:r>
      <w:r w:rsidR="00ED3585" w:rsidRPr="00936D67">
        <w:rPr>
          <w:rFonts w:cs="Arial"/>
          <w:szCs w:val="22"/>
        </w:rPr>
        <w:t xml:space="preserve"> to </w:t>
      </w:r>
      <w:r w:rsidR="00811490" w:rsidRPr="00936D67">
        <w:rPr>
          <w:rFonts w:cs="Arial"/>
          <w:szCs w:val="22"/>
        </w:rPr>
        <w:t>a</w:t>
      </w:r>
      <w:r w:rsidR="00C14B7D" w:rsidRPr="00936D67">
        <w:rPr>
          <w:rFonts w:cs="Arial"/>
          <w:szCs w:val="22"/>
        </w:rPr>
        <w:t>n</w:t>
      </w:r>
      <w:r w:rsidR="00ED3585" w:rsidRPr="00936D67">
        <w:rPr>
          <w:rFonts w:cs="Arial"/>
          <w:szCs w:val="22"/>
        </w:rPr>
        <w:t xml:space="preserve"> </w:t>
      </w:r>
      <w:r w:rsidR="00392CB6" w:rsidRPr="00936D67">
        <w:rPr>
          <w:rFonts w:cs="Arial"/>
          <w:szCs w:val="22"/>
        </w:rPr>
        <w:t xml:space="preserve">increase </w:t>
      </w:r>
      <w:r w:rsidR="00ED3585" w:rsidRPr="00936D67">
        <w:rPr>
          <w:rFonts w:cs="Arial"/>
          <w:szCs w:val="22"/>
        </w:rPr>
        <w:t xml:space="preserve">in </w:t>
      </w:r>
      <w:r w:rsidR="00392CB6" w:rsidRPr="00936D67">
        <w:rPr>
          <w:rFonts w:cs="Arial"/>
          <w:szCs w:val="22"/>
        </w:rPr>
        <w:t xml:space="preserve">the </w:t>
      </w:r>
      <w:r w:rsidR="00ED3585" w:rsidRPr="00936D67">
        <w:rPr>
          <w:rFonts w:cs="Arial"/>
          <w:szCs w:val="22"/>
        </w:rPr>
        <w:t>prevalence of MH among individuals OBOW at baseline up to visit 3</w:t>
      </w:r>
      <w:r w:rsidR="0066662D" w:rsidRPr="00936D67">
        <w:rPr>
          <w:rFonts w:cs="Arial"/>
          <w:szCs w:val="22"/>
        </w:rPr>
        <w:t>.</w:t>
      </w:r>
      <w:r w:rsidRPr="00936D67">
        <w:rPr>
          <w:rFonts w:cs="Arial"/>
          <w:szCs w:val="22"/>
        </w:rPr>
        <w:t xml:space="preserve"> </w:t>
      </w:r>
    </w:p>
    <w:p w14:paraId="6562F5CF" w14:textId="3D69EA44" w:rsidR="00CB5A6C" w:rsidRPr="00EB7797" w:rsidRDefault="0063162F" w:rsidP="00EB7797">
      <w:pPr>
        <w:rPr>
          <w:rFonts w:cs="Arial"/>
          <w:szCs w:val="22"/>
        </w:rPr>
      </w:pPr>
      <w:r w:rsidRPr="00936D67">
        <w:rPr>
          <w:rFonts w:cs="Arial"/>
          <w:szCs w:val="22"/>
        </w:rPr>
        <w:tab/>
        <w:t>In conclusion, our findings indicate appreciable individual variability</w:t>
      </w:r>
      <w:r w:rsidR="00ED3585" w:rsidRPr="00936D67">
        <w:rPr>
          <w:rFonts w:cs="Arial"/>
          <w:szCs w:val="22"/>
        </w:rPr>
        <w:t xml:space="preserve"> </w:t>
      </w:r>
      <w:r w:rsidRPr="00936D67">
        <w:rPr>
          <w:rFonts w:cs="Arial"/>
          <w:szCs w:val="22"/>
        </w:rPr>
        <w:t>and regression towards the mean</w:t>
      </w:r>
      <w:r w:rsidR="007D45D8" w:rsidRPr="00936D67">
        <w:rPr>
          <w:rFonts w:cs="Arial"/>
          <w:szCs w:val="22"/>
        </w:rPr>
        <w:t xml:space="preserve"> when MH status </w:t>
      </w:r>
      <w:r w:rsidR="0085786B" w:rsidRPr="00936D67">
        <w:rPr>
          <w:rFonts w:cs="Arial"/>
          <w:szCs w:val="22"/>
        </w:rPr>
        <w:t>is</w:t>
      </w:r>
      <w:r w:rsidR="007D45D8" w:rsidRPr="00936D67">
        <w:rPr>
          <w:rFonts w:cs="Arial"/>
          <w:szCs w:val="22"/>
        </w:rPr>
        <w:t xml:space="preserve"> assigned by widely-used criteria</w:t>
      </w:r>
      <w:r w:rsidRPr="00936D67">
        <w:rPr>
          <w:rFonts w:cs="Arial"/>
          <w:szCs w:val="22"/>
        </w:rPr>
        <w:t xml:space="preserve">. </w:t>
      </w:r>
      <w:r w:rsidR="007D45D8" w:rsidRPr="00936D67">
        <w:rPr>
          <w:rFonts w:cs="Arial"/>
          <w:szCs w:val="22"/>
        </w:rPr>
        <w:t>MH among OW and OB individuals was associated with</w:t>
      </w:r>
      <w:r w:rsidRPr="00936D67">
        <w:rPr>
          <w:rFonts w:cs="Arial"/>
          <w:szCs w:val="22"/>
        </w:rPr>
        <w:t xml:space="preserve"> increased </w:t>
      </w:r>
      <w:r w:rsidR="00FC47AB" w:rsidRPr="00936D67">
        <w:rPr>
          <w:rFonts w:cs="Arial"/>
          <w:szCs w:val="22"/>
        </w:rPr>
        <w:t xml:space="preserve">insulin resistance and subclinical inflammation compared with MH NW individuals. Nevertheless, despite </w:t>
      </w:r>
      <w:r w:rsidR="007D45D8" w:rsidRPr="00936D67">
        <w:rPr>
          <w:rFonts w:cs="Arial"/>
          <w:szCs w:val="22"/>
        </w:rPr>
        <w:t>these differences,</w:t>
      </w:r>
      <w:r w:rsidR="00FC47AB" w:rsidRPr="00936D67">
        <w:rPr>
          <w:rFonts w:cs="Arial"/>
          <w:szCs w:val="22"/>
        </w:rPr>
        <w:t xml:space="preserve"> OWOB individuals </w:t>
      </w:r>
      <w:r w:rsidR="007D45D8" w:rsidRPr="00936D67">
        <w:rPr>
          <w:rFonts w:cs="Arial"/>
          <w:szCs w:val="22"/>
        </w:rPr>
        <w:t xml:space="preserve">classified as MH at baseline according to either definition of MH </w:t>
      </w:r>
      <w:r w:rsidR="00FC47AB" w:rsidRPr="00936D67">
        <w:rPr>
          <w:rFonts w:cs="Arial"/>
          <w:szCs w:val="22"/>
        </w:rPr>
        <w:t>were at no greater risk of CVD mortality over two decades of fo</w:t>
      </w:r>
      <w:r w:rsidR="00EB7797">
        <w:rPr>
          <w:rFonts w:cs="Arial"/>
          <w:szCs w:val="22"/>
        </w:rPr>
        <w:t>llow-up than MH NW individuals, supporting the possibility that a discrete category of metabolically healthy overweight or obesity can be distinguished.</w:t>
      </w:r>
      <w:r w:rsidR="00CB5A6C" w:rsidRPr="00936D67">
        <w:rPr>
          <w:rFonts w:cs="Arial"/>
          <w:b/>
          <w:bCs/>
          <w:szCs w:val="22"/>
        </w:rPr>
        <w:br w:type="page"/>
      </w:r>
    </w:p>
    <w:p w14:paraId="20379B93" w14:textId="3EED3A75" w:rsidR="00936D67" w:rsidRPr="003B6B70" w:rsidRDefault="003B6B70" w:rsidP="00936D67">
      <w:pPr>
        <w:rPr>
          <w:b/>
        </w:rPr>
      </w:pPr>
      <w:r>
        <w:rPr>
          <w:b/>
        </w:rPr>
        <w:lastRenderedPageBreak/>
        <w:t>Declaration of interest</w:t>
      </w:r>
    </w:p>
    <w:p w14:paraId="10581F76" w14:textId="6EED2131" w:rsidR="00936D67" w:rsidRDefault="003B6B70" w:rsidP="00936D67">
      <w:r>
        <w:t>The authors have no interests to declare</w:t>
      </w:r>
    </w:p>
    <w:p w14:paraId="1FBBA92B" w14:textId="4ABE3A64" w:rsidR="00936D67" w:rsidRPr="003B6B70" w:rsidRDefault="003B6B70" w:rsidP="00936D67">
      <w:pPr>
        <w:rPr>
          <w:b/>
        </w:rPr>
      </w:pPr>
      <w:r w:rsidRPr="003B6B70">
        <w:rPr>
          <w:b/>
        </w:rPr>
        <w:t>Funding</w:t>
      </w:r>
    </w:p>
    <w:p w14:paraId="7D558C0B" w14:textId="0BAD4545" w:rsidR="00936D67" w:rsidRDefault="003B6B70" w:rsidP="00936D67">
      <w:pPr>
        <w:rPr>
          <w:rFonts w:cs="Arial"/>
          <w:szCs w:val="22"/>
        </w:rPr>
      </w:pPr>
      <w:r>
        <w:rPr>
          <w:rFonts w:cs="Arial"/>
          <w:szCs w:val="22"/>
        </w:rPr>
        <w:t>Data acquisition for t</w:t>
      </w:r>
      <w:r w:rsidR="00936D67" w:rsidRPr="00936D67">
        <w:rPr>
          <w:rFonts w:cs="Arial"/>
          <w:szCs w:val="22"/>
        </w:rPr>
        <w:t xml:space="preserve">he HDDRISC study </w:t>
      </w:r>
      <w:r>
        <w:rPr>
          <w:rFonts w:cs="Arial"/>
          <w:szCs w:val="22"/>
        </w:rPr>
        <w:t xml:space="preserve">was </w:t>
      </w:r>
      <w:r w:rsidR="00936D67" w:rsidRPr="00936D67">
        <w:rPr>
          <w:rFonts w:cs="Arial"/>
          <w:szCs w:val="22"/>
        </w:rPr>
        <w:t>funded by the Heart Disease and Diabetes Research Trust and the Rosen Foundation.</w:t>
      </w:r>
    </w:p>
    <w:p w14:paraId="55EA6F64" w14:textId="6998CD86" w:rsidR="00936D67" w:rsidRPr="003B6B70" w:rsidRDefault="003B6B70" w:rsidP="00936D67">
      <w:pPr>
        <w:rPr>
          <w:b/>
        </w:rPr>
      </w:pPr>
      <w:r>
        <w:rPr>
          <w:b/>
        </w:rPr>
        <w:t>Author contributions</w:t>
      </w:r>
    </w:p>
    <w:p w14:paraId="1DC030AA" w14:textId="35354C16" w:rsidR="00936D67" w:rsidRDefault="00936D67" w:rsidP="006C0E16">
      <w:r>
        <w:t xml:space="preserve"> </w:t>
      </w:r>
      <w:r w:rsidR="003B6B70">
        <w:t xml:space="preserve">AK: statistical analysis, manuscript writing; </w:t>
      </w:r>
      <w:r w:rsidR="003B6B70">
        <w:rPr>
          <w:rFonts w:cs="Arial"/>
        </w:rPr>
        <w:t>DGJ: analysis plan and manuscript development, IFG analysis plan, statistical analysis, manuscript writing</w:t>
      </w:r>
    </w:p>
    <w:p w14:paraId="11CF5F08" w14:textId="77777777" w:rsidR="003B6B70" w:rsidRPr="00936D67" w:rsidRDefault="003B6B70" w:rsidP="006C0E16">
      <w:pPr>
        <w:rPr>
          <w:rFonts w:cs="Arial"/>
          <w:b/>
          <w:bCs/>
          <w:szCs w:val="22"/>
        </w:rPr>
      </w:pPr>
      <w:r w:rsidRPr="00936D67">
        <w:rPr>
          <w:rFonts w:cs="Arial"/>
          <w:b/>
          <w:bCs/>
          <w:szCs w:val="22"/>
        </w:rPr>
        <w:t xml:space="preserve">Acknowledgements </w:t>
      </w:r>
    </w:p>
    <w:p w14:paraId="29D047DA" w14:textId="556C93E2" w:rsidR="00CE2A37" w:rsidRPr="00B87349" w:rsidRDefault="003B6B70" w:rsidP="006C0E16">
      <w:pPr>
        <w:rPr>
          <w:rFonts w:cs="Arial"/>
          <w:color w:val="000000"/>
          <w:szCs w:val="22"/>
        </w:rPr>
      </w:pPr>
      <w:r w:rsidRPr="00936D67">
        <w:rPr>
          <w:rFonts w:cs="Arial"/>
          <w:szCs w:val="22"/>
        </w:rPr>
        <w:t>The HDDRISC study was initiated the late Professor Victor Wynn, who directed it for much of its course and was funded by the Heart Disease and Diabetes Research Trust and the Rosen Foundation. Data acquisition was sustained by many clinical, scientific, technical, nursing and administrative staff, to each of whom we would like to extend our thanks.</w:t>
      </w:r>
      <w:r w:rsidR="00CE2A37">
        <w:br w:type="page"/>
      </w:r>
    </w:p>
    <w:p w14:paraId="5A30934A" w14:textId="6FD3C242" w:rsidR="00417E0F" w:rsidRDefault="00417E0F" w:rsidP="006C0E16">
      <w:pPr>
        <w:rPr>
          <w:rFonts w:cs="Arial"/>
          <w:b/>
          <w:szCs w:val="22"/>
        </w:rPr>
      </w:pPr>
      <w:r w:rsidRPr="00936D67">
        <w:rPr>
          <w:rFonts w:cs="Arial"/>
          <w:b/>
          <w:szCs w:val="22"/>
        </w:rPr>
        <w:lastRenderedPageBreak/>
        <w:t>References</w:t>
      </w:r>
    </w:p>
    <w:p w14:paraId="37BD9B6D" w14:textId="77777777" w:rsidR="006C0E16" w:rsidRPr="006C0E16" w:rsidRDefault="006C0E16" w:rsidP="006C0E16">
      <w:pPr>
        <w:pStyle w:val="EndNoteBibliography"/>
        <w:spacing w:line="480" w:lineRule="auto"/>
        <w:ind w:left="720" w:hanging="720"/>
      </w:pPr>
      <w:r>
        <w:rPr>
          <w:rFonts w:eastAsia="SimSun"/>
          <w:szCs w:val="22"/>
          <w:lang w:eastAsia="zh-CN"/>
        </w:rPr>
        <w:fldChar w:fldCharType="begin"/>
      </w:r>
      <w:r>
        <w:rPr>
          <w:rFonts w:eastAsia="SimSun"/>
          <w:szCs w:val="22"/>
          <w:lang w:eastAsia="zh-CN"/>
        </w:rPr>
        <w:instrText xml:space="preserve"> ADDIN EN.REFLIST </w:instrText>
      </w:r>
      <w:r>
        <w:rPr>
          <w:rFonts w:eastAsia="SimSun"/>
          <w:szCs w:val="22"/>
          <w:lang w:eastAsia="zh-CN"/>
        </w:rPr>
        <w:fldChar w:fldCharType="separate"/>
      </w:r>
      <w:bookmarkStart w:id="1" w:name="_ENREF_1"/>
      <w:r w:rsidRPr="006C0E16">
        <w:t>1.</w:t>
      </w:r>
      <w:r w:rsidRPr="006C0E16">
        <w:tab/>
        <w:t xml:space="preserve">Ruderman NB, Schneider SH &amp; Berchtold P. The "metabolically-obese," normal-weight individual. </w:t>
      </w:r>
      <w:r w:rsidRPr="006C0E16">
        <w:rPr>
          <w:i/>
        </w:rPr>
        <w:t xml:space="preserve">Am J Clin Nutr </w:t>
      </w:r>
      <w:r w:rsidRPr="006C0E16">
        <w:t xml:space="preserve">1981 </w:t>
      </w:r>
      <w:r w:rsidRPr="006C0E16">
        <w:rPr>
          <w:b/>
        </w:rPr>
        <w:t>34</w:t>
      </w:r>
      <w:r w:rsidRPr="006C0E16">
        <w:t xml:space="preserve"> 1617-1621.</w:t>
      </w:r>
      <w:bookmarkEnd w:id="1"/>
    </w:p>
    <w:p w14:paraId="00007320" w14:textId="77777777" w:rsidR="006C0E16" w:rsidRPr="006C0E16" w:rsidRDefault="006C0E16" w:rsidP="006C0E16">
      <w:pPr>
        <w:pStyle w:val="EndNoteBibliography"/>
        <w:spacing w:line="480" w:lineRule="auto"/>
        <w:ind w:left="720" w:hanging="720"/>
      </w:pPr>
      <w:bookmarkStart w:id="2" w:name="_ENREF_2"/>
      <w:r w:rsidRPr="006C0E16">
        <w:t>2.</w:t>
      </w:r>
      <w:r w:rsidRPr="006C0E16">
        <w:tab/>
        <w:t xml:space="preserve">Andres R. Effect of obesity on total mortality. </w:t>
      </w:r>
      <w:r w:rsidRPr="006C0E16">
        <w:rPr>
          <w:i/>
        </w:rPr>
        <w:t xml:space="preserve">Int J Obes </w:t>
      </w:r>
      <w:r w:rsidRPr="006C0E16">
        <w:t xml:space="preserve">1980 </w:t>
      </w:r>
      <w:r w:rsidRPr="006C0E16">
        <w:rPr>
          <w:b/>
        </w:rPr>
        <w:t>4</w:t>
      </w:r>
      <w:r w:rsidRPr="006C0E16">
        <w:t xml:space="preserve"> 381-386.</w:t>
      </w:r>
      <w:bookmarkEnd w:id="2"/>
    </w:p>
    <w:p w14:paraId="2C4D53E4" w14:textId="77777777" w:rsidR="006C0E16" w:rsidRPr="006C0E16" w:rsidRDefault="006C0E16" w:rsidP="006C0E16">
      <w:pPr>
        <w:pStyle w:val="EndNoteBibliography"/>
        <w:spacing w:line="480" w:lineRule="auto"/>
        <w:ind w:left="720" w:hanging="720"/>
      </w:pPr>
      <w:bookmarkStart w:id="3" w:name="_ENREF_3"/>
      <w:r w:rsidRPr="006C0E16">
        <w:t>3.</w:t>
      </w:r>
      <w:r w:rsidRPr="006C0E16">
        <w:tab/>
        <w:t xml:space="preserve">Sims EA. Are there persons who are obese, but metabolically healthy? . </w:t>
      </w:r>
      <w:r w:rsidRPr="006C0E16">
        <w:rPr>
          <w:i/>
        </w:rPr>
        <w:t xml:space="preserve">Metabolism </w:t>
      </w:r>
      <w:r w:rsidRPr="006C0E16">
        <w:t xml:space="preserve">2001 </w:t>
      </w:r>
      <w:r w:rsidRPr="006C0E16">
        <w:rPr>
          <w:b/>
        </w:rPr>
        <w:t>50</w:t>
      </w:r>
      <w:r w:rsidRPr="006C0E16">
        <w:t xml:space="preserve"> 1499-1504.</w:t>
      </w:r>
      <w:bookmarkEnd w:id="3"/>
    </w:p>
    <w:p w14:paraId="2D980D53" w14:textId="77777777" w:rsidR="006C0E16" w:rsidRPr="006C0E16" w:rsidRDefault="006C0E16" w:rsidP="006C0E16">
      <w:pPr>
        <w:pStyle w:val="EndNoteBibliography"/>
        <w:spacing w:line="480" w:lineRule="auto"/>
        <w:ind w:left="720" w:hanging="720"/>
      </w:pPr>
      <w:bookmarkStart w:id="4" w:name="_ENREF_4"/>
      <w:r w:rsidRPr="006C0E16">
        <w:t>4.</w:t>
      </w:r>
      <w:r w:rsidRPr="006C0E16">
        <w:tab/>
        <w:t xml:space="preserve">van Vliet-Ostaptchouk JV, Nuotio ML, Slagter SN, Doiron D, Fischer K, Foco L, Gaye A, Gögele M, Heier M, Hiekkalinna T, Joensuu A, Newby C, Pang C, Partinen E, Reischl E, Schwienbacher C, Tammesoo ML, Swertz MA, Burton P, Ferretti V, Fortier I, Giepmans L, Harris JR, Hillege HL, Holmen J, Jula A, Kootstra-Ros JE, Kvaløy K, Holmen TL, Männistö S, Metspalu A, Midthjell K, Murtagh MJ, Peters A, Pramstaller PP, Saaristo T, Salomaa V, Stolk RP, Uusitupa M, van der Harst P, van der Klauw MM, Waldenberger M, Perola M &amp; Wolffenbutte lBH. The prevalence of metabolic syndrome and metabolically healthy obesity in Europe: a collaborative analysis of ten large cohort studies. </w:t>
      </w:r>
      <w:r w:rsidRPr="006C0E16">
        <w:rPr>
          <w:i/>
        </w:rPr>
        <w:t xml:space="preserve">BMC Endocr Disord. 2014 Feb 1;14:9. doi: 10.1186/1472-6823-14-9 </w:t>
      </w:r>
      <w:r w:rsidRPr="006C0E16">
        <w:t xml:space="preserve">2014 </w:t>
      </w:r>
      <w:r w:rsidRPr="006C0E16">
        <w:rPr>
          <w:b/>
        </w:rPr>
        <w:t>14</w:t>
      </w:r>
      <w:r w:rsidRPr="006C0E16">
        <w:t xml:space="preserve"> 9.</w:t>
      </w:r>
      <w:bookmarkEnd w:id="4"/>
    </w:p>
    <w:p w14:paraId="3D43F2F5" w14:textId="77777777" w:rsidR="006C0E16" w:rsidRPr="006C0E16" w:rsidRDefault="006C0E16" w:rsidP="006C0E16">
      <w:pPr>
        <w:pStyle w:val="EndNoteBibliography"/>
        <w:spacing w:line="480" w:lineRule="auto"/>
        <w:ind w:left="720" w:hanging="720"/>
      </w:pPr>
      <w:bookmarkStart w:id="5" w:name="_ENREF_5"/>
      <w:r w:rsidRPr="006C0E16">
        <w:t>5.</w:t>
      </w:r>
      <w:r w:rsidRPr="006C0E16">
        <w:tab/>
        <w:t xml:space="preserve">Pataky Z, Bobbioni-Harsch E &amp; Golay A. Open questions about metabolically normal obesity. </w:t>
      </w:r>
      <w:r w:rsidRPr="006C0E16">
        <w:rPr>
          <w:i/>
        </w:rPr>
        <w:t xml:space="preserve">Int J Obes (Lond) </w:t>
      </w:r>
      <w:r w:rsidRPr="006C0E16">
        <w:t xml:space="preserve">2010 </w:t>
      </w:r>
      <w:r w:rsidRPr="006C0E16">
        <w:rPr>
          <w:b/>
        </w:rPr>
        <w:t>34 Suppl 2</w:t>
      </w:r>
      <w:r w:rsidRPr="006C0E16">
        <w:t xml:space="preserve"> S18-23.</w:t>
      </w:r>
      <w:bookmarkEnd w:id="5"/>
    </w:p>
    <w:p w14:paraId="72CC779E" w14:textId="77777777" w:rsidR="006C0E16" w:rsidRPr="006C0E16" w:rsidRDefault="006C0E16" w:rsidP="006C0E16">
      <w:pPr>
        <w:pStyle w:val="EndNoteBibliography"/>
        <w:spacing w:line="480" w:lineRule="auto"/>
        <w:ind w:left="720" w:hanging="720"/>
      </w:pPr>
      <w:bookmarkStart w:id="6" w:name="_ENREF_6"/>
      <w:r w:rsidRPr="006C0E16">
        <w:t>6.</w:t>
      </w:r>
      <w:r w:rsidRPr="006C0E16">
        <w:tab/>
        <w:t xml:space="preserve">Phillips CM. Metabolically healthy obesity: definitions, determinants and clinical implications. </w:t>
      </w:r>
      <w:r w:rsidRPr="006C0E16">
        <w:rPr>
          <w:i/>
        </w:rPr>
        <w:t xml:space="preserve">Rev Endocr Metab Disord </w:t>
      </w:r>
      <w:r w:rsidRPr="006C0E16">
        <w:t xml:space="preserve">2013 </w:t>
      </w:r>
      <w:r w:rsidRPr="006C0E16">
        <w:rPr>
          <w:b/>
        </w:rPr>
        <w:t>14</w:t>
      </w:r>
      <w:r w:rsidRPr="006C0E16">
        <w:t xml:space="preserve"> 219-227.</w:t>
      </w:r>
      <w:bookmarkEnd w:id="6"/>
    </w:p>
    <w:p w14:paraId="2915E7B4" w14:textId="77777777" w:rsidR="006C0E16" w:rsidRPr="006C0E16" w:rsidRDefault="006C0E16" w:rsidP="006C0E16">
      <w:pPr>
        <w:pStyle w:val="EndNoteBibliography"/>
        <w:spacing w:line="480" w:lineRule="auto"/>
        <w:ind w:left="720" w:hanging="720"/>
      </w:pPr>
      <w:bookmarkStart w:id="7" w:name="_ENREF_7"/>
      <w:r w:rsidRPr="006C0E16">
        <w:t>7.</w:t>
      </w:r>
      <w:r w:rsidRPr="006C0E16">
        <w:tab/>
        <w:t xml:space="preserve">Stefan N, Häring HU, Hu FB &amp; Schulze MB. Metabolically healthy obesity: epidemiology, mechanisms, and clinical implications. </w:t>
      </w:r>
      <w:r w:rsidRPr="006C0E16">
        <w:rPr>
          <w:i/>
        </w:rPr>
        <w:t xml:space="preserve">Lancet Diabetes Endocrinol </w:t>
      </w:r>
      <w:r w:rsidRPr="006C0E16">
        <w:t xml:space="preserve">2013 </w:t>
      </w:r>
      <w:r w:rsidRPr="006C0E16">
        <w:rPr>
          <w:b/>
        </w:rPr>
        <w:t>1</w:t>
      </w:r>
      <w:r w:rsidRPr="006C0E16">
        <w:t xml:space="preserve"> 152-162.</w:t>
      </w:r>
      <w:bookmarkEnd w:id="7"/>
    </w:p>
    <w:p w14:paraId="4866AF3E" w14:textId="77777777" w:rsidR="006C0E16" w:rsidRPr="006C0E16" w:rsidRDefault="006C0E16" w:rsidP="006C0E16">
      <w:pPr>
        <w:pStyle w:val="EndNoteBibliography"/>
        <w:spacing w:line="480" w:lineRule="auto"/>
        <w:ind w:left="720" w:hanging="720"/>
      </w:pPr>
      <w:bookmarkStart w:id="8" w:name="_ENREF_8"/>
      <w:r w:rsidRPr="006C0E16">
        <w:t>8.</w:t>
      </w:r>
      <w:r w:rsidRPr="006C0E16">
        <w:tab/>
        <w:t xml:space="preserve">Blüher M. Are metabolically healthy obese individuals really healthy? </w:t>
      </w:r>
      <w:r w:rsidRPr="006C0E16">
        <w:rPr>
          <w:i/>
        </w:rPr>
        <w:t xml:space="preserve">Eur J Endocrinol. </w:t>
      </w:r>
      <w:r w:rsidRPr="006C0E16">
        <w:t xml:space="preserve">2014 </w:t>
      </w:r>
      <w:r w:rsidRPr="006C0E16">
        <w:rPr>
          <w:b/>
        </w:rPr>
        <w:t>171</w:t>
      </w:r>
      <w:r w:rsidRPr="006C0E16">
        <w:t xml:space="preserve"> R209-219.</w:t>
      </w:r>
      <w:bookmarkEnd w:id="8"/>
    </w:p>
    <w:p w14:paraId="265DC8F9" w14:textId="77777777" w:rsidR="006C0E16" w:rsidRPr="006C0E16" w:rsidRDefault="006C0E16" w:rsidP="006C0E16">
      <w:pPr>
        <w:pStyle w:val="EndNoteBibliography"/>
        <w:spacing w:line="480" w:lineRule="auto"/>
        <w:ind w:left="720" w:hanging="720"/>
      </w:pPr>
      <w:bookmarkStart w:id="9" w:name="_ENREF_9"/>
      <w:r w:rsidRPr="006C0E16">
        <w:t>9.</w:t>
      </w:r>
      <w:r w:rsidRPr="006C0E16">
        <w:tab/>
        <w:t xml:space="preserve">Godsland IF, Leyva F, Worthington M, Walton C &amp; Stevenson JC. Associations of smoking, alcohol and physical activity with risk factors for coronary heart disease and diabetes in the first follow-up cohort of the HDDRISC Study (HDDRISC-1). </w:t>
      </w:r>
      <w:r w:rsidRPr="006C0E16">
        <w:rPr>
          <w:i/>
        </w:rPr>
        <w:t xml:space="preserve">J Intern Med </w:t>
      </w:r>
      <w:r w:rsidRPr="006C0E16">
        <w:t xml:space="preserve">1998 </w:t>
      </w:r>
      <w:r w:rsidRPr="006C0E16">
        <w:rPr>
          <w:b/>
        </w:rPr>
        <w:t>244</w:t>
      </w:r>
      <w:r w:rsidRPr="006C0E16">
        <w:t xml:space="preserve"> 33-41.</w:t>
      </w:r>
      <w:bookmarkEnd w:id="9"/>
    </w:p>
    <w:p w14:paraId="76F3BE10" w14:textId="77777777" w:rsidR="006C0E16" w:rsidRPr="006C0E16" w:rsidRDefault="006C0E16" w:rsidP="006C0E16">
      <w:pPr>
        <w:pStyle w:val="EndNoteBibliography"/>
        <w:spacing w:line="480" w:lineRule="auto"/>
        <w:ind w:left="720" w:hanging="720"/>
      </w:pPr>
      <w:bookmarkStart w:id="10" w:name="_ENREF_10"/>
      <w:r w:rsidRPr="006C0E16">
        <w:lastRenderedPageBreak/>
        <w:t>10.</w:t>
      </w:r>
      <w:r w:rsidRPr="006C0E16">
        <w:tab/>
        <w:t xml:space="preserve">Kuk JL &amp; Ardern CI. Are metabolically normal but obese individuals at lower risk for all-cause mortality? </w:t>
      </w:r>
      <w:r w:rsidRPr="006C0E16">
        <w:rPr>
          <w:i/>
        </w:rPr>
        <w:t xml:space="preserve">Diab Care </w:t>
      </w:r>
      <w:r w:rsidRPr="006C0E16">
        <w:t xml:space="preserve">2009 </w:t>
      </w:r>
      <w:r w:rsidRPr="006C0E16">
        <w:rPr>
          <w:b/>
        </w:rPr>
        <w:t>32</w:t>
      </w:r>
      <w:r w:rsidRPr="006C0E16">
        <w:t xml:space="preserve"> 2297-2299.</w:t>
      </w:r>
      <w:bookmarkEnd w:id="10"/>
    </w:p>
    <w:p w14:paraId="7FCF6232" w14:textId="77777777" w:rsidR="006C0E16" w:rsidRPr="006C0E16" w:rsidRDefault="006C0E16" w:rsidP="006C0E16">
      <w:pPr>
        <w:pStyle w:val="EndNoteBibliography"/>
        <w:spacing w:line="480" w:lineRule="auto"/>
        <w:ind w:left="720" w:hanging="720"/>
      </w:pPr>
      <w:bookmarkStart w:id="11" w:name="_ENREF_11"/>
      <w:r w:rsidRPr="006C0E16">
        <w:t>11.</w:t>
      </w:r>
      <w:r w:rsidRPr="006C0E16">
        <w:tab/>
        <w:t xml:space="preserve">Ortega FB, Lee DC, Katzmarzyk PT, Ruiz JR, Sui X, Church TS &amp; Blair SN. The intriguing metabolically healthy but obese phenotype: cardiovascular prognosis and role of fitness. </w:t>
      </w:r>
      <w:r w:rsidRPr="006C0E16">
        <w:rPr>
          <w:i/>
        </w:rPr>
        <w:t xml:space="preserve">Eur Heart J </w:t>
      </w:r>
      <w:r w:rsidRPr="006C0E16">
        <w:t xml:space="preserve">2013 </w:t>
      </w:r>
      <w:r w:rsidRPr="006C0E16">
        <w:rPr>
          <w:b/>
        </w:rPr>
        <w:t>34</w:t>
      </w:r>
      <w:r w:rsidRPr="006C0E16">
        <w:t xml:space="preserve"> 389-397.</w:t>
      </w:r>
      <w:bookmarkEnd w:id="11"/>
    </w:p>
    <w:p w14:paraId="51F71811" w14:textId="77777777" w:rsidR="006C0E16" w:rsidRPr="006C0E16" w:rsidRDefault="006C0E16" w:rsidP="006C0E16">
      <w:pPr>
        <w:pStyle w:val="EndNoteBibliography"/>
        <w:spacing w:line="480" w:lineRule="auto"/>
        <w:ind w:left="720" w:hanging="720"/>
      </w:pPr>
      <w:bookmarkStart w:id="12" w:name="_ENREF_12"/>
      <w:r w:rsidRPr="006C0E16">
        <w:t>12.</w:t>
      </w:r>
      <w:r w:rsidRPr="006C0E16">
        <w:tab/>
        <w:t xml:space="preserve">Marini MA, Frontoni S, Succurro E, Arturi F, Fiorentino TV, Sciacqua A, Perticone F &amp; Sesti G. Differences in insulin clearance between metabolically healthy and unhealthy obese subjects. </w:t>
      </w:r>
      <w:r w:rsidRPr="006C0E16">
        <w:rPr>
          <w:i/>
        </w:rPr>
        <w:t xml:space="preserve">Acta Diabetol </w:t>
      </w:r>
      <w:r w:rsidRPr="006C0E16">
        <w:t xml:space="preserve">2014 </w:t>
      </w:r>
      <w:r w:rsidRPr="006C0E16">
        <w:rPr>
          <w:b/>
        </w:rPr>
        <w:t>51</w:t>
      </w:r>
      <w:r w:rsidRPr="006C0E16">
        <w:t xml:space="preserve"> 257-261.</w:t>
      </w:r>
      <w:bookmarkEnd w:id="12"/>
    </w:p>
    <w:p w14:paraId="0F63206A" w14:textId="77777777" w:rsidR="006C0E16" w:rsidRPr="006C0E16" w:rsidRDefault="006C0E16" w:rsidP="006C0E16">
      <w:pPr>
        <w:pStyle w:val="EndNoteBibliography"/>
        <w:spacing w:line="480" w:lineRule="auto"/>
        <w:ind w:left="720" w:hanging="720"/>
      </w:pPr>
      <w:bookmarkStart w:id="13" w:name="_ENREF_13"/>
      <w:r w:rsidRPr="006C0E16">
        <w:t>13.</w:t>
      </w:r>
      <w:r w:rsidRPr="006C0E16">
        <w:tab/>
        <w:t xml:space="preserve">NCEP. Executive summary of the Third Report of the National Cholesterol Education Program (NCEP) Expert Panel on Detection, Evaluation and Treatment of High Blood Cholesterol in Adults (Adult Treatment Panel III). </w:t>
      </w:r>
      <w:r w:rsidRPr="006C0E16">
        <w:rPr>
          <w:i/>
        </w:rPr>
        <w:t xml:space="preserve">JAMA </w:t>
      </w:r>
      <w:r w:rsidRPr="006C0E16">
        <w:t xml:space="preserve">2001 </w:t>
      </w:r>
      <w:r w:rsidRPr="006C0E16">
        <w:rPr>
          <w:b/>
        </w:rPr>
        <w:t>285</w:t>
      </w:r>
      <w:r w:rsidRPr="006C0E16">
        <w:t xml:space="preserve"> 2486-2497.</w:t>
      </w:r>
      <w:bookmarkEnd w:id="13"/>
    </w:p>
    <w:p w14:paraId="68DF4CFC" w14:textId="77777777" w:rsidR="006C0E16" w:rsidRPr="006C0E16" w:rsidRDefault="006C0E16" w:rsidP="006C0E16">
      <w:pPr>
        <w:pStyle w:val="EndNoteBibliography"/>
        <w:spacing w:line="480" w:lineRule="auto"/>
        <w:ind w:left="720" w:hanging="720"/>
      </w:pPr>
      <w:bookmarkStart w:id="14" w:name="_ENREF_14"/>
      <w:r w:rsidRPr="006C0E16">
        <w:t>14.</w:t>
      </w:r>
      <w:r w:rsidRPr="006C0E16">
        <w:tab/>
        <w:t xml:space="preserve">Alberti KG, Zimmet P, Shaw J &amp; IDF-Epidemiology-Task-Force-Consensus-Group. The metabolic syndrome - a new worldwide definition. </w:t>
      </w:r>
      <w:r w:rsidRPr="006C0E16">
        <w:rPr>
          <w:i/>
        </w:rPr>
        <w:t xml:space="preserve">Lancet </w:t>
      </w:r>
      <w:r w:rsidRPr="006C0E16">
        <w:t xml:space="preserve">2005 </w:t>
      </w:r>
      <w:r w:rsidRPr="006C0E16">
        <w:rPr>
          <w:b/>
        </w:rPr>
        <w:t>366</w:t>
      </w:r>
      <w:r w:rsidRPr="006C0E16">
        <w:t xml:space="preserve"> 1059-1062.</w:t>
      </w:r>
      <w:bookmarkEnd w:id="14"/>
    </w:p>
    <w:p w14:paraId="59994E84" w14:textId="77777777" w:rsidR="006C0E16" w:rsidRPr="006C0E16" w:rsidRDefault="006C0E16" w:rsidP="006C0E16">
      <w:pPr>
        <w:pStyle w:val="EndNoteBibliography"/>
        <w:spacing w:line="480" w:lineRule="auto"/>
        <w:ind w:left="720" w:hanging="720"/>
      </w:pPr>
      <w:bookmarkStart w:id="15" w:name="_ENREF_15"/>
      <w:r w:rsidRPr="006C0E16">
        <w:t>15.</w:t>
      </w:r>
      <w:r w:rsidRPr="006C0E16">
        <w:tab/>
        <w:t xml:space="preserve">Vukovic R, Milenkovic T, Mitrovic K, Todorovic S, Plavsic L, Vukovic A &amp; Zdravkovic D. Preserved insulin sensitivity predicts metabolically healthy obese phenotype in children and adolescents. </w:t>
      </w:r>
      <w:r w:rsidRPr="006C0E16">
        <w:rPr>
          <w:i/>
        </w:rPr>
        <w:t xml:space="preserve">Eur J Pediatr </w:t>
      </w:r>
      <w:r w:rsidRPr="006C0E16">
        <w:t xml:space="preserve">2015 </w:t>
      </w:r>
      <w:r w:rsidRPr="006C0E16">
        <w:rPr>
          <w:b/>
        </w:rPr>
        <w:t>Jul 5. [Epub ahead of print]</w:t>
      </w:r>
      <w:r w:rsidRPr="006C0E16">
        <w:t>.</w:t>
      </w:r>
      <w:bookmarkEnd w:id="15"/>
    </w:p>
    <w:p w14:paraId="6965F82A" w14:textId="77777777" w:rsidR="006C0E16" w:rsidRPr="006C0E16" w:rsidRDefault="006C0E16" w:rsidP="006C0E16">
      <w:pPr>
        <w:pStyle w:val="EndNoteBibliography"/>
        <w:spacing w:line="480" w:lineRule="auto"/>
        <w:ind w:left="720" w:hanging="720"/>
      </w:pPr>
      <w:bookmarkStart w:id="16" w:name="_ENREF_16"/>
      <w:r w:rsidRPr="006C0E16">
        <w:t>16.</w:t>
      </w:r>
      <w:r w:rsidRPr="006C0E16">
        <w:tab/>
        <w:t xml:space="preserve">Wildman RP, Muntner P, Reynolds K, McGinn AP, Rajpathak S, Wylie-Rosett J &amp; Sowers MR. The obese without cardiometabolic risk factor clustering and the normal weight with cardiometabolic risk factor clustering: prevalence and correlates of 2 phenotypes among the US population (NHANES 1999-2004). </w:t>
      </w:r>
      <w:r w:rsidRPr="006C0E16">
        <w:rPr>
          <w:i/>
        </w:rPr>
        <w:t xml:space="preserve">Arch Intern Med </w:t>
      </w:r>
      <w:r w:rsidRPr="006C0E16">
        <w:t xml:space="preserve">2008 </w:t>
      </w:r>
      <w:r w:rsidRPr="006C0E16">
        <w:rPr>
          <w:b/>
        </w:rPr>
        <w:t>168</w:t>
      </w:r>
      <w:r w:rsidRPr="006C0E16">
        <w:t xml:space="preserve"> 1617-1624.</w:t>
      </w:r>
      <w:bookmarkEnd w:id="16"/>
    </w:p>
    <w:p w14:paraId="07EE57C6" w14:textId="77777777" w:rsidR="006C0E16" w:rsidRPr="006C0E16" w:rsidRDefault="006C0E16" w:rsidP="006C0E16">
      <w:pPr>
        <w:pStyle w:val="EndNoteBibliography"/>
        <w:spacing w:line="480" w:lineRule="auto"/>
        <w:ind w:left="720" w:hanging="720"/>
      </w:pPr>
      <w:bookmarkStart w:id="17" w:name="_ENREF_17"/>
      <w:r w:rsidRPr="006C0E16">
        <w:t>17.</w:t>
      </w:r>
      <w:r w:rsidRPr="006C0E16">
        <w:tab/>
        <w:t xml:space="preserve">Hinnouho GM, Czernichow S, Dugravot A, Batty GD, Kivimaki M &amp; Singh-Manoux A. Metabolically healthy obesity and risk of mortality: does the definition of metabolic health matter? </w:t>
      </w:r>
      <w:r w:rsidRPr="006C0E16">
        <w:rPr>
          <w:i/>
        </w:rPr>
        <w:t xml:space="preserve">Diab Care </w:t>
      </w:r>
      <w:r w:rsidRPr="006C0E16">
        <w:t xml:space="preserve">2013 </w:t>
      </w:r>
      <w:r w:rsidRPr="006C0E16">
        <w:rPr>
          <w:b/>
        </w:rPr>
        <w:t>36</w:t>
      </w:r>
      <w:r w:rsidRPr="006C0E16">
        <w:t xml:space="preserve"> 2294-2300.</w:t>
      </w:r>
      <w:bookmarkEnd w:id="17"/>
    </w:p>
    <w:p w14:paraId="5DAA0BB6" w14:textId="77777777" w:rsidR="006C0E16" w:rsidRPr="006C0E16" w:rsidRDefault="006C0E16" w:rsidP="006C0E16">
      <w:pPr>
        <w:pStyle w:val="EndNoteBibliography"/>
        <w:spacing w:line="480" w:lineRule="auto"/>
        <w:ind w:left="720" w:hanging="720"/>
      </w:pPr>
      <w:bookmarkStart w:id="18" w:name="_ENREF_18"/>
      <w:r w:rsidRPr="006C0E16">
        <w:t>18.</w:t>
      </w:r>
      <w:r w:rsidRPr="006C0E16">
        <w:tab/>
        <w:t xml:space="preserve">Kip KE, Marroquin OC, Kelley DE, Johnson BD, Kelsey SF, Shaw LJ, Rogers WJ &amp; Reis SE. Clinical importance of obesity versus the metabolic syndrome in cardiovascular risk in women: a report from the Women's Ischemia Syndrome Evaluation (WISE) study. </w:t>
      </w:r>
      <w:r w:rsidRPr="006C0E16">
        <w:rPr>
          <w:i/>
        </w:rPr>
        <w:t xml:space="preserve">Circulation </w:t>
      </w:r>
      <w:r w:rsidRPr="006C0E16">
        <w:t xml:space="preserve">2004 </w:t>
      </w:r>
      <w:r w:rsidRPr="006C0E16">
        <w:rPr>
          <w:b/>
        </w:rPr>
        <w:t>17</w:t>
      </w:r>
      <w:r w:rsidRPr="006C0E16">
        <w:t xml:space="preserve"> 706-713.</w:t>
      </w:r>
      <w:bookmarkEnd w:id="18"/>
    </w:p>
    <w:p w14:paraId="5F903B94" w14:textId="77777777" w:rsidR="006C0E16" w:rsidRPr="006C0E16" w:rsidRDefault="006C0E16" w:rsidP="006C0E16">
      <w:pPr>
        <w:pStyle w:val="EndNoteBibliography"/>
        <w:spacing w:line="480" w:lineRule="auto"/>
        <w:ind w:left="720" w:hanging="720"/>
      </w:pPr>
      <w:bookmarkStart w:id="19" w:name="_ENREF_19"/>
      <w:r w:rsidRPr="006C0E16">
        <w:lastRenderedPageBreak/>
        <w:t>19.</w:t>
      </w:r>
      <w:r w:rsidRPr="006C0E16">
        <w:tab/>
        <w:t xml:space="preserve">Ärnlöv J, Ingelsson E, Sundström J &amp; Lind L. Impact of body mass index and the metabolic syndrome on the risk of cardiovascular disease and death in middle-aged men. </w:t>
      </w:r>
      <w:r w:rsidRPr="006C0E16">
        <w:rPr>
          <w:i/>
        </w:rPr>
        <w:t xml:space="preserve">Circulation </w:t>
      </w:r>
      <w:r w:rsidRPr="006C0E16">
        <w:t xml:space="preserve">2010 </w:t>
      </w:r>
      <w:r w:rsidRPr="006C0E16">
        <w:rPr>
          <w:b/>
        </w:rPr>
        <w:t>121</w:t>
      </w:r>
      <w:r w:rsidRPr="006C0E16">
        <w:t>:230-236.</w:t>
      </w:r>
      <w:bookmarkEnd w:id="19"/>
    </w:p>
    <w:p w14:paraId="3B4A7D46" w14:textId="77777777" w:rsidR="006C0E16" w:rsidRPr="006C0E16" w:rsidRDefault="006C0E16" w:rsidP="006C0E16">
      <w:pPr>
        <w:pStyle w:val="EndNoteBibliography"/>
        <w:spacing w:line="480" w:lineRule="auto"/>
        <w:ind w:left="720" w:hanging="720"/>
      </w:pPr>
      <w:bookmarkStart w:id="20" w:name="_ENREF_20"/>
      <w:r w:rsidRPr="006C0E16">
        <w:t>20.</w:t>
      </w:r>
      <w:r w:rsidRPr="006C0E16">
        <w:tab/>
        <w:t xml:space="preserve">Durward CM, Hartman TJ &amp; Nickols-Richardson SM. All-cause mortality risk of metabolically healthy obese individuals in NHANES III. </w:t>
      </w:r>
      <w:r w:rsidRPr="006C0E16">
        <w:rPr>
          <w:i/>
        </w:rPr>
        <w:t xml:space="preserve">J Obes </w:t>
      </w:r>
      <w:r w:rsidRPr="006C0E16">
        <w:t xml:space="preserve">2012 </w:t>
      </w:r>
      <w:r w:rsidRPr="006C0E16">
        <w:rPr>
          <w:b/>
        </w:rPr>
        <w:t>2012</w:t>
      </w:r>
      <w:r w:rsidRPr="006C0E16">
        <w:t xml:space="preserve"> 460321.</w:t>
      </w:r>
      <w:bookmarkEnd w:id="20"/>
    </w:p>
    <w:p w14:paraId="33B4BE79" w14:textId="77777777" w:rsidR="006C0E16" w:rsidRPr="006C0E16" w:rsidRDefault="006C0E16" w:rsidP="006C0E16">
      <w:pPr>
        <w:pStyle w:val="EndNoteBibliography"/>
        <w:spacing w:line="480" w:lineRule="auto"/>
        <w:ind w:left="720" w:hanging="720"/>
      </w:pPr>
      <w:bookmarkStart w:id="21" w:name="_ENREF_21"/>
      <w:r w:rsidRPr="006C0E16">
        <w:t>21.</w:t>
      </w:r>
      <w:r w:rsidRPr="006C0E16">
        <w:tab/>
        <w:t xml:space="preserve">Choi KM, Cho HJ, Choi HY, Yang SJ, Yoo HJ, Seo JA, Kim SG, Baik SH, Choi DS &amp; Kim NH. Higher mortality in metabolically obese normal-weight people than in metabolically healthy obese subjects in elderly Koreans. </w:t>
      </w:r>
      <w:r w:rsidRPr="006C0E16">
        <w:rPr>
          <w:i/>
        </w:rPr>
        <w:t xml:space="preserve">Clin Endocrinol (Oxf) </w:t>
      </w:r>
      <w:r w:rsidRPr="006C0E16">
        <w:t xml:space="preserve">2013 </w:t>
      </w:r>
      <w:r w:rsidRPr="006C0E16">
        <w:rPr>
          <w:b/>
        </w:rPr>
        <w:t>79</w:t>
      </w:r>
      <w:r w:rsidRPr="006C0E16">
        <w:t xml:space="preserve"> 364-370.</w:t>
      </w:r>
      <w:bookmarkEnd w:id="21"/>
    </w:p>
    <w:p w14:paraId="37FBEBD8" w14:textId="77777777" w:rsidR="006C0E16" w:rsidRPr="006C0E16" w:rsidRDefault="006C0E16" w:rsidP="006C0E16">
      <w:pPr>
        <w:pStyle w:val="EndNoteBibliography"/>
        <w:spacing w:line="480" w:lineRule="auto"/>
        <w:ind w:left="720" w:hanging="720"/>
      </w:pPr>
      <w:bookmarkStart w:id="22" w:name="_ENREF_22"/>
      <w:r w:rsidRPr="006C0E16">
        <w:t>22.</w:t>
      </w:r>
      <w:r w:rsidRPr="006C0E16">
        <w:tab/>
        <w:t xml:space="preserve">Matthews DR, Hosker JP, Rudenski AS, Naylor BA, Treacher DF &amp; Turner RC. Homeostasis model assessment: insulin resistance and ß-cell function from fasting plasma glucose and insulin concentrations in man. </w:t>
      </w:r>
      <w:r w:rsidRPr="006C0E16">
        <w:rPr>
          <w:i/>
        </w:rPr>
        <w:t xml:space="preserve">Diabetologia </w:t>
      </w:r>
      <w:r w:rsidRPr="006C0E16">
        <w:t xml:space="preserve">1985 </w:t>
      </w:r>
      <w:r w:rsidRPr="006C0E16">
        <w:rPr>
          <w:b/>
        </w:rPr>
        <w:t>28</w:t>
      </w:r>
      <w:r w:rsidRPr="006C0E16">
        <w:t xml:space="preserve"> 412-419.</w:t>
      </w:r>
      <w:bookmarkEnd w:id="22"/>
    </w:p>
    <w:p w14:paraId="569386AC" w14:textId="77777777" w:rsidR="006C0E16" w:rsidRPr="006C0E16" w:rsidRDefault="006C0E16" w:rsidP="006C0E16">
      <w:pPr>
        <w:pStyle w:val="EndNoteBibliography"/>
        <w:spacing w:line="480" w:lineRule="auto"/>
        <w:ind w:left="720" w:hanging="720"/>
      </w:pPr>
      <w:bookmarkStart w:id="23" w:name="_ENREF_23"/>
      <w:r w:rsidRPr="006C0E16">
        <w:t>23.</w:t>
      </w:r>
      <w:r w:rsidRPr="006C0E16">
        <w:tab/>
        <w:t xml:space="preserve">Matsuda M &amp; DeFronzo RA. Insulin sensitivity indices obtained from oral glucose tolerance testing. </w:t>
      </w:r>
      <w:r w:rsidRPr="006C0E16">
        <w:rPr>
          <w:i/>
        </w:rPr>
        <w:t xml:space="preserve">Diabetes Care </w:t>
      </w:r>
      <w:r w:rsidRPr="006C0E16">
        <w:t xml:space="preserve">1999 </w:t>
      </w:r>
      <w:r w:rsidRPr="006C0E16">
        <w:rPr>
          <w:b/>
        </w:rPr>
        <w:t>22</w:t>
      </w:r>
      <w:r w:rsidRPr="006C0E16">
        <w:t xml:space="preserve"> 1462-1470.</w:t>
      </w:r>
      <w:bookmarkEnd w:id="23"/>
    </w:p>
    <w:p w14:paraId="74A26014" w14:textId="77777777" w:rsidR="006C0E16" w:rsidRPr="006C0E16" w:rsidRDefault="006C0E16" w:rsidP="006C0E16">
      <w:pPr>
        <w:pStyle w:val="EndNoteBibliography"/>
        <w:spacing w:line="480" w:lineRule="auto"/>
        <w:ind w:left="720" w:hanging="720"/>
      </w:pPr>
      <w:bookmarkStart w:id="24" w:name="_ENREF_24"/>
      <w:r w:rsidRPr="006C0E16">
        <w:t>24.</w:t>
      </w:r>
      <w:r w:rsidRPr="006C0E16">
        <w:tab/>
        <w:t xml:space="preserve">Twisk J, Smidt N &amp; de Vente W. Applied analysis of recurrent events: a practical overview. </w:t>
      </w:r>
      <w:r w:rsidRPr="006C0E16">
        <w:rPr>
          <w:i/>
        </w:rPr>
        <w:t xml:space="preserve">J Epidemiol Community Health </w:t>
      </w:r>
      <w:r w:rsidRPr="006C0E16">
        <w:t xml:space="preserve">2005 </w:t>
      </w:r>
      <w:r w:rsidRPr="006C0E16">
        <w:rPr>
          <w:b/>
        </w:rPr>
        <w:t>59</w:t>
      </w:r>
      <w:r w:rsidRPr="006C0E16">
        <w:t xml:space="preserve"> 706.</w:t>
      </w:r>
      <w:bookmarkEnd w:id="24"/>
    </w:p>
    <w:p w14:paraId="144CD92D" w14:textId="77777777" w:rsidR="006C0E16" w:rsidRPr="006C0E16" w:rsidRDefault="006C0E16" w:rsidP="006C0E16">
      <w:pPr>
        <w:pStyle w:val="EndNoteBibliography"/>
        <w:spacing w:line="480" w:lineRule="auto"/>
        <w:ind w:left="720" w:hanging="720"/>
      </w:pPr>
      <w:bookmarkStart w:id="25" w:name="_ENREF_25"/>
      <w:r w:rsidRPr="006C0E16">
        <w:t>25.</w:t>
      </w:r>
      <w:r w:rsidRPr="006C0E16">
        <w:tab/>
        <w:t xml:space="preserve">Andersen P &amp; Gill R. Cox’s regression model for counting processes: A large sample study. </w:t>
      </w:r>
      <w:r w:rsidRPr="006C0E16">
        <w:rPr>
          <w:i/>
        </w:rPr>
        <w:t xml:space="preserve">Annals of Statistics </w:t>
      </w:r>
      <w:r w:rsidRPr="006C0E16">
        <w:t xml:space="preserve">1982 </w:t>
      </w:r>
      <w:r w:rsidRPr="006C0E16">
        <w:rPr>
          <w:b/>
        </w:rPr>
        <w:t>10</w:t>
      </w:r>
      <w:r w:rsidRPr="006C0E16">
        <w:t xml:space="preserve"> 1100–1120.</w:t>
      </w:r>
      <w:bookmarkEnd w:id="25"/>
    </w:p>
    <w:p w14:paraId="63345B34" w14:textId="77777777" w:rsidR="006C0E16" w:rsidRPr="006C0E16" w:rsidRDefault="006C0E16" w:rsidP="006C0E16">
      <w:pPr>
        <w:pStyle w:val="EndNoteBibliography"/>
        <w:spacing w:line="480" w:lineRule="auto"/>
        <w:ind w:left="720" w:hanging="720"/>
      </w:pPr>
      <w:bookmarkStart w:id="26" w:name="_ENREF_26"/>
      <w:r w:rsidRPr="006C0E16">
        <w:t>26.</w:t>
      </w:r>
      <w:r w:rsidRPr="006C0E16">
        <w:tab/>
        <w:t xml:space="preserve">Appleton SL, Seaborn CJ, Visvanathan R, Hill CL, Gill TK, Taylor AW, Adams RJ, North, West, Adelaide, Health, Study &amp; Team. Diabetes and cardiovascular disease outcomes in the metabolically healthy obese phenotype: a cohort study. </w:t>
      </w:r>
      <w:r w:rsidRPr="006C0E16">
        <w:rPr>
          <w:i/>
        </w:rPr>
        <w:t xml:space="preserve">Diab Care </w:t>
      </w:r>
      <w:r w:rsidRPr="006C0E16">
        <w:t xml:space="preserve">2013 </w:t>
      </w:r>
      <w:r w:rsidRPr="006C0E16">
        <w:rPr>
          <w:b/>
        </w:rPr>
        <w:t>36</w:t>
      </w:r>
      <w:r w:rsidRPr="006C0E16">
        <w:t xml:space="preserve"> 2388-2394.</w:t>
      </w:r>
      <w:bookmarkEnd w:id="26"/>
    </w:p>
    <w:p w14:paraId="6A9BBB25" w14:textId="77777777" w:rsidR="006C0E16" w:rsidRPr="006C0E16" w:rsidRDefault="006C0E16" w:rsidP="006C0E16">
      <w:pPr>
        <w:pStyle w:val="EndNoteBibliography"/>
        <w:spacing w:line="480" w:lineRule="auto"/>
        <w:ind w:left="720" w:hanging="720"/>
      </w:pPr>
      <w:bookmarkStart w:id="27" w:name="_ENREF_27"/>
      <w:r w:rsidRPr="006C0E16">
        <w:t>27.</w:t>
      </w:r>
      <w:r w:rsidRPr="006C0E16">
        <w:tab/>
        <w:t xml:space="preserve">Gómez-Ambrosi J, Catalán V, Rodríguez A, Andrada P, Ramírez B, Ibáñez P, Vila N, Romero S, Margall MA, Gil MJ, Moncada R, Valentí V, Silva C, Salvador J &amp; Frühbeck G. Increased cardiometabolic risk factors and inflammation in adipose tissue in obese subjects classified as metabolically healthy. </w:t>
      </w:r>
      <w:r w:rsidRPr="006C0E16">
        <w:rPr>
          <w:i/>
        </w:rPr>
        <w:t xml:space="preserve">Diab Care </w:t>
      </w:r>
      <w:r w:rsidRPr="006C0E16">
        <w:t xml:space="preserve">2014 </w:t>
      </w:r>
      <w:r w:rsidRPr="006C0E16">
        <w:rPr>
          <w:b/>
        </w:rPr>
        <w:t>37</w:t>
      </w:r>
      <w:r w:rsidRPr="006C0E16">
        <w:t xml:space="preserve"> 2813-2821.</w:t>
      </w:r>
      <w:bookmarkEnd w:id="27"/>
    </w:p>
    <w:p w14:paraId="736771CD" w14:textId="77777777" w:rsidR="006C0E16" w:rsidRPr="006C0E16" w:rsidRDefault="006C0E16" w:rsidP="006C0E16">
      <w:pPr>
        <w:pStyle w:val="EndNoteBibliography"/>
        <w:spacing w:line="480" w:lineRule="auto"/>
        <w:ind w:left="720" w:hanging="720"/>
      </w:pPr>
      <w:bookmarkStart w:id="28" w:name="_ENREF_28"/>
      <w:r w:rsidRPr="006C0E16">
        <w:t>28.</w:t>
      </w:r>
      <w:r w:rsidRPr="006C0E16">
        <w:tab/>
        <w:t xml:space="preserve">Emerging, Risk, Factors, Collaboration, Wormser D, Kaptoge S, Di Angelantonio E, Wood AM, Pennells L, Thompson A, Sarwar N, Kizer JR, Lawlor DA, Nordestgaard </w:t>
      </w:r>
      <w:r w:rsidRPr="006C0E16">
        <w:lastRenderedPageBreak/>
        <w:t xml:space="preserve">BG, Ridker P, Salomaa V, Stevens J, Woodward M, Sattar N, Collins R, Thompson SG, Whitlock G &amp; J D. Separate and combined associations of body-mass index and abdominal adiposity with cardiovascular disease: collaborative analysis of 58 prospective studies. </w:t>
      </w:r>
      <w:r w:rsidRPr="006C0E16">
        <w:rPr>
          <w:i/>
        </w:rPr>
        <w:t xml:space="preserve">Lancet </w:t>
      </w:r>
      <w:r w:rsidRPr="006C0E16">
        <w:t xml:space="preserve">2011 </w:t>
      </w:r>
      <w:r w:rsidRPr="006C0E16">
        <w:rPr>
          <w:b/>
        </w:rPr>
        <w:t>377</w:t>
      </w:r>
      <w:r w:rsidRPr="006C0E16">
        <w:t xml:space="preserve"> 1085-1095.</w:t>
      </w:r>
      <w:bookmarkEnd w:id="28"/>
    </w:p>
    <w:p w14:paraId="6285ACDF" w14:textId="77777777" w:rsidR="006C0E16" w:rsidRPr="006C0E16" w:rsidRDefault="006C0E16" w:rsidP="006C0E16">
      <w:pPr>
        <w:pStyle w:val="EndNoteBibliography"/>
        <w:spacing w:line="480" w:lineRule="auto"/>
        <w:ind w:left="720" w:hanging="720"/>
      </w:pPr>
      <w:bookmarkStart w:id="29" w:name="_ENREF_29"/>
      <w:r w:rsidRPr="006C0E16">
        <w:t>29.</w:t>
      </w:r>
      <w:r w:rsidRPr="006C0E16">
        <w:tab/>
        <w:t xml:space="preserve">Meigs JB, Wilson PW, Fox CS, Vasan RS, Nathan DM, Sullivan LM &amp; D’Agostino RB. Body mass index, metabolic syndrome, and risk of type 2 diabetes or cardiovascular disease </w:t>
      </w:r>
      <w:r w:rsidRPr="006C0E16">
        <w:rPr>
          <w:i/>
        </w:rPr>
        <w:t xml:space="preserve">J Clin Endocrinol Metab </w:t>
      </w:r>
      <w:r w:rsidRPr="006C0E16">
        <w:t xml:space="preserve">2006 </w:t>
      </w:r>
      <w:r w:rsidRPr="006C0E16">
        <w:rPr>
          <w:b/>
        </w:rPr>
        <w:t>91</w:t>
      </w:r>
      <w:r w:rsidRPr="006C0E16">
        <w:t xml:space="preserve"> 2906–2912.</w:t>
      </w:r>
      <w:bookmarkEnd w:id="29"/>
    </w:p>
    <w:p w14:paraId="3D45DA54" w14:textId="77777777" w:rsidR="006C0E16" w:rsidRPr="006C0E16" w:rsidRDefault="006C0E16" w:rsidP="006C0E16">
      <w:pPr>
        <w:pStyle w:val="EndNoteBibliography"/>
        <w:spacing w:line="480" w:lineRule="auto"/>
        <w:ind w:left="720" w:hanging="720"/>
      </w:pPr>
      <w:bookmarkStart w:id="30" w:name="_ENREF_30"/>
      <w:r w:rsidRPr="006C0E16">
        <w:t>30.</w:t>
      </w:r>
      <w:r w:rsidRPr="006C0E16">
        <w:tab/>
        <w:t xml:space="preserve">Soriguer F, Gutiérrez-Repiso C, Rubio-Martín E, García-Fuentes E, Almaraz MC, Colomo N, Esteva de Antonio I, de Adana MS, Chaves FJ, Morcillo S, Valdés S &amp; Rojo-Martínez G. Metabolically healthy but obese, a matter of time? Findings from the prospective Pizarra study. </w:t>
      </w:r>
      <w:r w:rsidRPr="006C0E16">
        <w:rPr>
          <w:i/>
        </w:rPr>
        <w:t xml:space="preserve">J Clin Endocrinol Metab </w:t>
      </w:r>
      <w:r w:rsidRPr="006C0E16">
        <w:t xml:space="preserve">2013 </w:t>
      </w:r>
      <w:r w:rsidRPr="006C0E16">
        <w:rPr>
          <w:b/>
        </w:rPr>
        <w:t>98</w:t>
      </w:r>
      <w:r w:rsidRPr="006C0E16">
        <w:t xml:space="preserve"> 2318-2325.</w:t>
      </w:r>
      <w:bookmarkEnd w:id="30"/>
    </w:p>
    <w:p w14:paraId="3BD590E6" w14:textId="77777777" w:rsidR="006C0E16" w:rsidRPr="006C0E16" w:rsidRDefault="006C0E16" w:rsidP="006C0E16">
      <w:pPr>
        <w:pStyle w:val="EndNoteBibliography"/>
        <w:spacing w:line="480" w:lineRule="auto"/>
        <w:ind w:left="720" w:hanging="720"/>
      </w:pPr>
      <w:bookmarkStart w:id="31" w:name="_ENREF_31"/>
      <w:r w:rsidRPr="006C0E16">
        <w:t>31.</w:t>
      </w:r>
      <w:r w:rsidRPr="006C0E16">
        <w:tab/>
        <w:t xml:space="preserve">Godsland IF. Intra-individual variation: significant  changes in parameters of lipid and carbohydrate  metabolism in the individual and intra-individual  variation in different test populations. </w:t>
      </w:r>
      <w:r w:rsidRPr="006C0E16">
        <w:rPr>
          <w:i/>
        </w:rPr>
        <w:t xml:space="preserve">Ann Clin  Biochem </w:t>
      </w:r>
      <w:r w:rsidRPr="006C0E16">
        <w:t xml:space="preserve">1985 </w:t>
      </w:r>
      <w:r w:rsidRPr="006C0E16">
        <w:rPr>
          <w:b/>
        </w:rPr>
        <w:t>22</w:t>
      </w:r>
      <w:r w:rsidRPr="006C0E16">
        <w:t xml:space="preserve"> 618-624.</w:t>
      </w:r>
      <w:bookmarkEnd w:id="31"/>
    </w:p>
    <w:p w14:paraId="0B248CDE" w14:textId="77777777" w:rsidR="006C0E16" w:rsidRPr="006C0E16" w:rsidRDefault="006C0E16" w:rsidP="006C0E16">
      <w:pPr>
        <w:pStyle w:val="EndNoteBibliography"/>
        <w:spacing w:line="480" w:lineRule="auto"/>
        <w:ind w:left="720" w:hanging="720"/>
      </w:pPr>
      <w:bookmarkStart w:id="32" w:name="_ENREF_32"/>
      <w:r w:rsidRPr="006C0E16">
        <w:t>32.</w:t>
      </w:r>
      <w:r w:rsidRPr="006C0E16">
        <w:tab/>
        <w:t xml:space="preserve">Katzmarzyk PT, Janssen I, Ross R, Church TS &amp; Blair  SN. The importance of waist circumference in the definition of metabolic syndrome: prospective analyses of mortality in men. </w:t>
      </w:r>
      <w:r w:rsidRPr="006C0E16">
        <w:rPr>
          <w:i/>
        </w:rPr>
        <w:t xml:space="preserve">Diab Care </w:t>
      </w:r>
      <w:r w:rsidRPr="006C0E16">
        <w:t xml:space="preserve">2006 </w:t>
      </w:r>
      <w:r w:rsidRPr="006C0E16">
        <w:rPr>
          <w:b/>
        </w:rPr>
        <w:t>29</w:t>
      </w:r>
      <w:r w:rsidRPr="006C0E16">
        <w:t xml:space="preserve"> 404–409.</w:t>
      </w:r>
      <w:bookmarkEnd w:id="32"/>
    </w:p>
    <w:p w14:paraId="143CD4CD" w14:textId="77777777" w:rsidR="006C0E16" w:rsidRPr="006C0E16" w:rsidRDefault="006C0E16" w:rsidP="006C0E16">
      <w:pPr>
        <w:pStyle w:val="EndNoteBibliography"/>
        <w:spacing w:line="480" w:lineRule="auto"/>
        <w:ind w:left="720" w:hanging="720"/>
      </w:pPr>
      <w:bookmarkStart w:id="33" w:name="_ENREF_33"/>
      <w:r w:rsidRPr="006C0E16">
        <w:t>33.</w:t>
      </w:r>
      <w:r w:rsidRPr="006C0E16">
        <w:tab/>
        <w:t xml:space="preserve">Song Y, Manson JE, Meigs JB, Ridker PM, Buring JE &amp; Liu S. Comparison of usefulness of body mass index versus metabolic risk factors in predicting 10-year risk of cardiovascular events in women. </w:t>
      </w:r>
      <w:r w:rsidRPr="006C0E16">
        <w:rPr>
          <w:i/>
        </w:rPr>
        <w:t xml:space="preserve">Am J Cardiol </w:t>
      </w:r>
      <w:r w:rsidRPr="006C0E16">
        <w:t xml:space="preserve">2007 </w:t>
      </w:r>
      <w:r w:rsidRPr="006C0E16">
        <w:rPr>
          <w:b/>
        </w:rPr>
        <w:t>100</w:t>
      </w:r>
      <w:r w:rsidRPr="006C0E16">
        <w:t xml:space="preserve"> 1654–1658.</w:t>
      </w:r>
      <w:bookmarkEnd w:id="33"/>
    </w:p>
    <w:p w14:paraId="7CBC8021" w14:textId="77777777" w:rsidR="006C0E16" w:rsidRPr="006C0E16" w:rsidRDefault="006C0E16" w:rsidP="006C0E16">
      <w:pPr>
        <w:pStyle w:val="EndNoteBibliography"/>
        <w:spacing w:line="480" w:lineRule="auto"/>
        <w:ind w:left="720" w:hanging="720"/>
      </w:pPr>
      <w:bookmarkStart w:id="34" w:name="_ENREF_34"/>
      <w:r w:rsidRPr="006C0E16">
        <w:t>34.</w:t>
      </w:r>
      <w:r w:rsidRPr="006C0E16">
        <w:tab/>
        <w:t xml:space="preserve">St-Pierre AC, Cantin B, Mauriège P, Bergeron J, Dagenais GR, Després JP &amp; Lamarche B. Insulin resistance syndrome, body mass index and the risk of ischemic heart disease. . </w:t>
      </w:r>
      <w:r w:rsidRPr="006C0E16">
        <w:rPr>
          <w:i/>
        </w:rPr>
        <w:t xml:space="preserve">CMAJ </w:t>
      </w:r>
      <w:r w:rsidRPr="006C0E16">
        <w:t xml:space="preserve">2005 </w:t>
      </w:r>
      <w:r w:rsidRPr="006C0E16">
        <w:rPr>
          <w:b/>
        </w:rPr>
        <w:t>172</w:t>
      </w:r>
      <w:r w:rsidRPr="006C0E16">
        <w:t xml:space="preserve"> 1301–1305.</w:t>
      </w:r>
      <w:bookmarkEnd w:id="34"/>
    </w:p>
    <w:p w14:paraId="668C7303" w14:textId="77777777" w:rsidR="006C0E16" w:rsidRPr="006C0E16" w:rsidRDefault="006C0E16" w:rsidP="006C0E16">
      <w:pPr>
        <w:pStyle w:val="EndNoteBibliography"/>
        <w:spacing w:line="480" w:lineRule="auto"/>
        <w:ind w:left="720" w:hanging="720"/>
      </w:pPr>
      <w:bookmarkStart w:id="35" w:name="_ENREF_35"/>
      <w:r w:rsidRPr="006C0E16">
        <w:t>35.</w:t>
      </w:r>
      <w:r w:rsidRPr="006C0E16">
        <w:tab/>
        <w:t xml:space="preserve">Calori G, Lattuada G, Piemonti L, Garancini MP, Ragogna F, Villa M, Mannino S, Crosignani P, Bosi E, Luzi L, Ruotolo G &amp; Perseghin G. Prevalence, metabolic features, and prognosis of metabolically healthy obese Italian individuals: the Cremona Study. </w:t>
      </w:r>
      <w:r w:rsidRPr="006C0E16">
        <w:rPr>
          <w:i/>
        </w:rPr>
        <w:t xml:space="preserve">Diab Care </w:t>
      </w:r>
      <w:r w:rsidRPr="006C0E16">
        <w:t xml:space="preserve">2011 </w:t>
      </w:r>
      <w:r w:rsidRPr="006C0E16">
        <w:rPr>
          <w:b/>
        </w:rPr>
        <w:t>34</w:t>
      </w:r>
      <w:r w:rsidRPr="006C0E16">
        <w:t xml:space="preserve"> 210–215.</w:t>
      </w:r>
      <w:bookmarkEnd w:id="35"/>
    </w:p>
    <w:p w14:paraId="3525320D" w14:textId="77777777" w:rsidR="006C0E16" w:rsidRPr="006C0E16" w:rsidRDefault="006C0E16" w:rsidP="006C0E16">
      <w:pPr>
        <w:pStyle w:val="EndNoteBibliography"/>
        <w:spacing w:line="480" w:lineRule="auto"/>
        <w:ind w:left="720" w:hanging="720"/>
      </w:pPr>
      <w:bookmarkStart w:id="36" w:name="_ENREF_36"/>
      <w:r w:rsidRPr="006C0E16">
        <w:lastRenderedPageBreak/>
        <w:t>36.</w:t>
      </w:r>
      <w:r w:rsidRPr="006C0E16">
        <w:tab/>
        <w:t xml:space="preserve">Ogorodnikova AD, Kim M, McGinn AP, Muntner P, Khan U &amp; Wildman RP. Incident cardiovascular disease events in metabolically benign obese individuals. </w:t>
      </w:r>
      <w:r w:rsidRPr="006C0E16">
        <w:rPr>
          <w:i/>
        </w:rPr>
        <w:t xml:space="preserve">Obesity (Silver Spring) </w:t>
      </w:r>
      <w:r w:rsidRPr="006C0E16">
        <w:t xml:space="preserve">2012 </w:t>
      </w:r>
      <w:r w:rsidRPr="006C0E16">
        <w:rPr>
          <w:b/>
        </w:rPr>
        <w:t>20</w:t>
      </w:r>
      <w:r w:rsidRPr="006C0E16">
        <w:t xml:space="preserve"> 651–659.</w:t>
      </w:r>
      <w:bookmarkEnd w:id="36"/>
    </w:p>
    <w:p w14:paraId="6EFDEF24" w14:textId="77777777" w:rsidR="006C0E16" w:rsidRPr="006C0E16" w:rsidRDefault="006C0E16" w:rsidP="006C0E16">
      <w:pPr>
        <w:pStyle w:val="EndNoteBibliography"/>
        <w:spacing w:line="480" w:lineRule="auto"/>
        <w:ind w:left="720" w:hanging="720"/>
      </w:pPr>
      <w:bookmarkStart w:id="37" w:name="_ENREF_37"/>
      <w:r w:rsidRPr="006C0E16">
        <w:t>37.</w:t>
      </w:r>
      <w:r w:rsidRPr="006C0E16">
        <w:tab/>
        <w:t xml:space="preserve">Flint AJ, Hu FB, Glynn RJ, Caspard H, Manson JE, Willett WC &amp; Rimm EB. Excess weight and the risk of incident coronary heart disease among men and women. </w:t>
      </w:r>
      <w:r w:rsidRPr="006C0E16">
        <w:rPr>
          <w:i/>
        </w:rPr>
        <w:t xml:space="preserve">Obesity </w:t>
      </w:r>
      <w:r w:rsidRPr="006C0E16">
        <w:t xml:space="preserve">2010 </w:t>
      </w:r>
      <w:r w:rsidRPr="006C0E16">
        <w:rPr>
          <w:b/>
        </w:rPr>
        <w:t>18</w:t>
      </w:r>
      <w:r w:rsidRPr="006C0E16">
        <w:t xml:space="preserve"> 377–383.</w:t>
      </w:r>
      <w:bookmarkEnd w:id="37"/>
    </w:p>
    <w:p w14:paraId="57BFA11B" w14:textId="1ECC30CA" w:rsidR="006C0E16" w:rsidRPr="00936D67" w:rsidRDefault="006C0E16" w:rsidP="006C0E16">
      <w:pPr>
        <w:rPr>
          <w:rFonts w:cs="Arial"/>
          <w:b/>
          <w:szCs w:val="22"/>
        </w:rPr>
      </w:pPr>
      <w:r>
        <w:rPr>
          <w:rFonts w:eastAsia="SimSun" w:cs="Arial"/>
          <w:szCs w:val="22"/>
          <w:lang w:val="en-US" w:eastAsia="zh-CN"/>
        </w:rPr>
        <w:fldChar w:fldCharType="end"/>
      </w:r>
    </w:p>
    <w:p w14:paraId="26090EC1" w14:textId="44223359" w:rsidR="003B6B70" w:rsidRPr="00936D67" w:rsidRDefault="003B6B70" w:rsidP="006C0E16">
      <w:pPr>
        <w:pStyle w:val="EndNoteBibliography"/>
        <w:spacing w:line="480" w:lineRule="auto"/>
        <w:ind w:left="720" w:hanging="720"/>
        <w:rPr>
          <w:rFonts w:eastAsia="Calibri"/>
          <w:szCs w:val="22"/>
        </w:rPr>
      </w:pPr>
      <w:r w:rsidRPr="00936D67">
        <w:rPr>
          <w:rFonts w:eastAsia="SimSun"/>
          <w:szCs w:val="22"/>
          <w:lang w:eastAsia="zh-CN"/>
        </w:rPr>
        <w:br w:type="page"/>
      </w:r>
    </w:p>
    <w:p w14:paraId="4EE7CF56" w14:textId="77777777" w:rsidR="00C13F7F" w:rsidRDefault="00C13F7F" w:rsidP="00C13F7F">
      <w:pPr>
        <w:spacing w:line="240" w:lineRule="auto"/>
        <w:rPr>
          <w:rFonts w:eastAsia="SimSun" w:cs="Times New Roman"/>
          <w:color w:val="000000"/>
          <w:szCs w:val="22"/>
          <w:lang w:val="en-US" w:eastAsia="zh-CN"/>
        </w:rPr>
      </w:pPr>
      <w:r w:rsidRPr="00C7682F">
        <w:rPr>
          <w:rFonts w:eastAsia="SimSun" w:cs="Times New Roman"/>
          <w:color w:val="000000"/>
          <w:szCs w:val="22"/>
          <w:lang w:val="en-US" w:eastAsia="zh-CN"/>
        </w:rPr>
        <w:lastRenderedPageBreak/>
        <w:t>Table 1: Cohort characteristics</w:t>
      </w:r>
    </w:p>
    <w:p w14:paraId="2E09F447" w14:textId="77777777" w:rsidR="00C13F7F" w:rsidRPr="00C7682F" w:rsidRDefault="00C13F7F" w:rsidP="00C13F7F">
      <w:pPr>
        <w:spacing w:line="240" w:lineRule="auto"/>
        <w:rPr>
          <w:rFonts w:eastAsia="SimSun" w:cs="Times New Roman"/>
          <w:color w:val="000000"/>
          <w:szCs w:val="22"/>
          <w:lang w:val="en-US" w:eastAsia="zh-CN"/>
        </w:rPr>
      </w:pPr>
    </w:p>
    <w:tbl>
      <w:tblPr>
        <w:tblW w:w="9280" w:type="dxa"/>
        <w:tblLook w:val="04A0" w:firstRow="1" w:lastRow="0" w:firstColumn="1" w:lastColumn="0" w:noHBand="0" w:noVBand="1"/>
      </w:tblPr>
      <w:tblGrid>
        <w:gridCol w:w="4119"/>
        <w:gridCol w:w="1586"/>
        <w:gridCol w:w="3575"/>
      </w:tblGrid>
      <w:tr w:rsidR="00C13F7F" w:rsidRPr="00C7682F" w14:paraId="214F92F3" w14:textId="77777777" w:rsidTr="00D9313C">
        <w:trPr>
          <w:trHeight w:val="360"/>
        </w:trPr>
        <w:tc>
          <w:tcPr>
            <w:tcW w:w="4119" w:type="dxa"/>
            <w:tcBorders>
              <w:top w:val="single" w:sz="12" w:space="0" w:color="auto"/>
              <w:left w:val="nil"/>
              <w:bottom w:val="single" w:sz="12" w:space="0" w:color="auto"/>
              <w:right w:val="nil"/>
            </w:tcBorders>
            <w:shd w:val="clear" w:color="auto" w:fill="auto"/>
            <w:vAlign w:val="center"/>
            <w:hideMark/>
          </w:tcPr>
          <w:p w14:paraId="4EED200F" w14:textId="77777777" w:rsidR="00C13F7F" w:rsidRPr="00C7682F" w:rsidRDefault="00C13F7F" w:rsidP="00D9313C">
            <w:pPr>
              <w:spacing w:line="240" w:lineRule="auto"/>
              <w:jc w:val="center"/>
              <w:rPr>
                <w:rFonts w:eastAsia="SimSun" w:cs="Arial"/>
                <w:color w:val="000000"/>
                <w:szCs w:val="22"/>
                <w:lang w:val="en-US" w:eastAsia="zh-CN"/>
              </w:rPr>
            </w:pPr>
          </w:p>
        </w:tc>
        <w:tc>
          <w:tcPr>
            <w:tcW w:w="1586" w:type="dxa"/>
            <w:tcBorders>
              <w:top w:val="single" w:sz="12" w:space="0" w:color="auto"/>
              <w:left w:val="nil"/>
              <w:bottom w:val="single" w:sz="12" w:space="0" w:color="auto"/>
              <w:right w:val="nil"/>
            </w:tcBorders>
            <w:vAlign w:val="center"/>
          </w:tcPr>
          <w:p w14:paraId="79F3B83C" w14:textId="77777777" w:rsidR="00C13F7F" w:rsidRPr="00C7682F" w:rsidRDefault="00C13F7F" w:rsidP="00D9313C">
            <w:pPr>
              <w:spacing w:line="240" w:lineRule="auto"/>
              <w:jc w:val="center"/>
              <w:rPr>
                <w:rFonts w:eastAsia="SimSun" w:cs="Arial"/>
                <w:b/>
                <w:bCs/>
                <w:color w:val="000000"/>
                <w:szCs w:val="22"/>
                <w:lang w:val="en-US" w:eastAsia="zh-CN"/>
              </w:rPr>
            </w:pPr>
            <w:r w:rsidRPr="00C7682F">
              <w:rPr>
                <w:rFonts w:eastAsia="SimSun" w:cs="Arial"/>
                <w:b/>
                <w:bCs/>
                <w:color w:val="000000"/>
                <w:szCs w:val="22"/>
                <w:lang w:val="en-US" w:eastAsia="zh-CN"/>
              </w:rPr>
              <w:t xml:space="preserve">n </w:t>
            </w:r>
          </w:p>
          <w:p w14:paraId="15EFDF5E" w14:textId="77777777" w:rsidR="00C13F7F" w:rsidRPr="00C7682F" w:rsidRDefault="00C13F7F" w:rsidP="00D9313C">
            <w:pPr>
              <w:spacing w:line="240" w:lineRule="auto"/>
              <w:jc w:val="center"/>
              <w:rPr>
                <w:rFonts w:eastAsia="SimSun" w:cs="Arial"/>
                <w:b/>
                <w:bCs/>
                <w:color w:val="000000"/>
                <w:szCs w:val="22"/>
                <w:lang w:val="en-US" w:eastAsia="zh-CN"/>
              </w:rPr>
            </w:pPr>
            <w:r w:rsidRPr="00C7682F">
              <w:rPr>
                <w:rFonts w:eastAsia="SimSun" w:cs="Arial"/>
                <w:b/>
                <w:bCs/>
                <w:color w:val="000000"/>
                <w:szCs w:val="22"/>
                <w:lang w:val="en-US" w:eastAsia="zh-CN"/>
              </w:rPr>
              <w:t>observations</w:t>
            </w:r>
          </w:p>
        </w:tc>
        <w:tc>
          <w:tcPr>
            <w:tcW w:w="3575" w:type="dxa"/>
            <w:tcBorders>
              <w:top w:val="single" w:sz="12" w:space="0" w:color="auto"/>
              <w:left w:val="nil"/>
              <w:bottom w:val="single" w:sz="12" w:space="0" w:color="auto"/>
              <w:right w:val="nil"/>
            </w:tcBorders>
            <w:shd w:val="clear" w:color="auto" w:fill="auto"/>
            <w:vAlign w:val="center"/>
            <w:hideMark/>
          </w:tcPr>
          <w:p w14:paraId="2E58DF82" w14:textId="77777777" w:rsidR="00C13F7F" w:rsidRPr="00C7682F" w:rsidRDefault="00C13F7F" w:rsidP="00D9313C">
            <w:pPr>
              <w:spacing w:line="240" w:lineRule="auto"/>
              <w:jc w:val="center"/>
              <w:rPr>
                <w:rFonts w:eastAsia="SimSun" w:cs="Arial"/>
                <w:b/>
                <w:bCs/>
                <w:color w:val="000000"/>
                <w:szCs w:val="22"/>
                <w:lang w:val="en-US" w:eastAsia="zh-CN"/>
              </w:rPr>
            </w:pPr>
            <w:r w:rsidRPr="00C7682F">
              <w:rPr>
                <w:rFonts w:eastAsia="SimSun" w:cs="Arial"/>
                <w:b/>
                <w:bCs/>
                <w:color w:val="000000"/>
                <w:szCs w:val="22"/>
                <w:lang w:val="en-US" w:eastAsia="zh-CN"/>
              </w:rPr>
              <w:t xml:space="preserve">Median (IQR) / </w:t>
            </w:r>
          </w:p>
          <w:p w14:paraId="22834735" w14:textId="77777777" w:rsidR="00C13F7F" w:rsidRPr="00C7682F" w:rsidRDefault="00C13F7F" w:rsidP="00D9313C">
            <w:pPr>
              <w:spacing w:line="240" w:lineRule="auto"/>
              <w:jc w:val="center"/>
              <w:rPr>
                <w:rFonts w:eastAsia="SimSun" w:cs="Arial"/>
                <w:b/>
                <w:bCs/>
                <w:color w:val="000000"/>
                <w:szCs w:val="22"/>
                <w:lang w:val="en-US" w:eastAsia="zh-CN"/>
              </w:rPr>
            </w:pPr>
            <w:r w:rsidRPr="00C7682F">
              <w:rPr>
                <w:rFonts w:eastAsia="SimSun" w:cs="Arial"/>
                <w:b/>
                <w:bCs/>
                <w:color w:val="000000"/>
                <w:szCs w:val="22"/>
                <w:lang w:val="en-US" w:eastAsia="zh-CN"/>
              </w:rPr>
              <w:t>% (n)</w:t>
            </w:r>
          </w:p>
        </w:tc>
      </w:tr>
      <w:tr w:rsidR="00C13F7F" w:rsidRPr="00C7682F" w14:paraId="504E2ACB" w14:textId="77777777" w:rsidTr="00D9313C">
        <w:trPr>
          <w:trHeight w:val="360"/>
        </w:trPr>
        <w:tc>
          <w:tcPr>
            <w:tcW w:w="4119" w:type="dxa"/>
            <w:tcBorders>
              <w:top w:val="single" w:sz="12" w:space="0" w:color="auto"/>
              <w:left w:val="nil"/>
              <w:bottom w:val="nil"/>
              <w:right w:val="nil"/>
            </w:tcBorders>
            <w:shd w:val="clear" w:color="auto" w:fill="auto"/>
            <w:vAlign w:val="center"/>
            <w:hideMark/>
          </w:tcPr>
          <w:p w14:paraId="04C52DD4" w14:textId="77777777" w:rsidR="00C13F7F" w:rsidRPr="00C7682F" w:rsidRDefault="00C13F7F" w:rsidP="00D9313C">
            <w:pPr>
              <w:spacing w:line="240" w:lineRule="auto"/>
              <w:rPr>
                <w:rFonts w:eastAsia="SimSun" w:cs="Arial"/>
                <w:color w:val="000000"/>
                <w:szCs w:val="22"/>
                <w:lang w:val="en-US" w:eastAsia="zh-CN"/>
              </w:rPr>
            </w:pPr>
            <w:r w:rsidRPr="00C7682F">
              <w:rPr>
                <w:rFonts w:eastAsia="SimSun" w:cs="Arial"/>
                <w:color w:val="000000"/>
                <w:szCs w:val="22"/>
                <w:lang w:val="en-US" w:eastAsia="zh-CN"/>
              </w:rPr>
              <w:t>Age (y)</w:t>
            </w:r>
          </w:p>
        </w:tc>
        <w:tc>
          <w:tcPr>
            <w:tcW w:w="1586" w:type="dxa"/>
            <w:tcBorders>
              <w:top w:val="single" w:sz="12" w:space="0" w:color="auto"/>
              <w:left w:val="nil"/>
              <w:bottom w:val="nil"/>
              <w:right w:val="nil"/>
            </w:tcBorders>
            <w:vAlign w:val="center"/>
          </w:tcPr>
          <w:p w14:paraId="1B7BBE50" w14:textId="77777777" w:rsidR="00C13F7F" w:rsidRPr="00C7682F" w:rsidRDefault="00C13F7F" w:rsidP="00D9313C">
            <w:pPr>
              <w:spacing w:line="240" w:lineRule="auto"/>
              <w:jc w:val="center"/>
              <w:rPr>
                <w:rFonts w:eastAsia="SimSun" w:cs="Arial"/>
                <w:color w:val="000000"/>
                <w:szCs w:val="22"/>
                <w:lang w:val="en-US" w:eastAsia="zh-CN"/>
              </w:rPr>
            </w:pPr>
            <w:r w:rsidRPr="00C7682F">
              <w:rPr>
                <w:rFonts w:eastAsia="SimSun" w:cs="Arial"/>
                <w:color w:val="000000"/>
                <w:szCs w:val="22"/>
                <w:lang w:val="en-US" w:eastAsia="zh-CN"/>
              </w:rPr>
              <w:t>1191</w:t>
            </w:r>
          </w:p>
        </w:tc>
        <w:tc>
          <w:tcPr>
            <w:tcW w:w="3575" w:type="dxa"/>
            <w:tcBorders>
              <w:top w:val="single" w:sz="12" w:space="0" w:color="auto"/>
              <w:left w:val="nil"/>
              <w:bottom w:val="nil"/>
              <w:right w:val="nil"/>
            </w:tcBorders>
            <w:shd w:val="clear" w:color="auto" w:fill="auto"/>
            <w:vAlign w:val="center"/>
            <w:hideMark/>
          </w:tcPr>
          <w:p w14:paraId="7540C18D" w14:textId="77777777" w:rsidR="00C13F7F" w:rsidRPr="00C7682F" w:rsidRDefault="00C13F7F" w:rsidP="00D9313C">
            <w:pPr>
              <w:spacing w:line="240" w:lineRule="auto"/>
              <w:jc w:val="center"/>
              <w:rPr>
                <w:rFonts w:eastAsia="SimSun" w:cs="Arial"/>
                <w:color w:val="000000"/>
                <w:szCs w:val="22"/>
                <w:lang w:val="en-US" w:eastAsia="zh-CN"/>
              </w:rPr>
            </w:pPr>
            <w:r w:rsidRPr="00C7682F">
              <w:rPr>
                <w:rFonts w:eastAsia="SimSun" w:cs="Arial"/>
                <w:color w:val="000000"/>
                <w:szCs w:val="22"/>
                <w:lang w:val="en-US" w:eastAsia="zh-CN"/>
              </w:rPr>
              <w:t>46.4 (39.9-51.8)</w:t>
            </w:r>
          </w:p>
        </w:tc>
      </w:tr>
      <w:tr w:rsidR="00C13F7F" w:rsidRPr="00C7682F" w14:paraId="2223064A" w14:textId="77777777" w:rsidTr="00D9313C">
        <w:trPr>
          <w:trHeight w:val="360"/>
        </w:trPr>
        <w:tc>
          <w:tcPr>
            <w:tcW w:w="4119" w:type="dxa"/>
            <w:tcBorders>
              <w:top w:val="nil"/>
              <w:left w:val="nil"/>
              <w:bottom w:val="nil"/>
              <w:right w:val="nil"/>
            </w:tcBorders>
            <w:shd w:val="clear" w:color="auto" w:fill="auto"/>
            <w:vAlign w:val="center"/>
            <w:hideMark/>
          </w:tcPr>
          <w:p w14:paraId="61CC8F3A" w14:textId="77777777" w:rsidR="00C13F7F" w:rsidRPr="00C7682F" w:rsidRDefault="00C13F7F" w:rsidP="00D9313C">
            <w:pPr>
              <w:spacing w:line="240" w:lineRule="auto"/>
              <w:rPr>
                <w:rFonts w:eastAsia="SimSun" w:cs="Arial"/>
                <w:color w:val="000000"/>
                <w:szCs w:val="22"/>
                <w:lang w:val="en-US" w:eastAsia="zh-CN"/>
              </w:rPr>
            </w:pPr>
            <w:r w:rsidRPr="00C7682F">
              <w:rPr>
                <w:rFonts w:eastAsia="SimSun" w:cs="Arial"/>
                <w:color w:val="000000"/>
                <w:szCs w:val="22"/>
                <w:lang w:val="en-US" w:eastAsia="zh-CN"/>
              </w:rPr>
              <w:t>BMI (kg/m</w:t>
            </w:r>
            <w:r w:rsidRPr="00C7682F">
              <w:rPr>
                <w:rFonts w:eastAsia="SimSun" w:cs="Arial"/>
                <w:color w:val="000000"/>
                <w:szCs w:val="22"/>
                <w:vertAlign w:val="superscript"/>
                <w:lang w:val="en-US" w:eastAsia="zh-CN"/>
              </w:rPr>
              <w:t>2</w:t>
            </w:r>
            <w:r w:rsidRPr="00C7682F">
              <w:rPr>
                <w:rFonts w:eastAsia="SimSun" w:cs="Arial"/>
                <w:color w:val="000000"/>
                <w:szCs w:val="22"/>
                <w:lang w:val="en-US" w:eastAsia="zh-CN"/>
              </w:rPr>
              <w:t>)</w:t>
            </w:r>
          </w:p>
        </w:tc>
        <w:tc>
          <w:tcPr>
            <w:tcW w:w="1586" w:type="dxa"/>
            <w:tcBorders>
              <w:top w:val="nil"/>
              <w:left w:val="nil"/>
              <w:bottom w:val="nil"/>
              <w:right w:val="nil"/>
            </w:tcBorders>
            <w:vAlign w:val="center"/>
          </w:tcPr>
          <w:p w14:paraId="7F9F89F8" w14:textId="77777777" w:rsidR="00C13F7F" w:rsidRPr="00C7682F" w:rsidRDefault="00C13F7F" w:rsidP="00D9313C">
            <w:pPr>
              <w:spacing w:line="240" w:lineRule="auto"/>
              <w:jc w:val="center"/>
              <w:rPr>
                <w:rFonts w:eastAsia="SimSun" w:cs="Arial"/>
                <w:color w:val="000000"/>
                <w:szCs w:val="22"/>
                <w:lang w:val="en-US" w:eastAsia="zh-CN"/>
              </w:rPr>
            </w:pPr>
            <w:r w:rsidRPr="00C7682F">
              <w:rPr>
                <w:rFonts w:eastAsia="SimSun" w:cs="Arial"/>
                <w:color w:val="000000"/>
                <w:szCs w:val="22"/>
                <w:lang w:val="en-US" w:eastAsia="zh-CN"/>
              </w:rPr>
              <w:t>1182</w:t>
            </w:r>
          </w:p>
        </w:tc>
        <w:tc>
          <w:tcPr>
            <w:tcW w:w="3575" w:type="dxa"/>
            <w:tcBorders>
              <w:top w:val="nil"/>
              <w:left w:val="nil"/>
              <w:bottom w:val="nil"/>
              <w:right w:val="nil"/>
            </w:tcBorders>
            <w:shd w:val="clear" w:color="auto" w:fill="auto"/>
            <w:vAlign w:val="center"/>
            <w:hideMark/>
          </w:tcPr>
          <w:p w14:paraId="267CF07F" w14:textId="77777777" w:rsidR="00C13F7F" w:rsidRPr="00C7682F" w:rsidRDefault="00C13F7F" w:rsidP="00D9313C">
            <w:pPr>
              <w:spacing w:line="240" w:lineRule="auto"/>
              <w:jc w:val="center"/>
              <w:rPr>
                <w:rFonts w:eastAsia="SimSun" w:cs="Arial"/>
                <w:color w:val="000000"/>
                <w:szCs w:val="22"/>
                <w:lang w:val="en-US" w:eastAsia="zh-CN"/>
              </w:rPr>
            </w:pPr>
            <w:r w:rsidRPr="00C7682F">
              <w:rPr>
                <w:rFonts w:eastAsia="SimSun" w:cs="Arial"/>
                <w:color w:val="000000"/>
                <w:szCs w:val="22"/>
                <w:lang w:val="en-US" w:eastAsia="zh-CN"/>
              </w:rPr>
              <w:t>25.6 (23.7-27.4)</w:t>
            </w:r>
          </w:p>
        </w:tc>
      </w:tr>
      <w:tr w:rsidR="00C13F7F" w:rsidRPr="00C7682F" w14:paraId="3D6E543D" w14:textId="77777777" w:rsidTr="00D9313C">
        <w:trPr>
          <w:trHeight w:val="360"/>
        </w:trPr>
        <w:tc>
          <w:tcPr>
            <w:tcW w:w="4119" w:type="dxa"/>
            <w:tcBorders>
              <w:top w:val="nil"/>
              <w:left w:val="nil"/>
              <w:bottom w:val="nil"/>
              <w:right w:val="nil"/>
            </w:tcBorders>
            <w:shd w:val="clear" w:color="auto" w:fill="auto"/>
            <w:vAlign w:val="center"/>
            <w:hideMark/>
          </w:tcPr>
          <w:p w14:paraId="34B509AB" w14:textId="77777777" w:rsidR="00C13F7F" w:rsidRPr="00C7682F" w:rsidRDefault="00C13F7F" w:rsidP="00D9313C">
            <w:pPr>
              <w:spacing w:line="240" w:lineRule="auto"/>
              <w:rPr>
                <w:rFonts w:eastAsia="SimSun" w:cs="Arial"/>
                <w:color w:val="000000"/>
                <w:szCs w:val="22"/>
                <w:lang w:val="en-US" w:eastAsia="zh-CN"/>
              </w:rPr>
            </w:pPr>
            <w:r w:rsidRPr="00C7682F">
              <w:rPr>
                <w:rFonts w:eastAsia="SimSun" w:cs="Arial"/>
                <w:color w:val="000000"/>
                <w:szCs w:val="22"/>
                <w:lang w:val="en-US" w:eastAsia="zh-CN"/>
              </w:rPr>
              <w:t>BMI ≥27.0 kg/m</w:t>
            </w:r>
            <w:r w:rsidRPr="00C7682F">
              <w:rPr>
                <w:rFonts w:eastAsia="SimSun" w:cs="Arial"/>
                <w:color w:val="000000"/>
                <w:szCs w:val="22"/>
                <w:vertAlign w:val="superscript"/>
                <w:lang w:val="en-US" w:eastAsia="zh-CN"/>
              </w:rPr>
              <w:t>2</w:t>
            </w:r>
            <w:r w:rsidRPr="00C7682F">
              <w:rPr>
                <w:rFonts w:eastAsia="SimSun" w:cs="Arial"/>
                <w:color w:val="000000"/>
                <w:szCs w:val="22"/>
                <w:lang w:val="en-US" w:eastAsia="zh-CN"/>
              </w:rPr>
              <w:t xml:space="preserve">  % (n)</w:t>
            </w:r>
          </w:p>
        </w:tc>
        <w:tc>
          <w:tcPr>
            <w:tcW w:w="1586" w:type="dxa"/>
            <w:tcBorders>
              <w:top w:val="nil"/>
              <w:left w:val="nil"/>
              <w:bottom w:val="nil"/>
              <w:right w:val="nil"/>
            </w:tcBorders>
            <w:vAlign w:val="center"/>
          </w:tcPr>
          <w:p w14:paraId="2040B539" w14:textId="77777777" w:rsidR="00C13F7F" w:rsidRPr="00C7682F" w:rsidRDefault="00C13F7F" w:rsidP="00D9313C">
            <w:pPr>
              <w:spacing w:line="240" w:lineRule="auto"/>
              <w:jc w:val="center"/>
              <w:rPr>
                <w:rFonts w:eastAsia="SimSun" w:cs="Arial"/>
                <w:color w:val="000000"/>
                <w:szCs w:val="22"/>
                <w:lang w:val="en-US" w:eastAsia="zh-CN"/>
              </w:rPr>
            </w:pPr>
            <w:r w:rsidRPr="00C7682F">
              <w:rPr>
                <w:rFonts w:eastAsia="SimSun" w:cs="Arial"/>
                <w:color w:val="000000"/>
                <w:szCs w:val="22"/>
                <w:lang w:val="en-US" w:eastAsia="zh-CN"/>
              </w:rPr>
              <w:t>1182</w:t>
            </w:r>
          </w:p>
        </w:tc>
        <w:tc>
          <w:tcPr>
            <w:tcW w:w="3575" w:type="dxa"/>
            <w:tcBorders>
              <w:top w:val="nil"/>
              <w:left w:val="nil"/>
              <w:bottom w:val="nil"/>
              <w:right w:val="nil"/>
            </w:tcBorders>
            <w:shd w:val="clear" w:color="auto" w:fill="auto"/>
            <w:vAlign w:val="center"/>
          </w:tcPr>
          <w:p w14:paraId="6D7505D9" w14:textId="77777777" w:rsidR="00C13F7F" w:rsidRPr="00C7682F" w:rsidRDefault="00C13F7F" w:rsidP="00D9313C">
            <w:pPr>
              <w:spacing w:line="240" w:lineRule="auto"/>
              <w:jc w:val="center"/>
              <w:rPr>
                <w:rFonts w:eastAsia="SimSun" w:cs="Arial"/>
                <w:color w:val="000000"/>
                <w:szCs w:val="22"/>
                <w:lang w:val="en-US" w:eastAsia="zh-CN"/>
              </w:rPr>
            </w:pPr>
            <w:r w:rsidRPr="00C7682F">
              <w:rPr>
                <w:rFonts w:eastAsia="SimSun" w:cs="Arial"/>
                <w:color w:val="000000"/>
                <w:szCs w:val="22"/>
                <w:lang w:val="en-US" w:eastAsia="zh-CN"/>
              </w:rPr>
              <w:t>30 (350)</w:t>
            </w:r>
          </w:p>
        </w:tc>
      </w:tr>
      <w:tr w:rsidR="00C13F7F" w:rsidRPr="00C7682F" w14:paraId="2DDE4A65" w14:textId="77777777" w:rsidTr="00D9313C">
        <w:trPr>
          <w:trHeight w:val="360"/>
        </w:trPr>
        <w:tc>
          <w:tcPr>
            <w:tcW w:w="4119" w:type="dxa"/>
            <w:tcBorders>
              <w:top w:val="nil"/>
              <w:left w:val="nil"/>
              <w:bottom w:val="nil"/>
              <w:right w:val="nil"/>
            </w:tcBorders>
            <w:shd w:val="clear" w:color="auto" w:fill="auto"/>
            <w:vAlign w:val="center"/>
            <w:hideMark/>
          </w:tcPr>
          <w:p w14:paraId="4CA26C1F" w14:textId="77777777" w:rsidR="00C13F7F" w:rsidRPr="00C7682F" w:rsidRDefault="00C13F7F" w:rsidP="00D9313C">
            <w:pPr>
              <w:spacing w:line="240" w:lineRule="auto"/>
              <w:rPr>
                <w:rFonts w:eastAsia="SimSun" w:cs="Arial"/>
                <w:color w:val="000000"/>
                <w:szCs w:val="22"/>
                <w:lang w:val="en-US" w:eastAsia="zh-CN"/>
              </w:rPr>
            </w:pPr>
            <w:r w:rsidRPr="00C7682F">
              <w:rPr>
                <w:rFonts w:eastAsia="SimSun" w:cs="Arial"/>
                <w:color w:val="000000"/>
                <w:szCs w:val="22"/>
                <w:lang w:val="en-US" w:eastAsia="zh-CN"/>
              </w:rPr>
              <w:t>Fasting plasma glucose (mmol/L)</w:t>
            </w:r>
          </w:p>
        </w:tc>
        <w:tc>
          <w:tcPr>
            <w:tcW w:w="1586" w:type="dxa"/>
            <w:tcBorders>
              <w:top w:val="nil"/>
              <w:left w:val="nil"/>
              <w:bottom w:val="nil"/>
              <w:right w:val="nil"/>
            </w:tcBorders>
            <w:vAlign w:val="center"/>
          </w:tcPr>
          <w:p w14:paraId="0E1AB170" w14:textId="77777777" w:rsidR="00C13F7F" w:rsidRPr="00C7682F" w:rsidRDefault="00C13F7F" w:rsidP="00D9313C">
            <w:pPr>
              <w:spacing w:line="240" w:lineRule="auto"/>
              <w:jc w:val="center"/>
              <w:rPr>
                <w:rFonts w:eastAsia="SimSun" w:cs="Arial"/>
                <w:color w:val="000000"/>
                <w:szCs w:val="22"/>
                <w:lang w:val="en-US" w:eastAsia="zh-CN"/>
              </w:rPr>
            </w:pPr>
            <w:r w:rsidRPr="00C7682F">
              <w:rPr>
                <w:rFonts w:eastAsia="SimSun" w:cs="Arial"/>
                <w:color w:val="000000"/>
                <w:szCs w:val="22"/>
                <w:lang w:val="en-US" w:eastAsia="zh-CN"/>
              </w:rPr>
              <w:t>1177</w:t>
            </w:r>
          </w:p>
        </w:tc>
        <w:tc>
          <w:tcPr>
            <w:tcW w:w="3575" w:type="dxa"/>
            <w:tcBorders>
              <w:top w:val="nil"/>
              <w:left w:val="nil"/>
              <w:bottom w:val="nil"/>
              <w:right w:val="nil"/>
            </w:tcBorders>
            <w:shd w:val="clear" w:color="auto" w:fill="auto"/>
            <w:vAlign w:val="center"/>
            <w:hideMark/>
          </w:tcPr>
          <w:p w14:paraId="3115D6CD" w14:textId="77777777" w:rsidR="00C13F7F" w:rsidRPr="00C7682F" w:rsidRDefault="00C13F7F" w:rsidP="00D9313C">
            <w:pPr>
              <w:spacing w:line="240" w:lineRule="auto"/>
              <w:jc w:val="center"/>
              <w:rPr>
                <w:rFonts w:eastAsia="SimSun" w:cs="Arial"/>
                <w:color w:val="000000"/>
                <w:szCs w:val="22"/>
                <w:lang w:val="en-US" w:eastAsia="zh-CN"/>
              </w:rPr>
            </w:pPr>
            <w:r w:rsidRPr="00C7682F">
              <w:rPr>
                <w:rFonts w:eastAsia="SimSun" w:cs="Arial"/>
                <w:color w:val="000000"/>
                <w:szCs w:val="22"/>
                <w:lang w:val="en-US" w:eastAsia="zh-CN"/>
              </w:rPr>
              <w:t>5.3 (5.0-5.6)</w:t>
            </w:r>
          </w:p>
        </w:tc>
      </w:tr>
      <w:tr w:rsidR="00C13F7F" w:rsidRPr="00C7682F" w14:paraId="2B8199F0" w14:textId="77777777" w:rsidTr="00D9313C">
        <w:trPr>
          <w:trHeight w:val="360"/>
        </w:trPr>
        <w:tc>
          <w:tcPr>
            <w:tcW w:w="4119" w:type="dxa"/>
            <w:tcBorders>
              <w:top w:val="nil"/>
              <w:left w:val="nil"/>
              <w:bottom w:val="nil"/>
              <w:right w:val="nil"/>
            </w:tcBorders>
            <w:shd w:val="clear" w:color="auto" w:fill="auto"/>
            <w:vAlign w:val="center"/>
            <w:hideMark/>
          </w:tcPr>
          <w:p w14:paraId="43D8C8F4" w14:textId="77777777" w:rsidR="00C13F7F" w:rsidRPr="00C7682F" w:rsidRDefault="00C13F7F" w:rsidP="00D9313C">
            <w:pPr>
              <w:spacing w:line="240" w:lineRule="auto"/>
              <w:rPr>
                <w:rFonts w:eastAsia="SimSun" w:cs="Arial"/>
                <w:color w:val="000000"/>
                <w:szCs w:val="22"/>
                <w:lang w:val="en-US" w:eastAsia="zh-CN"/>
              </w:rPr>
            </w:pPr>
            <w:r w:rsidRPr="00C7682F">
              <w:rPr>
                <w:rFonts w:eastAsia="SimSun" w:cs="Arial"/>
                <w:color w:val="000000"/>
                <w:szCs w:val="22"/>
                <w:lang w:val="en-US" w:eastAsia="zh-CN"/>
              </w:rPr>
              <w:t>Fasting plasma insulin (mmol/L)*</w:t>
            </w:r>
          </w:p>
        </w:tc>
        <w:tc>
          <w:tcPr>
            <w:tcW w:w="1586" w:type="dxa"/>
            <w:tcBorders>
              <w:top w:val="nil"/>
              <w:left w:val="nil"/>
              <w:bottom w:val="nil"/>
              <w:right w:val="nil"/>
            </w:tcBorders>
            <w:vAlign w:val="center"/>
          </w:tcPr>
          <w:p w14:paraId="6EA1FE52" w14:textId="77777777" w:rsidR="00C13F7F" w:rsidRPr="00C7682F" w:rsidRDefault="00C13F7F" w:rsidP="00D9313C">
            <w:pPr>
              <w:spacing w:line="240" w:lineRule="auto"/>
              <w:jc w:val="center"/>
              <w:rPr>
                <w:rFonts w:eastAsia="SimSun" w:cs="Arial"/>
                <w:color w:val="000000"/>
                <w:szCs w:val="22"/>
                <w:lang w:val="en-US" w:eastAsia="zh-CN"/>
              </w:rPr>
            </w:pPr>
            <w:r w:rsidRPr="00C7682F">
              <w:rPr>
                <w:rFonts w:eastAsia="SimSun" w:cs="Arial"/>
                <w:color w:val="000000"/>
                <w:szCs w:val="22"/>
                <w:lang w:val="en-US" w:eastAsia="zh-CN"/>
              </w:rPr>
              <w:t>1030</w:t>
            </w:r>
          </w:p>
        </w:tc>
        <w:tc>
          <w:tcPr>
            <w:tcW w:w="3575" w:type="dxa"/>
            <w:tcBorders>
              <w:top w:val="nil"/>
              <w:left w:val="nil"/>
              <w:bottom w:val="nil"/>
              <w:right w:val="nil"/>
            </w:tcBorders>
            <w:shd w:val="clear" w:color="auto" w:fill="auto"/>
            <w:vAlign w:val="center"/>
            <w:hideMark/>
          </w:tcPr>
          <w:p w14:paraId="57A68D25" w14:textId="77777777" w:rsidR="00C13F7F" w:rsidRPr="00C7682F" w:rsidRDefault="00C13F7F" w:rsidP="00D9313C">
            <w:pPr>
              <w:spacing w:line="240" w:lineRule="auto"/>
              <w:jc w:val="center"/>
              <w:rPr>
                <w:rFonts w:eastAsia="SimSun" w:cs="Arial"/>
                <w:color w:val="000000"/>
                <w:szCs w:val="22"/>
                <w:lang w:val="en-US" w:eastAsia="zh-CN"/>
              </w:rPr>
            </w:pPr>
            <w:r w:rsidRPr="00C7682F">
              <w:rPr>
                <w:rFonts w:eastAsia="SimSun" w:cs="Arial"/>
                <w:color w:val="000000"/>
                <w:szCs w:val="22"/>
                <w:lang w:val="en-US" w:eastAsia="zh-CN"/>
              </w:rPr>
              <w:t>9.5 (6.0-14.5)</w:t>
            </w:r>
          </w:p>
        </w:tc>
      </w:tr>
      <w:tr w:rsidR="00C13F7F" w:rsidRPr="00C7682F" w14:paraId="7864B413" w14:textId="77777777" w:rsidTr="00D9313C">
        <w:trPr>
          <w:trHeight w:val="360"/>
        </w:trPr>
        <w:tc>
          <w:tcPr>
            <w:tcW w:w="4119" w:type="dxa"/>
            <w:tcBorders>
              <w:top w:val="nil"/>
              <w:left w:val="nil"/>
              <w:bottom w:val="nil"/>
              <w:right w:val="nil"/>
            </w:tcBorders>
            <w:shd w:val="clear" w:color="auto" w:fill="auto"/>
            <w:vAlign w:val="center"/>
            <w:hideMark/>
          </w:tcPr>
          <w:p w14:paraId="25FB4955" w14:textId="77777777" w:rsidR="00C13F7F" w:rsidRPr="00C7682F" w:rsidRDefault="00C13F7F" w:rsidP="00D9313C">
            <w:pPr>
              <w:spacing w:line="240" w:lineRule="auto"/>
              <w:rPr>
                <w:rFonts w:eastAsia="SimSun" w:cs="Arial"/>
                <w:color w:val="000000"/>
                <w:szCs w:val="22"/>
                <w:lang w:val="en-US" w:eastAsia="zh-CN"/>
              </w:rPr>
            </w:pPr>
            <w:r w:rsidRPr="00C7682F">
              <w:rPr>
                <w:rFonts w:eastAsia="SimSun" w:cs="Arial"/>
                <w:color w:val="000000"/>
                <w:szCs w:val="22"/>
                <w:lang w:val="en-US" w:eastAsia="zh-CN"/>
              </w:rPr>
              <w:t>SBP (mm Hg)</w:t>
            </w:r>
          </w:p>
        </w:tc>
        <w:tc>
          <w:tcPr>
            <w:tcW w:w="1586" w:type="dxa"/>
            <w:tcBorders>
              <w:top w:val="nil"/>
              <w:left w:val="nil"/>
              <w:bottom w:val="nil"/>
              <w:right w:val="nil"/>
            </w:tcBorders>
            <w:vAlign w:val="center"/>
          </w:tcPr>
          <w:p w14:paraId="3438FDBF" w14:textId="77777777" w:rsidR="00C13F7F" w:rsidRPr="00C7682F" w:rsidRDefault="00C13F7F" w:rsidP="00D9313C">
            <w:pPr>
              <w:spacing w:line="240" w:lineRule="auto"/>
              <w:jc w:val="center"/>
              <w:rPr>
                <w:rFonts w:eastAsia="SimSun" w:cs="Arial"/>
                <w:color w:val="000000"/>
                <w:szCs w:val="22"/>
                <w:lang w:val="en-US" w:eastAsia="zh-CN"/>
              </w:rPr>
            </w:pPr>
            <w:r w:rsidRPr="00C7682F">
              <w:rPr>
                <w:rFonts w:eastAsia="SimSun" w:cs="Arial"/>
                <w:color w:val="000000"/>
                <w:szCs w:val="22"/>
                <w:lang w:val="en-US" w:eastAsia="zh-CN"/>
              </w:rPr>
              <w:t>1190</w:t>
            </w:r>
          </w:p>
        </w:tc>
        <w:tc>
          <w:tcPr>
            <w:tcW w:w="3575" w:type="dxa"/>
            <w:tcBorders>
              <w:top w:val="nil"/>
              <w:left w:val="nil"/>
              <w:bottom w:val="nil"/>
              <w:right w:val="nil"/>
            </w:tcBorders>
            <w:shd w:val="clear" w:color="auto" w:fill="auto"/>
            <w:vAlign w:val="center"/>
            <w:hideMark/>
          </w:tcPr>
          <w:p w14:paraId="096B6740" w14:textId="77777777" w:rsidR="00C13F7F" w:rsidRPr="00C7682F" w:rsidRDefault="00C13F7F" w:rsidP="00D9313C">
            <w:pPr>
              <w:spacing w:line="240" w:lineRule="auto"/>
              <w:jc w:val="center"/>
              <w:rPr>
                <w:rFonts w:eastAsia="SimSun" w:cs="Arial"/>
                <w:color w:val="000000"/>
                <w:szCs w:val="22"/>
                <w:lang w:val="en-US" w:eastAsia="zh-CN"/>
              </w:rPr>
            </w:pPr>
            <w:r w:rsidRPr="00C7682F">
              <w:rPr>
                <w:rFonts w:eastAsia="SimSun" w:cs="Arial"/>
                <w:color w:val="000000"/>
                <w:szCs w:val="22"/>
                <w:lang w:val="en-US" w:eastAsia="zh-CN"/>
              </w:rPr>
              <w:t>123 (115-135)</w:t>
            </w:r>
          </w:p>
        </w:tc>
      </w:tr>
      <w:tr w:rsidR="00C13F7F" w:rsidRPr="00C7682F" w14:paraId="6217FF6E" w14:textId="77777777" w:rsidTr="00D9313C">
        <w:trPr>
          <w:trHeight w:val="360"/>
        </w:trPr>
        <w:tc>
          <w:tcPr>
            <w:tcW w:w="4119" w:type="dxa"/>
            <w:tcBorders>
              <w:top w:val="nil"/>
              <w:left w:val="nil"/>
              <w:bottom w:val="nil"/>
              <w:right w:val="nil"/>
            </w:tcBorders>
            <w:shd w:val="clear" w:color="auto" w:fill="auto"/>
            <w:vAlign w:val="center"/>
            <w:hideMark/>
          </w:tcPr>
          <w:p w14:paraId="4A5D3516" w14:textId="77777777" w:rsidR="00C13F7F" w:rsidRPr="00C7682F" w:rsidRDefault="00C13F7F" w:rsidP="00D9313C">
            <w:pPr>
              <w:spacing w:line="240" w:lineRule="auto"/>
              <w:rPr>
                <w:rFonts w:eastAsia="SimSun" w:cs="Arial"/>
                <w:color w:val="000000"/>
                <w:szCs w:val="22"/>
                <w:lang w:val="en-US" w:eastAsia="zh-CN"/>
              </w:rPr>
            </w:pPr>
            <w:r w:rsidRPr="00C7682F">
              <w:rPr>
                <w:rFonts w:eastAsia="SimSun" w:cs="Arial"/>
                <w:color w:val="000000"/>
                <w:szCs w:val="22"/>
                <w:lang w:val="en-US" w:eastAsia="zh-CN"/>
              </w:rPr>
              <w:t>DBP (mm Hg)</w:t>
            </w:r>
          </w:p>
        </w:tc>
        <w:tc>
          <w:tcPr>
            <w:tcW w:w="1586" w:type="dxa"/>
            <w:tcBorders>
              <w:top w:val="nil"/>
              <w:left w:val="nil"/>
              <w:bottom w:val="nil"/>
              <w:right w:val="nil"/>
            </w:tcBorders>
            <w:vAlign w:val="center"/>
          </w:tcPr>
          <w:p w14:paraId="74CA7451" w14:textId="77777777" w:rsidR="00C13F7F" w:rsidRPr="00C7682F" w:rsidRDefault="00C13F7F" w:rsidP="00D9313C">
            <w:pPr>
              <w:spacing w:line="240" w:lineRule="auto"/>
              <w:jc w:val="center"/>
              <w:rPr>
                <w:rFonts w:eastAsia="SimSun" w:cs="Arial"/>
                <w:color w:val="000000"/>
                <w:szCs w:val="22"/>
                <w:lang w:val="en-US" w:eastAsia="zh-CN"/>
              </w:rPr>
            </w:pPr>
            <w:r w:rsidRPr="00C7682F">
              <w:rPr>
                <w:rFonts w:eastAsia="SimSun" w:cs="Arial"/>
                <w:color w:val="000000"/>
                <w:szCs w:val="22"/>
                <w:lang w:val="en-US" w:eastAsia="zh-CN"/>
              </w:rPr>
              <w:t>1190</w:t>
            </w:r>
          </w:p>
        </w:tc>
        <w:tc>
          <w:tcPr>
            <w:tcW w:w="3575" w:type="dxa"/>
            <w:tcBorders>
              <w:top w:val="nil"/>
              <w:left w:val="nil"/>
              <w:bottom w:val="nil"/>
              <w:right w:val="nil"/>
            </w:tcBorders>
            <w:shd w:val="clear" w:color="auto" w:fill="auto"/>
            <w:vAlign w:val="center"/>
            <w:hideMark/>
          </w:tcPr>
          <w:p w14:paraId="15DD33C6" w14:textId="77777777" w:rsidR="00C13F7F" w:rsidRPr="00C7682F" w:rsidRDefault="00C13F7F" w:rsidP="00D9313C">
            <w:pPr>
              <w:spacing w:line="240" w:lineRule="auto"/>
              <w:jc w:val="center"/>
              <w:rPr>
                <w:rFonts w:eastAsia="SimSun" w:cs="Arial"/>
                <w:color w:val="000000"/>
                <w:szCs w:val="22"/>
                <w:lang w:val="en-US" w:eastAsia="zh-CN"/>
              </w:rPr>
            </w:pPr>
            <w:r w:rsidRPr="00C7682F">
              <w:rPr>
                <w:rFonts w:eastAsia="SimSun" w:cs="Arial"/>
                <w:color w:val="000000"/>
                <w:szCs w:val="22"/>
                <w:lang w:val="en-US" w:eastAsia="zh-CN"/>
              </w:rPr>
              <w:t>80 (70-85)</w:t>
            </w:r>
          </w:p>
        </w:tc>
      </w:tr>
      <w:tr w:rsidR="00C13F7F" w:rsidRPr="00C7682F" w14:paraId="3A643ED9" w14:textId="77777777" w:rsidTr="00D9313C">
        <w:trPr>
          <w:trHeight w:val="360"/>
        </w:trPr>
        <w:tc>
          <w:tcPr>
            <w:tcW w:w="4119" w:type="dxa"/>
            <w:tcBorders>
              <w:top w:val="nil"/>
              <w:left w:val="nil"/>
              <w:bottom w:val="nil"/>
              <w:right w:val="nil"/>
            </w:tcBorders>
            <w:shd w:val="clear" w:color="auto" w:fill="auto"/>
            <w:vAlign w:val="center"/>
            <w:hideMark/>
          </w:tcPr>
          <w:p w14:paraId="4DAF0A42" w14:textId="77777777" w:rsidR="00C13F7F" w:rsidRPr="00C7682F" w:rsidRDefault="00C13F7F" w:rsidP="00D9313C">
            <w:pPr>
              <w:spacing w:line="240" w:lineRule="auto"/>
              <w:rPr>
                <w:rFonts w:eastAsia="SimSun" w:cs="Arial"/>
                <w:color w:val="000000"/>
                <w:szCs w:val="22"/>
                <w:lang w:val="en-US" w:eastAsia="zh-CN"/>
              </w:rPr>
            </w:pPr>
            <w:r w:rsidRPr="00C7682F">
              <w:rPr>
                <w:rFonts w:eastAsia="SimSun" w:cs="Arial"/>
                <w:color w:val="000000"/>
                <w:szCs w:val="22"/>
                <w:lang w:val="en-US" w:eastAsia="zh-CN"/>
              </w:rPr>
              <w:t>Total Cholesterol</w:t>
            </w:r>
          </w:p>
        </w:tc>
        <w:tc>
          <w:tcPr>
            <w:tcW w:w="1586" w:type="dxa"/>
            <w:tcBorders>
              <w:top w:val="nil"/>
              <w:left w:val="nil"/>
              <w:bottom w:val="nil"/>
              <w:right w:val="nil"/>
            </w:tcBorders>
            <w:vAlign w:val="center"/>
          </w:tcPr>
          <w:p w14:paraId="4F296403" w14:textId="77777777" w:rsidR="00C13F7F" w:rsidRPr="00C7682F" w:rsidRDefault="00C13F7F" w:rsidP="00D9313C">
            <w:pPr>
              <w:spacing w:line="240" w:lineRule="auto"/>
              <w:jc w:val="center"/>
              <w:rPr>
                <w:rFonts w:eastAsia="SimSun" w:cs="Arial"/>
                <w:color w:val="000000"/>
                <w:szCs w:val="22"/>
                <w:lang w:val="en-US" w:eastAsia="zh-CN"/>
              </w:rPr>
            </w:pPr>
            <w:r w:rsidRPr="00C7682F">
              <w:rPr>
                <w:rFonts w:eastAsia="SimSun" w:cs="Arial"/>
                <w:color w:val="000000"/>
                <w:szCs w:val="22"/>
                <w:lang w:val="en-US" w:eastAsia="zh-CN"/>
              </w:rPr>
              <w:t>1181</w:t>
            </w:r>
          </w:p>
        </w:tc>
        <w:tc>
          <w:tcPr>
            <w:tcW w:w="3575" w:type="dxa"/>
            <w:tcBorders>
              <w:top w:val="nil"/>
              <w:left w:val="nil"/>
              <w:bottom w:val="nil"/>
              <w:right w:val="nil"/>
            </w:tcBorders>
            <w:shd w:val="clear" w:color="auto" w:fill="auto"/>
            <w:vAlign w:val="center"/>
            <w:hideMark/>
          </w:tcPr>
          <w:p w14:paraId="01EE9F5C" w14:textId="77777777" w:rsidR="00C13F7F" w:rsidRPr="00C7682F" w:rsidRDefault="00C13F7F" w:rsidP="00D9313C">
            <w:pPr>
              <w:spacing w:line="240" w:lineRule="auto"/>
              <w:jc w:val="center"/>
              <w:rPr>
                <w:rFonts w:eastAsia="SimSun" w:cs="Arial"/>
                <w:color w:val="000000"/>
                <w:szCs w:val="22"/>
                <w:lang w:val="en-US" w:eastAsia="zh-CN"/>
              </w:rPr>
            </w:pPr>
            <w:r w:rsidRPr="00C7682F">
              <w:rPr>
                <w:rFonts w:eastAsia="SimSun" w:cs="Arial"/>
                <w:color w:val="000000"/>
                <w:szCs w:val="22"/>
                <w:lang w:val="en-US" w:eastAsia="zh-CN"/>
              </w:rPr>
              <w:t>5.36 (4.71-6.11)</w:t>
            </w:r>
          </w:p>
        </w:tc>
      </w:tr>
      <w:tr w:rsidR="00C13F7F" w:rsidRPr="00C7682F" w14:paraId="034738BE" w14:textId="77777777" w:rsidTr="00D9313C">
        <w:trPr>
          <w:trHeight w:val="360"/>
        </w:trPr>
        <w:tc>
          <w:tcPr>
            <w:tcW w:w="4119" w:type="dxa"/>
            <w:tcBorders>
              <w:top w:val="nil"/>
              <w:left w:val="nil"/>
              <w:bottom w:val="nil"/>
              <w:right w:val="nil"/>
            </w:tcBorders>
            <w:shd w:val="clear" w:color="auto" w:fill="auto"/>
            <w:vAlign w:val="center"/>
            <w:hideMark/>
          </w:tcPr>
          <w:p w14:paraId="32CBEE0A" w14:textId="77777777" w:rsidR="00C13F7F" w:rsidRPr="00C7682F" w:rsidRDefault="00C13F7F" w:rsidP="00D9313C">
            <w:pPr>
              <w:spacing w:line="240" w:lineRule="auto"/>
              <w:rPr>
                <w:rFonts w:eastAsia="SimSun" w:cs="Arial"/>
                <w:color w:val="000000"/>
                <w:szCs w:val="22"/>
                <w:lang w:val="en-US" w:eastAsia="zh-CN"/>
              </w:rPr>
            </w:pPr>
            <w:r w:rsidRPr="00C7682F">
              <w:rPr>
                <w:rFonts w:eastAsia="SimSun" w:cs="Arial"/>
                <w:color w:val="000000"/>
                <w:szCs w:val="22"/>
                <w:lang w:val="en-US" w:eastAsia="zh-CN"/>
              </w:rPr>
              <w:t>Triglycerides (mmol/L)</w:t>
            </w:r>
          </w:p>
        </w:tc>
        <w:tc>
          <w:tcPr>
            <w:tcW w:w="1586" w:type="dxa"/>
            <w:tcBorders>
              <w:top w:val="nil"/>
              <w:left w:val="nil"/>
              <w:bottom w:val="nil"/>
              <w:right w:val="nil"/>
            </w:tcBorders>
            <w:vAlign w:val="center"/>
          </w:tcPr>
          <w:p w14:paraId="5477D2FE" w14:textId="77777777" w:rsidR="00C13F7F" w:rsidRPr="00C7682F" w:rsidRDefault="00C13F7F" w:rsidP="00D9313C">
            <w:pPr>
              <w:spacing w:line="240" w:lineRule="auto"/>
              <w:jc w:val="center"/>
              <w:rPr>
                <w:rFonts w:eastAsia="SimSun" w:cs="Arial"/>
                <w:color w:val="000000"/>
                <w:szCs w:val="22"/>
                <w:lang w:val="en-US" w:eastAsia="zh-CN"/>
              </w:rPr>
            </w:pPr>
            <w:r w:rsidRPr="00C7682F">
              <w:rPr>
                <w:rFonts w:eastAsia="SimSun" w:cs="Arial"/>
                <w:color w:val="000000"/>
                <w:szCs w:val="22"/>
                <w:lang w:val="en-US" w:eastAsia="zh-CN"/>
              </w:rPr>
              <w:t>1181</w:t>
            </w:r>
          </w:p>
        </w:tc>
        <w:tc>
          <w:tcPr>
            <w:tcW w:w="3575" w:type="dxa"/>
            <w:tcBorders>
              <w:top w:val="nil"/>
              <w:left w:val="nil"/>
              <w:bottom w:val="nil"/>
              <w:right w:val="nil"/>
            </w:tcBorders>
            <w:shd w:val="clear" w:color="auto" w:fill="auto"/>
            <w:vAlign w:val="center"/>
            <w:hideMark/>
          </w:tcPr>
          <w:p w14:paraId="13E6408E" w14:textId="77777777" w:rsidR="00C13F7F" w:rsidRPr="00C7682F" w:rsidRDefault="00C13F7F" w:rsidP="00D9313C">
            <w:pPr>
              <w:spacing w:line="240" w:lineRule="auto"/>
              <w:jc w:val="center"/>
              <w:rPr>
                <w:rFonts w:eastAsia="SimSun" w:cs="Arial"/>
                <w:color w:val="000000"/>
                <w:szCs w:val="22"/>
                <w:lang w:val="en-US" w:eastAsia="zh-CN"/>
              </w:rPr>
            </w:pPr>
            <w:r w:rsidRPr="00C7682F">
              <w:rPr>
                <w:rFonts w:eastAsia="SimSun" w:cs="Arial"/>
                <w:color w:val="000000"/>
                <w:szCs w:val="22"/>
                <w:lang w:val="en-US" w:eastAsia="zh-CN"/>
              </w:rPr>
              <w:t>1.22 (0.86-1.74)</w:t>
            </w:r>
          </w:p>
        </w:tc>
      </w:tr>
      <w:tr w:rsidR="00C13F7F" w:rsidRPr="00C7682F" w14:paraId="16375A9F" w14:textId="77777777" w:rsidTr="00D9313C">
        <w:trPr>
          <w:trHeight w:val="360"/>
        </w:trPr>
        <w:tc>
          <w:tcPr>
            <w:tcW w:w="4119" w:type="dxa"/>
            <w:tcBorders>
              <w:top w:val="nil"/>
              <w:left w:val="nil"/>
              <w:bottom w:val="nil"/>
              <w:right w:val="nil"/>
            </w:tcBorders>
            <w:shd w:val="clear" w:color="auto" w:fill="auto"/>
            <w:vAlign w:val="center"/>
            <w:hideMark/>
          </w:tcPr>
          <w:p w14:paraId="5E588A7E" w14:textId="77777777" w:rsidR="00C13F7F" w:rsidRPr="00C7682F" w:rsidRDefault="00C13F7F" w:rsidP="00D9313C">
            <w:pPr>
              <w:spacing w:line="240" w:lineRule="auto"/>
              <w:rPr>
                <w:rFonts w:eastAsia="SimSun" w:cs="Arial"/>
                <w:color w:val="000000"/>
                <w:szCs w:val="22"/>
                <w:lang w:val="en-US" w:eastAsia="zh-CN"/>
              </w:rPr>
            </w:pPr>
            <w:r w:rsidRPr="00C7682F">
              <w:rPr>
                <w:rFonts w:eastAsia="SimSun" w:cs="Arial"/>
                <w:color w:val="000000"/>
                <w:szCs w:val="22"/>
                <w:lang w:val="en-US" w:eastAsia="zh-CN"/>
              </w:rPr>
              <w:t>HDL cholesterol (mmol/L)</w:t>
            </w:r>
          </w:p>
        </w:tc>
        <w:tc>
          <w:tcPr>
            <w:tcW w:w="1586" w:type="dxa"/>
            <w:tcBorders>
              <w:top w:val="nil"/>
              <w:left w:val="nil"/>
              <w:bottom w:val="nil"/>
              <w:right w:val="nil"/>
            </w:tcBorders>
            <w:vAlign w:val="center"/>
          </w:tcPr>
          <w:p w14:paraId="05C5E9D5" w14:textId="77777777" w:rsidR="00C13F7F" w:rsidRPr="00C7682F" w:rsidRDefault="00C13F7F" w:rsidP="00D9313C">
            <w:pPr>
              <w:spacing w:line="240" w:lineRule="auto"/>
              <w:jc w:val="center"/>
              <w:rPr>
                <w:rFonts w:eastAsia="SimSun" w:cs="Arial"/>
                <w:color w:val="000000"/>
                <w:szCs w:val="22"/>
                <w:lang w:val="en-US" w:eastAsia="zh-CN"/>
              </w:rPr>
            </w:pPr>
            <w:r w:rsidRPr="00C7682F">
              <w:rPr>
                <w:rFonts w:eastAsia="SimSun" w:cs="Arial"/>
                <w:color w:val="000000"/>
                <w:szCs w:val="22"/>
                <w:lang w:val="en-US" w:eastAsia="zh-CN"/>
              </w:rPr>
              <w:t>1004</w:t>
            </w:r>
          </w:p>
        </w:tc>
        <w:tc>
          <w:tcPr>
            <w:tcW w:w="3575" w:type="dxa"/>
            <w:tcBorders>
              <w:top w:val="nil"/>
              <w:left w:val="nil"/>
              <w:bottom w:val="nil"/>
              <w:right w:val="nil"/>
            </w:tcBorders>
            <w:shd w:val="clear" w:color="auto" w:fill="auto"/>
            <w:vAlign w:val="center"/>
            <w:hideMark/>
          </w:tcPr>
          <w:p w14:paraId="14A843A2" w14:textId="77777777" w:rsidR="00C13F7F" w:rsidRPr="00C7682F" w:rsidRDefault="00C13F7F" w:rsidP="00D9313C">
            <w:pPr>
              <w:spacing w:line="240" w:lineRule="auto"/>
              <w:jc w:val="center"/>
              <w:rPr>
                <w:rFonts w:eastAsia="SimSun" w:cs="Arial"/>
                <w:color w:val="000000"/>
                <w:szCs w:val="22"/>
                <w:lang w:val="en-US" w:eastAsia="zh-CN"/>
              </w:rPr>
            </w:pPr>
            <w:r w:rsidRPr="00C7682F">
              <w:rPr>
                <w:rFonts w:eastAsia="SimSun" w:cs="Arial"/>
                <w:color w:val="000000"/>
                <w:szCs w:val="22"/>
                <w:lang w:val="en-US" w:eastAsia="zh-CN"/>
              </w:rPr>
              <w:t>1.25 (1.08-1.43)</w:t>
            </w:r>
          </w:p>
        </w:tc>
      </w:tr>
      <w:tr w:rsidR="00C13F7F" w:rsidRPr="00C7682F" w14:paraId="6F9ED207" w14:textId="77777777" w:rsidTr="00D9313C">
        <w:trPr>
          <w:trHeight w:val="360"/>
        </w:trPr>
        <w:tc>
          <w:tcPr>
            <w:tcW w:w="4119" w:type="dxa"/>
            <w:tcBorders>
              <w:top w:val="nil"/>
              <w:left w:val="nil"/>
              <w:bottom w:val="nil"/>
              <w:right w:val="nil"/>
            </w:tcBorders>
            <w:shd w:val="clear" w:color="auto" w:fill="auto"/>
            <w:vAlign w:val="center"/>
            <w:hideMark/>
          </w:tcPr>
          <w:p w14:paraId="649C4526" w14:textId="77777777" w:rsidR="00C13F7F" w:rsidRPr="00C7682F" w:rsidRDefault="00C13F7F" w:rsidP="00D9313C">
            <w:pPr>
              <w:spacing w:line="240" w:lineRule="auto"/>
              <w:rPr>
                <w:rFonts w:eastAsia="SimSun" w:cs="Arial"/>
                <w:color w:val="000000"/>
                <w:szCs w:val="22"/>
                <w:lang w:val="en-US" w:eastAsia="zh-CN"/>
              </w:rPr>
            </w:pPr>
            <w:r w:rsidRPr="00C7682F">
              <w:rPr>
                <w:rFonts w:eastAsia="SimSun" w:cs="Arial"/>
                <w:color w:val="000000"/>
                <w:szCs w:val="22"/>
                <w:lang w:val="en-US" w:eastAsia="zh-CN"/>
              </w:rPr>
              <w:t>LDL cholesterol (mmol/L)</w:t>
            </w:r>
          </w:p>
        </w:tc>
        <w:tc>
          <w:tcPr>
            <w:tcW w:w="1586" w:type="dxa"/>
            <w:tcBorders>
              <w:top w:val="nil"/>
              <w:left w:val="nil"/>
              <w:bottom w:val="nil"/>
              <w:right w:val="nil"/>
            </w:tcBorders>
            <w:vAlign w:val="center"/>
          </w:tcPr>
          <w:p w14:paraId="5A15B645" w14:textId="77777777" w:rsidR="00C13F7F" w:rsidRPr="00C7682F" w:rsidRDefault="00C13F7F" w:rsidP="00D9313C">
            <w:pPr>
              <w:spacing w:line="240" w:lineRule="auto"/>
              <w:jc w:val="center"/>
              <w:rPr>
                <w:rFonts w:eastAsia="SimSun" w:cs="Arial"/>
                <w:color w:val="000000"/>
                <w:szCs w:val="22"/>
                <w:lang w:val="en-US" w:eastAsia="zh-CN"/>
              </w:rPr>
            </w:pPr>
            <w:r w:rsidRPr="00C7682F">
              <w:rPr>
                <w:rFonts w:eastAsia="SimSun" w:cs="Arial"/>
                <w:color w:val="000000"/>
                <w:szCs w:val="22"/>
                <w:lang w:val="en-US" w:eastAsia="zh-CN"/>
              </w:rPr>
              <w:t>1003</w:t>
            </w:r>
          </w:p>
        </w:tc>
        <w:tc>
          <w:tcPr>
            <w:tcW w:w="3575" w:type="dxa"/>
            <w:tcBorders>
              <w:top w:val="nil"/>
              <w:left w:val="nil"/>
              <w:bottom w:val="nil"/>
              <w:right w:val="nil"/>
            </w:tcBorders>
            <w:shd w:val="clear" w:color="auto" w:fill="auto"/>
            <w:vAlign w:val="center"/>
            <w:hideMark/>
          </w:tcPr>
          <w:p w14:paraId="0DFE4B63" w14:textId="77777777" w:rsidR="00C13F7F" w:rsidRPr="00C7682F" w:rsidRDefault="00C13F7F" w:rsidP="00D9313C">
            <w:pPr>
              <w:spacing w:line="240" w:lineRule="auto"/>
              <w:jc w:val="center"/>
              <w:rPr>
                <w:rFonts w:eastAsia="SimSun" w:cs="Arial"/>
                <w:color w:val="000000"/>
                <w:szCs w:val="22"/>
                <w:lang w:val="en-US" w:eastAsia="zh-CN"/>
              </w:rPr>
            </w:pPr>
            <w:r w:rsidRPr="00C7682F">
              <w:rPr>
                <w:rFonts w:eastAsia="SimSun" w:cs="Arial"/>
                <w:color w:val="000000"/>
                <w:szCs w:val="22"/>
                <w:lang w:val="en-US" w:eastAsia="zh-CN"/>
              </w:rPr>
              <w:t>3.50 (2.86-4.14)</w:t>
            </w:r>
          </w:p>
        </w:tc>
      </w:tr>
      <w:tr w:rsidR="00C13F7F" w:rsidRPr="00C7682F" w14:paraId="52A7192F" w14:textId="77777777" w:rsidTr="00D9313C">
        <w:trPr>
          <w:trHeight w:val="360"/>
        </w:trPr>
        <w:tc>
          <w:tcPr>
            <w:tcW w:w="4119" w:type="dxa"/>
            <w:tcBorders>
              <w:top w:val="nil"/>
              <w:left w:val="nil"/>
              <w:bottom w:val="nil"/>
              <w:right w:val="nil"/>
            </w:tcBorders>
            <w:shd w:val="clear" w:color="auto" w:fill="auto"/>
            <w:vAlign w:val="center"/>
            <w:hideMark/>
          </w:tcPr>
          <w:p w14:paraId="3AEC582B" w14:textId="77777777" w:rsidR="00C13F7F" w:rsidRPr="00C7682F" w:rsidRDefault="00C13F7F" w:rsidP="00D9313C">
            <w:pPr>
              <w:spacing w:line="240" w:lineRule="auto"/>
              <w:rPr>
                <w:rFonts w:eastAsia="SimSun" w:cs="Arial"/>
                <w:color w:val="000000"/>
                <w:szCs w:val="22"/>
                <w:lang w:val="en-US" w:eastAsia="zh-CN"/>
              </w:rPr>
            </w:pPr>
            <w:r w:rsidRPr="00C7682F">
              <w:rPr>
                <w:rFonts w:eastAsia="SimSun" w:cs="Arial"/>
                <w:color w:val="000000"/>
                <w:szCs w:val="22"/>
                <w:lang w:val="en-US" w:eastAsia="zh-CN"/>
              </w:rPr>
              <w:t>Uric acid (µmol/L)</w:t>
            </w:r>
          </w:p>
        </w:tc>
        <w:tc>
          <w:tcPr>
            <w:tcW w:w="1586" w:type="dxa"/>
            <w:tcBorders>
              <w:top w:val="nil"/>
              <w:left w:val="nil"/>
              <w:bottom w:val="nil"/>
              <w:right w:val="nil"/>
            </w:tcBorders>
            <w:vAlign w:val="center"/>
          </w:tcPr>
          <w:p w14:paraId="17FF4C9B" w14:textId="77777777" w:rsidR="00C13F7F" w:rsidRPr="00C7682F" w:rsidRDefault="00C13F7F" w:rsidP="00D9313C">
            <w:pPr>
              <w:spacing w:line="240" w:lineRule="auto"/>
              <w:jc w:val="center"/>
              <w:rPr>
                <w:rFonts w:eastAsia="SimSun" w:cs="Arial"/>
                <w:color w:val="000000"/>
                <w:szCs w:val="22"/>
                <w:lang w:val="en-US" w:eastAsia="zh-CN"/>
              </w:rPr>
            </w:pPr>
            <w:r w:rsidRPr="00C7682F">
              <w:rPr>
                <w:rFonts w:eastAsia="SimSun" w:cs="Arial"/>
                <w:color w:val="000000"/>
                <w:szCs w:val="22"/>
                <w:lang w:val="en-US" w:eastAsia="zh-CN"/>
              </w:rPr>
              <w:t>1163</w:t>
            </w:r>
          </w:p>
        </w:tc>
        <w:tc>
          <w:tcPr>
            <w:tcW w:w="3575" w:type="dxa"/>
            <w:tcBorders>
              <w:top w:val="nil"/>
              <w:left w:val="nil"/>
              <w:bottom w:val="nil"/>
              <w:right w:val="nil"/>
            </w:tcBorders>
            <w:shd w:val="clear" w:color="auto" w:fill="auto"/>
            <w:vAlign w:val="center"/>
            <w:hideMark/>
          </w:tcPr>
          <w:p w14:paraId="382A87C3" w14:textId="77777777" w:rsidR="00C13F7F" w:rsidRPr="00C7682F" w:rsidRDefault="00C13F7F" w:rsidP="00D9313C">
            <w:pPr>
              <w:spacing w:line="240" w:lineRule="auto"/>
              <w:jc w:val="center"/>
              <w:rPr>
                <w:rFonts w:eastAsia="SimSun" w:cs="Arial"/>
                <w:color w:val="000000"/>
                <w:szCs w:val="22"/>
                <w:lang w:val="en-US" w:eastAsia="zh-CN"/>
              </w:rPr>
            </w:pPr>
            <w:r w:rsidRPr="00C7682F">
              <w:rPr>
                <w:rFonts w:eastAsia="SimSun" w:cs="Arial"/>
                <w:color w:val="000000"/>
                <w:szCs w:val="22"/>
                <w:lang w:val="en-US" w:eastAsia="zh-CN"/>
              </w:rPr>
              <w:t>380 (326-430)</w:t>
            </w:r>
          </w:p>
        </w:tc>
      </w:tr>
      <w:tr w:rsidR="00C13F7F" w:rsidRPr="00C7682F" w14:paraId="26C4F17C" w14:textId="77777777" w:rsidTr="00D9313C">
        <w:trPr>
          <w:trHeight w:val="360"/>
        </w:trPr>
        <w:tc>
          <w:tcPr>
            <w:tcW w:w="4119" w:type="dxa"/>
            <w:tcBorders>
              <w:top w:val="nil"/>
              <w:left w:val="nil"/>
              <w:bottom w:val="nil"/>
              <w:right w:val="nil"/>
            </w:tcBorders>
            <w:shd w:val="clear" w:color="auto" w:fill="auto"/>
            <w:vAlign w:val="center"/>
            <w:hideMark/>
          </w:tcPr>
          <w:p w14:paraId="6F7DF5A4" w14:textId="77777777" w:rsidR="00C13F7F" w:rsidRPr="00C7682F" w:rsidRDefault="00C13F7F" w:rsidP="00D9313C">
            <w:pPr>
              <w:spacing w:line="240" w:lineRule="auto"/>
              <w:rPr>
                <w:rFonts w:eastAsia="SimSun" w:cs="Arial"/>
                <w:color w:val="000000"/>
                <w:szCs w:val="22"/>
                <w:lang w:val="en-US" w:eastAsia="zh-CN"/>
              </w:rPr>
            </w:pPr>
            <w:r w:rsidRPr="00C7682F">
              <w:rPr>
                <w:rFonts w:eastAsia="SimSun" w:cs="Arial"/>
                <w:color w:val="000000"/>
                <w:szCs w:val="22"/>
                <w:lang w:val="en-US" w:eastAsia="zh-CN"/>
              </w:rPr>
              <w:t>HOMA-IR</w:t>
            </w:r>
          </w:p>
        </w:tc>
        <w:tc>
          <w:tcPr>
            <w:tcW w:w="1586" w:type="dxa"/>
            <w:tcBorders>
              <w:top w:val="nil"/>
              <w:left w:val="nil"/>
              <w:bottom w:val="nil"/>
              <w:right w:val="nil"/>
            </w:tcBorders>
            <w:vAlign w:val="center"/>
          </w:tcPr>
          <w:p w14:paraId="4E457F0D" w14:textId="77777777" w:rsidR="00C13F7F" w:rsidRPr="00C7682F" w:rsidRDefault="00C13F7F" w:rsidP="00D9313C">
            <w:pPr>
              <w:spacing w:line="240" w:lineRule="auto"/>
              <w:jc w:val="center"/>
              <w:rPr>
                <w:rFonts w:eastAsia="SimSun" w:cs="Arial"/>
                <w:color w:val="000000"/>
                <w:szCs w:val="22"/>
                <w:lang w:val="en-US" w:eastAsia="zh-CN"/>
              </w:rPr>
            </w:pPr>
            <w:r w:rsidRPr="00C7682F">
              <w:rPr>
                <w:rFonts w:eastAsia="SimSun" w:cs="Arial"/>
                <w:color w:val="000000"/>
                <w:szCs w:val="22"/>
                <w:lang w:val="en-US" w:eastAsia="zh-CN"/>
              </w:rPr>
              <w:t>1030</w:t>
            </w:r>
          </w:p>
        </w:tc>
        <w:tc>
          <w:tcPr>
            <w:tcW w:w="3575" w:type="dxa"/>
            <w:tcBorders>
              <w:top w:val="nil"/>
              <w:left w:val="nil"/>
              <w:bottom w:val="nil"/>
              <w:right w:val="nil"/>
            </w:tcBorders>
            <w:shd w:val="clear" w:color="auto" w:fill="auto"/>
            <w:vAlign w:val="center"/>
            <w:hideMark/>
          </w:tcPr>
          <w:p w14:paraId="5B27F3E8" w14:textId="77777777" w:rsidR="00C13F7F" w:rsidRPr="00C7682F" w:rsidRDefault="00C13F7F" w:rsidP="00D9313C">
            <w:pPr>
              <w:spacing w:line="240" w:lineRule="auto"/>
              <w:jc w:val="center"/>
              <w:rPr>
                <w:rFonts w:eastAsia="SimSun" w:cs="Arial"/>
                <w:color w:val="000000"/>
                <w:szCs w:val="22"/>
                <w:lang w:val="en-US" w:eastAsia="zh-CN"/>
              </w:rPr>
            </w:pPr>
            <w:r w:rsidRPr="00C7682F">
              <w:rPr>
                <w:rFonts w:eastAsia="SimSun" w:cs="Arial"/>
                <w:color w:val="000000"/>
                <w:szCs w:val="22"/>
                <w:lang w:val="en-US" w:eastAsia="zh-CN"/>
              </w:rPr>
              <w:t>2.19 (1.36-3.41)</w:t>
            </w:r>
          </w:p>
        </w:tc>
      </w:tr>
      <w:tr w:rsidR="00C13F7F" w:rsidRPr="00C7682F" w14:paraId="604DA5E4" w14:textId="77777777" w:rsidTr="00D9313C">
        <w:trPr>
          <w:trHeight w:val="360"/>
        </w:trPr>
        <w:tc>
          <w:tcPr>
            <w:tcW w:w="4119" w:type="dxa"/>
            <w:tcBorders>
              <w:top w:val="nil"/>
              <w:left w:val="nil"/>
              <w:bottom w:val="nil"/>
              <w:right w:val="nil"/>
            </w:tcBorders>
            <w:shd w:val="clear" w:color="auto" w:fill="auto"/>
            <w:vAlign w:val="center"/>
            <w:hideMark/>
          </w:tcPr>
          <w:p w14:paraId="6C70F298" w14:textId="77777777" w:rsidR="00C13F7F" w:rsidRPr="00C7682F" w:rsidRDefault="00C13F7F" w:rsidP="00D9313C">
            <w:pPr>
              <w:spacing w:line="240" w:lineRule="auto"/>
              <w:rPr>
                <w:rFonts w:eastAsia="SimSun" w:cs="Arial"/>
                <w:color w:val="000000"/>
                <w:szCs w:val="22"/>
                <w:lang w:val="en-US" w:eastAsia="zh-CN"/>
              </w:rPr>
            </w:pPr>
            <w:r w:rsidRPr="00C7682F">
              <w:rPr>
                <w:rFonts w:eastAsia="SimSun" w:cs="Arial"/>
                <w:color w:val="000000"/>
                <w:szCs w:val="22"/>
                <w:lang w:val="en-US" w:eastAsia="zh-CN"/>
              </w:rPr>
              <w:t>Matsuda-IS</w:t>
            </w:r>
          </w:p>
        </w:tc>
        <w:tc>
          <w:tcPr>
            <w:tcW w:w="1586" w:type="dxa"/>
            <w:tcBorders>
              <w:top w:val="nil"/>
              <w:left w:val="nil"/>
              <w:bottom w:val="nil"/>
              <w:right w:val="nil"/>
            </w:tcBorders>
            <w:vAlign w:val="center"/>
          </w:tcPr>
          <w:p w14:paraId="4417952C" w14:textId="77777777" w:rsidR="00C13F7F" w:rsidRPr="00C7682F" w:rsidRDefault="00C13F7F" w:rsidP="00D9313C">
            <w:pPr>
              <w:spacing w:line="240" w:lineRule="auto"/>
              <w:jc w:val="center"/>
              <w:rPr>
                <w:rFonts w:eastAsia="SimSun" w:cs="Arial"/>
                <w:color w:val="000000"/>
                <w:szCs w:val="22"/>
                <w:lang w:val="en-US" w:eastAsia="zh-CN"/>
              </w:rPr>
            </w:pPr>
            <w:r w:rsidRPr="00C7682F">
              <w:rPr>
                <w:rFonts w:eastAsia="SimSun" w:cs="Arial"/>
                <w:color w:val="000000"/>
                <w:szCs w:val="22"/>
                <w:lang w:val="en-US" w:eastAsia="zh-CN"/>
              </w:rPr>
              <w:t>699</w:t>
            </w:r>
          </w:p>
        </w:tc>
        <w:tc>
          <w:tcPr>
            <w:tcW w:w="3575" w:type="dxa"/>
            <w:tcBorders>
              <w:top w:val="nil"/>
              <w:left w:val="nil"/>
              <w:bottom w:val="nil"/>
              <w:right w:val="nil"/>
            </w:tcBorders>
            <w:shd w:val="clear" w:color="auto" w:fill="auto"/>
            <w:vAlign w:val="center"/>
            <w:hideMark/>
          </w:tcPr>
          <w:p w14:paraId="57C29EA9" w14:textId="77777777" w:rsidR="00C13F7F" w:rsidRPr="00C7682F" w:rsidRDefault="00C13F7F" w:rsidP="00D9313C">
            <w:pPr>
              <w:spacing w:line="240" w:lineRule="auto"/>
              <w:jc w:val="center"/>
              <w:rPr>
                <w:rFonts w:eastAsia="SimSun" w:cs="Arial"/>
                <w:color w:val="000000"/>
                <w:szCs w:val="22"/>
                <w:lang w:val="en-US" w:eastAsia="zh-CN"/>
              </w:rPr>
            </w:pPr>
            <w:r w:rsidRPr="00C7682F">
              <w:rPr>
                <w:rFonts w:eastAsia="SimSun" w:cs="Arial"/>
                <w:color w:val="000000"/>
                <w:szCs w:val="22"/>
                <w:lang w:val="en-US" w:eastAsia="zh-CN"/>
              </w:rPr>
              <w:t>4.71 (3.07-7.17)</w:t>
            </w:r>
          </w:p>
        </w:tc>
      </w:tr>
      <w:tr w:rsidR="00C13F7F" w:rsidRPr="00C7682F" w14:paraId="0DD82191" w14:textId="77777777" w:rsidTr="00D9313C">
        <w:trPr>
          <w:trHeight w:val="360"/>
        </w:trPr>
        <w:tc>
          <w:tcPr>
            <w:tcW w:w="4119" w:type="dxa"/>
            <w:tcBorders>
              <w:top w:val="nil"/>
              <w:left w:val="nil"/>
              <w:bottom w:val="nil"/>
              <w:right w:val="nil"/>
            </w:tcBorders>
            <w:shd w:val="clear" w:color="auto" w:fill="auto"/>
            <w:vAlign w:val="center"/>
          </w:tcPr>
          <w:p w14:paraId="1DE1F645" w14:textId="77777777" w:rsidR="00C13F7F" w:rsidRPr="00C7682F" w:rsidRDefault="00C13F7F" w:rsidP="00D9313C">
            <w:pPr>
              <w:spacing w:line="240" w:lineRule="auto"/>
              <w:rPr>
                <w:rFonts w:eastAsia="SimSun" w:cs="Arial"/>
                <w:color w:val="000000"/>
                <w:szCs w:val="22"/>
                <w:lang w:val="en-US" w:eastAsia="zh-CN"/>
              </w:rPr>
            </w:pPr>
            <w:r>
              <w:rPr>
                <w:rFonts w:eastAsia="SimSun" w:cs="Arial"/>
                <w:color w:val="000000"/>
                <w:szCs w:val="22"/>
                <w:lang w:val="en-US" w:eastAsia="zh-CN"/>
              </w:rPr>
              <w:t>White cell count (x10</w:t>
            </w:r>
            <w:r w:rsidRPr="005169A9">
              <w:rPr>
                <w:rFonts w:eastAsia="SimSun" w:cs="Arial"/>
                <w:color w:val="000000"/>
                <w:szCs w:val="22"/>
                <w:vertAlign w:val="superscript"/>
                <w:lang w:val="en-US" w:eastAsia="zh-CN"/>
              </w:rPr>
              <w:t>9</w:t>
            </w:r>
            <w:r>
              <w:rPr>
                <w:rFonts w:eastAsia="SimSun" w:cs="Arial"/>
                <w:color w:val="000000"/>
                <w:szCs w:val="22"/>
                <w:lang w:val="en-US" w:eastAsia="zh-CN"/>
              </w:rPr>
              <w:t>)</w:t>
            </w:r>
          </w:p>
        </w:tc>
        <w:tc>
          <w:tcPr>
            <w:tcW w:w="1586" w:type="dxa"/>
            <w:tcBorders>
              <w:top w:val="nil"/>
              <w:left w:val="nil"/>
              <w:bottom w:val="nil"/>
              <w:right w:val="nil"/>
            </w:tcBorders>
            <w:vAlign w:val="center"/>
          </w:tcPr>
          <w:p w14:paraId="00B171C3" w14:textId="77777777" w:rsidR="00C13F7F" w:rsidRPr="00C7682F" w:rsidRDefault="00C13F7F" w:rsidP="00D9313C">
            <w:pPr>
              <w:spacing w:line="240" w:lineRule="auto"/>
              <w:jc w:val="center"/>
              <w:rPr>
                <w:rFonts w:eastAsia="SimSun" w:cs="Arial"/>
                <w:color w:val="000000"/>
                <w:szCs w:val="22"/>
                <w:lang w:val="en-US" w:eastAsia="zh-CN"/>
              </w:rPr>
            </w:pPr>
            <w:r>
              <w:rPr>
                <w:rFonts w:cs="Arial"/>
                <w:color w:val="000000" w:themeColor="text1"/>
              </w:rPr>
              <w:t>699</w:t>
            </w:r>
          </w:p>
        </w:tc>
        <w:tc>
          <w:tcPr>
            <w:tcW w:w="3575" w:type="dxa"/>
            <w:tcBorders>
              <w:top w:val="nil"/>
              <w:left w:val="nil"/>
              <w:bottom w:val="nil"/>
              <w:right w:val="nil"/>
            </w:tcBorders>
            <w:shd w:val="clear" w:color="auto" w:fill="auto"/>
            <w:vAlign w:val="center"/>
          </w:tcPr>
          <w:p w14:paraId="3265FE43" w14:textId="77777777" w:rsidR="00C13F7F" w:rsidRPr="00C7682F" w:rsidRDefault="00C13F7F" w:rsidP="00D9313C">
            <w:pPr>
              <w:spacing w:line="240" w:lineRule="auto"/>
              <w:jc w:val="center"/>
              <w:rPr>
                <w:rFonts w:eastAsia="SimSun" w:cs="Arial"/>
                <w:color w:val="000000"/>
                <w:szCs w:val="22"/>
                <w:lang w:val="en-US" w:eastAsia="zh-CN"/>
              </w:rPr>
            </w:pPr>
            <w:r w:rsidRPr="002A4AF2">
              <w:rPr>
                <w:rFonts w:cs="Arial"/>
                <w:color w:val="000000" w:themeColor="text1"/>
              </w:rPr>
              <w:t>4.</w:t>
            </w:r>
            <w:r>
              <w:rPr>
                <w:rFonts w:cs="Arial"/>
                <w:color w:val="000000" w:themeColor="text1"/>
              </w:rPr>
              <w:t>71 (3.07</w:t>
            </w:r>
            <w:r w:rsidRPr="002A4AF2">
              <w:rPr>
                <w:rFonts w:cs="Arial"/>
                <w:color w:val="000000" w:themeColor="text1"/>
              </w:rPr>
              <w:t>-</w:t>
            </w:r>
            <w:r>
              <w:rPr>
                <w:rFonts w:cs="Arial"/>
                <w:color w:val="000000" w:themeColor="text1"/>
              </w:rPr>
              <w:t>7.1</w:t>
            </w:r>
            <w:r w:rsidRPr="002A4AF2">
              <w:rPr>
                <w:rFonts w:cs="Arial"/>
                <w:color w:val="000000" w:themeColor="text1"/>
              </w:rPr>
              <w:t>7)</w:t>
            </w:r>
          </w:p>
        </w:tc>
      </w:tr>
      <w:tr w:rsidR="00C13F7F" w:rsidRPr="00C7682F" w14:paraId="538A07E1" w14:textId="77777777" w:rsidTr="00D9313C">
        <w:trPr>
          <w:trHeight w:val="360"/>
        </w:trPr>
        <w:tc>
          <w:tcPr>
            <w:tcW w:w="4119" w:type="dxa"/>
            <w:tcBorders>
              <w:top w:val="nil"/>
              <w:left w:val="nil"/>
              <w:bottom w:val="nil"/>
              <w:right w:val="nil"/>
            </w:tcBorders>
            <w:shd w:val="clear" w:color="auto" w:fill="auto"/>
            <w:vAlign w:val="center"/>
          </w:tcPr>
          <w:p w14:paraId="378C72C2" w14:textId="77777777" w:rsidR="00C13F7F" w:rsidRPr="00C7682F" w:rsidRDefault="00C13F7F" w:rsidP="00D9313C">
            <w:pPr>
              <w:spacing w:line="240" w:lineRule="auto"/>
              <w:rPr>
                <w:rFonts w:eastAsia="SimSun" w:cs="Arial"/>
                <w:color w:val="000000"/>
                <w:szCs w:val="22"/>
                <w:lang w:val="en-US" w:eastAsia="zh-CN"/>
              </w:rPr>
            </w:pPr>
            <w:r>
              <w:rPr>
                <w:rFonts w:eastAsia="SimSun" w:cs="Arial"/>
                <w:color w:val="000000"/>
                <w:szCs w:val="22"/>
                <w:lang w:val="en-US" w:eastAsia="zh-CN"/>
              </w:rPr>
              <w:t>ESR</w:t>
            </w:r>
          </w:p>
        </w:tc>
        <w:tc>
          <w:tcPr>
            <w:tcW w:w="1586" w:type="dxa"/>
            <w:tcBorders>
              <w:top w:val="nil"/>
              <w:left w:val="nil"/>
              <w:bottom w:val="nil"/>
              <w:right w:val="nil"/>
            </w:tcBorders>
            <w:vAlign w:val="center"/>
          </w:tcPr>
          <w:p w14:paraId="221B4BB7" w14:textId="77777777" w:rsidR="00C13F7F" w:rsidRPr="00C7682F" w:rsidRDefault="00C13F7F" w:rsidP="00D9313C">
            <w:pPr>
              <w:spacing w:line="240" w:lineRule="auto"/>
              <w:jc w:val="center"/>
              <w:rPr>
                <w:rFonts w:eastAsia="SimSun" w:cs="Arial"/>
                <w:color w:val="000000"/>
                <w:szCs w:val="22"/>
                <w:lang w:val="en-US" w:eastAsia="zh-CN"/>
              </w:rPr>
            </w:pPr>
            <w:r>
              <w:rPr>
                <w:rFonts w:cs="Arial"/>
                <w:color w:val="000000" w:themeColor="text1"/>
              </w:rPr>
              <w:t>949</w:t>
            </w:r>
          </w:p>
        </w:tc>
        <w:tc>
          <w:tcPr>
            <w:tcW w:w="3575" w:type="dxa"/>
            <w:tcBorders>
              <w:top w:val="nil"/>
              <w:left w:val="nil"/>
              <w:bottom w:val="nil"/>
              <w:right w:val="nil"/>
            </w:tcBorders>
            <w:shd w:val="clear" w:color="auto" w:fill="auto"/>
            <w:vAlign w:val="center"/>
          </w:tcPr>
          <w:p w14:paraId="0C347570" w14:textId="77777777" w:rsidR="00C13F7F" w:rsidRPr="00C7682F" w:rsidRDefault="00C13F7F" w:rsidP="00D9313C">
            <w:pPr>
              <w:spacing w:line="240" w:lineRule="auto"/>
              <w:jc w:val="center"/>
              <w:rPr>
                <w:rFonts w:eastAsia="SimSun" w:cs="Arial"/>
                <w:color w:val="000000"/>
                <w:szCs w:val="22"/>
                <w:lang w:val="en-US" w:eastAsia="zh-CN"/>
              </w:rPr>
            </w:pPr>
            <w:r>
              <w:rPr>
                <w:rFonts w:cs="Arial"/>
                <w:color w:val="000000" w:themeColor="text1"/>
              </w:rPr>
              <w:t>5.6 (4.7-6.8)</w:t>
            </w:r>
          </w:p>
        </w:tc>
      </w:tr>
      <w:tr w:rsidR="00C13F7F" w:rsidRPr="00C7682F" w14:paraId="36F031C1" w14:textId="77777777" w:rsidTr="00D9313C">
        <w:trPr>
          <w:trHeight w:val="360"/>
        </w:trPr>
        <w:tc>
          <w:tcPr>
            <w:tcW w:w="4119" w:type="dxa"/>
            <w:tcBorders>
              <w:top w:val="nil"/>
              <w:left w:val="nil"/>
              <w:bottom w:val="nil"/>
              <w:right w:val="nil"/>
            </w:tcBorders>
            <w:shd w:val="clear" w:color="auto" w:fill="auto"/>
            <w:vAlign w:val="center"/>
            <w:hideMark/>
          </w:tcPr>
          <w:p w14:paraId="715D136F" w14:textId="77777777" w:rsidR="00C13F7F" w:rsidRPr="00C7682F" w:rsidRDefault="00C13F7F" w:rsidP="00D9313C">
            <w:pPr>
              <w:spacing w:line="240" w:lineRule="auto"/>
              <w:rPr>
                <w:rFonts w:eastAsia="SimSun" w:cs="Arial"/>
                <w:color w:val="000000"/>
                <w:szCs w:val="22"/>
                <w:lang w:val="en-US" w:eastAsia="zh-CN"/>
              </w:rPr>
            </w:pPr>
            <w:r w:rsidRPr="00C7682F">
              <w:rPr>
                <w:rFonts w:eastAsia="SimSun" w:cs="Arial"/>
                <w:color w:val="000000"/>
                <w:szCs w:val="22"/>
                <w:lang w:val="en-US" w:eastAsia="zh-CN"/>
              </w:rPr>
              <w:t>Family History of Diabetes % (n)</w:t>
            </w:r>
          </w:p>
        </w:tc>
        <w:tc>
          <w:tcPr>
            <w:tcW w:w="1586" w:type="dxa"/>
            <w:tcBorders>
              <w:top w:val="nil"/>
              <w:left w:val="nil"/>
              <w:bottom w:val="nil"/>
              <w:right w:val="nil"/>
            </w:tcBorders>
            <w:vAlign w:val="center"/>
          </w:tcPr>
          <w:p w14:paraId="1ABF7B38" w14:textId="77777777" w:rsidR="00C13F7F" w:rsidRPr="00C7682F" w:rsidRDefault="00C13F7F" w:rsidP="00D9313C">
            <w:pPr>
              <w:spacing w:line="240" w:lineRule="auto"/>
              <w:jc w:val="center"/>
              <w:rPr>
                <w:rFonts w:eastAsia="SimSun" w:cs="Arial"/>
                <w:color w:val="000000"/>
                <w:szCs w:val="22"/>
                <w:lang w:val="en-US" w:eastAsia="zh-CN"/>
              </w:rPr>
            </w:pPr>
            <w:r w:rsidRPr="00C7682F">
              <w:rPr>
                <w:rFonts w:eastAsia="SimSun" w:cs="Arial"/>
                <w:color w:val="000000"/>
                <w:szCs w:val="22"/>
                <w:lang w:val="en-US" w:eastAsia="zh-CN"/>
              </w:rPr>
              <w:t>1181</w:t>
            </w:r>
          </w:p>
        </w:tc>
        <w:tc>
          <w:tcPr>
            <w:tcW w:w="3575" w:type="dxa"/>
            <w:tcBorders>
              <w:top w:val="nil"/>
              <w:left w:val="nil"/>
              <w:bottom w:val="nil"/>
              <w:right w:val="nil"/>
            </w:tcBorders>
            <w:shd w:val="clear" w:color="auto" w:fill="auto"/>
            <w:vAlign w:val="center"/>
            <w:hideMark/>
          </w:tcPr>
          <w:p w14:paraId="3EE6CA6B" w14:textId="77777777" w:rsidR="00C13F7F" w:rsidRPr="00C7682F" w:rsidRDefault="00C13F7F" w:rsidP="00D9313C">
            <w:pPr>
              <w:spacing w:line="240" w:lineRule="auto"/>
              <w:jc w:val="center"/>
              <w:rPr>
                <w:rFonts w:eastAsia="SimSun" w:cs="Arial"/>
                <w:color w:val="000000"/>
                <w:szCs w:val="22"/>
                <w:lang w:val="en-US" w:eastAsia="zh-CN"/>
              </w:rPr>
            </w:pPr>
            <w:r w:rsidRPr="00C7682F">
              <w:rPr>
                <w:rFonts w:eastAsia="SimSun" w:cs="Arial"/>
                <w:color w:val="000000"/>
                <w:szCs w:val="22"/>
                <w:lang w:val="en-US" w:eastAsia="zh-CN"/>
              </w:rPr>
              <w:t>35 (411)</w:t>
            </w:r>
          </w:p>
        </w:tc>
      </w:tr>
      <w:tr w:rsidR="00C13F7F" w:rsidRPr="00C7682F" w14:paraId="1AECC8EE" w14:textId="77777777" w:rsidTr="00D9313C">
        <w:trPr>
          <w:trHeight w:val="360"/>
        </w:trPr>
        <w:tc>
          <w:tcPr>
            <w:tcW w:w="4119" w:type="dxa"/>
            <w:tcBorders>
              <w:top w:val="nil"/>
              <w:left w:val="nil"/>
              <w:bottom w:val="nil"/>
              <w:right w:val="nil"/>
            </w:tcBorders>
            <w:shd w:val="clear" w:color="auto" w:fill="auto"/>
            <w:vAlign w:val="center"/>
            <w:hideMark/>
          </w:tcPr>
          <w:p w14:paraId="37B18C82" w14:textId="77777777" w:rsidR="00C13F7F" w:rsidRPr="00C7682F" w:rsidRDefault="00C13F7F" w:rsidP="00D9313C">
            <w:pPr>
              <w:spacing w:line="240" w:lineRule="auto"/>
              <w:rPr>
                <w:rFonts w:eastAsia="SimSun" w:cs="Arial"/>
                <w:color w:val="000000"/>
                <w:szCs w:val="22"/>
                <w:lang w:val="en-US" w:eastAsia="zh-CN"/>
              </w:rPr>
            </w:pPr>
            <w:r w:rsidRPr="00C7682F">
              <w:rPr>
                <w:rFonts w:eastAsia="SimSun" w:cs="Arial"/>
                <w:color w:val="000000"/>
                <w:szCs w:val="22"/>
                <w:lang w:val="en-US" w:eastAsia="zh-CN"/>
              </w:rPr>
              <w:t>Family History of Heart Disease % (n)</w:t>
            </w:r>
          </w:p>
        </w:tc>
        <w:tc>
          <w:tcPr>
            <w:tcW w:w="1586" w:type="dxa"/>
            <w:tcBorders>
              <w:top w:val="nil"/>
              <w:left w:val="nil"/>
              <w:bottom w:val="nil"/>
              <w:right w:val="nil"/>
            </w:tcBorders>
            <w:vAlign w:val="center"/>
          </w:tcPr>
          <w:p w14:paraId="31683770" w14:textId="77777777" w:rsidR="00C13F7F" w:rsidRPr="00C7682F" w:rsidRDefault="00C13F7F" w:rsidP="00D9313C">
            <w:pPr>
              <w:spacing w:line="240" w:lineRule="auto"/>
              <w:jc w:val="center"/>
              <w:rPr>
                <w:rFonts w:eastAsia="SimSun" w:cs="Arial"/>
                <w:color w:val="000000"/>
                <w:szCs w:val="22"/>
                <w:lang w:val="en-US" w:eastAsia="zh-CN"/>
              </w:rPr>
            </w:pPr>
            <w:r w:rsidRPr="00C7682F">
              <w:rPr>
                <w:rFonts w:eastAsia="SimSun" w:cs="Arial"/>
                <w:color w:val="000000"/>
                <w:szCs w:val="22"/>
                <w:lang w:val="en-US" w:eastAsia="zh-CN"/>
              </w:rPr>
              <w:t>1181</w:t>
            </w:r>
          </w:p>
        </w:tc>
        <w:tc>
          <w:tcPr>
            <w:tcW w:w="3575" w:type="dxa"/>
            <w:tcBorders>
              <w:top w:val="nil"/>
              <w:left w:val="nil"/>
              <w:bottom w:val="nil"/>
              <w:right w:val="nil"/>
            </w:tcBorders>
            <w:shd w:val="clear" w:color="auto" w:fill="auto"/>
            <w:vAlign w:val="center"/>
            <w:hideMark/>
          </w:tcPr>
          <w:p w14:paraId="06237FDC" w14:textId="77777777" w:rsidR="00C13F7F" w:rsidRPr="00C7682F" w:rsidRDefault="00C13F7F" w:rsidP="00D9313C">
            <w:pPr>
              <w:spacing w:line="240" w:lineRule="auto"/>
              <w:jc w:val="center"/>
              <w:rPr>
                <w:rFonts w:eastAsia="SimSun" w:cs="Arial"/>
                <w:color w:val="000000"/>
                <w:szCs w:val="22"/>
                <w:lang w:val="en-US" w:eastAsia="zh-CN"/>
              </w:rPr>
            </w:pPr>
            <w:r w:rsidRPr="00C7682F">
              <w:rPr>
                <w:rFonts w:eastAsia="SimSun" w:cs="Arial"/>
                <w:color w:val="000000"/>
                <w:szCs w:val="22"/>
                <w:lang w:val="en-US" w:eastAsia="zh-CN"/>
              </w:rPr>
              <w:t>8 (93)</w:t>
            </w:r>
          </w:p>
        </w:tc>
      </w:tr>
      <w:tr w:rsidR="00C13F7F" w:rsidRPr="00C7682F" w14:paraId="0E96700A" w14:textId="77777777" w:rsidTr="00D9313C">
        <w:trPr>
          <w:trHeight w:val="360"/>
        </w:trPr>
        <w:tc>
          <w:tcPr>
            <w:tcW w:w="4119" w:type="dxa"/>
            <w:tcBorders>
              <w:top w:val="nil"/>
              <w:left w:val="nil"/>
              <w:bottom w:val="nil"/>
              <w:right w:val="nil"/>
            </w:tcBorders>
            <w:shd w:val="clear" w:color="auto" w:fill="auto"/>
            <w:vAlign w:val="center"/>
          </w:tcPr>
          <w:p w14:paraId="08E51A2C" w14:textId="77777777" w:rsidR="00C13F7F" w:rsidRPr="00C7682F" w:rsidRDefault="00C13F7F" w:rsidP="00D9313C">
            <w:pPr>
              <w:spacing w:line="240" w:lineRule="auto"/>
              <w:rPr>
                <w:rFonts w:eastAsia="SimSun" w:cs="Arial"/>
                <w:bCs/>
                <w:color w:val="000000"/>
                <w:szCs w:val="22"/>
                <w:lang w:val="en-US" w:eastAsia="zh-CN"/>
              </w:rPr>
            </w:pPr>
            <w:r w:rsidRPr="00C7682F">
              <w:rPr>
                <w:rFonts w:eastAsia="SimSun" w:cs="Arial"/>
                <w:bCs/>
                <w:color w:val="000000"/>
                <w:szCs w:val="22"/>
                <w:lang w:val="en-US" w:eastAsia="zh-CN"/>
              </w:rPr>
              <w:t>Existing diabetes</w:t>
            </w:r>
            <w:r w:rsidRPr="00C7682F">
              <w:rPr>
                <w:rFonts w:eastAsia="SimSun" w:cs="Arial"/>
                <w:color w:val="000000"/>
                <w:szCs w:val="22"/>
                <w:lang w:val="en-US" w:eastAsia="zh-CN"/>
              </w:rPr>
              <w:t xml:space="preserve"> % (n)</w:t>
            </w:r>
          </w:p>
        </w:tc>
        <w:tc>
          <w:tcPr>
            <w:tcW w:w="1586" w:type="dxa"/>
            <w:tcBorders>
              <w:top w:val="nil"/>
              <w:left w:val="nil"/>
              <w:bottom w:val="nil"/>
              <w:right w:val="nil"/>
            </w:tcBorders>
            <w:vAlign w:val="center"/>
          </w:tcPr>
          <w:p w14:paraId="5829B6F1" w14:textId="77777777" w:rsidR="00C13F7F" w:rsidRPr="00C7682F" w:rsidRDefault="00C13F7F" w:rsidP="00D9313C">
            <w:pPr>
              <w:spacing w:line="240" w:lineRule="auto"/>
              <w:jc w:val="center"/>
              <w:rPr>
                <w:rFonts w:eastAsia="SimSun" w:cs="Arial"/>
                <w:color w:val="000000"/>
                <w:szCs w:val="22"/>
                <w:lang w:val="en-US" w:eastAsia="zh-CN"/>
              </w:rPr>
            </w:pPr>
            <w:r w:rsidRPr="00C7682F">
              <w:rPr>
                <w:rFonts w:eastAsia="SimSun" w:cs="Arial"/>
                <w:color w:val="000000"/>
                <w:szCs w:val="22"/>
                <w:lang w:val="en-US" w:eastAsia="zh-CN"/>
              </w:rPr>
              <w:t>1171</w:t>
            </w:r>
          </w:p>
        </w:tc>
        <w:tc>
          <w:tcPr>
            <w:tcW w:w="3575" w:type="dxa"/>
            <w:tcBorders>
              <w:top w:val="nil"/>
              <w:left w:val="nil"/>
              <w:bottom w:val="nil"/>
              <w:right w:val="nil"/>
            </w:tcBorders>
            <w:shd w:val="clear" w:color="auto" w:fill="auto"/>
            <w:vAlign w:val="center"/>
          </w:tcPr>
          <w:p w14:paraId="535C14CA" w14:textId="77777777" w:rsidR="00C13F7F" w:rsidRPr="00C7682F" w:rsidRDefault="00C13F7F" w:rsidP="00D9313C">
            <w:pPr>
              <w:spacing w:line="240" w:lineRule="auto"/>
              <w:jc w:val="center"/>
              <w:rPr>
                <w:rFonts w:eastAsia="SimSun" w:cs="Arial"/>
                <w:color w:val="000000"/>
                <w:szCs w:val="22"/>
                <w:lang w:val="en-US" w:eastAsia="zh-CN"/>
              </w:rPr>
            </w:pPr>
            <w:r>
              <w:rPr>
                <w:rFonts w:eastAsia="SimSun" w:cs="Arial"/>
                <w:color w:val="000000"/>
                <w:szCs w:val="22"/>
                <w:lang w:val="en-US" w:eastAsia="zh-CN"/>
              </w:rPr>
              <w:t>5</w:t>
            </w:r>
            <w:r w:rsidRPr="00C7682F">
              <w:rPr>
                <w:rFonts w:eastAsia="SimSun" w:cs="Arial"/>
                <w:color w:val="000000"/>
                <w:szCs w:val="22"/>
                <w:lang w:val="en-US" w:eastAsia="zh-CN"/>
              </w:rPr>
              <w:t xml:space="preserve"> (</w:t>
            </w:r>
            <w:r>
              <w:rPr>
                <w:rFonts w:eastAsia="SimSun" w:cs="Arial"/>
                <w:color w:val="000000"/>
                <w:szCs w:val="22"/>
                <w:lang w:val="en-US" w:eastAsia="zh-CN"/>
              </w:rPr>
              <w:t>57</w:t>
            </w:r>
            <w:r w:rsidRPr="00C7682F">
              <w:rPr>
                <w:rFonts w:eastAsia="SimSun" w:cs="Arial"/>
                <w:color w:val="000000"/>
                <w:szCs w:val="22"/>
                <w:lang w:val="en-US" w:eastAsia="zh-CN"/>
              </w:rPr>
              <w:t>)</w:t>
            </w:r>
          </w:p>
        </w:tc>
      </w:tr>
      <w:tr w:rsidR="00C13F7F" w:rsidRPr="00C7682F" w14:paraId="54171B55" w14:textId="77777777" w:rsidTr="00D9313C">
        <w:trPr>
          <w:trHeight w:val="360"/>
        </w:trPr>
        <w:tc>
          <w:tcPr>
            <w:tcW w:w="4119" w:type="dxa"/>
            <w:tcBorders>
              <w:top w:val="nil"/>
              <w:left w:val="nil"/>
              <w:bottom w:val="nil"/>
              <w:right w:val="nil"/>
            </w:tcBorders>
            <w:shd w:val="clear" w:color="auto" w:fill="auto"/>
            <w:vAlign w:val="center"/>
            <w:hideMark/>
          </w:tcPr>
          <w:p w14:paraId="3C54DD44" w14:textId="77777777" w:rsidR="00C13F7F" w:rsidRPr="00C7682F" w:rsidRDefault="00C13F7F" w:rsidP="00D9313C">
            <w:pPr>
              <w:spacing w:line="240" w:lineRule="auto"/>
              <w:rPr>
                <w:rFonts w:eastAsia="SimSun" w:cs="Arial"/>
                <w:b/>
                <w:bCs/>
                <w:color w:val="000000"/>
                <w:szCs w:val="22"/>
                <w:lang w:val="en-US" w:eastAsia="zh-CN"/>
              </w:rPr>
            </w:pPr>
            <w:r w:rsidRPr="00C7682F">
              <w:rPr>
                <w:rFonts w:eastAsia="SimSun" w:cs="Arial"/>
                <w:b/>
                <w:bCs/>
                <w:color w:val="000000"/>
                <w:szCs w:val="22"/>
                <w:lang w:val="en-US" w:eastAsia="zh-CN"/>
              </w:rPr>
              <w:t>Smoking % (n)</w:t>
            </w:r>
          </w:p>
        </w:tc>
        <w:tc>
          <w:tcPr>
            <w:tcW w:w="1586" w:type="dxa"/>
            <w:tcBorders>
              <w:top w:val="nil"/>
              <w:left w:val="nil"/>
              <w:bottom w:val="nil"/>
              <w:right w:val="nil"/>
            </w:tcBorders>
            <w:vAlign w:val="center"/>
          </w:tcPr>
          <w:p w14:paraId="1EB944EF" w14:textId="77777777" w:rsidR="00C13F7F" w:rsidRPr="00C7682F" w:rsidRDefault="00C13F7F" w:rsidP="00D9313C">
            <w:pPr>
              <w:spacing w:line="240" w:lineRule="auto"/>
              <w:jc w:val="center"/>
              <w:rPr>
                <w:rFonts w:eastAsia="SimSun" w:cs="Arial"/>
                <w:color w:val="000000"/>
                <w:szCs w:val="22"/>
                <w:lang w:val="en-US" w:eastAsia="zh-CN"/>
              </w:rPr>
            </w:pPr>
            <w:r w:rsidRPr="00C7682F">
              <w:rPr>
                <w:rFonts w:eastAsia="SimSun" w:cs="Arial"/>
                <w:color w:val="000000"/>
                <w:szCs w:val="22"/>
                <w:lang w:val="en-US" w:eastAsia="zh-CN"/>
              </w:rPr>
              <w:t>1184</w:t>
            </w:r>
          </w:p>
        </w:tc>
        <w:tc>
          <w:tcPr>
            <w:tcW w:w="3575" w:type="dxa"/>
            <w:tcBorders>
              <w:top w:val="nil"/>
              <w:left w:val="nil"/>
              <w:bottom w:val="nil"/>
              <w:right w:val="nil"/>
            </w:tcBorders>
            <w:shd w:val="clear" w:color="auto" w:fill="auto"/>
            <w:vAlign w:val="center"/>
            <w:hideMark/>
          </w:tcPr>
          <w:p w14:paraId="44964663" w14:textId="77777777" w:rsidR="00C13F7F" w:rsidRPr="00C7682F" w:rsidRDefault="00C13F7F" w:rsidP="00D9313C">
            <w:pPr>
              <w:spacing w:line="240" w:lineRule="auto"/>
              <w:jc w:val="center"/>
              <w:rPr>
                <w:rFonts w:eastAsia="SimSun" w:cs="Arial"/>
                <w:color w:val="000000"/>
                <w:szCs w:val="22"/>
                <w:lang w:val="en-US" w:eastAsia="zh-CN"/>
              </w:rPr>
            </w:pPr>
          </w:p>
        </w:tc>
      </w:tr>
      <w:tr w:rsidR="00C13F7F" w:rsidRPr="00C7682F" w14:paraId="2A35C2C7" w14:textId="77777777" w:rsidTr="00D9313C">
        <w:trPr>
          <w:trHeight w:val="360"/>
        </w:trPr>
        <w:tc>
          <w:tcPr>
            <w:tcW w:w="4119" w:type="dxa"/>
            <w:tcBorders>
              <w:top w:val="nil"/>
              <w:left w:val="nil"/>
              <w:bottom w:val="nil"/>
              <w:right w:val="nil"/>
            </w:tcBorders>
            <w:shd w:val="clear" w:color="auto" w:fill="auto"/>
            <w:vAlign w:val="center"/>
            <w:hideMark/>
          </w:tcPr>
          <w:p w14:paraId="15805DC7" w14:textId="77777777" w:rsidR="00C13F7F" w:rsidRPr="00C7682F" w:rsidRDefault="00C13F7F" w:rsidP="00D9313C">
            <w:pPr>
              <w:spacing w:line="240" w:lineRule="auto"/>
              <w:rPr>
                <w:rFonts w:eastAsia="SimSun" w:cs="Arial"/>
                <w:color w:val="000000"/>
                <w:szCs w:val="22"/>
                <w:lang w:val="en-US" w:eastAsia="zh-CN"/>
              </w:rPr>
            </w:pPr>
            <w:r w:rsidRPr="00C7682F">
              <w:rPr>
                <w:rFonts w:eastAsia="SimSun" w:cs="Arial"/>
                <w:color w:val="000000"/>
                <w:szCs w:val="22"/>
                <w:lang w:val="en-US" w:eastAsia="zh-CN"/>
              </w:rPr>
              <w:t xml:space="preserve">     Non-smoker</w:t>
            </w:r>
          </w:p>
        </w:tc>
        <w:tc>
          <w:tcPr>
            <w:tcW w:w="1586" w:type="dxa"/>
            <w:tcBorders>
              <w:top w:val="nil"/>
              <w:left w:val="nil"/>
              <w:bottom w:val="nil"/>
              <w:right w:val="nil"/>
            </w:tcBorders>
            <w:vAlign w:val="center"/>
          </w:tcPr>
          <w:p w14:paraId="789A6339" w14:textId="77777777" w:rsidR="00C13F7F" w:rsidRPr="00C7682F" w:rsidRDefault="00C13F7F" w:rsidP="00D9313C">
            <w:pPr>
              <w:spacing w:line="240" w:lineRule="auto"/>
              <w:jc w:val="center"/>
              <w:rPr>
                <w:rFonts w:eastAsia="SimSun" w:cs="Arial"/>
                <w:color w:val="000000"/>
                <w:szCs w:val="22"/>
                <w:lang w:val="en-US" w:eastAsia="zh-CN"/>
              </w:rPr>
            </w:pPr>
          </w:p>
        </w:tc>
        <w:tc>
          <w:tcPr>
            <w:tcW w:w="3575" w:type="dxa"/>
            <w:tcBorders>
              <w:top w:val="nil"/>
              <w:left w:val="nil"/>
              <w:bottom w:val="nil"/>
              <w:right w:val="nil"/>
            </w:tcBorders>
            <w:shd w:val="clear" w:color="auto" w:fill="auto"/>
            <w:vAlign w:val="center"/>
            <w:hideMark/>
          </w:tcPr>
          <w:p w14:paraId="55DD69EE" w14:textId="77777777" w:rsidR="00C13F7F" w:rsidRPr="00C7682F" w:rsidRDefault="00C13F7F" w:rsidP="00D9313C">
            <w:pPr>
              <w:spacing w:line="240" w:lineRule="auto"/>
              <w:jc w:val="center"/>
              <w:rPr>
                <w:rFonts w:eastAsia="SimSun" w:cs="Arial"/>
                <w:color w:val="000000"/>
                <w:szCs w:val="22"/>
                <w:lang w:val="en-US" w:eastAsia="zh-CN"/>
              </w:rPr>
            </w:pPr>
            <w:r w:rsidRPr="00C7682F">
              <w:rPr>
                <w:rFonts w:eastAsia="SimSun" w:cs="Arial"/>
                <w:color w:val="000000"/>
                <w:szCs w:val="22"/>
                <w:lang w:val="en-US" w:eastAsia="zh-CN"/>
              </w:rPr>
              <w:t>67 (797)</w:t>
            </w:r>
          </w:p>
        </w:tc>
      </w:tr>
      <w:tr w:rsidR="00C13F7F" w:rsidRPr="00C7682F" w14:paraId="03026AE5" w14:textId="77777777" w:rsidTr="00D9313C">
        <w:trPr>
          <w:trHeight w:val="360"/>
        </w:trPr>
        <w:tc>
          <w:tcPr>
            <w:tcW w:w="4119" w:type="dxa"/>
            <w:tcBorders>
              <w:top w:val="nil"/>
              <w:left w:val="nil"/>
              <w:bottom w:val="nil"/>
              <w:right w:val="nil"/>
            </w:tcBorders>
            <w:shd w:val="clear" w:color="auto" w:fill="auto"/>
            <w:vAlign w:val="center"/>
            <w:hideMark/>
          </w:tcPr>
          <w:p w14:paraId="6B7E14AC" w14:textId="77777777" w:rsidR="00C13F7F" w:rsidRPr="00C7682F" w:rsidRDefault="00C13F7F" w:rsidP="00D9313C">
            <w:pPr>
              <w:spacing w:line="240" w:lineRule="auto"/>
              <w:rPr>
                <w:rFonts w:eastAsia="SimSun" w:cs="Arial"/>
                <w:color w:val="000000"/>
                <w:szCs w:val="22"/>
                <w:lang w:val="en-US" w:eastAsia="zh-CN"/>
              </w:rPr>
            </w:pPr>
            <w:r w:rsidRPr="00C7682F">
              <w:rPr>
                <w:rFonts w:eastAsia="SimSun" w:cs="Arial"/>
                <w:color w:val="000000"/>
                <w:szCs w:val="22"/>
                <w:lang w:val="en-US" w:eastAsia="zh-CN"/>
              </w:rPr>
              <w:t xml:space="preserve">     &lt;15 Cigarettes/d</w:t>
            </w:r>
          </w:p>
        </w:tc>
        <w:tc>
          <w:tcPr>
            <w:tcW w:w="1586" w:type="dxa"/>
            <w:tcBorders>
              <w:top w:val="nil"/>
              <w:left w:val="nil"/>
              <w:bottom w:val="nil"/>
              <w:right w:val="nil"/>
            </w:tcBorders>
            <w:vAlign w:val="center"/>
          </w:tcPr>
          <w:p w14:paraId="5EEBF628" w14:textId="77777777" w:rsidR="00C13F7F" w:rsidRPr="00C7682F" w:rsidRDefault="00C13F7F" w:rsidP="00D9313C">
            <w:pPr>
              <w:spacing w:line="240" w:lineRule="auto"/>
              <w:jc w:val="center"/>
              <w:rPr>
                <w:rFonts w:eastAsia="SimSun" w:cs="Arial"/>
                <w:color w:val="000000"/>
                <w:szCs w:val="22"/>
                <w:lang w:val="en-US" w:eastAsia="zh-CN"/>
              </w:rPr>
            </w:pPr>
          </w:p>
        </w:tc>
        <w:tc>
          <w:tcPr>
            <w:tcW w:w="3575" w:type="dxa"/>
            <w:tcBorders>
              <w:top w:val="nil"/>
              <w:left w:val="nil"/>
              <w:bottom w:val="nil"/>
              <w:right w:val="nil"/>
            </w:tcBorders>
            <w:shd w:val="clear" w:color="auto" w:fill="auto"/>
            <w:vAlign w:val="center"/>
            <w:hideMark/>
          </w:tcPr>
          <w:p w14:paraId="1D4F371F" w14:textId="77777777" w:rsidR="00C13F7F" w:rsidRPr="00C7682F" w:rsidRDefault="00C13F7F" w:rsidP="00D9313C">
            <w:pPr>
              <w:spacing w:line="240" w:lineRule="auto"/>
              <w:jc w:val="center"/>
              <w:rPr>
                <w:rFonts w:eastAsia="SimSun" w:cs="Arial"/>
                <w:color w:val="000000"/>
                <w:szCs w:val="22"/>
                <w:lang w:val="en-US" w:eastAsia="zh-CN"/>
              </w:rPr>
            </w:pPr>
            <w:r w:rsidRPr="00C7682F">
              <w:rPr>
                <w:rFonts w:eastAsia="SimSun" w:cs="Arial"/>
                <w:color w:val="000000"/>
                <w:szCs w:val="22"/>
                <w:lang w:val="en-US" w:eastAsia="zh-CN"/>
              </w:rPr>
              <w:t>20 (241)</w:t>
            </w:r>
          </w:p>
        </w:tc>
      </w:tr>
      <w:tr w:rsidR="00C13F7F" w:rsidRPr="00C7682F" w14:paraId="16A22451" w14:textId="77777777" w:rsidTr="00D9313C">
        <w:trPr>
          <w:trHeight w:val="360"/>
        </w:trPr>
        <w:tc>
          <w:tcPr>
            <w:tcW w:w="4119" w:type="dxa"/>
            <w:tcBorders>
              <w:top w:val="nil"/>
              <w:left w:val="nil"/>
              <w:bottom w:val="nil"/>
              <w:right w:val="nil"/>
            </w:tcBorders>
            <w:shd w:val="clear" w:color="auto" w:fill="auto"/>
            <w:vAlign w:val="center"/>
            <w:hideMark/>
          </w:tcPr>
          <w:p w14:paraId="0ECB8360" w14:textId="77777777" w:rsidR="00C13F7F" w:rsidRPr="00C7682F" w:rsidRDefault="00C13F7F" w:rsidP="00D9313C">
            <w:pPr>
              <w:spacing w:line="240" w:lineRule="auto"/>
              <w:rPr>
                <w:rFonts w:eastAsia="SimSun" w:cs="Arial"/>
                <w:color w:val="000000"/>
                <w:szCs w:val="22"/>
                <w:lang w:val="en-US" w:eastAsia="zh-CN"/>
              </w:rPr>
            </w:pPr>
            <w:r w:rsidRPr="00C7682F">
              <w:rPr>
                <w:rFonts w:eastAsia="SimSun" w:cs="Arial"/>
                <w:color w:val="000000"/>
                <w:szCs w:val="22"/>
                <w:lang w:val="en-US" w:eastAsia="zh-CN"/>
              </w:rPr>
              <w:t xml:space="preserve">     ≥15 Cigarettes/d </w:t>
            </w:r>
          </w:p>
        </w:tc>
        <w:tc>
          <w:tcPr>
            <w:tcW w:w="1586" w:type="dxa"/>
            <w:tcBorders>
              <w:top w:val="nil"/>
              <w:left w:val="nil"/>
              <w:bottom w:val="nil"/>
              <w:right w:val="nil"/>
            </w:tcBorders>
            <w:vAlign w:val="center"/>
          </w:tcPr>
          <w:p w14:paraId="307BA57D" w14:textId="77777777" w:rsidR="00C13F7F" w:rsidRPr="00C7682F" w:rsidRDefault="00C13F7F" w:rsidP="00D9313C">
            <w:pPr>
              <w:spacing w:line="240" w:lineRule="auto"/>
              <w:jc w:val="center"/>
              <w:rPr>
                <w:rFonts w:eastAsia="SimSun" w:cs="Arial"/>
                <w:color w:val="000000"/>
                <w:szCs w:val="22"/>
                <w:lang w:val="en-US" w:eastAsia="zh-CN"/>
              </w:rPr>
            </w:pPr>
          </w:p>
        </w:tc>
        <w:tc>
          <w:tcPr>
            <w:tcW w:w="3575" w:type="dxa"/>
            <w:tcBorders>
              <w:top w:val="nil"/>
              <w:left w:val="nil"/>
              <w:bottom w:val="nil"/>
              <w:right w:val="nil"/>
            </w:tcBorders>
            <w:shd w:val="clear" w:color="auto" w:fill="auto"/>
            <w:vAlign w:val="center"/>
            <w:hideMark/>
          </w:tcPr>
          <w:p w14:paraId="12886BF4" w14:textId="77777777" w:rsidR="00C13F7F" w:rsidRPr="00C7682F" w:rsidRDefault="00C13F7F" w:rsidP="00D9313C">
            <w:pPr>
              <w:spacing w:line="240" w:lineRule="auto"/>
              <w:jc w:val="center"/>
              <w:rPr>
                <w:rFonts w:eastAsia="SimSun" w:cs="Arial"/>
                <w:color w:val="000000"/>
                <w:szCs w:val="22"/>
                <w:lang w:val="en-US" w:eastAsia="zh-CN"/>
              </w:rPr>
            </w:pPr>
            <w:r w:rsidRPr="00C7682F">
              <w:rPr>
                <w:rFonts w:eastAsia="SimSun" w:cs="Arial"/>
                <w:color w:val="000000"/>
                <w:szCs w:val="22"/>
                <w:lang w:val="en-US" w:eastAsia="zh-CN"/>
              </w:rPr>
              <w:t>12 (146)</w:t>
            </w:r>
          </w:p>
        </w:tc>
      </w:tr>
      <w:tr w:rsidR="00C13F7F" w:rsidRPr="00C7682F" w14:paraId="03A18219" w14:textId="77777777" w:rsidTr="00D9313C">
        <w:trPr>
          <w:trHeight w:val="360"/>
        </w:trPr>
        <w:tc>
          <w:tcPr>
            <w:tcW w:w="4119" w:type="dxa"/>
            <w:tcBorders>
              <w:top w:val="nil"/>
              <w:left w:val="nil"/>
              <w:bottom w:val="nil"/>
              <w:right w:val="nil"/>
            </w:tcBorders>
            <w:shd w:val="clear" w:color="auto" w:fill="auto"/>
            <w:vAlign w:val="center"/>
            <w:hideMark/>
          </w:tcPr>
          <w:p w14:paraId="65580580" w14:textId="77777777" w:rsidR="00C13F7F" w:rsidRPr="00C7682F" w:rsidRDefault="00C13F7F" w:rsidP="00D9313C">
            <w:pPr>
              <w:spacing w:line="240" w:lineRule="auto"/>
              <w:rPr>
                <w:rFonts w:eastAsia="SimSun" w:cs="Arial"/>
                <w:b/>
                <w:bCs/>
                <w:color w:val="000000"/>
                <w:szCs w:val="22"/>
                <w:lang w:val="en-US" w:eastAsia="zh-CN"/>
              </w:rPr>
            </w:pPr>
            <w:r w:rsidRPr="00C7682F">
              <w:rPr>
                <w:rFonts w:eastAsia="SimSun" w:cs="Arial"/>
                <w:b/>
                <w:bCs/>
                <w:color w:val="000000"/>
                <w:szCs w:val="22"/>
                <w:lang w:val="en-US" w:eastAsia="zh-CN"/>
              </w:rPr>
              <w:t>Alcohol  % (n)</w:t>
            </w:r>
          </w:p>
        </w:tc>
        <w:tc>
          <w:tcPr>
            <w:tcW w:w="1586" w:type="dxa"/>
            <w:tcBorders>
              <w:top w:val="nil"/>
              <w:left w:val="nil"/>
              <w:bottom w:val="nil"/>
              <w:right w:val="nil"/>
            </w:tcBorders>
            <w:vAlign w:val="center"/>
          </w:tcPr>
          <w:p w14:paraId="7CD7E3AD" w14:textId="77777777" w:rsidR="00C13F7F" w:rsidRPr="00C7682F" w:rsidRDefault="00C13F7F" w:rsidP="00D9313C">
            <w:pPr>
              <w:spacing w:line="240" w:lineRule="auto"/>
              <w:jc w:val="center"/>
              <w:rPr>
                <w:rFonts w:eastAsia="SimSun" w:cs="Arial"/>
                <w:color w:val="000000"/>
                <w:szCs w:val="22"/>
                <w:lang w:val="en-US" w:eastAsia="zh-CN"/>
              </w:rPr>
            </w:pPr>
            <w:r w:rsidRPr="00C7682F">
              <w:rPr>
                <w:rFonts w:eastAsia="SimSun" w:cs="Arial"/>
                <w:color w:val="000000"/>
                <w:szCs w:val="22"/>
                <w:lang w:val="en-US" w:eastAsia="zh-CN"/>
              </w:rPr>
              <w:t>1179</w:t>
            </w:r>
          </w:p>
        </w:tc>
        <w:tc>
          <w:tcPr>
            <w:tcW w:w="3575" w:type="dxa"/>
            <w:tcBorders>
              <w:top w:val="nil"/>
              <w:left w:val="nil"/>
              <w:bottom w:val="nil"/>
              <w:right w:val="nil"/>
            </w:tcBorders>
            <w:shd w:val="clear" w:color="auto" w:fill="auto"/>
            <w:vAlign w:val="center"/>
            <w:hideMark/>
          </w:tcPr>
          <w:p w14:paraId="01465E6F" w14:textId="77777777" w:rsidR="00C13F7F" w:rsidRPr="00C7682F" w:rsidRDefault="00C13F7F" w:rsidP="00D9313C">
            <w:pPr>
              <w:spacing w:line="240" w:lineRule="auto"/>
              <w:jc w:val="center"/>
              <w:rPr>
                <w:rFonts w:eastAsia="SimSun" w:cs="Arial"/>
                <w:color w:val="000000"/>
                <w:szCs w:val="22"/>
                <w:lang w:val="en-US" w:eastAsia="zh-CN"/>
              </w:rPr>
            </w:pPr>
          </w:p>
        </w:tc>
      </w:tr>
      <w:tr w:rsidR="00C13F7F" w:rsidRPr="00C7682F" w14:paraId="741A7535" w14:textId="77777777" w:rsidTr="00D9313C">
        <w:trPr>
          <w:trHeight w:val="360"/>
        </w:trPr>
        <w:tc>
          <w:tcPr>
            <w:tcW w:w="4119" w:type="dxa"/>
            <w:tcBorders>
              <w:top w:val="nil"/>
              <w:left w:val="nil"/>
              <w:bottom w:val="nil"/>
              <w:right w:val="nil"/>
            </w:tcBorders>
            <w:shd w:val="clear" w:color="auto" w:fill="auto"/>
            <w:vAlign w:val="center"/>
            <w:hideMark/>
          </w:tcPr>
          <w:p w14:paraId="6608AE48" w14:textId="77777777" w:rsidR="00C13F7F" w:rsidRPr="00C7682F" w:rsidRDefault="00C13F7F" w:rsidP="00D9313C">
            <w:pPr>
              <w:spacing w:line="240" w:lineRule="auto"/>
              <w:rPr>
                <w:rFonts w:eastAsia="SimSun" w:cs="Arial"/>
                <w:color w:val="000000"/>
                <w:szCs w:val="22"/>
                <w:lang w:val="en-US" w:eastAsia="zh-CN"/>
              </w:rPr>
            </w:pPr>
            <w:r w:rsidRPr="00C7682F">
              <w:rPr>
                <w:rFonts w:eastAsia="SimSun" w:cs="Arial"/>
                <w:color w:val="000000"/>
                <w:szCs w:val="22"/>
                <w:lang w:val="en-US" w:eastAsia="zh-CN"/>
              </w:rPr>
              <w:t xml:space="preserve">     &lt;28 U/week</w:t>
            </w:r>
          </w:p>
        </w:tc>
        <w:tc>
          <w:tcPr>
            <w:tcW w:w="1586" w:type="dxa"/>
            <w:tcBorders>
              <w:top w:val="nil"/>
              <w:left w:val="nil"/>
              <w:bottom w:val="nil"/>
              <w:right w:val="nil"/>
            </w:tcBorders>
            <w:vAlign w:val="center"/>
          </w:tcPr>
          <w:p w14:paraId="7612E425" w14:textId="77777777" w:rsidR="00C13F7F" w:rsidRPr="00C7682F" w:rsidRDefault="00C13F7F" w:rsidP="00D9313C">
            <w:pPr>
              <w:spacing w:line="240" w:lineRule="auto"/>
              <w:jc w:val="center"/>
              <w:rPr>
                <w:rFonts w:eastAsia="SimSun" w:cs="Arial"/>
                <w:color w:val="000000"/>
                <w:szCs w:val="22"/>
                <w:lang w:val="en-US" w:eastAsia="zh-CN"/>
              </w:rPr>
            </w:pPr>
          </w:p>
        </w:tc>
        <w:tc>
          <w:tcPr>
            <w:tcW w:w="3575" w:type="dxa"/>
            <w:tcBorders>
              <w:top w:val="nil"/>
              <w:left w:val="nil"/>
              <w:bottom w:val="nil"/>
              <w:right w:val="nil"/>
            </w:tcBorders>
            <w:shd w:val="clear" w:color="auto" w:fill="auto"/>
            <w:vAlign w:val="center"/>
            <w:hideMark/>
          </w:tcPr>
          <w:p w14:paraId="4DC75BD2" w14:textId="77777777" w:rsidR="00C13F7F" w:rsidRPr="00C7682F" w:rsidRDefault="00C13F7F" w:rsidP="00D9313C">
            <w:pPr>
              <w:spacing w:line="240" w:lineRule="auto"/>
              <w:jc w:val="center"/>
              <w:rPr>
                <w:rFonts w:eastAsia="SimSun" w:cs="Arial"/>
                <w:color w:val="000000"/>
                <w:szCs w:val="22"/>
                <w:lang w:val="en-US" w:eastAsia="zh-CN"/>
              </w:rPr>
            </w:pPr>
            <w:r w:rsidRPr="00C7682F">
              <w:rPr>
                <w:rFonts w:eastAsia="SimSun" w:cs="Arial"/>
                <w:color w:val="000000"/>
                <w:szCs w:val="22"/>
                <w:lang w:val="en-US" w:eastAsia="zh-CN"/>
              </w:rPr>
              <w:t>64 (753)</w:t>
            </w:r>
          </w:p>
        </w:tc>
      </w:tr>
      <w:tr w:rsidR="00C13F7F" w:rsidRPr="00C7682F" w14:paraId="43F35888" w14:textId="77777777" w:rsidTr="00D9313C">
        <w:trPr>
          <w:trHeight w:val="360"/>
        </w:trPr>
        <w:tc>
          <w:tcPr>
            <w:tcW w:w="4119" w:type="dxa"/>
            <w:tcBorders>
              <w:top w:val="nil"/>
              <w:left w:val="nil"/>
              <w:bottom w:val="nil"/>
              <w:right w:val="nil"/>
            </w:tcBorders>
            <w:shd w:val="clear" w:color="auto" w:fill="auto"/>
            <w:vAlign w:val="center"/>
            <w:hideMark/>
          </w:tcPr>
          <w:p w14:paraId="360F5E00" w14:textId="77777777" w:rsidR="00C13F7F" w:rsidRPr="00C7682F" w:rsidRDefault="00C13F7F" w:rsidP="00D9313C">
            <w:pPr>
              <w:spacing w:line="240" w:lineRule="auto"/>
              <w:rPr>
                <w:rFonts w:eastAsia="SimSun" w:cs="Arial"/>
                <w:color w:val="000000"/>
                <w:szCs w:val="22"/>
                <w:lang w:val="en-US" w:eastAsia="zh-CN"/>
              </w:rPr>
            </w:pPr>
            <w:r w:rsidRPr="00C7682F">
              <w:rPr>
                <w:rFonts w:eastAsia="SimSun" w:cs="Arial"/>
                <w:color w:val="000000"/>
                <w:szCs w:val="22"/>
                <w:lang w:val="en-US" w:eastAsia="zh-CN"/>
              </w:rPr>
              <w:t xml:space="preserve">     ≥ 28 U/week</w:t>
            </w:r>
          </w:p>
        </w:tc>
        <w:tc>
          <w:tcPr>
            <w:tcW w:w="1586" w:type="dxa"/>
            <w:tcBorders>
              <w:top w:val="nil"/>
              <w:left w:val="nil"/>
              <w:bottom w:val="nil"/>
              <w:right w:val="nil"/>
            </w:tcBorders>
            <w:vAlign w:val="center"/>
          </w:tcPr>
          <w:p w14:paraId="0696077C" w14:textId="77777777" w:rsidR="00C13F7F" w:rsidRPr="00C7682F" w:rsidRDefault="00C13F7F" w:rsidP="00D9313C">
            <w:pPr>
              <w:spacing w:line="240" w:lineRule="auto"/>
              <w:jc w:val="center"/>
              <w:rPr>
                <w:rFonts w:eastAsia="SimSun" w:cs="Arial"/>
                <w:color w:val="000000"/>
                <w:szCs w:val="22"/>
                <w:lang w:val="en-US" w:eastAsia="zh-CN"/>
              </w:rPr>
            </w:pPr>
          </w:p>
        </w:tc>
        <w:tc>
          <w:tcPr>
            <w:tcW w:w="3575" w:type="dxa"/>
            <w:tcBorders>
              <w:top w:val="nil"/>
              <w:left w:val="nil"/>
              <w:bottom w:val="nil"/>
              <w:right w:val="nil"/>
            </w:tcBorders>
            <w:shd w:val="clear" w:color="auto" w:fill="auto"/>
            <w:vAlign w:val="center"/>
            <w:hideMark/>
          </w:tcPr>
          <w:p w14:paraId="44A9DF96" w14:textId="77777777" w:rsidR="00C13F7F" w:rsidRPr="00C7682F" w:rsidRDefault="00C13F7F" w:rsidP="00D9313C">
            <w:pPr>
              <w:spacing w:line="240" w:lineRule="auto"/>
              <w:jc w:val="center"/>
              <w:rPr>
                <w:rFonts w:eastAsia="SimSun" w:cs="Arial"/>
                <w:color w:val="000000"/>
                <w:szCs w:val="22"/>
                <w:lang w:val="en-US" w:eastAsia="zh-CN"/>
              </w:rPr>
            </w:pPr>
            <w:r w:rsidRPr="00C7682F">
              <w:rPr>
                <w:rFonts w:eastAsia="SimSun" w:cs="Arial"/>
                <w:color w:val="000000"/>
                <w:szCs w:val="22"/>
                <w:lang w:val="en-US" w:eastAsia="zh-CN"/>
              </w:rPr>
              <w:t>36 (426)</w:t>
            </w:r>
          </w:p>
        </w:tc>
      </w:tr>
      <w:tr w:rsidR="00C13F7F" w:rsidRPr="00C7682F" w14:paraId="794F43FE" w14:textId="77777777" w:rsidTr="00D9313C">
        <w:trPr>
          <w:trHeight w:val="360"/>
        </w:trPr>
        <w:tc>
          <w:tcPr>
            <w:tcW w:w="4119" w:type="dxa"/>
            <w:tcBorders>
              <w:top w:val="nil"/>
              <w:left w:val="nil"/>
              <w:bottom w:val="nil"/>
              <w:right w:val="nil"/>
            </w:tcBorders>
            <w:shd w:val="clear" w:color="auto" w:fill="auto"/>
            <w:vAlign w:val="center"/>
            <w:hideMark/>
          </w:tcPr>
          <w:p w14:paraId="6998277B" w14:textId="77777777" w:rsidR="00C13F7F" w:rsidRPr="00C7682F" w:rsidRDefault="00C13F7F" w:rsidP="00D9313C">
            <w:pPr>
              <w:spacing w:line="240" w:lineRule="auto"/>
              <w:rPr>
                <w:rFonts w:eastAsia="SimSun" w:cs="Arial"/>
                <w:b/>
                <w:bCs/>
                <w:color w:val="000000"/>
                <w:szCs w:val="22"/>
                <w:lang w:val="en-US" w:eastAsia="zh-CN"/>
              </w:rPr>
            </w:pPr>
            <w:r w:rsidRPr="00C7682F">
              <w:rPr>
                <w:rFonts w:eastAsia="SimSun" w:cs="Arial"/>
                <w:b/>
                <w:bCs/>
                <w:color w:val="000000"/>
                <w:szCs w:val="22"/>
                <w:lang w:val="en-US" w:eastAsia="zh-CN"/>
              </w:rPr>
              <w:t>Exercise  % (n)</w:t>
            </w:r>
          </w:p>
        </w:tc>
        <w:tc>
          <w:tcPr>
            <w:tcW w:w="1586" w:type="dxa"/>
            <w:tcBorders>
              <w:top w:val="nil"/>
              <w:left w:val="nil"/>
              <w:bottom w:val="nil"/>
              <w:right w:val="nil"/>
            </w:tcBorders>
            <w:vAlign w:val="center"/>
          </w:tcPr>
          <w:p w14:paraId="0D2F7DDE" w14:textId="77777777" w:rsidR="00C13F7F" w:rsidRPr="00C7682F" w:rsidRDefault="00C13F7F" w:rsidP="00D9313C">
            <w:pPr>
              <w:spacing w:line="240" w:lineRule="auto"/>
              <w:jc w:val="center"/>
              <w:rPr>
                <w:rFonts w:eastAsia="SimSun" w:cs="Arial"/>
                <w:color w:val="000000"/>
                <w:szCs w:val="22"/>
                <w:lang w:val="en-US" w:eastAsia="zh-CN"/>
              </w:rPr>
            </w:pPr>
            <w:r w:rsidRPr="00C7682F">
              <w:rPr>
                <w:rFonts w:eastAsia="SimSun" w:cs="Arial"/>
                <w:color w:val="000000"/>
                <w:szCs w:val="22"/>
                <w:lang w:val="en-US" w:eastAsia="zh-CN"/>
              </w:rPr>
              <w:t>1126</w:t>
            </w:r>
          </w:p>
        </w:tc>
        <w:tc>
          <w:tcPr>
            <w:tcW w:w="3575" w:type="dxa"/>
            <w:tcBorders>
              <w:top w:val="nil"/>
              <w:left w:val="nil"/>
              <w:bottom w:val="nil"/>
              <w:right w:val="nil"/>
            </w:tcBorders>
            <w:shd w:val="clear" w:color="auto" w:fill="auto"/>
            <w:vAlign w:val="center"/>
            <w:hideMark/>
          </w:tcPr>
          <w:p w14:paraId="71FC5B80" w14:textId="77777777" w:rsidR="00C13F7F" w:rsidRPr="00C7682F" w:rsidRDefault="00C13F7F" w:rsidP="00D9313C">
            <w:pPr>
              <w:spacing w:line="240" w:lineRule="auto"/>
              <w:jc w:val="center"/>
              <w:rPr>
                <w:rFonts w:eastAsia="SimSun" w:cs="Arial"/>
                <w:color w:val="000000"/>
                <w:szCs w:val="22"/>
                <w:lang w:val="en-US" w:eastAsia="zh-CN"/>
              </w:rPr>
            </w:pPr>
          </w:p>
        </w:tc>
      </w:tr>
      <w:tr w:rsidR="00C13F7F" w:rsidRPr="00C7682F" w14:paraId="1AB55F9D" w14:textId="77777777" w:rsidTr="00D9313C">
        <w:trPr>
          <w:trHeight w:val="360"/>
        </w:trPr>
        <w:tc>
          <w:tcPr>
            <w:tcW w:w="4119" w:type="dxa"/>
            <w:tcBorders>
              <w:top w:val="nil"/>
              <w:left w:val="nil"/>
              <w:bottom w:val="nil"/>
              <w:right w:val="nil"/>
            </w:tcBorders>
            <w:shd w:val="clear" w:color="auto" w:fill="auto"/>
            <w:vAlign w:val="center"/>
            <w:hideMark/>
          </w:tcPr>
          <w:p w14:paraId="70F06945" w14:textId="77777777" w:rsidR="00C13F7F" w:rsidRPr="00C7682F" w:rsidRDefault="00C13F7F" w:rsidP="00D9313C">
            <w:pPr>
              <w:spacing w:line="240" w:lineRule="auto"/>
              <w:rPr>
                <w:rFonts w:eastAsia="SimSun" w:cs="Arial"/>
                <w:color w:val="000000"/>
                <w:szCs w:val="22"/>
                <w:lang w:val="en-US" w:eastAsia="zh-CN"/>
              </w:rPr>
            </w:pPr>
            <w:r w:rsidRPr="00C7682F">
              <w:rPr>
                <w:rFonts w:eastAsia="SimSun" w:cs="Arial"/>
                <w:color w:val="000000"/>
                <w:szCs w:val="22"/>
                <w:lang w:val="en-US" w:eastAsia="zh-CN"/>
              </w:rPr>
              <w:t xml:space="preserve">     No exercise </w:t>
            </w:r>
          </w:p>
        </w:tc>
        <w:tc>
          <w:tcPr>
            <w:tcW w:w="1586" w:type="dxa"/>
            <w:tcBorders>
              <w:top w:val="nil"/>
              <w:left w:val="nil"/>
              <w:bottom w:val="nil"/>
              <w:right w:val="nil"/>
            </w:tcBorders>
            <w:vAlign w:val="center"/>
          </w:tcPr>
          <w:p w14:paraId="520381F6" w14:textId="77777777" w:rsidR="00C13F7F" w:rsidRPr="00C7682F" w:rsidRDefault="00C13F7F" w:rsidP="00D9313C">
            <w:pPr>
              <w:spacing w:line="240" w:lineRule="auto"/>
              <w:jc w:val="center"/>
              <w:rPr>
                <w:rFonts w:eastAsia="SimSun" w:cs="Arial"/>
                <w:color w:val="000000"/>
                <w:szCs w:val="22"/>
                <w:lang w:val="en-US" w:eastAsia="zh-CN"/>
              </w:rPr>
            </w:pPr>
          </w:p>
        </w:tc>
        <w:tc>
          <w:tcPr>
            <w:tcW w:w="3575" w:type="dxa"/>
            <w:tcBorders>
              <w:top w:val="nil"/>
              <w:left w:val="nil"/>
              <w:bottom w:val="nil"/>
              <w:right w:val="nil"/>
            </w:tcBorders>
            <w:shd w:val="clear" w:color="auto" w:fill="auto"/>
            <w:vAlign w:val="center"/>
            <w:hideMark/>
          </w:tcPr>
          <w:p w14:paraId="6B9DAAFB" w14:textId="77777777" w:rsidR="00C13F7F" w:rsidRPr="00C7682F" w:rsidRDefault="00C13F7F" w:rsidP="00D9313C">
            <w:pPr>
              <w:spacing w:line="240" w:lineRule="auto"/>
              <w:jc w:val="center"/>
              <w:rPr>
                <w:rFonts w:eastAsia="SimSun" w:cs="Arial"/>
                <w:color w:val="000000"/>
                <w:szCs w:val="22"/>
                <w:lang w:val="en-US" w:eastAsia="zh-CN"/>
              </w:rPr>
            </w:pPr>
            <w:r w:rsidRPr="00C7682F">
              <w:rPr>
                <w:rFonts w:eastAsia="SimSun" w:cs="Arial"/>
                <w:color w:val="000000"/>
                <w:szCs w:val="22"/>
                <w:lang w:val="en-US" w:eastAsia="zh-CN"/>
              </w:rPr>
              <w:t>41 (460)</w:t>
            </w:r>
          </w:p>
        </w:tc>
      </w:tr>
      <w:tr w:rsidR="00C13F7F" w:rsidRPr="00C7682F" w14:paraId="618A89A1" w14:textId="77777777" w:rsidTr="00D9313C">
        <w:trPr>
          <w:trHeight w:val="360"/>
        </w:trPr>
        <w:tc>
          <w:tcPr>
            <w:tcW w:w="4119" w:type="dxa"/>
            <w:tcBorders>
              <w:top w:val="nil"/>
              <w:left w:val="nil"/>
              <w:bottom w:val="nil"/>
              <w:right w:val="nil"/>
            </w:tcBorders>
            <w:shd w:val="clear" w:color="auto" w:fill="auto"/>
            <w:vAlign w:val="center"/>
            <w:hideMark/>
          </w:tcPr>
          <w:p w14:paraId="3B21CA40" w14:textId="77777777" w:rsidR="00C13F7F" w:rsidRPr="00C7682F" w:rsidRDefault="00C13F7F" w:rsidP="00D9313C">
            <w:pPr>
              <w:spacing w:line="240" w:lineRule="auto"/>
              <w:rPr>
                <w:rFonts w:eastAsia="SimSun" w:cs="Arial"/>
                <w:color w:val="000000"/>
                <w:szCs w:val="22"/>
                <w:lang w:val="en-US" w:eastAsia="zh-CN"/>
              </w:rPr>
            </w:pPr>
            <w:r w:rsidRPr="00C7682F">
              <w:rPr>
                <w:rFonts w:eastAsia="SimSun" w:cs="Arial"/>
                <w:color w:val="000000"/>
                <w:szCs w:val="22"/>
                <w:lang w:val="en-US" w:eastAsia="zh-CN"/>
              </w:rPr>
              <w:t xml:space="preserve">     Nonaerobic </w:t>
            </w:r>
          </w:p>
        </w:tc>
        <w:tc>
          <w:tcPr>
            <w:tcW w:w="1586" w:type="dxa"/>
            <w:tcBorders>
              <w:top w:val="nil"/>
              <w:left w:val="nil"/>
              <w:bottom w:val="nil"/>
              <w:right w:val="nil"/>
            </w:tcBorders>
            <w:vAlign w:val="center"/>
          </w:tcPr>
          <w:p w14:paraId="1A58C647" w14:textId="77777777" w:rsidR="00C13F7F" w:rsidRPr="00C7682F" w:rsidRDefault="00C13F7F" w:rsidP="00D9313C">
            <w:pPr>
              <w:spacing w:line="240" w:lineRule="auto"/>
              <w:jc w:val="center"/>
              <w:rPr>
                <w:rFonts w:eastAsia="SimSun" w:cs="Arial"/>
                <w:color w:val="000000"/>
                <w:szCs w:val="22"/>
                <w:lang w:val="en-US" w:eastAsia="zh-CN"/>
              </w:rPr>
            </w:pPr>
          </w:p>
        </w:tc>
        <w:tc>
          <w:tcPr>
            <w:tcW w:w="3575" w:type="dxa"/>
            <w:tcBorders>
              <w:top w:val="nil"/>
              <w:left w:val="nil"/>
              <w:bottom w:val="nil"/>
              <w:right w:val="nil"/>
            </w:tcBorders>
            <w:shd w:val="clear" w:color="auto" w:fill="auto"/>
            <w:vAlign w:val="center"/>
            <w:hideMark/>
          </w:tcPr>
          <w:p w14:paraId="5ABB6124" w14:textId="77777777" w:rsidR="00C13F7F" w:rsidRPr="00C7682F" w:rsidRDefault="00C13F7F" w:rsidP="00D9313C">
            <w:pPr>
              <w:spacing w:line="240" w:lineRule="auto"/>
              <w:jc w:val="center"/>
              <w:rPr>
                <w:rFonts w:eastAsia="SimSun" w:cs="Arial"/>
                <w:color w:val="000000"/>
                <w:szCs w:val="22"/>
                <w:lang w:val="en-US" w:eastAsia="zh-CN"/>
              </w:rPr>
            </w:pPr>
            <w:r w:rsidRPr="00C7682F">
              <w:rPr>
                <w:rFonts w:eastAsia="SimSun" w:cs="Arial"/>
                <w:color w:val="000000"/>
                <w:szCs w:val="22"/>
                <w:lang w:val="en-US" w:eastAsia="zh-CN"/>
              </w:rPr>
              <w:t>41 (457)</w:t>
            </w:r>
          </w:p>
        </w:tc>
      </w:tr>
      <w:tr w:rsidR="00C13F7F" w:rsidRPr="00C7682F" w14:paraId="3218FB15" w14:textId="77777777" w:rsidTr="00D9313C">
        <w:trPr>
          <w:trHeight w:val="360"/>
        </w:trPr>
        <w:tc>
          <w:tcPr>
            <w:tcW w:w="4119" w:type="dxa"/>
            <w:tcBorders>
              <w:top w:val="nil"/>
              <w:left w:val="nil"/>
              <w:bottom w:val="nil"/>
              <w:right w:val="nil"/>
            </w:tcBorders>
            <w:shd w:val="clear" w:color="auto" w:fill="auto"/>
            <w:vAlign w:val="center"/>
            <w:hideMark/>
          </w:tcPr>
          <w:p w14:paraId="1ACEC061" w14:textId="77777777" w:rsidR="00C13F7F" w:rsidRPr="00C7682F" w:rsidRDefault="00C13F7F" w:rsidP="00D9313C">
            <w:pPr>
              <w:spacing w:line="240" w:lineRule="auto"/>
              <w:rPr>
                <w:rFonts w:eastAsia="SimSun" w:cs="Arial"/>
                <w:color w:val="000000"/>
                <w:szCs w:val="22"/>
                <w:lang w:val="en-US" w:eastAsia="zh-CN"/>
              </w:rPr>
            </w:pPr>
            <w:r w:rsidRPr="00C7682F">
              <w:rPr>
                <w:rFonts w:eastAsia="SimSun" w:cs="Arial"/>
                <w:color w:val="000000"/>
                <w:szCs w:val="22"/>
                <w:lang w:val="en-US" w:eastAsia="zh-CN"/>
              </w:rPr>
              <w:t xml:space="preserve">     Aerobic</w:t>
            </w:r>
          </w:p>
        </w:tc>
        <w:tc>
          <w:tcPr>
            <w:tcW w:w="1586" w:type="dxa"/>
            <w:tcBorders>
              <w:top w:val="nil"/>
              <w:left w:val="nil"/>
              <w:bottom w:val="nil"/>
              <w:right w:val="nil"/>
            </w:tcBorders>
            <w:vAlign w:val="center"/>
          </w:tcPr>
          <w:p w14:paraId="08B70961" w14:textId="77777777" w:rsidR="00C13F7F" w:rsidRPr="00C7682F" w:rsidRDefault="00C13F7F" w:rsidP="00D9313C">
            <w:pPr>
              <w:spacing w:line="240" w:lineRule="auto"/>
              <w:jc w:val="center"/>
              <w:rPr>
                <w:rFonts w:eastAsia="SimSun" w:cs="Arial"/>
                <w:color w:val="000000"/>
                <w:szCs w:val="22"/>
                <w:lang w:val="en-US" w:eastAsia="zh-CN"/>
              </w:rPr>
            </w:pPr>
          </w:p>
        </w:tc>
        <w:tc>
          <w:tcPr>
            <w:tcW w:w="3575" w:type="dxa"/>
            <w:tcBorders>
              <w:top w:val="nil"/>
              <w:left w:val="nil"/>
              <w:bottom w:val="nil"/>
              <w:right w:val="nil"/>
            </w:tcBorders>
            <w:shd w:val="clear" w:color="auto" w:fill="auto"/>
            <w:vAlign w:val="center"/>
            <w:hideMark/>
          </w:tcPr>
          <w:p w14:paraId="70EF944B" w14:textId="77777777" w:rsidR="00C13F7F" w:rsidRPr="00C7682F" w:rsidRDefault="00C13F7F" w:rsidP="00D9313C">
            <w:pPr>
              <w:spacing w:line="240" w:lineRule="auto"/>
              <w:jc w:val="center"/>
              <w:rPr>
                <w:rFonts w:eastAsia="SimSun" w:cs="Arial"/>
                <w:color w:val="000000"/>
                <w:szCs w:val="22"/>
                <w:lang w:val="en-US" w:eastAsia="zh-CN"/>
              </w:rPr>
            </w:pPr>
            <w:r w:rsidRPr="00C7682F">
              <w:rPr>
                <w:rFonts w:eastAsia="SimSun" w:cs="Arial"/>
                <w:color w:val="000000"/>
                <w:szCs w:val="22"/>
                <w:lang w:val="en-US" w:eastAsia="zh-CN"/>
              </w:rPr>
              <w:t>18 (209)</w:t>
            </w:r>
          </w:p>
        </w:tc>
      </w:tr>
      <w:tr w:rsidR="00C13F7F" w:rsidRPr="00C7682F" w14:paraId="12CC4039" w14:textId="77777777" w:rsidTr="00D9313C">
        <w:trPr>
          <w:trHeight w:val="360"/>
        </w:trPr>
        <w:tc>
          <w:tcPr>
            <w:tcW w:w="4119" w:type="dxa"/>
            <w:tcBorders>
              <w:top w:val="nil"/>
              <w:left w:val="nil"/>
              <w:bottom w:val="nil"/>
              <w:right w:val="nil"/>
            </w:tcBorders>
            <w:shd w:val="clear" w:color="auto" w:fill="auto"/>
            <w:vAlign w:val="center"/>
            <w:hideMark/>
          </w:tcPr>
          <w:p w14:paraId="03651572" w14:textId="77777777" w:rsidR="00C13F7F" w:rsidRPr="00C7682F" w:rsidRDefault="00C13F7F" w:rsidP="00D9313C">
            <w:pPr>
              <w:spacing w:line="240" w:lineRule="auto"/>
              <w:rPr>
                <w:rFonts w:eastAsia="SimSun" w:cs="Arial"/>
                <w:b/>
                <w:bCs/>
                <w:color w:val="000000"/>
                <w:szCs w:val="22"/>
                <w:lang w:val="en-US" w:eastAsia="zh-CN"/>
              </w:rPr>
            </w:pPr>
            <w:r w:rsidRPr="00C7682F">
              <w:rPr>
                <w:rFonts w:eastAsia="SimSun" w:cs="Arial"/>
                <w:b/>
                <w:bCs/>
                <w:color w:val="000000"/>
                <w:szCs w:val="22"/>
                <w:lang w:val="en-US" w:eastAsia="zh-CN"/>
              </w:rPr>
              <w:t>Current Drug Use  % (n)</w:t>
            </w:r>
          </w:p>
        </w:tc>
        <w:tc>
          <w:tcPr>
            <w:tcW w:w="1586" w:type="dxa"/>
            <w:tcBorders>
              <w:top w:val="nil"/>
              <w:left w:val="nil"/>
              <w:bottom w:val="nil"/>
              <w:right w:val="nil"/>
            </w:tcBorders>
            <w:vAlign w:val="center"/>
          </w:tcPr>
          <w:p w14:paraId="57F46E76" w14:textId="77777777" w:rsidR="00C13F7F" w:rsidRPr="00C7682F" w:rsidRDefault="00C13F7F" w:rsidP="00D9313C">
            <w:pPr>
              <w:spacing w:line="240" w:lineRule="auto"/>
              <w:jc w:val="center"/>
              <w:rPr>
                <w:rFonts w:eastAsia="SimSun" w:cs="Arial"/>
                <w:color w:val="000000"/>
                <w:szCs w:val="22"/>
                <w:lang w:val="en-US" w:eastAsia="zh-CN"/>
              </w:rPr>
            </w:pPr>
          </w:p>
        </w:tc>
        <w:tc>
          <w:tcPr>
            <w:tcW w:w="3575" w:type="dxa"/>
            <w:tcBorders>
              <w:top w:val="nil"/>
              <w:left w:val="nil"/>
              <w:bottom w:val="nil"/>
              <w:right w:val="nil"/>
            </w:tcBorders>
            <w:shd w:val="clear" w:color="auto" w:fill="auto"/>
            <w:vAlign w:val="center"/>
            <w:hideMark/>
          </w:tcPr>
          <w:p w14:paraId="573E799C" w14:textId="77777777" w:rsidR="00C13F7F" w:rsidRPr="00C7682F" w:rsidRDefault="00C13F7F" w:rsidP="00D9313C">
            <w:pPr>
              <w:spacing w:line="240" w:lineRule="auto"/>
              <w:jc w:val="center"/>
              <w:rPr>
                <w:rFonts w:eastAsia="SimSun" w:cs="Arial"/>
                <w:color w:val="000000"/>
                <w:szCs w:val="22"/>
                <w:lang w:val="en-US" w:eastAsia="zh-CN"/>
              </w:rPr>
            </w:pPr>
          </w:p>
        </w:tc>
      </w:tr>
      <w:tr w:rsidR="00C13F7F" w:rsidRPr="00C7682F" w14:paraId="602068EE" w14:textId="77777777" w:rsidTr="00D9313C">
        <w:trPr>
          <w:trHeight w:val="360"/>
        </w:trPr>
        <w:tc>
          <w:tcPr>
            <w:tcW w:w="4119" w:type="dxa"/>
            <w:tcBorders>
              <w:top w:val="nil"/>
              <w:left w:val="nil"/>
              <w:bottom w:val="nil"/>
              <w:right w:val="nil"/>
            </w:tcBorders>
            <w:shd w:val="clear" w:color="auto" w:fill="auto"/>
            <w:vAlign w:val="center"/>
            <w:hideMark/>
          </w:tcPr>
          <w:p w14:paraId="40C8896C" w14:textId="77777777" w:rsidR="00C13F7F" w:rsidRPr="00C7682F" w:rsidRDefault="00C13F7F" w:rsidP="00D9313C">
            <w:pPr>
              <w:spacing w:line="240" w:lineRule="auto"/>
              <w:rPr>
                <w:rFonts w:eastAsia="SimSun" w:cs="Arial"/>
                <w:color w:val="000000"/>
                <w:szCs w:val="22"/>
                <w:lang w:val="en-US" w:eastAsia="zh-CN"/>
              </w:rPr>
            </w:pPr>
            <w:r w:rsidRPr="00C7682F">
              <w:rPr>
                <w:rFonts w:eastAsia="SimSun" w:cs="Arial"/>
                <w:color w:val="000000"/>
                <w:szCs w:val="22"/>
                <w:lang w:val="en-US" w:eastAsia="zh-CN"/>
              </w:rPr>
              <w:t xml:space="preserve">     Glucose-lowering</w:t>
            </w:r>
          </w:p>
        </w:tc>
        <w:tc>
          <w:tcPr>
            <w:tcW w:w="1586" w:type="dxa"/>
            <w:tcBorders>
              <w:top w:val="nil"/>
              <w:left w:val="nil"/>
              <w:bottom w:val="nil"/>
              <w:right w:val="nil"/>
            </w:tcBorders>
            <w:vAlign w:val="center"/>
          </w:tcPr>
          <w:p w14:paraId="684CCF58" w14:textId="77777777" w:rsidR="00C13F7F" w:rsidRPr="00C7682F" w:rsidRDefault="00C13F7F" w:rsidP="00D9313C">
            <w:pPr>
              <w:spacing w:line="240" w:lineRule="auto"/>
              <w:jc w:val="center"/>
              <w:rPr>
                <w:rFonts w:eastAsia="SimSun" w:cs="Arial"/>
                <w:color w:val="000000"/>
                <w:szCs w:val="22"/>
                <w:lang w:val="en-US" w:eastAsia="zh-CN"/>
              </w:rPr>
            </w:pPr>
            <w:r w:rsidRPr="00C7682F">
              <w:rPr>
                <w:rFonts w:eastAsia="SimSun" w:cs="Arial"/>
                <w:color w:val="000000"/>
                <w:szCs w:val="22"/>
                <w:lang w:val="en-US" w:eastAsia="zh-CN"/>
              </w:rPr>
              <w:t>1191</w:t>
            </w:r>
          </w:p>
        </w:tc>
        <w:tc>
          <w:tcPr>
            <w:tcW w:w="3575" w:type="dxa"/>
            <w:tcBorders>
              <w:top w:val="nil"/>
              <w:left w:val="nil"/>
              <w:bottom w:val="nil"/>
              <w:right w:val="nil"/>
            </w:tcBorders>
            <w:shd w:val="clear" w:color="auto" w:fill="auto"/>
            <w:vAlign w:val="center"/>
            <w:hideMark/>
          </w:tcPr>
          <w:p w14:paraId="65BB5E60" w14:textId="77777777" w:rsidR="00C13F7F" w:rsidRPr="00C7682F" w:rsidRDefault="00C13F7F" w:rsidP="00D9313C">
            <w:pPr>
              <w:spacing w:line="240" w:lineRule="auto"/>
              <w:jc w:val="center"/>
              <w:rPr>
                <w:rFonts w:eastAsia="SimSun" w:cs="Arial"/>
                <w:color w:val="000000"/>
                <w:szCs w:val="22"/>
                <w:lang w:val="en-US" w:eastAsia="zh-CN"/>
              </w:rPr>
            </w:pPr>
            <w:r w:rsidRPr="00C7682F">
              <w:rPr>
                <w:rFonts w:eastAsia="SimSun" w:cs="Arial"/>
                <w:color w:val="000000"/>
                <w:szCs w:val="22"/>
                <w:lang w:val="en-US" w:eastAsia="zh-CN"/>
              </w:rPr>
              <w:t>0.3 (4)</w:t>
            </w:r>
          </w:p>
        </w:tc>
      </w:tr>
      <w:tr w:rsidR="00C13F7F" w:rsidRPr="00C7682F" w14:paraId="23025ABB" w14:textId="77777777" w:rsidTr="00D9313C">
        <w:trPr>
          <w:trHeight w:val="360"/>
        </w:trPr>
        <w:tc>
          <w:tcPr>
            <w:tcW w:w="4119" w:type="dxa"/>
            <w:tcBorders>
              <w:top w:val="nil"/>
              <w:left w:val="nil"/>
              <w:bottom w:val="nil"/>
              <w:right w:val="nil"/>
            </w:tcBorders>
            <w:shd w:val="clear" w:color="auto" w:fill="auto"/>
            <w:vAlign w:val="center"/>
            <w:hideMark/>
          </w:tcPr>
          <w:p w14:paraId="56666D6B" w14:textId="77777777" w:rsidR="00C13F7F" w:rsidRPr="00C7682F" w:rsidRDefault="00C13F7F" w:rsidP="00D9313C">
            <w:pPr>
              <w:spacing w:line="240" w:lineRule="auto"/>
              <w:rPr>
                <w:rFonts w:eastAsia="SimSun" w:cs="Arial"/>
                <w:color w:val="000000"/>
                <w:szCs w:val="22"/>
                <w:lang w:val="en-US" w:eastAsia="zh-CN"/>
              </w:rPr>
            </w:pPr>
            <w:r w:rsidRPr="00C7682F">
              <w:rPr>
                <w:rFonts w:eastAsia="SimSun" w:cs="Arial"/>
                <w:color w:val="000000"/>
                <w:szCs w:val="22"/>
                <w:lang w:val="en-US" w:eastAsia="zh-CN"/>
              </w:rPr>
              <w:t xml:space="preserve">     Lipid-lowering</w:t>
            </w:r>
          </w:p>
        </w:tc>
        <w:tc>
          <w:tcPr>
            <w:tcW w:w="1586" w:type="dxa"/>
            <w:tcBorders>
              <w:top w:val="nil"/>
              <w:left w:val="nil"/>
              <w:bottom w:val="nil"/>
              <w:right w:val="nil"/>
            </w:tcBorders>
            <w:vAlign w:val="center"/>
          </w:tcPr>
          <w:p w14:paraId="32807E7C" w14:textId="77777777" w:rsidR="00C13F7F" w:rsidRPr="00C7682F" w:rsidRDefault="00C13F7F" w:rsidP="00D9313C">
            <w:pPr>
              <w:spacing w:line="240" w:lineRule="auto"/>
              <w:jc w:val="center"/>
              <w:rPr>
                <w:rFonts w:eastAsia="SimSun" w:cs="Arial"/>
                <w:color w:val="000000"/>
                <w:szCs w:val="22"/>
                <w:lang w:val="en-US" w:eastAsia="zh-CN"/>
              </w:rPr>
            </w:pPr>
            <w:r w:rsidRPr="00C7682F">
              <w:rPr>
                <w:rFonts w:eastAsia="SimSun" w:cs="Arial"/>
                <w:color w:val="000000"/>
                <w:szCs w:val="22"/>
                <w:lang w:val="en-US" w:eastAsia="zh-CN"/>
              </w:rPr>
              <w:t>1191</w:t>
            </w:r>
          </w:p>
        </w:tc>
        <w:tc>
          <w:tcPr>
            <w:tcW w:w="3575" w:type="dxa"/>
            <w:tcBorders>
              <w:top w:val="nil"/>
              <w:left w:val="nil"/>
              <w:bottom w:val="nil"/>
              <w:right w:val="nil"/>
            </w:tcBorders>
            <w:shd w:val="clear" w:color="auto" w:fill="auto"/>
            <w:vAlign w:val="center"/>
            <w:hideMark/>
          </w:tcPr>
          <w:p w14:paraId="06812202" w14:textId="77777777" w:rsidR="00C13F7F" w:rsidRPr="00C7682F" w:rsidRDefault="00C13F7F" w:rsidP="00D9313C">
            <w:pPr>
              <w:spacing w:line="240" w:lineRule="auto"/>
              <w:jc w:val="center"/>
              <w:rPr>
                <w:rFonts w:eastAsia="SimSun" w:cs="Arial"/>
                <w:color w:val="000000"/>
                <w:szCs w:val="22"/>
                <w:lang w:val="en-US" w:eastAsia="zh-CN"/>
              </w:rPr>
            </w:pPr>
          </w:p>
        </w:tc>
      </w:tr>
      <w:tr w:rsidR="00C13F7F" w:rsidRPr="00C7682F" w14:paraId="1670C2BD" w14:textId="77777777" w:rsidTr="00D9313C">
        <w:trPr>
          <w:trHeight w:val="360"/>
        </w:trPr>
        <w:tc>
          <w:tcPr>
            <w:tcW w:w="4119" w:type="dxa"/>
            <w:tcBorders>
              <w:top w:val="nil"/>
              <w:left w:val="nil"/>
              <w:bottom w:val="nil"/>
              <w:right w:val="nil"/>
            </w:tcBorders>
            <w:shd w:val="clear" w:color="auto" w:fill="auto"/>
            <w:vAlign w:val="center"/>
            <w:hideMark/>
          </w:tcPr>
          <w:p w14:paraId="2C5F6DA9" w14:textId="77777777" w:rsidR="00C13F7F" w:rsidRPr="00C7682F" w:rsidRDefault="00C13F7F" w:rsidP="00D9313C">
            <w:pPr>
              <w:spacing w:line="240" w:lineRule="auto"/>
              <w:rPr>
                <w:rFonts w:eastAsia="SimSun" w:cs="Arial"/>
                <w:color w:val="000000"/>
                <w:szCs w:val="22"/>
                <w:lang w:val="en-US" w:eastAsia="zh-CN"/>
              </w:rPr>
            </w:pPr>
            <w:r w:rsidRPr="00C7682F">
              <w:rPr>
                <w:rFonts w:eastAsia="SimSun" w:cs="Arial"/>
                <w:color w:val="000000"/>
                <w:szCs w:val="22"/>
                <w:lang w:val="en-US" w:eastAsia="zh-CN"/>
              </w:rPr>
              <w:t xml:space="preserve">          Statin</w:t>
            </w:r>
          </w:p>
        </w:tc>
        <w:tc>
          <w:tcPr>
            <w:tcW w:w="1586" w:type="dxa"/>
            <w:tcBorders>
              <w:top w:val="nil"/>
              <w:left w:val="nil"/>
              <w:bottom w:val="nil"/>
              <w:right w:val="nil"/>
            </w:tcBorders>
            <w:vAlign w:val="center"/>
          </w:tcPr>
          <w:p w14:paraId="63FEA8EF" w14:textId="77777777" w:rsidR="00C13F7F" w:rsidRPr="00C7682F" w:rsidRDefault="00C13F7F" w:rsidP="00D9313C">
            <w:pPr>
              <w:spacing w:line="240" w:lineRule="auto"/>
              <w:jc w:val="center"/>
              <w:rPr>
                <w:rFonts w:eastAsia="SimSun" w:cs="Arial"/>
                <w:color w:val="000000"/>
                <w:szCs w:val="22"/>
                <w:lang w:val="en-US" w:eastAsia="zh-CN"/>
              </w:rPr>
            </w:pPr>
          </w:p>
        </w:tc>
        <w:tc>
          <w:tcPr>
            <w:tcW w:w="3575" w:type="dxa"/>
            <w:tcBorders>
              <w:top w:val="nil"/>
              <w:left w:val="nil"/>
              <w:bottom w:val="nil"/>
              <w:right w:val="nil"/>
            </w:tcBorders>
            <w:shd w:val="clear" w:color="auto" w:fill="auto"/>
            <w:vAlign w:val="center"/>
            <w:hideMark/>
          </w:tcPr>
          <w:p w14:paraId="3BA3D009" w14:textId="77777777" w:rsidR="00C13F7F" w:rsidRPr="00C7682F" w:rsidRDefault="00C13F7F" w:rsidP="00D9313C">
            <w:pPr>
              <w:spacing w:line="240" w:lineRule="auto"/>
              <w:jc w:val="center"/>
              <w:rPr>
                <w:rFonts w:eastAsia="SimSun" w:cs="Arial"/>
                <w:color w:val="000000"/>
                <w:szCs w:val="22"/>
                <w:lang w:val="en-US" w:eastAsia="zh-CN"/>
              </w:rPr>
            </w:pPr>
            <w:r w:rsidRPr="00C7682F">
              <w:rPr>
                <w:rFonts w:eastAsia="SimSun" w:cs="Arial"/>
                <w:color w:val="000000"/>
                <w:szCs w:val="22"/>
                <w:lang w:val="en-US" w:eastAsia="zh-CN"/>
              </w:rPr>
              <w:t>0.3 (4)</w:t>
            </w:r>
          </w:p>
        </w:tc>
      </w:tr>
      <w:tr w:rsidR="00C13F7F" w:rsidRPr="00C7682F" w14:paraId="413FA7B6" w14:textId="77777777" w:rsidTr="00D9313C">
        <w:trPr>
          <w:trHeight w:val="360"/>
        </w:trPr>
        <w:tc>
          <w:tcPr>
            <w:tcW w:w="4119" w:type="dxa"/>
            <w:tcBorders>
              <w:top w:val="nil"/>
              <w:left w:val="nil"/>
              <w:bottom w:val="nil"/>
              <w:right w:val="nil"/>
            </w:tcBorders>
            <w:shd w:val="clear" w:color="auto" w:fill="auto"/>
            <w:vAlign w:val="center"/>
            <w:hideMark/>
          </w:tcPr>
          <w:p w14:paraId="7EEB7B7D" w14:textId="77777777" w:rsidR="00C13F7F" w:rsidRPr="00C7682F" w:rsidRDefault="00C13F7F" w:rsidP="00D9313C">
            <w:pPr>
              <w:spacing w:line="240" w:lineRule="auto"/>
              <w:rPr>
                <w:rFonts w:eastAsia="SimSun" w:cs="Arial"/>
                <w:color w:val="000000"/>
                <w:szCs w:val="22"/>
                <w:lang w:val="en-US" w:eastAsia="zh-CN"/>
              </w:rPr>
            </w:pPr>
            <w:r w:rsidRPr="00C7682F">
              <w:rPr>
                <w:rFonts w:eastAsia="SimSun" w:cs="Arial"/>
                <w:color w:val="000000"/>
                <w:szCs w:val="22"/>
                <w:lang w:val="en-US" w:eastAsia="zh-CN"/>
              </w:rPr>
              <w:t xml:space="preserve">          Fibrate</w:t>
            </w:r>
          </w:p>
        </w:tc>
        <w:tc>
          <w:tcPr>
            <w:tcW w:w="1586" w:type="dxa"/>
            <w:tcBorders>
              <w:top w:val="nil"/>
              <w:left w:val="nil"/>
              <w:bottom w:val="nil"/>
              <w:right w:val="nil"/>
            </w:tcBorders>
            <w:vAlign w:val="center"/>
          </w:tcPr>
          <w:p w14:paraId="2AED5868" w14:textId="77777777" w:rsidR="00C13F7F" w:rsidRPr="00C7682F" w:rsidRDefault="00C13F7F" w:rsidP="00D9313C">
            <w:pPr>
              <w:spacing w:line="240" w:lineRule="auto"/>
              <w:jc w:val="center"/>
              <w:rPr>
                <w:rFonts w:eastAsia="SimSun" w:cs="Arial"/>
                <w:color w:val="000000"/>
                <w:szCs w:val="22"/>
                <w:lang w:val="en-US" w:eastAsia="zh-CN"/>
              </w:rPr>
            </w:pPr>
          </w:p>
        </w:tc>
        <w:tc>
          <w:tcPr>
            <w:tcW w:w="3575" w:type="dxa"/>
            <w:tcBorders>
              <w:top w:val="nil"/>
              <w:left w:val="nil"/>
              <w:bottom w:val="nil"/>
              <w:right w:val="nil"/>
            </w:tcBorders>
            <w:shd w:val="clear" w:color="auto" w:fill="auto"/>
            <w:vAlign w:val="center"/>
            <w:hideMark/>
          </w:tcPr>
          <w:p w14:paraId="6E655A21" w14:textId="77777777" w:rsidR="00C13F7F" w:rsidRPr="00C7682F" w:rsidRDefault="00C13F7F" w:rsidP="00D9313C">
            <w:pPr>
              <w:spacing w:line="240" w:lineRule="auto"/>
              <w:jc w:val="center"/>
              <w:rPr>
                <w:rFonts w:eastAsia="SimSun" w:cs="Arial"/>
                <w:color w:val="000000"/>
                <w:szCs w:val="22"/>
                <w:lang w:val="en-US" w:eastAsia="zh-CN"/>
              </w:rPr>
            </w:pPr>
            <w:r w:rsidRPr="00C7682F">
              <w:rPr>
                <w:rFonts w:eastAsia="SimSun" w:cs="Arial"/>
                <w:color w:val="000000"/>
                <w:szCs w:val="22"/>
                <w:lang w:val="en-US" w:eastAsia="zh-CN"/>
              </w:rPr>
              <w:t>0.3 (3)</w:t>
            </w:r>
          </w:p>
        </w:tc>
      </w:tr>
      <w:tr w:rsidR="00C13F7F" w:rsidRPr="00C7682F" w14:paraId="6E809C0B" w14:textId="77777777" w:rsidTr="00D9313C">
        <w:trPr>
          <w:trHeight w:val="360"/>
        </w:trPr>
        <w:tc>
          <w:tcPr>
            <w:tcW w:w="4119" w:type="dxa"/>
            <w:tcBorders>
              <w:top w:val="nil"/>
              <w:left w:val="nil"/>
              <w:bottom w:val="nil"/>
              <w:right w:val="nil"/>
            </w:tcBorders>
            <w:shd w:val="clear" w:color="auto" w:fill="auto"/>
            <w:vAlign w:val="center"/>
            <w:hideMark/>
          </w:tcPr>
          <w:p w14:paraId="4211D765" w14:textId="77777777" w:rsidR="00C13F7F" w:rsidRPr="00C7682F" w:rsidRDefault="00C13F7F" w:rsidP="00D9313C">
            <w:pPr>
              <w:spacing w:line="240" w:lineRule="auto"/>
              <w:rPr>
                <w:rFonts w:eastAsia="SimSun" w:cs="Arial"/>
                <w:color w:val="000000"/>
                <w:szCs w:val="22"/>
                <w:lang w:val="en-US" w:eastAsia="zh-CN"/>
              </w:rPr>
            </w:pPr>
            <w:r w:rsidRPr="00C7682F">
              <w:rPr>
                <w:rFonts w:eastAsia="SimSun" w:cs="Arial"/>
                <w:color w:val="000000"/>
                <w:szCs w:val="22"/>
                <w:lang w:val="en-US" w:eastAsia="zh-CN"/>
              </w:rPr>
              <w:t xml:space="preserve">     Blood pressure-lowering</w:t>
            </w:r>
          </w:p>
        </w:tc>
        <w:tc>
          <w:tcPr>
            <w:tcW w:w="1586" w:type="dxa"/>
            <w:tcBorders>
              <w:top w:val="nil"/>
              <w:left w:val="nil"/>
              <w:bottom w:val="nil"/>
              <w:right w:val="nil"/>
            </w:tcBorders>
            <w:vAlign w:val="center"/>
          </w:tcPr>
          <w:p w14:paraId="41811535" w14:textId="77777777" w:rsidR="00C13F7F" w:rsidRPr="00C7682F" w:rsidRDefault="00C13F7F" w:rsidP="00D9313C">
            <w:pPr>
              <w:spacing w:line="240" w:lineRule="auto"/>
              <w:jc w:val="center"/>
              <w:rPr>
                <w:rFonts w:eastAsia="SimSun" w:cs="Arial"/>
                <w:color w:val="000000"/>
                <w:szCs w:val="22"/>
                <w:lang w:val="en-US" w:eastAsia="zh-CN"/>
              </w:rPr>
            </w:pPr>
            <w:r w:rsidRPr="00C7682F">
              <w:rPr>
                <w:rFonts w:eastAsia="SimSun" w:cs="Arial"/>
                <w:color w:val="000000"/>
                <w:szCs w:val="22"/>
                <w:lang w:val="en-US" w:eastAsia="zh-CN"/>
              </w:rPr>
              <w:t>1191</w:t>
            </w:r>
          </w:p>
        </w:tc>
        <w:tc>
          <w:tcPr>
            <w:tcW w:w="3575" w:type="dxa"/>
            <w:tcBorders>
              <w:top w:val="nil"/>
              <w:left w:val="nil"/>
              <w:bottom w:val="nil"/>
              <w:right w:val="nil"/>
            </w:tcBorders>
            <w:shd w:val="clear" w:color="auto" w:fill="auto"/>
            <w:vAlign w:val="center"/>
            <w:hideMark/>
          </w:tcPr>
          <w:p w14:paraId="10177217" w14:textId="77777777" w:rsidR="00C13F7F" w:rsidRPr="00C7682F" w:rsidRDefault="00C13F7F" w:rsidP="00D9313C">
            <w:pPr>
              <w:spacing w:line="240" w:lineRule="auto"/>
              <w:jc w:val="center"/>
              <w:rPr>
                <w:rFonts w:eastAsia="SimSun" w:cs="Arial"/>
                <w:color w:val="000000"/>
                <w:szCs w:val="22"/>
                <w:lang w:val="en-US" w:eastAsia="zh-CN"/>
              </w:rPr>
            </w:pPr>
            <w:r w:rsidRPr="00C7682F">
              <w:rPr>
                <w:rFonts w:eastAsia="SimSun" w:cs="Arial"/>
                <w:color w:val="000000"/>
                <w:szCs w:val="22"/>
                <w:lang w:val="en-US" w:eastAsia="zh-CN"/>
              </w:rPr>
              <w:t>2.2 (26)</w:t>
            </w:r>
          </w:p>
        </w:tc>
      </w:tr>
      <w:tr w:rsidR="00C13F7F" w:rsidRPr="00C7682F" w14:paraId="14F7F9A2" w14:textId="77777777" w:rsidTr="00D9313C">
        <w:trPr>
          <w:trHeight w:val="360"/>
        </w:trPr>
        <w:tc>
          <w:tcPr>
            <w:tcW w:w="4119" w:type="dxa"/>
            <w:tcBorders>
              <w:top w:val="nil"/>
              <w:left w:val="nil"/>
              <w:bottom w:val="nil"/>
              <w:right w:val="nil"/>
            </w:tcBorders>
            <w:shd w:val="clear" w:color="auto" w:fill="auto"/>
            <w:vAlign w:val="center"/>
            <w:hideMark/>
          </w:tcPr>
          <w:p w14:paraId="56EF3AF8" w14:textId="77777777" w:rsidR="00C13F7F" w:rsidRPr="00C7682F" w:rsidRDefault="00C13F7F" w:rsidP="00D9313C">
            <w:pPr>
              <w:spacing w:line="240" w:lineRule="auto"/>
              <w:rPr>
                <w:rFonts w:eastAsia="SimSun" w:cs="Arial"/>
                <w:color w:val="000000"/>
                <w:szCs w:val="22"/>
                <w:lang w:val="en-US" w:eastAsia="zh-CN"/>
              </w:rPr>
            </w:pPr>
            <w:r w:rsidRPr="00C7682F">
              <w:rPr>
                <w:rFonts w:eastAsia="SimSun" w:cs="Arial"/>
                <w:color w:val="000000"/>
                <w:szCs w:val="22"/>
                <w:lang w:val="en-US" w:eastAsia="zh-CN"/>
              </w:rPr>
              <w:t xml:space="preserve">     Uric acid-lowering</w:t>
            </w:r>
          </w:p>
        </w:tc>
        <w:tc>
          <w:tcPr>
            <w:tcW w:w="1586" w:type="dxa"/>
            <w:tcBorders>
              <w:top w:val="nil"/>
              <w:left w:val="nil"/>
              <w:bottom w:val="nil"/>
              <w:right w:val="nil"/>
            </w:tcBorders>
            <w:vAlign w:val="center"/>
          </w:tcPr>
          <w:p w14:paraId="32B6285E" w14:textId="77777777" w:rsidR="00C13F7F" w:rsidRPr="00C7682F" w:rsidRDefault="00C13F7F" w:rsidP="00D9313C">
            <w:pPr>
              <w:spacing w:line="240" w:lineRule="auto"/>
              <w:jc w:val="center"/>
              <w:rPr>
                <w:rFonts w:eastAsia="SimSun" w:cs="Arial"/>
                <w:color w:val="000000"/>
                <w:szCs w:val="22"/>
                <w:lang w:val="en-US" w:eastAsia="zh-CN"/>
              </w:rPr>
            </w:pPr>
            <w:r w:rsidRPr="00C7682F">
              <w:rPr>
                <w:rFonts w:eastAsia="SimSun" w:cs="Arial"/>
                <w:color w:val="000000"/>
                <w:szCs w:val="22"/>
                <w:lang w:val="en-US" w:eastAsia="zh-CN"/>
              </w:rPr>
              <w:t>1191</w:t>
            </w:r>
          </w:p>
        </w:tc>
        <w:tc>
          <w:tcPr>
            <w:tcW w:w="3575" w:type="dxa"/>
            <w:tcBorders>
              <w:top w:val="nil"/>
              <w:left w:val="nil"/>
              <w:bottom w:val="nil"/>
              <w:right w:val="nil"/>
            </w:tcBorders>
            <w:shd w:val="clear" w:color="auto" w:fill="auto"/>
            <w:vAlign w:val="center"/>
            <w:hideMark/>
          </w:tcPr>
          <w:p w14:paraId="113763AF" w14:textId="77777777" w:rsidR="00C13F7F" w:rsidRPr="00C7682F" w:rsidRDefault="00C13F7F" w:rsidP="00D9313C">
            <w:pPr>
              <w:spacing w:line="240" w:lineRule="auto"/>
              <w:jc w:val="center"/>
              <w:rPr>
                <w:rFonts w:eastAsia="SimSun" w:cs="Arial"/>
                <w:color w:val="000000"/>
                <w:szCs w:val="22"/>
                <w:lang w:val="en-US" w:eastAsia="zh-CN"/>
              </w:rPr>
            </w:pPr>
            <w:r w:rsidRPr="00C7682F">
              <w:rPr>
                <w:rFonts w:eastAsia="SimSun" w:cs="Arial"/>
                <w:color w:val="000000"/>
                <w:szCs w:val="22"/>
                <w:lang w:val="en-US" w:eastAsia="zh-CN"/>
              </w:rPr>
              <w:t>1.0 (12)</w:t>
            </w:r>
          </w:p>
        </w:tc>
      </w:tr>
      <w:tr w:rsidR="00C13F7F" w:rsidRPr="00C7682F" w14:paraId="30890295" w14:textId="77777777" w:rsidTr="00D9313C">
        <w:trPr>
          <w:trHeight w:val="360"/>
        </w:trPr>
        <w:tc>
          <w:tcPr>
            <w:tcW w:w="4119" w:type="dxa"/>
            <w:tcBorders>
              <w:top w:val="nil"/>
              <w:left w:val="nil"/>
              <w:bottom w:val="nil"/>
              <w:right w:val="nil"/>
            </w:tcBorders>
            <w:shd w:val="clear" w:color="auto" w:fill="auto"/>
            <w:vAlign w:val="center"/>
          </w:tcPr>
          <w:p w14:paraId="08307327" w14:textId="77777777" w:rsidR="00C13F7F" w:rsidRPr="00C7682F" w:rsidRDefault="00C13F7F" w:rsidP="00D9313C">
            <w:pPr>
              <w:spacing w:line="240" w:lineRule="auto"/>
              <w:rPr>
                <w:rFonts w:eastAsia="SimSun" w:cs="Arial"/>
                <w:b/>
                <w:color w:val="000000"/>
                <w:szCs w:val="22"/>
                <w:lang w:val="en-US" w:eastAsia="zh-CN"/>
              </w:rPr>
            </w:pPr>
            <w:r w:rsidRPr="00C7682F">
              <w:rPr>
                <w:rFonts w:eastAsia="SimSun" w:cs="Arial"/>
                <w:b/>
                <w:color w:val="000000"/>
                <w:szCs w:val="22"/>
                <w:lang w:val="en-US" w:eastAsia="zh-CN"/>
              </w:rPr>
              <w:lastRenderedPageBreak/>
              <w:t>Mortality</w:t>
            </w:r>
          </w:p>
        </w:tc>
        <w:tc>
          <w:tcPr>
            <w:tcW w:w="1586" w:type="dxa"/>
            <w:tcBorders>
              <w:top w:val="nil"/>
              <w:left w:val="nil"/>
              <w:bottom w:val="nil"/>
              <w:right w:val="nil"/>
            </w:tcBorders>
            <w:vAlign w:val="center"/>
          </w:tcPr>
          <w:p w14:paraId="45BE5498" w14:textId="77777777" w:rsidR="00C13F7F" w:rsidRPr="00C7682F" w:rsidRDefault="00C13F7F" w:rsidP="00D9313C">
            <w:pPr>
              <w:spacing w:line="240" w:lineRule="auto"/>
              <w:jc w:val="center"/>
              <w:rPr>
                <w:rFonts w:eastAsia="SimSun" w:cs="Arial"/>
                <w:color w:val="000000"/>
                <w:szCs w:val="22"/>
                <w:lang w:val="en-US" w:eastAsia="zh-CN"/>
              </w:rPr>
            </w:pPr>
          </w:p>
        </w:tc>
        <w:tc>
          <w:tcPr>
            <w:tcW w:w="3575" w:type="dxa"/>
            <w:tcBorders>
              <w:top w:val="nil"/>
              <w:left w:val="nil"/>
              <w:bottom w:val="nil"/>
              <w:right w:val="nil"/>
            </w:tcBorders>
            <w:shd w:val="clear" w:color="auto" w:fill="auto"/>
            <w:vAlign w:val="center"/>
          </w:tcPr>
          <w:p w14:paraId="31C01241" w14:textId="77777777" w:rsidR="00C13F7F" w:rsidRPr="00C7682F" w:rsidRDefault="00C13F7F" w:rsidP="00D9313C">
            <w:pPr>
              <w:spacing w:line="240" w:lineRule="auto"/>
              <w:jc w:val="center"/>
              <w:rPr>
                <w:rFonts w:eastAsia="SimSun" w:cs="Arial"/>
                <w:color w:val="000000"/>
                <w:szCs w:val="22"/>
                <w:lang w:val="en-US" w:eastAsia="zh-CN"/>
              </w:rPr>
            </w:pPr>
          </w:p>
        </w:tc>
      </w:tr>
      <w:tr w:rsidR="00C13F7F" w:rsidRPr="00C7682F" w14:paraId="0A63AE61" w14:textId="77777777" w:rsidTr="00D9313C">
        <w:trPr>
          <w:trHeight w:val="360"/>
        </w:trPr>
        <w:tc>
          <w:tcPr>
            <w:tcW w:w="4119" w:type="dxa"/>
            <w:tcBorders>
              <w:top w:val="nil"/>
              <w:left w:val="nil"/>
              <w:bottom w:val="nil"/>
              <w:right w:val="nil"/>
            </w:tcBorders>
            <w:shd w:val="clear" w:color="auto" w:fill="auto"/>
            <w:vAlign w:val="center"/>
          </w:tcPr>
          <w:p w14:paraId="1334E619" w14:textId="77777777" w:rsidR="00C13F7F" w:rsidRPr="00C7682F" w:rsidRDefault="00C13F7F" w:rsidP="00D9313C">
            <w:pPr>
              <w:spacing w:line="240" w:lineRule="auto"/>
              <w:rPr>
                <w:rFonts w:eastAsia="SimSun" w:cs="Arial"/>
                <w:color w:val="000000"/>
                <w:szCs w:val="22"/>
                <w:lang w:val="en-US" w:eastAsia="zh-CN"/>
              </w:rPr>
            </w:pPr>
            <w:r w:rsidRPr="00C7682F">
              <w:rPr>
                <w:rFonts w:eastAsia="SimSun" w:cs="Arial"/>
                <w:color w:val="000000"/>
                <w:szCs w:val="22"/>
                <w:lang w:val="en-US" w:eastAsia="zh-CN"/>
              </w:rPr>
              <w:t xml:space="preserve">     Total mortality % (n)</w:t>
            </w:r>
          </w:p>
        </w:tc>
        <w:tc>
          <w:tcPr>
            <w:tcW w:w="1586" w:type="dxa"/>
            <w:tcBorders>
              <w:top w:val="nil"/>
              <w:left w:val="nil"/>
              <w:bottom w:val="nil"/>
              <w:right w:val="nil"/>
            </w:tcBorders>
            <w:vAlign w:val="center"/>
          </w:tcPr>
          <w:p w14:paraId="6F6C09FF" w14:textId="77777777" w:rsidR="00C13F7F" w:rsidRPr="00C7682F" w:rsidRDefault="00C13F7F" w:rsidP="00D9313C">
            <w:pPr>
              <w:spacing w:line="240" w:lineRule="auto"/>
              <w:jc w:val="center"/>
              <w:rPr>
                <w:rFonts w:eastAsia="SimSun" w:cs="Arial"/>
                <w:color w:val="000000"/>
                <w:szCs w:val="22"/>
                <w:lang w:val="en-US" w:eastAsia="zh-CN"/>
              </w:rPr>
            </w:pPr>
            <w:r w:rsidRPr="00C7682F">
              <w:rPr>
                <w:rFonts w:eastAsia="SimSun" w:cs="Arial"/>
                <w:color w:val="000000"/>
                <w:szCs w:val="22"/>
                <w:lang w:val="en-US" w:eastAsia="zh-CN"/>
              </w:rPr>
              <w:t>1164</w:t>
            </w:r>
          </w:p>
        </w:tc>
        <w:tc>
          <w:tcPr>
            <w:tcW w:w="3575" w:type="dxa"/>
            <w:tcBorders>
              <w:top w:val="nil"/>
              <w:left w:val="nil"/>
              <w:bottom w:val="nil"/>
              <w:right w:val="nil"/>
            </w:tcBorders>
            <w:shd w:val="clear" w:color="auto" w:fill="auto"/>
            <w:vAlign w:val="center"/>
          </w:tcPr>
          <w:p w14:paraId="1EC86F54" w14:textId="77777777" w:rsidR="00C13F7F" w:rsidRPr="00C7682F" w:rsidRDefault="00C13F7F" w:rsidP="00D9313C">
            <w:pPr>
              <w:spacing w:line="240" w:lineRule="auto"/>
              <w:jc w:val="center"/>
              <w:rPr>
                <w:rFonts w:eastAsia="SimSun" w:cs="Arial"/>
                <w:color w:val="000000"/>
                <w:szCs w:val="22"/>
                <w:lang w:val="en-US" w:eastAsia="zh-CN"/>
              </w:rPr>
            </w:pPr>
            <w:r w:rsidRPr="00C7682F">
              <w:rPr>
                <w:rFonts w:eastAsia="SimSun" w:cs="Arial"/>
                <w:color w:val="000000"/>
                <w:szCs w:val="22"/>
                <w:lang w:val="en-US" w:eastAsia="zh-CN"/>
              </w:rPr>
              <w:t>29 (340)</w:t>
            </w:r>
          </w:p>
        </w:tc>
      </w:tr>
      <w:tr w:rsidR="00C13F7F" w:rsidRPr="00C7682F" w14:paraId="2054D9AD" w14:textId="77777777" w:rsidTr="00D9313C">
        <w:trPr>
          <w:trHeight w:val="360"/>
        </w:trPr>
        <w:tc>
          <w:tcPr>
            <w:tcW w:w="4119" w:type="dxa"/>
            <w:tcBorders>
              <w:top w:val="nil"/>
              <w:left w:val="nil"/>
              <w:right w:val="nil"/>
            </w:tcBorders>
            <w:shd w:val="clear" w:color="auto" w:fill="auto"/>
            <w:vAlign w:val="center"/>
          </w:tcPr>
          <w:p w14:paraId="2D256FF1" w14:textId="77777777" w:rsidR="00C13F7F" w:rsidRPr="00C7682F" w:rsidRDefault="00C13F7F" w:rsidP="00D9313C">
            <w:pPr>
              <w:spacing w:line="240" w:lineRule="auto"/>
              <w:rPr>
                <w:rFonts w:eastAsia="SimSun" w:cs="Arial"/>
                <w:color w:val="000000"/>
                <w:szCs w:val="22"/>
                <w:lang w:val="en-US" w:eastAsia="zh-CN"/>
              </w:rPr>
            </w:pPr>
            <w:r w:rsidRPr="00C7682F">
              <w:rPr>
                <w:rFonts w:eastAsia="SimSun" w:cs="Arial"/>
                <w:color w:val="000000"/>
                <w:szCs w:val="22"/>
                <w:lang w:val="en-US" w:eastAsia="zh-CN"/>
              </w:rPr>
              <w:t xml:space="preserve">     CVD mortality % (n)</w:t>
            </w:r>
          </w:p>
        </w:tc>
        <w:tc>
          <w:tcPr>
            <w:tcW w:w="1586" w:type="dxa"/>
            <w:tcBorders>
              <w:top w:val="nil"/>
              <w:left w:val="nil"/>
              <w:right w:val="nil"/>
            </w:tcBorders>
            <w:vAlign w:val="center"/>
          </w:tcPr>
          <w:p w14:paraId="10444CF1" w14:textId="77777777" w:rsidR="00C13F7F" w:rsidRPr="00C7682F" w:rsidRDefault="00C13F7F" w:rsidP="00D9313C">
            <w:pPr>
              <w:spacing w:line="240" w:lineRule="auto"/>
              <w:jc w:val="center"/>
              <w:rPr>
                <w:rFonts w:eastAsia="SimSun" w:cs="Arial"/>
                <w:color w:val="000000"/>
                <w:szCs w:val="22"/>
                <w:lang w:val="en-US" w:eastAsia="zh-CN"/>
              </w:rPr>
            </w:pPr>
            <w:r w:rsidRPr="00C7682F">
              <w:rPr>
                <w:rFonts w:eastAsia="SimSun" w:cs="Arial"/>
                <w:color w:val="000000"/>
                <w:szCs w:val="22"/>
                <w:lang w:val="en-US" w:eastAsia="zh-CN"/>
              </w:rPr>
              <w:t>1164</w:t>
            </w:r>
          </w:p>
        </w:tc>
        <w:tc>
          <w:tcPr>
            <w:tcW w:w="3575" w:type="dxa"/>
            <w:tcBorders>
              <w:top w:val="nil"/>
              <w:left w:val="nil"/>
              <w:right w:val="nil"/>
            </w:tcBorders>
            <w:shd w:val="clear" w:color="auto" w:fill="auto"/>
            <w:vAlign w:val="center"/>
          </w:tcPr>
          <w:p w14:paraId="27486B9B" w14:textId="77777777" w:rsidR="00C13F7F" w:rsidRPr="00C7682F" w:rsidRDefault="00C13F7F" w:rsidP="00D9313C">
            <w:pPr>
              <w:spacing w:line="240" w:lineRule="auto"/>
              <w:jc w:val="center"/>
              <w:rPr>
                <w:rFonts w:eastAsia="SimSun" w:cs="Arial"/>
                <w:color w:val="000000"/>
                <w:szCs w:val="22"/>
                <w:lang w:val="en-US" w:eastAsia="zh-CN"/>
              </w:rPr>
            </w:pPr>
            <w:r w:rsidRPr="00C7682F">
              <w:rPr>
                <w:rFonts w:eastAsia="SimSun" w:cs="Arial"/>
                <w:color w:val="000000"/>
                <w:szCs w:val="22"/>
                <w:lang w:val="en-US" w:eastAsia="zh-CN"/>
              </w:rPr>
              <w:t>10 (111)</w:t>
            </w:r>
          </w:p>
        </w:tc>
      </w:tr>
      <w:tr w:rsidR="00C13F7F" w:rsidRPr="00C7682F" w14:paraId="6DA7F122" w14:textId="77777777" w:rsidTr="00D9313C">
        <w:trPr>
          <w:trHeight w:val="360"/>
        </w:trPr>
        <w:tc>
          <w:tcPr>
            <w:tcW w:w="4119" w:type="dxa"/>
            <w:tcBorders>
              <w:top w:val="nil"/>
              <w:left w:val="nil"/>
              <w:bottom w:val="single" w:sz="4" w:space="0" w:color="auto"/>
              <w:right w:val="nil"/>
            </w:tcBorders>
            <w:shd w:val="clear" w:color="auto" w:fill="auto"/>
            <w:vAlign w:val="center"/>
          </w:tcPr>
          <w:p w14:paraId="722F7672" w14:textId="77777777" w:rsidR="00C13F7F" w:rsidRPr="00C7682F" w:rsidRDefault="00C13F7F" w:rsidP="00D9313C">
            <w:pPr>
              <w:spacing w:line="240" w:lineRule="auto"/>
              <w:rPr>
                <w:rFonts w:eastAsia="SimSun" w:cs="Arial"/>
                <w:color w:val="000000"/>
                <w:szCs w:val="22"/>
                <w:lang w:val="en-US" w:eastAsia="zh-CN"/>
              </w:rPr>
            </w:pPr>
            <w:r w:rsidRPr="00C7682F">
              <w:rPr>
                <w:rFonts w:eastAsia="SimSun" w:cs="Arial"/>
                <w:color w:val="000000"/>
                <w:szCs w:val="22"/>
                <w:lang w:val="en-US" w:eastAsia="zh-CN"/>
              </w:rPr>
              <w:t xml:space="preserve">     mortality follow-up time</w:t>
            </w:r>
            <w:r>
              <w:rPr>
                <w:rFonts w:eastAsia="SimSun" w:cs="Arial"/>
                <w:color w:val="000000"/>
                <w:szCs w:val="22"/>
                <w:lang w:val="en-US" w:eastAsia="zh-CN"/>
              </w:rPr>
              <w:t xml:space="preserve"> (years)</w:t>
            </w:r>
          </w:p>
        </w:tc>
        <w:tc>
          <w:tcPr>
            <w:tcW w:w="1586" w:type="dxa"/>
            <w:tcBorders>
              <w:top w:val="nil"/>
              <w:left w:val="nil"/>
              <w:bottom w:val="single" w:sz="4" w:space="0" w:color="auto"/>
              <w:right w:val="nil"/>
            </w:tcBorders>
            <w:vAlign w:val="center"/>
          </w:tcPr>
          <w:p w14:paraId="21DFE0E3" w14:textId="77777777" w:rsidR="00C13F7F" w:rsidRPr="00C7682F" w:rsidRDefault="00C13F7F" w:rsidP="00D9313C">
            <w:pPr>
              <w:spacing w:line="240" w:lineRule="auto"/>
              <w:jc w:val="center"/>
              <w:rPr>
                <w:rFonts w:eastAsia="SimSun" w:cs="Arial"/>
                <w:color w:val="000000"/>
                <w:szCs w:val="22"/>
                <w:lang w:val="en-US" w:eastAsia="zh-CN"/>
              </w:rPr>
            </w:pPr>
            <w:r w:rsidRPr="00C7682F">
              <w:rPr>
                <w:rFonts w:eastAsia="SimSun" w:cs="Arial"/>
                <w:color w:val="000000"/>
                <w:szCs w:val="22"/>
                <w:lang w:val="en-US" w:eastAsia="zh-CN"/>
              </w:rPr>
              <w:t>1176</w:t>
            </w:r>
          </w:p>
        </w:tc>
        <w:tc>
          <w:tcPr>
            <w:tcW w:w="3575" w:type="dxa"/>
            <w:tcBorders>
              <w:top w:val="nil"/>
              <w:left w:val="nil"/>
              <w:bottom w:val="single" w:sz="4" w:space="0" w:color="auto"/>
              <w:right w:val="nil"/>
            </w:tcBorders>
            <w:shd w:val="clear" w:color="auto" w:fill="auto"/>
            <w:vAlign w:val="center"/>
          </w:tcPr>
          <w:p w14:paraId="24C3267B" w14:textId="77777777" w:rsidR="00C13F7F" w:rsidRPr="00C7682F" w:rsidRDefault="00C13F7F" w:rsidP="00D9313C">
            <w:pPr>
              <w:spacing w:line="240" w:lineRule="auto"/>
              <w:jc w:val="center"/>
              <w:rPr>
                <w:rFonts w:eastAsia="SimSun" w:cs="Arial"/>
                <w:color w:val="000000"/>
                <w:szCs w:val="22"/>
                <w:lang w:val="en-US" w:eastAsia="zh-CN"/>
              </w:rPr>
            </w:pPr>
            <w:r w:rsidRPr="00C7682F">
              <w:rPr>
                <w:rFonts w:eastAsia="SimSun" w:cs="Arial"/>
                <w:color w:val="000000"/>
                <w:szCs w:val="22"/>
                <w:lang w:val="en-US" w:eastAsia="zh-CN"/>
              </w:rPr>
              <w:t>24.8 (18.6-32.9)</w:t>
            </w:r>
          </w:p>
        </w:tc>
      </w:tr>
    </w:tbl>
    <w:p w14:paraId="5EDA84E2" w14:textId="77777777" w:rsidR="00C13F7F" w:rsidRPr="00190009" w:rsidRDefault="00C13F7F" w:rsidP="00C13F7F"/>
    <w:p w14:paraId="1FA6C295" w14:textId="77777777" w:rsidR="00C13F7F" w:rsidRDefault="00C13F7F">
      <w:pPr>
        <w:spacing w:line="240" w:lineRule="auto"/>
        <w:rPr>
          <w:rFonts w:eastAsia="SimSun" w:cs="Arial"/>
          <w:szCs w:val="22"/>
          <w:lang w:val="en-US" w:eastAsia="zh-CN"/>
        </w:rPr>
        <w:sectPr w:rsidR="00C13F7F" w:rsidSect="004E6D95">
          <w:footerReference w:type="default" r:id="rId10"/>
          <w:pgSz w:w="11906" w:h="16838"/>
          <w:pgMar w:top="1134" w:right="1440" w:bottom="993" w:left="1440" w:header="426" w:footer="708" w:gutter="0"/>
          <w:cols w:space="708"/>
          <w:docGrid w:linePitch="360"/>
        </w:sectPr>
      </w:pPr>
    </w:p>
    <w:p w14:paraId="7F228D76" w14:textId="77777777" w:rsidR="00C13F7F" w:rsidRPr="00936D67" w:rsidRDefault="00C13F7F" w:rsidP="00C13F7F">
      <w:pPr>
        <w:rPr>
          <w:rFonts w:cs="Arial"/>
        </w:rPr>
      </w:pPr>
      <w:r w:rsidRPr="00936D67">
        <w:rPr>
          <w:rFonts w:cs="Arial"/>
        </w:rPr>
        <w:lastRenderedPageBreak/>
        <w:t xml:space="preserve">Table </w:t>
      </w:r>
      <w:r>
        <w:rPr>
          <w:rFonts w:cs="Arial"/>
        </w:rPr>
        <w:t>2</w:t>
      </w:r>
      <w:r w:rsidRPr="00936D67">
        <w:rPr>
          <w:rFonts w:cs="Arial"/>
        </w:rPr>
        <w:t>: Characteristics of individuals metabolically healthy (MH) or metabolically unhealthy (MUH) according to conventional criteria among normal weight (NW)</w:t>
      </w:r>
      <w:r>
        <w:rPr>
          <w:rFonts w:cs="Arial"/>
        </w:rPr>
        <w:t xml:space="preserve"> and </w:t>
      </w:r>
      <w:r w:rsidRPr="00936D67">
        <w:rPr>
          <w:rFonts w:cs="Arial"/>
        </w:rPr>
        <w:t xml:space="preserve">overweight </w:t>
      </w:r>
      <w:r>
        <w:rPr>
          <w:rFonts w:cs="Arial"/>
        </w:rPr>
        <w:t xml:space="preserve">or </w:t>
      </w:r>
      <w:r w:rsidRPr="00936D67">
        <w:rPr>
          <w:rFonts w:cs="Arial"/>
        </w:rPr>
        <w:t>obese (</w:t>
      </w:r>
      <w:r>
        <w:rPr>
          <w:rFonts w:cs="Arial"/>
        </w:rPr>
        <w:t>OW</w:t>
      </w:r>
      <w:r w:rsidRPr="00936D67">
        <w:rPr>
          <w:rFonts w:cs="Arial"/>
        </w:rPr>
        <w:t>OB) participants. Median (IQR) for continuous variables, percentage (n) for categorical variables.</w:t>
      </w:r>
      <w:r>
        <w:rPr>
          <w:rFonts w:cs="Arial"/>
        </w:rPr>
        <w:t xml:space="preserve"> Significant differences between NW and OWOB in MH and MUH groups are shown.</w:t>
      </w:r>
    </w:p>
    <w:tbl>
      <w:tblPr>
        <w:tblStyle w:val="TableGrid"/>
        <w:tblW w:w="0" w:type="auto"/>
        <w:tblLayout w:type="fixed"/>
        <w:tblLook w:val="04A0" w:firstRow="1" w:lastRow="0" w:firstColumn="1" w:lastColumn="0" w:noHBand="0" w:noVBand="1"/>
      </w:tblPr>
      <w:tblGrid>
        <w:gridCol w:w="3936"/>
        <w:gridCol w:w="1984"/>
        <w:gridCol w:w="1985"/>
        <w:gridCol w:w="992"/>
        <w:gridCol w:w="1984"/>
        <w:gridCol w:w="2127"/>
        <w:gridCol w:w="992"/>
      </w:tblGrid>
      <w:tr w:rsidR="00C13F7F" w:rsidRPr="00936D67" w14:paraId="1D939E7A" w14:textId="77777777" w:rsidTr="00D9313C">
        <w:tc>
          <w:tcPr>
            <w:tcW w:w="3936" w:type="dxa"/>
            <w:tcBorders>
              <w:left w:val="nil"/>
              <w:bottom w:val="nil"/>
              <w:right w:val="nil"/>
            </w:tcBorders>
          </w:tcPr>
          <w:p w14:paraId="6B99EB97" w14:textId="77777777" w:rsidR="00C13F7F" w:rsidRPr="00936D67" w:rsidRDefault="00C13F7F" w:rsidP="00D9313C">
            <w:pPr>
              <w:spacing w:line="360" w:lineRule="auto"/>
              <w:rPr>
                <w:rFonts w:cs="Arial"/>
                <w:b/>
                <w:szCs w:val="22"/>
              </w:rPr>
            </w:pPr>
          </w:p>
        </w:tc>
        <w:tc>
          <w:tcPr>
            <w:tcW w:w="3969" w:type="dxa"/>
            <w:gridSpan w:val="2"/>
            <w:tcBorders>
              <w:left w:val="nil"/>
              <w:bottom w:val="nil"/>
              <w:right w:val="nil"/>
            </w:tcBorders>
            <w:vAlign w:val="center"/>
          </w:tcPr>
          <w:p w14:paraId="0AEFE623" w14:textId="77777777" w:rsidR="00C13F7F" w:rsidRPr="00936D67" w:rsidRDefault="00C13F7F" w:rsidP="00D9313C">
            <w:pPr>
              <w:spacing w:line="360" w:lineRule="auto"/>
              <w:jc w:val="center"/>
              <w:rPr>
                <w:rFonts w:cs="Arial"/>
                <w:b/>
                <w:szCs w:val="22"/>
              </w:rPr>
            </w:pPr>
            <w:r>
              <w:rPr>
                <w:rFonts w:cs="Arial"/>
                <w:b/>
                <w:szCs w:val="22"/>
              </w:rPr>
              <w:t>MH</w:t>
            </w:r>
          </w:p>
        </w:tc>
        <w:tc>
          <w:tcPr>
            <w:tcW w:w="992" w:type="dxa"/>
            <w:tcBorders>
              <w:left w:val="nil"/>
              <w:bottom w:val="nil"/>
              <w:right w:val="nil"/>
            </w:tcBorders>
            <w:vAlign w:val="center"/>
          </w:tcPr>
          <w:p w14:paraId="305C7DF2" w14:textId="77777777" w:rsidR="00C13F7F" w:rsidRPr="00936D67" w:rsidRDefault="00C13F7F" w:rsidP="00D9313C">
            <w:pPr>
              <w:spacing w:line="360" w:lineRule="auto"/>
              <w:jc w:val="center"/>
              <w:rPr>
                <w:rFonts w:cs="Arial"/>
                <w:b/>
                <w:szCs w:val="22"/>
              </w:rPr>
            </w:pPr>
            <w:r w:rsidRPr="00936D67">
              <w:rPr>
                <w:rFonts w:cs="Arial"/>
                <w:b/>
                <w:szCs w:val="22"/>
              </w:rPr>
              <w:t>p</w:t>
            </w:r>
          </w:p>
        </w:tc>
        <w:tc>
          <w:tcPr>
            <w:tcW w:w="4111" w:type="dxa"/>
            <w:gridSpan w:val="2"/>
            <w:tcBorders>
              <w:left w:val="nil"/>
              <w:bottom w:val="nil"/>
              <w:right w:val="nil"/>
            </w:tcBorders>
            <w:vAlign w:val="center"/>
          </w:tcPr>
          <w:p w14:paraId="67586D5A" w14:textId="77777777" w:rsidR="00C13F7F" w:rsidRPr="00936D67" w:rsidRDefault="00C13F7F" w:rsidP="00D9313C">
            <w:pPr>
              <w:spacing w:line="360" w:lineRule="auto"/>
              <w:jc w:val="center"/>
              <w:rPr>
                <w:rFonts w:cs="Arial"/>
                <w:b/>
                <w:szCs w:val="22"/>
              </w:rPr>
            </w:pPr>
            <w:r>
              <w:rPr>
                <w:rFonts w:cs="Arial"/>
                <w:b/>
                <w:szCs w:val="22"/>
              </w:rPr>
              <w:t>MUH</w:t>
            </w:r>
          </w:p>
        </w:tc>
        <w:tc>
          <w:tcPr>
            <w:tcW w:w="992" w:type="dxa"/>
            <w:tcBorders>
              <w:left w:val="nil"/>
              <w:bottom w:val="nil"/>
              <w:right w:val="nil"/>
            </w:tcBorders>
            <w:vAlign w:val="center"/>
          </w:tcPr>
          <w:p w14:paraId="4667F7A0" w14:textId="77777777" w:rsidR="00C13F7F" w:rsidRPr="00936D67" w:rsidRDefault="00C13F7F" w:rsidP="00D9313C">
            <w:pPr>
              <w:spacing w:line="360" w:lineRule="auto"/>
              <w:jc w:val="center"/>
              <w:rPr>
                <w:rFonts w:cs="Arial"/>
                <w:b/>
                <w:szCs w:val="22"/>
              </w:rPr>
            </w:pPr>
            <w:r w:rsidRPr="00936D67">
              <w:rPr>
                <w:rFonts w:cs="Arial"/>
                <w:b/>
                <w:szCs w:val="22"/>
              </w:rPr>
              <w:t>p</w:t>
            </w:r>
          </w:p>
        </w:tc>
      </w:tr>
      <w:tr w:rsidR="00C13F7F" w:rsidRPr="00936D67" w14:paraId="5BE7023C" w14:textId="77777777" w:rsidTr="00D9313C">
        <w:tc>
          <w:tcPr>
            <w:tcW w:w="3936" w:type="dxa"/>
            <w:tcBorders>
              <w:top w:val="nil"/>
              <w:left w:val="nil"/>
              <w:bottom w:val="single" w:sz="4" w:space="0" w:color="auto"/>
              <w:right w:val="nil"/>
            </w:tcBorders>
          </w:tcPr>
          <w:p w14:paraId="433370A2" w14:textId="77777777" w:rsidR="00C13F7F" w:rsidRPr="00936D67" w:rsidRDefault="00C13F7F" w:rsidP="00D9313C">
            <w:pPr>
              <w:spacing w:line="360" w:lineRule="auto"/>
              <w:rPr>
                <w:rFonts w:cs="Arial"/>
                <w:b/>
                <w:szCs w:val="22"/>
              </w:rPr>
            </w:pPr>
          </w:p>
        </w:tc>
        <w:tc>
          <w:tcPr>
            <w:tcW w:w="1984" w:type="dxa"/>
            <w:tcBorders>
              <w:top w:val="nil"/>
              <w:left w:val="nil"/>
              <w:bottom w:val="single" w:sz="4" w:space="0" w:color="auto"/>
              <w:right w:val="nil"/>
            </w:tcBorders>
            <w:vAlign w:val="center"/>
          </w:tcPr>
          <w:p w14:paraId="2774C72D" w14:textId="77777777" w:rsidR="00C13F7F" w:rsidRPr="00936D67" w:rsidRDefault="00C13F7F" w:rsidP="00D9313C">
            <w:pPr>
              <w:spacing w:line="360" w:lineRule="auto"/>
              <w:jc w:val="center"/>
              <w:rPr>
                <w:rFonts w:cs="Arial"/>
                <w:b/>
                <w:szCs w:val="22"/>
              </w:rPr>
            </w:pPr>
            <w:r>
              <w:rPr>
                <w:rFonts w:cs="Arial"/>
                <w:b/>
                <w:szCs w:val="22"/>
              </w:rPr>
              <w:t>NW</w:t>
            </w:r>
            <w:r w:rsidRPr="00936D67">
              <w:rPr>
                <w:rFonts w:cs="Arial"/>
                <w:b/>
                <w:szCs w:val="22"/>
              </w:rPr>
              <w:t xml:space="preserve"> (n=</w:t>
            </w:r>
            <w:r>
              <w:rPr>
                <w:rFonts w:cs="Arial"/>
                <w:b/>
                <w:szCs w:val="22"/>
              </w:rPr>
              <w:t>425</w:t>
            </w:r>
            <w:r w:rsidRPr="00936D67">
              <w:rPr>
                <w:rFonts w:cs="Arial"/>
                <w:b/>
                <w:szCs w:val="22"/>
              </w:rPr>
              <w:t>)</w:t>
            </w:r>
          </w:p>
        </w:tc>
        <w:tc>
          <w:tcPr>
            <w:tcW w:w="1985" w:type="dxa"/>
            <w:tcBorders>
              <w:top w:val="nil"/>
              <w:left w:val="nil"/>
              <w:bottom w:val="single" w:sz="4" w:space="0" w:color="auto"/>
              <w:right w:val="nil"/>
            </w:tcBorders>
            <w:vAlign w:val="center"/>
          </w:tcPr>
          <w:p w14:paraId="4609D866" w14:textId="77777777" w:rsidR="00C13F7F" w:rsidRPr="00936D67" w:rsidRDefault="00C13F7F" w:rsidP="00D9313C">
            <w:pPr>
              <w:spacing w:line="360" w:lineRule="auto"/>
              <w:jc w:val="center"/>
              <w:rPr>
                <w:rFonts w:cs="Arial"/>
                <w:b/>
                <w:szCs w:val="22"/>
              </w:rPr>
            </w:pPr>
            <w:r>
              <w:rPr>
                <w:rFonts w:cs="Arial"/>
                <w:b/>
                <w:szCs w:val="22"/>
              </w:rPr>
              <w:t>OWOB</w:t>
            </w:r>
            <w:r w:rsidRPr="00936D67">
              <w:rPr>
                <w:rFonts w:cs="Arial"/>
                <w:b/>
                <w:szCs w:val="22"/>
              </w:rPr>
              <w:t xml:space="preserve"> (n=</w:t>
            </w:r>
            <w:r>
              <w:rPr>
                <w:rFonts w:cs="Arial"/>
                <w:b/>
                <w:szCs w:val="22"/>
              </w:rPr>
              <w:t>90</w:t>
            </w:r>
            <w:r w:rsidRPr="00936D67">
              <w:rPr>
                <w:rFonts w:cs="Arial"/>
                <w:b/>
                <w:szCs w:val="22"/>
              </w:rPr>
              <w:t>)</w:t>
            </w:r>
          </w:p>
        </w:tc>
        <w:tc>
          <w:tcPr>
            <w:tcW w:w="992" w:type="dxa"/>
            <w:tcBorders>
              <w:top w:val="nil"/>
              <w:left w:val="nil"/>
              <w:bottom w:val="single" w:sz="4" w:space="0" w:color="auto"/>
              <w:right w:val="nil"/>
            </w:tcBorders>
            <w:vAlign w:val="center"/>
          </w:tcPr>
          <w:p w14:paraId="02BF8CBD" w14:textId="77777777" w:rsidR="00C13F7F" w:rsidRPr="00936D67" w:rsidRDefault="00C13F7F" w:rsidP="00D9313C">
            <w:pPr>
              <w:spacing w:line="360" w:lineRule="auto"/>
              <w:jc w:val="center"/>
              <w:rPr>
                <w:rFonts w:cs="Arial"/>
                <w:b/>
                <w:szCs w:val="22"/>
              </w:rPr>
            </w:pPr>
          </w:p>
        </w:tc>
        <w:tc>
          <w:tcPr>
            <w:tcW w:w="1984" w:type="dxa"/>
            <w:tcBorders>
              <w:top w:val="nil"/>
              <w:left w:val="nil"/>
              <w:bottom w:val="single" w:sz="4" w:space="0" w:color="auto"/>
              <w:right w:val="nil"/>
            </w:tcBorders>
            <w:vAlign w:val="center"/>
          </w:tcPr>
          <w:p w14:paraId="0986CD4F" w14:textId="77777777" w:rsidR="00C13F7F" w:rsidRPr="00936D67" w:rsidRDefault="00C13F7F" w:rsidP="00D9313C">
            <w:pPr>
              <w:spacing w:line="360" w:lineRule="auto"/>
              <w:jc w:val="center"/>
              <w:rPr>
                <w:rFonts w:cs="Arial"/>
                <w:b/>
                <w:szCs w:val="22"/>
              </w:rPr>
            </w:pPr>
            <w:r>
              <w:rPr>
                <w:rFonts w:cs="Arial"/>
                <w:b/>
                <w:szCs w:val="22"/>
              </w:rPr>
              <w:t>NW</w:t>
            </w:r>
            <w:r w:rsidRPr="00936D67">
              <w:rPr>
                <w:rFonts w:cs="Arial"/>
                <w:b/>
                <w:szCs w:val="22"/>
              </w:rPr>
              <w:t xml:space="preserve"> (</w:t>
            </w:r>
            <w:r>
              <w:rPr>
                <w:rFonts w:cs="Arial"/>
                <w:b/>
                <w:szCs w:val="22"/>
              </w:rPr>
              <w:t>n=358</w:t>
            </w:r>
            <w:r w:rsidRPr="00936D67">
              <w:rPr>
                <w:rFonts w:cs="Arial"/>
                <w:b/>
                <w:szCs w:val="22"/>
              </w:rPr>
              <w:t>)</w:t>
            </w:r>
          </w:p>
        </w:tc>
        <w:tc>
          <w:tcPr>
            <w:tcW w:w="2127" w:type="dxa"/>
            <w:tcBorders>
              <w:top w:val="nil"/>
              <w:left w:val="nil"/>
              <w:bottom w:val="single" w:sz="4" w:space="0" w:color="auto"/>
              <w:right w:val="nil"/>
            </w:tcBorders>
            <w:vAlign w:val="center"/>
          </w:tcPr>
          <w:p w14:paraId="137F0E58" w14:textId="77777777" w:rsidR="00C13F7F" w:rsidRPr="00936D67" w:rsidRDefault="00C13F7F" w:rsidP="00D9313C">
            <w:pPr>
              <w:spacing w:line="360" w:lineRule="auto"/>
              <w:jc w:val="center"/>
              <w:rPr>
                <w:rFonts w:cs="Arial"/>
                <w:b/>
                <w:szCs w:val="22"/>
              </w:rPr>
            </w:pPr>
            <w:r>
              <w:rPr>
                <w:rFonts w:cs="Arial"/>
                <w:b/>
                <w:szCs w:val="22"/>
              </w:rPr>
              <w:t>OWOB</w:t>
            </w:r>
            <w:r w:rsidRPr="00936D67">
              <w:rPr>
                <w:rFonts w:cs="Arial"/>
                <w:b/>
                <w:szCs w:val="22"/>
              </w:rPr>
              <w:t xml:space="preserve"> (n=</w:t>
            </w:r>
            <w:r>
              <w:rPr>
                <w:rFonts w:cs="Arial"/>
                <w:b/>
                <w:szCs w:val="22"/>
              </w:rPr>
              <w:t>226</w:t>
            </w:r>
            <w:r w:rsidRPr="00936D67">
              <w:rPr>
                <w:rFonts w:cs="Arial"/>
                <w:b/>
                <w:szCs w:val="22"/>
              </w:rPr>
              <w:t>)</w:t>
            </w:r>
          </w:p>
        </w:tc>
        <w:tc>
          <w:tcPr>
            <w:tcW w:w="992" w:type="dxa"/>
            <w:tcBorders>
              <w:top w:val="nil"/>
              <w:left w:val="nil"/>
              <w:bottom w:val="single" w:sz="4" w:space="0" w:color="auto"/>
              <w:right w:val="nil"/>
            </w:tcBorders>
            <w:vAlign w:val="center"/>
          </w:tcPr>
          <w:p w14:paraId="0C560ABF" w14:textId="77777777" w:rsidR="00C13F7F" w:rsidRPr="00936D67" w:rsidRDefault="00C13F7F" w:rsidP="00D9313C">
            <w:pPr>
              <w:spacing w:line="360" w:lineRule="auto"/>
              <w:jc w:val="center"/>
              <w:rPr>
                <w:rFonts w:cs="Arial"/>
                <w:b/>
                <w:szCs w:val="22"/>
              </w:rPr>
            </w:pPr>
          </w:p>
        </w:tc>
      </w:tr>
      <w:tr w:rsidR="00C13F7F" w:rsidRPr="00936D67" w14:paraId="370AD67A" w14:textId="77777777" w:rsidTr="00D9313C">
        <w:tc>
          <w:tcPr>
            <w:tcW w:w="3936" w:type="dxa"/>
            <w:tcBorders>
              <w:left w:val="nil"/>
              <w:bottom w:val="nil"/>
              <w:right w:val="nil"/>
            </w:tcBorders>
          </w:tcPr>
          <w:p w14:paraId="484DACDF" w14:textId="77777777" w:rsidR="00C13F7F" w:rsidRPr="00936D67" w:rsidRDefault="00C13F7F" w:rsidP="00D9313C">
            <w:pPr>
              <w:spacing w:line="360" w:lineRule="auto"/>
              <w:rPr>
                <w:rFonts w:cs="Arial"/>
                <w:szCs w:val="22"/>
              </w:rPr>
            </w:pPr>
            <w:r w:rsidRPr="00936D67">
              <w:rPr>
                <w:rFonts w:cs="Arial"/>
                <w:szCs w:val="22"/>
              </w:rPr>
              <w:t>age (years)</w:t>
            </w:r>
          </w:p>
        </w:tc>
        <w:tc>
          <w:tcPr>
            <w:tcW w:w="1984" w:type="dxa"/>
            <w:tcBorders>
              <w:left w:val="nil"/>
              <w:bottom w:val="nil"/>
              <w:right w:val="nil"/>
            </w:tcBorders>
            <w:vAlign w:val="center"/>
          </w:tcPr>
          <w:p w14:paraId="66EDCCEA" w14:textId="77777777" w:rsidR="00C13F7F" w:rsidRPr="00936D67" w:rsidRDefault="00C13F7F" w:rsidP="00D9313C">
            <w:pPr>
              <w:spacing w:line="360" w:lineRule="auto"/>
              <w:jc w:val="center"/>
              <w:rPr>
                <w:rFonts w:cs="Arial"/>
                <w:szCs w:val="22"/>
              </w:rPr>
            </w:pPr>
            <w:r>
              <w:rPr>
                <w:rFonts w:cs="Arial"/>
                <w:szCs w:val="22"/>
              </w:rPr>
              <w:t>44.4 (37.6</w:t>
            </w:r>
            <w:r w:rsidRPr="00936D67">
              <w:rPr>
                <w:rFonts w:cs="Arial"/>
                <w:szCs w:val="22"/>
              </w:rPr>
              <w:t>-</w:t>
            </w:r>
            <w:r>
              <w:rPr>
                <w:rFonts w:cs="Arial"/>
                <w:szCs w:val="22"/>
              </w:rPr>
              <w:t>49.7</w:t>
            </w:r>
            <w:r w:rsidRPr="00936D67">
              <w:rPr>
                <w:rFonts w:cs="Arial"/>
                <w:szCs w:val="22"/>
              </w:rPr>
              <w:t>)</w:t>
            </w:r>
          </w:p>
        </w:tc>
        <w:tc>
          <w:tcPr>
            <w:tcW w:w="1985" w:type="dxa"/>
            <w:tcBorders>
              <w:left w:val="nil"/>
              <w:bottom w:val="nil"/>
              <w:right w:val="nil"/>
            </w:tcBorders>
            <w:vAlign w:val="center"/>
          </w:tcPr>
          <w:p w14:paraId="4BDB080C" w14:textId="77777777" w:rsidR="00C13F7F" w:rsidRPr="00936D67" w:rsidRDefault="00C13F7F" w:rsidP="00D9313C">
            <w:pPr>
              <w:spacing w:line="360" w:lineRule="auto"/>
              <w:jc w:val="center"/>
              <w:rPr>
                <w:rFonts w:cs="Arial"/>
                <w:szCs w:val="22"/>
              </w:rPr>
            </w:pPr>
            <w:r w:rsidRPr="00936D67">
              <w:rPr>
                <w:rFonts w:cs="Arial"/>
                <w:szCs w:val="22"/>
              </w:rPr>
              <w:t>4</w:t>
            </w:r>
            <w:r>
              <w:rPr>
                <w:rFonts w:cs="Arial"/>
                <w:szCs w:val="22"/>
              </w:rPr>
              <w:t>5.4</w:t>
            </w:r>
            <w:r w:rsidRPr="00936D67">
              <w:rPr>
                <w:rFonts w:cs="Arial"/>
                <w:szCs w:val="22"/>
              </w:rPr>
              <w:t xml:space="preserve"> (</w:t>
            </w:r>
            <w:r>
              <w:rPr>
                <w:rFonts w:cs="Arial"/>
                <w:szCs w:val="22"/>
              </w:rPr>
              <w:t>39.7</w:t>
            </w:r>
            <w:r w:rsidRPr="00936D67">
              <w:rPr>
                <w:rFonts w:cs="Arial"/>
                <w:szCs w:val="22"/>
              </w:rPr>
              <w:t>-5</w:t>
            </w:r>
            <w:r>
              <w:rPr>
                <w:rFonts w:cs="Arial"/>
                <w:szCs w:val="22"/>
              </w:rPr>
              <w:t>2.0</w:t>
            </w:r>
            <w:r w:rsidRPr="00936D67">
              <w:rPr>
                <w:rFonts w:cs="Arial"/>
                <w:szCs w:val="22"/>
              </w:rPr>
              <w:t>)</w:t>
            </w:r>
          </w:p>
        </w:tc>
        <w:tc>
          <w:tcPr>
            <w:tcW w:w="992" w:type="dxa"/>
            <w:tcBorders>
              <w:left w:val="nil"/>
              <w:bottom w:val="nil"/>
              <w:right w:val="nil"/>
            </w:tcBorders>
            <w:vAlign w:val="center"/>
          </w:tcPr>
          <w:p w14:paraId="2CD08270" w14:textId="77777777" w:rsidR="00C13F7F" w:rsidRPr="00936D67" w:rsidRDefault="00C13F7F" w:rsidP="00D9313C">
            <w:pPr>
              <w:spacing w:line="360" w:lineRule="auto"/>
              <w:jc w:val="center"/>
              <w:rPr>
                <w:rFonts w:cs="Arial"/>
                <w:szCs w:val="22"/>
              </w:rPr>
            </w:pPr>
            <w:r>
              <w:rPr>
                <w:rFonts w:cs="Arial"/>
                <w:szCs w:val="22"/>
              </w:rPr>
              <w:t>0.09</w:t>
            </w:r>
          </w:p>
        </w:tc>
        <w:tc>
          <w:tcPr>
            <w:tcW w:w="1984" w:type="dxa"/>
            <w:tcBorders>
              <w:left w:val="nil"/>
              <w:bottom w:val="nil"/>
              <w:right w:val="nil"/>
            </w:tcBorders>
            <w:vAlign w:val="center"/>
          </w:tcPr>
          <w:p w14:paraId="5628C081" w14:textId="77777777" w:rsidR="00C13F7F" w:rsidRPr="00936D67" w:rsidRDefault="00C13F7F" w:rsidP="00D9313C">
            <w:pPr>
              <w:spacing w:line="360" w:lineRule="auto"/>
              <w:jc w:val="center"/>
              <w:rPr>
                <w:rFonts w:cs="Arial"/>
                <w:szCs w:val="22"/>
              </w:rPr>
            </w:pPr>
            <w:r>
              <w:rPr>
                <w:rFonts w:cs="Arial"/>
                <w:szCs w:val="22"/>
              </w:rPr>
              <w:t>46.9 (42.3-53.4</w:t>
            </w:r>
            <w:r w:rsidRPr="00936D67">
              <w:rPr>
                <w:rFonts w:cs="Arial"/>
                <w:szCs w:val="22"/>
              </w:rPr>
              <w:t>)</w:t>
            </w:r>
          </w:p>
        </w:tc>
        <w:tc>
          <w:tcPr>
            <w:tcW w:w="2127" w:type="dxa"/>
            <w:tcBorders>
              <w:left w:val="nil"/>
              <w:bottom w:val="nil"/>
              <w:right w:val="nil"/>
            </w:tcBorders>
            <w:vAlign w:val="center"/>
          </w:tcPr>
          <w:p w14:paraId="746DE914" w14:textId="77777777" w:rsidR="00C13F7F" w:rsidRPr="00936D67" w:rsidRDefault="00C13F7F" w:rsidP="00D9313C">
            <w:pPr>
              <w:spacing w:line="360" w:lineRule="auto"/>
              <w:jc w:val="center"/>
              <w:rPr>
                <w:rFonts w:cs="Arial"/>
                <w:szCs w:val="22"/>
              </w:rPr>
            </w:pPr>
            <w:r w:rsidRPr="00936D67">
              <w:rPr>
                <w:rFonts w:cs="Arial"/>
                <w:szCs w:val="22"/>
              </w:rPr>
              <w:t>4</w:t>
            </w:r>
            <w:r>
              <w:rPr>
                <w:rFonts w:cs="Arial"/>
                <w:szCs w:val="22"/>
              </w:rPr>
              <w:t>8.0</w:t>
            </w:r>
            <w:r w:rsidRPr="00936D67">
              <w:rPr>
                <w:rFonts w:cs="Arial"/>
                <w:szCs w:val="22"/>
              </w:rPr>
              <w:t xml:space="preserve"> (42.</w:t>
            </w:r>
            <w:r>
              <w:rPr>
                <w:rFonts w:cs="Arial"/>
                <w:szCs w:val="22"/>
              </w:rPr>
              <w:t>5</w:t>
            </w:r>
            <w:r w:rsidRPr="00936D67">
              <w:rPr>
                <w:rFonts w:cs="Arial"/>
                <w:szCs w:val="22"/>
              </w:rPr>
              <w:t>-5</w:t>
            </w:r>
            <w:r>
              <w:rPr>
                <w:rFonts w:cs="Arial"/>
                <w:szCs w:val="22"/>
              </w:rPr>
              <w:t>3</w:t>
            </w:r>
            <w:r w:rsidRPr="00936D67">
              <w:rPr>
                <w:rFonts w:cs="Arial"/>
                <w:szCs w:val="22"/>
              </w:rPr>
              <w:t>.</w:t>
            </w:r>
            <w:r>
              <w:rPr>
                <w:rFonts w:cs="Arial"/>
                <w:szCs w:val="22"/>
              </w:rPr>
              <w:t>8</w:t>
            </w:r>
            <w:r w:rsidRPr="00936D67">
              <w:rPr>
                <w:rFonts w:cs="Arial"/>
                <w:szCs w:val="22"/>
              </w:rPr>
              <w:t>)</w:t>
            </w:r>
          </w:p>
        </w:tc>
        <w:tc>
          <w:tcPr>
            <w:tcW w:w="992" w:type="dxa"/>
            <w:tcBorders>
              <w:left w:val="nil"/>
              <w:bottom w:val="nil"/>
              <w:right w:val="nil"/>
            </w:tcBorders>
            <w:vAlign w:val="center"/>
          </w:tcPr>
          <w:p w14:paraId="3793AAC3" w14:textId="77777777" w:rsidR="00C13F7F" w:rsidRPr="00936D67" w:rsidRDefault="00C13F7F" w:rsidP="00D9313C">
            <w:pPr>
              <w:spacing w:line="360" w:lineRule="auto"/>
              <w:jc w:val="center"/>
              <w:rPr>
                <w:rFonts w:cs="Arial"/>
                <w:szCs w:val="22"/>
              </w:rPr>
            </w:pPr>
            <w:r w:rsidRPr="00936D67">
              <w:rPr>
                <w:rFonts w:cs="Arial"/>
                <w:szCs w:val="22"/>
              </w:rPr>
              <w:t>0.</w:t>
            </w:r>
            <w:r>
              <w:rPr>
                <w:rFonts w:cs="Arial"/>
                <w:szCs w:val="22"/>
              </w:rPr>
              <w:t>7</w:t>
            </w:r>
          </w:p>
        </w:tc>
      </w:tr>
      <w:tr w:rsidR="00C13F7F" w:rsidRPr="00936D67" w14:paraId="7A80E100" w14:textId="77777777" w:rsidTr="00D9313C">
        <w:tc>
          <w:tcPr>
            <w:tcW w:w="3936" w:type="dxa"/>
            <w:tcBorders>
              <w:top w:val="nil"/>
              <w:left w:val="nil"/>
              <w:bottom w:val="nil"/>
              <w:right w:val="nil"/>
            </w:tcBorders>
          </w:tcPr>
          <w:p w14:paraId="35D2E5C8" w14:textId="77777777" w:rsidR="00C13F7F" w:rsidRPr="00936D67" w:rsidRDefault="00C13F7F" w:rsidP="00D9313C">
            <w:pPr>
              <w:spacing w:line="360" w:lineRule="auto"/>
              <w:rPr>
                <w:rFonts w:cs="Arial"/>
                <w:szCs w:val="22"/>
              </w:rPr>
            </w:pPr>
            <w:r w:rsidRPr="00936D67">
              <w:rPr>
                <w:rFonts w:cs="Arial"/>
                <w:szCs w:val="22"/>
              </w:rPr>
              <w:t>BMI (kg/m</w:t>
            </w:r>
            <w:r w:rsidRPr="00936D67">
              <w:rPr>
                <w:rFonts w:cs="Arial"/>
                <w:szCs w:val="22"/>
                <w:vertAlign w:val="superscript"/>
              </w:rPr>
              <w:t>2</w:t>
            </w:r>
            <w:r w:rsidRPr="00936D67">
              <w:rPr>
                <w:rFonts w:cs="Arial"/>
                <w:szCs w:val="22"/>
              </w:rPr>
              <w:t>)</w:t>
            </w:r>
          </w:p>
        </w:tc>
        <w:tc>
          <w:tcPr>
            <w:tcW w:w="1984" w:type="dxa"/>
            <w:tcBorders>
              <w:top w:val="nil"/>
              <w:left w:val="nil"/>
              <w:bottom w:val="nil"/>
              <w:right w:val="nil"/>
            </w:tcBorders>
            <w:vAlign w:val="center"/>
          </w:tcPr>
          <w:p w14:paraId="76C5ECDD" w14:textId="77777777" w:rsidR="00C13F7F" w:rsidRPr="00936D67" w:rsidRDefault="00C13F7F" w:rsidP="00D9313C">
            <w:pPr>
              <w:spacing w:line="360" w:lineRule="auto"/>
              <w:jc w:val="center"/>
              <w:rPr>
                <w:rFonts w:cs="Arial"/>
                <w:szCs w:val="22"/>
              </w:rPr>
            </w:pPr>
            <w:r w:rsidRPr="00936D67">
              <w:rPr>
                <w:rFonts w:cs="Arial"/>
                <w:szCs w:val="22"/>
              </w:rPr>
              <w:t>24.2 (22.5-25.</w:t>
            </w:r>
            <w:r>
              <w:rPr>
                <w:rFonts w:cs="Arial"/>
                <w:szCs w:val="22"/>
              </w:rPr>
              <w:t>4</w:t>
            </w:r>
            <w:r w:rsidRPr="00936D67">
              <w:rPr>
                <w:rFonts w:cs="Arial"/>
                <w:szCs w:val="22"/>
              </w:rPr>
              <w:t>)</w:t>
            </w:r>
          </w:p>
        </w:tc>
        <w:tc>
          <w:tcPr>
            <w:tcW w:w="1985" w:type="dxa"/>
            <w:tcBorders>
              <w:top w:val="nil"/>
              <w:left w:val="nil"/>
              <w:bottom w:val="nil"/>
              <w:right w:val="nil"/>
            </w:tcBorders>
            <w:vAlign w:val="center"/>
          </w:tcPr>
          <w:p w14:paraId="221CD7DE" w14:textId="77777777" w:rsidR="00C13F7F" w:rsidRPr="00936D67" w:rsidRDefault="00C13F7F" w:rsidP="00D9313C">
            <w:pPr>
              <w:spacing w:line="360" w:lineRule="auto"/>
              <w:jc w:val="center"/>
              <w:rPr>
                <w:rFonts w:cs="Arial"/>
                <w:szCs w:val="22"/>
              </w:rPr>
            </w:pPr>
            <w:r w:rsidRPr="00936D67">
              <w:rPr>
                <w:rFonts w:cs="Arial"/>
                <w:szCs w:val="22"/>
              </w:rPr>
              <w:t>2</w:t>
            </w:r>
            <w:r>
              <w:rPr>
                <w:rFonts w:cs="Arial"/>
                <w:szCs w:val="22"/>
              </w:rPr>
              <w:t>8.2</w:t>
            </w:r>
            <w:r w:rsidRPr="00936D67">
              <w:rPr>
                <w:rFonts w:cs="Arial"/>
                <w:szCs w:val="22"/>
              </w:rPr>
              <w:t xml:space="preserve"> (2</w:t>
            </w:r>
            <w:r>
              <w:rPr>
                <w:rFonts w:cs="Arial"/>
                <w:szCs w:val="22"/>
              </w:rPr>
              <w:t>7.8</w:t>
            </w:r>
            <w:r w:rsidRPr="00936D67">
              <w:rPr>
                <w:rFonts w:cs="Arial"/>
                <w:szCs w:val="22"/>
              </w:rPr>
              <w:t>-2</w:t>
            </w:r>
            <w:r>
              <w:rPr>
                <w:rFonts w:cs="Arial"/>
                <w:szCs w:val="22"/>
              </w:rPr>
              <w:t>9.3</w:t>
            </w:r>
            <w:r w:rsidRPr="00936D67">
              <w:rPr>
                <w:rFonts w:cs="Arial"/>
                <w:szCs w:val="22"/>
              </w:rPr>
              <w:t>)</w:t>
            </w:r>
          </w:p>
        </w:tc>
        <w:tc>
          <w:tcPr>
            <w:tcW w:w="992" w:type="dxa"/>
            <w:tcBorders>
              <w:top w:val="nil"/>
              <w:left w:val="nil"/>
              <w:bottom w:val="nil"/>
              <w:right w:val="nil"/>
            </w:tcBorders>
            <w:vAlign w:val="center"/>
          </w:tcPr>
          <w:p w14:paraId="4792239C" w14:textId="77777777" w:rsidR="00C13F7F" w:rsidRPr="00936D67" w:rsidRDefault="00C13F7F" w:rsidP="00D9313C">
            <w:pPr>
              <w:spacing w:line="360" w:lineRule="auto"/>
              <w:jc w:val="center"/>
              <w:rPr>
                <w:rFonts w:cs="Arial"/>
                <w:szCs w:val="22"/>
              </w:rPr>
            </w:pPr>
            <w:r w:rsidRPr="00936D67">
              <w:rPr>
                <w:rFonts w:cs="Arial"/>
                <w:szCs w:val="22"/>
              </w:rPr>
              <w:t>&lt;0.001</w:t>
            </w:r>
          </w:p>
        </w:tc>
        <w:tc>
          <w:tcPr>
            <w:tcW w:w="1984" w:type="dxa"/>
            <w:tcBorders>
              <w:top w:val="nil"/>
              <w:left w:val="nil"/>
              <w:bottom w:val="nil"/>
              <w:right w:val="nil"/>
            </w:tcBorders>
            <w:vAlign w:val="center"/>
          </w:tcPr>
          <w:p w14:paraId="4C6CE7D8" w14:textId="77777777" w:rsidR="00C13F7F" w:rsidRPr="00936D67" w:rsidRDefault="00C13F7F" w:rsidP="00D9313C">
            <w:pPr>
              <w:spacing w:line="360" w:lineRule="auto"/>
              <w:jc w:val="center"/>
              <w:rPr>
                <w:rFonts w:cs="Arial"/>
                <w:szCs w:val="22"/>
              </w:rPr>
            </w:pPr>
            <w:r w:rsidRPr="00936D67">
              <w:rPr>
                <w:rFonts w:cs="Arial"/>
                <w:szCs w:val="22"/>
              </w:rPr>
              <w:t>2</w:t>
            </w:r>
            <w:r>
              <w:rPr>
                <w:rFonts w:cs="Arial"/>
                <w:szCs w:val="22"/>
              </w:rPr>
              <w:t>4.8</w:t>
            </w:r>
            <w:r w:rsidRPr="00936D67">
              <w:rPr>
                <w:rFonts w:cs="Arial"/>
                <w:szCs w:val="22"/>
              </w:rPr>
              <w:t xml:space="preserve"> (2</w:t>
            </w:r>
            <w:r>
              <w:rPr>
                <w:rFonts w:cs="Arial"/>
                <w:szCs w:val="22"/>
              </w:rPr>
              <w:t>3.8</w:t>
            </w:r>
            <w:r w:rsidRPr="00936D67">
              <w:rPr>
                <w:rFonts w:cs="Arial"/>
                <w:szCs w:val="22"/>
              </w:rPr>
              <w:t>-2</w:t>
            </w:r>
            <w:r>
              <w:rPr>
                <w:rFonts w:cs="Arial"/>
                <w:szCs w:val="22"/>
              </w:rPr>
              <w:t>6.0</w:t>
            </w:r>
            <w:r w:rsidRPr="00936D67">
              <w:rPr>
                <w:rFonts w:cs="Arial"/>
                <w:szCs w:val="22"/>
              </w:rPr>
              <w:t>)</w:t>
            </w:r>
          </w:p>
        </w:tc>
        <w:tc>
          <w:tcPr>
            <w:tcW w:w="2127" w:type="dxa"/>
            <w:tcBorders>
              <w:top w:val="nil"/>
              <w:left w:val="nil"/>
              <w:bottom w:val="nil"/>
              <w:right w:val="nil"/>
            </w:tcBorders>
            <w:vAlign w:val="center"/>
          </w:tcPr>
          <w:p w14:paraId="090730F3" w14:textId="77777777" w:rsidR="00C13F7F" w:rsidRPr="00936D67" w:rsidRDefault="00C13F7F" w:rsidP="00D9313C">
            <w:pPr>
              <w:spacing w:line="360" w:lineRule="auto"/>
              <w:jc w:val="center"/>
              <w:rPr>
                <w:rFonts w:cs="Arial"/>
                <w:szCs w:val="22"/>
              </w:rPr>
            </w:pPr>
            <w:r w:rsidRPr="00936D67">
              <w:rPr>
                <w:rFonts w:cs="Arial"/>
                <w:szCs w:val="22"/>
              </w:rPr>
              <w:t>28.</w:t>
            </w:r>
            <w:r>
              <w:rPr>
                <w:rFonts w:cs="Arial"/>
                <w:szCs w:val="22"/>
              </w:rPr>
              <w:t>7</w:t>
            </w:r>
            <w:r w:rsidRPr="00936D67">
              <w:rPr>
                <w:rFonts w:cs="Arial"/>
                <w:szCs w:val="22"/>
              </w:rPr>
              <w:t xml:space="preserve"> (27.</w:t>
            </w:r>
            <w:r>
              <w:rPr>
                <w:rFonts w:cs="Arial"/>
                <w:szCs w:val="22"/>
              </w:rPr>
              <w:t>7</w:t>
            </w:r>
            <w:r w:rsidRPr="00936D67">
              <w:rPr>
                <w:rFonts w:cs="Arial"/>
                <w:szCs w:val="22"/>
              </w:rPr>
              <w:t>-</w:t>
            </w:r>
            <w:r>
              <w:rPr>
                <w:rFonts w:cs="Arial"/>
                <w:szCs w:val="22"/>
              </w:rPr>
              <w:t>30.6</w:t>
            </w:r>
            <w:r w:rsidRPr="00936D67">
              <w:rPr>
                <w:rFonts w:cs="Arial"/>
                <w:szCs w:val="22"/>
              </w:rPr>
              <w:t>)</w:t>
            </w:r>
          </w:p>
        </w:tc>
        <w:tc>
          <w:tcPr>
            <w:tcW w:w="992" w:type="dxa"/>
            <w:tcBorders>
              <w:top w:val="nil"/>
              <w:left w:val="nil"/>
              <w:bottom w:val="nil"/>
              <w:right w:val="nil"/>
            </w:tcBorders>
            <w:vAlign w:val="center"/>
          </w:tcPr>
          <w:p w14:paraId="73ED87D5" w14:textId="77777777" w:rsidR="00C13F7F" w:rsidRPr="00936D67" w:rsidRDefault="00C13F7F" w:rsidP="00D9313C">
            <w:pPr>
              <w:spacing w:line="360" w:lineRule="auto"/>
              <w:jc w:val="center"/>
              <w:rPr>
                <w:rFonts w:cs="Arial"/>
                <w:szCs w:val="22"/>
              </w:rPr>
            </w:pPr>
            <w:r w:rsidRPr="00936D67">
              <w:rPr>
                <w:rFonts w:cs="Arial"/>
                <w:szCs w:val="22"/>
              </w:rPr>
              <w:t>&lt;0.001</w:t>
            </w:r>
          </w:p>
        </w:tc>
      </w:tr>
      <w:tr w:rsidR="00C13F7F" w:rsidRPr="00936D67" w14:paraId="6EEED323" w14:textId="77777777" w:rsidTr="00D9313C">
        <w:tc>
          <w:tcPr>
            <w:tcW w:w="3936" w:type="dxa"/>
            <w:tcBorders>
              <w:top w:val="nil"/>
              <w:left w:val="nil"/>
              <w:bottom w:val="nil"/>
              <w:right w:val="nil"/>
            </w:tcBorders>
            <w:vAlign w:val="center"/>
          </w:tcPr>
          <w:p w14:paraId="3D44A91F" w14:textId="77777777" w:rsidR="00C13F7F" w:rsidRPr="00936D67" w:rsidRDefault="00C13F7F" w:rsidP="00D9313C">
            <w:pPr>
              <w:spacing w:line="360" w:lineRule="auto"/>
              <w:rPr>
                <w:rFonts w:cs="Arial"/>
                <w:szCs w:val="22"/>
              </w:rPr>
            </w:pPr>
            <w:r w:rsidRPr="00190009">
              <w:rPr>
                <w:rFonts w:cs="Arial"/>
                <w:color w:val="000000"/>
                <w:szCs w:val="22"/>
              </w:rPr>
              <w:t>Fasting plasma glucose (mmol/L)</w:t>
            </w:r>
          </w:p>
        </w:tc>
        <w:tc>
          <w:tcPr>
            <w:tcW w:w="1984" w:type="dxa"/>
            <w:tcBorders>
              <w:top w:val="nil"/>
              <w:left w:val="nil"/>
              <w:bottom w:val="nil"/>
              <w:right w:val="nil"/>
            </w:tcBorders>
            <w:vAlign w:val="center"/>
          </w:tcPr>
          <w:p w14:paraId="0E18E84D" w14:textId="77777777" w:rsidR="00C13F7F" w:rsidRPr="00936D67" w:rsidRDefault="00C13F7F" w:rsidP="00D9313C">
            <w:pPr>
              <w:spacing w:line="360" w:lineRule="auto"/>
              <w:jc w:val="center"/>
              <w:rPr>
                <w:rFonts w:cs="Arial"/>
                <w:szCs w:val="22"/>
              </w:rPr>
            </w:pPr>
            <w:r>
              <w:rPr>
                <w:rFonts w:cs="Arial"/>
                <w:szCs w:val="22"/>
              </w:rPr>
              <w:t>5.1</w:t>
            </w:r>
            <w:r w:rsidRPr="00936D67">
              <w:rPr>
                <w:rFonts w:cs="Arial"/>
                <w:szCs w:val="22"/>
              </w:rPr>
              <w:t xml:space="preserve"> (</w:t>
            </w:r>
            <w:r>
              <w:rPr>
                <w:rFonts w:cs="Arial"/>
                <w:szCs w:val="22"/>
              </w:rPr>
              <w:t>4.9</w:t>
            </w:r>
            <w:r w:rsidRPr="00936D67">
              <w:rPr>
                <w:rFonts w:cs="Arial"/>
                <w:szCs w:val="22"/>
              </w:rPr>
              <w:t>-5.</w:t>
            </w:r>
            <w:r>
              <w:rPr>
                <w:rFonts w:cs="Arial"/>
                <w:szCs w:val="22"/>
              </w:rPr>
              <w:t>3</w:t>
            </w:r>
            <w:r w:rsidRPr="00936D67">
              <w:rPr>
                <w:rFonts w:cs="Arial"/>
                <w:szCs w:val="22"/>
              </w:rPr>
              <w:t>)</w:t>
            </w:r>
          </w:p>
        </w:tc>
        <w:tc>
          <w:tcPr>
            <w:tcW w:w="1985" w:type="dxa"/>
            <w:tcBorders>
              <w:top w:val="nil"/>
              <w:left w:val="nil"/>
              <w:bottom w:val="nil"/>
              <w:right w:val="nil"/>
            </w:tcBorders>
            <w:vAlign w:val="center"/>
          </w:tcPr>
          <w:p w14:paraId="6C9483DF" w14:textId="77777777" w:rsidR="00C13F7F" w:rsidRPr="00936D67" w:rsidRDefault="00C13F7F" w:rsidP="00D9313C">
            <w:pPr>
              <w:spacing w:line="360" w:lineRule="auto"/>
              <w:jc w:val="center"/>
              <w:rPr>
                <w:rFonts w:cs="Arial"/>
                <w:szCs w:val="22"/>
              </w:rPr>
            </w:pPr>
            <w:r>
              <w:rPr>
                <w:rFonts w:cs="Arial"/>
                <w:szCs w:val="22"/>
              </w:rPr>
              <w:t>5.3 (5.0-5.5)</w:t>
            </w:r>
          </w:p>
        </w:tc>
        <w:tc>
          <w:tcPr>
            <w:tcW w:w="992" w:type="dxa"/>
            <w:tcBorders>
              <w:top w:val="nil"/>
              <w:left w:val="nil"/>
              <w:bottom w:val="nil"/>
              <w:right w:val="nil"/>
            </w:tcBorders>
            <w:vAlign w:val="center"/>
          </w:tcPr>
          <w:p w14:paraId="1894012B" w14:textId="77777777" w:rsidR="00C13F7F" w:rsidRPr="00936D67" w:rsidRDefault="00C13F7F" w:rsidP="00D9313C">
            <w:pPr>
              <w:spacing w:line="360" w:lineRule="auto"/>
              <w:jc w:val="center"/>
              <w:rPr>
                <w:rFonts w:cs="Arial"/>
                <w:szCs w:val="22"/>
              </w:rPr>
            </w:pPr>
            <w:r>
              <w:rPr>
                <w:rFonts w:cs="Arial"/>
                <w:szCs w:val="22"/>
              </w:rPr>
              <w:t>0.001</w:t>
            </w:r>
          </w:p>
        </w:tc>
        <w:tc>
          <w:tcPr>
            <w:tcW w:w="1984" w:type="dxa"/>
            <w:tcBorders>
              <w:top w:val="nil"/>
              <w:left w:val="nil"/>
              <w:bottom w:val="nil"/>
              <w:right w:val="nil"/>
            </w:tcBorders>
            <w:vAlign w:val="center"/>
          </w:tcPr>
          <w:p w14:paraId="00FD8B8B" w14:textId="77777777" w:rsidR="00C13F7F" w:rsidRPr="00936D67" w:rsidRDefault="00C13F7F" w:rsidP="00D9313C">
            <w:pPr>
              <w:spacing w:line="360" w:lineRule="auto"/>
              <w:jc w:val="center"/>
              <w:rPr>
                <w:rFonts w:cs="Arial"/>
                <w:szCs w:val="22"/>
              </w:rPr>
            </w:pPr>
            <w:r>
              <w:rPr>
                <w:rFonts w:cs="Arial"/>
                <w:szCs w:val="22"/>
              </w:rPr>
              <w:t>5.4 (5.1-5.8)</w:t>
            </w:r>
          </w:p>
        </w:tc>
        <w:tc>
          <w:tcPr>
            <w:tcW w:w="2127" w:type="dxa"/>
            <w:tcBorders>
              <w:top w:val="nil"/>
              <w:left w:val="nil"/>
              <w:bottom w:val="nil"/>
              <w:right w:val="nil"/>
            </w:tcBorders>
            <w:vAlign w:val="center"/>
          </w:tcPr>
          <w:p w14:paraId="19DEFA76" w14:textId="77777777" w:rsidR="00C13F7F" w:rsidRPr="00936D67" w:rsidRDefault="00C13F7F" w:rsidP="00D9313C">
            <w:pPr>
              <w:spacing w:line="360" w:lineRule="auto"/>
              <w:jc w:val="center"/>
              <w:rPr>
                <w:rFonts w:cs="Arial"/>
                <w:szCs w:val="22"/>
              </w:rPr>
            </w:pPr>
            <w:r>
              <w:rPr>
                <w:rFonts w:cs="Arial"/>
                <w:szCs w:val="22"/>
              </w:rPr>
              <w:t>5.5 (5.2-5.9)</w:t>
            </w:r>
          </w:p>
        </w:tc>
        <w:tc>
          <w:tcPr>
            <w:tcW w:w="992" w:type="dxa"/>
            <w:tcBorders>
              <w:top w:val="nil"/>
              <w:left w:val="nil"/>
              <w:bottom w:val="nil"/>
              <w:right w:val="nil"/>
            </w:tcBorders>
            <w:vAlign w:val="center"/>
          </w:tcPr>
          <w:p w14:paraId="1A3B45BB" w14:textId="77777777" w:rsidR="00C13F7F" w:rsidRPr="00936D67" w:rsidRDefault="00C13F7F" w:rsidP="00D9313C">
            <w:pPr>
              <w:spacing w:line="360" w:lineRule="auto"/>
              <w:jc w:val="center"/>
              <w:rPr>
                <w:rFonts w:cs="Arial"/>
                <w:szCs w:val="22"/>
              </w:rPr>
            </w:pPr>
            <w:r>
              <w:rPr>
                <w:rFonts w:cs="Arial"/>
                <w:szCs w:val="22"/>
              </w:rPr>
              <w:t>0.1</w:t>
            </w:r>
          </w:p>
        </w:tc>
      </w:tr>
      <w:tr w:rsidR="00C13F7F" w:rsidRPr="00936D67" w14:paraId="1B3DDBD5" w14:textId="77777777" w:rsidTr="00D9313C">
        <w:tc>
          <w:tcPr>
            <w:tcW w:w="3936" w:type="dxa"/>
            <w:tcBorders>
              <w:top w:val="nil"/>
              <w:left w:val="nil"/>
              <w:bottom w:val="nil"/>
              <w:right w:val="nil"/>
            </w:tcBorders>
            <w:vAlign w:val="center"/>
          </w:tcPr>
          <w:p w14:paraId="5B26D0C0" w14:textId="77777777" w:rsidR="00C13F7F" w:rsidRPr="00936D67" w:rsidRDefault="00C13F7F" w:rsidP="00D9313C">
            <w:pPr>
              <w:spacing w:line="360" w:lineRule="auto"/>
              <w:rPr>
                <w:rFonts w:cs="Arial"/>
                <w:szCs w:val="22"/>
              </w:rPr>
            </w:pPr>
            <w:r w:rsidRPr="00190009">
              <w:rPr>
                <w:rFonts w:cs="Arial"/>
                <w:color w:val="000000"/>
                <w:szCs w:val="22"/>
              </w:rPr>
              <w:t>Fasting plasma insulin (mmol/L)</w:t>
            </w:r>
          </w:p>
        </w:tc>
        <w:tc>
          <w:tcPr>
            <w:tcW w:w="1984" w:type="dxa"/>
            <w:tcBorders>
              <w:top w:val="nil"/>
              <w:left w:val="nil"/>
              <w:bottom w:val="nil"/>
              <w:right w:val="nil"/>
            </w:tcBorders>
            <w:vAlign w:val="center"/>
          </w:tcPr>
          <w:p w14:paraId="7B232E89" w14:textId="77777777" w:rsidR="00C13F7F" w:rsidRPr="00936D67" w:rsidRDefault="00C13F7F" w:rsidP="00D9313C">
            <w:pPr>
              <w:spacing w:line="360" w:lineRule="auto"/>
              <w:jc w:val="center"/>
              <w:rPr>
                <w:rFonts w:cs="Arial"/>
                <w:szCs w:val="22"/>
              </w:rPr>
            </w:pPr>
            <w:r>
              <w:rPr>
                <w:rFonts w:cs="Arial"/>
                <w:szCs w:val="22"/>
              </w:rPr>
              <w:t>7.5</w:t>
            </w:r>
            <w:r w:rsidRPr="00936D67">
              <w:rPr>
                <w:rFonts w:cs="Arial"/>
                <w:szCs w:val="22"/>
              </w:rPr>
              <w:t xml:space="preserve"> (</w:t>
            </w:r>
            <w:r>
              <w:rPr>
                <w:rFonts w:cs="Arial"/>
                <w:szCs w:val="22"/>
              </w:rPr>
              <w:t>5.0</w:t>
            </w:r>
            <w:r w:rsidRPr="00936D67">
              <w:rPr>
                <w:rFonts w:cs="Arial"/>
                <w:szCs w:val="22"/>
              </w:rPr>
              <w:t>-</w:t>
            </w:r>
            <w:r>
              <w:rPr>
                <w:rFonts w:cs="Arial"/>
                <w:szCs w:val="22"/>
              </w:rPr>
              <w:t>11.5</w:t>
            </w:r>
            <w:r w:rsidRPr="00936D67">
              <w:rPr>
                <w:rFonts w:cs="Arial"/>
                <w:szCs w:val="22"/>
              </w:rPr>
              <w:t>)</w:t>
            </w:r>
          </w:p>
        </w:tc>
        <w:tc>
          <w:tcPr>
            <w:tcW w:w="1985" w:type="dxa"/>
            <w:tcBorders>
              <w:top w:val="nil"/>
              <w:left w:val="nil"/>
              <w:bottom w:val="nil"/>
              <w:right w:val="nil"/>
            </w:tcBorders>
            <w:vAlign w:val="center"/>
          </w:tcPr>
          <w:p w14:paraId="0FBD4757" w14:textId="77777777" w:rsidR="00C13F7F" w:rsidRPr="00936D67" w:rsidRDefault="00C13F7F" w:rsidP="00D9313C">
            <w:pPr>
              <w:spacing w:line="360" w:lineRule="auto"/>
              <w:jc w:val="center"/>
              <w:rPr>
                <w:rFonts w:cs="Arial"/>
                <w:szCs w:val="22"/>
              </w:rPr>
            </w:pPr>
            <w:r>
              <w:rPr>
                <w:rFonts w:cs="Arial"/>
                <w:szCs w:val="22"/>
              </w:rPr>
              <w:t>11.0 (7.5-15.5)</w:t>
            </w:r>
          </w:p>
        </w:tc>
        <w:tc>
          <w:tcPr>
            <w:tcW w:w="992" w:type="dxa"/>
            <w:tcBorders>
              <w:top w:val="nil"/>
              <w:left w:val="nil"/>
              <w:bottom w:val="nil"/>
              <w:right w:val="nil"/>
            </w:tcBorders>
            <w:vAlign w:val="center"/>
          </w:tcPr>
          <w:p w14:paraId="6B669AF6" w14:textId="77777777" w:rsidR="00C13F7F" w:rsidRPr="00936D67" w:rsidRDefault="00C13F7F" w:rsidP="00D9313C">
            <w:pPr>
              <w:spacing w:line="360" w:lineRule="auto"/>
              <w:jc w:val="center"/>
              <w:rPr>
                <w:rFonts w:cs="Arial"/>
                <w:szCs w:val="22"/>
              </w:rPr>
            </w:pPr>
            <w:r w:rsidRPr="00936D67">
              <w:rPr>
                <w:rFonts w:cs="Arial"/>
                <w:szCs w:val="22"/>
              </w:rPr>
              <w:t>&lt;0.001</w:t>
            </w:r>
          </w:p>
        </w:tc>
        <w:tc>
          <w:tcPr>
            <w:tcW w:w="1984" w:type="dxa"/>
            <w:tcBorders>
              <w:top w:val="nil"/>
              <w:left w:val="nil"/>
              <w:bottom w:val="nil"/>
              <w:right w:val="nil"/>
            </w:tcBorders>
            <w:vAlign w:val="center"/>
          </w:tcPr>
          <w:p w14:paraId="5A53BEB6" w14:textId="77777777" w:rsidR="00C13F7F" w:rsidRPr="00936D67" w:rsidRDefault="00C13F7F" w:rsidP="00D9313C">
            <w:pPr>
              <w:spacing w:line="360" w:lineRule="auto"/>
              <w:jc w:val="center"/>
              <w:rPr>
                <w:rFonts w:cs="Arial"/>
                <w:szCs w:val="22"/>
              </w:rPr>
            </w:pPr>
            <w:r>
              <w:rPr>
                <w:rFonts w:cs="Arial"/>
                <w:szCs w:val="22"/>
              </w:rPr>
              <w:t>9.2 (6.0-14.5)</w:t>
            </w:r>
          </w:p>
        </w:tc>
        <w:tc>
          <w:tcPr>
            <w:tcW w:w="2127" w:type="dxa"/>
            <w:tcBorders>
              <w:top w:val="nil"/>
              <w:left w:val="nil"/>
              <w:bottom w:val="nil"/>
              <w:right w:val="nil"/>
            </w:tcBorders>
            <w:vAlign w:val="center"/>
          </w:tcPr>
          <w:p w14:paraId="59C822CF" w14:textId="77777777" w:rsidR="00C13F7F" w:rsidRPr="00936D67" w:rsidRDefault="00C13F7F" w:rsidP="00D9313C">
            <w:pPr>
              <w:spacing w:line="360" w:lineRule="auto"/>
              <w:jc w:val="center"/>
              <w:rPr>
                <w:rFonts w:cs="Arial"/>
                <w:szCs w:val="22"/>
              </w:rPr>
            </w:pPr>
            <w:r>
              <w:rPr>
                <w:rFonts w:cs="Arial"/>
                <w:szCs w:val="22"/>
              </w:rPr>
              <w:t>13.0 (9.5-18.5)</w:t>
            </w:r>
          </w:p>
        </w:tc>
        <w:tc>
          <w:tcPr>
            <w:tcW w:w="992" w:type="dxa"/>
            <w:tcBorders>
              <w:top w:val="nil"/>
              <w:left w:val="nil"/>
              <w:bottom w:val="nil"/>
              <w:right w:val="nil"/>
            </w:tcBorders>
            <w:vAlign w:val="center"/>
          </w:tcPr>
          <w:p w14:paraId="6DEC3F1B" w14:textId="77777777" w:rsidR="00C13F7F" w:rsidRPr="00936D67" w:rsidRDefault="00C13F7F" w:rsidP="00D9313C">
            <w:pPr>
              <w:spacing w:line="360" w:lineRule="auto"/>
              <w:jc w:val="center"/>
              <w:rPr>
                <w:rFonts w:cs="Arial"/>
                <w:szCs w:val="22"/>
              </w:rPr>
            </w:pPr>
            <w:r w:rsidRPr="00936D67">
              <w:rPr>
                <w:rFonts w:cs="Arial"/>
                <w:szCs w:val="22"/>
              </w:rPr>
              <w:t>&lt;0.001</w:t>
            </w:r>
          </w:p>
        </w:tc>
      </w:tr>
      <w:tr w:rsidR="00C13F7F" w:rsidRPr="00936D67" w14:paraId="34DD7E11" w14:textId="77777777" w:rsidTr="00D9313C">
        <w:tc>
          <w:tcPr>
            <w:tcW w:w="3936" w:type="dxa"/>
            <w:tcBorders>
              <w:top w:val="nil"/>
              <w:left w:val="nil"/>
              <w:bottom w:val="nil"/>
              <w:right w:val="nil"/>
            </w:tcBorders>
            <w:vAlign w:val="center"/>
          </w:tcPr>
          <w:p w14:paraId="2F2738F2" w14:textId="77777777" w:rsidR="00C13F7F" w:rsidRPr="00936D67" w:rsidRDefault="00C13F7F" w:rsidP="00D9313C">
            <w:pPr>
              <w:spacing w:line="360" w:lineRule="auto"/>
              <w:rPr>
                <w:rFonts w:cs="Arial"/>
                <w:szCs w:val="22"/>
              </w:rPr>
            </w:pPr>
            <w:r w:rsidRPr="00190009">
              <w:rPr>
                <w:rFonts w:cs="Arial"/>
                <w:color w:val="000000"/>
                <w:szCs w:val="22"/>
              </w:rPr>
              <w:t>SBP (mm Hg)</w:t>
            </w:r>
          </w:p>
        </w:tc>
        <w:tc>
          <w:tcPr>
            <w:tcW w:w="1984" w:type="dxa"/>
            <w:tcBorders>
              <w:top w:val="nil"/>
              <w:left w:val="nil"/>
              <w:bottom w:val="nil"/>
              <w:right w:val="nil"/>
            </w:tcBorders>
            <w:vAlign w:val="center"/>
          </w:tcPr>
          <w:p w14:paraId="0EC06918" w14:textId="77777777" w:rsidR="00C13F7F" w:rsidRPr="00936D67" w:rsidRDefault="00C13F7F" w:rsidP="00D9313C">
            <w:pPr>
              <w:spacing w:line="360" w:lineRule="auto"/>
              <w:jc w:val="center"/>
              <w:rPr>
                <w:rFonts w:cs="Arial"/>
                <w:szCs w:val="22"/>
              </w:rPr>
            </w:pPr>
            <w:r>
              <w:rPr>
                <w:rFonts w:cs="Arial"/>
                <w:szCs w:val="22"/>
              </w:rPr>
              <w:t>120</w:t>
            </w:r>
            <w:r w:rsidRPr="00936D67">
              <w:rPr>
                <w:rFonts w:cs="Arial"/>
                <w:szCs w:val="22"/>
              </w:rPr>
              <w:t xml:space="preserve"> (</w:t>
            </w:r>
            <w:r>
              <w:rPr>
                <w:rFonts w:cs="Arial"/>
                <w:szCs w:val="22"/>
              </w:rPr>
              <w:t>110</w:t>
            </w:r>
            <w:r w:rsidRPr="00936D67">
              <w:rPr>
                <w:rFonts w:cs="Arial"/>
                <w:szCs w:val="22"/>
              </w:rPr>
              <w:t>-</w:t>
            </w:r>
            <w:r>
              <w:rPr>
                <w:rFonts w:cs="Arial"/>
                <w:szCs w:val="22"/>
              </w:rPr>
              <w:t>124</w:t>
            </w:r>
            <w:r w:rsidRPr="00936D67">
              <w:rPr>
                <w:rFonts w:cs="Arial"/>
                <w:szCs w:val="22"/>
              </w:rPr>
              <w:t>)</w:t>
            </w:r>
          </w:p>
        </w:tc>
        <w:tc>
          <w:tcPr>
            <w:tcW w:w="1985" w:type="dxa"/>
            <w:tcBorders>
              <w:top w:val="nil"/>
              <w:left w:val="nil"/>
              <w:bottom w:val="nil"/>
              <w:right w:val="nil"/>
            </w:tcBorders>
            <w:vAlign w:val="center"/>
          </w:tcPr>
          <w:p w14:paraId="068C74A5" w14:textId="77777777" w:rsidR="00C13F7F" w:rsidRPr="00936D67" w:rsidRDefault="00C13F7F" w:rsidP="00D9313C">
            <w:pPr>
              <w:spacing w:line="360" w:lineRule="auto"/>
              <w:jc w:val="center"/>
              <w:rPr>
                <w:rFonts w:cs="Arial"/>
                <w:szCs w:val="22"/>
              </w:rPr>
            </w:pPr>
            <w:r>
              <w:rPr>
                <w:rFonts w:cs="Arial"/>
                <w:szCs w:val="22"/>
              </w:rPr>
              <w:t>120 (110-130)</w:t>
            </w:r>
          </w:p>
        </w:tc>
        <w:tc>
          <w:tcPr>
            <w:tcW w:w="992" w:type="dxa"/>
            <w:tcBorders>
              <w:top w:val="nil"/>
              <w:left w:val="nil"/>
              <w:bottom w:val="nil"/>
              <w:right w:val="nil"/>
            </w:tcBorders>
            <w:vAlign w:val="center"/>
          </w:tcPr>
          <w:p w14:paraId="556396E3" w14:textId="77777777" w:rsidR="00C13F7F" w:rsidRPr="00936D67" w:rsidRDefault="00C13F7F" w:rsidP="00D9313C">
            <w:pPr>
              <w:spacing w:line="360" w:lineRule="auto"/>
              <w:jc w:val="center"/>
              <w:rPr>
                <w:rFonts w:cs="Arial"/>
                <w:szCs w:val="22"/>
              </w:rPr>
            </w:pPr>
            <w:r>
              <w:rPr>
                <w:rFonts w:cs="Arial"/>
                <w:szCs w:val="22"/>
              </w:rPr>
              <w:t>0.004</w:t>
            </w:r>
          </w:p>
        </w:tc>
        <w:tc>
          <w:tcPr>
            <w:tcW w:w="1984" w:type="dxa"/>
            <w:tcBorders>
              <w:top w:val="nil"/>
              <w:left w:val="nil"/>
              <w:bottom w:val="nil"/>
              <w:right w:val="nil"/>
            </w:tcBorders>
            <w:vAlign w:val="center"/>
          </w:tcPr>
          <w:p w14:paraId="68A05E1A" w14:textId="77777777" w:rsidR="00C13F7F" w:rsidRPr="00936D67" w:rsidRDefault="00C13F7F" w:rsidP="00D9313C">
            <w:pPr>
              <w:spacing w:line="360" w:lineRule="auto"/>
              <w:jc w:val="center"/>
              <w:rPr>
                <w:rFonts w:cs="Arial"/>
                <w:szCs w:val="22"/>
              </w:rPr>
            </w:pPr>
            <w:r>
              <w:rPr>
                <w:rFonts w:cs="Arial"/>
                <w:szCs w:val="22"/>
              </w:rPr>
              <w:t>130 (120-140)</w:t>
            </w:r>
          </w:p>
        </w:tc>
        <w:tc>
          <w:tcPr>
            <w:tcW w:w="2127" w:type="dxa"/>
            <w:tcBorders>
              <w:top w:val="nil"/>
              <w:left w:val="nil"/>
              <w:bottom w:val="nil"/>
              <w:right w:val="nil"/>
            </w:tcBorders>
            <w:vAlign w:val="center"/>
          </w:tcPr>
          <w:p w14:paraId="6B46EAE7" w14:textId="77777777" w:rsidR="00C13F7F" w:rsidRPr="00936D67" w:rsidRDefault="00C13F7F" w:rsidP="00D9313C">
            <w:pPr>
              <w:spacing w:line="360" w:lineRule="auto"/>
              <w:jc w:val="center"/>
              <w:rPr>
                <w:rFonts w:cs="Arial"/>
                <w:szCs w:val="22"/>
              </w:rPr>
            </w:pPr>
            <w:r>
              <w:rPr>
                <w:rFonts w:cs="Arial"/>
                <w:szCs w:val="22"/>
              </w:rPr>
              <w:t>130 (120-140)</w:t>
            </w:r>
          </w:p>
        </w:tc>
        <w:tc>
          <w:tcPr>
            <w:tcW w:w="992" w:type="dxa"/>
            <w:tcBorders>
              <w:top w:val="nil"/>
              <w:left w:val="nil"/>
              <w:bottom w:val="nil"/>
              <w:right w:val="nil"/>
            </w:tcBorders>
            <w:vAlign w:val="center"/>
          </w:tcPr>
          <w:p w14:paraId="1AAE897F" w14:textId="77777777" w:rsidR="00C13F7F" w:rsidRPr="00936D67" w:rsidRDefault="00C13F7F" w:rsidP="00D9313C">
            <w:pPr>
              <w:spacing w:line="360" w:lineRule="auto"/>
              <w:jc w:val="center"/>
              <w:rPr>
                <w:rFonts w:cs="Arial"/>
                <w:szCs w:val="22"/>
              </w:rPr>
            </w:pPr>
            <w:r>
              <w:rPr>
                <w:rFonts w:cs="Arial"/>
                <w:szCs w:val="22"/>
              </w:rPr>
              <w:t>0.3</w:t>
            </w:r>
          </w:p>
        </w:tc>
      </w:tr>
      <w:tr w:rsidR="00C13F7F" w:rsidRPr="00936D67" w14:paraId="0F1B9A0A" w14:textId="77777777" w:rsidTr="00D9313C">
        <w:tc>
          <w:tcPr>
            <w:tcW w:w="3936" w:type="dxa"/>
            <w:tcBorders>
              <w:top w:val="nil"/>
              <w:left w:val="nil"/>
              <w:bottom w:val="nil"/>
              <w:right w:val="nil"/>
            </w:tcBorders>
            <w:vAlign w:val="center"/>
          </w:tcPr>
          <w:p w14:paraId="303A1D1B" w14:textId="77777777" w:rsidR="00C13F7F" w:rsidRPr="00936D67" w:rsidRDefault="00C13F7F" w:rsidP="00D9313C">
            <w:pPr>
              <w:spacing w:line="360" w:lineRule="auto"/>
              <w:rPr>
                <w:rFonts w:cs="Arial"/>
                <w:szCs w:val="22"/>
              </w:rPr>
            </w:pPr>
            <w:r w:rsidRPr="00190009">
              <w:rPr>
                <w:rFonts w:cs="Arial"/>
                <w:color w:val="000000"/>
                <w:szCs w:val="22"/>
              </w:rPr>
              <w:t>DBP (mm Hg)</w:t>
            </w:r>
          </w:p>
        </w:tc>
        <w:tc>
          <w:tcPr>
            <w:tcW w:w="1984" w:type="dxa"/>
            <w:tcBorders>
              <w:top w:val="nil"/>
              <w:left w:val="nil"/>
              <w:bottom w:val="nil"/>
              <w:right w:val="nil"/>
            </w:tcBorders>
            <w:vAlign w:val="center"/>
          </w:tcPr>
          <w:p w14:paraId="407B60DC" w14:textId="77777777" w:rsidR="00C13F7F" w:rsidRPr="00936D67" w:rsidRDefault="00C13F7F" w:rsidP="00D9313C">
            <w:pPr>
              <w:spacing w:line="360" w:lineRule="auto"/>
              <w:jc w:val="center"/>
              <w:rPr>
                <w:rFonts w:cs="Arial"/>
                <w:szCs w:val="22"/>
              </w:rPr>
            </w:pPr>
            <w:r>
              <w:rPr>
                <w:rFonts w:cs="Arial"/>
                <w:szCs w:val="22"/>
              </w:rPr>
              <w:t>70</w:t>
            </w:r>
            <w:r w:rsidRPr="00936D67">
              <w:rPr>
                <w:rFonts w:cs="Arial"/>
                <w:szCs w:val="22"/>
              </w:rPr>
              <w:t xml:space="preserve"> (</w:t>
            </w:r>
            <w:r>
              <w:rPr>
                <w:rFonts w:cs="Arial"/>
                <w:szCs w:val="22"/>
              </w:rPr>
              <w:t>70</w:t>
            </w:r>
            <w:r w:rsidRPr="00936D67">
              <w:rPr>
                <w:rFonts w:cs="Arial"/>
                <w:szCs w:val="22"/>
              </w:rPr>
              <w:t>-</w:t>
            </w:r>
            <w:r>
              <w:rPr>
                <w:rFonts w:cs="Arial"/>
                <w:szCs w:val="22"/>
              </w:rPr>
              <w:t>80</w:t>
            </w:r>
            <w:r w:rsidRPr="00936D67">
              <w:rPr>
                <w:rFonts w:cs="Arial"/>
                <w:szCs w:val="22"/>
              </w:rPr>
              <w:t>)</w:t>
            </w:r>
          </w:p>
        </w:tc>
        <w:tc>
          <w:tcPr>
            <w:tcW w:w="1985" w:type="dxa"/>
            <w:tcBorders>
              <w:top w:val="nil"/>
              <w:left w:val="nil"/>
              <w:bottom w:val="nil"/>
              <w:right w:val="nil"/>
            </w:tcBorders>
            <w:vAlign w:val="center"/>
          </w:tcPr>
          <w:p w14:paraId="583FBFC5" w14:textId="77777777" w:rsidR="00C13F7F" w:rsidRPr="00936D67" w:rsidRDefault="00C13F7F" w:rsidP="00D9313C">
            <w:pPr>
              <w:spacing w:line="360" w:lineRule="auto"/>
              <w:jc w:val="center"/>
              <w:rPr>
                <w:rFonts w:cs="Arial"/>
                <w:szCs w:val="22"/>
              </w:rPr>
            </w:pPr>
            <w:r>
              <w:rPr>
                <w:rFonts w:cs="Arial"/>
                <w:szCs w:val="22"/>
              </w:rPr>
              <w:t>80 (70-84)</w:t>
            </w:r>
          </w:p>
        </w:tc>
        <w:tc>
          <w:tcPr>
            <w:tcW w:w="992" w:type="dxa"/>
            <w:tcBorders>
              <w:top w:val="nil"/>
              <w:left w:val="nil"/>
              <w:bottom w:val="nil"/>
              <w:right w:val="nil"/>
            </w:tcBorders>
            <w:vAlign w:val="center"/>
          </w:tcPr>
          <w:p w14:paraId="20ACDF54" w14:textId="77777777" w:rsidR="00C13F7F" w:rsidRPr="00936D67" w:rsidRDefault="00C13F7F" w:rsidP="00D9313C">
            <w:pPr>
              <w:spacing w:line="360" w:lineRule="auto"/>
              <w:jc w:val="center"/>
              <w:rPr>
                <w:rFonts w:cs="Arial"/>
                <w:szCs w:val="22"/>
              </w:rPr>
            </w:pPr>
            <w:r w:rsidRPr="00936D67">
              <w:rPr>
                <w:rFonts w:cs="Arial"/>
                <w:szCs w:val="22"/>
              </w:rPr>
              <w:t>&lt;0.001</w:t>
            </w:r>
          </w:p>
        </w:tc>
        <w:tc>
          <w:tcPr>
            <w:tcW w:w="1984" w:type="dxa"/>
            <w:tcBorders>
              <w:top w:val="nil"/>
              <w:left w:val="nil"/>
              <w:bottom w:val="nil"/>
              <w:right w:val="nil"/>
            </w:tcBorders>
            <w:vAlign w:val="center"/>
          </w:tcPr>
          <w:p w14:paraId="23006F89" w14:textId="77777777" w:rsidR="00C13F7F" w:rsidRPr="00936D67" w:rsidRDefault="00C13F7F" w:rsidP="00D9313C">
            <w:pPr>
              <w:spacing w:line="360" w:lineRule="auto"/>
              <w:jc w:val="center"/>
              <w:rPr>
                <w:rFonts w:cs="Arial"/>
                <w:szCs w:val="22"/>
              </w:rPr>
            </w:pPr>
            <w:r>
              <w:rPr>
                <w:rFonts w:cs="Arial"/>
                <w:szCs w:val="22"/>
              </w:rPr>
              <w:t>80 (75-90)</w:t>
            </w:r>
          </w:p>
        </w:tc>
        <w:tc>
          <w:tcPr>
            <w:tcW w:w="2127" w:type="dxa"/>
            <w:tcBorders>
              <w:top w:val="nil"/>
              <w:left w:val="nil"/>
              <w:bottom w:val="nil"/>
              <w:right w:val="nil"/>
            </w:tcBorders>
            <w:vAlign w:val="center"/>
          </w:tcPr>
          <w:p w14:paraId="62C3A253" w14:textId="77777777" w:rsidR="00C13F7F" w:rsidRPr="00936D67" w:rsidRDefault="00C13F7F" w:rsidP="00D9313C">
            <w:pPr>
              <w:spacing w:line="360" w:lineRule="auto"/>
              <w:jc w:val="center"/>
              <w:rPr>
                <w:rFonts w:cs="Arial"/>
                <w:szCs w:val="22"/>
              </w:rPr>
            </w:pPr>
            <w:r>
              <w:rPr>
                <w:rFonts w:cs="Arial"/>
                <w:szCs w:val="22"/>
              </w:rPr>
              <w:t>85 (80-90)</w:t>
            </w:r>
          </w:p>
        </w:tc>
        <w:tc>
          <w:tcPr>
            <w:tcW w:w="992" w:type="dxa"/>
            <w:tcBorders>
              <w:top w:val="nil"/>
              <w:left w:val="nil"/>
              <w:bottom w:val="nil"/>
              <w:right w:val="nil"/>
            </w:tcBorders>
            <w:vAlign w:val="center"/>
          </w:tcPr>
          <w:p w14:paraId="063735E7" w14:textId="77777777" w:rsidR="00C13F7F" w:rsidRPr="00936D67" w:rsidRDefault="00C13F7F" w:rsidP="00D9313C">
            <w:pPr>
              <w:spacing w:line="360" w:lineRule="auto"/>
              <w:jc w:val="center"/>
              <w:rPr>
                <w:rFonts w:cs="Arial"/>
                <w:szCs w:val="22"/>
              </w:rPr>
            </w:pPr>
            <w:r>
              <w:rPr>
                <w:rFonts w:cs="Arial"/>
                <w:szCs w:val="22"/>
              </w:rPr>
              <w:t>0.004</w:t>
            </w:r>
          </w:p>
        </w:tc>
      </w:tr>
      <w:tr w:rsidR="00C13F7F" w:rsidRPr="00936D67" w14:paraId="07079D53" w14:textId="77777777" w:rsidTr="00D9313C">
        <w:tc>
          <w:tcPr>
            <w:tcW w:w="3936" w:type="dxa"/>
            <w:tcBorders>
              <w:top w:val="nil"/>
              <w:left w:val="nil"/>
              <w:bottom w:val="nil"/>
              <w:right w:val="nil"/>
            </w:tcBorders>
            <w:vAlign w:val="center"/>
          </w:tcPr>
          <w:p w14:paraId="30F1312C" w14:textId="77777777" w:rsidR="00C13F7F" w:rsidRPr="00936D67" w:rsidRDefault="00C13F7F" w:rsidP="00D9313C">
            <w:pPr>
              <w:spacing w:line="360" w:lineRule="auto"/>
              <w:rPr>
                <w:rFonts w:cs="Arial"/>
                <w:szCs w:val="22"/>
              </w:rPr>
            </w:pPr>
            <w:r w:rsidRPr="00190009">
              <w:rPr>
                <w:rFonts w:cs="Arial"/>
                <w:color w:val="000000"/>
                <w:szCs w:val="22"/>
              </w:rPr>
              <w:t>Total Cholesterol</w:t>
            </w:r>
          </w:p>
        </w:tc>
        <w:tc>
          <w:tcPr>
            <w:tcW w:w="1984" w:type="dxa"/>
            <w:tcBorders>
              <w:top w:val="nil"/>
              <w:left w:val="nil"/>
              <w:bottom w:val="nil"/>
              <w:right w:val="nil"/>
            </w:tcBorders>
            <w:vAlign w:val="center"/>
          </w:tcPr>
          <w:p w14:paraId="2FF84006" w14:textId="77777777" w:rsidR="00C13F7F" w:rsidRPr="00936D67" w:rsidRDefault="00C13F7F" w:rsidP="00D9313C">
            <w:pPr>
              <w:spacing w:line="360" w:lineRule="auto"/>
              <w:jc w:val="center"/>
              <w:rPr>
                <w:rFonts w:cs="Arial"/>
                <w:szCs w:val="22"/>
              </w:rPr>
            </w:pPr>
            <w:r>
              <w:rPr>
                <w:rFonts w:cs="Arial"/>
                <w:szCs w:val="22"/>
              </w:rPr>
              <w:t>4.9</w:t>
            </w:r>
            <w:r w:rsidRPr="00936D67">
              <w:rPr>
                <w:rFonts w:cs="Arial"/>
                <w:szCs w:val="22"/>
              </w:rPr>
              <w:t xml:space="preserve"> (</w:t>
            </w:r>
            <w:r>
              <w:rPr>
                <w:rFonts w:cs="Arial"/>
                <w:szCs w:val="22"/>
              </w:rPr>
              <w:t>4.4</w:t>
            </w:r>
            <w:r w:rsidRPr="00936D67">
              <w:rPr>
                <w:rFonts w:cs="Arial"/>
                <w:szCs w:val="22"/>
              </w:rPr>
              <w:t>-</w:t>
            </w:r>
            <w:r>
              <w:rPr>
                <w:rFonts w:cs="Arial"/>
                <w:szCs w:val="22"/>
              </w:rPr>
              <w:t>5.4</w:t>
            </w:r>
            <w:r w:rsidRPr="00936D67">
              <w:rPr>
                <w:rFonts w:cs="Arial"/>
                <w:szCs w:val="22"/>
              </w:rPr>
              <w:t>)</w:t>
            </w:r>
          </w:p>
        </w:tc>
        <w:tc>
          <w:tcPr>
            <w:tcW w:w="1985" w:type="dxa"/>
            <w:tcBorders>
              <w:top w:val="nil"/>
              <w:left w:val="nil"/>
              <w:bottom w:val="nil"/>
              <w:right w:val="nil"/>
            </w:tcBorders>
            <w:vAlign w:val="center"/>
          </w:tcPr>
          <w:p w14:paraId="61BCF441" w14:textId="77777777" w:rsidR="00C13F7F" w:rsidRPr="00936D67" w:rsidRDefault="00C13F7F" w:rsidP="00D9313C">
            <w:pPr>
              <w:spacing w:line="360" w:lineRule="auto"/>
              <w:jc w:val="center"/>
              <w:rPr>
                <w:rFonts w:cs="Arial"/>
                <w:szCs w:val="22"/>
              </w:rPr>
            </w:pPr>
            <w:r>
              <w:rPr>
                <w:rFonts w:cs="Arial"/>
                <w:szCs w:val="22"/>
              </w:rPr>
              <w:t>4.8 (4.4-5.4)</w:t>
            </w:r>
          </w:p>
        </w:tc>
        <w:tc>
          <w:tcPr>
            <w:tcW w:w="992" w:type="dxa"/>
            <w:tcBorders>
              <w:top w:val="nil"/>
              <w:left w:val="nil"/>
              <w:bottom w:val="nil"/>
              <w:right w:val="nil"/>
            </w:tcBorders>
            <w:vAlign w:val="center"/>
          </w:tcPr>
          <w:p w14:paraId="28F345CB" w14:textId="77777777" w:rsidR="00C13F7F" w:rsidRPr="00936D67" w:rsidRDefault="00C13F7F" w:rsidP="00D9313C">
            <w:pPr>
              <w:spacing w:line="360" w:lineRule="auto"/>
              <w:jc w:val="center"/>
              <w:rPr>
                <w:rFonts w:cs="Arial"/>
                <w:szCs w:val="22"/>
              </w:rPr>
            </w:pPr>
            <w:r>
              <w:rPr>
                <w:rFonts w:cs="Arial"/>
                <w:szCs w:val="22"/>
              </w:rPr>
              <w:t>0.5</w:t>
            </w:r>
          </w:p>
        </w:tc>
        <w:tc>
          <w:tcPr>
            <w:tcW w:w="1984" w:type="dxa"/>
            <w:tcBorders>
              <w:top w:val="nil"/>
              <w:left w:val="nil"/>
              <w:bottom w:val="nil"/>
              <w:right w:val="nil"/>
            </w:tcBorders>
            <w:vAlign w:val="center"/>
          </w:tcPr>
          <w:p w14:paraId="17C950F8" w14:textId="77777777" w:rsidR="00C13F7F" w:rsidRPr="00936D67" w:rsidRDefault="00C13F7F" w:rsidP="00D9313C">
            <w:pPr>
              <w:spacing w:line="360" w:lineRule="auto"/>
              <w:jc w:val="center"/>
              <w:rPr>
                <w:rFonts w:cs="Arial"/>
                <w:szCs w:val="22"/>
              </w:rPr>
            </w:pPr>
            <w:r>
              <w:rPr>
                <w:rFonts w:cs="Arial"/>
                <w:szCs w:val="22"/>
              </w:rPr>
              <w:t>5.9 (5.3-6.4)</w:t>
            </w:r>
          </w:p>
        </w:tc>
        <w:tc>
          <w:tcPr>
            <w:tcW w:w="2127" w:type="dxa"/>
            <w:tcBorders>
              <w:top w:val="nil"/>
              <w:left w:val="nil"/>
              <w:bottom w:val="nil"/>
              <w:right w:val="nil"/>
            </w:tcBorders>
            <w:vAlign w:val="center"/>
          </w:tcPr>
          <w:p w14:paraId="2133F3DE" w14:textId="77777777" w:rsidR="00C13F7F" w:rsidRPr="00936D67" w:rsidRDefault="00C13F7F" w:rsidP="00D9313C">
            <w:pPr>
              <w:spacing w:line="360" w:lineRule="auto"/>
              <w:jc w:val="center"/>
              <w:rPr>
                <w:rFonts w:cs="Arial"/>
                <w:szCs w:val="22"/>
              </w:rPr>
            </w:pPr>
            <w:r>
              <w:rPr>
                <w:rFonts w:cs="Arial"/>
                <w:szCs w:val="22"/>
              </w:rPr>
              <w:t>5.8 (5.2-6.6)</w:t>
            </w:r>
          </w:p>
        </w:tc>
        <w:tc>
          <w:tcPr>
            <w:tcW w:w="992" w:type="dxa"/>
            <w:tcBorders>
              <w:top w:val="nil"/>
              <w:left w:val="nil"/>
              <w:bottom w:val="nil"/>
              <w:right w:val="nil"/>
            </w:tcBorders>
            <w:vAlign w:val="center"/>
          </w:tcPr>
          <w:p w14:paraId="611F40D9" w14:textId="77777777" w:rsidR="00C13F7F" w:rsidRPr="00936D67" w:rsidRDefault="00C13F7F" w:rsidP="00D9313C">
            <w:pPr>
              <w:spacing w:line="360" w:lineRule="auto"/>
              <w:jc w:val="center"/>
              <w:rPr>
                <w:rFonts w:cs="Arial"/>
                <w:szCs w:val="22"/>
              </w:rPr>
            </w:pPr>
            <w:r>
              <w:rPr>
                <w:rFonts w:cs="Arial"/>
                <w:szCs w:val="22"/>
              </w:rPr>
              <w:t>0.7</w:t>
            </w:r>
          </w:p>
        </w:tc>
      </w:tr>
      <w:tr w:rsidR="00C13F7F" w:rsidRPr="00936D67" w14:paraId="0EFA863D" w14:textId="77777777" w:rsidTr="00D9313C">
        <w:tc>
          <w:tcPr>
            <w:tcW w:w="3936" w:type="dxa"/>
            <w:tcBorders>
              <w:top w:val="nil"/>
              <w:left w:val="nil"/>
              <w:bottom w:val="nil"/>
              <w:right w:val="nil"/>
            </w:tcBorders>
            <w:vAlign w:val="center"/>
          </w:tcPr>
          <w:p w14:paraId="4A2B407C" w14:textId="77777777" w:rsidR="00C13F7F" w:rsidRPr="00936D67" w:rsidRDefault="00C13F7F" w:rsidP="00D9313C">
            <w:pPr>
              <w:spacing w:line="360" w:lineRule="auto"/>
              <w:rPr>
                <w:rFonts w:cs="Arial"/>
                <w:szCs w:val="22"/>
              </w:rPr>
            </w:pPr>
            <w:r w:rsidRPr="00190009">
              <w:rPr>
                <w:rFonts w:cs="Arial"/>
                <w:color w:val="000000"/>
                <w:szCs w:val="22"/>
              </w:rPr>
              <w:t>Triglycerides (mmol/L)</w:t>
            </w:r>
          </w:p>
        </w:tc>
        <w:tc>
          <w:tcPr>
            <w:tcW w:w="1984" w:type="dxa"/>
            <w:tcBorders>
              <w:top w:val="nil"/>
              <w:left w:val="nil"/>
              <w:bottom w:val="nil"/>
              <w:right w:val="nil"/>
            </w:tcBorders>
            <w:vAlign w:val="center"/>
          </w:tcPr>
          <w:p w14:paraId="7855ABE3" w14:textId="77777777" w:rsidR="00C13F7F" w:rsidRPr="00936D67" w:rsidRDefault="00C13F7F" w:rsidP="00D9313C">
            <w:pPr>
              <w:spacing w:line="360" w:lineRule="auto"/>
              <w:jc w:val="center"/>
              <w:rPr>
                <w:rFonts w:cs="Arial"/>
                <w:szCs w:val="22"/>
              </w:rPr>
            </w:pPr>
            <w:r>
              <w:rPr>
                <w:rFonts w:cs="Arial"/>
                <w:szCs w:val="22"/>
              </w:rPr>
              <w:t>0.96</w:t>
            </w:r>
            <w:r w:rsidRPr="00936D67">
              <w:rPr>
                <w:rFonts w:cs="Arial"/>
                <w:szCs w:val="22"/>
              </w:rPr>
              <w:t xml:space="preserve"> (</w:t>
            </w:r>
            <w:r>
              <w:rPr>
                <w:rFonts w:cs="Arial"/>
                <w:szCs w:val="22"/>
              </w:rPr>
              <w:t>0.72</w:t>
            </w:r>
            <w:r w:rsidRPr="00936D67">
              <w:rPr>
                <w:rFonts w:cs="Arial"/>
                <w:szCs w:val="22"/>
              </w:rPr>
              <w:t>-</w:t>
            </w:r>
            <w:r>
              <w:rPr>
                <w:rFonts w:cs="Arial"/>
                <w:szCs w:val="22"/>
              </w:rPr>
              <w:t>1.23</w:t>
            </w:r>
            <w:r w:rsidRPr="00936D67">
              <w:rPr>
                <w:rFonts w:cs="Arial"/>
                <w:szCs w:val="22"/>
              </w:rPr>
              <w:t>)</w:t>
            </w:r>
          </w:p>
        </w:tc>
        <w:tc>
          <w:tcPr>
            <w:tcW w:w="1985" w:type="dxa"/>
            <w:tcBorders>
              <w:top w:val="nil"/>
              <w:left w:val="nil"/>
              <w:bottom w:val="nil"/>
              <w:right w:val="nil"/>
            </w:tcBorders>
            <w:vAlign w:val="center"/>
          </w:tcPr>
          <w:p w14:paraId="09B01150" w14:textId="77777777" w:rsidR="00C13F7F" w:rsidRPr="00936D67" w:rsidRDefault="00C13F7F" w:rsidP="00D9313C">
            <w:pPr>
              <w:spacing w:line="360" w:lineRule="auto"/>
              <w:jc w:val="center"/>
              <w:rPr>
                <w:rFonts w:cs="Arial"/>
                <w:szCs w:val="22"/>
              </w:rPr>
            </w:pPr>
            <w:r>
              <w:rPr>
                <w:rFonts w:cs="Arial"/>
                <w:szCs w:val="22"/>
              </w:rPr>
              <w:t>1.11 (0.76-1.46)</w:t>
            </w:r>
          </w:p>
        </w:tc>
        <w:tc>
          <w:tcPr>
            <w:tcW w:w="992" w:type="dxa"/>
            <w:tcBorders>
              <w:top w:val="nil"/>
              <w:left w:val="nil"/>
              <w:bottom w:val="nil"/>
              <w:right w:val="nil"/>
            </w:tcBorders>
            <w:vAlign w:val="center"/>
          </w:tcPr>
          <w:p w14:paraId="4294E87A" w14:textId="77777777" w:rsidR="00C13F7F" w:rsidRPr="00936D67" w:rsidRDefault="00C13F7F" w:rsidP="00D9313C">
            <w:pPr>
              <w:spacing w:line="360" w:lineRule="auto"/>
              <w:jc w:val="center"/>
              <w:rPr>
                <w:rFonts w:cs="Arial"/>
                <w:szCs w:val="22"/>
              </w:rPr>
            </w:pPr>
            <w:r>
              <w:rPr>
                <w:rFonts w:cs="Arial"/>
                <w:szCs w:val="22"/>
              </w:rPr>
              <w:t>0.007</w:t>
            </w:r>
          </w:p>
        </w:tc>
        <w:tc>
          <w:tcPr>
            <w:tcW w:w="1984" w:type="dxa"/>
            <w:tcBorders>
              <w:top w:val="nil"/>
              <w:left w:val="nil"/>
              <w:bottom w:val="nil"/>
              <w:right w:val="nil"/>
            </w:tcBorders>
            <w:vAlign w:val="center"/>
          </w:tcPr>
          <w:p w14:paraId="65A775EC" w14:textId="77777777" w:rsidR="00C13F7F" w:rsidRPr="00936D67" w:rsidRDefault="00C13F7F" w:rsidP="00D9313C">
            <w:pPr>
              <w:spacing w:line="360" w:lineRule="auto"/>
              <w:jc w:val="center"/>
              <w:rPr>
                <w:rFonts w:cs="Arial"/>
                <w:szCs w:val="22"/>
              </w:rPr>
            </w:pPr>
            <w:r>
              <w:rPr>
                <w:rFonts w:cs="Arial"/>
                <w:szCs w:val="22"/>
              </w:rPr>
              <w:t>1.45 (1.04-1.98)</w:t>
            </w:r>
          </w:p>
        </w:tc>
        <w:tc>
          <w:tcPr>
            <w:tcW w:w="2127" w:type="dxa"/>
            <w:tcBorders>
              <w:top w:val="nil"/>
              <w:left w:val="nil"/>
              <w:bottom w:val="nil"/>
              <w:right w:val="nil"/>
            </w:tcBorders>
            <w:vAlign w:val="center"/>
          </w:tcPr>
          <w:p w14:paraId="6463C443" w14:textId="77777777" w:rsidR="00C13F7F" w:rsidRPr="00936D67" w:rsidRDefault="00C13F7F" w:rsidP="00D9313C">
            <w:pPr>
              <w:spacing w:line="360" w:lineRule="auto"/>
              <w:jc w:val="center"/>
              <w:rPr>
                <w:rFonts w:cs="Arial"/>
                <w:szCs w:val="22"/>
              </w:rPr>
            </w:pPr>
            <w:r>
              <w:rPr>
                <w:rFonts w:cs="Arial"/>
                <w:szCs w:val="22"/>
              </w:rPr>
              <w:t>1.78 (1.31-2.55)</w:t>
            </w:r>
          </w:p>
        </w:tc>
        <w:tc>
          <w:tcPr>
            <w:tcW w:w="992" w:type="dxa"/>
            <w:tcBorders>
              <w:top w:val="nil"/>
              <w:left w:val="nil"/>
              <w:bottom w:val="nil"/>
              <w:right w:val="nil"/>
            </w:tcBorders>
            <w:vAlign w:val="center"/>
          </w:tcPr>
          <w:p w14:paraId="626D1CE6" w14:textId="77777777" w:rsidR="00C13F7F" w:rsidRPr="00936D67" w:rsidRDefault="00C13F7F" w:rsidP="00D9313C">
            <w:pPr>
              <w:spacing w:line="360" w:lineRule="auto"/>
              <w:jc w:val="center"/>
              <w:rPr>
                <w:rFonts w:cs="Arial"/>
                <w:szCs w:val="22"/>
              </w:rPr>
            </w:pPr>
            <w:r w:rsidRPr="00936D67">
              <w:rPr>
                <w:rFonts w:cs="Arial"/>
                <w:szCs w:val="22"/>
              </w:rPr>
              <w:t>&lt;0.001</w:t>
            </w:r>
          </w:p>
        </w:tc>
      </w:tr>
      <w:tr w:rsidR="00C13F7F" w:rsidRPr="00936D67" w14:paraId="449C154A" w14:textId="77777777" w:rsidTr="00D9313C">
        <w:tc>
          <w:tcPr>
            <w:tcW w:w="3936" w:type="dxa"/>
            <w:tcBorders>
              <w:top w:val="nil"/>
              <w:left w:val="nil"/>
              <w:bottom w:val="nil"/>
              <w:right w:val="nil"/>
            </w:tcBorders>
            <w:vAlign w:val="center"/>
          </w:tcPr>
          <w:p w14:paraId="3BFC8E1A" w14:textId="77777777" w:rsidR="00C13F7F" w:rsidRPr="00936D67" w:rsidRDefault="00C13F7F" w:rsidP="00D9313C">
            <w:pPr>
              <w:spacing w:line="360" w:lineRule="auto"/>
              <w:rPr>
                <w:rFonts w:cs="Arial"/>
                <w:szCs w:val="22"/>
              </w:rPr>
            </w:pPr>
            <w:r w:rsidRPr="00190009">
              <w:rPr>
                <w:rFonts w:cs="Arial"/>
                <w:color w:val="000000"/>
                <w:szCs w:val="22"/>
              </w:rPr>
              <w:t>HDL cholesterol (mmol/L)</w:t>
            </w:r>
          </w:p>
        </w:tc>
        <w:tc>
          <w:tcPr>
            <w:tcW w:w="1984" w:type="dxa"/>
            <w:tcBorders>
              <w:top w:val="nil"/>
              <w:left w:val="nil"/>
              <w:bottom w:val="nil"/>
              <w:right w:val="nil"/>
            </w:tcBorders>
            <w:vAlign w:val="center"/>
          </w:tcPr>
          <w:p w14:paraId="62E46145" w14:textId="77777777" w:rsidR="00C13F7F" w:rsidRPr="00936D67" w:rsidRDefault="00C13F7F" w:rsidP="00D9313C">
            <w:pPr>
              <w:spacing w:line="360" w:lineRule="auto"/>
              <w:jc w:val="center"/>
              <w:rPr>
                <w:rFonts w:cs="Arial"/>
                <w:szCs w:val="22"/>
              </w:rPr>
            </w:pPr>
            <w:r>
              <w:rPr>
                <w:rFonts w:cs="Arial"/>
                <w:szCs w:val="22"/>
              </w:rPr>
              <w:t>1.38</w:t>
            </w:r>
            <w:r w:rsidRPr="00936D67">
              <w:rPr>
                <w:rFonts w:cs="Arial"/>
                <w:szCs w:val="22"/>
              </w:rPr>
              <w:t xml:space="preserve"> (</w:t>
            </w:r>
            <w:r>
              <w:rPr>
                <w:rFonts w:cs="Arial"/>
                <w:szCs w:val="22"/>
              </w:rPr>
              <w:t>1.20</w:t>
            </w:r>
            <w:r w:rsidRPr="00936D67">
              <w:rPr>
                <w:rFonts w:cs="Arial"/>
                <w:szCs w:val="22"/>
              </w:rPr>
              <w:t>-</w:t>
            </w:r>
            <w:r>
              <w:rPr>
                <w:rFonts w:cs="Arial"/>
                <w:szCs w:val="22"/>
              </w:rPr>
              <w:t>1.55</w:t>
            </w:r>
            <w:r w:rsidRPr="00936D67">
              <w:rPr>
                <w:rFonts w:cs="Arial"/>
                <w:szCs w:val="22"/>
              </w:rPr>
              <w:t>)</w:t>
            </w:r>
          </w:p>
        </w:tc>
        <w:tc>
          <w:tcPr>
            <w:tcW w:w="1985" w:type="dxa"/>
            <w:tcBorders>
              <w:top w:val="nil"/>
              <w:left w:val="nil"/>
              <w:bottom w:val="nil"/>
              <w:right w:val="nil"/>
            </w:tcBorders>
            <w:vAlign w:val="center"/>
          </w:tcPr>
          <w:p w14:paraId="6E748E7F" w14:textId="77777777" w:rsidR="00C13F7F" w:rsidRPr="00936D67" w:rsidRDefault="00C13F7F" w:rsidP="00D9313C">
            <w:pPr>
              <w:spacing w:line="360" w:lineRule="auto"/>
              <w:jc w:val="center"/>
              <w:rPr>
                <w:rFonts w:cs="Arial"/>
                <w:szCs w:val="22"/>
              </w:rPr>
            </w:pPr>
            <w:r>
              <w:rPr>
                <w:rFonts w:cs="Arial"/>
                <w:szCs w:val="22"/>
              </w:rPr>
              <w:t>1.26 (1.14-1.43)</w:t>
            </w:r>
          </w:p>
        </w:tc>
        <w:tc>
          <w:tcPr>
            <w:tcW w:w="992" w:type="dxa"/>
            <w:tcBorders>
              <w:top w:val="nil"/>
              <w:left w:val="nil"/>
              <w:bottom w:val="nil"/>
              <w:right w:val="nil"/>
            </w:tcBorders>
            <w:vAlign w:val="center"/>
          </w:tcPr>
          <w:p w14:paraId="088B96B3" w14:textId="77777777" w:rsidR="00C13F7F" w:rsidRPr="00936D67" w:rsidRDefault="00C13F7F" w:rsidP="00D9313C">
            <w:pPr>
              <w:spacing w:line="360" w:lineRule="auto"/>
              <w:jc w:val="center"/>
              <w:rPr>
                <w:rFonts w:cs="Arial"/>
                <w:szCs w:val="22"/>
              </w:rPr>
            </w:pPr>
            <w:r>
              <w:rPr>
                <w:rFonts w:cs="Arial"/>
                <w:szCs w:val="22"/>
              </w:rPr>
              <w:t>0.002</w:t>
            </w:r>
          </w:p>
        </w:tc>
        <w:tc>
          <w:tcPr>
            <w:tcW w:w="1984" w:type="dxa"/>
            <w:tcBorders>
              <w:top w:val="nil"/>
              <w:left w:val="nil"/>
              <w:bottom w:val="nil"/>
              <w:right w:val="nil"/>
            </w:tcBorders>
            <w:vAlign w:val="center"/>
          </w:tcPr>
          <w:p w14:paraId="6E210E8A" w14:textId="77777777" w:rsidR="00C13F7F" w:rsidRPr="00936D67" w:rsidRDefault="00C13F7F" w:rsidP="00D9313C">
            <w:pPr>
              <w:spacing w:line="360" w:lineRule="auto"/>
              <w:jc w:val="center"/>
              <w:rPr>
                <w:rFonts w:cs="Arial"/>
                <w:szCs w:val="22"/>
              </w:rPr>
            </w:pPr>
            <w:r>
              <w:rPr>
                <w:rFonts w:cs="Arial"/>
                <w:szCs w:val="22"/>
              </w:rPr>
              <w:t>1.22 (1.04-1.40)</w:t>
            </w:r>
          </w:p>
        </w:tc>
        <w:tc>
          <w:tcPr>
            <w:tcW w:w="2127" w:type="dxa"/>
            <w:tcBorders>
              <w:top w:val="nil"/>
              <w:left w:val="nil"/>
              <w:bottom w:val="nil"/>
              <w:right w:val="nil"/>
            </w:tcBorders>
            <w:vAlign w:val="center"/>
          </w:tcPr>
          <w:p w14:paraId="0537C936" w14:textId="77777777" w:rsidR="00C13F7F" w:rsidRPr="00936D67" w:rsidRDefault="00C13F7F" w:rsidP="00D9313C">
            <w:pPr>
              <w:spacing w:line="360" w:lineRule="auto"/>
              <w:jc w:val="center"/>
              <w:rPr>
                <w:rFonts w:cs="Arial"/>
                <w:szCs w:val="22"/>
              </w:rPr>
            </w:pPr>
            <w:r>
              <w:rPr>
                <w:rFonts w:cs="Arial"/>
                <w:szCs w:val="22"/>
              </w:rPr>
              <w:t>1.12 (0.96-1.27)</w:t>
            </w:r>
          </w:p>
        </w:tc>
        <w:tc>
          <w:tcPr>
            <w:tcW w:w="992" w:type="dxa"/>
            <w:tcBorders>
              <w:top w:val="nil"/>
              <w:left w:val="nil"/>
              <w:bottom w:val="nil"/>
              <w:right w:val="nil"/>
            </w:tcBorders>
            <w:vAlign w:val="center"/>
          </w:tcPr>
          <w:p w14:paraId="482EC082" w14:textId="77777777" w:rsidR="00C13F7F" w:rsidRPr="00936D67" w:rsidRDefault="00C13F7F" w:rsidP="00D9313C">
            <w:pPr>
              <w:spacing w:line="360" w:lineRule="auto"/>
              <w:jc w:val="center"/>
              <w:rPr>
                <w:rFonts w:cs="Arial"/>
                <w:szCs w:val="22"/>
              </w:rPr>
            </w:pPr>
            <w:r w:rsidRPr="00936D67">
              <w:rPr>
                <w:rFonts w:cs="Arial"/>
                <w:szCs w:val="22"/>
              </w:rPr>
              <w:t>&lt;0.001</w:t>
            </w:r>
          </w:p>
        </w:tc>
      </w:tr>
      <w:tr w:rsidR="00C13F7F" w:rsidRPr="00936D67" w14:paraId="70FA0D82" w14:textId="77777777" w:rsidTr="00D9313C">
        <w:tc>
          <w:tcPr>
            <w:tcW w:w="3936" w:type="dxa"/>
            <w:tcBorders>
              <w:top w:val="nil"/>
              <w:left w:val="nil"/>
              <w:bottom w:val="nil"/>
              <w:right w:val="nil"/>
            </w:tcBorders>
            <w:vAlign w:val="center"/>
          </w:tcPr>
          <w:p w14:paraId="32E99E76" w14:textId="77777777" w:rsidR="00C13F7F" w:rsidRPr="00936D67" w:rsidRDefault="00C13F7F" w:rsidP="00D9313C">
            <w:pPr>
              <w:spacing w:line="360" w:lineRule="auto"/>
              <w:rPr>
                <w:rFonts w:cs="Arial"/>
                <w:szCs w:val="22"/>
              </w:rPr>
            </w:pPr>
            <w:r w:rsidRPr="00190009">
              <w:rPr>
                <w:rFonts w:cs="Arial"/>
                <w:color w:val="000000"/>
                <w:szCs w:val="22"/>
              </w:rPr>
              <w:t>LDL cholesterol (mmol/L)</w:t>
            </w:r>
          </w:p>
        </w:tc>
        <w:tc>
          <w:tcPr>
            <w:tcW w:w="1984" w:type="dxa"/>
            <w:tcBorders>
              <w:top w:val="nil"/>
              <w:left w:val="nil"/>
              <w:bottom w:val="nil"/>
              <w:right w:val="nil"/>
            </w:tcBorders>
            <w:vAlign w:val="center"/>
          </w:tcPr>
          <w:p w14:paraId="4770E1E5" w14:textId="77777777" w:rsidR="00C13F7F" w:rsidRPr="00936D67" w:rsidRDefault="00C13F7F" w:rsidP="00D9313C">
            <w:pPr>
              <w:spacing w:line="360" w:lineRule="auto"/>
              <w:jc w:val="center"/>
              <w:rPr>
                <w:rFonts w:cs="Arial"/>
                <w:szCs w:val="22"/>
              </w:rPr>
            </w:pPr>
            <w:r>
              <w:rPr>
                <w:rFonts w:cs="Arial"/>
                <w:szCs w:val="22"/>
              </w:rPr>
              <w:t>3.01</w:t>
            </w:r>
            <w:r w:rsidRPr="00936D67">
              <w:rPr>
                <w:rFonts w:cs="Arial"/>
                <w:szCs w:val="22"/>
              </w:rPr>
              <w:t xml:space="preserve"> (</w:t>
            </w:r>
            <w:r>
              <w:rPr>
                <w:rFonts w:cs="Arial"/>
                <w:szCs w:val="22"/>
              </w:rPr>
              <w:t>2.55</w:t>
            </w:r>
            <w:r w:rsidRPr="00936D67">
              <w:rPr>
                <w:rFonts w:cs="Arial"/>
                <w:szCs w:val="22"/>
              </w:rPr>
              <w:t>-</w:t>
            </w:r>
            <w:r>
              <w:rPr>
                <w:rFonts w:cs="Arial"/>
                <w:szCs w:val="22"/>
              </w:rPr>
              <w:t>3.59</w:t>
            </w:r>
            <w:r w:rsidRPr="00936D67">
              <w:rPr>
                <w:rFonts w:cs="Arial"/>
                <w:szCs w:val="22"/>
              </w:rPr>
              <w:t>)</w:t>
            </w:r>
          </w:p>
        </w:tc>
        <w:tc>
          <w:tcPr>
            <w:tcW w:w="1985" w:type="dxa"/>
            <w:tcBorders>
              <w:top w:val="nil"/>
              <w:left w:val="nil"/>
              <w:bottom w:val="nil"/>
              <w:right w:val="nil"/>
            </w:tcBorders>
            <w:vAlign w:val="center"/>
          </w:tcPr>
          <w:p w14:paraId="5096DD8A" w14:textId="77777777" w:rsidR="00C13F7F" w:rsidRPr="00936D67" w:rsidRDefault="00C13F7F" w:rsidP="00D9313C">
            <w:pPr>
              <w:spacing w:line="360" w:lineRule="auto"/>
              <w:jc w:val="center"/>
              <w:rPr>
                <w:rFonts w:cs="Arial"/>
                <w:szCs w:val="22"/>
              </w:rPr>
            </w:pPr>
            <w:r>
              <w:rPr>
                <w:rFonts w:cs="Arial"/>
                <w:szCs w:val="22"/>
              </w:rPr>
              <w:t>2.95 (2.60-3.32)</w:t>
            </w:r>
          </w:p>
        </w:tc>
        <w:tc>
          <w:tcPr>
            <w:tcW w:w="992" w:type="dxa"/>
            <w:tcBorders>
              <w:top w:val="nil"/>
              <w:left w:val="nil"/>
              <w:bottom w:val="nil"/>
              <w:right w:val="nil"/>
            </w:tcBorders>
            <w:vAlign w:val="center"/>
          </w:tcPr>
          <w:p w14:paraId="46BDDEAF" w14:textId="77777777" w:rsidR="00C13F7F" w:rsidRPr="00936D67" w:rsidRDefault="00C13F7F" w:rsidP="00D9313C">
            <w:pPr>
              <w:spacing w:line="360" w:lineRule="auto"/>
              <w:jc w:val="center"/>
              <w:rPr>
                <w:rFonts w:cs="Arial"/>
                <w:szCs w:val="22"/>
              </w:rPr>
            </w:pPr>
            <w:r>
              <w:rPr>
                <w:rFonts w:cs="Arial"/>
                <w:szCs w:val="22"/>
              </w:rPr>
              <w:t>0.6</w:t>
            </w:r>
          </w:p>
        </w:tc>
        <w:tc>
          <w:tcPr>
            <w:tcW w:w="1984" w:type="dxa"/>
            <w:tcBorders>
              <w:top w:val="nil"/>
              <w:left w:val="nil"/>
              <w:bottom w:val="nil"/>
              <w:right w:val="nil"/>
            </w:tcBorders>
            <w:vAlign w:val="center"/>
          </w:tcPr>
          <w:p w14:paraId="7D14BA75" w14:textId="77777777" w:rsidR="00C13F7F" w:rsidRPr="00936D67" w:rsidRDefault="00C13F7F" w:rsidP="00D9313C">
            <w:pPr>
              <w:spacing w:line="360" w:lineRule="auto"/>
              <w:jc w:val="center"/>
              <w:rPr>
                <w:rFonts w:cs="Arial"/>
                <w:szCs w:val="22"/>
              </w:rPr>
            </w:pPr>
            <w:r>
              <w:rPr>
                <w:rFonts w:cs="Arial"/>
                <w:szCs w:val="22"/>
              </w:rPr>
              <w:t>3.89 (3.43-4.40)</w:t>
            </w:r>
          </w:p>
        </w:tc>
        <w:tc>
          <w:tcPr>
            <w:tcW w:w="2127" w:type="dxa"/>
            <w:tcBorders>
              <w:top w:val="nil"/>
              <w:left w:val="nil"/>
              <w:bottom w:val="nil"/>
              <w:right w:val="nil"/>
            </w:tcBorders>
            <w:vAlign w:val="center"/>
          </w:tcPr>
          <w:p w14:paraId="1F42275F" w14:textId="77777777" w:rsidR="00C13F7F" w:rsidRPr="00936D67" w:rsidRDefault="00C13F7F" w:rsidP="00D9313C">
            <w:pPr>
              <w:spacing w:line="360" w:lineRule="auto"/>
              <w:jc w:val="center"/>
              <w:rPr>
                <w:rFonts w:cs="Arial"/>
                <w:szCs w:val="22"/>
              </w:rPr>
            </w:pPr>
            <w:r>
              <w:rPr>
                <w:rFonts w:cs="Arial"/>
                <w:szCs w:val="22"/>
              </w:rPr>
              <w:t>3.72 (3.27-4.32)</w:t>
            </w:r>
          </w:p>
        </w:tc>
        <w:tc>
          <w:tcPr>
            <w:tcW w:w="992" w:type="dxa"/>
            <w:tcBorders>
              <w:top w:val="nil"/>
              <w:left w:val="nil"/>
              <w:bottom w:val="nil"/>
              <w:right w:val="nil"/>
            </w:tcBorders>
            <w:vAlign w:val="center"/>
          </w:tcPr>
          <w:p w14:paraId="47ED2D92" w14:textId="77777777" w:rsidR="00C13F7F" w:rsidRPr="00936D67" w:rsidRDefault="00C13F7F" w:rsidP="00D9313C">
            <w:pPr>
              <w:spacing w:line="360" w:lineRule="auto"/>
              <w:jc w:val="center"/>
              <w:rPr>
                <w:rFonts w:cs="Arial"/>
                <w:szCs w:val="22"/>
              </w:rPr>
            </w:pPr>
            <w:r>
              <w:rPr>
                <w:rFonts w:cs="Arial"/>
                <w:szCs w:val="22"/>
              </w:rPr>
              <w:t>0.1</w:t>
            </w:r>
          </w:p>
        </w:tc>
      </w:tr>
      <w:tr w:rsidR="00C13F7F" w:rsidRPr="00936D67" w14:paraId="088C9045" w14:textId="77777777" w:rsidTr="00D9313C">
        <w:tc>
          <w:tcPr>
            <w:tcW w:w="3936" w:type="dxa"/>
            <w:tcBorders>
              <w:top w:val="nil"/>
              <w:left w:val="nil"/>
              <w:bottom w:val="nil"/>
              <w:right w:val="nil"/>
            </w:tcBorders>
            <w:vAlign w:val="center"/>
          </w:tcPr>
          <w:p w14:paraId="43E51B67" w14:textId="77777777" w:rsidR="00C13F7F" w:rsidRPr="00936D67" w:rsidRDefault="00C13F7F" w:rsidP="00D9313C">
            <w:pPr>
              <w:spacing w:line="360" w:lineRule="auto"/>
              <w:rPr>
                <w:rFonts w:cs="Arial"/>
                <w:szCs w:val="22"/>
              </w:rPr>
            </w:pPr>
            <w:r w:rsidRPr="00190009">
              <w:rPr>
                <w:rFonts w:cs="Arial"/>
                <w:color w:val="000000"/>
                <w:szCs w:val="22"/>
              </w:rPr>
              <w:t>Uric acid (µmol/L)</w:t>
            </w:r>
          </w:p>
        </w:tc>
        <w:tc>
          <w:tcPr>
            <w:tcW w:w="1984" w:type="dxa"/>
            <w:tcBorders>
              <w:top w:val="nil"/>
              <w:left w:val="nil"/>
              <w:bottom w:val="nil"/>
              <w:right w:val="nil"/>
            </w:tcBorders>
            <w:vAlign w:val="center"/>
          </w:tcPr>
          <w:p w14:paraId="47591CE7" w14:textId="77777777" w:rsidR="00C13F7F" w:rsidRPr="00936D67" w:rsidRDefault="00C13F7F" w:rsidP="00D9313C">
            <w:pPr>
              <w:spacing w:line="360" w:lineRule="auto"/>
              <w:jc w:val="center"/>
              <w:rPr>
                <w:rFonts w:cs="Arial"/>
                <w:szCs w:val="22"/>
              </w:rPr>
            </w:pPr>
            <w:r>
              <w:rPr>
                <w:rFonts w:cs="Arial"/>
                <w:szCs w:val="22"/>
              </w:rPr>
              <w:t>350</w:t>
            </w:r>
            <w:r w:rsidRPr="00936D67">
              <w:rPr>
                <w:rFonts w:cs="Arial"/>
                <w:szCs w:val="22"/>
              </w:rPr>
              <w:t xml:space="preserve"> (</w:t>
            </w:r>
            <w:r>
              <w:rPr>
                <w:rFonts w:cs="Arial"/>
                <w:szCs w:val="22"/>
              </w:rPr>
              <w:t>304</w:t>
            </w:r>
            <w:r w:rsidRPr="00936D67">
              <w:rPr>
                <w:rFonts w:cs="Arial"/>
                <w:szCs w:val="22"/>
              </w:rPr>
              <w:t>-</w:t>
            </w:r>
            <w:r>
              <w:rPr>
                <w:rFonts w:cs="Arial"/>
                <w:szCs w:val="22"/>
              </w:rPr>
              <w:t>400</w:t>
            </w:r>
            <w:r w:rsidRPr="00936D67">
              <w:rPr>
                <w:rFonts w:cs="Arial"/>
                <w:szCs w:val="22"/>
              </w:rPr>
              <w:t>)</w:t>
            </w:r>
          </w:p>
        </w:tc>
        <w:tc>
          <w:tcPr>
            <w:tcW w:w="1985" w:type="dxa"/>
            <w:tcBorders>
              <w:top w:val="nil"/>
              <w:left w:val="nil"/>
              <w:bottom w:val="nil"/>
              <w:right w:val="nil"/>
            </w:tcBorders>
            <w:vAlign w:val="center"/>
          </w:tcPr>
          <w:p w14:paraId="40B6A5A1" w14:textId="77777777" w:rsidR="00C13F7F" w:rsidRPr="00936D67" w:rsidRDefault="00C13F7F" w:rsidP="00D9313C">
            <w:pPr>
              <w:spacing w:line="360" w:lineRule="auto"/>
              <w:jc w:val="center"/>
              <w:rPr>
                <w:rFonts w:cs="Arial"/>
                <w:szCs w:val="22"/>
              </w:rPr>
            </w:pPr>
            <w:r>
              <w:rPr>
                <w:rFonts w:cs="Arial"/>
                <w:szCs w:val="22"/>
              </w:rPr>
              <w:t>386 (340-449)</w:t>
            </w:r>
          </w:p>
        </w:tc>
        <w:tc>
          <w:tcPr>
            <w:tcW w:w="992" w:type="dxa"/>
            <w:tcBorders>
              <w:top w:val="nil"/>
              <w:left w:val="nil"/>
              <w:bottom w:val="nil"/>
              <w:right w:val="nil"/>
            </w:tcBorders>
            <w:vAlign w:val="center"/>
          </w:tcPr>
          <w:p w14:paraId="39FCF7EA" w14:textId="77777777" w:rsidR="00C13F7F" w:rsidRPr="00936D67" w:rsidRDefault="00C13F7F" w:rsidP="00D9313C">
            <w:pPr>
              <w:spacing w:line="360" w:lineRule="auto"/>
              <w:jc w:val="center"/>
              <w:rPr>
                <w:rFonts w:cs="Arial"/>
                <w:szCs w:val="22"/>
              </w:rPr>
            </w:pPr>
            <w:r w:rsidRPr="00936D67">
              <w:rPr>
                <w:rFonts w:cs="Arial"/>
                <w:szCs w:val="22"/>
              </w:rPr>
              <w:t>&lt;0.001</w:t>
            </w:r>
          </w:p>
        </w:tc>
        <w:tc>
          <w:tcPr>
            <w:tcW w:w="1984" w:type="dxa"/>
            <w:tcBorders>
              <w:top w:val="nil"/>
              <w:left w:val="nil"/>
              <w:bottom w:val="nil"/>
              <w:right w:val="nil"/>
            </w:tcBorders>
            <w:vAlign w:val="center"/>
          </w:tcPr>
          <w:p w14:paraId="38BFB176" w14:textId="77777777" w:rsidR="00C13F7F" w:rsidRPr="00936D67" w:rsidRDefault="00C13F7F" w:rsidP="00D9313C">
            <w:pPr>
              <w:spacing w:line="360" w:lineRule="auto"/>
              <w:jc w:val="center"/>
              <w:rPr>
                <w:rFonts w:cs="Arial"/>
                <w:szCs w:val="22"/>
              </w:rPr>
            </w:pPr>
            <w:r>
              <w:rPr>
                <w:rFonts w:cs="Arial"/>
                <w:szCs w:val="22"/>
              </w:rPr>
              <w:t>380 (330-420)</w:t>
            </w:r>
          </w:p>
        </w:tc>
        <w:tc>
          <w:tcPr>
            <w:tcW w:w="2127" w:type="dxa"/>
            <w:tcBorders>
              <w:top w:val="nil"/>
              <w:left w:val="nil"/>
              <w:bottom w:val="nil"/>
              <w:right w:val="nil"/>
            </w:tcBorders>
            <w:vAlign w:val="center"/>
          </w:tcPr>
          <w:p w14:paraId="2D07D376" w14:textId="77777777" w:rsidR="00C13F7F" w:rsidRPr="00936D67" w:rsidRDefault="00C13F7F" w:rsidP="00D9313C">
            <w:pPr>
              <w:spacing w:line="360" w:lineRule="auto"/>
              <w:jc w:val="center"/>
              <w:rPr>
                <w:rFonts w:cs="Arial"/>
                <w:szCs w:val="22"/>
              </w:rPr>
            </w:pPr>
            <w:r>
              <w:rPr>
                <w:rFonts w:cs="Arial"/>
                <w:szCs w:val="22"/>
              </w:rPr>
              <w:t>410 (359-460)</w:t>
            </w:r>
          </w:p>
        </w:tc>
        <w:tc>
          <w:tcPr>
            <w:tcW w:w="992" w:type="dxa"/>
            <w:tcBorders>
              <w:top w:val="nil"/>
              <w:left w:val="nil"/>
              <w:bottom w:val="nil"/>
              <w:right w:val="nil"/>
            </w:tcBorders>
            <w:vAlign w:val="center"/>
          </w:tcPr>
          <w:p w14:paraId="2048164F" w14:textId="77777777" w:rsidR="00C13F7F" w:rsidRPr="00936D67" w:rsidRDefault="00C13F7F" w:rsidP="00D9313C">
            <w:pPr>
              <w:spacing w:line="360" w:lineRule="auto"/>
              <w:jc w:val="center"/>
              <w:rPr>
                <w:rFonts w:cs="Arial"/>
                <w:szCs w:val="22"/>
              </w:rPr>
            </w:pPr>
            <w:r w:rsidRPr="00936D67">
              <w:rPr>
                <w:rFonts w:cs="Arial"/>
                <w:szCs w:val="22"/>
              </w:rPr>
              <w:t>&lt;0.001</w:t>
            </w:r>
          </w:p>
        </w:tc>
      </w:tr>
      <w:tr w:rsidR="00C13F7F" w:rsidRPr="00936D67" w14:paraId="732869E4" w14:textId="77777777" w:rsidTr="00D9313C">
        <w:tc>
          <w:tcPr>
            <w:tcW w:w="3936" w:type="dxa"/>
            <w:tcBorders>
              <w:top w:val="nil"/>
              <w:left w:val="nil"/>
              <w:bottom w:val="nil"/>
              <w:right w:val="nil"/>
            </w:tcBorders>
            <w:vAlign w:val="center"/>
          </w:tcPr>
          <w:p w14:paraId="13876A0E" w14:textId="77777777" w:rsidR="00C13F7F" w:rsidRPr="00936D67" w:rsidRDefault="00C13F7F" w:rsidP="00D9313C">
            <w:pPr>
              <w:spacing w:line="360" w:lineRule="auto"/>
              <w:rPr>
                <w:rFonts w:cs="Arial"/>
                <w:szCs w:val="22"/>
              </w:rPr>
            </w:pPr>
            <w:r w:rsidRPr="00190009">
              <w:rPr>
                <w:rFonts w:cs="Arial"/>
                <w:color w:val="000000"/>
                <w:szCs w:val="22"/>
              </w:rPr>
              <w:t>HOMA-IR</w:t>
            </w:r>
          </w:p>
        </w:tc>
        <w:tc>
          <w:tcPr>
            <w:tcW w:w="1984" w:type="dxa"/>
            <w:tcBorders>
              <w:top w:val="nil"/>
              <w:left w:val="nil"/>
              <w:bottom w:val="nil"/>
              <w:right w:val="nil"/>
            </w:tcBorders>
            <w:vAlign w:val="center"/>
          </w:tcPr>
          <w:p w14:paraId="4CFC5D66" w14:textId="77777777" w:rsidR="00C13F7F" w:rsidRPr="00936D67" w:rsidRDefault="00C13F7F" w:rsidP="00D9313C">
            <w:pPr>
              <w:spacing w:line="360" w:lineRule="auto"/>
              <w:jc w:val="center"/>
              <w:rPr>
                <w:rFonts w:cs="Arial"/>
                <w:szCs w:val="22"/>
              </w:rPr>
            </w:pPr>
            <w:r>
              <w:rPr>
                <w:rFonts w:cs="Arial"/>
                <w:szCs w:val="22"/>
              </w:rPr>
              <w:t>1.67 (1.08-2.67)</w:t>
            </w:r>
          </w:p>
        </w:tc>
        <w:tc>
          <w:tcPr>
            <w:tcW w:w="1985" w:type="dxa"/>
            <w:tcBorders>
              <w:top w:val="nil"/>
              <w:left w:val="nil"/>
              <w:bottom w:val="nil"/>
              <w:right w:val="nil"/>
            </w:tcBorders>
            <w:vAlign w:val="center"/>
          </w:tcPr>
          <w:p w14:paraId="0897E262" w14:textId="77777777" w:rsidR="00C13F7F" w:rsidRPr="00936D67" w:rsidRDefault="00C13F7F" w:rsidP="00D9313C">
            <w:pPr>
              <w:spacing w:line="360" w:lineRule="auto"/>
              <w:jc w:val="center"/>
              <w:rPr>
                <w:rFonts w:cs="Arial"/>
                <w:szCs w:val="22"/>
              </w:rPr>
            </w:pPr>
            <w:r>
              <w:rPr>
                <w:rFonts w:cs="Arial"/>
                <w:szCs w:val="22"/>
              </w:rPr>
              <w:t>2.63 (1.79-3.65)</w:t>
            </w:r>
          </w:p>
        </w:tc>
        <w:tc>
          <w:tcPr>
            <w:tcW w:w="992" w:type="dxa"/>
            <w:tcBorders>
              <w:top w:val="nil"/>
              <w:left w:val="nil"/>
              <w:bottom w:val="nil"/>
              <w:right w:val="nil"/>
            </w:tcBorders>
            <w:vAlign w:val="center"/>
          </w:tcPr>
          <w:p w14:paraId="45D4724A" w14:textId="77777777" w:rsidR="00C13F7F" w:rsidRPr="00936D67" w:rsidRDefault="00C13F7F" w:rsidP="00D9313C">
            <w:pPr>
              <w:spacing w:line="360" w:lineRule="auto"/>
              <w:jc w:val="center"/>
              <w:rPr>
                <w:rFonts w:cs="Arial"/>
                <w:szCs w:val="22"/>
              </w:rPr>
            </w:pPr>
            <w:r w:rsidRPr="00936D67">
              <w:rPr>
                <w:rFonts w:cs="Arial"/>
                <w:szCs w:val="22"/>
              </w:rPr>
              <w:t>&lt;0.001</w:t>
            </w:r>
          </w:p>
        </w:tc>
        <w:tc>
          <w:tcPr>
            <w:tcW w:w="1984" w:type="dxa"/>
            <w:tcBorders>
              <w:top w:val="nil"/>
              <w:left w:val="nil"/>
              <w:bottom w:val="nil"/>
              <w:right w:val="nil"/>
            </w:tcBorders>
            <w:vAlign w:val="center"/>
          </w:tcPr>
          <w:p w14:paraId="02314C91" w14:textId="77777777" w:rsidR="00C13F7F" w:rsidRPr="00936D67" w:rsidRDefault="00C13F7F" w:rsidP="00D9313C">
            <w:pPr>
              <w:spacing w:line="360" w:lineRule="auto"/>
              <w:jc w:val="center"/>
              <w:rPr>
                <w:rFonts w:cs="Arial"/>
                <w:szCs w:val="22"/>
              </w:rPr>
            </w:pPr>
            <w:r>
              <w:rPr>
                <w:rFonts w:cs="Arial"/>
                <w:szCs w:val="22"/>
              </w:rPr>
              <w:t>2.27 (1.41-3.47)</w:t>
            </w:r>
          </w:p>
        </w:tc>
        <w:tc>
          <w:tcPr>
            <w:tcW w:w="2127" w:type="dxa"/>
            <w:tcBorders>
              <w:top w:val="nil"/>
              <w:left w:val="nil"/>
              <w:bottom w:val="nil"/>
              <w:right w:val="nil"/>
            </w:tcBorders>
            <w:vAlign w:val="center"/>
          </w:tcPr>
          <w:p w14:paraId="3852F552" w14:textId="77777777" w:rsidR="00C13F7F" w:rsidRPr="00936D67" w:rsidRDefault="00C13F7F" w:rsidP="00D9313C">
            <w:pPr>
              <w:spacing w:line="360" w:lineRule="auto"/>
              <w:jc w:val="center"/>
              <w:rPr>
                <w:rFonts w:cs="Arial"/>
                <w:szCs w:val="22"/>
              </w:rPr>
            </w:pPr>
            <w:r>
              <w:rPr>
                <w:rFonts w:cs="Arial"/>
                <w:szCs w:val="22"/>
              </w:rPr>
              <w:t>3.29 (2.26-4.68)</w:t>
            </w:r>
          </w:p>
        </w:tc>
        <w:tc>
          <w:tcPr>
            <w:tcW w:w="992" w:type="dxa"/>
            <w:tcBorders>
              <w:top w:val="nil"/>
              <w:left w:val="nil"/>
              <w:bottom w:val="nil"/>
              <w:right w:val="nil"/>
            </w:tcBorders>
            <w:vAlign w:val="center"/>
          </w:tcPr>
          <w:p w14:paraId="619A2FCB" w14:textId="77777777" w:rsidR="00C13F7F" w:rsidRPr="00936D67" w:rsidRDefault="00C13F7F" w:rsidP="00D9313C">
            <w:pPr>
              <w:spacing w:line="360" w:lineRule="auto"/>
              <w:jc w:val="center"/>
              <w:rPr>
                <w:rFonts w:cs="Arial"/>
                <w:szCs w:val="22"/>
              </w:rPr>
            </w:pPr>
            <w:r w:rsidRPr="00936D67">
              <w:rPr>
                <w:rFonts w:cs="Arial"/>
                <w:szCs w:val="22"/>
              </w:rPr>
              <w:t>&lt;0.001</w:t>
            </w:r>
          </w:p>
        </w:tc>
      </w:tr>
      <w:tr w:rsidR="00C13F7F" w:rsidRPr="00936D67" w14:paraId="1A9D691F" w14:textId="77777777" w:rsidTr="00D9313C">
        <w:tc>
          <w:tcPr>
            <w:tcW w:w="3936" w:type="dxa"/>
            <w:tcBorders>
              <w:top w:val="nil"/>
              <w:left w:val="nil"/>
              <w:bottom w:val="nil"/>
              <w:right w:val="nil"/>
            </w:tcBorders>
            <w:vAlign w:val="center"/>
          </w:tcPr>
          <w:p w14:paraId="7073464A" w14:textId="77777777" w:rsidR="00C13F7F" w:rsidRPr="00936D67" w:rsidRDefault="00C13F7F" w:rsidP="00D9313C">
            <w:pPr>
              <w:spacing w:line="360" w:lineRule="auto"/>
              <w:rPr>
                <w:rFonts w:cs="Arial"/>
                <w:szCs w:val="22"/>
              </w:rPr>
            </w:pPr>
            <w:r w:rsidRPr="00190009">
              <w:rPr>
                <w:rFonts w:cs="Arial"/>
                <w:color w:val="000000"/>
                <w:szCs w:val="22"/>
              </w:rPr>
              <w:t>Matsuda-IS</w:t>
            </w:r>
          </w:p>
        </w:tc>
        <w:tc>
          <w:tcPr>
            <w:tcW w:w="1984" w:type="dxa"/>
            <w:tcBorders>
              <w:top w:val="nil"/>
              <w:left w:val="nil"/>
              <w:bottom w:val="nil"/>
              <w:right w:val="nil"/>
            </w:tcBorders>
            <w:vAlign w:val="center"/>
          </w:tcPr>
          <w:p w14:paraId="115C6578" w14:textId="77777777" w:rsidR="00C13F7F" w:rsidRPr="00936D67" w:rsidRDefault="00C13F7F" w:rsidP="00D9313C">
            <w:pPr>
              <w:spacing w:line="360" w:lineRule="auto"/>
              <w:jc w:val="center"/>
              <w:rPr>
                <w:rFonts w:cs="Arial"/>
                <w:szCs w:val="22"/>
              </w:rPr>
            </w:pPr>
            <w:r>
              <w:rPr>
                <w:rFonts w:cs="Arial"/>
                <w:szCs w:val="22"/>
              </w:rPr>
              <w:t>6.03 (4.29-8.24)</w:t>
            </w:r>
          </w:p>
        </w:tc>
        <w:tc>
          <w:tcPr>
            <w:tcW w:w="1985" w:type="dxa"/>
            <w:tcBorders>
              <w:top w:val="nil"/>
              <w:left w:val="nil"/>
              <w:bottom w:val="nil"/>
              <w:right w:val="nil"/>
            </w:tcBorders>
            <w:vAlign w:val="center"/>
          </w:tcPr>
          <w:p w14:paraId="20AD6551" w14:textId="77777777" w:rsidR="00C13F7F" w:rsidRPr="00936D67" w:rsidRDefault="00C13F7F" w:rsidP="00D9313C">
            <w:pPr>
              <w:spacing w:line="360" w:lineRule="auto"/>
              <w:jc w:val="center"/>
              <w:rPr>
                <w:rFonts w:cs="Arial"/>
                <w:szCs w:val="22"/>
              </w:rPr>
            </w:pPr>
            <w:r>
              <w:rPr>
                <w:rFonts w:cs="Arial"/>
                <w:szCs w:val="22"/>
              </w:rPr>
              <w:t>3.87 (2.84-4.78)</w:t>
            </w:r>
          </w:p>
        </w:tc>
        <w:tc>
          <w:tcPr>
            <w:tcW w:w="992" w:type="dxa"/>
            <w:tcBorders>
              <w:top w:val="nil"/>
              <w:left w:val="nil"/>
              <w:bottom w:val="nil"/>
              <w:right w:val="nil"/>
            </w:tcBorders>
            <w:vAlign w:val="center"/>
          </w:tcPr>
          <w:p w14:paraId="37149B29" w14:textId="77777777" w:rsidR="00C13F7F" w:rsidRPr="00936D67" w:rsidRDefault="00C13F7F" w:rsidP="00D9313C">
            <w:pPr>
              <w:spacing w:line="360" w:lineRule="auto"/>
              <w:jc w:val="center"/>
              <w:rPr>
                <w:rFonts w:cs="Arial"/>
                <w:szCs w:val="22"/>
              </w:rPr>
            </w:pPr>
            <w:r w:rsidRPr="00936D67">
              <w:rPr>
                <w:rFonts w:cs="Arial"/>
                <w:szCs w:val="22"/>
              </w:rPr>
              <w:t>&lt;0.001</w:t>
            </w:r>
          </w:p>
        </w:tc>
        <w:tc>
          <w:tcPr>
            <w:tcW w:w="1984" w:type="dxa"/>
            <w:tcBorders>
              <w:top w:val="nil"/>
              <w:left w:val="nil"/>
              <w:bottom w:val="nil"/>
              <w:right w:val="nil"/>
            </w:tcBorders>
            <w:vAlign w:val="center"/>
          </w:tcPr>
          <w:p w14:paraId="2C91395B" w14:textId="77777777" w:rsidR="00C13F7F" w:rsidRPr="00936D67" w:rsidRDefault="00C13F7F" w:rsidP="00D9313C">
            <w:pPr>
              <w:spacing w:line="360" w:lineRule="auto"/>
              <w:jc w:val="center"/>
              <w:rPr>
                <w:rFonts w:cs="Arial"/>
                <w:szCs w:val="22"/>
              </w:rPr>
            </w:pPr>
            <w:r>
              <w:rPr>
                <w:rFonts w:cs="Arial"/>
                <w:szCs w:val="22"/>
              </w:rPr>
              <w:t>4.37 (3.04-6.66)</w:t>
            </w:r>
          </w:p>
        </w:tc>
        <w:tc>
          <w:tcPr>
            <w:tcW w:w="2127" w:type="dxa"/>
            <w:tcBorders>
              <w:top w:val="nil"/>
              <w:left w:val="nil"/>
              <w:bottom w:val="nil"/>
              <w:right w:val="nil"/>
            </w:tcBorders>
            <w:vAlign w:val="center"/>
          </w:tcPr>
          <w:p w14:paraId="5A521A25" w14:textId="77777777" w:rsidR="00C13F7F" w:rsidRPr="00936D67" w:rsidRDefault="00C13F7F" w:rsidP="00D9313C">
            <w:pPr>
              <w:spacing w:line="360" w:lineRule="auto"/>
              <w:jc w:val="center"/>
              <w:rPr>
                <w:rFonts w:cs="Arial"/>
                <w:szCs w:val="22"/>
              </w:rPr>
            </w:pPr>
            <w:r>
              <w:rPr>
                <w:rFonts w:cs="Arial"/>
                <w:szCs w:val="22"/>
              </w:rPr>
              <w:t>2.70 (1.90-4.23)</w:t>
            </w:r>
          </w:p>
        </w:tc>
        <w:tc>
          <w:tcPr>
            <w:tcW w:w="992" w:type="dxa"/>
            <w:tcBorders>
              <w:top w:val="nil"/>
              <w:left w:val="nil"/>
              <w:bottom w:val="nil"/>
              <w:right w:val="nil"/>
            </w:tcBorders>
            <w:vAlign w:val="center"/>
          </w:tcPr>
          <w:p w14:paraId="1AC1DF3A" w14:textId="77777777" w:rsidR="00C13F7F" w:rsidRPr="00936D67" w:rsidRDefault="00C13F7F" w:rsidP="00D9313C">
            <w:pPr>
              <w:spacing w:line="360" w:lineRule="auto"/>
              <w:jc w:val="center"/>
              <w:rPr>
                <w:rFonts w:cs="Arial"/>
                <w:szCs w:val="22"/>
              </w:rPr>
            </w:pPr>
            <w:r w:rsidRPr="00936D67">
              <w:rPr>
                <w:rFonts w:cs="Arial"/>
                <w:szCs w:val="22"/>
              </w:rPr>
              <w:t>&lt;0.001</w:t>
            </w:r>
          </w:p>
        </w:tc>
      </w:tr>
      <w:tr w:rsidR="00C13F7F" w:rsidRPr="00936D67" w14:paraId="32C3B107" w14:textId="77777777" w:rsidTr="00D9313C">
        <w:tc>
          <w:tcPr>
            <w:tcW w:w="3936" w:type="dxa"/>
            <w:tcBorders>
              <w:top w:val="nil"/>
              <w:left w:val="nil"/>
              <w:bottom w:val="nil"/>
              <w:right w:val="nil"/>
            </w:tcBorders>
            <w:vAlign w:val="center"/>
          </w:tcPr>
          <w:p w14:paraId="23D694D1" w14:textId="77777777" w:rsidR="00C13F7F" w:rsidRDefault="00C13F7F" w:rsidP="00D9313C">
            <w:pPr>
              <w:spacing w:line="360" w:lineRule="auto"/>
              <w:rPr>
                <w:rFonts w:cs="Arial"/>
                <w:color w:val="000000"/>
              </w:rPr>
            </w:pPr>
            <w:r>
              <w:rPr>
                <w:rFonts w:cs="Arial"/>
                <w:color w:val="000000"/>
              </w:rPr>
              <w:t>White cell count (x10</w:t>
            </w:r>
            <w:r w:rsidRPr="00AB107E">
              <w:rPr>
                <w:rFonts w:cs="Arial"/>
                <w:color w:val="000000"/>
                <w:vertAlign w:val="superscript"/>
              </w:rPr>
              <w:t>9</w:t>
            </w:r>
            <w:r>
              <w:rPr>
                <w:rFonts w:cs="Arial"/>
                <w:color w:val="000000"/>
              </w:rPr>
              <w:t>)</w:t>
            </w:r>
          </w:p>
        </w:tc>
        <w:tc>
          <w:tcPr>
            <w:tcW w:w="1984" w:type="dxa"/>
            <w:tcBorders>
              <w:top w:val="nil"/>
              <w:left w:val="nil"/>
              <w:bottom w:val="nil"/>
              <w:right w:val="nil"/>
            </w:tcBorders>
            <w:vAlign w:val="center"/>
          </w:tcPr>
          <w:p w14:paraId="7A17E57F" w14:textId="77777777" w:rsidR="00C13F7F" w:rsidRDefault="00C13F7F" w:rsidP="00D9313C">
            <w:pPr>
              <w:spacing w:line="360" w:lineRule="auto"/>
              <w:jc w:val="center"/>
              <w:rPr>
                <w:rFonts w:cs="Arial"/>
              </w:rPr>
            </w:pPr>
            <w:r>
              <w:rPr>
                <w:rFonts w:cs="Arial"/>
              </w:rPr>
              <w:t>5.2 (4.5-6.3)</w:t>
            </w:r>
          </w:p>
        </w:tc>
        <w:tc>
          <w:tcPr>
            <w:tcW w:w="1985" w:type="dxa"/>
            <w:tcBorders>
              <w:top w:val="nil"/>
              <w:left w:val="nil"/>
              <w:bottom w:val="nil"/>
              <w:right w:val="nil"/>
            </w:tcBorders>
            <w:vAlign w:val="center"/>
          </w:tcPr>
          <w:p w14:paraId="01CC3599" w14:textId="77777777" w:rsidR="00C13F7F" w:rsidRDefault="00C13F7F" w:rsidP="00D9313C">
            <w:pPr>
              <w:spacing w:line="360" w:lineRule="auto"/>
              <w:jc w:val="center"/>
              <w:rPr>
                <w:rFonts w:cs="Arial"/>
              </w:rPr>
            </w:pPr>
            <w:r>
              <w:rPr>
                <w:rFonts w:cs="Arial"/>
              </w:rPr>
              <w:t>6.1 (5.2-7.0)</w:t>
            </w:r>
          </w:p>
        </w:tc>
        <w:tc>
          <w:tcPr>
            <w:tcW w:w="992" w:type="dxa"/>
            <w:tcBorders>
              <w:top w:val="nil"/>
              <w:left w:val="nil"/>
              <w:bottom w:val="nil"/>
              <w:right w:val="nil"/>
            </w:tcBorders>
            <w:vAlign w:val="center"/>
          </w:tcPr>
          <w:p w14:paraId="1230D6D2" w14:textId="77777777" w:rsidR="00C13F7F" w:rsidRDefault="00C13F7F" w:rsidP="00D9313C">
            <w:pPr>
              <w:spacing w:line="360" w:lineRule="auto"/>
              <w:jc w:val="center"/>
              <w:rPr>
                <w:rFonts w:cs="Arial"/>
              </w:rPr>
            </w:pPr>
            <w:r>
              <w:rPr>
                <w:rFonts w:cs="Arial"/>
              </w:rPr>
              <w:t>&lt;0.001</w:t>
            </w:r>
          </w:p>
        </w:tc>
        <w:tc>
          <w:tcPr>
            <w:tcW w:w="1984" w:type="dxa"/>
            <w:tcBorders>
              <w:top w:val="nil"/>
              <w:left w:val="nil"/>
              <w:bottom w:val="nil"/>
              <w:right w:val="nil"/>
            </w:tcBorders>
            <w:vAlign w:val="center"/>
          </w:tcPr>
          <w:p w14:paraId="76ADFE85" w14:textId="77777777" w:rsidR="00C13F7F" w:rsidRDefault="00C13F7F" w:rsidP="00D9313C">
            <w:pPr>
              <w:spacing w:line="360" w:lineRule="auto"/>
              <w:jc w:val="center"/>
              <w:rPr>
                <w:rFonts w:cs="Arial"/>
              </w:rPr>
            </w:pPr>
            <w:r>
              <w:rPr>
                <w:rFonts w:cs="Arial"/>
              </w:rPr>
              <w:t>5.7 (4.8-7.1)</w:t>
            </w:r>
          </w:p>
        </w:tc>
        <w:tc>
          <w:tcPr>
            <w:tcW w:w="2127" w:type="dxa"/>
            <w:tcBorders>
              <w:top w:val="nil"/>
              <w:left w:val="nil"/>
              <w:bottom w:val="nil"/>
              <w:right w:val="nil"/>
            </w:tcBorders>
            <w:vAlign w:val="center"/>
          </w:tcPr>
          <w:p w14:paraId="0C0A290F" w14:textId="77777777" w:rsidR="00C13F7F" w:rsidRDefault="00C13F7F" w:rsidP="00D9313C">
            <w:pPr>
              <w:spacing w:line="360" w:lineRule="auto"/>
              <w:jc w:val="center"/>
              <w:rPr>
                <w:rFonts w:cs="Arial"/>
              </w:rPr>
            </w:pPr>
            <w:r>
              <w:rPr>
                <w:rFonts w:cs="Arial"/>
              </w:rPr>
              <w:t>5.8 (5.0-6.9)</w:t>
            </w:r>
          </w:p>
        </w:tc>
        <w:tc>
          <w:tcPr>
            <w:tcW w:w="992" w:type="dxa"/>
            <w:tcBorders>
              <w:top w:val="nil"/>
              <w:left w:val="nil"/>
              <w:bottom w:val="nil"/>
              <w:right w:val="nil"/>
            </w:tcBorders>
            <w:vAlign w:val="center"/>
          </w:tcPr>
          <w:p w14:paraId="7CD5D7C6" w14:textId="77777777" w:rsidR="00C13F7F" w:rsidRDefault="00C13F7F" w:rsidP="00D9313C">
            <w:pPr>
              <w:spacing w:line="360" w:lineRule="auto"/>
              <w:jc w:val="center"/>
              <w:rPr>
                <w:rFonts w:cs="Arial"/>
              </w:rPr>
            </w:pPr>
            <w:r>
              <w:rPr>
                <w:rFonts w:cs="Arial"/>
              </w:rPr>
              <w:t>0.2</w:t>
            </w:r>
          </w:p>
        </w:tc>
      </w:tr>
      <w:tr w:rsidR="00C13F7F" w:rsidRPr="00936D67" w14:paraId="50F4E272" w14:textId="77777777" w:rsidTr="00D9313C">
        <w:tc>
          <w:tcPr>
            <w:tcW w:w="3936" w:type="dxa"/>
            <w:tcBorders>
              <w:top w:val="nil"/>
              <w:left w:val="nil"/>
              <w:bottom w:val="nil"/>
              <w:right w:val="nil"/>
            </w:tcBorders>
            <w:vAlign w:val="center"/>
          </w:tcPr>
          <w:p w14:paraId="186B3B2D" w14:textId="77777777" w:rsidR="00C13F7F" w:rsidRDefault="00C13F7F" w:rsidP="00D9313C">
            <w:pPr>
              <w:spacing w:line="360" w:lineRule="auto"/>
              <w:rPr>
                <w:rFonts w:cs="Arial"/>
                <w:color w:val="000000"/>
              </w:rPr>
            </w:pPr>
            <w:r>
              <w:rPr>
                <w:rFonts w:cs="Arial"/>
                <w:color w:val="000000"/>
              </w:rPr>
              <w:t>ESR</w:t>
            </w:r>
          </w:p>
        </w:tc>
        <w:tc>
          <w:tcPr>
            <w:tcW w:w="1984" w:type="dxa"/>
            <w:tcBorders>
              <w:top w:val="nil"/>
              <w:left w:val="nil"/>
              <w:bottom w:val="nil"/>
              <w:right w:val="nil"/>
            </w:tcBorders>
            <w:vAlign w:val="center"/>
          </w:tcPr>
          <w:p w14:paraId="64C9FAD2" w14:textId="77777777" w:rsidR="00C13F7F" w:rsidRDefault="00C13F7F" w:rsidP="00D9313C">
            <w:pPr>
              <w:spacing w:line="360" w:lineRule="auto"/>
              <w:jc w:val="center"/>
              <w:rPr>
                <w:rFonts w:cs="Arial"/>
              </w:rPr>
            </w:pPr>
            <w:r>
              <w:rPr>
                <w:rFonts w:cs="Arial"/>
              </w:rPr>
              <w:t>3 (2-6)</w:t>
            </w:r>
          </w:p>
        </w:tc>
        <w:tc>
          <w:tcPr>
            <w:tcW w:w="1985" w:type="dxa"/>
            <w:tcBorders>
              <w:top w:val="nil"/>
              <w:left w:val="nil"/>
              <w:bottom w:val="nil"/>
              <w:right w:val="nil"/>
            </w:tcBorders>
            <w:vAlign w:val="center"/>
          </w:tcPr>
          <w:p w14:paraId="33A84373" w14:textId="77777777" w:rsidR="00C13F7F" w:rsidRDefault="00C13F7F" w:rsidP="00D9313C">
            <w:pPr>
              <w:spacing w:line="360" w:lineRule="auto"/>
              <w:jc w:val="center"/>
              <w:rPr>
                <w:rFonts w:cs="Arial"/>
              </w:rPr>
            </w:pPr>
            <w:r>
              <w:rPr>
                <w:rFonts w:cs="Arial"/>
              </w:rPr>
              <w:t>4 (2-6)</w:t>
            </w:r>
          </w:p>
        </w:tc>
        <w:tc>
          <w:tcPr>
            <w:tcW w:w="992" w:type="dxa"/>
            <w:tcBorders>
              <w:top w:val="nil"/>
              <w:left w:val="nil"/>
              <w:bottom w:val="nil"/>
              <w:right w:val="nil"/>
            </w:tcBorders>
            <w:vAlign w:val="center"/>
          </w:tcPr>
          <w:p w14:paraId="5930619A" w14:textId="77777777" w:rsidR="00C13F7F" w:rsidRDefault="00C13F7F" w:rsidP="00D9313C">
            <w:pPr>
              <w:spacing w:line="360" w:lineRule="auto"/>
              <w:jc w:val="center"/>
              <w:rPr>
                <w:rFonts w:cs="Arial"/>
              </w:rPr>
            </w:pPr>
            <w:r>
              <w:rPr>
                <w:rFonts w:cs="Arial"/>
              </w:rPr>
              <w:t>0.08</w:t>
            </w:r>
          </w:p>
        </w:tc>
        <w:tc>
          <w:tcPr>
            <w:tcW w:w="1984" w:type="dxa"/>
            <w:tcBorders>
              <w:top w:val="nil"/>
              <w:left w:val="nil"/>
              <w:bottom w:val="nil"/>
              <w:right w:val="nil"/>
            </w:tcBorders>
            <w:vAlign w:val="center"/>
          </w:tcPr>
          <w:p w14:paraId="301D2E15" w14:textId="77777777" w:rsidR="00C13F7F" w:rsidRDefault="00C13F7F" w:rsidP="00D9313C">
            <w:pPr>
              <w:spacing w:line="360" w:lineRule="auto"/>
              <w:jc w:val="center"/>
              <w:rPr>
                <w:rFonts w:cs="Arial"/>
              </w:rPr>
            </w:pPr>
            <w:r>
              <w:rPr>
                <w:rFonts w:cs="Arial"/>
              </w:rPr>
              <w:t>5 (2-8)</w:t>
            </w:r>
          </w:p>
        </w:tc>
        <w:tc>
          <w:tcPr>
            <w:tcW w:w="2127" w:type="dxa"/>
            <w:tcBorders>
              <w:top w:val="nil"/>
              <w:left w:val="nil"/>
              <w:bottom w:val="nil"/>
              <w:right w:val="nil"/>
            </w:tcBorders>
            <w:vAlign w:val="center"/>
          </w:tcPr>
          <w:p w14:paraId="6A7DAD00" w14:textId="77777777" w:rsidR="00C13F7F" w:rsidRDefault="00C13F7F" w:rsidP="00D9313C">
            <w:pPr>
              <w:spacing w:line="360" w:lineRule="auto"/>
              <w:jc w:val="center"/>
              <w:rPr>
                <w:rFonts w:cs="Arial"/>
              </w:rPr>
            </w:pPr>
            <w:r>
              <w:rPr>
                <w:rFonts w:cs="Arial"/>
              </w:rPr>
              <w:t>5 (2-10)</w:t>
            </w:r>
          </w:p>
        </w:tc>
        <w:tc>
          <w:tcPr>
            <w:tcW w:w="992" w:type="dxa"/>
            <w:tcBorders>
              <w:top w:val="nil"/>
              <w:left w:val="nil"/>
              <w:bottom w:val="nil"/>
              <w:right w:val="nil"/>
            </w:tcBorders>
            <w:vAlign w:val="center"/>
          </w:tcPr>
          <w:p w14:paraId="7262BCE0" w14:textId="77777777" w:rsidR="00C13F7F" w:rsidRDefault="00C13F7F" w:rsidP="00D9313C">
            <w:pPr>
              <w:spacing w:line="360" w:lineRule="auto"/>
              <w:jc w:val="center"/>
              <w:rPr>
                <w:rFonts w:cs="Arial"/>
              </w:rPr>
            </w:pPr>
            <w:r>
              <w:rPr>
                <w:rFonts w:cs="Arial"/>
              </w:rPr>
              <w:t>0.4</w:t>
            </w:r>
          </w:p>
        </w:tc>
      </w:tr>
      <w:tr w:rsidR="00C13F7F" w:rsidRPr="00936D67" w14:paraId="1709575D" w14:textId="77777777" w:rsidTr="00D9313C">
        <w:tc>
          <w:tcPr>
            <w:tcW w:w="3936" w:type="dxa"/>
            <w:tcBorders>
              <w:top w:val="nil"/>
              <w:left w:val="nil"/>
              <w:bottom w:val="nil"/>
              <w:right w:val="nil"/>
            </w:tcBorders>
            <w:vAlign w:val="center"/>
          </w:tcPr>
          <w:p w14:paraId="5DA02008" w14:textId="77777777" w:rsidR="00C13F7F" w:rsidRPr="00936D67" w:rsidRDefault="00C13F7F" w:rsidP="00D9313C">
            <w:pPr>
              <w:spacing w:line="360" w:lineRule="auto"/>
              <w:rPr>
                <w:rFonts w:cs="Arial"/>
                <w:szCs w:val="22"/>
              </w:rPr>
            </w:pPr>
            <w:r>
              <w:rPr>
                <w:rFonts w:cs="Arial"/>
                <w:color w:val="000000"/>
                <w:szCs w:val="22"/>
              </w:rPr>
              <w:t>FH heart disease, 1° relative</w:t>
            </w:r>
            <w:r w:rsidRPr="00190009">
              <w:rPr>
                <w:rFonts w:cs="Arial"/>
                <w:color w:val="000000"/>
                <w:szCs w:val="22"/>
              </w:rPr>
              <w:t xml:space="preserve"> % (n)</w:t>
            </w:r>
          </w:p>
        </w:tc>
        <w:tc>
          <w:tcPr>
            <w:tcW w:w="1984" w:type="dxa"/>
            <w:tcBorders>
              <w:top w:val="nil"/>
              <w:left w:val="nil"/>
              <w:bottom w:val="nil"/>
              <w:right w:val="nil"/>
            </w:tcBorders>
            <w:vAlign w:val="center"/>
          </w:tcPr>
          <w:p w14:paraId="62F9ACF8" w14:textId="77777777" w:rsidR="00C13F7F" w:rsidRPr="00936D67" w:rsidRDefault="00C13F7F" w:rsidP="00D9313C">
            <w:pPr>
              <w:spacing w:line="360" w:lineRule="auto"/>
              <w:jc w:val="center"/>
              <w:rPr>
                <w:rFonts w:cs="Arial"/>
                <w:szCs w:val="22"/>
              </w:rPr>
            </w:pPr>
            <w:r>
              <w:rPr>
                <w:rFonts w:cs="Arial"/>
                <w:szCs w:val="22"/>
              </w:rPr>
              <w:t>33 (141)</w:t>
            </w:r>
          </w:p>
        </w:tc>
        <w:tc>
          <w:tcPr>
            <w:tcW w:w="1985" w:type="dxa"/>
            <w:tcBorders>
              <w:top w:val="nil"/>
              <w:left w:val="nil"/>
              <w:bottom w:val="nil"/>
              <w:right w:val="nil"/>
            </w:tcBorders>
            <w:vAlign w:val="center"/>
          </w:tcPr>
          <w:p w14:paraId="1F6D8CAC" w14:textId="77777777" w:rsidR="00C13F7F" w:rsidRPr="00936D67" w:rsidRDefault="00C13F7F" w:rsidP="00D9313C">
            <w:pPr>
              <w:spacing w:line="360" w:lineRule="auto"/>
              <w:jc w:val="center"/>
              <w:rPr>
                <w:rFonts w:cs="Arial"/>
                <w:szCs w:val="22"/>
              </w:rPr>
            </w:pPr>
            <w:r>
              <w:rPr>
                <w:rFonts w:cs="Arial"/>
                <w:szCs w:val="22"/>
              </w:rPr>
              <w:t>26 (23)</w:t>
            </w:r>
          </w:p>
        </w:tc>
        <w:tc>
          <w:tcPr>
            <w:tcW w:w="992" w:type="dxa"/>
            <w:tcBorders>
              <w:top w:val="nil"/>
              <w:left w:val="nil"/>
              <w:bottom w:val="nil"/>
              <w:right w:val="nil"/>
            </w:tcBorders>
            <w:vAlign w:val="center"/>
          </w:tcPr>
          <w:p w14:paraId="48BA6F83" w14:textId="77777777" w:rsidR="00C13F7F" w:rsidRPr="00936D67" w:rsidRDefault="00C13F7F" w:rsidP="00D9313C">
            <w:pPr>
              <w:spacing w:line="360" w:lineRule="auto"/>
              <w:jc w:val="center"/>
              <w:rPr>
                <w:rFonts w:cs="Arial"/>
                <w:szCs w:val="22"/>
              </w:rPr>
            </w:pPr>
            <w:r>
              <w:rPr>
                <w:rFonts w:cs="Arial"/>
                <w:szCs w:val="22"/>
              </w:rPr>
              <w:t>0.3</w:t>
            </w:r>
          </w:p>
        </w:tc>
        <w:tc>
          <w:tcPr>
            <w:tcW w:w="1984" w:type="dxa"/>
            <w:tcBorders>
              <w:top w:val="nil"/>
              <w:left w:val="nil"/>
              <w:bottom w:val="nil"/>
              <w:right w:val="nil"/>
            </w:tcBorders>
            <w:vAlign w:val="center"/>
          </w:tcPr>
          <w:p w14:paraId="3354C3F1" w14:textId="77777777" w:rsidR="00C13F7F" w:rsidRPr="00936D67" w:rsidRDefault="00C13F7F" w:rsidP="00D9313C">
            <w:pPr>
              <w:spacing w:line="360" w:lineRule="auto"/>
              <w:jc w:val="center"/>
              <w:rPr>
                <w:rFonts w:cs="Arial"/>
                <w:szCs w:val="22"/>
              </w:rPr>
            </w:pPr>
            <w:r>
              <w:rPr>
                <w:rFonts w:cs="Arial"/>
                <w:szCs w:val="22"/>
              </w:rPr>
              <w:t>38 (135)</w:t>
            </w:r>
          </w:p>
        </w:tc>
        <w:tc>
          <w:tcPr>
            <w:tcW w:w="2127" w:type="dxa"/>
            <w:tcBorders>
              <w:top w:val="nil"/>
              <w:left w:val="nil"/>
              <w:bottom w:val="nil"/>
              <w:right w:val="nil"/>
            </w:tcBorders>
            <w:vAlign w:val="center"/>
          </w:tcPr>
          <w:p w14:paraId="55EDB5BD" w14:textId="77777777" w:rsidR="00C13F7F" w:rsidRPr="00936D67" w:rsidRDefault="00C13F7F" w:rsidP="00D9313C">
            <w:pPr>
              <w:spacing w:line="360" w:lineRule="auto"/>
              <w:jc w:val="center"/>
              <w:rPr>
                <w:rFonts w:cs="Arial"/>
                <w:szCs w:val="22"/>
              </w:rPr>
            </w:pPr>
            <w:r>
              <w:rPr>
                <w:rFonts w:cs="Arial"/>
                <w:szCs w:val="22"/>
              </w:rPr>
              <w:t>37 (83)</w:t>
            </w:r>
          </w:p>
        </w:tc>
        <w:tc>
          <w:tcPr>
            <w:tcW w:w="992" w:type="dxa"/>
            <w:tcBorders>
              <w:top w:val="nil"/>
              <w:left w:val="nil"/>
              <w:bottom w:val="nil"/>
              <w:right w:val="nil"/>
            </w:tcBorders>
            <w:vAlign w:val="center"/>
          </w:tcPr>
          <w:p w14:paraId="1B61EE8D" w14:textId="77777777" w:rsidR="00C13F7F" w:rsidRPr="00936D67" w:rsidRDefault="00C13F7F" w:rsidP="00D9313C">
            <w:pPr>
              <w:spacing w:line="360" w:lineRule="auto"/>
              <w:jc w:val="center"/>
              <w:rPr>
                <w:rFonts w:cs="Arial"/>
                <w:szCs w:val="22"/>
              </w:rPr>
            </w:pPr>
            <w:r>
              <w:rPr>
                <w:rFonts w:cs="Arial"/>
                <w:szCs w:val="22"/>
              </w:rPr>
              <w:t>0.2</w:t>
            </w:r>
          </w:p>
        </w:tc>
      </w:tr>
      <w:tr w:rsidR="00C13F7F" w:rsidRPr="00936D67" w14:paraId="7C787AD4" w14:textId="77777777" w:rsidTr="00D9313C">
        <w:tc>
          <w:tcPr>
            <w:tcW w:w="3936" w:type="dxa"/>
            <w:tcBorders>
              <w:top w:val="nil"/>
              <w:left w:val="nil"/>
              <w:bottom w:val="nil"/>
              <w:right w:val="nil"/>
            </w:tcBorders>
            <w:vAlign w:val="center"/>
          </w:tcPr>
          <w:p w14:paraId="5C6950D7" w14:textId="77777777" w:rsidR="00C13F7F" w:rsidRPr="00936D67" w:rsidRDefault="00C13F7F" w:rsidP="00D9313C">
            <w:pPr>
              <w:spacing w:line="360" w:lineRule="auto"/>
              <w:rPr>
                <w:rFonts w:cs="Arial"/>
                <w:szCs w:val="22"/>
              </w:rPr>
            </w:pPr>
            <w:r>
              <w:rPr>
                <w:rFonts w:cs="Arial"/>
                <w:color w:val="000000"/>
                <w:szCs w:val="22"/>
              </w:rPr>
              <w:t>FH diabetes, 1° relative</w:t>
            </w:r>
            <w:r w:rsidRPr="00190009">
              <w:rPr>
                <w:rFonts w:cs="Arial"/>
                <w:color w:val="000000"/>
                <w:szCs w:val="22"/>
              </w:rPr>
              <w:t xml:space="preserve"> % (n)</w:t>
            </w:r>
          </w:p>
        </w:tc>
        <w:tc>
          <w:tcPr>
            <w:tcW w:w="1984" w:type="dxa"/>
            <w:tcBorders>
              <w:top w:val="nil"/>
              <w:left w:val="nil"/>
              <w:bottom w:val="nil"/>
              <w:right w:val="nil"/>
            </w:tcBorders>
            <w:vAlign w:val="center"/>
          </w:tcPr>
          <w:p w14:paraId="4F4F41F0" w14:textId="77777777" w:rsidR="00C13F7F" w:rsidRPr="00936D67" w:rsidRDefault="00C13F7F" w:rsidP="00D9313C">
            <w:pPr>
              <w:spacing w:line="360" w:lineRule="auto"/>
              <w:jc w:val="center"/>
              <w:rPr>
                <w:rFonts w:cs="Arial"/>
                <w:szCs w:val="22"/>
              </w:rPr>
            </w:pPr>
            <w:r>
              <w:rPr>
                <w:rFonts w:cs="Arial"/>
                <w:szCs w:val="22"/>
              </w:rPr>
              <w:t>8 (32)</w:t>
            </w:r>
          </w:p>
        </w:tc>
        <w:tc>
          <w:tcPr>
            <w:tcW w:w="1985" w:type="dxa"/>
            <w:tcBorders>
              <w:top w:val="nil"/>
              <w:left w:val="nil"/>
              <w:bottom w:val="nil"/>
              <w:right w:val="nil"/>
            </w:tcBorders>
            <w:vAlign w:val="center"/>
          </w:tcPr>
          <w:p w14:paraId="2EA17B5D" w14:textId="77777777" w:rsidR="00C13F7F" w:rsidRPr="00936D67" w:rsidRDefault="00C13F7F" w:rsidP="00D9313C">
            <w:pPr>
              <w:spacing w:line="360" w:lineRule="auto"/>
              <w:jc w:val="center"/>
              <w:rPr>
                <w:rFonts w:cs="Arial"/>
                <w:szCs w:val="22"/>
              </w:rPr>
            </w:pPr>
            <w:r>
              <w:rPr>
                <w:rFonts w:cs="Arial"/>
                <w:szCs w:val="22"/>
              </w:rPr>
              <w:t>8 (7)</w:t>
            </w:r>
          </w:p>
        </w:tc>
        <w:tc>
          <w:tcPr>
            <w:tcW w:w="992" w:type="dxa"/>
            <w:tcBorders>
              <w:top w:val="nil"/>
              <w:left w:val="nil"/>
              <w:bottom w:val="nil"/>
              <w:right w:val="nil"/>
            </w:tcBorders>
            <w:vAlign w:val="center"/>
          </w:tcPr>
          <w:p w14:paraId="04067D33" w14:textId="77777777" w:rsidR="00C13F7F" w:rsidRPr="00936D67" w:rsidRDefault="00C13F7F" w:rsidP="00D9313C">
            <w:pPr>
              <w:spacing w:line="360" w:lineRule="auto"/>
              <w:jc w:val="center"/>
              <w:rPr>
                <w:rFonts w:cs="Arial"/>
                <w:szCs w:val="22"/>
              </w:rPr>
            </w:pPr>
            <w:r>
              <w:rPr>
                <w:rFonts w:cs="Arial"/>
                <w:szCs w:val="22"/>
              </w:rPr>
              <w:t>0.9</w:t>
            </w:r>
          </w:p>
        </w:tc>
        <w:tc>
          <w:tcPr>
            <w:tcW w:w="1984" w:type="dxa"/>
            <w:tcBorders>
              <w:top w:val="nil"/>
              <w:left w:val="nil"/>
              <w:bottom w:val="nil"/>
              <w:right w:val="nil"/>
            </w:tcBorders>
            <w:vAlign w:val="center"/>
          </w:tcPr>
          <w:p w14:paraId="07FDBBE9" w14:textId="77777777" w:rsidR="00C13F7F" w:rsidRPr="00936D67" w:rsidRDefault="00C13F7F" w:rsidP="00D9313C">
            <w:pPr>
              <w:spacing w:line="360" w:lineRule="auto"/>
              <w:jc w:val="center"/>
              <w:rPr>
                <w:rFonts w:cs="Arial"/>
                <w:szCs w:val="22"/>
              </w:rPr>
            </w:pPr>
            <w:r>
              <w:rPr>
                <w:rFonts w:cs="Arial"/>
                <w:szCs w:val="22"/>
              </w:rPr>
              <w:t>8 (29)</w:t>
            </w:r>
          </w:p>
        </w:tc>
        <w:tc>
          <w:tcPr>
            <w:tcW w:w="2127" w:type="dxa"/>
            <w:tcBorders>
              <w:top w:val="nil"/>
              <w:left w:val="nil"/>
              <w:bottom w:val="nil"/>
              <w:right w:val="nil"/>
            </w:tcBorders>
            <w:vAlign w:val="center"/>
          </w:tcPr>
          <w:p w14:paraId="2C1E9DD5" w14:textId="77777777" w:rsidR="00C13F7F" w:rsidRPr="00936D67" w:rsidRDefault="00C13F7F" w:rsidP="00D9313C">
            <w:pPr>
              <w:spacing w:line="360" w:lineRule="auto"/>
              <w:jc w:val="center"/>
              <w:rPr>
                <w:rFonts w:cs="Arial"/>
                <w:szCs w:val="22"/>
              </w:rPr>
            </w:pPr>
            <w:r>
              <w:rPr>
                <w:rFonts w:cs="Arial"/>
                <w:szCs w:val="22"/>
              </w:rPr>
              <w:t>8 (17)</w:t>
            </w:r>
          </w:p>
        </w:tc>
        <w:tc>
          <w:tcPr>
            <w:tcW w:w="992" w:type="dxa"/>
            <w:tcBorders>
              <w:top w:val="nil"/>
              <w:left w:val="nil"/>
              <w:bottom w:val="nil"/>
              <w:right w:val="nil"/>
            </w:tcBorders>
            <w:vAlign w:val="center"/>
          </w:tcPr>
          <w:p w14:paraId="2D99B318" w14:textId="77777777" w:rsidR="00C13F7F" w:rsidRPr="00936D67" w:rsidRDefault="00C13F7F" w:rsidP="00D9313C">
            <w:pPr>
              <w:spacing w:line="360" w:lineRule="auto"/>
              <w:jc w:val="center"/>
              <w:rPr>
                <w:rFonts w:cs="Arial"/>
                <w:szCs w:val="22"/>
              </w:rPr>
            </w:pPr>
            <w:r>
              <w:rPr>
                <w:rFonts w:cs="Arial"/>
                <w:szCs w:val="22"/>
              </w:rPr>
              <w:t>0.8</w:t>
            </w:r>
          </w:p>
        </w:tc>
      </w:tr>
      <w:tr w:rsidR="00C13F7F" w:rsidRPr="00021FC5" w14:paraId="5FB2953C" w14:textId="77777777" w:rsidTr="00D9313C">
        <w:tc>
          <w:tcPr>
            <w:tcW w:w="3936" w:type="dxa"/>
            <w:tcBorders>
              <w:top w:val="nil"/>
              <w:left w:val="nil"/>
              <w:bottom w:val="nil"/>
              <w:right w:val="nil"/>
            </w:tcBorders>
            <w:vAlign w:val="center"/>
          </w:tcPr>
          <w:p w14:paraId="350D126C" w14:textId="77777777" w:rsidR="00C13F7F" w:rsidRPr="00021FC5" w:rsidRDefault="00C13F7F" w:rsidP="00D9313C">
            <w:pPr>
              <w:spacing w:line="360" w:lineRule="auto"/>
              <w:rPr>
                <w:rFonts w:cs="Arial"/>
                <w:bCs/>
                <w:color w:val="000000"/>
              </w:rPr>
            </w:pPr>
            <w:r w:rsidRPr="00021FC5">
              <w:rPr>
                <w:rFonts w:cs="Arial"/>
                <w:bCs/>
                <w:color w:val="000000"/>
              </w:rPr>
              <w:lastRenderedPageBreak/>
              <w:t>diabetes</w:t>
            </w:r>
            <w:r>
              <w:rPr>
                <w:rFonts w:cs="Arial"/>
                <w:bCs/>
                <w:color w:val="000000"/>
              </w:rPr>
              <w:t xml:space="preserve"> % (n)</w:t>
            </w:r>
          </w:p>
        </w:tc>
        <w:tc>
          <w:tcPr>
            <w:tcW w:w="1984" w:type="dxa"/>
            <w:tcBorders>
              <w:top w:val="nil"/>
              <w:left w:val="nil"/>
              <w:bottom w:val="nil"/>
              <w:right w:val="nil"/>
            </w:tcBorders>
            <w:vAlign w:val="center"/>
          </w:tcPr>
          <w:p w14:paraId="5188995E" w14:textId="77777777" w:rsidR="00C13F7F" w:rsidRPr="00021FC5" w:rsidRDefault="00C13F7F" w:rsidP="00D9313C">
            <w:pPr>
              <w:spacing w:line="360" w:lineRule="auto"/>
              <w:jc w:val="center"/>
              <w:rPr>
                <w:rFonts w:cs="Arial"/>
              </w:rPr>
            </w:pPr>
            <w:r>
              <w:rPr>
                <w:rFonts w:cs="Arial"/>
              </w:rPr>
              <w:t>1 (5)</w:t>
            </w:r>
          </w:p>
        </w:tc>
        <w:tc>
          <w:tcPr>
            <w:tcW w:w="1985" w:type="dxa"/>
            <w:tcBorders>
              <w:top w:val="nil"/>
              <w:left w:val="nil"/>
              <w:bottom w:val="nil"/>
              <w:right w:val="nil"/>
            </w:tcBorders>
            <w:vAlign w:val="center"/>
          </w:tcPr>
          <w:p w14:paraId="007086B7" w14:textId="77777777" w:rsidR="00C13F7F" w:rsidRPr="00021FC5" w:rsidRDefault="00C13F7F" w:rsidP="00D9313C">
            <w:pPr>
              <w:spacing w:line="360" w:lineRule="auto"/>
              <w:jc w:val="center"/>
              <w:rPr>
                <w:rFonts w:cs="Arial"/>
              </w:rPr>
            </w:pPr>
            <w:r>
              <w:rPr>
                <w:rFonts w:cs="Arial"/>
              </w:rPr>
              <w:t>1 (1)</w:t>
            </w:r>
          </w:p>
        </w:tc>
        <w:tc>
          <w:tcPr>
            <w:tcW w:w="992" w:type="dxa"/>
            <w:tcBorders>
              <w:top w:val="nil"/>
              <w:left w:val="nil"/>
              <w:bottom w:val="nil"/>
              <w:right w:val="nil"/>
            </w:tcBorders>
            <w:vAlign w:val="center"/>
          </w:tcPr>
          <w:p w14:paraId="77ECCC9B" w14:textId="77777777" w:rsidR="00C13F7F" w:rsidRPr="00021FC5" w:rsidRDefault="00C13F7F" w:rsidP="00D9313C">
            <w:pPr>
              <w:spacing w:line="360" w:lineRule="auto"/>
              <w:jc w:val="center"/>
              <w:rPr>
                <w:rFonts w:cs="Arial"/>
              </w:rPr>
            </w:pPr>
            <w:r>
              <w:rPr>
                <w:rFonts w:cs="Arial"/>
              </w:rPr>
              <w:t>0.9</w:t>
            </w:r>
          </w:p>
        </w:tc>
        <w:tc>
          <w:tcPr>
            <w:tcW w:w="1984" w:type="dxa"/>
            <w:tcBorders>
              <w:top w:val="nil"/>
              <w:left w:val="nil"/>
              <w:bottom w:val="nil"/>
              <w:right w:val="nil"/>
            </w:tcBorders>
            <w:vAlign w:val="center"/>
          </w:tcPr>
          <w:p w14:paraId="52724401" w14:textId="77777777" w:rsidR="00C13F7F" w:rsidRPr="00021FC5" w:rsidRDefault="00C13F7F" w:rsidP="00D9313C">
            <w:pPr>
              <w:spacing w:line="360" w:lineRule="auto"/>
              <w:jc w:val="center"/>
              <w:rPr>
                <w:rFonts w:cs="Arial"/>
              </w:rPr>
            </w:pPr>
            <w:r>
              <w:rPr>
                <w:rFonts w:cs="Arial"/>
              </w:rPr>
              <w:t>5 (19)</w:t>
            </w:r>
          </w:p>
        </w:tc>
        <w:tc>
          <w:tcPr>
            <w:tcW w:w="2127" w:type="dxa"/>
            <w:tcBorders>
              <w:top w:val="nil"/>
              <w:left w:val="nil"/>
              <w:bottom w:val="nil"/>
              <w:right w:val="nil"/>
            </w:tcBorders>
            <w:vAlign w:val="center"/>
          </w:tcPr>
          <w:p w14:paraId="04A7BCC0" w14:textId="77777777" w:rsidR="00C13F7F" w:rsidRPr="00021FC5" w:rsidRDefault="00C13F7F" w:rsidP="00D9313C">
            <w:pPr>
              <w:spacing w:line="360" w:lineRule="auto"/>
              <w:jc w:val="center"/>
              <w:rPr>
                <w:rFonts w:cs="Arial"/>
              </w:rPr>
            </w:pPr>
            <w:r>
              <w:rPr>
                <w:rFonts w:cs="Arial"/>
              </w:rPr>
              <w:t>5 (12)</w:t>
            </w:r>
          </w:p>
        </w:tc>
        <w:tc>
          <w:tcPr>
            <w:tcW w:w="992" w:type="dxa"/>
            <w:tcBorders>
              <w:top w:val="nil"/>
              <w:left w:val="nil"/>
              <w:bottom w:val="nil"/>
              <w:right w:val="nil"/>
            </w:tcBorders>
            <w:vAlign w:val="center"/>
          </w:tcPr>
          <w:p w14:paraId="3200B1D2" w14:textId="77777777" w:rsidR="00C13F7F" w:rsidRPr="00021FC5" w:rsidRDefault="00C13F7F" w:rsidP="00D9313C">
            <w:pPr>
              <w:spacing w:line="360" w:lineRule="auto"/>
              <w:jc w:val="center"/>
              <w:rPr>
                <w:rFonts w:cs="Arial"/>
              </w:rPr>
            </w:pPr>
            <w:r>
              <w:rPr>
                <w:rFonts w:cs="Arial"/>
              </w:rPr>
              <w:t>0.9</w:t>
            </w:r>
          </w:p>
        </w:tc>
      </w:tr>
      <w:tr w:rsidR="00C13F7F" w:rsidRPr="00936D67" w14:paraId="153732DE" w14:textId="77777777" w:rsidTr="00D9313C">
        <w:tc>
          <w:tcPr>
            <w:tcW w:w="3936" w:type="dxa"/>
            <w:tcBorders>
              <w:top w:val="nil"/>
              <w:left w:val="nil"/>
              <w:bottom w:val="nil"/>
              <w:right w:val="nil"/>
            </w:tcBorders>
            <w:vAlign w:val="center"/>
          </w:tcPr>
          <w:p w14:paraId="611417BB" w14:textId="77777777" w:rsidR="00C13F7F" w:rsidRPr="00936D67" w:rsidRDefault="00C13F7F" w:rsidP="00D9313C">
            <w:pPr>
              <w:spacing w:line="360" w:lineRule="auto"/>
              <w:rPr>
                <w:rFonts w:cs="Arial"/>
                <w:szCs w:val="22"/>
              </w:rPr>
            </w:pPr>
            <w:r w:rsidRPr="00190009">
              <w:rPr>
                <w:rFonts w:cs="Arial"/>
                <w:b/>
                <w:bCs/>
                <w:color w:val="000000"/>
                <w:szCs w:val="22"/>
              </w:rPr>
              <w:t>Smoking % (n)</w:t>
            </w:r>
          </w:p>
        </w:tc>
        <w:tc>
          <w:tcPr>
            <w:tcW w:w="1984" w:type="dxa"/>
            <w:tcBorders>
              <w:top w:val="nil"/>
              <w:left w:val="nil"/>
              <w:bottom w:val="nil"/>
              <w:right w:val="nil"/>
            </w:tcBorders>
            <w:vAlign w:val="center"/>
          </w:tcPr>
          <w:p w14:paraId="5ADF4137" w14:textId="77777777" w:rsidR="00C13F7F" w:rsidRPr="00936D67" w:rsidRDefault="00C13F7F" w:rsidP="00D9313C">
            <w:pPr>
              <w:spacing w:line="360" w:lineRule="auto"/>
              <w:jc w:val="center"/>
              <w:rPr>
                <w:rFonts w:cs="Arial"/>
                <w:szCs w:val="22"/>
              </w:rPr>
            </w:pPr>
          </w:p>
        </w:tc>
        <w:tc>
          <w:tcPr>
            <w:tcW w:w="1985" w:type="dxa"/>
            <w:tcBorders>
              <w:top w:val="nil"/>
              <w:left w:val="nil"/>
              <w:bottom w:val="nil"/>
              <w:right w:val="nil"/>
            </w:tcBorders>
            <w:vAlign w:val="center"/>
          </w:tcPr>
          <w:p w14:paraId="41D5C47B" w14:textId="77777777" w:rsidR="00C13F7F" w:rsidRPr="00936D67" w:rsidRDefault="00C13F7F" w:rsidP="00D9313C">
            <w:pPr>
              <w:spacing w:line="360" w:lineRule="auto"/>
              <w:jc w:val="center"/>
              <w:rPr>
                <w:rFonts w:cs="Arial"/>
                <w:szCs w:val="22"/>
              </w:rPr>
            </w:pPr>
          </w:p>
        </w:tc>
        <w:tc>
          <w:tcPr>
            <w:tcW w:w="992" w:type="dxa"/>
            <w:tcBorders>
              <w:top w:val="nil"/>
              <w:left w:val="nil"/>
              <w:bottom w:val="nil"/>
              <w:right w:val="nil"/>
            </w:tcBorders>
            <w:vAlign w:val="center"/>
          </w:tcPr>
          <w:p w14:paraId="40DF72EF" w14:textId="77777777" w:rsidR="00C13F7F" w:rsidRPr="00936D67" w:rsidRDefault="00C13F7F" w:rsidP="00D9313C">
            <w:pPr>
              <w:spacing w:line="360" w:lineRule="auto"/>
              <w:jc w:val="center"/>
              <w:rPr>
                <w:rFonts w:cs="Arial"/>
                <w:szCs w:val="22"/>
              </w:rPr>
            </w:pPr>
            <w:r>
              <w:rPr>
                <w:rFonts w:cs="Arial"/>
                <w:szCs w:val="22"/>
              </w:rPr>
              <w:t>0.009</w:t>
            </w:r>
          </w:p>
        </w:tc>
        <w:tc>
          <w:tcPr>
            <w:tcW w:w="1984" w:type="dxa"/>
            <w:tcBorders>
              <w:top w:val="nil"/>
              <w:left w:val="nil"/>
              <w:bottom w:val="nil"/>
              <w:right w:val="nil"/>
            </w:tcBorders>
            <w:vAlign w:val="center"/>
          </w:tcPr>
          <w:p w14:paraId="574902E7" w14:textId="77777777" w:rsidR="00C13F7F" w:rsidRPr="00936D67" w:rsidRDefault="00C13F7F" w:rsidP="00D9313C">
            <w:pPr>
              <w:spacing w:line="360" w:lineRule="auto"/>
              <w:jc w:val="center"/>
              <w:rPr>
                <w:rFonts w:cs="Arial"/>
                <w:szCs w:val="22"/>
              </w:rPr>
            </w:pPr>
          </w:p>
        </w:tc>
        <w:tc>
          <w:tcPr>
            <w:tcW w:w="2127" w:type="dxa"/>
            <w:tcBorders>
              <w:top w:val="nil"/>
              <w:left w:val="nil"/>
              <w:bottom w:val="nil"/>
              <w:right w:val="nil"/>
            </w:tcBorders>
            <w:vAlign w:val="center"/>
          </w:tcPr>
          <w:p w14:paraId="27014E15" w14:textId="77777777" w:rsidR="00C13F7F" w:rsidRPr="00936D67" w:rsidRDefault="00C13F7F" w:rsidP="00D9313C">
            <w:pPr>
              <w:spacing w:line="360" w:lineRule="auto"/>
              <w:jc w:val="center"/>
              <w:rPr>
                <w:rFonts w:cs="Arial"/>
                <w:szCs w:val="22"/>
              </w:rPr>
            </w:pPr>
          </w:p>
        </w:tc>
        <w:tc>
          <w:tcPr>
            <w:tcW w:w="992" w:type="dxa"/>
            <w:tcBorders>
              <w:top w:val="nil"/>
              <w:left w:val="nil"/>
              <w:bottom w:val="nil"/>
              <w:right w:val="nil"/>
            </w:tcBorders>
            <w:vAlign w:val="center"/>
          </w:tcPr>
          <w:p w14:paraId="781D4043" w14:textId="77777777" w:rsidR="00C13F7F" w:rsidRPr="00936D67" w:rsidRDefault="00C13F7F" w:rsidP="00D9313C">
            <w:pPr>
              <w:spacing w:line="360" w:lineRule="auto"/>
              <w:jc w:val="center"/>
              <w:rPr>
                <w:rFonts w:cs="Arial"/>
                <w:szCs w:val="22"/>
              </w:rPr>
            </w:pPr>
            <w:r>
              <w:rPr>
                <w:rFonts w:cs="Arial"/>
                <w:szCs w:val="22"/>
              </w:rPr>
              <w:t>0.3</w:t>
            </w:r>
          </w:p>
        </w:tc>
      </w:tr>
      <w:tr w:rsidR="00C13F7F" w:rsidRPr="00936D67" w14:paraId="1F843DE5" w14:textId="77777777" w:rsidTr="00D9313C">
        <w:tc>
          <w:tcPr>
            <w:tcW w:w="3936" w:type="dxa"/>
            <w:tcBorders>
              <w:top w:val="nil"/>
              <w:left w:val="nil"/>
              <w:bottom w:val="nil"/>
              <w:right w:val="nil"/>
            </w:tcBorders>
            <w:vAlign w:val="center"/>
          </w:tcPr>
          <w:p w14:paraId="01A7311D" w14:textId="77777777" w:rsidR="00C13F7F" w:rsidRPr="00936D67" w:rsidRDefault="00C13F7F" w:rsidP="00D9313C">
            <w:pPr>
              <w:spacing w:line="360" w:lineRule="auto"/>
              <w:jc w:val="right"/>
              <w:rPr>
                <w:rFonts w:cs="Arial"/>
                <w:szCs w:val="22"/>
              </w:rPr>
            </w:pPr>
            <w:r w:rsidRPr="00190009">
              <w:rPr>
                <w:rFonts w:cs="Arial"/>
                <w:color w:val="000000"/>
                <w:szCs w:val="22"/>
              </w:rPr>
              <w:t xml:space="preserve">     Non-smoker</w:t>
            </w:r>
          </w:p>
        </w:tc>
        <w:tc>
          <w:tcPr>
            <w:tcW w:w="1984" w:type="dxa"/>
            <w:tcBorders>
              <w:top w:val="nil"/>
              <w:left w:val="nil"/>
              <w:bottom w:val="nil"/>
              <w:right w:val="nil"/>
            </w:tcBorders>
            <w:vAlign w:val="center"/>
          </w:tcPr>
          <w:p w14:paraId="0613DD6F" w14:textId="77777777" w:rsidR="00C13F7F" w:rsidRPr="00936D67" w:rsidRDefault="00C13F7F" w:rsidP="00D9313C">
            <w:pPr>
              <w:spacing w:line="360" w:lineRule="auto"/>
              <w:jc w:val="center"/>
              <w:rPr>
                <w:rFonts w:cs="Arial"/>
                <w:szCs w:val="22"/>
              </w:rPr>
            </w:pPr>
            <w:r>
              <w:rPr>
                <w:rFonts w:cs="Arial"/>
                <w:szCs w:val="22"/>
              </w:rPr>
              <w:t>74 (313)</w:t>
            </w:r>
          </w:p>
        </w:tc>
        <w:tc>
          <w:tcPr>
            <w:tcW w:w="1985" w:type="dxa"/>
            <w:tcBorders>
              <w:top w:val="nil"/>
              <w:left w:val="nil"/>
              <w:bottom w:val="nil"/>
              <w:right w:val="nil"/>
            </w:tcBorders>
            <w:vAlign w:val="center"/>
          </w:tcPr>
          <w:p w14:paraId="4322B222" w14:textId="77777777" w:rsidR="00C13F7F" w:rsidRPr="00936D67" w:rsidRDefault="00C13F7F" w:rsidP="00D9313C">
            <w:pPr>
              <w:spacing w:line="360" w:lineRule="auto"/>
              <w:jc w:val="center"/>
              <w:rPr>
                <w:rFonts w:cs="Arial"/>
                <w:szCs w:val="22"/>
              </w:rPr>
            </w:pPr>
            <w:r>
              <w:rPr>
                <w:rFonts w:cs="Arial"/>
                <w:szCs w:val="22"/>
              </w:rPr>
              <w:t>60 (53)</w:t>
            </w:r>
          </w:p>
        </w:tc>
        <w:tc>
          <w:tcPr>
            <w:tcW w:w="992" w:type="dxa"/>
            <w:tcBorders>
              <w:top w:val="nil"/>
              <w:left w:val="nil"/>
              <w:bottom w:val="nil"/>
              <w:right w:val="nil"/>
            </w:tcBorders>
            <w:vAlign w:val="center"/>
          </w:tcPr>
          <w:p w14:paraId="25189A48" w14:textId="77777777" w:rsidR="00C13F7F" w:rsidRPr="00936D67" w:rsidRDefault="00C13F7F" w:rsidP="00D9313C">
            <w:pPr>
              <w:spacing w:line="360" w:lineRule="auto"/>
              <w:jc w:val="center"/>
              <w:rPr>
                <w:rFonts w:cs="Arial"/>
                <w:szCs w:val="22"/>
              </w:rPr>
            </w:pPr>
          </w:p>
        </w:tc>
        <w:tc>
          <w:tcPr>
            <w:tcW w:w="1984" w:type="dxa"/>
            <w:tcBorders>
              <w:top w:val="nil"/>
              <w:left w:val="nil"/>
              <w:bottom w:val="nil"/>
              <w:right w:val="nil"/>
            </w:tcBorders>
            <w:vAlign w:val="center"/>
          </w:tcPr>
          <w:p w14:paraId="3BE388CF" w14:textId="77777777" w:rsidR="00C13F7F" w:rsidRPr="00936D67" w:rsidRDefault="00C13F7F" w:rsidP="00D9313C">
            <w:pPr>
              <w:spacing w:line="360" w:lineRule="auto"/>
              <w:jc w:val="center"/>
              <w:rPr>
                <w:rFonts w:cs="Arial"/>
                <w:szCs w:val="22"/>
              </w:rPr>
            </w:pPr>
            <w:r>
              <w:rPr>
                <w:rFonts w:cs="Arial"/>
                <w:szCs w:val="22"/>
              </w:rPr>
              <w:t>65 (231)</w:t>
            </w:r>
          </w:p>
        </w:tc>
        <w:tc>
          <w:tcPr>
            <w:tcW w:w="2127" w:type="dxa"/>
            <w:tcBorders>
              <w:top w:val="nil"/>
              <w:left w:val="nil"/>
              <w:bottom w:val="nil"/>
              <w:right w:val="nil"/>
            </w:tcBorders>
            <w:vAlign w:val="center"/>
          </w:tcPr>
          <w:p w14:paraId="23044012" w14:textId="77777777" w:rsidR="00C13F7F" w:rsidRPr="00936D67" w:rsidRDefault="00C13F7F" w:rsidP="00D9313C">
            <w:pPr>
              <w:spacing w:line="360" w:lineRule="auto"/>
              <w:jc w:val="center"/>
              <w:rPr>
                <w:rFonts w:cs="Arial"/>
                <w:szCs w:val="22"/>
              </w:rPr>
            </w:pPr>
            <w:r>
              <w:rPr>
                <w:rFonts w:cs="Arial"/>
                <w:szCs w:val="22"/>
              </w:rPr>
              <w:t>71 (159)</w:t>
            </w:r>
          </w:p>
        </w:tc>
        <w:tc>
          <w:tcPr>
            <w:tcW w:w="992" w:type="dxa"/>
            <w:tcBorders>
              <w:top w:val="nil"/>
              <w:left w:val="nil"/>
              <w:bottom w:val="nil"/>
              <w:right w:val="nil"/>
            </w:tcBorders>
            <w:vAlign w:val="center"/>
          </w:tcPr>
          <w:p w14:paraId="751AC854" w14:textId="77777777" w:rsidR="00C13F7F" w:rsidRPr="00936D67" w:rsidRDefault="00C13F7F" w:rsidP="00D9313C">
            <w:pPr>
              <w:spacing w:line="360" w:lineRule="auto"/>
              <w:jc w:val="center"/>
              <w:rPr>
                <w:rFonts w:cs="Arial"/>
                <w:szCs w:val="22"/>
              </w:rPr>
            </w:pPr>
          </w:p>
        </w:tc>
      </w:tr>
      <w:tr w:rsidR="00C13F7F" w:rsidRPr="00936D67" w14:paraId="5F1B965E" w14:textId="77777777" w:rsidTr="00D9313C">
        <w:tc>
          <w:tcPr>
            <w:tcW w:w="3936" w:type="dxa"/>
            <w:tcBorders>
              <w:top w:val="nil"/>
              <w:left w:val="nil"/>
              <w:bottom w:val="nil"/>
              <w:right w:val="nil"/>
            </w:tcBorders>
            <w:vAlign w:val="center"/>
          </w:tcPr>
          <w:p w14:paraId="2F474BF1" w14:textId="77777777" w:rsidR="00C13F7F" w:rsidRPr="00936D67" w:rsidRDefault="00C13F7F" w:rsidP="00D9313C">
            <w:pPr>
              <w:spacing w:line="360" w:lineRule="auto"/>
              <w:jc w:val="right"/>
              <w:rPr>
                <w:rFonts w:cs="Arial"/>
                <w:szCs w:val="22"/>
              </w:rPr>
            </w:pPr>
            <w:r w:rsidRPr="00190009">
              <w:rPr>
                <w:rFonts w:cs="Arial"/>
                <w:color w:val="000000"/>
                <w:szCs w:val="22"/>
              </w:rPr>
              <w:t xml:space="preserve">     &lt;15 Cigarettes/d</w:t>
            </w:r>
          </w:p>
        </w:tc>
        <w:tc>
          <w:tcPr>
            <w:tcW w:w="1984" w:type="dxa"/>
            <w:tcBorders>
              <w:top w:val="nil"/>
              <w:left w:val="nil"/>
              <w:bottom w:val="nil"/>
              <w:right w:val="nil"/>
            </w:tcBorders>
            <w:vAlign w:val="center"/>
          </w:tcPr>
          <w:p w14:paraId="5D39168B" w14:textId="77777777" w:rsidR="00C13F7F" w:rsidRPr="00936D67" w:rsidRDefault="00C13F7F" w:rsidP="00D9313C">
            <w:pPr>
              <w:spacing w:line="360" w:lineRule="auto"/>
              <w:jc w:val="center"/>
              <w:rPr>
                <w:rFonts w:cs="Arial"/>
                <w:szCs w:val="22"/>
              </w:rPr>
            </w:pPr>
            <w:r>
              <w:rPr>
                <w:rFonts w:cs="Arial"/>
                <w:szCs w:val="22"/>
              </w:rPr>
              <w:t>16 (67)</w:t>
            </w:r>
          </w:p>
        </w:tc>
        <w:tc>
          <w:tcPr>
            <w:tcW w:w="1985" w:type="dxa"/>
            <w:tcBorders>
              <w:top w:val="nil"/>
              <w:left w:val="nil"/>
              <w:bottom w:val="nil"/>
              <w:right w:val="nil"/>
            </w:tcBorders>
            <w:vAlign w:val="center"/>
          </w:tcPr>
          <w:p w14:paraId="7222C2F6" w14:textId="77777777" w:rsidR="00C13F7F" w:rsidRPr="00936D67" w:rsidRDefault="00C13F7F" w:rsidP="00D9313C">
            <w:pPr>
              <w:spacing w:line="360" w:lineRule="auto"/>
              <w:jc w:val="center"/>
              <w:rPr>
                <w:rFonts w:cs="Arial"/>
                <w:szCs w:val="22"/>
              </w:rPr>
            </w:pPr>
            <w:r>
              <w:rPr>
                <w:rFonts w:cs="Arial"/>
                <w:szCs w:val="22"/>
              </w:rPr>
              <w:t>29 (26)</w:t>
            </w:r>
          </w:p>
        </w:tc>
        <w:tc>
          <w:tcPr>
            <w:tcW w:w="992" w:type="dxa"/>
            <w:tcBorders>
              <w:top w:val="nil"/>
              <w:left w:val="nil"/>
              <w:bottom w:val="nil"/>
              <w:right w:val="nil"/>
            </w:tcBorders>
            <w:vAlign w:val="center"/>
          </w:tcPr>
          <w:p w14:paraId="3A9E49DC" w14:textId="77777777" w:rsidR="00C13F7F" w:rsidRPr="00936D67" w:rsidRDefault="00C13F7F" w:rsidP="00D9313C">
            <w:pPr>
              <w:spacing w:line="360" w:lineRule="auto"/>
              <w:jc w:val="center"/>
              <w:rPr>
                <w:rFonts w:cs="Arial"/>
                <w:szCs w:val="22"/>
              </w:rPr>
            </w:pPr>
          </w:p>
        </w:tc>
        <w:tc>
          <w:tcPr>
            <w:tcW w:w="1984" w:type="dxa"/>
            <w:tcBorders>
              <w:top w:val="nil"/>
              <w:left w:val="nil"/>
              <w:bottom w:val="nil"/>
              <w:right w:val="nil"/>
            </w:tcBorders>
            <w:vAlign w:val="center"/>
          </w:tcPr>
          <w:p w14:paraId="65844560" w14:textId="77777777" w:rsidR="00C13F7F" w:rsidRPr="00936D67" w:rsidRDefault="00C13F7F" w:rsidP="00D9313C">
            <w:pPr>
              <w:spacing w:line="360" w:lineRule="auto"/>
              <w:jc w:val="center"/>
              <w:rPr>
                <w:rFonts w:cs="Arial"/>
                <w:szCs w:val="22"/>
              </w:rPr>
            </w:pPr>
            <w:r>
              <w:rPr>
                <w:rFonts w:cs="Arial"/>
                <w:szCs w:val="22"/>
              </w:rPr>
              <w:t>22 (78)</w:t>
            </w:r>
          </w:p>
        </w:tc>
        <w:tc>
          <w:tcPr>
            <w:tcW w:w="2127" w:type="dxa"/>
            <w:tcBorders>
              <w:top w:val="nil"/>
              <w:left w:val="nil"/>
              <w:bottom w:val="nil"/>
              <w:right w:val="nil"/>
            </w:tcBorders>
            <w:vAlign w:val="center"/>
          </w:tcPr>
          <w:p w14:paraId="1E666685" w14:textId="77777777" w:rsidR="00C13F7F" w:rsidRPr="00936D67" w:rsidRDefault="00C13F7F" w:rsidP="00D9313C">
            <w:pPr>
              <w:spacing w:line="360" w:lineRule="auto"/>
              <w:jc w:val="center"/>
              <w:rPr>
                <w:rFonts w:cs="Arial"/>
                <w:szCs w:val="22"/>
              </w:rPr>
            </w:pPr>
            <w:r>
              <w:rPr>
                <w:rFonts w:cs="Arial"/>
                <w:szCs w:val="22"/>
              </w:rPr>
              <w:t>18(40)</w:t>
            </w:r>
          </w:p>
        </w:tc>
        <w:tc>
          <w:tcPr>
            <w:tcW w:w="992" w:type="dxa"/>
            <w:tcBorders>
              <w:top w:val="nil"/>
              <w:left w:val="nil"/>
              <w:bottom w:val="nil"/>
              <w:right w:val="nil"/>
            </w:tcBorders>
            <w:vAlign w:val="center"/>
          </w:tcPr>
          <w:p w14:paraId="5977AC58" w14:textId="77777777" w:rsidR="00C13F7F" w:rsidRPr="00936D67" w:rsidRDefault="00C13F7F" w:rsidP="00D9313C">
            <w:pPr>
              <w:spacing w:line="360" w:lineRule="auto"/>
              <w:jc w:val="center"/>
              <w:rPr>
                <w:rFonts w:cs="Arial"/>
                <w:szCs w:val="22"/>
              </w:rPr>
            </w:pPr>
          </w:p>
        </w:tc>
      </w:tr>
      <w:tr w:rsidR="00C13F7F" w:rsidRPr="00936D67" w14:paraId="1569F4EE" w14:textId="77777777" w:rsidTr="00D9313C">
        <w:tc>
          <w:tcPr>
            <w:tcW w:w="3936" w:type="dxa"/>
            <w:tcBorders>
              <w:top w:val="nil"/>
              <w:left w:val="nil"/>
              <w:bottom w:val="nil"/>
              <w:right w:val="nil"/>
            </w:tcBorders>
            <w:vAlign w:val="center"/>
          </w:tcPr>
          <w:p w14:paraId="40646B4A" w14:textId="77777777" w:rsidR="00C13F7F" w:rsidRPr="00936D67" w:rsidRDefault="00C13F7F" w:rsidP="00D9313C">
            <w:pPr>
              <w:spacing w:line="360" w:lineRule="auto"/>
              <w:jc w:val="right"/>
              <w:rPr>
                <w:rFonts w:cs="Arial"/>
                <w:szCs w:val="22"/>
              </w:rPr>
            </w:pPr>
            <w:r w:rsidRPr="00190009">
              <w:rPr>
                <w:rFonts w:cs="Arial"/>
                <w:color w:val="000000"/>
                <w:szCs w:val="22"/>
              </w:rPr>
              <w:t xml:space="preserve">     ≥15 Cigarettes/d </w:t>
            </w:r>
          </w:p>
        </w:tc>
        <w:tc>
          <w:tcPr>
            <w:tcW w:w="1984" w:type="dxa"/>
            <w:tcBorders>
              <w:top w:val="nil"/>
              <w:left w:val="nil"/>
              <w:bottom w:val="nil"/>
              <w:right w:val="nil"/>
            </w:tcBorders>
            <w:vAlign w:val="center"/>
          </w:tcPr>
          <w:p w14:paraId="6774D93C" w14:textId="77777777" w:rsidR="00C13F7F" w:rsidRPr="00936D67" w:rsidRDefault="00C13F7F" w:rsidP="00D9313C">
            <w:pPr>
              <w:spacing w:line="360" w:lineRule="auto"/>
              <w:jc w:val="center"/>
              <w:rPr>
                <w:rFonts w:cs="Arial"/>
                <w:szCs w:val="22"/>
              </w:rPr>
            </w:pPr>
            <w:r>
              <w:rPr>
                <w:rFonts w:cs="Arial"/>
                <w:szCs w:val="22"/>
              </w:rPr>
              <w:t>10 (44)</w:t>
            </w:r>
          </w:p>
        </w:tc>
        <w:tc>
          <w:tcPr>
            <w:tcW w:w="1985" w:type="dxa"/>
            <w:tcBorders>
              <w:top w:val="nil"/>
              <w:left w:val="nil"/>
              <w:bottom w:val="nil"/>
              <w:right w:val="nil"/>
            </w:tcBorders>
            <w:vAlign w:val="center"/>
          </w:tcPr>
          <w:p w14:paraId="08BECD75" w14:textId="77777777" w:rsidR="00C13F7F" w:rsidRPr="00936D67" w:rsidRDefault="00C13F7F" w:rsidP="00D9313C">
            <w:pPr>
              <w:spacing w:line="360" w:lineRule="auto"/>
              <w:jc w:val="center"/>
              <w:rPr>
                <w:rFonts w:cs="Arial"/>
                <w:szCs w:val="22"/>
              </w:rPr>
            </w:pPr>
            <w:r>
              <w:rPr>
                <w:rFonts w:cs="Arial"/>
                <w:szCs w:val="22"/>
              </w:rPr>
              <w:t>11 (10)</w:t>
            </w:r>
          </w:p>
        </w:tc>
        <w:tc>
          <w:tcPr>
            <w:tcW w:w="992" w:type="dxa"/>
            <w:tcBorders>
              <w:top w:val="nil"/>
              <w:left w:val="nil"/>
              <w:bottom w:val="nil"/>
              <w:right w:val="nil"/>
            </w:tcBorders>
            <w:vAlign w:val="center"/>
          </w:tcPr>
          <w:p w14:paraId="1ADCC23F" w14:textId="77777777" w:rsidR="00C13F7F" w:rsidRPr="00936D67" w:rsidRDefault="00C13F7F" w:rsidP="00D9313C">
            <w:pPr>
              <w:spacing w:line="360" w:lineRule="auto"/>
              <w:jc w:val="center"/>
              <w:rPr>
                <w:rFonts w:cs="Arial"/>
                <w:szCs w:val="22"/>
              </w:rPr>
            </w:pPr>
          </w:p>
        </w:tc>
        <w:tc>
          <w:tcPr>
            <w:tcW w:w="1984" w:type="dxa"/>
            <w:tcBorders>
              <w:top w:val="nil"/>
              <w:left w:val="nil"/>
              <w:bottom w:val="nil"/>
              <w:right w:val="nil"/>
            </w:tcBorders>
            <w:vAlign w:val="center"/>
          </w:tcPr>
          <w:p w14:paraId="22149BF8" w14:textId="77777777" w:rsidR="00C13F7F" w:rsidRPr="00936D67" w:rsidRDefault="00C13F7F" w:rsidP="00D9313C">
            <w:pPr>
              <w:spacing w:line="360" w:lineRule="auto"/>
              <w:jc w:val="center"/>
              <w:rPr>
                <w:rFonts w:cs="Arial"/>
                <w:szCs w:val="22"/>
              </w:rPr>
            </w:pPr>
            <w:r>
              <w:rPr>
                <w:rFonts w:cs="Arial"/>
                <w:szCs w:val="22"/>
              </w:rPr>
              <w:t>13 (46)</w:t>
            </w:r>
          </w:p>
        </w:tc>
        <w:tc>
          <w:tcPr>
            <w:tcW w:w="2127" w:type="dxa"/>
            <w:tcBorders>
              <w:top w:val="nil"/>
              <w:left w:val="nil"/>
              <w:bottom w:val="nil"/>
              <w:right w:val="nil"/>
            </w:tcBorders>
            <w:vAlign w:val="center"/>
          </w:tcPr>
          <w:p w14:paraId="0BB02B99" w14:textId="77777777" w:rsidR="00C13F7F" w:rsidRPr="00936D67" w:rsidRDefault="00C13F7F" w:rsidP="00D9313C">
            <w:pPr>
              <w:spacing w:line="360" w:lineRule="auto"/>
              <w:jc w:val="center"/>
              <w:rPr>
                <w:rFonts w:cs="Arial"/>
                <w:szCs w:val="22"/>
              </w:rPr>
            </w:pPr>
            <w:r>
              <w:rPr>
                <w:rFonts w:cs="Arial"/>
                <w:szCs w:val="22"/>
              </w:rPr>
              <w:t>12 (26)</w:t>
            </w:r>
          </w:p>
        </w:tc>
        <w:tc>
          <w:tcPr>
            <w:tcW w:w="992" w:type="dxa"/>
            <w:tcBorders>
              <w:top w:val="nil"/>
              <w:left w:val="nil"/>
              <w:bottom w:val="nil"/>
              <w:right w:val="nil"/>
            </w:tcBorders>
            <w:vAlign w:val="center"/>
          </w:tcPr>
          <w:p w14:paraId="00855065" w14:textId="77777777" w:rsidR="00C13F7F" w:rsidRPr="00936D67" w:rsidRDefault="00C13F7F" w:rsidP="00D9313C">
            <w:pPr>
              <w:spacing w:line="360" w:lineRule="auto"/>
              <w:jc w:val="center"/>
              <w:rPr>
                <w:rFonts w:cs="Arial"/>
                <w:szCs w:val="22"/>
              </w:rPr>
            </w:pPr>
          </w:p>
        </w:tc>
      </w:tr>
      <w:tr w:rsidR="00C13F7F" w:rsidRPr="00936D67" w14:paraId="098A4709" w14:textId="77777777" w:rsidTr="00D9313C">
        <w:tc>
          <w:tcPr>
            <w:tcW w:w="3936" w:type="dxa"/>
            <w:tcBorders>
              <w:top w:val="nil"/>
              <w:left w:val="nil"/>
              <w:bottom w:val="nil"/>
              <w:right w:val="nil"/>
            </w:tcBorders>
            <w:vAlign w:val="center"/>
          </w:tcPr>
          <w:p w14:paraId="1CE617D2" w14:textId="77777777" w:rsidR="00C13F7F" w:rsidRPr="00936D67" w:rsidRDefault="00C13F7F" w:rsidP="00D9313C">
            <w:pPr>
              <w:spacing w:line="360" w:lineRule="auto"/>
              <w:rPr>
                <w:rFonts w:cs="Arial"/>
                <w:szCs w:val="22"/>
              </w:rPr>
            </w:pPr>
            <w:r w:rsidRPr="00190009">
              <w:rPr>
                <w:rFonts w:cs="Arial"/>
                <w:b/>
                <w:bCs/>
                <w:color w:val="000000"/>
                <w:szCs w:val="22"/>
              </w:rPr>
              <w:t>Alcohol  % (n)</w:t>
            </w:r>
          </w:p>
        </w:tc>
        <w:tc>
          <w:tcPr>
            <w:tcW w:w="1984" w:type="dxa"/>
            <w:tcBorders>
              <w:top w:val="nil"/>
              <w:left w:val="nil"/>
              <w:bottom w:val="nil"/>
              <w:right w:val="nil"/>
            </w:tcBorders>
            <w:vAlign w:val="center"/>
          </w:tcPr>
          <w:p w14:paraId="422C8B99" w14:textId="77777777" w:rsidR="00C13F7F" w:rsidRPr="00936D67" w:rsidRDefault="00C13F7F" w:rsidP="00D9313C">
            <w:pPr>
              <w:spacing w:line="360" w:lineRule="auto"/>
              <w:jc w:val="center"/>
              <w:rPr>
                <w:rFonts w:cs="Arial"/>
                <w:szCs w:val="22"/>
              </w:rPr>
            </w:pPr>
          </w:p>
        </w:tc>
        <w:tc>
          <w:tcPr>
            <w:tcW w:w="1985" w:type="dxa"/>
            <w:tcBorders>
              <w:top w:val="nil"/>
              <w:left w:val="nil"/>
              <w:bottom w:val="nil"/>
              <w:right w:val="nil"/>
            </w:tcBorders>
            <w:vAlign w:val="center"/>
          </w:tcPr>
          <w:p w14:paraId="41F44689" w14:textId="77777777" w:rsidR="00C13F7F" w:rsidRPr="00936D67" w:rsidRDefault="00C13F7F" w:rsidP="00D9313C">
            <w:pPr>
              <w:spacing w:line="360" w:lineRule="auto"/>
              <w:jc w:val="center"/>
              <w:rPr>
                <w:rFonts w:cs="Arial"/>
                <w:szCs w:val="22"/>
              </w:rPr>
            </w:pPr>
          </w:p>
        </w:tc>
        <w:tc>
          <w:tcPr>
            <w:tcW w:w="992" w:type="dxa"/>
            <w:tcBorders>
              <w:top w:val="nil"/>
              <w:left w:val="nil"/>
              <w:bottom w:val="nil"/>
              <w:right w:val="nil"/>
            </w:tcBorders>
            <w:vAlign w:val="center"/>
          </w:tcPr>
          <w:p w14:paraId="5342BEC0" w14:textId="77777777" w:rsidR="00C13F7F" w:rsidRPr="00936D67" w:rsidRDefault="00C13F7F" w:rsidP="00D9313C">
            <w:pPr>
              <w:spacing w:line="360" w:lineRule="auto"/>
              <w:jc w:val="center"/>
              <w:rPr>
                <w:rFonts w:cs="Arial"/>
                <w:szCs w:val="22"/>
              </w:rPr>
            </w:pPr>
            <w:r>
              <w:rPr>
                <w:rFonts w:cs="Arial"/>
                <w:szCs w:val="22"/>
              </w:rPr>
              <w:t>0.002</w:t>
            </w:r>
          </w:p>
        </w:tc>
        <w:tc>
          <w:tcPr>
            <w:tcW w:w="1984" w:type="dxa"/>
            <w:tcBorders>
              <w:top w:val="nil"/>
              <w:left w:val="nil"/>
              <w:bottom w:val="nil"/>
              <w:right w:val="nil"/>
            </w:tcBorders>
            <w:vAlign w:val="center"/>
          </w:tcPr>
          <w:p w14:paraId="429CA271" w14:textId="77777777" w:rsidR="00C13F7F" w:rsidRPr="00936D67" w:rsidRDefault="00C13F7F" w:rsidP="00D9313C">
            <w:pPr>
              <w:spacing w:line="360" w:lineRule="auto"/>
              <w:jc w:val="center"/>
              <w:rPr>
                <w:rFonts w:cs="Arial"/>
                <w:szCs w:val="22"/>
              </w:rPr>
            </w:pPr>
          </w:p>
        </w:tc>
        <w:tc>
          <w:tcPr>
            <w:tcW w:w="2127" w:type="dxa"/>
            <w:tcBorders>
              <w:top w:val="nil"/>
              <w:left w:val="nil"/>
              <w:bottom w:val="nil"/>
              <w:right w:val="nil"/>
            </w:tcBorders>
            <w:vAlign w:val="center"/>
          </w:tcPr>
          <w:p w14:paraId="0E10A8F6" w14:textId="77777777" w:rsidR="00C13F7F" w:rsidRPr="00936D67" w:rsidRDefault="00C13F7F" w:rsidP="00D9313C">
            <w:pPr>
              <w:spacing w:line="360" w:lineRule="auto"/>
              <w:jc w:val="center"/>
              <w:rPr>
                <w:rFonts w:cs="Arial"/>
                <w:szCs w:val="22"/>
              </w:rPr>
            </w:pPr>
          </w:p>
        </w:tc>
        <w:tc>
          <w:tcPr>
            <w:tcW w:w="992" w:type="dxa"/>
            <w:tcBorders>
              <w:top w:val="nil"/>
              <w:left w:val="nil"/>
              <w:bottom w:val="nil"/>
              <w:right w:val="nil"/>
            </w:tcBorders>
            <w:vAlign w:val="center"/>
          </w:tcPr>
          <w:p w14:paraId="302EAC07" w14:textId="77777777" w:rsidR="00C13F7F" w:rsidRPr="00936D67" w:rsidRDefault="00C13F7F" w:rsidP="00D9313C">
            <w:pPr>
              <w:spacing w:line="360" w:lineRule="auto"/>
              <w:jc w:val="center"/>
              <w:rPr>
                <w:rFonts w:cs="Arial"/>
                <w:szCs w:val="22"/>
              </w:rPr>
            </w:pPr>
            <w:r>
              <w:rPr>
                <w:rFonts w:cs="Arial"/>
                <w:szCs w:val="22"/>
              </w:rPr>
              <w:t>0.8</w:t>
            </w:r>
          </w:p>
        </w:tc>
      </w:tr>
      <w:tr w:rsidR="00C13F7F" w:rsidRPr="00936D67" w14:paraId="06B3AFDA" w14:textId="77777777" w:rsidTr="00D9313C">
        <w:tc>
          <w:tcPr>
            <w:tcW w:w="3936" w:type="dxa"/>
            <w:tcBorders>
              <w:top w:val="nil"/>
              <w:left w:val="nil"/>
              <w:bottom w:val="nil"/>
              <w:right w:val="nil"/>
            </w:tcBorders>
            <w:vAlign w:val="center"/>
          </w:tcPr>
          <w:p w14:paraId="18D3EA7B" w14:textId="77777777" w:rsidR="00C13F7F" w:rsidRPr="00936D67" w:rsidRDefault="00C13F7F" w:rsidP="00D9313C">
            <w:pPr>
              <w:spacing w:line="360" w:lineRule="auto"/>
              <w:jc w:val="right"/>
              <w:rPr>
                <w:rFonts w:cs="Arial"/>
                <w:szCs w:val="22"/>
              </w:rPr>
            </w:pPr>
            <w:r w:rsidRPr="00190009">
              <w:rPr>
                <w:rFonts w:cs="Arial"/>
                <w:color w:val="000000"/>
                <w:szCs w:val="22"/>
              </w:rPr>
              <w:t xml:space="preserve">     &lt;28 U/week</w:t>
            </w:r>
          </w:p>
        </w:tc>
        <w:tc>
          <w:tcPr>
            <w:tcW w:w="1984" w:type="dxa"/>
            <w:tcBorders>
              <w:top w:val="nil"/>
              <w:left w:val="nil"/>
              <w:bottom w:val="nil"/>
              <w:right w:val="nil"/>
            </w:tcBorders>
            <w:vAlign w:val="center"/>
          </w:tcPr>
          <w:p w14:paraId="14D72BBB" w14:textId="77777777" w:rsidR="00C13F7F" w:rsidRPr="00936D67" w:rsidRDefault="00C13F7F" w:rsidP="00D9313C">
            <w:pPr>
              <w:spacing w:line="360" w:lineRule="auto"/>
              <w:jc w:val="center"/>
              <w:rPr>
                <w:rFonts w:cs="Arial"/>
                <w:szCs w:val="22"/>
              </w:rPr>
            </w:pPr>
            <w:r>
              <w:rPr>
                <w:rFonts w:cs="Arial"/>
                <w:szCs w:val="22"/>
              </w:rPr>
              <w:t>75 (314)</w:t>
            </w:r>
          </w:p>
        </w:tc>
        <w:tc>
          <w:tcPr>
            <w:tcW w:w="1985" w:type="dxa"/>
            <w:tcBorders>
              <w:top w:val="nil"/>
              <w:left w:val="nil"/>
              <w:bottom w:val="nil"/>
              <w:right w:val="nil"/>
            </w:tcBorders>
            <w:vAlign w:val="center"/>
          </w:tcPr>
          <w:p w14:paraId="1DB55D82" w14:textId="77777777" w:rsidR="00C13F7F" w:rsidRPr="00936D67" w:rsidRDefault="00C13F7F" w:rsidP="00D9313C">
            <w:pPr>
              <w:spacing w:line="360" w:lineRule="auto"/>
              <w:jc w:val="center"/>
              <w:rPr>
                <w:rFonts w:cs="Arial"/>
                <w:szCs w:val="22"/>
              </w:rPr>
            </w:pPr>
            <w:r>
              <w:rPr>
                <w:rFonts w:cs="Arial"/>
                <w:szCs w:val="22"/>
              </w:rPr>
              <w:t>59 (53)</w:t>
            </w:r>
          </w:p>
        </w:tc>
        <w:tc>
          <w:tcPr>
            <w:tcW w:w="992" w:type="dxa"/>
            <w:tcBorders>
              <w:top w:val="nil"/>
              <w:left w:val="nil"/>
              <w:bottom w:val="nil"/>
              <w:right w:val="nil"/>
            </w:tcBorders>
            <w:vAlign w:val="center"/>
          </w:tcPr>
          <w:p w14:paraId="51D0FD05" w14:textId="77777777" w:rsidR="00C13F7F" w:rsidRPr="00936D67" w:rsidRDefault="00C13F7F" w:rsidP="00D9313C">
            <w:pPr>
              <w:spacing w:line="360" w:lineRule="auto"/>
              <w:jc w:val="center"/>
              <w:rPr>
                <w:rFonts w:cs="Arial"/>
                <w:szCs w:val="22"/>
              </w:rPr>
            </w:pPr>
          </w:p>
        </w:tc>
        <w:tc>
          <w:tcPr>
            <w:tcW w:w="1984" w:type="dxa"/>
            <w:tcBorders>
              <w:top w:val="nil"/>
              <w:left w:val="nil"/>
              <w:bottom w:val="nil"/>
              <w:right w:val="nil"/>
            </w:tcBorders>
            <w:vAlign w:val="center"/>
          </w:tcPr>
          <w:p w14:paraId="59879CE1" w14:textId="77777777" w:rsidR="00C13F7F" w:rsidRPr="00936D67" w:rsidRDefault="00C13F7F" w:rsidP="00D9313C">
            <w:pPr>
              <w:spacing w:line="360" w:lineRule="auto"/>
              <w:jc w:val="center"/>
              <w:rPr>
                <w:rFonts w:cs="Arial"/>
                <w:szCs w:val="22"/>
              </w:rPr>
            </w:pPr>
            <w:r>
              <w:rPr>
                <w:rFonts w:cs="Arial"/>
                <w:szCs w:val="22"/>
              </w:rPr>
              <w:t>59 (209)</w:t>
            </w:r>
          </w:p>
        </w:tc>
        <w:tc>
          <w:tcPr>
            <w:tcW w:w="2127" w:type="dxa"/>
            <w:tcBorders>
              <w:top w:val="nil"/>
              <w:left w:val="nil"/>
              <w:bottom w:val="nil"/>
              <w:right w:val="nil"/>
            </w:tcBorders>
            <w:vAlign w:val="center"/>
          </w:tcPr>
          <w:p w14:paraId="429A4B70" w14:textId="77777777" w:rsidR="00C13F7F" w:rsidRPr="00936D67" w:rsidRDefault="00C13F7F" w:rsidP="00D9313C">
            <w:pPr>
              <w:spacing w:line="360" w:lineRule="auto"/>
              <w:jc w:val="center"/>
              <w:rPr>
                <w:rFonts w:cs="Arial"/>
                <w:szCs w:val="22"/>
              </w:rPr>
            </w:pPr>
            <w:r>
              <w:rPr>
                <w:rFonts w:cs="Arial"/>
                <w:szCs w:val="22"/>
              </w:rPr>
              <w:t>58 (132)</w:t>
            </w:r>
          </w:p>
        </w:tc>
        <w:tc>
          <w:tcPr>
            <w:tcW w:w="992" w:type="dxa"/>
            <w:tcBorders>
              <w:top w:val="nil"/>
              <w:left w:val="nil"/>
              <w:bottom w:val="nil"/>
              <w:right w:val="nil"/>
            </w:tcBorders>
            <w:vAlign w:val="center"/>
          </w:tcPr>
          <w:p w14:paraId="344CF083" w14:textId="77777777" w:rsidR="00C13F7F" w:rsidRPr="00936D67" w:rsidRDefault="00C13F7F" w:rsidP="00D9313C">
            <w:pPr>
              <w:spacing w:line="360" w:lineRule="auto"/>
              <w:jc w:val="center"/>
              <w:rPr>
                <w:rFonts w:cs="Arial"/>
                <w:szCs w:val="22"/>
              </w:rPr>
            </w:pPr>
          </w:p>
        </w:tc>
      </w:tr>
      <w:tr w:rsidR="00C13F7F" w:rsidRPr="00936D67" w14:paraId="46555AAD" w14:textId="77777777" w:rsidTr="00D9313C">
        <w:tc>
          <w:tcPr>
            <w:tcW w:w="3936" w:type="dxa"/>
            <w:tcBorders>
              <w:top w:val="nil"/>
              <w:left w:val="nil"/>
              <w:bottom w:val="nil"/>
              <w:right w:val="nil"/>
            </w:tcBorders>
            <w:vAlign w:val="center"/>
          </w:tcPr>
          <w:p w14:paraId="366E0501" w14:textId="77777777" w:rsidR="00C13F7F" w:rsidRPr="00936D67" w:rsidRDefault="00C13F7F" w:rsidP="00D9313C">
            <w:pPr>
              <w:spacing w:line="360" w:lineRule="auto"/>
              <w:jc w:val="right"/>
              <w:rPr>
                <w:rFonts w:cs="Arial"/>
                <w:szCs w:val="22"/>
              </w:rPr>
            </w:pPr>
            <w:r w:rsidRPr="00190009">
              <w:rPr>
                <w:rFonts w:cs="Arial"/>
                <w:color w:val="000000"/>
                <w:szCs w:val="22"/>
              </w:rPr>
              <w:t xml:space="preserve">     ≥ 28 U/week</w:t>
            </w:r>
          </w:p>
        </w:tc>
        <w:tc>
          <w:tcPr>
            <w:tcW w:w="1984" w:type="dxa"/>
            <w:tcBorders>
              <w:top w:val="nil"/>
              <w:left w:val="nil"/>
              <w:bottom w:val="nil"/>
              <w:right w:val="nil"/>
            </w:tcBorders>
            <w:vAlign w:val="center"/>
          </w:tcPr>
          <w:p w14:paraId="35C2C3CB" w14:textId="77777777" w:rsidR="00C13F7F" w:rsidRPr="00936D67" w:rsidRDefault="00C13F7F" w:rsidP="00D9313C">
            <w:pPr>
              <w:spacing w:line="360" w:lineRule="auto"/>
              <w:jc w:val="center"/>
              <w:rPr>
                <w:rFonts w:cs="Arial"/>
                <w:szCs w:val="22"/>
              </w:rPr>
            </w:pPr>
            <w:r>
              <w:rPr>
                <w:rFonts w:cs="Arial"/>
                <w:szCs w:val="22"/>
              </w:rPr>
              <w:t>25 (106)</w:t>
            </w:r>
          </w:p>
        </w:tc>
        <w:tc>
          <w:tcPr>
            <w:tcW w:w="1985" w:type="dxa"/>
            <w:tcBorders>
              <w:top w:val="nil"/>
              <w:left w:val="nil"/>
              <w:bottom w:val="nil"/>
              <w:right w:val="nil"/>
            </w:tcBorders>
            <w:vAlign w:val="center"/>
          </w:tcPr>
          <w:p w14:paraId="0BDE00B7" w14:textId="77777777" w:rsidR="00C13F7F" w:rsidRPr="00936D67" w:rsidRDefault="00C13F7F" w:rsidP="00D9313C">
            <w:pPr>
              <w:spacing w:line="360" w:lineRule="auto"/>
              <w:jc w:val="center"/>
              <w:rPr>
                <w:rFonts w:cs="Arial"/>
                <w:szCs w:val="22"/>
              </w:rPr>
            </w:pPr>
            <w:r>
              <w:rPr>
                <w:rFonts w:cs="Arial"/>
                <w:szCs w:val="22"/>
              </w:rPr>
              <w:t>41 (37)</w:t>
            </w:r>
          </w:p>
        </w:tc>
        <w:tc>
          <w:tcPr>
            <w:tcW w:w="992" w:type="dxa"/>
            <w:tcBorders>
              <w:top w:val="nil"/>
              <w:left w:val="nil"/>
              <w:bottom w:val="nil"/>
              <w:right w:val="nil"/>
            </w:tcBorders>
            <w:vAlign w:val="center"/>
          </w:tcPr>
          <w:p w14:paraId="5ECE2846" w14:textId="77777777" w:rsidR="00C13F7F" w:rsidRPr="00936D67" w:rsidRDefault="00C13F7F" w:rsidP="00D9313C">
            <w:pPr>
              <w:spacing w:line="360" w:lineRule="auto"/>
              <w:jc w:val="center"/>
              <w:rPr>
                <w:rFonts w:cs="Arial"/>
                <w:szCs w:val="22"/>
              </w:rPr>
            </w:pPr>
          </w:p>
        </w:tc>
        <w:tc>
          <w:tcPr>
            <w:tcW w:w="1984" w:type="dxa"/>
            <w:tcBorders>
              <w:top w:val="nil"/>
              <w:left w:val="nil"/>
              <w:bottom w:val="nil"/>
              <w:right w:val="nil"/>
            </w:tcBorders>
            <w:vAlign w:val="center"/>
          </w:tcPr>
          <w:p w14:paraId="25EBDD53" w14:textId="77777777" w:rsidR="00C13F7F" w:rsidRPr="00936D67" w:rsidRDefault="00C13F7F" w:rsidP="00D9313C">
            <w:pPr>
              <w:spacing w:line="360" w:lineRule="auto"/>
              <w:jc w:val="center"/>
              <w:rPr>
                <w:rFonts w:cs="Arial"/>
                <w:szCs w:val="22"/>
              </w:rPr>
            </w:pPr>
            <w:r>
              <w:rPr>
                <w:rFonts w:cs="Arial"/>
                <w:szCs w:val="22"/>
              </w:rPr>
              <w:t>41 (145)</w:t>
            </w:r>
          </w:p>
        </w:tc>
        <w:tc>
          <w:tcPr>
            <w:tcW w:w="2127" w:type="dxa"/>
            <w:tcBorders>
              <w:top w:val="nil"/>
              <w:left w:val="nil"/>
              <w:bottom w:val="nil"/>
              <w:right w:val="nil"/>
            </w:tcBorders>
            <w:vAlign w:val="center"/>
          </w:tcPr>
          <w:p w14:paraId="64966F19" w14:textId="77777777" w:rsidR="00C13F7F" w:rsidRPr="00936D67" w:rsidRDefault="00C13F7F" w:rsidP="00D9313C">
            <w:pPr>
              <w:spacing w:line="360" w:lineRule="auto"/>
              <w:jc w:val="center"/>
              <w:rPr>
                <w:rFonts w:cs="Arial"/>
                <w:szCs w:val="22"/>
              </w:rPr>
            </w:pPr>
            <w:r>
              <w:rPr>
                <w:rFonts w:cs="Arial"/>
                <w:szCs w:val="22"/>
              </w:rPr>
              <w:t>42 (94)</w:t>
            </w:r>
          </w:p>
        </w:tc>
        <w:tc>
          <w:tcPr>
            <w:tcW w:w="992" w:type="dxa"/>
            <w:tcBorders>
              <w:top w:val="nil"/>
              <w:left w:val="nil"/>
              <w:bottom w:val="nil"/>
              <w:right w:val="nil"/>
            </w:tcBorders>
            <w:vAlign w:val="center"/>
          </w:tcPr>
          <w:p w14:paraId="7A3109E4" w14:textId="77777777" w:rsidR="00C13F7F" w:rsidRPr="00936D67" w:rsidRDefault="00C13F7F" w:rsidP="00D9313C">
            <w:pPr>
              <w:spacing w:line="360" w:lineRule="auto"/>
              <w:jc w:val="center"/>
              <w:rPr>
                <w:rFonts w:cs="Arial"/>
                <w:szCs w:val="22"/>
              </w:rPr>
            </w:pPr>
          </w:p>
        </w:tc>
      </w:tr>
      <w:tr w:rsidR="00C13F7F" w:rsidRPr="00936D67" w14:paraId="3C8BAADA" w14:textId="77777777" w:rsidTr="00D9313C">
        <w:tc>
          <w:tcPr>
            <w:tcW w:w="3936" w:type="dxa"/>
            <w:tcBorders>
              <w:top w:val="nil"/>
              <w:left w:val="nil"/>
              <w:bottom w:val="nil"/>
              <w:right w:val="nil"/>
            </w:tcBorders>
            <w:vAlign w:val="center"/>
          </w:tcPr>
          <w:p w14:paraId="5384796F" w14:textId="77777777" w:rsidR="00C13F7F" w:rsidRPr="00936D67" w:rsidRDefault="00C13F7F" w:rsidP="00D9313C">
            <w:pPr>
              <w:spacing w:line="360" w:lineRule="auto"/>
              <w:rPr>
                <w:rFonts w:cs="Arial"/>
                <w:szCs w:val="22"/>
              </w:rPr>
            </w:pPr>
            <w:r w:rsidRPr="00190009">
              <w:rPr>
                <w:rFonts w:cs="Arial"/>
                <w:b/>
                <w:bCs/>
                <w:color w:val="000000"/>
                <w:szCs w:val="22"/>
              </w:rPr>
              <w:t>Exercise  % (n)</w:t>
            </w:r>
          </w:p>
        </w:tc>
        <w:tc>
          <w:tcPr>
            <w:tcW w:w="1984" w:type="dxa"/>
            <w:tcBorders>
              <w:top w:val="nil"/>
              <w:left w:val="nil"/>
              <w:bottom w:val="nil"/>
              <w:right w:val="nil"/>
            </w:tcBorders>
            <w:vAlign w:val="center"/>
          </w:tcPr>
          <w:p w14:paraId="1C338852" w14:textId="77777777" w:rsidR="00C13F7F" w:rsidRPr="00936D67" w:rsidRDefault="00C13F7F" w:rsidP="00D9313C">
            <w:pPr>
              <w:spacing w:line="360" w:lineRule="auto"/>
              <w:jc w:val="center"/>
              <w:rPr>
                <w:rFonts w:cs="Arial"/>
                <w:szCs w:val="22"/>
              </w:rPr>
            </w:pPr>
          </w:p>
        </w:tc>
        <w:tc>
          <w:tcPr>
            <w:tcW w:w="1985" w:type="dxa"/>
            <w:tcBorders>
              <w:top w:val="nil"/>
              <w:left w:val="nil"/>
              <w:bottom w:val="nil"/>
              <w:right w:val="nil"/>
            </w:tcBorders>
            <w:vAlign w:val="center"/>
          </w:tcPr>
          <w:p w14:paraId="000161F9" w14:textId="77777777" w:rsidR="00C13F7F" w:rsidRPr="00936D67" w:rsidRDefault="00C13F7F" w:rsidP="00D9313C">
            <w:pPr>
              <w:spacing w:line="360" w:lineRule="auto"/>
              <w:jc w:val="center"/>
              <w:rPr>
                <w:rFonts w:cs="Arial"/>
                <w:szCs w:val="22"/>
              </w:rPr>
            </w:pPr>
          </w:p>
        </w:tc>
        <w:tc>
          <w:tcPr>
            <w:tcW w:w="992" w:type="dxa"/>
            <w:tcBorders>
              <w:top w:val="nil"/>
              <w:left w:val="nil"/>
              <w:bottom w:val="nil"/>
              <w:right w:val="nil"/>
            </w:tcBorders>
            <w:vAlign w:val="center"/>
          </w:tcPr>
          <w:p w14:paraId="50183911" w14:textId="77777777" w:rsidR="00C13F7F" w:rsidRPr="00936D67" w:rsidRDefault="00C13F7F" w:rsidP="00D9313C">
            <w:pPr>
              <w:spacing w:line="360" w:lineRule="auto"/>
              <w:jc w:val="center"/>
              <w:rPr>
                <w:rFonts w:cs="Arial"/>
                <w:szCs w:val="22"/>
              </w:rPr>
            </w:pPr>
            <w:r>
              <w:rPr>
                <w:rFonts w:cs="Arial"/>
                <w:szCs w:val="22"/>
              </w:rPr>
              <w:t>0.2</w:t>
            </w:r>
          </w:p>
        </w:tc>
        <w:tc>
          <w:tcPr>
            <w:tcW w:w="1984" w:type="dxa"/>
            <w:tcBorders>
              <w:top w:val="nil"/>
              <w:left w:val="nil"/>
              <w:bottom w:val="nil"/>
              <w:right w:val="nil"/>
            </w:tcBorders>
            <w:vAlign w:val="center"/>
          </w:tcPr>
          <w:p w14:paraId="4C521014" w14:textId="77777777" w:rsidR="00C13F7F" w:rsidRPr="00936D67" w:rsidRDefault="00C13F7F" w:rsidP="00D9313C">
            <w:pPr>
              <w:spacing w:line="360" w:lineRule="auto"/>
              <w:jc w:val="center"/>
              <w:rPr>
                <w:rFonts w:cs="Arial"/>
                <w:szCs w:val="22"/>
              </w:rPr>
            </w:pPr>
          </w:p>
        </w:tc>
        <w:tc>
          <w:tcPr>
            <w:tcW w:w="2127" w:type="dxa"/>
            <w:tcBorders>
              <w:top w:val="nil"/>
              <w:left w:val="nil"/>
              <w:bottom w:val="nil"/>
              <w:right w:val="nil"/>
            </w:tcBorders>
            <w:vAlign w:val="center"/>
          </w:tcPr>
          <w:p w14:paraId="033F9ADF" w14:textId="77777777" w:rsidR="00C13F7F" w:rsidRPr="00936D67" w:rsidRDefault="00C13F7F" w:rsidP="00D9313C">
            <w:pPr>
              <w:spacing w:line="360" w:lineRule="auto"/>
              <w:jc w:val="center"/>
              <w:rPr>
                <w:rFonts w:cs="Arial"/>
                <w:szCs w:val="22"/>
              </w:rPr>
            </w:pPr>
          </w:p>
        </w:tc>
        <w:tc>
          <w:tcPr>
            <w:tcW w:w="992" w:type="dxa"/>
            <w:tcBorders>
              <w:top w:val="nil"/>
              <w:left w:val="nil"/>
              <w:bottom w:val="nil"/>
              <w:right w:val="nil"/>
            </w:tcBorders>
            <w:vAlign w:val="center"/>
          </w:tcPr>
          <w:p w14:paraId="3A251B0E" w14:textId="77777777" w:rsidR="00C13F7F" w:rsidRPr="00936D67" w:rsidRDefault="00C13F7F" w:rsidP="00D9313C">
            <w:pPr>
              <w:spacing w:line="360" w:lineRule="auto"/>
              <w:jc w:val="center"/>
              <w:rPr>
                <w:rFonts w:cs="Arial"/>
                <w:szCs w:val="22"/>
              </w:rPr>
            </w:pPr>
            <w:r>
              <w:rPr>
                <w:rFonts w:cs="Arial"/>
                <w:szCs w:val="22"/>
              </w:rPr>
              <w:t>0.1</w:t>
            </w:r>
          </w:p>
        </w:tc>
      </w:tr>
      <w:tr w:rsidR="00C13F7F" w:rsidRPr="00936D67" w14:paraId="3FFC9836" w14:textId="77777777" w:rsidTr="00D9313C">
        <w:tc>
          <w:tcPr>
            <w:tcW w:w="3936" w:type="dxa"/>
            <w:tcBorders>
              <w:top w:val="nil"/>
              <w:left w:val="nil"/>
              <w:bottom w:val="nil"/>
              <w:right w:val="nil"/>
            </w:tcBorders>
            <w:vAlign w:val="center"/>
          </w:tcPr>
          <w:p w14:paraId="5526319B" w14:textId="77777777" w:rsidR="00C13F7F" w:rsidRPr="00936D67" w:rsidRDefault="00C13F7F" w:rsidP="00D9313C">
            <w:pPr>
              <w:spacing w:line="360" w:lineRule="auto"/>
              <w:jc w:val="right"/>
              <w:rPr>
                <w:rFonts w:cs="Arial"/>
                <w:szCs w:val="22"/>
              </w:rPr>
            </w:pPr>
            <w:r w:rsidRPr="00190009">
              <w:rPr>
                <w:rFonts w:cs="Arial"/>
                <w:color w:val="000000"/>
                <w:szCs w:val="22"/>
              </w:rPr>
              <w:t xml:space="preserve">     No exercise </w:t>
            </w:r>
          </w:p>
        </w:tc>
        <w:tc>
          <w:tcPr>
            <w:tcW w:w="1984" w:type="dxa"/>
            <w:tcBorders>
              <w:top w:val="nil"/>
              <w:left w:val="nil"/>
              <w:bottom w:val="nil"/>
              <w:right w:val="nil"/>
            </w:tcBorders>
            <w:vAlign w:val="center"/>
          </w:tcPr>
          <w:p w14:paraId="3549DAEE" w14:textId="77777777" w:rsidR="00C13F7F" w:rsidRPr="00936D67" w:rsidRDefault="00C13F7F" w:rsidP="00D9313C">
            <w:pPr>
              <w:spacing w:line="360" w:lineRule="auto"/>
              <w:jc w:val="center"/>
              <w:rPr>
                <w:rFonts w:cs="Arial"/>
                <w:szCs w:val="22"/>
              </w:rPr>
            </w:pPr>
            <w:r>
              <w:rPr>
                <w:rFonts w:cs="Arial"/>
                <w:szCs w:val="22"/>
              </w:rPr>
              <w:t>34 (138)</w:t>
            </w:r>
          </w:p>
        </w:tc>
        <w:tc>
          <w:tcPr>
            <w:tcW w:w="1985" w:type="dxa"/>
            <w:tcBorders>
              <w:top w:val="nil"/>
              <w:left w:val="nil"/>
              <w:bottom w:val="nil"/>
              <w:right w:val="nil"/>
            </w:tcBorders>
            <w:vAlign w:val="center"/>
          </w:tcPr>
          <w:p w14:paraId="6D60AB35" w14:textId="77777777" w:rsidR="00C13F7F" w:rsidRPr="00936D67" w:rsidRDefault="00C13F7F" w:rsidP="00D9313C">
            <w:pPr>
              <w:spacing w:line="360" w:lineRule="auto"/>
              <w:jc w:val="center"/>
              <w:rPr>
                <w:rFonts w:cs="Arial"/>
                <w:szCs w:val="22"/>
              </w:rPr>
            </w:pPr>
            <w:r>
              <w:rPr>
                <w:rFonts w:cs="Arial"/>
                <w:szCs w:val="22"/>
              </w:rPr>
              <w:t>36 (31)</w:t>
            </w:r>
          </w:p>
        </w:tc>
        <w:tc>
          <w:tcPr>
            <w:tcW w:w="992" w:type="dxa"/>
            <w:tcBorders>
              <w:top w:val="nil"/>
              <w:left w:val="nil"/>
              <w:bottom w:val="nil"/>
              <w:right w:val="nil"/>
            </w:tcBorders>
            <w:vAlign w:val="center"/>
          </w:tcPr>
          <w:p w14:paraId="30950CC9" w14:textId="77777777" w:rsidR="00C13F7F" w:rsidRPr="00936D67" w:rsidRDefault="00C13F7F" w:rsidP="00D9313C">
            <w:pPr>
              <w:spacing w:line="360" w:lineRule="auto"/>
              <w:jc w:val="center"/>
              <w:rPr>
                <w:rFonts w:cs="Arial"/>
                <w:szCs w:val="22"/>
              </w:rPr>
            </w:pPr>
          </w:p>
        </w:tc>
        <w:tc>
          <w:tcPr>
            <w:tcW w:w="1984" w:type="dxa"/>
            <w:tcBorders>
              <w:top w:val="nil"/>
              <w:left w:val="nil"/>
              <w:bottom w:val="nil"/>
              <w:right w:val="nil"/>
            </w:tcBorders>
            <w:vAlign w:val="center"/>
          </w:tcPr>
          <w:p w14:paraId="61185083" w14:textId="77777777" w:rsidR="00C13F7F" w:rsidRPr="00936D67" w:rsidRDefault="00C13F7F" w:rsidP="00D9313C">
            <w:pPr>
              <w:spacing w:line="360" w:lineRule="auto"/>
              <w:jc w:val="center"/>
              <w:rPr>
                <w:rFonts w:cs="Arial"/>
                <w:szCs w:val="22"/>
              </w:rPr>
            </w:pPr>
            <w:r>
              <w:rPr>
                <w:rFonts w:cs="Arial"/>
                <w:szCs w:val="22"/>
              </w:rPr>
              <w:t>41 (138)</w:t>
            </w:r>
          </w:p>
        </w:tc>
        <w:tc>
          <w:tcPr>
            <w:tcW w:w="2127" w:type="dxa"/>
            <w:tcBorders>
              <w:top w:val="nil"/>
              <w:left w:val="nil"/>
              <w:bottom w:val="nil"/>
              <w:right w:val="nil"/>
            </w:tcBorders>
            <w:vAlign w:val="center"/>
          </w:tcPr>
          <w:p w14:paraId="7CD59517" w14:textId="77777777" w:rsidR="00C13F7F" w:rsidRPr="00936D67" w:rsidRDefault="00C13F7F" w:rsidP="00D9313C">
            <w:pPr>
              <w:spacing w:line="360" w:lineRule="auto"/>
              <w:jc w:val="center"/>
              <w:rPr>
                <w:rFonts w:cs="Arial"/>
                <w:szCs w:val="22"/>
              </w:rPr>
            </w:pPr>
            <w:r>
              <w:rPr>
                <w:rFonts w:cs="Arial"/>
                <w:szCs w:val="22"/>
              </w:rPr>
              <w:t>50 (111)</w:t>
            </w:r>
          </w:p>
        </w:tc>
        <w:tc>
          <w:tcPr>
            <w:tcW w:w="992" w:type="dxa"/>
            <w:tcBorders>
              <w:top w:val="nil"/>
              <w:left w:val="nil"/>
              <w:bottom w:val="nil"/>
              <w:right w:val="nil"/>
            </w:tcBorders>
            <w:vAlign w:val="center"/>
          </w:tcPr>
          <w:p w14:paraId="28C59BF4" w14:textId="77777777" w:rsidR="00C13F7F" w:rsidRPr="00936D67" w:rsidRDefault="00C13F7F" w:rsidP="00D9313C">
            <w:pPr>
              <w:spacing w:line="360" w:lineRule="auto"/>
              <w:jc w:val="center"/>
              <w:rPr>
                <w:rFonts w:cs="Arial"/>
                <w:szCs w:val="22"/>
              </w:rPr>
            </w:pPr>
          </w:p>
        </w:tc>
      </w:tr>
      <w:tr w:rsidR="00C13F7F" w:rsidRPr="00936D67" w14:paraId="0EDB8D2D" w14:textId="77777777" w:rsidTr="00D9313C">
        <w:tc>
          <w:tcPr>
            <w:tcW w:w="3936" w:type="dxa"/>
            <w:tcBorders>
              <w:top w:val="nil"/>
              <w:left w:val="nil"/>
              <w:bottom w:val="nil"/>
              <w:right w:val="nil"/>
            </w:tcBorders>
            <w:vAlign w:val="center"/>
          </w:tcPr>
          <w:p w14:paraId="58682EC6" w14:textId="77777777" w:rsidR="00C13F7F" w:rsidRPr="00936D67" w:rsidRDefault="00C13F7F" w:rsidP="00D9313C">
            <w:pPr>
              <w:spacing w:line="360" w:lineRule="auto"/>
              <w:jc w:val="right"/>
              <w:rPr>
                <w:rFonts w:cs="Arial"/>
                <w:szCs w:val="22"/>
              </w:rPr>
            </w:pPr>
            <w:r w:rsidRPr="00190009">
              <w:rPr>
                <w:rFonts w:cs="Arial"/>
                <w:color w:val="000000"/>
                <w:szCs w:val="22"/>
              </w:rPr>
              <w:t xml:space="preserve">     Nonaerobic </w:t>
            </w:r>
          </w:p>
        </w:tc>
        <w:tc>
          <w:tcPr>
            <w:tcW w:w="1984" w:type="dxa"/>
            <w:tcBorders>
              <w:top w:val="nil"/>
              <w:left w:val="nil"/>
              <w:bottom w:val="nil"/>
              <w:right w:val="nil"/>
            </w:tcBorders>
            <w:vAlign w:val="center"/>
          </w:tcPr>
          <w:p w14:paraId="2FD755FF" w14:textId="77777777" w:rsidR="00C13F7F" w:rsidRPr="00936D67" w:rsidRDefault="00C13F7F" w:rsidP="00D9313C">
            <w:pPr>
              <w:spacing w:line="360" w:lineRule="auto"/>
              <w:jc w:val="center"/>
              <w:rPr>
                <w:rFonts w:cs="Arial"/>
                <w:szCs w:val="22"/>
              </w:rPr>
            </w:pPr>
            <w:r>
              <w:rPr>
                <w:rFonts w:cs="Arial"/>
                <w:szCs w:val="22"/>
              </w:rPr>
              <w:t>43 (173)</w:t>
            </w:r>
          </w:p>
        </w:tc>
        <w:tc>
          <w:tcPr>
            <w:tcW w:w="1985" w:type="dxa"/>
            <w:tcBorders>
              <w:top w:val="nil"/>
              <w:left w:val="nil"/>
              <w:bottom w:val="nil"/>
              <w:right w:val="nil"/>
            </w:tcBorders>
            <w:vAlign w:val="center"/>
          </w:tcPr>
          <w:p w14:paraId="730AD8F9" w14:textId="77777777" w:rsidR="00C13F7F" w:rsidRPr="00936D67" w:rsidRDefault="00C13F7F" w:rsidP="00D9313C">
            <w:pPr>
              <w:spacing w:line="360" w:lineRule="auto"/>
              <w:jc w:val="center"/>
              <w:rPr>
                <w:rFonts w:cs="Arial"/>
                <w:szCs w:val="22"/>
              </w:rPr>
            </w:pPr>
            <w:r>
              <w:rPr>
                <w:rFonts w:cs="Arial"/>
                <w:szCs w:val="22"/>
              </w:rPr>
              <w:t>49 (43)</w:t>
            </w:r>
          </w:p>
        </w:tc>
        <w:tc>
          <w:tcPr>
            <w:tcW w:w="992" w:type="dxa"/>
            <w:tcBorders>
              <w:top w:val="nil"/>
              <w:left w:val="nil"/>
              <w:bottom w:val="nil"/>
              <w:right w:val="nil"/>
            </w:tcBorders>
            <w:vAlign w:val="center"/>
          </w:tcPr>
          <w:p w14:paraId="0232B149" w14:textId="77777777" w:rsidR="00C13F7F" w:rsidRPr="00936D67" w:rsidRDefault="00C13F7F" w:rsidP="00D9313C">
            <w:pPr>
              <w:spacing w:line="360" w:lineRule="auto"/>
              <w:jc w:val="center"/>
              <w:rPr>
                <w:rFonts w:cs="Arial"/>
                <w:szCs w:val="22"/>
              </w:rPr>
            </w:pPr>
          </w:p>
        </w:tc>
        <w:tc>
          <w:tcPr>
            <w:tcW w:w="1984" w:type="dxa"/>
            <w:tcBorders>
              <w:top w:val="nil"/>
              <w:left w:val="nil"/>
              <w:bottom w:val="nil"/>
              <w:right w:val="nil"/>
            </w:tcBorders>
            <w:vAlign w:val="center"/>
          </w:tcPr>
          <w:p w14:paraId="6DC7F57D" w14:textId="77777777" w:rsidR="00C13F7F" w:rsidRPr="00936D67" w:rsidRDefault="00C13F7F" w:rsidP="00D9313C">
            <w:pPr>
              <w:spacing w:line="360" w:lineRule="auto"/>
              <w:jc w:val="center"/>
              <w:rPr>
                <w:rFonts w:cs="Arial"/>
                <w:szCs w:val="22"/>
              </w:rPr>
            </w:pPr>
            <w:r>
              <w:rPr>
                <w:rFonts w:cs="Arial"/>
                <w:szCs w:val="22"/>
              </w:rPr>
              <w:t>41 (137)</w:t>
            </w:r>
          </w:p>
        </w:tc>
        <w:tc>
          <w:tcPr>
            <w:tcW w:w="2127" w:type="dxa"/>
            <w:tcBorders>
              <w:top w:val="nil"/>
              <w:left w:val="nil"/>
              <w:bottom w:val="nil"/>
              <w:right w:val="nil"/>
            </w:tcBorders>
            <w:vAlign w:val="center"/>
          </w:tcPr>
          <w:p w14:paraId="2B21B08E" w14:textId="77777777" w:rsidR="00C13F7F" w:rsidRPr="00936D67" w:rsidRDefault="00C13F7F" w:rsidP="00D9313C">
            <w:pPr>
              <w:spacing w:line="360" w:lineRule="auto"/>
              <w:jc w:val="center"/>
              <w:rPr>
                <w:rFonts w:cs="Arial"/>
                <w:szCs w:val="22"/>
              </w:rPr>
            </w:pPr>
            <w:r>
              <w:rPr>
                <w:rFonts w:cs="Arial"/>
                <w:szCs w:val="22"/>
              </w:rPr>
              <w:t>36 (79)</w:t>
            </w:r>
          </w:p>
        </w:tc>
        <w:tc>
          <w:tcPr>
            <w:tcW w:w="992" w:type="dxa"/>
            <w:tcBorders>
              <w:top w:val="nil"/>
              <w:left w:val="nil"/>
              <w:bottom w:val="nil"/>
              <w:right w:val="nil"/>
            </w:tcBorders>
            <w:vAlign w:val="center"/>
          </w:tcPr>
          <w:p w14:paraId="467EF075" w14:textId="77777777" w:rsidR="00C13F7F" w:rsidRPr="00936D67" w:rsidRDefault="00C13F7F" w:rsidP="00D9313C">
            <w:pPr>
              <w:spacing w:line="360" w:lineRule="auto"/>
              <w:jc w:val="center"/>
              <w:rPr>
                <w:rFonts w:cs="Arial"/>
                <w:szCs w:val="22"/>
              </w:rPr>
            </w:pPr>
          </w:p>
        </w:tc>
      </w:tr>
      <w:tr w:rsidR="00C13F7F" w:rsidRPr="00936D67" w14:paraId="012A1DB9" w14:textId="77777777" w:rsidTr="00D9313C">
        <w:tc>
          <w:tcPr>
            <w:tcW w:w="3936" w:type="dxa"/>
            <w:tcBorders>
              <w:top w:val="nil"/>
              <w:left w:val="nil"/>
              <w:bottom w:val="nil"/>
              <w:right w:val="nil"/>
            </w:tcBorders>
            <w:vAlign w:val="center"/>
          </w:tcPr>
          <w:p w14:paraId="17C3B491" w14:textId="77777777" w:rsidR="00C13F7F" w:rsidRPr="00936D67" w:rsidRDefault="00C13F7F" w:rsidP="00D9313C">
            <w:pPr>
              <w:spacing w:line="360" w:lineRule="auto"/>
              <w:jc w:val="right"/>
              <w:rPr>
                <w:rFonts w:cs="Arial"/>
                <w:szCs w:val="22"/>
              </w:rPr>
            </w:pPr>
            <w:r w:rsidRPr="00190009">
              <w:rPr>
                <w:rFonts w:cs="Arial"/>
                <w:color w:val="000000"/>
                <w:szCs w:val="22"/>
              </w:rPr>
              <w:t xml:space="preserve">     Aerobic</w:t>
            </w:r>
          </w:p>
        </w:tc>
        <w:tc>
          <w:tcPr>
            <w:tcW w:w="1984" w:type="dxa"/>
            <w:tcBorders>
              <w:top w:val="nil"/>
              <w:left w:val="nil"/>
              <w:bottom w:val="nil"/>
              <w:right w:val="nil"/>
            </w:tcBorders>
            <w:vAlign w:val="center"/>
          </w:tcPr>
          <w:p w14:paraId="49F2E183" w14:textId="77777777" w:rsidR="00C13F7F" w:rsidRPr="00936D67" w:rsidRDefault="00C13F7F" w:rsidP="00D9313C">
            <w:pPr>
              <w:spacing w:line="360" w:lineRule="auto"/>
              <w:jc w:val="center"/>
              <w:rPr>
                <w:rFonts w:cs="Arial"/>
                <w:szCs w:val="22"/>
              </w:rPr>
            </w:pPr>
            <w:r>
              <w:rPr>
                <w:rFonts w:cs="Arial"/>
                <w:szCs w:val="22"/>
              </w:rPr>
              <w:t>23 (95)</w:t>
            </w:r>
          </w:p>
        </w:tc>
        <w:tc>
          <w:tcPr>
            <w:tcW w:w="1985" w:type="dxa"/>
            <w:tcBorders>
              <w:top w:val="nil"/>
              <w:left w:val="nil"/>
              <w:bottom w:val="nil"/>
              <w:right w:val="nil"/>
            </w:tcBorders>
            <w:vAlign w:val="center"/>
          </w:tcPr>
          <w:p w14:paraId="05C23955" w14:textId="77777777" w:rsidR="00C13F7F" w:rsidRPr="00936D67" w:rsidRDefault="00C13F7F" w:rsidP="00D9313C">
            <w:pPr>
              <w:spacing w:line="360" w:lineRule="auto"/>
              <w:jc w:val="center"/>
              <w:rPr>
                <w:rFonts w:cs="Arial"/>
                <w:szCs w:val="22"/>
              </w:rPr>
            </w:pPr>
            <w:r>
              <w:rPr>
                <w:rFonts w:cs="Arial"/>
                <w:szCs w:val="22"/>
              </w:rPr>
              <w:t>15 (13)</w:t>
            </w:r>
          </w:p>
        </w:tc>
        <w:tc>
          <w:tcPr>
            <w:tcW w:w="992" w:type="dxa"/>
            <w:tcBorders>
              <w:top w:val="nil"/>
              <w:left w:val="nil"/>
              <w:bottom w:val="nil"/>
              <w:right w:val="nil"/>
            </w:tcBorders>
            <w:vAlign w:val="center"/>
          </w:tcPr>
          <w:p w14:paraId="071E2416" w14:textId="77777777" w:rsidR="00C13F7F" w:rsidRPr="00936D67" w:rsidRDefault="00C13F7F" w:rsidP="00D9313C">
            <w:pPr>
              <w:spacing w:line="360" w:lineRule="auto"/>
              <w:jc w:val="center"/>
              <w:rPr>
                <w:rFonts w:cs="Arial"/>
                <w:szCs w:val="22"/>
              </w:rPr>
            </w:pPr>
          </w:p>
        </w:tc>
        <w:tc>
          <w:tcPr>
            <w:tcW w:w="1984" w:type="dxa"/>
            <w:tcBorders>
              <w:top w:val="nil"/>
              <w:left w:val="nil"/>
              <w:bottom w:val="nil"/>
              <w:right w:val="nil"/>
            </w:tcBorders>
            <w:vAlign w:val="center"/>
          </w:tcPr>
          <w:p w14:paraId="2A5B07EE" w14:textId="77777777" w:rsidR="00C13F7F" w:rsidRPr="00936D67" w:rsidRDefault="00C13F7F" w:rsidP="00D9313C">
            <w:pPr>
              <w:spacing w:line="360" w:lineRule="auto"/>
              <w:jc w:val="center"/>
              <w:rPr>
                <w:rFonts w:cs="Arial"/>
                <w:szCs w:val="22"/>
              </w:rPr>
            </w:pPr>
            <w:r>
              <w:rPr>
                <w:rFonts w:cs="Arial"/>
                <w:szCs w:val="22"/>
              </w:rPr>
              <w:t>18 (59)</w:t>
            </w:r>
          </w:p>
        </w:tc>
        <w:tc>
          <w:tcPr>
            <w:tcW w:w="2127" w:type="dxa"/>
            <w:tcBorders>
              <w:top w:val="nil"/>
              <w:left w:val="nil"/>
              <w:bottom w:val="nil"/>
              <w:right w:val="nil"/>
            </w:tcBorders>
            <w:vAlign w:val="center"/>
          </w:tcPr>
          <w:p w14:paraId="014C0830" w14:textId="77777777" w:rsidR="00C13F7F" w:rsidRPr="00936D67" w:rsidRDefault="00C13F7F" w:rsidP="00D9313C">
            <w:pPr>
              <w:spacing w:line="360" w:lineRule="auto"/>
              <w:jc w:val="center"/>
              <w:rPr>
                <w:rFonts w:cs="Arial"/>
                <w:szCs w:val="22"/>
              </w:rPr>
            </w:pPr>
            <w:r>
              <w:rPr>
                <w:rFonts w:cs="Arial"/>
                <w:szCs w:val="22"/>
              </w:rPr>
              <w:t>14 (32)</w:t>
            </w:r>
          </w:p>
        </w:tc>
        <w:tc>
          <w:tcPr>
            <w:tcW w:w="992" w:type="dxa"/>
            <w:tcBorders>
              <w:top w:val="nil"/>
              <w:left w:val="nil"/>
              <w:bottom w:val="nil"/>
              <w:right w:val="nil"/>
            </w:tcBorders>
            <w:vAlign w:val="center"/>
          </w:tcPr>
          <w:p w14:paraId="5CE2BAEE" w14:textId="77777777" w:rsidR="00C13F7F" w:rsidRPr="00936D67" w:rsidRDefault="00C13F7F" w:rsidP="00D9313C">
            <w:pPr>
              <w:spacing w:line="360" w:lineRule="auto"/>
              <w:jc w:val="center"/>
              <w:rPr>
                <w:rFonts w:cs="Arial"/>
                <w:szCs w:val="22"/>
              </w:rPr>
            </w:pPr>
          </w:p>
        </w:tc>
      </w:tr>
      <w:tr w:rsidR="00C13F7F" w:rsidRPr="00936D67" w14:paraId="4D81F6C1" w14:textId="77777777" w:rsidTr="00D9313C">
        <w:tc>
          <w:tcPr>
            <w:tcW w:w="3936" w:type="dxa"/>
            <w:tcBorders>
              <w:top w:val="nil"/>
              <w:left w:val="nil"/>
              <w:bottom w:val="nil"/>
              <w:right w:val="nil"/>
            </w:tcBorders>
            <w:vAlign w:val="center"/>
          </w:tcPr>
          <w:p w14:paraId="47C2F84E" w14:textId="77777777" w:rsidR="00C13F7F" w:rsidRPr="00936D67" w:rsidRDefault="00C13F7F" w:rsidP="00D9313C">
            <w:pPr>
              <w:spacing w:line="360" w:lineRule="auto"/>
              <w:rPr>
                <w:rFonts w:cs="Arial"/>
                <w:szCs w:val="22"/>
              </w:rPr>
            </w:pPr>
            <w:r w:rsidRPr="00190009">
              <w:rPr>
                <w:rFonts w:cs="Arial"/>
                <w:b/>
                <w:bCs/>
                <w:color w:val="000000"/>
                <w:szCs w:val="22"/>
              </w:rPr>
              <w:t>Current Drug Use  % (n)</w:t>
            </w:r>
          </w:p>
        </w:tc>
        <w:tc>
          <w:tcPr>
            <w:tcW w:w="1984" w:type="dxa"/>
            <w:tcBorders>
              <w:top w:val="nil"/>
              <w:left w:val="nil"/>
              <w:bottom w:val="nil"/>
              <w:right w:val="nil"/>
            </w:tcBorders>
            <w:vAlign w:val="center"/>
          </w:tcPr>
          <w:p w14:paraId="1DBCA7B9" w14:textId="77777777" w:rsidR="00C13F7F" w:rsidRPr="00936D67" w:rsidRDefault="00C13F7F" w:rsidP="00D9313C">
            <w:pPr>
              <w:spacing w:line="360" w:lineRule="auto"/>
              <w:jc w:val="center"/>
              <w:rPr>
                <w:rFonts w:cs="Arial"/>
                <w:szCs w:val="22"/>
              </w:rPr>
            </w:pPr>
          </w:p>
        </w:tc>
        <w:tc>
          <w:tcPr>
            <w:tcW w:w="1985" w:type="dxa"/>
            <w:tcBorders>
              <w:top w:val="nil"/>
              <w:left w:val="nil"/>
              <w:bottom w:val="nil"/>
              <w:right w:val="nil"/>
            </w:tcBorders>
            <w:vAlign w:val="center"/>
          </w:tcPr>
          <w:p w14:paraId="697B2BE9" w14:textId="77777777" w:rsidR="00C13F7F" w:rsidRPr="00936D67" w:rsidRDefault="00C13F7F" w:rsidP="00D9313C">
            <w:pPr>
              <w:spacing w:line="360" w:lineRule="auto"/>
              <w:jc w:val="center"/>
              <w:rPr>
                <w:rFonts w:cs="Arial"/>
                <w:szCs w:val="22"/>
              </w:rPr>
            </w:pPr>
          </w:p>
        </w:tc>
        <w:tc>
          <w:tcPr>
            <w:tcW w:w="992" w:type="dxa"/>
            <w:tcBorders>
              <w:top w:val="nil"/>
              <w:left w:val="nil"/>
              <w:bottom w:val="nil"/>
              <w:right w:val="nil"/>
            </w:tcBorders>
            <w:vAlign w:val="center"/>
          </w:tcPr>
          <w:p w14:paraId="35508354" w14:textId="77777777" w:rsidR="00C13F7F" w:rsidRPr="00936D67" w:rsidRDefault="00C13F7F" w:rsidP="00D9313C">
            <w:pPr>
              <w:spacing w:line="360" w:lineRule="auto"/>
              <w:jc w:val="center"/>
              <w:rPr>
                <w:rFonts w:cs="Arial"/>
                <w:szCs w:val="22"/>
              </w:rPr>
            </w:pPr>
          </w:p>
        </w:tc>
        <w:tc>
          <w:tcPr>
            <w:tcW w:w="1984" w:type="dxa"/>
            <w:tcBorders>
              <w:top w:val="nil"/>
              <w:left w:val="nil"/>
              <w:bottom w:val="nil"/>
              <w:right w:val="nil"/>
            </w:tcBorders>
            <w:vAlign w:val="center"/>
          </w:tcPr>
          <w:p w14:paraId="6CCB06C1" w14:textId="77777777" w:rsidR="00C13F7F" w:rsidRPr="00936D67" w:rsidRDefault="00C13F7F" w:rsidP="00D9313C">
            <w:pPr>
              <w:spacing w:line="360" w:lineRule="auto"/>
              <w:jc w:val="center"/>
              <w:rPr>
                <w:rFonts w:cs="Arial"/>
                <w:szCs w:val="22"/>
              </w:rPr>
            </w:pPr>
          </w:p>
        </w:tc>
        <w:tc>
          <w:tcPr>
            <w:tcW w:w="2127" w:type="dxa"/>
            <w:tcBorders>
              <w:top w:val="nil"/>
              <w:left w:val="nil"/>
              <w:bottom w:val="nil"/>
              <w:right w:val="nil"/>
            </w:tcBorders>
            <w:vAlign w:val="center"/>
          </w:tcPr>
          <w:p w14:paraId="43CF00C4" w14:textId="77777777" w:rsidR="00C13F7F" w:rsidRPr="00936D67" w:rsidRDefault="00C13F7F" w:rsidP="00D9313C">
            <w:pPr>
              <w:spacing w:line="360" w:lineRule="auto"/>
              <w:jc w:val="center"/>
              <w:rPr>
                <w:rFonts w:cs="Arial"/>
                <w:szCs w:val="22"/>
              </w:rPr>
            </w:pPr>
          </w:p>
        </w:tc>
        <w:tc>
          <w:tcPr>
            <w:tcW w:w="992" w:type="dxa"/>
            <w:tcBorders>
              <w:top w:val="nil"/>
              <w:left w:val="nil"/>
              <w:bottom w:val="nil"/>
              <w:right w:val="nil"/>
            </w:tcBorders>
            <w:vAlign w:val="center"/>
          </w:tcPr>
          <w:p w14:paraId="775D3332" w14:textId="77777777" w:rsidR="00C13F7F" w:rsidRPr="00936D67" w:rsidRDefault="00C13F7F" w:rsidP="00D9313C">
            <w:pPr>
              <w:spacing w:line="360" w:lineRule="auto"/>
              <w:jc w:val="center"/>
              <w:rPr>
                <w:rFonts w:cs="Arial"/>
                <w:szCs w:val="22"/>
              </w:rPr>
            </w:pPr>
          </w:p>
        </w:tc>
      </w:tr>
      <w:tr w:rsidR="00C13F7F" w:rsidRPr="00936D67" w14:paraId="124269F8" w14:textId="77777777" w:rsidTr="00D9313C">
        <w:tc>
          <w:tcPr>
            <w:tcW w:w="3936" w:type="dxa"/>
            <w:tcBorders>
              <w:top w:val="nil"/>
              <w:left w:val="nil"/>
              <w:bottom w:val="nil"/>
              <w:right w:val="nil"/>
            </w:tcBorders>
            <w:vAlign w:val="center"/>
          </w:tcPr>
          <w:p w14:paraId="0DE4320B" w14:textId="77777777" w:rsidR="00C13F7F" w:rsidRPr="00936D67" w:rsidRDefault="00C13F7F" w:rsidP="00D9313C">
            <w:pPr>
              <w:spacing w:line="360" w:lineRule="auto"/>
              <w:jc w:val="right"/>
              <w:rPr>
                <w:rFonts w:cs="Arial"/>
                <w:szCs w:val="22"/>
              </w:rPr>
            </w:pPr>
            <w:r w:rsidRPr="00190009">
              <w:rPr>
                <w:rFonts w:cs="Arial"/>
                <w:color w:val="000000"/>
                <w:szCs w:val="22"/>
              </w:rPr>
              <w:t xml:space="preserve">     Glucose-lowering</w:t>
            </w:r>
          </w:p>
        </w:tc>
        <w:tc>
          <w:tcPr>
            <w:tcW w:w="1984" w:type="dxa"/>
            <w:tcBorders>
              <w:top w:val="nil"/>
              <w:left w:val="nil"/>
              <w:bottom w:val="nil"/>
              <w:right w:val="nil"/>
            </w:tcBorders>
            <w:vAlign w:val="center"/>
          </w:tcPr>
          <w:p w14:paraId="06608101" w14:textId="77777777" w:rsidR="00C13F7F" w:rsidRPr="00936D67" w:rsidRDefault="00C13F7F" w:rsidP="00D9313C">
            <w:pPr>
              <w:spacing w:line="360" w:lineRule="auto"/>
              <w:jc w:val="center"/>
              <w:rPr>
                <w:rFonts w:cs="Arial"/>
                <w:szCs w:val="22"/>
              </w:rPr>
            </w:pPr>
            <w:r>
              <w:rPr>
                <w:rFonts w:cs="Arial"/>
                <w:szCs w:val="22"/>
              </w:rPr>
              <w:t>0 (0)</w:t>
            </w:r>
          </w:p>
        </w:tc>
        <w:tc>
          <w:tcPr>
            <w:tcW w:w="1985" w:type="dxa"/>
            <w:tcBorders>
              <w:top w:val="nil"/>
              <w:left w:val="nil"/>
              <w:bottom w:val="nil"/>
              <w:right w:val="nil"/>
            </w:tcBorders>
            <w:vAlign w:val="center"/>
          </w:tcPr>
          <w:p w14:paraId="3F41AEE6" w14:textId="77777777" w:rsidR="00C13F7F" w:rsidRPr="00936D67" w:rsidRDefault="00C13F7F" w:rsidP="00D9313C">
            <w:pPr>
              <w:spacing w:line="360" w:lineRule="auto"/>
              <w:jc w:val="center"/>
              <w:rPr>
                <w:rFonts w:cs="Arial"/>
                <w:szCs w:val="22"/>
              </w:rPr>
            </w:pPr>
            <w:r>
              <w:rPr>
                <w:rFonts w:cs="Arial"/>
                <w:szCs w:val="22"/>
              </w:rPr>
              <w:t>1 (1)</w:t>
            </w:r>
          </w:p>
        </w:tc>
        <w:tc>
          <w:tcPr>
            <w:tcW w:w="992" w:type="dxa"/>
            <w:tcBorders>
              <w:top w:val="nil"/>
              <w:left w:val="nil"/>
              <w:bottom w:val="nil"/>
              <w:right w:val="nil"/>
            </w:tcBorders>
            <w:vAlign w:val="center"/>
          </w:tcPr>
          <w:p w14:paraId="55DF757C" w14:textId="77777777" w:rsidR="00C13F7F" w:rsidRPr="00936D67" w:rsidRDefault="00C13F7F" w:rsidP="00D9313C">
            <w:pPr>
              <w:spacing w:line="360" w:lineRule="auto"/>
              <w:jc w:val="center"/>
              <w:rPr>
                <w:rFonts w:cs="Arial"/>
                <w:szCs w:val="22"/>
              </w:rPr>
            </w:pPr>
            <w:r>
              <w:rPr>
                <w:rFonts w:cs="Arial"/>
                <w:szCs w:val="22"/>
              </w:rPr>
              <w:t>0.03</w:t>
            </w:r>
          </w:p>
        </w:tc>
        <w:tc>
          <w:tcPr>
            <w:tcW w:w="1984" w:type="dxa"/>
            <w:tcBorders>
              <w:top w:val="nil"/>
              <w:left w:val="nil"/>
              <w:bottom w:val="nil"/>
              <w:right w:val="nil"/>
            </w:tcBorders>
            <w:vAlign w:val="center"/>
          </w:tcPr>
          <w:p w14:paraId="78AAFE45" w14:textId="77777777" w:rsidR="00C13F7F" w:rsidRPr="00936D67" w:rsidRDefault="00C13F7F" w:rsidP="00D9313C">
            <w:pPr>
              <w:spacing w:line="360" w:lineRule="auto"/>
              <w:jc w:val="center"/>
              <w:rPr>
                <w:rFonts w:cs="Arial"/>
                <w:szCs w:val="22"/>
              </w:rPr>
            </w:pPr>
            <w:r>
              <w:rPr>
                <w:rFonts w:cs="Arial"/>
                <w:szCs w:val="22"/>
              </w:rPr>
              <w:t>0.9 (3)</w:t>
            </w:r>
          </w:p>
        </w:tc>
        <w:tc>
          <w:tcPr>
            <w:tcW w:w="2127" w:type="dxa"/>
            <w:tcBorders>
              <w:top w:val="nil"/>
              <w:left w:val="nil"/>
              <w:bottom w:val="nil"/>
              <w:right w:val="nil"/>
            </w:tcBorders>
            <w:vAlign w:val="center"/>
          </w:tcPr>
          <w:p w14:paraId="52E9904E" w14:textId="77777777" w:rsidR="00C13F7F" w:rsidRPr="00936D67" w:rsidRDefault="00C13F7F" w:rsidP="00D9313C">
            <w:pPr>
              <w:spacing w:line="360" w:lineRule="auto"/>
              <w:jc w:val="center"/>
              <w:rPr>
                <w:rFonts w:cs="Arial"/>
                <w:szCs w:val="22"/>
              </w:rPr>
            </w:pPr>
            <w:r>
              <w:rPr>
                <w:rFonts w:cs="Arial"/>
                <w:szCs w:val="22"/>
              </w:rPr>
              <w:t>0.4 (1)</w:t>
            </w:r>
          </w:p>
        </w:tc>
        <w:tc>
          <w:tcPr>
            <w:tcW w:w="992" w:type="dxa"/>
            <w:tcBorders>
              <w:top w:val="nil"/>
              <w:left w:val="nil"/>
              <w:bottom w:val="nil"/>
              <w:right w:val="nil"/>
            </w:tcBorders>
            <w:vAlign w:val="center"/>
          </w:tcPr>
          <w:p w14:paraId="6551E81C" w14:textId="77777777" w:rsidR="00C13F7F" w:rsidRPr="00936D67" w:rsidRDefault="00C13F7F" w:rsidP="00D9313C">
            <w:pPr>
              <w:spacing w:line="360" w:lineRule="auto"/>
              <w:jc w:val="center"/>
              <w:rPr>
                <w:rFonts w:cs="Arial"/>
                <w:szCs w:val="22"/>
              </w:rPr>
            </w:pPr>
            <w:r>
              <w:rPr>
                <w:rFonts w:cs="Arial"/>
                <w:szCs w:val="22"/>
              </w:rPr>
              <w:t>0.5</w:t>
            </w:r>
          </w:p>
        </w:tc>
      </w:tr>
      <w:tr w:rsidR="00C13F7F" w:rsidRPr="00936D67" w14:paraId="55022513" w14:textId="77777777" w:rsidTr="00D9313C">
        <w:tc>
          <w:tcPr>
            <w:tcW w:w="3936" w:type="dxa"/>
            <w:tcBorders>
              <w:top w:val="nil"/>
              <w:left w:val="nil"/>
              <w:bottom w:val="nil"/>
              <w:right w:val="nil"/>
            </w:tcBorders>
            <w:vAlign w:val="center"/>
          </w:tcPr>
          <w:p w14:paraId="18E802DF" w14:textId="77777777" w:rsidR="00C13F7F" w:rsidRPr="00936D67" w:rsidRDefault="00C13F7F" w:rsidP="00D9313C">
            <w:pPr>
              <w:spacing w:line="360" w:lineRule="auto"/>
              <w:jc w:val="right"/>
              <w:rPr>
                <w:rFonts w:cs="Arial"/>
                <w:szCs w:val="22"/>
              </w:rPr>
            </w:pPr>
            <w:r w:rsidRPr="00190009">
              <w:rPr>
                <w:rFonts w:cs="Arial"/>
                <w:color w:val="000000"/>
                <w:szCs w:val="22"/>
              </w:rPr>
              <w:t xml:space="preserve">          Statin</w:t>
            </w:r>
          </w:p>
        </w:tc>
        <w:tc>
          <w:tcPr>
            <w:tcW w:w="1984" w:type="dxa"/>
            <w:tcBorders>
              <w:top w:val="nil"/>
              <w:left w:val="nil"/>
              <w:bottom w:val="nil"/>
              <w:right w:val="nil"/>
            </w:tcBorders>
            <w:vAlign w:val="center"/>
          </w:tcPr>
          <w:p w14:paraId="17C2EC32" w14:textId="77777777" w:rsidR="00C13F7F" w:rsidRPr="00936D67" w:rsidRDefault="00C13F7F" w:rsidP="00D9313C">
            <w:pPr>
              <w:spacing w:line="360" w:lineRule="auto"/>
              <w:jc w:val="center"/>
              <w:rPr>
                <w:rFonts w:cs="Arial"/>
                <w:szCs w:val="22"/>
              </w:rPr>
            </w:pPr>
            <w:r>
              <w:rPr>
                <w:rFonts w:cs="Arial"/>
                <w:szCs w:val="22"/>
              </w:rPr>
              <w:t>0 (0)</w:t>
            </w:r>
          </w:p>
        </w:tc>
        <w:tc>
          <w:tcPr>
            <w:tcW w:w="1985" w:type="dxa"/>
            <w:tcBorders>
              <w:top w:val="nil"/>
              <w:left w:val="nil"/>
              <w:bottom w:val="nil"/>
              <w:right w:val="nil"/>
            </w:tcBorders>
            <w:vAlign w:val="center"/>
          </w:tcPr>
          <w:p w14:paraId="2BEC0312" w14:textId="77777777" w:rsidR="00C13F7F" w:rsidRPr="00936D67" w:rsidRDefault="00C13F7F" w:rsidP="00D9313C">
            <w:pPr>
              <w:spacing w:line="360" w:lineRule="auto"/>
              <w:jc w:val="center"/>
              <w:rPr>
                <w:rFonts w:cs="Arial"/>
                <w:szCs w:val="22"/>
              </w:rPr>
            </w:pPr>
            <w:r>
              <w:rPr>
                <w:rFonts w:cs="Arial"/>
                <w:szCs w:val="22"/>
              </w:rPr>
              <w:t>0 (0)</w:t>
            </w:r>
          </w:p>
        </w:tc>
        <w:tc>
          <w:tcPr>
            <w:tcW w:w="992" w:type="dxa"/>
            <w:tcBorders>
              <w:top w:val="nil"/>
              <w:left w:val="nil"/>
              <w:bottom w:val="nil"/>
              <w:right w:val="nil"/>
            </w:tcBorders>
            <w:vAlign w:val="center"/>
          </w:tcPr>
          <w:p w14:paraId="183E9944" w14:textId="77777777" w:rsidR="00C13F7F" w:rsidRPr="00936D67" w:rsidRDefault="00C13F7F" w:rsidP="00D9313C">
            <w:pPr>
              <w:spacing w:line="360" w:lineRule="auto"/>
              <w:jc w:val="center"/>
              <w:rPr>
                <w:rFonts w:cs="Arial"/>
                <w:szCs w:val="22"/>
              </w:rPr>
            </w:pPr>
            <w:r>
              <w:rPr>
                <w:rFonts w:cs="Arial"/>
                <w:szCs w:val="22"/>
              </w:rPr>
              <w:t>1.0</w:t>
            </w:r>
          </w:p>
        </w:tc>
        <w:tc>
          <w:tcPr>
            <w:tcW w:w="1984" w:type="dxa"/>
            <w:tcBorders>
              <w:top w:val="nil"/>
              <w:left w:val="nil"/>
              <w:bottom w:val="nil"/>
              <w:right w:val="nil"/>
            </w:tcBorders>
            <w:vAlign w:val="center"/>
          </w:tcPr>
          <w:p w14:paraId="348A835F" w14:textId="77777777" w:rsidR="00C13F7F" w:rsidRPr="00936D67" w:rsidRDefault="00C13F7F" w:rsidP="00D9313C">
            <w:pPr>
              <w:spacing w:line="360" w:lineRule="auto"/>
              <w:jc w:val="center"/>
              <w:rPr>
                <w:rFonts w:cs="Arial"/>
                <w:szCs w:val="22"/>
              </w:rPr>
            </w:pPr>
            <w:r>
              <w:rPr>
                <w:rFonts w:cs="Arial"/>
                <w:szCs w:val="22"/>
              </w:rPr>
              <w:t>0.3 (1)</w:t>
            </w:r>
          </w:p>
        </w:tc>
        <w:tc>
          <w:tcPr>
            <w:tcW w:w="2127" w:type="dxa"/>
            <w:tcBorders>
              <w:top w:val="nil"/>
              <w:left w:val="nil"/>
              <w:bottom w:val="nil"/>
              <w:right w:val="nil"/>
            </w:tcBorders>
            <w:vAlign w:val="center"/>
          </w:tcPr>
          <w:p w14:paraId="40DE99CB" w14:textId="77777777" w:rsidR="00C13F7F" w:rsidRPr="00936D67" w:rsidRDefault="00C13F7F" w:rsidP="00D9313C">
            <w:pPr>
              <w:spacing w:line="360" w:lineRule="auto"/>
              <w:jc w:val="center"/>
              <w:rPr>
                <w:rFonts w:cs="Arial"/>
                <w:szCs w:val="22"/>
              </w:rPr>
            </w:pPr>
            <w:r>
              <w:rPr>
                <w:rFonts w:cs="Arial"/>
                <w:szCs w:val="22"/>
              </w:rPr>
              <w:t>0.9 (2)</w:t>
            </w:r>
          </w:p>
        </w:tc>
        <w:tc>
          <w:tcPr>
            <w:tcW w:w="992" w:type="dxa"/>
            <w:tcBorders>
              <w:top w:val="nil"/>
              <w:left w:val="nil"/>
              <w:bottom w:val="nil"/>
              <w:right w:val="nil"/>
            </w:tcBorders>
            <w:vAlign w:val="center"/>
          </w:tcPr>
          <w:p w14:paraId="36BEE91F" w14:textId="77777777" w:rsidR="00C13F7F" w:rsidRPr="00936D67" w:rsidRDefault="00C13F7F" w:rsidP="00D9313C">
            <w:pPr>
              <w:spacing w:line="360" w:lineRule="auto"/>
              <w:jc w:val="center"/>
              <w:rPr>
                <w:rFonts w:cs="Arial"/>
                <w:szCs w:val="22"/>
              </w:rPr>
            </w:pPr>
            <w:r>
              <w:rPr>
                <w:rFonts w:cs="Arial"/>
                <w:szCs w:val="22"/>
              </w:rPr>
              <w:t>0.3</w:t>
            </w:r>
          </w:p>
        </w:tc>
      </w:tr>
      <w:tr w:rsidR="00C13F7F" w:rsidRPr="00936D67" w14:paraId="229B143A" w14:textId="77777777" w:rsidTr="00D9313C">
        <w:tc>
          <w:tcPr>
            <w:tcW w:w="3936" w:type="dxa"/>
            <w:tcBorders>
              <w:top w:val="nil"/>
              <w:left w:val="nil"/>
              <w:bottom w:val="nil"/>
              <w:right w:val="nil"/>
            </w:tcBorders>
            <w:vAlign w:val="center"/>
          </w:tcPr>
          <w:p w14:paraId="4E55296F" w14:textId="77777777" w:rsidR="00C13F7F" w:rsidRPr="00936D67" w:rsidRDefault="00C13F7F" w:rsidP="00D9313C">
            <w:pPr>
              <w:spacing w:line="360" w:lineRule="auto"/>
              <w:jc w:val="right"/>
              <w:rPr>
                <w:rFonts w:cs="Arial"/>
                <w:szCs w:val="22"/>
              </w:rPr>
            </w:pPr>
            <w:r w:rsidRPr="00190009">
              <w:rPr>
                <w:rFonts w:cs="Arial"/>
                <w:color w:val="000000"/>
                <w:szCs w:val="22"/>
              </w:rPr>
              <w:t xml:space="preserve">          Fibrate</w:t>
            </w:r>
          </w:p>
        </w:tc>
        <w:tc>
          <w:tcPr>
            <w:tcW w:w="1984" w:type="dxa"/>
            <w:tcBorders>
              <w:top w:val="nil"/>
              <w:left w:val="nil"/>
              <w:bottom w:val="nil"/>
              <w:right w:val="nil"/>
            </w:tcBorders>
            <w:vAlign w:val="center"/>
          </w:tcPr>
          <w:p w14:paraId="342377DE" w14:textId="77777777" w:rsidR="00C13F7F" w:rsidRPr="00936D67" w:rsidRDefault="00C13F7F" w:rsidP="00D9313C">
            <w:pPr>
              <w:spacing w:line="360" w:lineRule="auto"/>
              <w:jc w:val="center"/>
              <w:rPr>
                <w:rFonts w:cs="Arial"/>
                <w:szCs w:val="22"/>
              </w:rPr>
            </w:pPr>
            <w:r>
              <w:rPr>
                <w:rFonts w:cs="Arial"/>
                <w:szCs w:val="22"/>
              </w:rPr>
              <w:t>0 (0)</w:t>
            </w:r>
          </w:p>
        </w:tc>
        <w:tc>
          <w:tcPr>
            <w:tcW w:w="1985" w:type="dxa"/>
            <w:tcBorders>
              <w:top w:val="nil"/>
              <w:left w:val="nil"/>
              <w:bottom w:val="nil"/>
              <w:right w:val="nil"/>
            </w:tcBorders>
            <w:vAlign w:val="center"/>
          </w:tcPr>
          <w:p w14:paraId="4FBA52BE" w14:textId="77777777" w:rsidR="00C13F7F" w:rsidRPr="00936D67" w:rsidRDefault="00C13F7F" w:rsidP="00D9313C">
            <w:pPr>
              <w:spacing w:line="360" w:lineRule="auto"/>
              <w:jc w:val="center"/>
              <w:rPr>
                <w:rFonts w:cs="Arial"/>
                <w:szCs w:val="22"/>
              </w:rPr>
            </w:pPr>
            <w:r>
              <w:rPr>
                <w:rFonts w:cs="Arial"/>
                <w:szCs w:val="22"/>
              </w:rPr>
              <w:t>0 (0)</w:t>
            </w:r>
          </w:p>
        </w:tc>
        <w:tc>
          <w:tcPr>
            <w:tcW w:w="992" w:type="dxa"/>
            <w:tcBorders>
              <w:top w:val="nil"/>
              <w:left w:val="nil"/>
              <w:bottom w:val="nil"/>
              <w:right w:val="nil"/>
            </w:tcBorders>
            <w:vAlign w:val="center"/>
          </w:tcPr>
          <w:p w14:paraId="3A052DB9" w14:textId="77777777" w:rsidR="00C13F7F" w:rsidRPr="00936D67" w:rsidRDefault="00C13F7F" w:rsidP="00D9313C">
            <w:pPr>
              <w:spacing w:line="360" w:lineRule="auto"/>
              <w:jc w:val="center"/>
              <w:rPr>
                <w:rFonts w:cs="Arial"/>
                <w:szCs w:val="22"/>
              </w:rPr>
            </w:pPr>
            <w:r>
              <w:rPr>
                <w:rFonts w:cs="Arial"/>
                <w:szCs w:val="22"/>
              </w:rPr>
              <w:t>1.0</w:t>
            </w:r>
          </w:p>
        </w:tc>
        <w:tc>
          <w:tcPr>
            <w:tcW w:w="1984" w:type="dxa"/>
            <w:tcBorders>
              <w:top w:val="nil"/>
              <w:left w:val="nil"/>
              <w:bottom w:val="nil"/>
              <w:right w:val="nil"/>
            </w:tcBorders>
            <w:vAlign w:val="center"/>
          </w:tcPr>
          <w:p w14:paraId="73B7DEDB" w14:textId="77777777" w:rsidR="00C13F7F" w:rsidRPr="00936D67" w:rsidRDefault="00C13F7F" w:rsidP="00D9313C">
            <w:pPr>
              <w:spacing w:line="360" w:lineRule="auto"/>
              <w:jc w:val="center"/>
              <w:rPr>
                <w:rFonts w:cs="Arial"/>
                <w:szCs w:val="22"/>
              </w:rPr>
            </w:pPr>
            <w:r>
              <w:rPr>
                <w:rFonts w:cs="Arial"/>
                <w:szCs w:val="22"/>
              </w:rPr>
              <w:t>0 (0)</w:t>
            </w:r>
          </w:p>
        </w:tc>
        <w:tc>
          <w:tcPr>
            <w:tcW w:w="2127" w:type="dxa"/>
            <w:tcBorders>
              <w:top w:val="nil"/>
              <w:left w:val="nil"/>
              <w:bottom w:val="nil"/>
              <w:right w:val="nil"/>
            </w:tcBorders>
            <w:vAlign w:val="center"/>
          </w:tcPr>
          <w:p w14:paraId="6FED70CA" w14:textId="77777777" w:rsidR="00C13F7F" w:rsidRPr="00936D67" w:rsidRDefault="00C13F7F" w:rsidP="00D9313C">
            <w:pPr>
              <w:spacing w:line="360" w:lineRule="auto"/>
              <w:jc w:val="center"/>
              <w:rPr>
                <w:rFonts w:cs="Arial"/>
                <w:szCs w:val="22"/>
              </w:rPr>
            </w:pPr>
            <w:r>
              <w:rPr>
                <w:rFonts w:cs="Arial"/>
                <w:szCs w:val="22"/>
              </w:rPr>
              <w:t>0.4 (1)</w:t>
            </w:r>
          </w:p>
        </w:tc>
        <w:tc>
          <w:tcPr>
            <w:tcW w:w="992" w:type="dxa"/>
            <w:tcBorders>
              <w:top w:val="nil"/>
              <w:left w:val="nil"/>
              <w:bottom w:val="nil"/>
              <w:right w:val="nil"/>
            </w:tcBorders>
            <w:vAlign w:val="center"/>
          </w:tcPr>
          <w:p w14:paraId="030CF18B" w14:textId="77777777" w:rsidR="00C13F7F" w:rsidRPr="00936D67" w:rsidRDefault="00C13F7F" w:rsidP="00D9313C">
            <w:pPr>
              <w:spacing w:line="360" w:lineRule="auto"/>
              <w:jc w:val="center"/>
              <w:rPr>
                <w:rFonts w:cs="Arial"/>
                <w:szCs w:val="22"/>
              </w:rPr>
            </w:pPr>
            <w:r>
              <w:rPr>
                <w:rFonts w:cs="Arial"/>
                <w:szCs w:val="22"/>
              </w:rPr>
              <w:t>0.2</w:t>
            </w:r>
          </w:p>
        </w:tc>
      </w:tr>
      <w:tr w:rsidR="00C13F7F" w:rsidRPr="00936D67" w14:paraId="61887EE5" w14:textId="77777777" w:rsidTr="00D9313C">
        <w:tc>
          <w:tcPr>
            <w:tcW w:w="3936" w:type="dxa"/>
            <w:tcBorders>
              <w:top w:val="nil"/>
              <w:left w:val="nil"/>
              <w:bottom w:val="nil"/>
              <w:right w:val="nil"/>
            </w:tcBorders>
            <w:vAlign w:val="center"/>
          </w:tcPr>
          <w:p w14:paraId="3263A76D" w14:textId="77777777" w:rsidR="00C13F7F" w:rsidRPr="00936D67" w:rsidRDefault="00C13F7F" w:rsidP="00D9313C">
            <w:pPr>
              <w:spacing w:line="360" w:lineRule="auto"/>
              <w:jc w:val="right"/>
              <w:rPr>
                <w:rFonts w:cs="Arial"/>
                <w:szCs w:val="22"/>
              </w:rPr>
            </w:pPr>
            <w:r w:rsidRPr="00190009">
              <w:rPr>
                <w:rFonts w:cs="Arial"/>
                <w:color w:val="000000"/>
                <w:szCs w:val="22"/>
              </w:rPr>
              <w:t xml:space="preserve">     Blood pressure-lowering</w:t>
            </w:r>
          </w:p>
        </w:tc>
        <w:tc>
          <w:tcPr>
            <w:tcW w:w="1984" w:type="dxa"/>
            <w:tcBorders>
              <w:top w:val="nil"/>
              <w:left w:val="nil"/>
              <w:bottom w:val="nil"/>
              <w:right w:val="nil"/>
            </w:tcBorders>
            <w:vAlign w:val="center"/>
          </w:tcPr>
          <w:p w14:paraId="341ACD7A" w14:textId="77777777" w:rsidR="00C13F7F" w:rsidRPr="00936D67" w:rsidRDefault="00C13F7F" w:rsidP="00D9313C">
            <w:pPr>
              <w:spacing w:line="360" w:lineRule="auto"/>
              <w:jc w:val="center"/>
              <w:rPr>
                <w:rFonts w:cs="Arial"/>
                <w:szCs w:val="22"/>
              </w:rPr>
            </w:pPr>
            <w:r>
              <w:rPr>
                <w:rFonts w:cs="Arial"/>
                <w:szCs w:val="22"/>
              </w:rPr>
              <w:t>0.5 (2)</w:t>
            </w:r>
          </w:p>
        </w:tc>
        <w:tc>
          <w:tcPr>
            <w:tcW w:w="1985" w:type="dxa"/>
            <w:tcBorders>
              <w:top w:val="nil"/>
              <w:left w:val="nil"/>
              <w:bottom w:val="nil"/>
              <w:right w:val="nil"/>
            </w:tcBorders>
            <w:vAlign w:val="center"/>
          </w:tcPr>
          <w:p w14:paraId="034982BD" w14:textId="77777777" w:rsidR="00C13F7F" w:rsidRPr="00936D67" w:rsidRDefault="00C13F7F" w:rsidP="00D9313C">
            <w:pPr>
              <w:spacing w:line="360" w:lineRule="auto"/>
              <w:jc w:val="center"/>
              <w:rPr>
                <w:rFonts w:cs="Arial"/>
                <w:szCs w:val="22"/>
              </w:rPr>
            </w:pPr>
            <w:r>
              <w:rPr>
                <w:rFonts w:cs="Arial"/>
                <w:szCs w:val="22"/>
              </w:rPr>
              <w:t>1.1 (1)</w:t>
            </w:r>
          </w:p>
        </w:tc>
        <w:tc>
          <w:tcPr>
            <w:tcW w:w="992" w:type="dxa"/>
            <w:tcBorders>
              <w:top w:val="nil"/>
              <w:left w:val="nil"/>
              <w:bottom w:val="nil"/>
              <w:right w:val="nil"/>
            </w:tcBorders>
            <w:vAlign w:val="center"/>
          </w:tcPr>
          <w:p w14:paraId="36292FBA" w14:textId="77777777" w:rsidR="00C13F7F" w:rsidRPr="00936D67" w:rsidRDefault="00C13F7F" w:rsidP="00D9313C">
            <w:pPr>
              <w:spacing w:line="360" w:lineRule="auto"/>
              <w:jc w:val="center"/>
              <w:rPr>
                <w:rFonts w:cs="Arial"/>
                <w:szCs w:val="22"/>
              </w:rPr>
            </w:pPr>
            <w:r>
              <w:rPr>
                <w:rFonts w:cs="Arial"/>
                <w:szCs w:val="22"/>
              </w:rPr>
              <w:t>0.4</w:t>
            </w:r>
          </w:p>
        </w:tc>
        <w:tc>
          <w:tcPr>
            <w:tcW w:w="1984" w:type="dxa"/>
            <w:tcBorders>
              <w:top w:val="nil"/>
              <w:left w:val="nil"/>
              <w:bottom w:val="nil"/>
              <w:right w:val="nil"/>
            </w:tcBorders>
            <w:vAlign w:val="center"/>
          </w:tcPr>
          <w:p w14:paraId="6518CCB6" w14:textId="77777777" w:rsidR="00C13F7F" w:rsidRPr="00936D67" w:rsidRDefault="00C13F7F" w:rsidP="00D9313C">
            <w:pPr>
              <w:spacing w:line="360" w:lineRule="auto"/>
              <w:jc w:val="center"/>
              <w:rPr>
                <w:rFonts w:cs="Arial"/>
                <w:szCs w:val="22"/>
              </w:rPr>
            </w:pPr>
            <w:r>
              <w:rPr>
                <w:rFonts w:cs="Arial"/>
                <w:szCs w:val="22"/>
              </w:rPr>
              <w:t>2.2 (8)</w:t>
            </w:r>
          </w:p>
        </w:tc>
        <w:tc>
          <w:tcPr>
            <w:tcW w:w="2127" w:type="dxa"/>
            <w:tcBorders>
              <w:top w:val="nil"/>
              <w:left w:val="nil"/>
              <w:bottom w:val="nil"/>
              <w:right w:val="nil"/>
            </w:tcBorders>
            <w:vAlign w:val="center"/>
          </w:tcPr>
          <w:p w14:paraId="0372404E" w14:textId="77777777" w:rsidR="00C13F7F" w:rsidRPr="00936D67" w:rsidRDefault="00C13F7F" w:rsidP="00D9313C">
            <w:pPr>
              <w:spacing w:line="360" w:lineRule="auto"/>
              <w:jc w:val="center"/>
              <w:rPr>
                <w:rFonts w:cs="Arial"/>
                <w:szCs w:val="22"/>
              </w:rPr>
            </w:pPr>
            <w:r>
              <w:rPr>
                <w:rFonts w:cs="Arial"/>
                <w:szCs w:val="22"/>
              </w:rPr>
              <w:t>4.0 (9)</w:t>
            </w:r>
          </w:p>
        </w:tc>
        <w:tc>
          <w:tcPr>
            <w:tcW w:w="992" w:type="dxa"/>
            <w:tcBorders>
              <w:top w:val="nil"/>
              <w:left w:val="nil"/>
              <w:bottom w:val="nil"/>
              <w:right w:val="nil"/>
            </w:tcBorders>
            <w:vAlign w:val="center"/>
          </w:tcPr>
          <w:p w14:paraId="5119B02D" w14:textId="77777777" w:rsidR="00C13F7F" w:rsidRPr="00936D67" w:rsidRDefault="00C13F7F" w:rsidP="00D9313C">
            <w:pPr>
              <w:spacing w:line="360" w:lineRule="auto"/>
              <w:jc w:val="center"/>
              <w:rPr>
                <w:rFonts w:cs="Arial"/>
                <w:szCs w:val="22"/>
              </w:rPr>
            </w:pPr>
            <w:r>
              <w:rPr>
                <w:rFonts w:cs="Arial"/>
                <w:szCs w:val="22"/>
              </w:rPr>
              <w:t>0.2</w:t>
            </w:r>
          </w:p>
        </w:tc>
      </w:tr>
      <w:tr w:rsidR="00C13F7F" w:rsidRPr="00936D67" w14:paraId="53819BAE" w14:textId="77777777" w:rsidTr="00D9313C">
        <w:tc>
          <w:tcPr>
            <w:tcW w:w="3936" w:type="dxa"/>
            <w:tcBorders>
              <w:top w:val="nil"/>
              <w:left w:val="nil"/>
              <w:bottom w:val="nil"/>
              <w:right w:val="nil"/>
            </w:tcBorders>
            <w:vAlign w:val="center"/>
          </w:tcPr>
          <w:p w14:paraId="4C78FB25" w14:textId="77777777" w:rsidR="00C13F7F" w:rsidRPr="00C7682F" w:rsidRDefault="00C13F7F" w:rsidP="00D9313C">
            <w:pPr>
              <w:spacing w:line="240" w:lineRule="auto"/>
              <w:rPr>
                <w:rFonts w:eastAsia="SimSun" w:cs="Arial"/>
                <w:b/>
                <w:color w:val="000000"/>
                <w:szCs w:val="22"/>
                <w:lang w:val="en-US" w:eastAsia="zh-CN"/>
              </w:rPr>
            </w:pPr>
            <w:r w:rsidRPr="00C7682F">
              <w:rPr>
                <w:rFonts w:eastAsia="SimSun" w:cs="Arial"/>
                <w:b/>
                <w:color w:val="000000"/>
                <w:szCs w:val="22"/>
                <w:lang w:val="en-US" w:eastAsia="zh-CN"/>
              </w:rPr>
              <w:t>Mortality</w:t>
            </w:r>
          </w:p>
        </w:tc>
        <w:tc>
          <w:tcPr>
            <w:tcW w:w="1984" w:type="dxa"/>
            <w:tcBorders>
              <w:top w:val="nil"/>
              <w:left w:val="nil"/>
              <w:bottom w:val="nil"/>
              <w:right w:val="nil"/>
            </w:tcBorders>
            <w:vAlign w:val="center"/>
          </w:tcPr>
          <w:p w14:paraId="5847A01E" w14:textId="77777777" w:rsidR="00C13F7F" w:rsidRDefault="00C13F7F" w:rsidP="00D9313C">
            <w:pPr>
              <w:spacing w:line="360" w:lineRule="auto"/>
              <w:jc w:val="center"/>
              <w:rPr>
                <w:rFonts w:cs="Arial"/>
              </w:rPr>
            </w:pPr>
          </w:p>
        </w:tc>
        <w:tc>
          <w:tcPr>
            <w:tcW w:w="1985" w:type="dxa"/>
            <w:tcBorders>
              <w:top w:val="nil"/>
              <w:left w:val="nil"/>
              <w:bottom w:val="nil"/>
              <w:right w:val="nil"/>
            </w:tcBorders>
            <w:vAlign w:val="center"/>
          </w:tcPr>
          <w:p w14:paraId="4ED68B65" w14:textId="77777777" w:rsidR="00C13F7F" w:rsidRDefault="00C13F7F" w:rsidP="00D9313C">
            <w:pPr>
              <w:spacing w:line="360" w:lineRule="auto"/>
              <w:jc w:val="center"/>
              <w:rPr>
                <w:rFonts w:cs="Arial"/>
              </w:rPr>
            </w:pPr>
          </w:p>
        </w:tc>
        <w:tc>
          <w:tcPr>
            <w:tcW w:w="992" w:type="dxa"/>
            <w:tcBorders>
              <w:top w:val="nil"/>
              <w:left w:val="nil"/>
              <w:bottom w:val="nil"/>
              <w:right w:val="nil"/>
            </w:tcBorders>
            <w:vAlign w:val="center"/>
          </w:tcPr>
          <w:p w14:paraId="17AE7C22" w14:textId="77777777" w:rsidR="00C13F7F" w:rsidRDefault="00C13F7F" w:rsidP="00D9313C">
            <w:pPr>
              <w:spacing w:line="360" w:lineRule="auto"/>
              <w:jc w:val="center"/>
              <w:rPr>
                <w:rFonts w:cs="Arial"/>
              </w:rPr>
            </w:pPr>
          </w:p>
        </w:tc>
        <w:tc>
          <w:tcPr>
            <w:tcW w:w="1984" w:type="dxa"/>
            <w:tcBorders>
              <w:top w:val="nil"/>
              <w:left w:val="nil"/>
              <w:bottom w:val="nil"/>
              <w:right w:val="nil"/>
            </w:tcBorders>
            <w:vAlign w:val="center"/>
          </w:tcPr>
          <w:p w14:paraId="1BDCE10C" w14:textId="77777777" w:rsidR="00C13F7F" w:rsidRDefault="00C13F7F" w:rsidP="00D9313C">
            <w:pPr>
              <w:spacing w:line="360" w:lineRule="auto"/>
              <w:jc w:val="center"/>
              <w:rPr>
                <w:rFonts w:cs="Arial"/>
              </w:rPr>
            </w:pPr>
          </w:p>
        </w:tc>
        <w:tc>
          <w:tcPr>
            <w:tcW w:w="2127" w:type="dxa"/>
            <w:tcBorders>
              <w:top w:val="nil"/>
              <w:left w:val="nil"/>
              <w:bottom w:val="nil"/>
              <w:right w:val="nil"/>
            </w:tcBorders>
            <w:vAlign w:val="center"/>
          </w:tcPr>
          <w:p w14:paraId="03B241C9" w14:textId="77777777" w:rsidR="00C13F7F" w:rsidRDefault="00C13F7F" w:rsidP="00D9313C">
            <w:pPr>
              <w:spacing w:line="360" w:lineRule="auto"/>
              <w:jc w:val="center"/>
              <w:rPr>
                <w:rFonts w:cs="Arial"/>
              </w:rPr>
            </w:pPr>
          </w:p>
        </w:tc>
        <w:tc>
          <w:tcPr>
            <w:tcW w:w="992" w:type="dxa"/>
            <w:tcBorders>
              <w:top w:val="nil"/>
              <w:left w:val="nil"/>
              <w:bottom w:val="nil"/>
              <w:right w:val="nil"/>
            </w:tcBorders>
            <w:vAlign w:val="center"/>
          </w:tcPr>
          <w:p w14:paraId="689266E0" w14:textId="77777777" w:rsidR="00C13F7F" w:rsidRDefault="00C13F7F" w:rsidP="00D9313C">
            <w:pPr>
              <w:spacing w:line="360" w:lineRule="auto"/>
              <w:jc w:val="center"/>
              <w:rPr>
                <w:rFonts w:cs="Arial"/>
              </w:rPr>
            </w:pPr>
          </w:p>
        </w:tc>
      </w:tr>
      <w:tr w:rsidR="00C13F7F" w:rsidRPr="00936D67" w14:paraId="44CA5304" w14:textId="77777777" w:rsidTr="00D9313C">
        <w:tc>
          <w:tcPr>
            <w:tcW w:w="3936" w:type="dxa"/>
            <w:tcBorders>
              <w:top w:val="nil"/>
              <w:left w:val="nil"/>
              <w:bottom w:val="nil"/>
              <w:right w:val="nil"/>
            </w:tcBorders>
            <w:vAlign w:val="center"/>
          </w:tcPr>
          <w:p w14:paraId="2E3E492A" w14:textId="77777777" w:rsidR="00C13F7F" w:rsidRPr="00C7682F" w:rsidRDefault="00C13F7F" w:rsidP="00D9313C">
            <w:pPr>
              <w:spacing w:line="240" w:lineRule="auto"/>
              <w:rPr>
                <w:rFonts w:eastAsia="SimSun" w:cs="Arial"/>
                <w:color w:val="000000"/>
                <w:szCs w:val="22"/>
                <w:lang w:val="en-US" w:eastAsia="zh-CN"/>
              </w:rPr>
            </w:pPr>
            <w:r w:rsidRPr="00C7682F">
              <w:rPr>
                <w:rFonts w:eastAsia="SimSun" w:cs="Arial"/>
                <w:color w:val="000000"/>
                <w:szCs w:val="22"/>
                <w:lang w:val="en-US" w:eastAsia="zh-CN"/>
              </w:rPr>
              <w:t xml:space="preserve">     Total mortality % (n)</w:t>
            </w:r>
          </w:p>
        </w:tc>
        <w:tc>
          <w:tcPr>
            <w:tcW w:w="1984" w:type="dxa"/>
            <w:tcBorders>
              <w:top w:val="nil"/>
              <w:left w:val="nil"/>
              <w:bottom w:val="nil"/>
              <w:right w:val="nil"/>
            </w:tcBorders>
            <w:vAlign w:val="center"/>
          </w:tcPr>
          <w:p w14:paraId="268999C4" w14:textId="77777777" w:rsidR="00C13F7F" w:rsidRDefault="00C13F7F" w:rsidP="00D9313C">
            <w:pPr>
              <w:spacing w:line="360" w:lineRule="auto"/>
              <w:jc w:val="center"/>
              <w:rPr>
                <w:rFonts w:cs="Arial"/>
              </w:rPr>
            </w:pPr>
            <w:r>
              <w:rPr>
                <w:rFonts w:cs="Arial"/>
              </w:rPr>
              <w:t>18 (77)</w:t>
            </w:r>
          </w:p>
        </w:tc>
        <w:tc>
          <w:tcPr>
            <w:tcW w:w="1985" w:type="dxa"/>
            <w:tcBorders>
              <w:top w:val="nil"/>
              <w:left w:val="nil"/>
              <w:bottom w:val="nil"/>
              <w:right w:val="nil"/>
            </w:tcBorders>
            <w:vAlign w:val="center"/>
          </w:tcPr>
          <w:p w14:paraId="07DCAEF3" w14:textId="77777777" w:rsidR="00C13F7F" w:rsidRDefault="00C13F7F" w:rsidP="00D9313C">
            <w:pPr>
              <w:spacing w:line="360" w:lineRule="auto"/>
              <w:jc w:val="center"/>
              <w:rPr>
                <w:rFonts w:cs="Arial"/>
              </w:rPr>
            </w:pPr>
            <w:r>
              <w:rPr>
                <w:rFonts w:cs="Arial"/>
              </w:rPr>
              <w:t>23 (21)</w:t>
            </w:r>
          </w:p>
        </w:tc>
        <w:tc>
          <w:tcPr>
            <w:tcW w:w="992" w:type="dxa"/>
            <w:tcBorders>
              <w:top w:val="nil"/>
              <w:left w:val="nil"/>
              <w:bottom w:val="nil"/>
              <w:right w:val="nil"/>
            </w:tcBorders>
            <w:vAlign w:val="center"/>
          </w:tcPr>
          <w:p w14:paraId="38306357" w14:textId="77777777" w:rsidR="00C13F7F" w:rsidRDefault="00C13F7F" w:rsidP="00D9313C">
            <w:pPr>
              <w:spacing w:line="360" w:lineRule="auto"/>
              <w:jc w:val="center"/>
              <w:rPr>
                <w:rFonts w:cs="Arial"/>
              </w:rPr>
            </w:pPr>
            <w:r>
              <w:rPr>
                <w:rFonts w:cs="Arial"/>
              </w:rPr>
              <w:t>0.2</w:t>
            </w:r>
          </w:p>
        </w:tc>
        <w:tc>
          <w:tcPr>
            <w:tcW w:w="1984" w:type="dxa"/>
            <w:tcBorders>
              <w:top w:val="nil"/>
              <w:left w:val="nil"/>
              <w:bottom w:val="nil"/>
              <w:right w:val="nil"/>
            </w:tcBorders>
            <w:vAlign w:val="center"/>
          </w:tcPr>
          <w:p w14:paraId="335FC9E3" w14:textId="77777777" w:rsidR="00C13F7F" w:rsidRDefault="00C13F7F" w:rsidP="00D9313C">
            <w:pPr>
              <w:spacing w:line="360" w:lineRule="auto"/>
              <w:jc w:val="center"/>
              <w:rPr>
                <w:rFonts w:cs="Arial"/>
              </w:rPr>
            </w:pPr>
            <w:r>
              <w:rPr>
                <w:rFonts w:cs="Arial"/>
              </w:rPr>
              <w:t>34 (122)</w:t>
            </w:r>
          </w:p>
        </w:tc>
        <w:tc>
          <w:tcPr>
            <w:tcW w:w="2127" w:type="dxa"/>
            <w:tcBorders>
              <w:top w:val="nil"/>
              <w:left w:val="nil"/>
              <w:bottom w:val="nil"/>
              <w:right w:val="nil"/>
            </w:tcBorders>
            <w:vAlign w:val="center"/>
          </w:tcPr>
          <w:p w14:paraId="7CD0D5AA" w14:textId="77777777" w:rsidR="00C13F7F" w:rsidRDefault="00C13F7F" w:rsidP="00D9313C">
            <w:pPr>
              <w:spacing w:line="360" w:lineRule="auto"/>
              <w:jc w:val="center"/>
              <w:rPr>
                <w:rFonts w:cs="Arial"/>
              </w:rPr>
            </w:pPr>
            <w:r>
              <w:rPr>
                <w:rFonts w:cs="Arial"/>
              </w:rPr>
              <w:t>31 (71)</w:t>
            </w:r>
          </w:p>
        </w:tc>
        <w:tc>
          <w:tcPr>
            <w:tcW w:w="992" w:type="dxa"/>
            <w:tcBorders>
              <w:top w:val="nil"/>
              <w:left w:val="nil"/>
              <w:bottom w:val="nil"/>
              <w:right w:val="nil"/>
            </w:tcBorders>
            <w:vAlign w:val="center"/>
          </w:tcPr>
          <w:p w14:paraId="72A1D08B" w14:textId="77777777" w:rsidR="00C13F7F" w:rsidRDefault="00C13F7F" w:rsidP="00D9313C">
            <w:pPr>
              <w:spacing w:line="360" w:lineRule="auto"/>
              <w:jc w:val="center"/>
              <w:rPr>
                <w:rFonts w:cs="Arial"/>
              </w:rPr>
            </w:pPr>
            <w:r>
              <w:rPr>
                <w:rFonts w:cs="Arial"/>
              </w:rPr>
              <w:t>0.5</w:t>
            </w:r>
          </w:p>
        </w:tc>
      </w:tr>
      <w:tr w:rsidR="00C13F7F" w:rsidRPr="00936D67" w14:paraId="7AF1F5A1" w14:textId="77777777" w:rsidTr="00D9313C">
        <w:tc>
          <w:tcPr>
            <w:tcW w:w="3936" w:type="dxa"/>
            <w:tcBorders>
              <w:top w:val="nil"/>
              <w:left w:val="nil"/>
              <w:bottom w:val="nil"/>
              <w:right w:val="nil"/>
            </w:tcBorders>
            <w:vAlign w:val="center"/>
          </w:tcPr>
          <w:p w14:paraId="20DF974C" w14:textId="77777777" w:rsidR="00C13F7F" w:rsidRPr="00C7682F" w:rsidRDefault="00C13F7F" w:rsidP="00D9313C">
            <w:pPr>
              <w:spacing w:line="240" w:lineRule="auto"/>
              <w:rPr>
                <w:rFonts w:eastAsia="SimSun" w:cs="Arial"/>
                <w:color w:val="000000"/>
                <w:szCs w:val="22"/>
                <w:lang w:val="en-US" w:eastAsia="zh-CN"/>
              </w:rPr>
            </w:pPr>
            <w:r w:rsidRPr="00C7682F">
              <w:rPr>
                <w:rFonts w:eastAsia="SimSun" w:cs="Arial"/>
                <w:color w:val="000000"/>
                <w:szCs w:val="22"/>
                <w:lang w:val="en-US" w:eastAsia="zh-CN"/>
              </w:rPr>
              <w:t xml:space="preserve">     CVD mortality % (n)</w:t>
            </w:r>
          </w:p>
        </w:tc>
        <w:tc>
          <w:tcPr>
            <w:tcW w:w="1984" w:type="dxa"/>
            <w:tcBorders>
              <w:top w:val="nil"/>
              <w:left w:val="nil"/>
              <w:bottom w:val="nil"/>
              <w:right w:val="nil"/>
            </w:tcBorders>
            <w:vAlign w:val="center"/>
          </w:tcPr>
          <w:p w14:paraId="3CBC0617" w14:textId="77777777" w:rsidR="00C13F7F" w:rsidRDefault="00C13F7F" w:rsidP="00D9313C">
            <w:pPr>
              <w:spacing w:line="360" w:lineRule="auto"/>
              <w:jc w:val="center"/>
              <w:rPr>
                <w:rFonts w:cs="Arial"/>
              </w:rPr>
            </w:pPr>
            <w:r>
              <w:rPr>
                <w:rFonts w:cs="Arial"/>
              </w:rPr>
              <w:t>5 (21)</w:t>
            </w:r>
          </w:p>
        </w:tc>
        <w:tc>
          <w:tcPr>
            <w:tcW w:w="1985" w:type="dxa"/>
            <w:tcBorders>
              <w:top w:val="nil"/>
              <w:left w:val="nil"/>
              <w:bottom w:val="nil"/>
              <w:right w:val="nil"/>
            </w:tcBorders>
            <w:vAlign w:val="center"/>
          </w:tcPr>
          <w:p w14:paraId="14428523" w14:textId="77777777" w:rsidR="00C13F7F" w:rsidRDefault="00C13F7F" w:rsidP="00D9313C">
            <w:pPr>
              <w:spacing w:line="360" w:lineRule="auto"/>
              <w:jc w:val="center"/>
              <w:rPr>
                <w:rFonts w:cs="Arial"/>
              </w:rPr>
            </w:pPr>
            <w:r>
              <w:rPr>
                <w:rFonts w:cs="Arial"/>
              </w:rPr>
              <w:t>2 (2)</w:t>
            </w:r>
          </w:p>
        </w:tc>
        <w:tc>
          <w:tcPr>
            <w:tcW w:w="992" w:type="dxa"/>
            <w:tcBorders>
              <w:top w:val="nil"/>
              <w:left w:val="nil"/>
              <w:bottom w:val="nil"/>
              <w:right w:val="nil"/>
            </w:tcBorders>
            <w:vAlign w:val="center"/>
          </w:tcPr>
          <w:p w14:paraId="56FA4EF4" w14:textId="77777777" w:rsidR="00C13F7F" w:rsidRDefault="00C13F7F" w:rsidP="00D9313C">
            <w:pPr>
              <w:spacing w:line="360" w:lineRule="auto"/>
              <w:jc w:val="center"/>
              <w:rPr>
                <w:rFonts w:cs="Arial"/>
              </w:rPr>
            </w:pPr>
            <w:r>
              <w:rPr>
                <w:rFonts w:cs="Arial"/>
              </w:rPr>
              <w:t>0.2</w:t>
            </w:r>
          </w:p>
        </w:tc>
        <w:tc>
          <w:tcPr>
            <w:tcW w:w="1984" w:type="dxa"/>
            <w:tcBorders>
              <w:top w:val="nil"/>
              <w:left w:val="nil"/>
              <w:bottom w:val="nil"/>
              <w:right w:val="nil"/>
            </w:tcBorders>
            <w:vAlign w:val="center"/>
          </w:tcPr>
          <w:p w14:paraId="5BB3CC2B" w14:textId="77777777" w:rsidR="00C13F7F" w:rsidRDefault="00C13F7F" w:rsidP="00D9313C">
            <w:pPr>
              <w:spacing w:line="360" w:lineRule="auto"/>
              <w:jc w:val="center"/>
              <w:rPr>
                <w:rFonts w:cs="Arial"/>
              </w:rPr>
            </w:pPr>
            <w:r>
              <w:rPr>
                <w:rFonts w:cs="Arial"/>
              </w:rPr>
              <w:t>10 (35)</w:t>
            </w:r>
          </w:p>
        </w:tc>
        <w:tc>
          <w:tcPr>
            <w:tcW w:w="2127" w:type="dxa"/>
            <w:tcBorders>
              <w:top w:val="nil"/>
              <w:left w:val="nil"/>
              <w:bottom w:val="nil"/>
              <w:right w:val="nil"/>
            </w:tcBorders>
            <w:vAlign w:val="center"/>
          </w:tcPr>
          <w:p w14:paraId="1BAC6C2F" w14:textId="77777777" w:rsidR="00C13F7F" w:rsidRDefault="00C13F7F" w:rsidP="00D9313C">
            <w:pPr>
              <w:spacing w:line="360" w:lineRule="auto"/>
              <w:jc w:val="center"/>
              <w:rPr>
                <w:rFonts w:cs="Arial"/>
              </w:rPr>
            </w:pPr>
            <w:r>
              <w:rPr>
                <w:rFonts w:cs="Arial"/>
              </w:rPr>
              <w:t>13 (29)</w:t>
            </w:r>
          </w:p>
        </w:tc>
        <w:tc>
          <w:tcPr>
            <w:tcW w:w="992" w:type="dxa"/>
            <w:tcBorders>
              <w:top w:val="nil"/>
              <w:left w:val="nil"/>
              <w:bottom w:val="nil"/>
              <w:right w:val="nil"/>
            </w:tcBorders>
            <w:vAlign w:val="center"/>
          </w:tcPr>
          <w:p w14:paraId="40BF0364" w14:textId="77777777" w:rsidR="00C13F7F" w:rsidRDefault="00C13F7F" w:rsidP="00D9313C">
            <w:pPr>
              <w:spacing w:line="360" w:lineRule="auto"/>
              <w:jc w:val="center"/>
              <w:rPr>
                <w:rFonts w:cs="Arial"/>
              </w:rPr>
            </w:pPr>
            <w:r>
              <w:rPr>
                <w:rFonts w:cs="Arial"/>
              </w:rPr>
              <w:t>0.2</w:t>
            </w:r>
          </w:p>
        </w:tc>
      </w:tr>
      <w:tr w:rsidR="00C13F7F" w:rsidRPr="00936D67" w14:paraId="455943A6" w14:textId="77777777" w:rsidTr="00D9313C">
        <w:tc>
          <w:tcPr>
            <w:tcW w:w="3936" w:type="dxa"/>
            <w:tcBorders>
              <w:top w:val="nil"/>
              <w:left w:val="nil"/>
              <w:bottom w:val="single" w:sz="4" w:space="0" w:color="auto"/>
              <w:right w:val="nil"/>
            </w:tcBorders>
            <w:vAlign w:val="center"/>
          </w:tcPr>
          <w:p w14:paraId="2F692DAE" w14:textId="77777777" w:rsidR="00C13F7F" w:rsidRPr="00C7682F" w:rsidRDefault="00C13F7F" w:rsidP="00D9313C">
            <w:pPr>
              <w:spacing w:line="240" w:lineRule="auto"/>
              <w:rPr>
                <w:rFonts w:eastAsia="SimSun" w:cs="Arial"/>
                <w:color w:val="000000"/>
                <w:szCs w:val="22"/>
                <w:lang w:val="en-US" w:eastAsia="zh-CN"/>
              </w:rPr>
            </w:pPr>
            <w:r w:rsidRPr="00C7682F">
              <w:rPr>
                <w:rFonts w:eastAsia="SimSun" w:cs="Arial"/>
                <w:color w:val="000000"/>
                <w:szCs w:val="22"/>
                <w:lang w:val="en-US" w:eastAsia="zh-CN"/>
              </w:rPr>
              <w:t xml:space="preserve">     mortality follow-up time</w:t>
            </w:r>
            <w:r>
              <w:rPr>
                <w:rFonts w:cs="Arial"/>
                <w:color w:val="000000"/>
                <w:szCs w:val="22"/>
              </w:rPr>
              <w:t xml:space="preserve"> (years)</w:t>
            </w:r>
          </w:p>
        </w:tc>
        <w:tc>
          <w:tcPr>
            <w:tcW w:w="1984" w:type="dxa"/>
            <w:tcBorders>
              <w:top w:val="nil"/>
              <w:left w:val="nil"/>
              <w:bottom w:val="single" w:sz="4" w:space="0" w:color="auto"/>
              <w:right w:val="nil"/>
            </w:tcBorders>
            <w:vAlign w:val="center"/>
          </w:tcPr>
          <w:p w14:paraId="710A405A" w14:textId="77777777" w:rsidR="00C13F7F" w:rsidRDefault="00C13F7F" w:rsidP="00D9313C">
            <w:pPr>
              <w:spacing w:line="360" w:lineRule="auto"/>
              <w:jc w:val="center"/>
              <w:rPr>
                <w:rFonts w:cs="Arial"/>
                <w:szCs w:val="22"/>
              </w:rPr>
            </w:pPr>
            <w:r>
              <w:rPr>
                <w:rFonts w:cs="Arial"/>
                <w:szCs w:val="22"/>
              </w:rPr>
              <w:t>24.9 (18.7-32.9)</w:t>
            </w:r>
          </w:p>
        </w:tc>
        <w:tc>
          <w:tcPr>
            <w:tcW w:w="1985" w:type="dxa"/>
            <w:tcBorders>
              <w:top w:val="nil"/>
              <w:left w:val="nil"/>
              <w:bottom w:val="single" w:sz="4" w:space="0" w:color="auto"/>
              <w:right w:val="nil"/>
            </w:tcBorders>
            <w:vAlign w:val="center"/>
          </w:tcPr>
          <w:p w14:paraId="3153BC39" w14:textId="77777777" w:rsidR="00C13F7F" w:rsidRDefault="00C13F7F" w:rsidP="00D9313C">
            <w:pPr>
              <w:spacing w:line="360" w:lineRule="auto"/>
              <w:jc w:val="center"/>
              <w:rPr>
                <w:rFonts w:cs="Arial"/>
                <w:szCs w:val="22"/>
              </w:rPr>
            </w:pPr>
            <w:r>
              <w:rPr>
                <w:rFonts w:cs="Arial"/>
                <w:szCs w:val="22"/>
              </w:rPr>
              <w:t>22.3 (17.4-29.5)</w:t>
            </w:r>
          </w:p>
        </w:tc>
        <w:tc>
          <w:tcPr>
            <w:tcW w:w="992" w:type="dxa"/>
            <w:tcBorders>
              <w:top w:val="nil"/>
              <w:left w:val="nil"/>
              <w:bottom w:val="single" w:sz="4" w:space="0" w:color="auto"/>
              <w:right w:val="nil"/>
            </w:tcBorders>
            <w:vAlign w:val="center"/>
          </w:tcPr>
          <w:p w14:paraId="7468B663" w14:textId="77777777" w:rsidR="00C13F7F" w:rsidRDefault="00C13F7F" w:rsidP="00D9313C">
            <w:pPr>
              <w:spacing w:line="360" w:lineRule="auto"/>
              <w:jc w:val="center"/>
              <w:rPr>
                <w:rFonts w:cs="Arial"/>
                <w:szCs w:val="22"/>
              </w:rPr>
            </w:pPr>
            <w:r>
              <w:rPr>
                <w:rFonts w:cs="Arial"/>
                <w:szCs w:val="22"/>
              </w:rPr>
              <w:t>0.008</w:t>
            </w:r>
          </w:p>
        </w:tc>
        <w:tc>
          <w:tcPr>
            <w:tcW w:w="1984" w:type="dxa"/>
            <w:tcBorders>
              <w:top w:val="nil"/>
              <w:left w:val="nil"/>
              <w:bottom w:val="single" w:sz="4" w:space="0" w:color="auto"/>
              <w:right w:val="nil"/>
            </w:tcBorders>
            <w:vAlign w:val="center"/>
          </w:tcPr>
          <w:p w14:paraId="7029F271" w14:textId="77777777" w:rsidR="00C13F7F" w:rsidRDefault="00C13F7F" w:rsidP="00D9313C">
            <w:pPr>
              <w:spacing w:line="360" w:lineRule="auto"/>
              <w:jc w:val="center"/>
              <w:rPr>
                <w:rFonts w:cs="Arial"/>
                <w:szCs w:val="22"/>
              </w:rPr>
            </w:pPr>
            <w:r>
              <w:rPr>
                <w:rFonts w:cs="Arial"/>
                <w:szCs w:val="22"/>
              </w:rPr>
              <w:t>25.4 (18.5-32.4)</w:t>
            </w:r>
          </w:p>
        </w:tc>
        <w:tc>
          <w:tcPr>
            <w:tcW w:w="2127" w:type="dxa"/>
            <w:tcBorders>
              <w:top w:val="nil"/>
              <w:left w:val="nil"/>
              <w:bottom w:val="single" w:sz="4" w:space="0" w:color="auto"/>
              <w:right w:val="nil"/>
            </w:tcBorders>
            <w:vAlign w:val="center"/>
          </w:tcPr>
          <w:p w14:paraId="1446CA45" w14:textId="77777777" w:rsidR="00C13F7F" w:rsidRDefault="00C13F7F" w:rsidP="00D9313C">
            <w:pPr>
              <w:spacing w:line="360" w:lineRule="auto"/>
              <w:jc w:val="center"/>
              <w:rPr>
                <w:rFonts w:cs="Arial"/>
                <w:szCs w:val="22"/>
              </w:rPr>
            </w:pPr>
            <w:r>
              <w:rPr>
                <w:rFonts w:cs="Arial"/>
                <w:szCs w:val="22"/>
              </w:rPr>
              <w:t>22.5 (17.4-28.7)</w:t>
            </w:r>
          </w:p>
        </w:tc>
        <w:tc>
          <w:tcPr>
            <w:tcW w:w="992" w:type="dxa"/>
            <w:tcBorders>
              <w:top w:val="nil"/>
              <w:left w:val="nil"/>
              <w:bottom w:val="single" w:sz="4" w:space="0" w:color="auto"/>
              <w:right w:val="nil"/>
            </w:tcBorders>
            <w:vAlign w:val="center"/>
          </w:tcPr>
          <w:p w14:paraId="7ACA7E39" w14:textId="77777777" w:rsidR="00C13F7F" w:rsidRDefault="00C13F7F" w:rsidP="00D9313C">
            <w:pPr>
              <w:spacing w:line="360" w:lineRule="auto"/>
              <w:jc w:val="center"/>
              <w:rPr>
                <w:rFonts w:cs="Arial"/>
                <w:szCs w:val="22"/>
              </w:rPr>
            </w:pPr>
            <w:r>
              <w:rPr>
                <w:rFonts w:cs="Arial"/>
                <w:szCs w:val="22"/>
              </w:rPr>
              <w:t>0.002</w:t>
            </w:r>
          </w:p>
        </w:tc>
      </w:tr>
    </w:tbl>
    <w:p w14:paraId="0C850336" w14:textId="77777777" w:rsidR="00C13F7F" w:rsidRPr="00936D67" w:rsidRDefault="00C13F7F" w:rsidP="00C13F7F">
      <w:pPr>
        <w:rPr>
          <w:rFonts w:cs="Arial"/>
          <w:b/>
        </w:rPr>
      </w:pPr>
    </w:p>
    <w:p w14:paraId="65D8E22A" w14:textId="77777777" w:rsidR="00C13F7F" w:rsidRPr="00FA652A" w:rsidRDefault="00C13F7F" w:rsidP="00C13F7F"/>
    <w:p w14:paraId="547177F5" w14:textId="77777777" w:rsidR="0024156D" w:rsidRPr="00193044" w:rsidRDefault="0024156D" w:rsidP="0024156D">
      <w:pPr>
        <w:spacing w:line="240" w:lineRule="auto"/>
        <w:rPr>
          <w:rFonts w:eastAsia="SimSun" w:cs="Arial"/>
          <w:szCs w:val="22"/>
          <w:lang w:val="en-US" w:eastAsia="zh-CN"/>
        </w:rPr>
      </w:pPr>
      <w:r w:rsidRPr="00193044">
        <w:rPr>
          <w:rFonts w:eastAsia="SimSun" w:cs="Arial"/>
          <w:szCs w:val="22"/>
          <w:lang w:val="en-US" w:eastAsia="zh-CN"/>
        </w:rPr>
        <w:lastRenderedPageBreak/>
        <w:t>Table 3: Proportions of individuals normal weight (NW) or overweight or obese (OWOB) and metabolically healthy at baseline remaining metabolically healthy at successive visits. Number, n, are numbers at first visit who were MH</w:t>
      </w:r>
    </w:p>
    <w:p w14:paraId="2013C421" w14:textId="77777777" w:rsidR="0024156D" w:rsidRPr="00193044" w:rsidRDefault="0024156D" w:rsidP="0024156D">
      <w:pPr>
        <w:spacing w:line="240" w:lineRule="auto"/>
        <w:rPr>
          <w:rFonts w:eastAsia="SimSun" w:cs="Arial"/>
          <w:szCs w:val="22"/>
          <w:lang w:val="en-US" w:eastAsia="zh-CN"/>
        </w:rPr>
      </w:pPr>
    </w:p>
    <w:tbl>
      <w:tblPr>
        <w:tblW w:w="15168" w:type="dxa"/>
        <w:tblLayout w:type="fixed"/>
        <w:tblLook w:val="04A0" w:firstRow="1" w:lastRow="0" w:firstColumn="1" w:lastColumn="0" w:noHBand="0" w:noVBand="1"/>
      </w:tblPr>
      <w:tblGrid>
        <w:gridCol w:w="882"/>
        <w:gridCol w:w="644"/>
        <w:gridCol w:w="33"/>
        <w:gridCol w:w="709"/>
        <w:gridCol w:w="708"/>
        <w:gridCol w:w="709"/>
        <w:gridCol w:w="709"/>
        <w:gridCol w:w="567"/>
        <w:gridCol w:w="709"/>
        <w:gridCol w:w="567"/>
        <w:gridCol w:w="708"/>
        <w:gridCol w:w="567"/>
        <w:gridCol w:w="709"/>
        <w:gridCol w:w="567"/>
        <w:gridCol w:w="567"/>
        <w:gridCol w:w="567"/>
        <w:gridCol w:w="567"/>
        <w:gridCol w:w="709"/>
        <w:gridCol w:w="567"/>
        <w:gridCol w:w="567"/>
        <w:gridCol w:w="709"/>
        <w:gridCol w:w="709"/>
        <w:gridCol w:w="709"/>
        <w:gridCol w:w="709"/>
      </w:tblGrid>
      <w:tr w:rsidR="0024156D" w:rsidRPr="00193044" w14:paraId="56BA03F2" w14:textId="77777777" w:rsidTr="00E66B29">
        <w:trPr>
          <w:trHeight w:val="375"/>
        </w:trPr>
        <w:tc>
          <w:tcPr>
            <w:tcW w:w="882" w:type="dxa"/>
            <w:tcBorders>
              <w:top w:val="single" w:sz="4" w:space="0" w:color="auto"/>
              <w:left w:val="nil"/>
              <w:bottom w:val="nil"/>
              <w:right w:val="nil"/>
            </w:tcBorders>
            <w:shd w:val="clear" w:color="auto" w:fill="auto"/>
            <w:vAlign w:val="center"/>
          </w:tcPr>
          <w:p w14:paraId="3157DC76" w14:textId="77777777" w:rsidR="0024156D" w:rsidRPr="00193044" w:rsidRDefault="0024156D" w:rsidP="00E66B29">
            <w:pPr>
              <w:spacing w:line="240" w:lineRule="auto"/>
              <w:rPr>
                <w:rFonts w:eastAsia="Times New Roman" w:cs="Arial"/>
                <w:color w:val="000000"/>
                <w:szCs w:val="22"/>
                <w:lang w:val="en-US" w:eastAsia="en-GB"/>
              </w:rPr>
            </w:pPr>
          </w:p>
        </w:tc>
        <w:tc>
          <w:tcPr>
            <w:tcW w:w="1386" w:type="dxa"/>
            <w:gridSpan w:val="3"/>
            <w:tcBorders>
              <w:top w:val="single" w:sz="4" w:space="0" w:color="auto"/>
              <w:left w:val="nil"/>
              <w:bottom w:val="nil"/>
              <w:right w:val="nil"/>
            </w:tcBorders>
            <w:vAlign w:val="center"/>
          </w:tcPr>
          <w:p w14:paraId="12B176BB" w14:textId="77777777" w:rsidR="0024156D" w:rsidRPr="00193044" w:rsidRDefault="0024156D" w:rsidP="00E66B29">
            <w:pPr>
              <w:spacing w:line="240" w:lineRule="auto"/>
              <w:jc w:val="center"/>
              <w:rPr>
                <w:rFonts w:eastAsia="Times New Roman" w:cs="Arial"/>
                <w:b/>
                <w:color w:val="000000"/>
                <w:szCs w:val="22"/>
                <w:lang w:val="en-US" w:eastAsia="en-GB"/>
              </w:rPr>
            </w:pPr>
            <w:r w:rsidRPr="00193044">
              <w:rPr>
                <w:rFonts w:eastAsia="Times New Roman" w:cs="Arial"/>
                <w:b/>
                <w:color w:val="000000"/>
                <w:szCs w:val="22"/>
                <w:lang w:val="en-US" w:eastAsia="en-GB"/>
              </w:rPr>
              <w:t>1+ visits</w:t>
            </w:r>
          </w:p>
        </w:tc>
        <w:tc>
          <w:tcPr>
            <w:tcW w:w="1417" w:type="dxa"/>
            <w:gridSpan w:val="2"/>
            <w:tcBorders>
              <w:top w:val="single" w:sz="4" w:space="0" w:color="auto"/>
              <w:left w:val="nil"/>
              <w:bottom w:val="nil"/>
              <w:right w:val="nil"/>
            </w:tcBorders>
            <w:shd w:val="clear" w:color="auto" w:fill="auto"/>
            <w:noWrap/>
            <w:vAlign w:val="center"/>
          </w:tcPr>
          <w:p w14:paraId="3D24B1EF" w14:textId="77777777" w:rsidR="0024156D" w:rsidRPr="00193044" w:rsidRDefault="0024156D" w:rsidP="00E66B29">
            <w:pPr>
              <w:spacing w:line="240" w:lineRule="auto"/>
              <w:jc w:val="center"/>
              <w:rPr>
                <w:rFonts w:eastAsia="Times New Roman" w:cs="Arial"/>
                <w:b/>
                <w:color w:val="000000"/>
                <w:szCs w:val="22"/>
                <w:lang w:val="en-US" w:eastAsia="en-GB"/>
              </w:rPr>
            </w:pPr>
            <w:r w:rsidRPr="00193044">
              <w:rPr>
                <w:rFonts w:eastAsia="Times New Roman" w:cs="Arial"/>
                <w:b/>
                <w:color w:val="000000"/>
                <w:szCs w:val="22"/>
                <w:lang w:val="en-US" w:eastAsia="en-GB"/>
              </w:rPr>
              <w:t>2+ visits</w:t>
            </w:r>
          </w:p>
        </w:tc>
        <w:tc>
          <w:tcPr>
            <w:tcW w:w="1276" w:type="dxa"/>
            <w:gridSpan w:val="2"/>
            <w:tcBorders>
              <w:top w:val="single" w:sz="4" w:space="0" w:color="auto"/>
              <w:left w:val="nil"/>
              <w:bottom w:val="nil"/>
              <w:right w:val="nil"/>
            </w:tcBorders>
            <w:shd w:val="clear" w:color="auto" w:fill="auto"/>
            <w:noWrap/>
            <w:vAlign w:val="center"/>
          </w:tcPr>
          <w:p w14:paraId="43CAFB09" w14:textId="77777777" w:rsidR="0024156D" w:rsidRPr="00193044" w:rsidRDefault="0024156D" w:rsidP="00E66B29">
            <w:pPr>
              <w:spacing w:line="240" w:lineRule="auto"/>
              <w:jc w:val="center"/>
              <w:rPr>
                <w:rFonts w:eastAsia="Times New Roman" w:cs="Arial"/>
                <w:b/>
                <w:color w:val="000000"/>
                <w:szCs w:val="22"/>
                <w:lang w:val="en-US" w:eastAsia="en-GB"/>
              </w:rPr>
            </w:pPr>
            <w:r w:rsidRPr="00193044">
              <w:rPr>
                <w:rFonts w:eastAsia="Times New Roman" w:cs="Arial"/>
                <w:b/>
                <w:color w:val="000000"/>
                <w:szCs w:val="22"/>
                <w:lang w:val="en-US" w:eastAsia="en-GB"/>
              </w:rPr>
              <w:t>3+ visits</w:t>
            </w:r>
          </w:p>
        </w:tc>
        <w:tc>
          <w:tcPr>
            <w:tcW w:w="1276" w:type="dxa"/>
            <w:gridSpan w:val="2"/>
            <w:tcBorders>
              <w:top w:val="single" w:sz="4" w:space="0" w:color="auto"/>
              <w:left w:val="nil"/>
              <w:bottom w:val="nil"/>
              <w:right w:val="nil"/>
            </w:tcBorders>
            <w:shd w:val="clear" w:color="auto" w:fill="auto"/>
            <w:noWrap/>
            <w:vAlign w:val="center"/>
          </w:tcPr>
          <w:p w14:paraId="5D0D609C" w14:textId="77777777" w:rsidR="0024156D" w:rsidRPr="00193044" w:rsidRDefault="0024156D" w:rsidP="00E66B29">
            <w:pPr>
              <w:spacing w:line="240" w:lineRule="auto"/>
              <w:jc w:val="center"/>
              <w:rPr>
                <w:rFonts w:eastAsia="Times New Roman" w:cs="Arial"/>
                <w:b/>
                <w:color w:val="000000"/>
                <w:szCs w:val="22"/>
                <w:lang w:val="en-US" w:eastAsia="en-GB"/>
              </w:rPr>
            </w:pPr>
            <w:r w:rsidRPr="00193044">
              <w:rPr>
                <w:rFonts w:eastAsia="Times New Roman" w:cs="Arial"/>
                <w:b/>
                <w:color w:val="000000"/>
                <w:szCs w:val="22"/>
                <w:lang w:val="en-US" w:eastAsia="en-GB"/>
              </w:rPr>
              <w:t>4+ visits</w:t>
            </w:r>
          </w:p>
        </w:tc>
        <w:tc>
          <w:tcPr>
            <w:tcW w:w="1275" w:type="dxa"/>
            <w:gridSpan w:val="2"/>
            <w:tcBorders>
              <w:top w:val="single" w:sz="4" w:space="0" w:color="auto"/>
              <w:left w:val="nil"/>
              <w:bottom w:val="nil"/>
              <w:right w:val="nil"/>
            </w:tcBorders>
            <w:shd w:val="clear" w:color="auto" w:fill="auto"/>
            <w:noWrap/>
            <w:vAlign w:val="center"/>
          </w:tcPr>
          <w:p w14:paraId="6540206E" w14:textId="77777777" w:rsidR="0024156D" w:rsidRPr="00193044" w:rsidRDefault="0024156D" w:rsidP="00E66B29">
            <w:pPr>
              <w:spacing w:line="240" w:lineRule="auto"/>
              <w:jc w:val="center"/>
              <w:rPr>
                <w:rFonts w:eastAsia="Times New Roman" w:cs="Arial"/>
                <w:b/>
                <w:color w:val="000000"/>
                <w:szCs w:val="22"/>
                <w:lang w:val="en-US" w:eastAsia="en-GB"/>
              </w:rPr>
            </w:pPr>
            <w:r w:rsidRPr="00193044">
              <w:rPr>
                <w:rFonts w:eastAsia="Times New Roman" w:cs="Arial"/>
                <w:b/>
                <w:color w:val="000000"/>
                <w:szCs w:val="22"/>
                <w:lang w:val="en-US" w:eastAsia="en-GB"/>
              </w:rPr>
              <w:t>5+ visits</w:t>
            </w:r>
          </w:p>
        </w:tc>
        <w:tc>
          <w:tcPr>
            <w:tcW w:w="1276" w:type="dxa"/>
            <w:gridSpan w:val="2"/>
            <w:tcBorders>
              <w:top w:val="single" w:sz="4" w:space="0" w:color="auto"/>
              <w:left w:val="nil"/>
              <w:bottom w:val="nil"/>
              <w:right w:val="nil"/>
            </w:tcBorders>
            <w:shd w:val="clear" w:color="auto" w:fill="auto"/>
            <w:noWrap/>
            <w:vAlign w:val="center"/>
          </w:tcPr>
          <w:p w14:paraId="6828FB0B" w14:textId="77777777" w:rsidR="0024156D" w:rsidRPr="00193044" w:rsidRDefault="0024156D" w:rsidP="00E66B29">
            <w:pPr>
              <w:spacing w:line="240" w:lineRule="auto"/>
              <w:jc w:val="center"/>
              <w:rPr>
                <w:rFonts w:eastAsia="Times New Roman" w:cs="Arial"/>
                <w:b/>
                <w:color w:val="000000"/>
                <w:szCs w:val="22"/>
                <w:lang w:val="en-US" w:eastAsia="en-GB"/>
              </w:rPr>
            </w:pPr>
            <w:r w:rsidRPr="00193044">
              <w:rPr>
                <w:rFonts w:eastAsia="Times New Roman" w:cs="Arial"/>
                <w:b/>
                <w:color w:val="000000"/>
                <w:szCs w:val="22"/>
                <w:lang w:val="en-US" w:eastAsia="en-GB"/>
              </w:rPr>
              <w:t>6+ visits</w:t>
            </w:r>
          </w:p>
        </w:tc>
        <w:tc>
          <w:tcPr>
            <w:tcW w:w="1134" w:type="dxa"/>
            <w:gridSpan w:val="2"/>
            <w:tcBorders>
              <w:top w:val="single" w:sz="4" w:space="0" w:color="auto"/>
              <w:left w:val="nil"/>
              <w:bottom w:val="nil"/>
              <w:right w:val="nil"/>
            </w:tcBorders>
            <w:shd w:val="clear" w:color="auto" w:fill="auto"/>
            <w:noWrap/>
            <w:vAlign w:val="center"/>
          </w:tcPr>
          <w:p w14:paraId="0733C218" w14:textId="77777777" w:rsidR="0024156D" w:rsidRPr="00193044" w:rsidRDefault="0024156D" w:rsidP="00E66B29">
            <w:pPr>
              <w:spacing w:line="240" w:lineRule="auto"/>
              <w:jc w:val="center"/>
              <w:rPr>
                <w:rFonts w:eastAsia="Times New Roman" w:cs="Arial"/>
                <w:b/>
                <w:color w:val="000000"/>
                <w:szCs w:val="22"/>
                <w:lang w:val="en-US" w:eastAsia="en-GB"/>
              </w:rPr>
            </w:pPr>
            <w:r w:rsidRPr="00193044">
              <w:rPr>
                <w:rFonts w:eastAsia="Times New Roman" w:cs="Arial"/>
                <w:b/>
                <w:color w:val="000000"/>
                <w:szCs w:val="22"/>
                <w:lang w:val="en-US" w:eastAsia="en-GB"/>
              </w:rPr>
              <w:t>7+ visits</w:t>
            </w:r>
          </w:p>
        </w:tc>
        <w:tc>
          <w:tcPr>
            <w:tcW w:w="1276" w:type="dxa"/>
            <w:gridSpan w:val="2"/>
            <w:tcBorders>
              <w:top w:val="single" w:sz="4" w:space="0" w:color="auto"/>
              <w:left w:val="nil"/>
              <w:bottom w:val="nil"/>
              <w:right w:val="nil"/>
            </w:tcBorders>
            <w:shd w:val="clear" w:color="auto" w:fill="auto"/>
            <w:noWrap/>
            <w:vAlign w:val="center"/>
          </w:tcPr>
          <w:p w14:paraId="67A9D82D" w14:textId="77777777" w:rsidR="0024156D" w:rsidRPr="00193044" w:rsidRDefault="0024156D" w:rsidP="00E66B29">
            <w:pPr>
              <w:spacing w:line="240" w:lineRule="auto"/>
              <w:jc w:val="center"/>
              <w:rPr>
                <w:rFonts w:eastAsia="Times New Roman" w:cs="Arial"/>
                <w:b/>
                <w:color w:val="000000"/>
                <w:szCs w:val="22"/>
                <w:lang w:val="en-US" w:eastAsia="en-GB"/>
              </w:rPr>
            </w:pPr>
            <w:r w:rsidRPr="00193044">
              <w:rPr>
                <w:rFonts w:eastAsia="Times New Roman" w:cs="Arial"/>
                <w:b/>
                <w:color w:val="000000"/>
                <w:szCs w:val="22"/>
                <w:lang w:val="en-US" w:eastAsia="en-GB"/>
              </w:rPr>
              <w:t>8+ visits</w:t>
            </w:r>
          </w:p>
        </w:tc>
        <w:tc>
          <w:tcPr>
            <w:tcW w:w="1134" w:type="dxa"/>
            <w:gridSpan w:val="2"/>
            <w:tcBorders>
              <w:top w:val="single" w:sz="4" w:space="0" w:color="auto"/>
              <w:left w:val="nil"/>
              <w:bottom w:val="nil"/>
              <w:right w:val="nil"/>
            </w:tcBorders>
            <w:shd w:val="clear" w:color="auto" w:fill="auto"/>
            <w:noWrap/>
            <w:vAlign w:val="center"/>
          </w:tcPr>
          <w:p w14:paraId="79D71ECB" w14:textId="77777777" w:rsidR="0024156D" w:rsidRPr="00193044" w:rsidRDefault="0024156D" w:rsidP="00E66B29">
            <w:pPr>
              <w:spacing w:line="240" w:lineRule="auto"/>
              <w:jc w:val="center"/>
              <w:rPr>
                <w:rFonts w:eastAsia="Times New Roman" w:cs="Arial"/>
                <w:b/>
                <w:color w:val="000000"/>
                <w:szCs w:val="22"/>
                <w:lang w:val="en-US" w:eastAsia="en-GB"/>
              </w:rPr>
            </w:pPr>
            <w:r w:rsidRPr="00193044">
              <w:rPr>
                <w:rFonts w:eastAsia="Times New Roman" w:cs="Arial"/>
                <w:b/>
                <w:color w:val="000000"/>
                <w:szCs w:val="22"/>
                <w:lang w:val="en-US" w:eastAsia="en-GB"/>
              </w:rPr>
              <w:t>9+ visits</w:t>
            </w:r>
          </w:p>
        </w:tc>
        <w:tc>
          <w:tcPr>
            <w:tcW w:w="1418" w:type="dxa"/>
            <w:gridSpan w:val="2"/>
            <w:tcBorders>
              <w:top w:val="single" w:sz="4" w:space="0" w:color="auto"/>
              <w:left w:val="nil"/>
              <w:bottom w:val="nil"/>
              <w:right w:val="nil"/>
            </w:tcBorders>
            <w:shd w:val="clear" w:color="auto" w:fill="auto"/>
            <w:noWrap/>
            <w:vAlign w:val="center"/>
          </w:tcPr>
          <w:p w14:paraId="4CC559E4" w14:textId="77777777" w:rsidR="0024156D" w:rsidRPr="00193044" w:rsidRDefault="0024156D" w:rsidP="00E66B29">
            <w:pPr>
              <w:spacing w:line="240" w:lineRule="auto"/>
              <w:jc w:val="center"/>
              <w:rPr>
                <w:rFonts w:eastAsia="Times New Roman" w:cs="Arial"/>
                <w:b/>
                <w:color w:val="000000"/>
                <w:szCs w:val="22"/>
                <w:lang w:val="en-US" w:eastAsia="en-GB"/>
              </w:rPr>
            </w:pPr>
            <w:r w:rsidRPr="00193044">
              <w:rPr>
                <w:rFonts w:eastAsia="Times New Roman" w:cs="Arial"/>
                <w:b/>
                <w:color w:val="000000"/>
                <w:szCs w:val="22"/>
                <w:lang w:val="en-US" w:eastAsia="en-GB"/>
              </w:rPr>
              <w:t>10+ visits</w:t>
            </w:r>
          </w:p>
        </w:tc>
        <w:tc>
          <w:tcPr>
            <w:tcW w:w="1418" w:type="dxa"/>
            <w:gridSpan w:val="2"/>
            <w:vMerge w:val="restart"/>
            <w:tcBorders>
              <w:top w:val="single" w:sz="4" w:space="0" w:color="auto"/>
              <w:left w:val="nil"/>
              <w:right w:val="nil"/>
            </w:tcBorders>
            <w:vAlign w:val="center"/>
          </w:tcPr>
          <w:p w14:paraId="4A165B51" w14:textId="77777777" w:rsidR="0024156D" w:rsidRPr="00193044" w:rsidRDefault="0024156D" w:rsidP="00E66B29">
            <w:pPr>
              <w:spacing w:line="240" w:lineRule="auto"/>
              <w:jc w:val="center"/>
              <w:rPr>
                <w:rFonts w:eastAsia="Times New Roman" w:cs="Arial"/>
                <w:b/>
                <w:color w:val="000000"/>
                <w:szCs w:val="22"/>
                <w:lang w:val="en-US" w:eastAsia="en-GB"/>
              </w:rPr>
            </w:pPr>
            <w:r w:rsidRPr="00193044">
              <w:rPr>
                <w:rFonts w:eastAsia="Times New Roman" w:cs="Arial"/>
                <w:b/>
                <w:color w:val="000000"/>
                <w:szCs w:val="22"/>
                <w:lang w:val="en-US" w:eastAsia="en-GB"/>
              </w:rPr>
              <w:t>n-weighted average</w:t>
            </w:r>
          </w:p>
        </w:tc>
      </w:tr>
      <w:tr w:rsidR="0024156D" w:rsidRPr="00193044" w14:paraId="6FC3D617" w14:textId="77777777" w:rsidTr="00E66B29">
        <w:trPr>
          <w:trHeight w:val="375"/>
        </w:trPr>
        <w:tc>
          <w:tcPr>
            <w:tcW w:w="882" w:type="dxa"/>
            <w:tcBorders>
              <w:top w:val="nil"/>
              <w:left w:val="nil"/>
              <w:bottom w:val="nil"/>
              <w:right w:val="nil"/>
            </w:tcBorders>
            <w:shd w:val="clear" w:color="auto" w:fill="auto"/>
            <w:hideMark/>
          </w:tcPr>
          <w:p w14:paraId="39364CBB" w14:textId="77777777" w:rsidR="0024156D" w:rsidRPr="00193044" w:rsidRDefault="0024156D" w:rsidP="00E66B29">
            <w:pPr>
              <w:spacing w:line="240" w:lineRule="auto"/>
              <w:jc w:val="center"/>
              <w:rPr>
                <w:rFonts w:eastAsia="Times New Roman" w:cs="Arial"/>
                <w:color w:val="000000"/>
                <w:szCs w:val="22"/>
                <w:lang w:val="en-US" w:eastAsia="en-GB"/>
              </w:rPr>
            </w:pPr>
            <w:r w:rsidRPr="00193044">
              <w:rPr>
                <w:rFonts w:eastAsia="Times New Roman" w:cs="Arial"/>
                <w:color w:val="000000"/>
                <w:szCs w:val="22"/>
                <w:lang w:val="en-US" w:eastAsia="en-GB"/>
              </w:rPr>
              <w:t>n</w:t>
            </w:r>
          </w:p>
        </w:tc>
        <w:tc>
          <w:tcPr>
            <w:tcW w:w="644" w:type="dxa"/>
            <w:tcBorders>
              <w:top w:val="nil"/>
              <w:left w:val="nil"/>
              <w:bottom w:val="nil"/>
              <w:right w:val="nil"/>
            </w:tcBorders>
          </w:tcPr>
          <w:p w14:paraId="732A7866" w14:textId="77777777" w:rsidR="0024156D" w:rsidRPr="00193044" w:rsidRDefault="0024156D" w:rsidP="00E66B29">
            <w:pPr>
              <w:spacing w:line="240" w:lineRule="auto"/>
              <w:jc w:val="center"/>
              <w:rPr>
                <w:rFonts w:eastAsia="Times New Roman" w:cs="Arial"/>
                <w:color w:val="000000"/>
                <w:szCs w:val="22"/>
                <w:lang w:val="en-US" w:eastAsia="en-GB"/>
              </w:rPr>
            </w:pPr>
            <w:r w:rsidRPr="00193044">
              <w:rPr>
                <w:rFonts w:eastAsia="SimSun" w:cs="Arial"/>
                <w:color w:val="000000"/>
                <w:szCs w:val="22"/>
                <w:lang w:val="en-US" w:eastAsia="zh-CN"/>
              </w:rPr>
              <w:t>425</w:t>
            </w:r>
          </w:p>
        </w:tc>
        <w:tc>
          <w:tcPr>
            <w:tcW w:w="742" w:type="dxa"/>
            <w:gridSpan w:val="2"/>
            <w:tcBorders>
              <w:top w:val="nil"/>
              <w:left w:val="nil"/>
              <w:bottom w:val="nil"/>
              <w:right w:val="nil"/>
            </w:tcBorders>
          </w:tcPr>
          <w:p w14:paraId="3F59D26C" w14:textId="77777777" w:rsidR="0024156D" w:rsidRPr="00193044" w:rsidRDefault="0024156D" w:rsidP="00E66B29">
            <w:pPr>
              <w:spacing w:line="240" w:lineRule="auto"/>
              <w:jc w:val="center"/>
              <w:rPr>
                <w:rFonts w:eastAsia="Times New Roman" w:cs="Arial"/>
                <w:color w:val="000000"/>
                <w:szCs w:val="22"/>
                <w:lang w:val="en-US" w:eastAsia="en-GB"/>
              </w:rPr>
            </w:pPr>
            <w:r w:rsidRPr="00193044">
              <w:rPr>
                <w:rFonts w:eastAsia="SimSun" w:cs="Arial"/>
                <w:color w:val="000000"/>
                <w:szCs w:val="22"/>
                <w:lang w:val="en-US" w:eastAsia="zh-CN"/>
              </w:rPr>
              <w:t>90</w:t>
            </w:r>
          </w:p>
        </w:tc>
        <w:tc>
          <w:tcPr>
            <w:tcW w:w="708" w:type="dxa"/>
            <w:tcBorders>
              <w:top w:val="nil"/>
              <w:left w:val="nil"/>
              <w:bottom w:val="nil"/>
              <w:right w:val="nil"/>
            </w:tcBorders>
            <w:shd w:val="clear" w:color="auto" w:fill="auto"/>
            <w:noWrap/>
            <w:hideMark/>
          </w:tcPr>
          <w:p w14:paraId="73EA4C54" w14:textId="77777777" w:rsidR="0024156D" w:rsidRPr="00193044" w:rsidRDefault="0024156D" w:rsidP="00E66B29">
            <w:pPr>
              <w:spacing w:line="240" w:lineRule="auto"/>
              <w:jc w:val="center"/>
              <w:rPr>
                <w:rFonts w:eastAsia="Times New Roman" w:cs="Arial"/>
                <w:color w:val="000000"/>
                <w:szCs w:val="22"/>
                <w:lang w:val="en-US" w:eastAsia="en-GB"/>
              </w:rPr>
            </w:pPr>
            <w:r w:rsidRPr="00193044">
              <w:rPr>
                <w:rFonts w:eastAsia="Times New Roman" w:cs="Arial"/>
                <w:color w:val="000000"/>
                <w:szCs w:val="22"/>
                <w:lang w:val="en-US" w:eastAsia="en-GB"/>
              </w:rPr>
              <w:t>225</w:t>
            </w:r>
          </w:p>
        </w:tc>
        <w:tc>
          <w:tcPr>
            <w:tcW w:w="709" w:type="dxa"/>
            <w:tcBorders>
              <w:top w:val="nil"/>
              <w:left w:val="nil"/>
              <w:bottom w:val="nil"/>
              <w:right w:val="nil"/>
            </w:tcBorders>
            <w:shd w:val="clear" w:color="auto" w:fill="auto"/>
            <w:noWrap/>
            <w:hideMark/>
          </w:tcPr>
          <w:p w14:paraId="7E7F1D36" w14:textId="77777777" w:rsidR="0024156D" w:rsidRPr="00193044" w:rsidRDefault="0024156D" w:rsidP="00E66B29">
            <w:pPr>
              <w:spacing w:line="240" w:lineRule="auto"/>
              <w:jc w:val="center"/>
              <w:rPr>
                <w:rFonts w:eastAsia="Times New Roman" w:cs="Arial"/>
                <w:color w:val="000000"/>
                <w:szCs w:val="22"/>
                <w:lang w:val="en-US" w:eastAsia="en-GB"/>
              </w:rPr>
            </w:pPr>
            <w:r w:rsidRPr="00193044">
              <w:rPr>
                <w:rFonts w:eastAsia="Times New Roman" w:cs="Arial"/>
                <w:color w:val="000000"/>
                <w:szCs w:val="22"/>
                <w:lang w:val="en-US" w:eastAsia="en-GB"/>
              </w:rPr>
              <w:t>41</w:t>
            </w:r>
          </w:p>
        </w:tc>
        <w:tc>
          <w:tcPr>
            <w:tcW w:w="709" w:type="dxa"/>
            <w:tcBorders>
              <w:top w:val="nil"/>
              <w:left w:val="nil"/>
              <w:bottom w:val="nil"/>
              <w:right w:val="nil"/>
            </w:tcBorders>
            <w:shd w:val="clear" w:color="auto" w:fill="auto"/>
            <w:noWrap/>
            <w:hideMark/>
          </w:tcPr>
          <w:p w14:paraId="6D9093A1" w14:textId="77777777" w:rsidR="0024156D" w:rsidRPr="00193044" w:rsidRDefault="0024156D" w:rsidP="00E66B29">
            <w:pPr>
              <w:spacing w:line="240" w:lineRule="auto"/>
              <w:jc w:val="center"/>
              <w:rPr>
                <w:rFonts w:eastAsia="Times New Roman" w:cs="Arial"/>
                <w:color w:val="000000"/>
                <w:szCs w:val="22"/>
                <w:lang w:val="en-US" w:eastAsia="en-GB"/>
              </w:rPr>
            </w:pPr>
            <w:r w:rsidRPr="00193044">
              <w:rPr>
                <w:rFonts w:eastAsia="Times New Roman" w:cs="Arial"/>
                <w:color w:val="000000"/>
                <w:szCs w:val="22"/>
                <w:lang w:val="en-US" w:eastAsia="en-GB"/>
              </w:rPr>
              <w:t>153</w:t>
            </w:r>
          </w:p>
        </w:tc>
        <w:tc>
          <w:tcPr>
            <w:tcW w:w="567" w:type="dxa"/>
            <w:tcBorders>
              <w:top w:val="nil"/>
              <w:left w:val="nil"/>
              <w:bottom w:val="nil"/>
              <w:right w:val="nil"/>
            </w:tcBorders>
            <w:shd w:val="clear" w:color="auto" w:fill="auto"/>
            <w:noWrap/>
            <w:hideMark/>
          </w:tcPr>
          <w:p w14:paraId="5E7C80CC" w14:textId="77777777" w:rsidR="0024156D" w:rsidRPr="00193044" w:rsidRDefault="0024156D" w:rsidP="00E66B29">
            <w:pPr>
              <w:spacing w:line="240" w:lineRule="auto"/>
              <w:jc w:val="center"/>
              <w:rPr>
                <w:rFonts w:eastAsia="Times New Roman" w:cs="Arial"/>
                <w:color w:val="000000"/>
                <w:szCs w:val="22"/>
                <w:lang w:val="en-US" w:eastAsia="en-GB"/>
              </w:rPr>
            </w:pPr>
            <w:r w:rsidRPr="00193044">
              <w:rPr>
                <w:rFonts w:eastAsia="Times New Roman" w:cs="Arial"/>
                <w:color w:val="000000"/>
                <w:szCs w:val="22"/>
                <w:lang w:val="en-US" w:eastAsia="en-GB"/>
              </w:rPr>
              <w:t>30</w:t>
            </w:r>
          </w:p>
        </w:tc>
        <w:tc>
          <w:tcPr>
            <w:tcW w:w="709" w:type="dxa"/>
            <w:tcBorders>
              <w:top w:val="nil"/>
              <w:left w:val="nil"/>
              <w:bottom w:val="nil"/>
              <w:right w:val="nil"/>
            </w:tcBorders>
            <w:shd w:val="clear" w:color="auto" w:fill="auto"/>
            <w:noWrap/>
            <w:hideMark/>
          </w:tcPr>
          <w:p w14:paraId="6965EEF1" w14:textId="77777777" w:rsidR="0024156D" w:rsidRPr="00193044" w:rsidRDefault="0024156D" w:rsidP="00E66B29">
            <w:pPr>
              <w:spacing w:line="240" w:lineRule="auto"/>
              <w:jc w:val="center"/>
              <w:rPr>
                <w:rFonts w:eastAsia="Times New Roman" w:cs="Arial"/>
                <w:color w:val="000000"/>
                <w:szCs w:val="22"/>
                <w:lang w:val="en-US" w:eastAsia="en-GB"/>
              </w:rPr>
            </w:pPr>
            <w:r w:rsidRPr="00193044">
              <w:rPr>
                <w:rFonts w:eastAsia="Times New Roman" w:cs="Arial"/>
                <w:color w:val="000000"/>
                <w:szCs w:val="22"/>
                <w:lang w:val="en-US" w:eastAsia="en-GB"/>
              </w:rPr>
              <w:t>108</w:t>
            </w:r>
          </w:p>
        </w:tc>
        <w:tc>
          <w:tcPr>
            <w:tcW w:w="567" w:type="dxa"/>
            <w:tcBorders>
              <w:top w:val="nil"/>
              <w:left w:val="nil"/>
              <w:bottom w:val="nil"/>
              <w:right w:val="nil"/>
            </w:tcBorders>
            <w:shd w:val="clear" w:color="auto" w:fill="auto"/>
            <w:noWrap/>
            <w:hideMark/>
          </w:tcPr>
          <w:p w14:paraId="068C95C8" w14:textId="77777777" w:rsidR="0024156D" w:rsidRPr="00193044" w:rsidRDefault="0024156D" w:rsidP="00E66B29">
            <w:pPr>
              <w:spacing w:line="240" w:lineRule="auto"/>
              <w:jc w:val="center"/>
              <w:rPr>
                <w:rFonts w:eastAsia="Times New Roman" w:cs="Arial"/>
                <w:color w:val="000000"/>
                <w:szCs w:val="22"/>
                <w:lang w:val="en-US" w:eastAsia="en-GB"/>
              </w:rPr>
            </w:pPr>
            <w:r w:rsidRPr="00193044">
              <w:rPr>
                <w:rFonts w:eastAsia="Times New Roman" w:cs="Arial"/>
                <w:color w:val="000000"/>
                <w:szCs w:val="22"/>
                <w:lang w:val="en-US" w:eastAsia="en-GB"/>
              </w:rPr>
              <w:t>25</w:t>
            </w:r>
          </w:p>
        </w:tc>
        <w:tc>
          <w:tcPr>
            <w:tcW w:w="708" w:type="dxa"/>
            <w:tcBorders>
              <w:top w:val="nil"/>
              <w:left w:val="nil"/>
              <w:bottom w:val="nil"/>
              <w:right w:val="nil"/>
            </w:tcBorders>
            <w:shd w:val="clear" w:color="auto" w:fill="auto"/>
            <w:noWrap/>
            <w:hideMark/>
          </w:tcPr>
          <w:p w14:paraId="5A5AC14B" w14:textId="77777777" w:rsidR="0024156D" w:rsidRPr="00193044" w:rsidRDefault="0024156D" w:rsidP="00E66B29">
            <w:pPr>
              <w:spacing w:line="240" w:lineRule="auto"/>
              <w:jc w:val="center"/>
              <w:rPr>
                <w:rFonts w:eastAsia="Times New Roman" w:cs="Arial"/>
                <w:color w:val="000000"/>
                <w:szCs w:val="22"/>
                <w:lang w:val="en-US" w:eastAsia="en-GB"/>
              </w:rPr>
            </w:pPr>
            <w:r w:rsidRPr="00193044">
              <w:rPr>
                <w:rFonts w:eastAsia="Times New Roman" w:cs="Arial"/>
                <w:color w:val="000000"/>
                <w:szCs w:val="22"/>
                <w:lang w:val="en-US" w:eastAsia="en-GB"/>
              </w:rPr>
              <w:t>77</w:t>
            </w:r>
          </w:p>
        </w:tc>
        <w:tc>
          <w:tcPr>
            <w:tcW w:w="567" w:type="dxa"/>
            <w:tcBorders>
              <w:top w:val="nil"/>
              <w:left w:val="nil"/>
              <w:bottom w:val="nil"/>
              <w:right w:val="nil"/>
            </w:tcBorders>
            <w:shd w:val="clear" w:color="auto" w:fill="auto"/>
            <w:noWrap/>
            <w:hideMark/>
          </w:tcPr>
          <w:p w14:paraId="66B63774" w14:textId="77777777" w:rsidR="0024156D" w:rsidRPr="00193044" w:rsidRDefault="0024156D" w:rsidP="00E66B29">
            <w:pPr>
              <w:spacing w:line="240" w:lineRule="auto"/>
              <w:jc w:val="center"/>
              <w:rPr>
                <w:rFonts w:eastAsia="Times New Roman" w:cs="Arial"/>
                <w:color w:val="000000"/>
                <w:szCs w:val="22"/>
                <w:lang w:val="en-US" w:eastAsia="en-GB"/>
              </w:rPr>
            </w:pPr>
            <w:r w:rsidRPr="00193044">
              <w:rPr>
                <w:rFonts w:eastAsia="Times New Roman" w:cs="Arial"/>
                <w:color w:val="000000"/>
                <w:szCs w:val="22"/>
                <w:lang w:val="en-US" w:eastAsia="en-GB"/>
              </w:rPr>
              <w:t>17</w:t>
            </w:r>
          </w:p>
        </w:tc>
        <w:tc>
          <w:tcPr>
            <w:tcW w:w="709" w:type="dxa"/>
            <w:tcBorders>
              <w:top w:val="nil"/>
              <w:left w:val="nil"/>
              <w:bottom w:val="nil"/>
              <w:right w:val="nil"/>
            </w:tcBorders>
            <w:shd w:val="clear" w:color="auto" w:fill="auto"/>
            <w:noWrap/>
            <w:hideMark/>
          </w:tcPr>
          <w:p w14:paraId="777A5BD7" w14:textId="77777777" w:rsidR="0024156D" w:rsidRPr="00193044" w:rsidRDefault="0024156D" w:rsidP="00E66B29">
            <w:pPr>
              <w:spacing w:line="240" w:lineRule="auto"/>
              <w:jc w:val="center"/>
              <w:rPr>
                <w:rFonts w:eastAsia="Times New Roman" w:cs="Arial"/>
                <w:color w:val="000000"/>
                <w:szCs w:val="22"/>
                <w:lang w:val="en-US" w:eastAsia="en-GB"/>
              </w:rPr>
            </w:pPr>
            <w:r w:rsidRPr="00193044">
              <w:rPr>
                <w:rFonts w:eastAsia="Times New Roman" w:cs="Arial"/>
                <w:color w:val="000000"/>
                <w:szCs w:val="22"/>
                <w:lang w:val="en-US" w:eastAsia="en-GB"/>
              </w:rPr>
              <w:t>59</w:t>
            </w:r>
          </w:p>
        </w:tc>
        <w:tc>
          <w:tcPr>
            <w:tcW w:w="567" w:type="dxa"/>
            <w:tcBorders>
              <w:top w:val="nil"/>
              <w:left w:val="nil"/>
              <w:bottom w:val="nil"/>
              <w:right w:val="nil"/>
            </w:tcBorders>
            <w:shd w:val="clear" w:color="auto" w:fill="auto"/>
            <w:noWrap/>
            <w:hideMark/>
          </w:tcPr>
          <w:p w14:paraId="2C224D3B" w14:textId="77777777" w:rsidR="0024156D" w:rsidRPr="00193044" w:rsidRDefault="0024156D" w:rsidP="00E66B29">
            <w:pPr>
              <w:spacing w:line="240" w:lineRule="auto"/>
              <w:jc w:val="center"/>
              <w:rPr>
                <w:rFonts w:eastAsia="Times New Roman" w:cs="Arial"/>
                <w:color w:val="000000"/>
                <w:szCs w:val="22"/>
                <w:lang w:val="en-US" w:eastAsia="en-GB"/>
              </w:rPr>
            </w:pPr>
            <w:r w:rsidRPr="00193044">
              <w:rPr>
                <w:rFonts w:eastAsia="Times New Roman" w:cs="Arial"/>
                <w:color w:val="000000"/>
                <w:szCs w:val="22"/>
                <w:lang w:val="en-US" w:eastAsia="en-GB"/>
              </w:rPr>
              <w:t>16</w:t>
            </w:r>
          </w:p>
        </w:tc>
        <w:tc>
          <w:tcPr>
            <w:tcW w:w="567" w:type="dxa"/>
            <w:tcBorders>
              <w:top w:val="nil"/>
              <w:left w:val="nil"/>
              <w:bottom w:val="nil"/>
              <w:right w:val="nil"/>
            </w:tcBorders>
            <w:shd w:val="clear" w:color="auto" w:fill="auto"/>
            <w:noWrap/>
            <w:hideMark/>
          </w:tcPr>
          <w:p w14:paraId="3AF98928" w14:textId="77777777" w:rsidR="0024156D" w:rsidRPr="00193044" w:rsidRDefault="0024156D" w:rsidP="00E66B29">
            <w:pPr>
              <w:spacing w:line="240" w:lineRule="auto"/>
              <w:jc w:val="center"/>
              <w:rPr>
                <w:rFonts w:eastAsia="Times New Roman" w:cs="Arial"/>
                <w:color w:val="000000"/>
                <w:szCs w:val="22"/>
                <w:lang w:val="en-US" w:eastAsia="en-GB"/>
              </w:rPr>
            </w:pPr>
            <w:r w:rsidRPr="00193044">
              <w:rPr>
                <w:rFonts w:eastAsia="Times New Roman" w:cs="Arial"/>
                <w:color w:val="000000"/>
                <w:szCs w:val="22"/>
                <w:lang w:val="en-US" w:eastAsia="en-GB"/>
              </w:rPr>
              <w:t>46</w:t>
            </w:r>
          </w:p>
        </w:tc>
        <w:tc>
          <w:tcPr>
            <w:tcW w:w="567" w:type="dxa"/>
            <w:tcBorders>
              <w:top w:val="nil"/>
              <w:left w:val="nil"/>
              <w:bottom w:val="nil"/>
              <w:right w:val="nil"/>
            </w:tcBorders>
            <w:shd w:val="clear" w:color="auto" w:fill="auto"/>
            <w:noWrap/>
            <w:hideMark/>
          </w:tcPr>
          <w:p w14:paraId="120F8A44" w14:textId="77777777" w:rsidR="0024156D" w:rsidRPr="00193044" w:rsidRDefault="0024156D" w:rsidP="00E66B29">
            <w:pPr>
              <w:spacing w:line="240" w:lineRule="auto"/>
              <w:jc w:val="center"/>
              <w:rPr>
                <w:rFonts w:eastAsia="Times New Roman" w:cs="Arial"/>
                <w:color w:val="000000"/>
                <w:szCs w:val="22"/>
                <w:lang w:val="en-US" w:eastAsia="en-GB"/>
              </w:rPr>
            </w:pPr>
            <w:r w:rsidRPr="00193044">
              <w:rPr>
                <w:rFonts w:eastAsia="Times New Roman" w:cs="Arial"/>
                <w:color w:val="000000"/>
                <w:szCs w:val="22"/>
                <w:lang w:val="en-US" w:eastAsia="en-GB"/>
              </w:rPr>
              <w:t>15</w:t>
            </w:r>
          </w:p>
        </w:tc>
        <w:tc>
          <w:tcPr>
            <w:tcW w:w="567" w:type="dxa"/>
            <w:tcBorders>
              <w:top w:val="nil"/>
              <w:left w:val="nil"/>
              <w:bottom w:val="nil"/>
              <w:right w:val="nil"/>
            </w:tcBorders>
            <w:shd w:val="clear" w:color="auto" w:fill="auto"/>
            <w:noWrap/>
            <w:hideMark/>
          </w:tcPr>
          <w:p w14:paraId="79381829" w14:textId="77777777" w:rsidR="0024156D" w:rsidRPr="00193044" w:rsidRDefault="0024156D" w:rsidP="00E66B29">
            <w:pPr>
              <w:spacing w:line="240" w:lineRule="auto"/>
              <w:jc w:val="center"/>
              <w:rPr>
                <w:rFonts w:eastAsia="Times New Roman" w:cs="Arial"/>
                <w:color w:val="000000"/>
                <w:szCs w:val="22"/>
                <w:lang w:val="en-US" w:eastAsia="en-GB"/>
              </w:rPr>
            </w:pPr>
            <w:r w:rsidRPr="00193044">
              <w:rPr>
                <w:rFonts w:eastAsia="Times New Roman" w:cs="Arial"/>
                <w:color w:val="000000"/>
                <w:szCs w:val="22"/>
                <w:lang w:val="en-US" w:eastAsia="en-GB"/>
              </w:rPr>
              <w:t>32</w:t>
            </w:r>
          </w:p>
        </w:tc>
        <w:tc>
          <w:tcPr>
            <w:tcW w:w="709" w:type="dxa"/>
            <w:tcBorders>
              <w:top w:val="nil"/>
              <w:left w:val="nil"/>
              <w:bottom w:val="nil"/>
              <w:right w:val="nil"/>
            </w:tcBorders>
            <w:shd w:val="clear" w:color="auto" w:fill="auto"/>
            <w:noWrap/>
            <w:hideMark/>
          </w:tcPr>
          <w:p w14:paraId="7803C557" w14:textId="77777777" w:rsidR="0024156D" w:rsidRPr="00193044" w:rsidRDefault="0024156D" w:rsidP="00E66B29">
            <w:pPr>
              <w:spacing w:line="240" w:lineRule="auto"/>
              <w:jc w:val="center"/>
              <w:rPr>
                <w:rFonts w:eastAsia="Times New Roman" w:cs="Arial"/>
                <w:color w:val="000000"/>
                <w:szCs w:val="22"/>
                <w:lang w:val="en-US" w:eastAsia="en-GB"/>
              </w:rPr>
            </w:pPr>
            <w:r w:rsidRPr="00193044">
              <w:rPr>
                <w:rFonts w:eastAsia="Times New Roman" w:cs="Arial"/>
                <w:color w:val="000000"/>
                <w:szCs w:val="22"/>
                <w:lang w:val="en-US" w:eastAsia="en-GB"/>
              </w:rPr>
              <w:t>11</w:t>
            </w:r>
          </w:p>
        </w:tc>
        <w:tc>
          <w:tcPr>
            <w:tcW w:w="567" w:type="dxa"/>
            <w:tcBorders>
              <w:top w:val="nil"/>
              <w:left w:val="nil"/>
              <w:bottom w:val="nil"/>
              <w:right w:val="nil"/>
            </w:tcBorders>
            <w:shd w:val="clear" w:color="auto" w:fill="auto"/>
            <w:noWrap/>
            <w:hideMark/>
          </w:tcPr>
          <w:p w14:paraId="43B6A2C0" w14:textId="77777777" w:rsidR="0024156D" w:rsidRPr="00193044" w:rsidRDefault="0024156D" w:rsidP="00E66B29">
            <w:pPr>
              <w:spacing w:line="240" w:lineRule="auto"/>
              <w:jc w:val="center"/>
              <w:rPr>
                <w:rFonts w:eastAsia="Times New Roman" w:cs="Arial"/>
                <w:color w:val="000000"/>
                <w:szCs w:val="22"/>
                <w:lang w:val="en-US" w:eastAsia="en-GB"/>
              </w:rPr>
            </w:pPr>
            <w:r w:rsidRPr="00193044">
              <w:rPr>
                <w:rFonts w:eastAsia="Times New Roman" w:cs="Arial"/>
                <w:color w:val="000000"/>
                <w:szCs w:val="22"/>
                <w:lang w:val="en-US" w:eastAsia="en-GB"/>
              </w:rPr>
              <w:t>22</w:t>
            </w:r>
          </w:p>
        </w:tc>
        <w:tc>
          <w:tcPr>
            <w:tcW w:w="567" w:type="dxa"/>
            <w:tcBorders>
              <w:top w:val="nil"/>
              <w:left w:val="nil"/>
              <w:bottom w:val="nil"/>
              <w:right w:val="nil"/>
            </w:tcBorders>
            <w:shd w:val="clear" w:color="auto" w:fill="auto"/>
            <w:noWrap/>
            <w:hideMark/>
          </w:tcPr>
          <w:p w14:paraId="508E7B3D" w14:textId="77777777" w:rsidR="0024156D" w:rsidRPr="00193044" w:rsidRDefault="0024156D" w:rsidP="00E66B29">
            <w:pPr>
              <w:spacing w:line="240" w:lineRule="auto"/>
              <w:jc w:val="center"/>
              <w:rPr>
                <w:rFonts w:eastAsia="Times New Roman" w:cs="Arial"/>
                <w:color w:val="000000"/>
                <w:szCs w:val="22"/>
                <w:lang w:val="en-US" w:eastAsia="en-GB"/>
              </w:rPr>
            </w:pPr>
            <w:r w:rsidRPr="00193044">
              <w:rPr>
                <w:rFonts w:eastAsia="Times New Roman" w:cs="Arial"/>
                <w:color w:val="000000"/>
                <w:szCs w:val="22"/>
                <w:lang w:val="en-US" w:eastAsia="en-GB"/>
              </w:rPr>
              <w:t>7</w:t>
            </w:r>
          </w:p>
        </w:tc>
        <w:tc>
          <w:tcPr>
            <w:tcW w:w="709" w:type="dxa"/>
            <w:tcBorders>
              <w:top w:val="nil"/>
              <w:left w:val="nil"/>
              <w:bottom w:val="nil"/>
              <w:right w:val="nil"/>
            </w:tcBorders>
            <w:shd w:val="clear" w:color="auto" w:fill="auto"/>
            <w:noWrap/>
            <w:hideMark/>
          </w:tcPr>
          <w:p w14:paraId="051AA4B0" w14:textId="77777777" w:rsidR="0024156D" w:rsidRPr="00193044" w:rsidRDefault="0024156D" w:rsidP="00E66B29">
            <w:pPr>
              <w:spacing w:line="240" w:lineRule="auto"/>
              <w:jc w:val="center"/>
              <w:rPr>
                <w:rFonts w:eastAsia="Times New Roman" w:cs="Arial"/>
                <w:color w:val="000000"/>
                <w:szCs w:val="22"/>
                <w:lang w:val="en-US" w:eastAsia="en-GB"/>
              </w:rPr>
            </w:pPr>
            <w:r w:rsidRPr="00193044">
              <w:rPr>
                <w:rFonts w:eastAsia="Times New Roman" w:cs="Arial"/>
                <w:color w:val="000000"/>
                <w:szCs w:val="22"/>
                <w:lang w:val="en-US" w:eastAsia="en-GB"/>
              </w:rPr>
              <w:t>9</w:t>
            </w:r>
          </w:p>
        </w:tc>
        <w:tc>
          <w:tcPr>
            <w:tcW w:w="709" w:type="dxa"/>
            <w:tcBorders>
              <w:top w:val="nil"/>
              <w:left w:val="nil"/>
              <w:bottom w:val="nil"/>
              <w:right w:val="nil"/>
            </w:tcBorders>
            <w:shd w:val="clear" w:color="auto" w:fill="auto"/>
            <w:noWrap/>
            <w:hideMark/>
          </w:tcPr>
          <w:p w14:paraId="6A2C9906" w14:textId="77777777" w:rsidR="0024156D" w:rsidRPr="00193044" w:rsidRDefault="0024156D" w:rsidP="00E66B29">
            <w:pPr>
              <w:spacing w:line="240" w:lineRule="auto"/>
              <w:jc w:val="center"/>
              <w:rPr>
                <w:rFonts w:eastAsia="Times New Roman" w:cs="Arial"/>
                <w:color w:val="000000"/>
                <w:szCs w:val="22"/>
                <w:lang w:val="en-US" w:eastAsia="en-GB"/>
              </w:rPr>
            </w:pPr>
            <w:r w:rsidRPr="00193044">
              <w:rPr>
                <w:rFonts w:eastAsia="Times New Roman" w:cs="Arial"/>
                <w:color w:val="000000"/>
                <w:szCs w:val="22"/>
                <w:lang w:val="en-US" w:eastAsia="en-GB"/>
              </w:rPr>
              <w:t>4</w:t>
            </w:r>
          </w:p>
        </w:tc>
        <w:tc>
          <w:tcPr>
            <w:tcW w:w="1418" w:type="dxa"/>
            <w:gridSpan w:val="2"/>
            <w:vMerge/>
            <w:tcBorders>
              <w:left w:val="nil"/>
              <w:bottom w:val="nil"/>
              <w:right w:val="nil"/>
            </w:tcBorders>
          </w:tcPr>
          <w:p w14:paraId="4BF77803" w14:textId="77777777" w:rsidR="0024156D" w:rsidRPr="00193044" w:rsidRDefault="0024156D" w:rsidP="00E66B29">
            <w:pPr>
              <w:spacing w:line="240" w:lineRule="auto"/>
              <w:jc w:val="center"/>
              <w:rPr>
                <w:rFonts w:eastAsia="Times New Roman" w:cs="Arial"/>
                <w:color w:val="000000"/>
                <w:szCs w:val="22"/>
                <w:lang w:val="en-US" w:eastAsia="en-GB"/>
              </w:rPr>
            </w:pPr>
          </w:p>
        </w:tc>
      </w:tr>
      <w:tr w:rsidR="0024156D" w:rsidRPr="00193044" w14:paraId="6053ADA5" w14:textId="77777777" w:rsidTr="00E66B29">
        <w:trPr>
          <w:trHeight w:val="482"/>
        </w:trPr>
        <w:tc>
          <w:tcPr>
            <w:tcW w:w="882" w:type="dxa"/>
            <w:tcBorders>
              <w:top w:val="nil"/>
              <w:left w:val="nil"/>
              <w:bottom w:val="single" w:sz="4" w:space="0" w:color="auto"/>
              <w:right w:val="nil"/>
            </w:tcBorders>
            <w:shd w:val="clear" w:color="auto" w:fill="auto"/>
            <w:noWrap/>
            <w:vAlign w:val="bottom"/>
            <w:hideMark/>
          </w:tcPr>
          <w:p w14:paraId="46F929BD" w14:textId="77777777" w:rsidR="0024156D" w:rsidRPr="00193044" w:rsidRDefault="0024156D" w:rsidP="00E66B29">
            <w:pPr>
              <w:spacing w:line="240" w:lineRule="auto"/>
              <w:jc w:val="right"/>
              <w:rPr>
                <w:rFonts w:eastAsia="Times New Roman" w:cs="Arial"/>
                <w:color w:val="000000"/>
                <w:sz w:val="20"/>
                <w:szCs w:val="20"/>
                <w:lang w:val="en-US" w:eastAsia="en-GB"/>
              </w:rPr>
            </w:pPr>
          </w:p>
        </w:tc>
        <w:tc>
          <w:tcPr>
            <w:tcW w:w="644" w:type="dxa"/>
            <w:tcBorders>
              <w:top w:val="nil"/>
              <w:left w:val="nil"/>
              <w:bottom w:val="single" w:sz="4" w:space="0" w:color="auto"/>
              <w:right w:val="nil"/>
            </w:tcBorders>
            <w:vAlign w:val="center"/>
          </w:tcPr>
          <w:p w14:paraId="5FC31B63" w14:textId="77777777" w:rsidR="0024156D" w:rsidRPr="00193044" w:rsidRDefault="0024156D" w:rsidP="00E66B29">
            <w:pPr>
              <w:spacing w:line="240" w:lineRule="auto"/>
              <w:rPr>
                <w:rFonts w:eastAsia="Times New Roman" w:cs="Arial"/>
                <w:color w:val="000000"/>
                <w:sz w:val="20"/>
                <w:szCs w:val="20"/>
                <w:lang w:val="en-US" w:eastAsia="en-GB"/>
              </w:rPr>
            </w:pPr>
            <w:r w:rsidRPr="00193044">
              <w:rPr>
                <w:rFonts w:eastAsia="Times New Roman" w:cs="Arial"/>
                <w:color w:val="000000"/>
                <w:sz w:val="20"/>
                <w:szCs w:val="20"/>
                <w:lang w:val="en-US" w:eastAsia="en-GB"/>
              </w:rPr>
              <w:t>NW</w:t>
            </w:r>
          </w:p>
        </w:tc>
        <w:tc>
          <w:tcPr>
            <w:tcW w:w="742" w:type="dxa"/>
            <w:gridSpan w:val="2"/>
            <w:tcBorders>
              <w:top w:val="nil"/>
              <w:left w:val="nil"/>
              <w:bottom w:val="single" w:sz="4" w:space="0" w:color="auto"/>
              <w:right w:val="nil"/>
            </w:tcBorders>
            <w:vAlign w:val="center"/>
          </w:tcPr>
          <w:p w14:paraId="5AFE9C19" w14:textId="77777777" w:rsidR="0024156D" w:rsidRPr="00193044" w:rsidRDefault="0024156D" w:rsidP="00E66B29">
            <w:pPr>
              <w:spacing w:line="240" w:lineRule="auto"/>
              <w:rPr>
                <w:rFonts w:eastAsia="Times New Roman" w:cs="Arial"/>
                <w:color w:val="000000"/>
                <w:sz w:val="20"/>
                <w:szCs w:val="20"/>
                <w:lang w:val="en-US" w:eastAsia="en-GB"/>
              </w:rPr>
            </w:pPr>
            <w:r w:rsidRPr="00193044">
              <w:rPr>
                <w:rFonts w:eastAsia="Times New Roman" w:cs="Arial"/>
                <w:color w:val="000000"/>
                <w:sz w:val="20"/>
                <w:szCs w:val="20"/>
                <w:lang w:val="en-US" w:eastAsia="en-GB"/>
              </w:rPr>
              <w:t>OW</w:t>
            </w:r>
          </w:p>
          <w:p w14:paraId="74B763F0" w14:textId="77777777" w:rsidR="0024156D" w:rsidRPr="00193044" w:rsidRDefault="0024156D" w:rsidP="00E66B29">
            <w:pPr>
              <w:spacing w:line="240" w:lineRule="auto"/>
              <w:rPr>
                <w:rFonts w:eastAsia="Times New Roman" w:cs="Arial"/>
                <w:color w:val="000000"/>
                <w:sz w:val="20"/>
                <w:szCs w:val="20"/>
                <w:lang w:val="en-US" w:eastAsia="en-GB"/>
              </w:rPr>
            </w:pPr>
            <w:r w:rsidRPr="00193044">
              <w:rPr>
                <w:rFonts w:eastAsia="Times New Roman" w:cs="Arial"/>
                <w:color w:val="000000"/>
                <w:sz w:val="20"/>
                <w:szCs w:val="20"/>
                <w:lang w:val="en-US" w:eastAsia="en-GB"/>
              </w:rPr>
              <w:t>OB</w:t>
            </w:r>
          </w:p>
        </w:tc>
        <w:tc>
          <w:tcPr>
            <w:tcW w:w="708" w:type="dxa"/>
            <w:tcBorders>
              <w:top w:val="nil"/>
              <w:left w:val="nil"/>
              <w:bottom w:val="single" w:sz="4" w:space="0" w:color="auto"/>
              <w:right w:val="nil"/>
            </w:tcBorders>
            <w:shd w:val="clear" w:color="auto" w:fill="auto"/>
            <w:noWrap/>
            <w:vAlign w:val="center"/>
            <w:hideMark/>
          </w:tcPr>
          <w:p w14:paraId="3A81EDDE" w14:textId="77777777" w:rsidR="0024156D" w:rsidRPr="00193044" w:rsidRDefault="0024156D" w:rsidP="00E66B29">
            <w:pPr>
              <w:spacing w:line="240" w:lineRule="auto"/>
              <w:rPr>
                <w:rFonts w:eastAsia="Times New Roman" w:cs="Arial"/>
                <w:color w:val="000000"/>
                <w:sz w:val="20"/>
                <w:szCs w:val="20"/>
                <w:lang w:val="en-US" w:eastAsia="en-GB"/>
              </w:rPr>
            </w:pPr>
            <w:r w:rsidRPr="00193044">
              <w:rPr>
                <w:rFonts w:eastAsia="Times New Roman" w:cs="Arial"/>
                <w:color w:val="000000"/>
                <w:sz w:val="20"/>
                <w:szCs w:val="20"/>
                <w:lang w:val="en-US" w:eastAsia="en-GB"/>
              </w:rPr>
              <w:t>NW</w:t>
            </w:r>
          </w:p>
        </w:tc>
        <w:tc>
          <w:tcPr>
            <w:tcW w:w="709" w:type="dxa"/>
            <w:tcBorders>
              <w:top w:val="nil"/>
              <w:left w:val="nil"/>
              <w:bottom w:val="single" w:sz="4" w:space="0" w:color="auto"/>
              <w:right w:val="nil"/>
            </w:tcBorders>
            <w:shd w:val="clear" w:color="auto" w:fill="auto"/>
            <w:noWrap/>
            <w:vAlign w:val="center"/>
            <w:hideMark/>
          </w:tcPr>
          <w:p w14:paraId="258F24E8" w14:textId="77777777" w:rsidR="0024156D" w:rsidRPr="00193044" w:rsidRDefault="0024156D" w:rsidP="00E66B29">
            <w:pPr>
              <w:spacing w:line="240" w:lineRule="auto"/>
              <w:rPr>
                <w:rFonts w:eastAsia="Times New Roman" w:cs="Arial"/>
                <w:color w:val="000000"/>
                <w:sz w:val="20"/>
                <w:szCs w:val="20"/>
                <w:lang w:val="en-US" w:eastAsia="en-GB"/>
              </w:rPr>
            </w:pPr>
            <w:r w:rsidRPr="00193044">
              <w:rPr>
                <w:rFonts w:eastAsia="Times New Roman" w:cs="Arial"/>
                <w:color w:val="000000"/>
                <w:sz w:val="20"/>
                <w:szCs w:val="20"/>
                <w:lang w:val="en-US" w:eastAsia="en-GB"/>
              </w:rPr>
              <w:t>OW</w:t>
            </w:r>
          </w:p>
          <w:p w14:paraId="7F87A827" w14:textId="77777777" w:rsidR="0024156D" w:rsidRPr="00193044" w:rsidRDefault="0024156D" w:rsidP="00E66B29">
            <w:pPr>
              <w:spacing w:line="240" w:lineRule="auto"/>
              <w:rPr>
                <w:rFonts w:eastAsia="Times New Roman" w:cs="Arial"/>
                <w:color w:val="000000"/>
                <w:sz w:val="20"/>
                <w:szCs w:val="20"/>
                <w:lang w:val="en-US" w:eastAsia="en-GB"/>
              </w:rPr>
            </w:pPr>
            <w:r w:rsidRPr="00193044">
              <w:rPr>
                <w:rFonts w:eastAsia="Times New Roman" w:cs="Arial"/>
                <w:color w:val="000000"/>
                <w:sz w:val="20"/>
                <w:szCs w:val="20"/>
                <w:lang w:val="en-US" w:eastAsia="en-GB"/>
              </w:rPr>
              <w:t>OB</w:t>
            </w:r>
          </w:p>
        </w:tc>
        <w:tc>
          <w:tcPr>
            <w:tcW w:w="709" w:type="dxa"/>
            <w:tcBorders>
              <w:top w:val="nil"/>
              <w:left w:val="nil"/>
              <w:bottom w:val="single" w:sz="4" w:space="0" w:color="auto"/>
              <w:right w:val="nil"/>
            </w:tcBorders>
            <w:shd w:val="clear" w:color="auto" w:fill="auto"/>
            <w:noWrap/>
            <w:vAlign w:val="center"/>
            <w:hideMark/>
          </w:tcPr>
          <w:p w14:paraId="124AD223" w14:textId="77777777" w:rsidR="0024156D" w:rsidRPr="00193044" w:rsidRDefault="0024156D" w:rsidP="00E66B29">
            <w:pPr>
              <w:spacing w:line="240" w:lineRule="auto"/>
              <w:rPr>
                <w:rFonts w:eastAsia="Times New Roman" w:cs="Arial"/>
                <w:color w:val="000000"/>
                <w:sz w:val="20"/>
                <w:szCs w:val="20"/>
                <w:lang w:val="en-US" w:eastAsia="en-GB"/>
              </w:rPr>
            </w:pPr>
            <w:r w:rsidRPr="00193044">
              <w:rPr>
                <w:rFonts w:eastAsia="Times New Roman" w:cs="Arial"/>
                <w:color w:val="000000"/>
                <w:sz w:val="20"/>
                <w:szCs w:val="20"/>
                <w:lang w:val="en-US" w:eastAsia="en-GB"/>
              </w:rPr>
              <w:t>NW</w:t>
            </w:r>
          </w:p>
        </w:tc>
        <w:tc>
          <w:tcPr>
            <w:tcW w:w="567" w:type="dxa"/>
            <w:tcBorders>
              <w:top w:val="nil"/>
              <w:left w:val="nil"/>
              <w:bottom w:val="single" w:sz="4" w:space="0" w:color="auto"/>
              <w:right w:val="nil"/>
            </w:tcBorders>
            <w:shd w:val="clear" w:color="auto" w:fill="auto"/>
            <w:noWrap/>
            <w:vAlign w:val="center"/>
            <w:hideMark/>
          </w:tcPr>
          <w:p w14:paraId="5B6C46D4" w14:textId="77777777" w:rsidR="0024156D" w:rsidRPr="00193044" w:rsidRDefault="0024156D" w:rsidP="00E66B29">
            <w:pPr>
              <w:spacing w:line="240" w:lineRule="auto"/>
              <w:rPr>
                <w:rFonts w:eastAsia="Times New Roman" w:cs="Arial"/>
                <w:color w:val="000000"/>
                <w:sz w:val="20"/>
                <w:szCs w:val="20"/>
                <w:lang w:val="en-US" w:eastAsia="en-GB"/>
              </w:rPr>
            </w:pPr>
            <w:r w:rsidRPr="00193044">
              <w:rPr>
                <w:rFonts w:eastAsia="Times New Roman" w:cs="Arial"/>
                <w:color w:val="000000"/>
                <w:sz w:val="20"/>
                <w:szCs w:val="20"/>
                <w:lang w:val="en-US" w:eastAsia="en-GB"/>
              </w:rPr>
              <w:t>OW</w:t>
            </w:r>
          </w:p>
          <w:p w14:paraId="63E6231B" w14:textId="77777777" w:rsidR="0024156D" w:rsidRPr="00193044" w:rsidRDefault="0024156D" w:rsidP="00E66B29">
            <w:pPr>
              <w:spacing w:line="240" w:lineRule="auto"/>
              <w:rPr>
                <w:rFonts w:eastAsia="Times New Roman" w:cs="Arial"/>
                <w:color w:val="000000"/>
                <w:sz w:val="20"/>
                <w:szCs w:val="20"/>
                <w:lang w:val="en-US" w:eastAsia="en-GB"/>
              </w:rPr>
            </w:pPr>
            <w:r w:rsidRPr="00193044">
              <w:rPr>
                <w:rFonts w:eastAsia="Times New Roman" w:cs="Arial"/>
                <w:color w:val="000000"/>
                <w:sz w:val="20"/>
                <w:szCs w:val="20"/>
                <w:lang w:val="en-US" w:eastAsia="en-GB"/>
              </w:rPr>
              <w:t>OB</w:t>
            </w:r>
          </w:p>
        </w:tc>
        <w:tc>
          <w:tcPr>
            <w:tcW w:w="709" w:type="dxa"/>
            <w:tcBorders>
              <w:top w:val="nil"/>
              <w:left w:val="nil"/>
              <w:bottom w:val="single" w:sz="4" w:space="0" w:color="auto"/>
              <w:right w:val="nil"/>
            </w:tcBorders>
            <w:shd w:val="clear" w:color="auto" w:fill="auto"/>
            <w:noWrap/>
            <w:vAlign w:val="center"/>
            <w:hideMark/>
          </w:tcPr>
          <w:p w14:paraId="0EDDB8D3" w14:textId="77777777" w:rsidR="0024156D" w:rsidRPr="00193044" w:rsidRDefault="0024156D" w:rsidP="00E66B29">
            <w:pPr>
              <w:spacing w:line="240" w:lineRule="auto"/>
              <w:rPr>
                <w:rFonts w:eastAsia="Times New Roman" w:cs="Arial"/>
                <w:color w:val="000000"/>
                <w:sz w:val="20"/>
                <w:szCs w:val="20"/>
                <w:lang w:val="en-US" w:eastAsia="en-GB"/>
              </w:rPr>
            </w:pPr>
            <w:r w:rsidRPr="00193044">
              <w:rPr>
                <w:rFonts w:eastAsia="Times New Roman" w:cs="Arial"/>
                <w:color w:val="000000"/>
                <w:sz w:val="20"/>
                <w:szCs w:val="20"/>
                <w:lang w:val="en-US" w:eastAsia="en-GB"/>
              </w:rPr>
              <w:t>NW</w:t>
            </w:r>
          </w:p>
        </w:tc>
        <w:tc>
          <w:tcPr>
            <w:tcW w:w="567" w:type="dxa"/>
            <w:tcBorders>
              <w:top w:val="nil"/>
              <w:left w:val="nil"/>
              <w:bottom w:val="single" w:sz="4" w:space="0" w:color="auto"/>
              <w:right w:val="nil"/>
            </w:tcBorders>
            <w:shd w:val="clear" w:color="auto" w:fill="auto"/>
            <w:noWrap/>
            <w:vAlign w:val="center"/>
            <w:hideMark/>
          </w:tcPr>
          <w:p w14:paraId="6B082D59" w14:textId="77777777" w:rsidR="0024156D" w:rsidRPr="00193044" w:rsidRDefault="0024156D" w:rsidP="00E66B29">
            <w:pPr>
              <w:spacing w:line="240" w:lineRule="auto"/>
              <w:rPr>
                <w:rFonts w:eastAsia="Times New Roman" w:cs="Arial"/>
                <w:color w:val="000000"/>
                <w:sz w:val="20"/>
                <w:szCs w:val="20"/>
                <w:lang w:val="en-US" w:eastAsia="en-GB"/>
              </w:rPr>
            </w:pPr>
            <w:r w:rsidRPr="00193044">
              <w:rPr>
                <w:rFonts w:eastAsia="Times New Roman" w:cs="Arial"/>
                <w:color w:val="000000"/>
                <w:sz w:val="20"/>
                <w:szCs w:val="20"/>
                <w:lang w:val="en-US" w:eastAsia="en-GB"/>
              </w:rPr>
              <w:t>OW</w:t>
            </w:r>
          </w:p>
          <w:p w14:paraId="33C0A01A" w14:textId="77777777" w:rsidR="0024156D" w:rsidRPr="00193044" w:rsidRDefault="0024156D" w:rsidP="00E66B29">
            <w:pPr>
              <w:spacing w:line="240" w:lineRule="auto"/>
              <w:rPr>
                <w:rFonts w:eastAsia="Times New Roman" w:cs="Arial"/>
                <w:color w:val="000000"/>
                <w:sz w:val="20"/>
                <w:szCs w:val="20"/>
                <w:lang w:val="en-US" w:eastAsia="en-GB"/>
              </w:rPr>
            </w:pPr>
            <w:r w:rsidRPr="00193044">
              <w:rPr>
                <w:rFonts w:eastAsia="Times New Roman" w:cs="Arial"/>
                <w:color w:val="000000"/>
                <w:sz w:val="20"/>
                <w:szCs w:val="20"/>
                <w:lang w:val="en-US" w:eastAsia="en-GB"/>
              </w:rPr>
              <w:t>OB</w:t>
            </w:r>
          </w:p>
        </w:tc>
        <w:tc>
          <w:tcPr>
            <w:tcW w:w="708" w:type="dxa"/>
            <w:tcBorders>
              <w:top w:val="nil"/>
              <w:left w:val="nil"/>
              <w:bottom w:val="single" w:sz="4" w:space="0" w:color="auto"/>
              <w:right w:val="nil"/>
            </w:tcBorders>
            <w:shd w:val="clear" w:color="auto" w:fill="auto"/>
            <w:noWrap/>
            <w:vAlign w:val="center"/>
            <w:hideMark/>
          </w:tcPr>
          <w:p w14:paraId="7FCAC727" w14:textId="77777777" w:rsidR="0024156D" w:rsidRPr="00193044" w:rsidRDefault="0024156D" w:rsidP="00E66B29">
            <w:pPr>
              <w:spacing w:line="240" w:lineRule="auto"/>
              <w:rPr>
                <w:rFonts w:eastAsia="Times New Roman" w:cs="Arial"/>
                <w:color w:val="000000"/>
                <w:sz w:val="20"/>
                <w:szCs w:val="20"/>
                <w:lang w:val="en-US" w:eastAsia="en-GB"/>
              </w:rPr>
            </w:pPr>
            <w:r w:rsidRPr="00193044">
              <w:rPr>
                <w:rFonts w:eastAsia="Times New Roman" w:cs="Arial"/>
                <w:color w:val="000000"/>
                <w:sz w:val="20"/>
                <w:szCs w:val="20"/>
                <w:lang w:val="en-US" w:eastAsia="en-GB"/>
              </w:rPr>
              <w:t>NW</w:t>
            </w:r>
          </w:p>
        </w:tc>
        <w:tc>
          <w:tcPr>
            <w:tcW w:w="567" w:type="dxa"/>
            <w:tcBorders>
              <w:top w:val="nil"/>
              <w:left w:val="nil"/>
              <w:bottom w:val="single" w:sz="4" w:space="0" w:color="auto"/>
              <w:right w:val="nil"/>
            </w:tcBorders>
            <w:shd w:val="clear" w:color="auto" w:fill="auto"/>
            <w:noWrap/>
            <w:vAlign w:val="center"/>
            <w:hideMark/>
          </w:tcPr>
          <w:p w14:paraId="21472ED6" w14:textId="77777777" w:rsidR="0024156D" w:rsidRPr="00193044" w:rsidRDefault="0024156D" w:rsidP="00E66B29">
            <w:pPr>
              <w:spacing w:line="240" w:lineRule="auto"/>
              <w:rPr>
                <w:rFonts w:eastAsia="Times New Roman" w:cs="Arial"/>
                <w:color w:val="000000"/>
                <w:sz w:val="20"/>
                <w:szCs w:val="20"/>
                <w:lang w:val="en-US" w:eastAsia="en-GB"/>
              </w:rPr>
            </w:pPr>
            <w:r w:rsidRPr="00193044">
              <w:rPr>
                <w:rFonts w:eastAsia="Times New Roman" w:cs="Arial"/>
                <w:color w:val="000000"/>
                <w:sz w:val="20"/>
                <w:szCs w:val="20"/>
                <w:lang w:val="en-US" w:eastAsia="en-GB"/>
              </w:rPr>
              <w:t>OW</w:t>
            </w:r>
          </w:p>
          <w:p w14:paraId="42DC9166" w14:textId="77777777" w:rsidR="0024156D" w:rsidRPr="00193044" w:rsidRDefault="0024156D" w:rsidP="00E66B29">
            <w:pPr>
              <w:spacing w:line="240" w:lineRule="auto"/>
              <w:rPr>
                <w:rFonts w:eastAsia="Times New Roman" w:cs="Arial"/>
                <w:color w:val="000000"/>
                <w:sz w:val="20"/>
                <w:szCs w:val="20"/>
                <w:lang w:val="en-US" w:eastAsia="en-GB"/>
              </w:rPr>
            </w:pPr>
            <w:r w:rsidRPr="00193044">
              <w:rPr>
                <w:rFonts w:eastAsia="Times New Roman" w:cs="Arial"/>
                <w:color w:val="000000"/>
                <w:sz w:val="20"/>
                <w:szCs w:val="20"/>
                <w:lang w:val="en-US" w:eastAsia="en-GB"/>
              </w:rPr>
              <w:t>OB</w:t>
            </w:r>
          </w:p>
        </w:tc>
        <w:tc>
          <w:tcPr>
            <w:tcW w:w="709" w:type="dxa"/>
            <w:tcBorders>
              <w:top w:val="nil"/>
              <w:left w:val="nil"/>
              <w:bottom w:val="single" w:sz="4" w:space="0" w:color="auto"/>
              <w:right w:val="nil"/>
            </w:tcBorders>
            <w:shd w:val="clear" w:color="auto" w:fill="auto"/>
            <w:noWrap/>
            <w:vAlign w:val="center"/>
            <w:hideMark/>
          </w:tcPr>
          <w:p w14:paraId="22C2BEBD" w14:textId="77777777" w:rsidR="0024156D" w:rsidRPr="00193044" w:rsidRDefault="0024156D" w:rsidP="00E66B29">
            <w:pPr>
              <w:spacing w:line="240" w:lineRule="auto"/>
              <w:rPr>
                <w:rFonts w:eastAsia="Times New Roman" w:cs="Arial"/>
                <w:color w:val="000000"/>
                <w:sz w:val="20"/>
                <w:szCs w:val="20"/>
                <w:lang w:val="en-US" w:eastAsia="en-GB"/>
              </w:rPr>
            </w:pPr>
            <w:r w:rsidRPr="00193044">
              <w:rPr>
                <w:rFonts w:eastAsia="Times New Roman" w:cs="Arial"/>
                <w:color w:val="000000"/>
                <w:sz w:val="20"/>
                <w:szCs w:val="20"/>
                <w:lang w:val="en-US" w:eastAsia="en-GB"/>
              </w:rPr>
              <w:t>NW</w:t>
            </w:r>
          </w:p>
        </w:tc>
        <w:tc>
          <w:tcPr>
            <w:tcW w:w="567" w:type="dxa"/>
            <w:tcBorders>
              <w:top w:val="nil"/>
              <w:left w:val="nil"/>
              <w:bottom w:val="single" w:sz="4" w:space="0" w:color="auto"/>
              <w:right w:val="nil"/>
            </w:tcBorders>
            <w:shd w:val="clear" w:color="auto" w:fill="auto"/>
            <w:noWrap/>
            <w:vAlign w:val="center"/>
            <w:hideMark/>
          </w:tcPr>
          <w:p w14:paraId="241C137B" w14:textId="77777777" w:rsidR="0024156D" w:rsidRPr="00193044" w:rsidRDefault="0024156D" w:rsidP="00E66B29">
            <w:pPr>
              <w:spacing w:line="240" w:lineRule="auto"/>
              <w:rPr>
                <w:rFonts w:eastAsia="Times New Roman" w:cs="Arial"/>
                <w:color w:val="000000"/>
                <w:sz w:val="20"/>
                <w:szCs w:val="20"/>
                <w:lang w:val="en-US" w:eastAsia="en-GB"/>
              </w:rPr>
            </w:pPr>
            <w:r w:rsidRPr="00193044">
              <w:rPr>
                <w:rFonts w:eastAsia="Times New Roman" w:cs="Arial"/>
                <w:color w:val="000000"/>
                <w:sz w:val="20"/>
                <w:szCs w:val="20"/>
                <w:lang w:val="en-US" w:eastAsia="en-GB"/>
              </w:rPr>
              <w:t>OW</w:t>
            </w:r>
          </w:p>
          <w:p w14:paraId="64241FB6" w14:textId="77777777" w:rsidR="0024156D" w:rsidRPr="00193044" w:rsidRDefault="0024156D" w:rsidP="00E66B29">
            <w:pPr>
              <w:spacing w:line="240" w:lineRule="auto"/>
              <w:rPr>
                <w:rFonts w:eastAsia="Times New Roman" w:cs="Arial"/>
                <w:color w:val="000000"/>
                <w:sz w:val="20"/>
                <w:szCs w:val="20"/>
                <w:lang w:val="en-US" w:eastAsia="en-GB"/>
              </w:rPr>
            </w:pPr>
            <w:r w:rsidRPr="00193044">
              <w:rPr>
                <w:rFonts w:eastAsia="Times New Roman" w:cs="Arial"/>
                <w:color w:val="000000"/>
                <w:sz w:val="20"/>
                <w:szCs w:val="20"/>
                <w:lang w:val="en-US" w:eastAsia="en-GB"/>
              </w:rPr>
              <w:t>OB</w:t>
            </w:r>
          </w:p>
        </w:tc>
        <w:tc>
          <w:tcPr>
            <w:tcW w:w="567" w:type="dxa"/>
            <w:tcBorders>
              <w:top w:val="nil"/>
              <w:left w:val="nil"/>
              <w:bottom w:val="single" w:sz="4" w:space="0" w:color="auto"/>
              <w:right w:val="nil"/>
            </w:tcBorders>
            <w:shd w:val="clear" w:color="auto" w:fill="auto"/>
            <w:noWrap/>
            <w:vAlign w:val="center"/>
            <w:hideMark/>
          </w:tcPr>
          <w:p w14:paraId="58E174A3" w14:textId="77777777" w:rsidR="0024156D" w:rsidRPr="00193044" w:rsidRDefault="0024156D" w:rsidP="00E66B29">
            <w:pPr>
              <w:spacing w:line="240" w:lineRule="auto"/>
              <w:rPr>
                <w:rFonts w:eastAsia="Times New Roman" w:cs="Arial"/>
                <w:color w:val="000000"/>
                <w:sz w:val="20"/>
                <w:szCs w:val="20"/>
                <w:lang w:val="en-US" w:eastAsia="en-GB"/>
              </w:rPr>
            </w:pPr>
            <w:r w:rsidRPr="00193044">
              <w:rPr>
                <w:rFonts w:eastAsia="Times New Roman" w:cs="Arial"/>
                <w:color w:val="000000"/>
                <w:sz w:val="20"/>
                <w:szCs w:val="20"/>
                <w:lang w:val="en-US" w:eastAsia="en-GB"/>
              </w:rPr>
              <w:t>NW</w:t>
            </w:r>
          </w:p>
        </w:tc>
        <w:tc>
          <w:tcPr>
            <w:tcW w:w="567" w:type="dxa"/>
            <w:tcBorders>
              <w:top w:val="nil"/>
              <w:left w:val="nil"/>
              <w:bottom w:val="single" w:sz="4" w:space="0" w:color="auto"/>
              <w:right w:val="nil"/>
            </w:tcBorders>
            <w:shd w:val="clear" w:color="auto" w:fill="auto"/>
            <w:noWrap/>
            <w:vAlign w:val="center"/>
            <w:hideMark/>
          </w:tcPr>
          <w:p w14:paraId="5C448427" w14:textId="77777777" w:rsidR="0024156D" w:rsidRPr="00193044" w:rsidRDefault="0024156D" w:rsidP="00E66B29">
            <w:pPr>
              <w:spacing w:line="240" w:lineRule="auto"/>
              <w:rPr>
                <w:rFonts w:eastAsia="Times New Roman" w:cs="Arial"/>
                <w:color w:val="000000"/>
                <w:sz w:val="20"/>
                <w:szCs w:val="20"/>
                <w:lang w:val="en-US" w:eastAsia="en-GB"/>
              </w:rPr>
            </w:pPr>
            <w:r w:rsidRPr="00193044">
              <w:rPr>
                <w:rFonts w:eastAsia="Times New Roman" w:cs="Arial"/>
                <w:color w:val="000000"/>
                <w:sz w:val="20"/>
                <w:szCs w:val="20"/>
                <w:lang w:val="en-US" w:eastAsia="en-GB"/>
              </w:rPr>
              <w:t>OW</w:t>
            </w:r>
          </w:p>
          <w:p w14:paraId="4B8EBE6F" w14:textId="77777777" w:rsidR="0024156D" w:rsidRPr="00193044" w:rsidRDefault="0024156D" w:rsidP="00E66B29">
            <w:pPr>
              <w:spacing w:line="240" w:lineRule="auto"/>
              <w:rPr>
                <w:rFonts w:eastAsia="Times New Roman" w:cs="Arial"/>
                <w:color w:val="000000"/>
                <w:sz w:val="20"/>
                <w:szCs w:val="20"/>
                <w:lang w:val="en-US" w:eastAsia="en-GB"/>
              </w:rPr>
            </w:pPr>
            <w:r w:rsidRPr="00193044">
              <w:rPr>
                <w:rFonts w:eastAsia="Times New Roman" w:cs="Arial"/>
                <w:color w:val="000000"/>
                <w:sz w:val="20"/>
                <w:szCs w:val="20"/>
                <w:lang w:val="en-US" w:eastAsia="en-GB"/>
              </w:rPr>
              <w:t>OB</w:t>
            </w:r>
          </w:p>
        </w:tc>
        <w:tc>
          <w:tcPr>
            <w:tcW w:w="567" w:type="dxa"/>
            <w:tcBorders>
              <w:top w:val="nil"/>
              <w:left w:val="nil"/>
              <w:bottom w:val="single" w:sz="4" w:space="0" w:color="auto"/>
              <w:right w:val="nil"/>
            </w:tcBorders>
            <w:shd w:val="clear" w:color="auto" w:fill="auto"/>
            <w:noWrap/>
            <w:vAlign w:val="center"/>
            <w:hideMark/>
          </w:tcPr>
          <w:p w14:paraId="3E2C823D" w14:textId="77777777" w:rsidR="0024156D" w:rsidRPr="00193044" w:rsidRDefault="0024156D" w:rsidP="00E66B29">
            <w:pPr>
              <w:spacing w:line="240" w:lineRule="auto"/>
              <w:rPr>
                <w:rFonts w:eastAsia="Times New Roman" w:cs="Arial"/>
                <w:color w:val="000000"/>
                <w:sz w:val="20"/>
                <w:szCs w:val="20"/>
                <w:lang w:val="en-US" w:eastAsia="en-GB"/>
              </w:rPr>
            </w:pPr>
            <w:r w:rsidRPr="00193044">
              <w:rPr>
                <w:rFonts w:eastAsia="Times New Roman" w:cs="Arial"/>
                <w:color w:val="000000"/>
                <w:sz w:val="20"/>
                <w:szCs w:val="20"/>
                <w:lang w:val="en-US" w:eastAsia="en-GB"/>
              </w:rPr>
              <w:t>NW</w:t>
            </w:r>
          </w:p>
        </w:tc>
        <w:tc>
          <w:tcPr>
            <w:tcW w:w="709" w:type="dxa"/>
            <w:tcBorders>
              <w:top w:val="nil"/>
              <w:left w:val="nil"/>
              <w:bottom w:val="single" w:sz="4" w:space="0" w:color="auto"/>
              <w:right w:val="nil"/>
            </w:tcBorders>
            <w:shd w:val="clear" w:color="auto" w:fill="auto"/>
            <w:noWrap/>
            <w:vAlign w:val="center"/>
            <w:hideMark/>
          </w:tcPr>
          <w:p w14:paraId="4C8D36CD" w14:textId="77777777" w:rsidR="0024156D" w:rsidRPr="00193044" w:rsidRDefault="0024156D" w:rsidP="00E66B29">
            <w:pPr>
              <w:spacing w:line="240" w:lineRule="auto"/>
              <w:rPr>
                <w:rFonts w:eastAsia="Times New Roman" w:cs="Arial"/>
                <w:color w:val="000000"/>
                <w:sz w:val="20"/>
                <w:szCs w:val="20"/>
                <w:lang w:val="en-US" w:eastAsia="en-GB"/>
              </w:rPr>
            </w:pPr>
            <w:r w:rsidRPr="00193044">
              <w:rPr>
                <w:rFonts w:eastAsia="Times New Roman" w:cs="Arial"/>
                <w:color w:val="000000"/>
                <w:sz w:val="20"/>
                <w:szCs w:val="20"/>
                <w:lang w:val="en-US" w:eastAsia="en-GB"/>
              </w:rPr>
              <w:t>OW</w:t>
            </w:r>
          </w:p>
          <w:p w14:paraId="607C2BBD" w14:textId="77777777" w:rsidR="0024156D" w:rsidRPr="00193044" w:rsidRDefault="0024156D" w:rsidP="00E66B29">
            <w:pPr>
              <w:spacing w:line="240" w:lineRule="auto"/>
              <w:rPr>
                <w:rFonts w:eastAsia="Times New Roman" w:cs="Arial"/>
                <w:color w:val="000000"/>
                <w:sz w:val="20"/>
                <w:szCs w:val="20"/>
                <w:lang w:val="en-US" w:eastAsia="en-GB"/>
              </w:rPr>
            </w:pPr>
            <w:r w:rsidRPr="00193044">
              <w:rPr>
                <w:rFonts w:eastAsia="Times New Roman" w:cs="Arial"/>
                <w:color w:val="000000"/>
                <w:sz w:val="20"/>
                <w:szCs w:val="20"/>
                <w:lang w:val="en-US" w:eastAsia="en-GB"/>
              </w:rPr>
              <w:t>OB</w:t>
            </w:r>
          </w:p>
        </w:tc>
        <w:tc>
          <w:tcPr>
            <w:tcW w:w="567" w:type="dxa"/>
            <w:tcBorders>
              <w:top w:val="nil"/>
              <w:left w:val="nil"/>
              <w:bottom w:val="single" w:sz="4" w:space="0" w:color="auto"/>
              <w:right w:val="nil"/>
            </w:tcBorders>
            <w:shd w:val="clear" w:color="auto" w:fill="auto"/>
            <w:noWrap/>
            <w:vAlign w:val="center"/>
            <w:hideMark/>
          </w:tcPr>
          <w:p w14:paraId="16A6E6A0" w14:textId="77777777" w:rsidR="0024156D" w:rsidRPr="00193044" w:rsidRDefault="0024156D" w:rsidP="00E66B29">
            <w:pPr>
              <w:spacing w:line="240" w:lineRule="auto"/>
              <w:rPr>
                <w:rFonts w:eastAsia="Times New Roman" w:cs="Arial"/>
                <w:color w:val="000000"/>
                <w:sz w:val="20"/>
                <w:szCs w:val="20"/>
                <w:lang w:val="en-US" w:eastAsia="en-GB"/>
              </w:rPr>
            </w:pPr>
            <w:r w:rsidRPr="00193044">
              <w:rPr>
                <w:rFonts w:eastAsia="Times New Roman" w:cs="Arial"/>
                <w:color w:val="000000"/>
                <w:sz w:val="20"/>
                <w:szCs w:val="20"/>
                <w:lang w:val="en-US" w:eastAsia="en-GB"/>
              </w:rPr>
              <w:t>NW</w:t>
            </w:r>
          </w:p>
        </w:tc>
        <w:tc>
          <w:tcPr>
            <w:tcW w:w="567" w:type="dxa"/>
            <w:tcBorders>
              <w:top w:val="nil"/>
              <w:left w:val="nil"/>
              <w:bottom w:val="single" w:sz="4" w:space="0" w:color="auto"/>
              <w:right w:val="nil"/>
            </w:tcBorders>
            <w:shd w:val="clear" w:color="auto" w:fill="auto"/>
            <w:noWrap/>
            <w:vAlign w:val="center"/>
            <w:hideMark/>
          </w:tcPr>
          <w:p w14:paraId="1BEA505C" w14:textId="77777777" w:rsidR="0024156D" w:rsidRPr="00193044" w:rsidRDefault="0024156D" w:rsidP="00E66B29">
            <w:pPr>
              <w:spacing w:line="240" w:lineRule="auto"/>
              <w:rPr>
                <w:rFonts w:eastAsia="Times New Roman" w:cs="Arial"/>
                <w:color w:val="000000"/>
                <w:sz w:val="20"/>
                <w:szCs w:val="20"/>
                <w:lang w:val="en-US" w:eastAsia="en-GB"/>
              </w:rPr>
            </w:pPr>
            <w:r w:rsidRPr="00193044">
              <w:rPr>
                <w:rFonts w:eastAsia="Times New Roman" w:cs="Arial"/>
                <w:color w:val="000000"/>
                <w:sz w:val="20"/>
                <w:szCs w:val="20"/>
                <w:lang w:val="en-US" w:eastAsia="en-GB"/>
              </w:rPr>
              <w:t>OW</w:t>
            </w:r>
          </w:p>
          <w:p w14:paraId="071990CC" w14:textId="77777777" w:rsidR="0024156D" w:rsidRPr="00193044" w:rsidRDefault="0024156D" w:rsidP="00E66B29">
            <w:pPr>
              <w:spacing w:line="240" w:lineRule="auto"/>
              <w:rPr>
                <w:rFonts w:eastAsia="Times New Roman" w:cs="Arial"/>
                <w:color w:val="000000"/>
                <w:sz w:val="20"/>
                <w:szCs w:val="20"/>
                <w:lang w:val="en-US" w:eastAsia="en-GB"/>
              </w:rPr>
            </w:pPr>
            <w:r w:rsidRPr="00193044">
              <w:rPr>
                <w:rFonts w:eastAsia="Times New Roman" w:cs="Arial"/>
                <w:color w:val="000000"/>
                <w:sz w:val="20"/>
                <w:szCs w:val="20"/>
                <w:lang w:val="en-US" w:eastAsia="en-GB"/>
              </w:rPr>
              <w:t>OB</w:t>
            </w:r>
          </w:p>
        </w:tc>
        <w:tc>
          <w:tcPr>
            <w:tcW w:w="709" w:type="dxa"/>
            <w:tcBorders>
              <w:top w:val="nil"/>
              <w:left w:val="nil"/>
              <w:bottom w:val="single" w:sz="4" w:space="0" w:color="auto"/>
              <w:right w:val="nil"/>
            </w:tcBorders>
            <w:shd w:val="clear" w:color="auto" w:fill="auto"/>
            <w:noWrap/>
            <w:vAlign w:val="center"/>
            <w:hideMark/>
          </w:tcPr>
          <w:p w14:paraId="7AD49E80" w14:textId="77777777" w:rsidR="0024156D" w:rsidRPr="00193044" w:rsidRDefault="0024156D" w:rsidP="00E66B29">
            <w:pPr>
              <w:spacing w:line="240" w:lineRule="auto"/>
              <w:rPr>
                <w:rFonts w:eastAsia="Times New Roman" w:cs="Arial"/>
                <w:color w:val="000000"/>
                <w:sz w:val="20"/>
                <w:szCs w:val="20"/>
                <w:lang w:val="en-US" w:eastAsia="en-GB"/>
              </w:rPr>
            </w:pPr>
            <w:r w:rsidRPr="00193044">
              <w:rPr>
                <w:rFonts w:eastAsia="Times New Roman" w:cs="Arial"/>
                <w:color w:val="000000"/>
                <w:sz w:val="20"/>
                <w:szCs w:val="20"/>
                <w:lang w:val="en-US" w:eastAsia="en-GB"/>
              </w:rPr>
              <w:t>NW</w:t>
            </w:r>
          </w:p>
        </w:tc>
        <w:tc>
          <w:tcPr>
            <w:tcW w:w="709" w:type="dxa"/>
            <w:tcBorders>
              <w:top w:val="nil"/>
              <w:left w:val="nil"/>
              <w:bottom w:val="single" w:sz="4" w:space="0" w:color="auto"/>
              <w:right w:val="nil"/>
            </w:tcBorders>
            <w:shd w:val="clear" w:color="auto" w:fill="auto"/>
            <w:noWrap/>
            <w:vAlign w:val="center"/>
            <w:hideMark/>
          </w:tcPr>
          <w:p w14:paraId="49D17DC6" w14:textId="77777777" w:rsidR="0024156D" w:rsidRPr="00193044" w:rsidRDefault="0024156D" w:rsidP="00E66B29">
            <w:pPr>
              <w:spacing w:line="240" w:lineRule="auto"/>
              <w:rPr>
                <w:rFonts w:eastAsia="Times New Roman" w:cs="Arial"/>
                <w:color w:val="000000"/>
                <w:sz w:val="20"/>
                <w:szCs w:val="20"/>
                <w:lang w:val="en-US" w:eastAsia="en-GB"/>
              </w:rPr>
            </w:pPr>
            <w:r w:rsidRPr="00193044">
              <w:rPr>
                <w:rFonts w:eastAsia="Times New Roman" w:cs="Arial"/>
                <w:color w:val="000000"/>
                <w:sz w:val="20"/>
                <w:szCs w:val="20"/>
                <w:lang w:val="en-US" w:eastAsia="en-GB"/>
              </w:rPr>
              <w:t>OW</w:t>
            </w:r>
          </w:p>
          <w:p w14:paraId="04D2F6B7" w14:textId="77777777" w:rsidR="0024156D" w:rsidRPr="00193044" w:rsidRDefault="0024156D" w:rsidP="00E66B29">
            <w:pPr>
              <w:spacing w:line="240" w:lineRule="auto"/>
              <w:rPr>
                <w:rFonts w:eastAsia="Times New Roman" w:cs="Arial"/>
                <w:color w:val="000000"/>
                <w:sz w:val="20"/>
                <w:szCs w:val="20"/>
                <w:lang w:val="en-US" w:eastAsia="en-GB"/>
              </w:rPr>
            </w:pPr>
            <w:r w:rsidRPr="00193044">
              <w:rPr>
                <w:rFonts w:eastAsia="Times New Roman" w:cs="Arial"/>
                <w:color w:val="000000"/>
                <w:sz w:val="20"/>
                <w:szCs w:val="20"/>
                <w:lang w:val="en-US" w:eastAsia="en-GB"/>
              </w:rPr>
              <w:t>OB</w:t>
            </w:r>
          </w:p>
        </w:tc>
        <w:tc>
          <w:tcPr>
            <w:tcW w:w="709" w:type="dxa"/>
            <w:tcBorders>
              <w:top w:val="nil"/>
              <w:left w:val="nil"/>
              <w:bottom w:val="single" w:sz="4" w:space="0" w:color="auto"/>
              <w:right w:val="nil"/>
            </w:tcBorders>
            <w:vAlign w:val="center"/>
          </w:tcPr>
          <w:p w14:paraId="2C4F7F88" w14:textId="77777777" w:rsidR="0024156D" w:rsidRPr="00193044" w:rsidRDefault="0024156D" w:rsidP="00E66B29">
            <w:pPr>
              <w:spacing w:line="240" w:lineRule="auto"/>
              <w:rPr>
                <w:rFonts w:eastAsia="Times New Roman" w:cs="Arial"/>
                <w:color w:val="000000"/>
                <w:sz w:val="20"/>
                <w:szCs w:val="20"/>
                <w:lang w:val="en-US" w:eastAsia="en-GB"/>
              </w:rPr>
            </w:pPr>
            <w:r w:rsidRPr="00193044">
              <w:rPr>
                <w:rFonts w:eastAsia="Times New Roman" w:cs="Arial"/>
                <w:color w:val="000000"/>
                <w:sz w:val="20"/>
                <w:szCs w:val="20"/>
                <w:lang w:val="en-US" w:eastAsia="en-GB"/>
              </w:rPr>
              <w:t>NW</w:t>
            </w:r>
          </w:p>
        </w:tc>
        <w:tc>
          <w:tcPr>
            <w:tcW w:w="709" w:type="dxa"/>
            <w:tcBorders>
              <w:top w:val="nil"/>
              <w:left w:val="nil"/>
              <w:bottom w:val="single" w:sz="4" w:space="0" w:color="auto"/>
              <w:right w:val="nil"/>
            </w:tcBorders>
            <w:vAlign w:val="center"/>
          </w:tcPr>
          <w:p w14:paraId="00DC4EF7" w14:textId="77777777" w:rsidR="0024156D" w:rsidRPr="00193044" w:rsidRDefault="0024156D" w:rsidP="00E66B29">
            <w:pPr>
              <w:spacing w:line="240" w:lineRule="auto"/>
              <w:rPr>
                <w:rFonts w:eastAsia="Times New Roman" w:cs="Arial"/>
                <w:color w:val="000000"/>
                <w:sz w:val="20"/>
                <w:szCs w:val="20"/>
                <w:lang w:val="en-US" w:eastAsia="en-GB"/>
              </w:rPr>
            </w:pPr>
            <w:r w:rsidRPr="00193044">
              <w:rPr>
                <w:rFonts w:eastAsia="Times New Roman" w:cs="Arial"/>
                <w:color w:val="000000"/>
                <w:sz w:val="20"/>
                <w:szCs w:val="20"/>
                <w:lang w:val="en-US" w:eastAsia="en-GB"/>
              </w:rPr>
              <w:t>OW</w:t>
            </w:r>
          </w:p>
          <w:p w14:paraId="1ECE02F2" w14:textId="77777777" w:rsidR="0024156D" w:rsidRPr="00193044" w:rsidRDefault="0024156D" w:rsidP="00E66B29">
            <w:pPr>
              <w:spacing w:line="240" w:lineRule="auto"/>
              <w:rPr>
                <w:rFonts w:eastAsia="Times New Roman" w:cs="Arial"/>
                <w:color w:val="000000"/>
                <w:sz w:val="20"/>
                <w:szCs w:val="20"/>
                <w:lang w:val="en-US" w:eastAsia="en-GB"/>
              </w:rPr>
            </w:pPr>
            <w:r w:rsidRPr="00193044">
              <w:rPr>
                <w:rFonts w:eastAsia="Times New Roman" w:cs="Arial"/>
                <w:color w:val="000000"/>
                <w:sz w:val="20"/>
                <w:szCs w:val="20"/>
                <w:lang w:val="en-US" w:eastAsia="en-GB"/>
              </w:rPr>
              <w:t>OB</w:t>
            </w:r>
          </w:p>
        </w:tc>
      </w:tr>
      <w:tr w:rsidR="0024156D" w:rsidRPr="00193044" w14:paraId="7A241690" w14:textId="77777777" w:rsidTr="00E66B29">
        <w:trPr>
          <w:trHeight w:val="300"/>
        </w:trPr>
        <w:tc>
          <w:tcPr>
            <w:tcW w:w="882" w:type="dxa"/>
            <w:tcBorders>
              <w:left w:val="nil"/>
              <w:bottom w:val="nil"/>
              <w:right w:val="nil"/>
            </w:tcBorders>
            <w:shd w:val="clear" w:color="auto" w:fill="auto"/>
            <w:noWrap/>
            <w:vAlign w:val="bottom"/>
          </w:tcPr>
          <w:p w14:paraId="05396CF9" w14:textId="77777777" w:rsidR="0024156D" w:rsidRPr="00193044" w:rsidRDefault="0024156D" w:rsidP="00E66B29">
            <w:pPr>
              <w:spacing w:line="240" w:lineRule="auto"/>
              <w:jc w:val="right"/>
              <w:rPr>
                <w:rFonts w:eastAsia="Times New Roman" w:cs="Arial"/>
                <w:bCs/>
                <w:color w:val="000000"/>
                <w:szCs w:val="22"/>
                <w:lang w:val="en-US" w:eastAsia="en-GB"/>
              </w:rPr>
            </w:pPr>
          </w:p>
        </w:tc>
        <w:tc>
          <w:tcPr>
            <w:tcW w:w="14286" w:type="dxa"/>
            <w:gridSpan w:val="23"/>
            <w:tcBorders>
              <w:left w:val="nil"/>
              <w:bottom w:val="nil"/>
              <w:right w:val="nil"/>
            </w:tcBorders>
            <w:vAlign w:val="center"/>
          </w:tcPr>
          <w:p w14:paraId="0716360C" w14:textId="77777777" w:rsidR="0024156D" w:rsidRPr="00193044" w:rsidRDefault="0024156D" w:rsidP="00E66B29">
            <w:pPr>
              <w:spacing w:line="240" w:lineRule="auto"/>
              <w:jc w:val="center"/>
              <w:rPr>
                <w:rFonts w:eastAsia="SimSun" w:cs="Times New Roman"/>
                <w:b/>
                <w:szCs w:val="22"/>
                <w:lang w:val="en-US" w:eastAsia="zh-CN"/>
              </w:rPr>
            </w:pPr>
          </w:p>
        </w:tc>
      </w:tr>
      <w:tr w:rsidR="0024156D" w:rsidRPr="00193044" w14:paraId="4FAB7CFB" w14:textId="77777777" w:rsidTr="00E66B29">
        <w:trPr>
          <w:trHeight w:val="300"/>
        </w:trPr>
        <w:tc>
          <w:tcPr>
            <w:tcW w:w="882" w:type="dxa"/>
            <w:tcBorders>
              <w:left w:val="nil"/>
              <w:bottom w:val="nil"/>
              <w:right w:val="nil"/>
            </w:tcBorders>
            <w:shd w:val="clear" w:color="auto" w:fill="auto"/>
            <w:noWrap/>
            <w:vAlign w:val="bottom"/>
          </w:tcPr>
          <w:p w14:paraId="558298F5" w14:textId="77777777" w:rsidR="0024156D" w:rsidRPr="00193044" w:rsidRDefault="0024156D" w:rsidP="00E66B29">
            <w:pPr>
              <w:spacing w:line="240" w:lineRule="auto"/>
              <w:jc w:val="right"/>
              <w:rPr>
                <w:rFonts w:eastAsia="Times New Roman" w:cs="Arial"/>
                <w:bCs/>
                <w:color w:val="000000"/>
                <w:szCs w:val="22"/>
                <w:lang w:val="en-US" w:eastAsia="en-GB"/>
              </w:rPr>
            </w:pPr>
          </w:p>
        </w:tc>
        <w:tc>
          <w:tcPr>
            <w:tcW w:w="14286" w:type="dxa"/>
            <w:gridSpan w:val="23"/>
            <w:tcBorders>
              <w:left w:val="nil"/>
              <w:bottom w:val="nil"/>
              <w:right w:val="nil"/>
            </w:tcBorders>
            <w:vAlign w:val="center"/>
          </w:tcPr>
          <w:p w14:paraId="0E32D895" w14:textId="77777777" w:rsidR="0024156D" w:rsidRPr="00193044" w:rsidRDefault="0024156D" w:rsidP="00E66B29">
            <w:pPr>
              <w:spacing w:line="240" w:lineRule="auto"/>
              <w:jc w:val="center"/>
              <w:rPr>
                <w:rFonts w:eastAsia="SimSun" w:cs="Times New Roman"/>
                <w:b/>
                <w:szCs w:val="22"/>
                <w:lang w:val="en-US" w:eastAsia="zh-CN"/>
              </w:rPr>
            </w:pPr>
            <w:r w:rsidRPr="00193044">
              <w:rPr>
                <w:rFonts w:eastAsia="SimSun" w:cs="Times New Roman"/>
                <w:b/>
                <w:szCs w:val="22"/>
                <w:lang w:val="en-US" w:eastAsia="zh-CN"/>
              </w:rPr>
              <w:t>percentage remaining metabolically healthy</w:t>
            </w:r>
          </w:p>
        </w:tc>
      </w:tr>
      <w:tr w:rsidR="0024156D" w:rsidRPr="00193044" w14:paraId="7127BD37" w14:textId="77777777" w:rsidTr="00E66B29">
        <w:trPr>
          <w:trHeight w:val="300"/>
        </w:trPr>
        <w:tc>
          <w:tcPr>
            <w:tcW w:w="882" w:type="dxa"/>
            <w:tcBorders>
              <w:left w:val="nil"/>
              <w:bottom w:val="nil"/>
              <w:right w:val="nil"/>
            </w:tcBorders>
            <w:shd w:val="clear" w:color="auto" w:fill="auto"/>
            <w:noWrap/>
            <w:vAlign w:val="bottom"/>
            <w:hideMark/>
          </w:tcPr>
          <w:p w14:paraId="00E69383" w14:textId="77777777" w:rsidR="0024156D" w:rsidRPr="00193044" w:rsidRDefault="0024156D" w:rsidP="00E66B29">
            <w:pPr>
              <w:spacing w:line="240" w:lineRule="auto"/>
              <w:jc w:val="right"/>
              <w:rPr>
                <w:rFonts w:eastAsia="Times New Roman" w:cs="Arial"/>
                <w:bCs/>
                <w:color w:val="000000"/>
                <w:szCs w:val="22"/>
                <w:lang w:val="en-US" w:eastAsia="en-GB"/>
              </w:rPr>
            </w:pPr>
            <w:r w:rsidRPr="00193044">
              <w:rPr>
                <w:rFonts w:eastAsia="Times New Roman" w:cs="Arial"/>
                <w:bCs/>
                <w:color w:val="000000"/>
                <w:szCs w:val="22"/>
                <w:lang w:val="en-US" w:eastAsia="en-GB"/>
              </w:rPr>
              <w:t>Visits 1</w:t>
            </w:r>
          </w:p>
        </w:tc>
        <w:tc>
          <w:tcPr>
            <w:tcW w:w="677" w:type="dxa"/>
            <w:gridSpan w:val="2"/>
            <w:tcBorders>
              <w:left w:val="nil"/>
              <w:bottom w:val="nil"/>
              <w:right w:val="nil"/>
            </w:tcBorders>
            <w:vAlign w:val="bottom"/>
          </w:tcPr>
          <w:p w14:paraId="28B5B267" w14:textId="77777777" w:rsidR="0024156D" w:rsidRPr="00193044" w:rsidRDefault="0024156D" w:rsidP="00E66B29">
            <w:pPr>
              <w:spacing w:line="240" w:lineRule="auto"/>
              <w:rPr>
                <w:rFonts w:eastAsia="Times New Roman" w:cs="Arial"/>
                <w:bCs/>
                <w:color w:val="000000"/>
                <w:sz w:val="20"/>
                <w:szCs w:val="20"/>
                <w:lang w:val="en-US" w:eastAsia="en-GB"/>
              </w:rPr>
            </w:pPr>
            <w:r w:rsidRPr="00193044">
              <w:rPr>
                <w:rFonts w:eastAsia="Times New Roman" w:cs="Arial"/>
                <w:bCs/>
                <w:color w:val="000000"/>
                <w:sz w:val="20"/>
                <w:szCs w:val="20"/>
                <w:lang w:val="en-US" w:eastAsia="en-GB"/>
              </w:rPr>
              <w:t>100</w:t>
            </w:r>
          </w:p>
        </w:tc>
        <w:tc>
          <w:tcPr>
            <w:tcW w:w="709" w:type="dxa"/>
            <w:tcBorders>
              <w:left w:val="nil"/>
              <w:bottom w:val="nil"/>
              <w:right w:val="nil"/>
            </w:tcBorders>
            <w:vAlign w:val="bottom"/>
          </w:tcPr>
          <w:p w14:paraId="5D89DA88" w14:textId="77777777" w:rsidR="0024156D" w:rsidRPr="00193044" w:rsidRDefault="0024156D" w:rsidP="00E66B29">
            <w:pPr>
              <w:spacing w:line="240" w:lineRule="auto"/>
              <w:rPr>
                <w:rFonts w:eastAsia="Times New Roman" w:cs="Arial"/>
                <w:bCs/>
                <w:color w:val="000000"/>
                <w:sz w:val="20"/>
                <w:szCs w:val="20"/>
                <w:lang w:val="en-US" w:eastAsia="en-GB"/>
              </w:rPr>
            </w:pPr>
            <w:r w:rsidRPr="00193044">
              <w:rPr>
                <w:rFonts w:eastAsia="Times New Roman" w:cs="Arial"/>
                <w:bCs/>
                <w:color w:val="000000"/>
                <w:sz w:val="20"/>
                <w:szCs w:val="20"/>
                <w:lang w:val="en-US" w:eastAsia="en-GB"/>
              </w:rPr>
              <w:t>100</w:t>
            </w:r>
          </w:p>
        </w:tc>
        <w:tc>
          <w:tcPr>
            <w:tcW w:w="708" w:type="dxa"/>
            <w:tcBorders>
              <w:left w:val="nil"/>
              <w:bottom w:val="nil"/>
              <w:right w:val="nil"/>
            </w:tcBorders>
            <w:shd w:val="clear" w:color="auto" w:fill="auto"/>
            <w:noWrap/>
            <w:vAlign w:val="bottom"/>
            <w:hideMark/>
          </w:tcPr>
          <w:p w14:paraId="0C9172D5" w14:textId="77777777" w:rsidR="0024156D" w:rsidRPr="00193044" w:rsidRDefault="0024156D" w:rsidP="00E66B29">
            <w:pPr>
              <w:spacing w:line="240" w:lineRule="auto"/>
              <w:rPr>
                <w:rFonts w:eastAsia="Times New Roman" w:cs="Arial"/>
                <w:bCs/>
                <w:color w:val="000000"/>
                <w:sz w:val="20"/>
                <w:szCs w:val="20"/>
                <w:lang w:val="en-US" w:eastAsia="en-GB"/>
              </w:rPr>
            </w:pPr>
            <w:r w:rsidRPr="00193044">
              <w:rPr>
                <w:rFonts w:eastAsia="Times New Roman" w:cs="Arial"/>
                <w:bCs/>
                <w:color w:val="000000"/>
                <w:sz w:val="20"/>
                <w:szCs w:val="20"/>
                <w:lang w:val="en-US" w:eastAsia="en-GB"/>
              </w:rPr>
              <w:t>100</w:t>
            </w:r>
          </w:p>
        </w:tc>
        <w:tc>
          <w:tcPr>
            <w:tcW w:w="709" w:type="dxa"/>
            <w:tcBorders>
              <w:left w:val="nil"/>
              <w:bottom w:val="nil"/>
              <w:right w:val="nil"/>
            </w:tcBorders>
            <w:shd w:val="clear" w:color="auto" w:fill="auto"/>
            <w:noWrap/>
            <w:vAlign w:val="bottom"/>
            <w:hideMark/>
          </w:tcPr>
          <w:p w14:paraId="42EF01F6" w14:textId="77777777" w:rsidR="0024156D" w:rsidRPr="00193044" w:rsidRDefault="0024156D" w:rsidP="00E66B29">
            <w:pPr>
              <w:spacing w:line="240" w:lineRule="auto"/>
              <w:rPr>
                <w:rFonts w:eastAsia="Times New Roman" w:cs="Arial"/>
                <w:bCs/>
                <w:color w:val="000000"/>
                <w:sz w:val="20"/>
                <w:szCs w:val="20"/>
                <w:lang w:val="en-US" w:eastAsia="en-GB"/>
              </w:rPr>
            </w:pPr>
            <w:r w:rsidRPr="00193044">
              <w:rPr>
                <w:rFonts w:eastAsia="Times New Roman" w:cs="Arial"/>
                <w:bCs/>
                <w:color w:val="000000"/>
                <w:sz w:val="20"/>
                <w:szCs w:val="20"/>
                <w:lang w:val="en-US" w:eastAsia="en-GB"/>
              </w:rPr>
              <w:t>100</w:t>
            </w:r>
          </w:p>
        </w:tc>
        <w:tc>
          <w:tcPr>
            <w:tcW w:w="709" w:type="dxa"/>
            <w:tcBorders>
              <w:left w:val="nil"/>
              <w:bottom w:val="nil"/>
              <w:right w:val="nil"/>
            </w:tcBorders>
            <w:shd w:val="clear" w:color="auto" w:fill="auto"/>
            <w:noWrap/>
            <w:vAlign w:val="bottom"/>
            <w:hideMark/>
          </w:tcPr>
          <w:p w14:paraId="662B1720" w14:textId="77777777" w:rsidR="0024156D" w:rsidRPr="00193044" w:rsidRDefault="0024156D" w:rsidP="00E66B29">
            <w:pPr>
              <w:spacing w:line="240" w:lineRule="auto"/>
              <w:rPr>
                <w:rFonts w:eastAsia="Times New Roman" w:cs="Arial"/>
                <w:bCs/>
                <w:color w:val="000000"/>
                <w:sz w:val="20"/>
                <w:szCs w:val="20"/>
                <w:lang w:val="en-US" w:eastAsia="en-GB"/>
              </w:rPr>
            </w:pPr>
            <w:r w:rsidRPr="00193044">
              <w:rPr>
                <w:rFonts w:eastAsia="Times New Roman" w:cs="Arial"/>
                <w:bCs/>
                <w:color w:val="000000"/>
                <w:sz w:val="20"/>
                <w:szCs w:val="20"/>
                <w:lang w:val="en-US" w:eastAsia="en-GB"/>
              </w:rPr>
              <w:t>100</w:t>
            </w:r>
          </w:p>
        </w:tc>
        <w:tc>
          <w:tcPr>
            <w:tcW w:w="567" w:type="dxa"/>
            <w:tcBorders>
              <w:left w:val="nil"/>
              <w:bottom w:val="nil"/>
              <w:right w:val="nil"/>
            </w:tcBorders>
            <w:shd w:val="clear" w:color="auto" w:fill="auto"/>
            <w:noWrap/>
            <w:vAlign w:val="bottom"/>
            <w:hideMark/>
          </w:tcPr>
          <w:p w14:paraId="1E2321E2" w14:textId="77777777" w:rsidR="0024156D" w:rsidRPr="00193044" w:rsidRDefault="0024156D" w:rsidP="00E66B29">
            <w:pPr>
              <w:spacing w:line="240" w:lineRule="auto"/>
              <w:rPr>
                <w:rFonts w:eastAsia="Times New Roman" w:cs="Arial"/>
                <w:bCs/>
                <w:color w:val="000000"/>
                <w:sz w:val="20"/>
                <w:szCs w:val="20"/>
                <w:lang w:val="en-US" w:eastAsia="en-GB"/>
              </w:rPr>
            </w:pPr>
            <w:r w:rsidRPr="00193044">
              <w:rPr>
                <w:rFonts w:eastAsia="Times New Roman" w:cs="Arial"/>
                <w:bCs/>
                <w:color w:val="000000"/>
                <w:sz w:val="20"/>
                <w:szCs w:val="20"/>
                <w:lang w:val="en-US" w:eastAsia="en-GB"/>
              </w:rPr>
              <w:t>100</w:t>
            </w:r>
          </w:p>
        </w:tc>
        <w:tc>
          <w:tcPr>
            <w:tcW w:w="709" w:type="dxa"/>
            <w:tcBorders>
              <w:left w:val="nil"/>
              <w:bottom w:val="nil"/>
              <w:right w:val="nil"/>
            </w:tcBorders>
            <w:shd w:val="clear" w:color="auto" w:fill="auto"/>
            <w:noWrap/>
            <w:vAlign w:val="bottom"/>
            <w:hideMark/>
          </w:tcPr>
          <w:p w14:paraId="44D7AD39" w14:textId="77777777" w:rsidR="0024156D" w:rsidRPr="00193044" w:rsidRDefault="0024156D" w:rsidP="00E66B29">
            <w:pPr>
              <w:spacing w:line="240" w:lineRule="auto"/>
              <w:rPr>
                <w:rFonts w:eastAsia="Times New Roman" w:cs="Arial"/>
                <w:bCs/>
                <w:color w:val="000000"/>
                <w:sz w:val="20"/>
                <w:szCs w:val="20"/>
                <w:lang w:val="en-US" w:eastAsia="en-GB"/>
              </w:rPr>
            </w:pPr>
            <w:r w:rsidRPr="00193044">
              <w:rPr>
                <w:rFonts w:eastAsia="Times New Roman" w:cs="Arial"/>
                <w:bCs/>
                <w:color w:val="000000"/>
                <w:sz w:val="20"/>
                <w:szCs w:val="20"/>
                <w:lang w:val="en-US" w:eastAsia="en-GB"/>
              </w:rPr>
              <w:t>100</w:t>
            </w:r>
          </w:p>
        </w:tc>
        <w:tc>
          <w:tcPr>
            <w:tcW w:w="567" w:type="dxa"/>
            <w:tcBorders>
              <w:left w:val="nil"/>
              <w:bottom w:val="nil"/>
              <w:right w:val="nil"/>
            </w:tcBorders>
            <w:shd w:val="clear" w:color="auto" w:fill="auto"/>
            <w:noWrap/>
            <w:vAlign w:val="bottom"/>
            <w:hideMark/>
          </w:tcPr>
          <w:p w14:paraId="211D408C" w14:textId="77777777" w:rsidR="0024156D" w:rsidRPr="00193044" w:rsidRDefault="0024156D" w:rsidP="00E66B29">
            <w:pPr>
              <w:spacing w:line="240" w:lineRule="auto"/>
              <w:jc w:val="right"/>
              <w:rPr>
                <w:rFonts w:eastAsia="Times New Roman" w:cs="Arial"/>
                <w:color w:val="000000"/>
                <w:sz w:val="20"/>
                <w:szCs w:val="20"/>
                <w:lang w:eastAsia="en-GB"/>
              </w:rPr>
            </w:pPr>
            <w:r w:rsidRPr="00193044">
              <w:rPr>
                <w:rFonts w:eastAsia="Times New Roman" w:cs="Arial"/>
                <w:color w:val="000000"/>
                <w:sz w:val="20"/>
                <w:szCs w:val="20"/>
                <w:lang w:eastAsia="en-GB"/>
              </w:rPr>
              <w:t>100</w:t>
            </w:r>
          </w:p>
        </w:tc>
        <w:tc>
          <w:tcPr>
            <w:tcW w:w="708" w:type="dxa"/>
            <w:tcBorders>
              <w:left w:val="nil"/>
              <w:bottom w:val="nil"/>
              <w:right w:val="nil"/>
            </w:tcBorders>
            <w:shd w:val="clear" w:color="auto" w:fill="auto"/>
            <w:noWrap/>
            <w:vAlign w:val="bottom"/>
            <w:hideMark/>
          </w:tcPr>
          <w:p w14:paraId="7A41F05B" w14:textId="77777777" w:rsidR="0024156D" w:rsidRPr="00193044" w:rsidRDefault="0024156D" w:rsidP="00E66B29">
            <w:pPr>
              <w:spacing w:line="240" w:lineRule="auto"/>
              <w:jc w:val="right"/>
              <w:rPr>
                <w:rFonts w:eastAsia="SimSun" w:cs="Arial"/>
                <w:color w:val="000000"/>
                <w:sz w:val="20"/>
                <w:szCs w:val="20"/>
                <w:lang w:val="en-US" w:eastAsia="zh-CN"/>
              </w:rPr>
            </w:pPr>
            <w:r w:rsidRPr="00193044">
              <w:rPr>
                <w:rFonts w:eastAsia="SimSun" w:cs="Arial"/>
                <w:color w:val="000000"/>
                <w:sz w:val="20"/>
                <w:szCs w:val="20"/>
                <w:lang w:val="en-US" w:eastAsia="zh-CN"/>
              </w:rPr>
              <w:t>100</w:t>
            </w:r>
          </w:p>
        </w:tc>
        <w:tc>
          <w:tcPr>
            <w:tcW w:w="567" w:type="dxa"/>
            <w:tcBorders>
              <w:left w:val="nil"/>
              <w:bottom w:val="nil"/>
              <w:right w:val="nil"/>
            </w:tcBorders>
            <w:shd w:val="clear" w:color="auto" w:fill="auto"/>
            <w:noWrap/>
            <w:vAlign w:val="bottom"/>
            <w:hideMark/>
          </w:tcPr>
          <w:p w14:paraId="4EAEC76C" w14:textId="77777777" w:rsidR="0024156D" w:rsidRPr="00193044" w:rsidRDefault="0024156D" w:rsidP="00E66B29">
            <w:pPr>
              <w:spacing w:line="240" w:lineRule="auto"/>
              <w:jc w:val="right"/>
              <w:rPr>
                <w:rFonts w:eastAsia="Times New Roman" w:cs="Arial"/>
                <w:color w:val="000000"/>
                <w:sz w:val="20"/>
                <w:szCs w:val="20"/>
                <w:lang w:eastAsia="en-GB"/>
              </w:rPr>
            </w:pPr>
            <w:r w:rsidRPr="00193044">
              <w:rPr>
                <w:rFonts w:eastAsia="Times New Roman" w:cs="Arial"/>
                <w:color w:val="000000"/>
                <w:sz w:val="20"/>
                <w:szCs w:val="20"/>
                <w:lang w:eastAsia="en-GB"/>
              </w:rPr>
              <w:t>100</w:t>
            </w:r>
          </w:p>
        </w:tc>
        <w:tc>
          <w:tcPr>
            <w:tcW w:w="709" w:type="dxa"/>
            <w:tcBorders>
              <w:left w:val="nil"/>
              <w:bottom w:val="nil"/>
              <w:right w:val="nil"/>
            </w:tcBorders>
            <w:shd w:val="clear" w:color="auto" w:fill="auto"/>
            <w:noWrap/>
            <w:vAlign w:val="bottom"/>
            <w:hideMark/>
          </w:tcPr>
          <w:p w14:paraId="22255786" w14:textId="77777777" w:rsidR="0024156D" w:rsidRPr="00193044" w:rsidRDefault="0024156D" w:rsidP="00E66B29">
            <w:pPr>
              <w:spacing w:line="240" w:lineRule="auto"/>
              <w:jc w:val="right"/>
              <w:rPr>
                <w:rFonts w:eastAsia="SimSun" w:cs="Arial"/>
                <w:color w:val="000000"/>
                <w:sz w:val="20"/>
                <w:szCs w:val="20"/>
                <w:lang w:val="en-US" w:eastAsia="zh-CN"/>
              </w:rPr>
            </w:pPr>
            <w:r w:rsidRPr="00193044">
              <w:rPr>
                <w:rFonts w:eastAsia="SimSun" w:cs="Arial"/>
                <w:color w:val="000000"/>
                <w:sz w:val="20"/>
                <w:szCs w:val="20"/>
                <w:lang w:val="en-US" w:eastAsia="zh-CN"/>
              </w:rPr>
              <w:t>100</w:t>
            </w:r>
          </w:p>
        </w:tc>
        <w:tc>
          <w:tcPr>
            <w:tcW w:w="567" w:type="dxa"/>
            <w:tcBorders>
              <w:left w:val="nil"/>
              <w:bottom w:val="nil"/>
              <w:right w:val="nil"/>
            </w:tcBorders>
            <w:shd w:val="clear" w:color="auto" w:fill="auto"/>
            <w:noWrap/>
            <w:vAlign w:val="bottom"/>
            <w:hideMark/>
          </w:tcPr>
          <w:p w14:paraId="0D9B68A1" w14:textId="77777777" w:rsidR="0024156D" w:rsidRPr="00193044" w:rsidRDefault="0024156D" w:rsidP="00E66B29">
            <w:pPr>
              <w:spacing w:line="240" w:lineRule="auto"/>
              <w:jc w:val="right"/>
              <w:rPr>
                <w:rFonts w:eastAsia="Times New Roman" w:cs="Arial"/>
                <w:color w:val="000000"/>
                <w:sz w:val="20"/>
                <w:szCs w:val="20"/>
                <w:lang w:eastAsia="en-GB"/>
              </w:rPr>
            </w:pPr>
            <w:r w:rsidRPr="00193044">
              <w:rPr>
                <w:rFonts w:eastAsia="Times New Roman" w:cs="Arial"/>
                <w:color w:val="000000"/>
                <w:sz w:val="20"/>
                <w:szCs w:val="20"/>
                <w:lang w:eastAsia="en-GB"/>
              </w:rPr>
              <w:t>100</w:t>
            </w:r>
          </w:p>
        </w:tc>
        <w:tc>
          <w:tcPr>
            <w:tcW w:w="567" w:type="dxa"/>
            <w:tcBorders>
              <w:left w:val="nil"/>
              <w:bottom w:val="nil"/>
              <w:right w:val="nil"/>
            </w:tcBorders>
            <w:shd w:val="clear" w:color="auto" w:fill="auto"/>
            <w:noWrap/>
            <w:vAlign w:val="bottom"/>
            <w:hideMark/>
          </w:tcPr>
          <w:p w14:paraId="1E099DC4" w14:textId="77777777" w:rsidR="0024156D" w:rsidRPr="00193044" w:rsidRDefault="0024156D" w:rsidP="00E66B29">
            <w:pPr>
              <w:spacing w:line="240" w:lineRule="auto"/>
              <w:jc w:val="right"/>
              <w:rPr>
                <w:rFonts w:eastAsia="SimSun" w:cs="Arial"/>
                <w:color w:val="000000"/>
                <w:sz w:val="20"/>
                <w:szCs w:val="20"/>
                <w:lang w:val="en-US" w:eastAsia="zh-CN"/>
              </w:rPr>
            </w:pPr>
            <w:r w:rsidRPr="00193044">
              <w:rPr>
                <w:rFonts w:eastAsia="SimSun" w:cs="Arial"/>
                <w:color w:val="000000"/>
                <w:sz w:val="20"/>
                <w:szCs w:val="20"/>
                <w:lang w:val="en-US" w:eastAsia="zh-CN"/>
              </w:rPr>
              <w:t>100</w:t>
            </w:r>
          </w:p>
        </w:tc>
        <w:tc>
          <w:tcPr>
            <w:tcW w:w="567" w:type="dxa"/>
            <w:tcBorders>
              <w:left w:val="nil"/>
              <w:bottom w:val="nil"/>
              <w:right w:val="nil"/>
            </w:tcBorders>
            <w:shd w:val="clear" w:color="auto" w:fill="auto"/>
            <w:noWrap/>
            <w:vAlign w:val="bottom"/>
            <w:hideMark/>
          </w:tcPr>
          <w:p w14:paraId="71F6214C" w14:textId="77777777" w:rsidR="0024156D" w:rsidRPr="00193044" w:rsidRDefault="0024156D" w:rsidP="00E66B29">
            <w:pPr>
              <w:spacing w:line="240" w:lineRule="auto"/>
              <w:jc w:val="right"/>
              <w:rPr>
                <w:rFonts w:eastAsia="Times New Roman" w:cs="Arial"/>
                <w:color w:val="000000"/>
                <w:sz w:val="20"/>
                <w:szCs w:val="20"/>
                <w:lang w:eastAsia="en-GB"/>
              </w:rPr>
            </w:pPr>
            <w:r w:rsidRPr="00193044">
              <w:rPr>
                <w:rFonts w:eastAsia="Times New Roman" w:cs="Arial"/>
                <w:color w:val="000000"/>
                <w:sz w:val="20"/>
                <w:szCs w:val="20"/>
                <w:lang w:eastAsia="en-GB"/>
              </w:rPr>
              <w:t>100</w:t>
            </w:r>
          </w:p>
        </w:tc>
        <w:tc>
          <w:tcPr>
            <w:tcW w:w="567" w:type="dxa"/>
            <w:tcBorders>
              <w:left w:val="nil"/>
              <w:bottom w:val="nil"/>
              <w:right w:val="nil"/>
            </w:tcBorders>
            <w:shd w:val="clear" w:color="auto" w:fill="auto"/>
            <w:noWrap/>
            <w:vAlign w:val="bottom"/>
            <w:hideMark/>
          </w:tcPr>
          <w:p w14:paraId="0A684A30" w14:textId="77777777" w:rsidR="0024156D" w:rsidRPr="00193044" w:rsidRDefault="0024156D" w:rsidP="00E66B29">
            <w:pPr>
              <w:spacing w:line="240" w:lineRule="auto"/>
              <w:jc w:val="right"/>
              <w:rPr>
                <w:rFonts w:eastAsia="SimSun" w:cs="Arial"/>
                <w:color w:val="000000"/>
                <w:sz w:val="20"/>
                <w:szCs w:val="20"/>
                <w:lang w:val="en-US" w:eastAsia="zh-CN"/>
              </w:rPr>
            </w:pPr>
            <w:r w:rsidRPr="00193044">
              <w:rPr>
                <w:rFonts w:eastAsia="SimSun" w:cs="Arial"/>
                <w:color w:val="000000"/>
                <w:sz w:val="20"/>
                <w:szCs w:val="20"/>
                <w:lang w:val="en-US" w:eastAsia="zh-CN"/>
              </w:rPr>
              <w:t>100</w:t>
            </w:r>
          </w:p>
        </w:tc>
        <w:tc>
          <w:tcPr>
            <w:tcW w:w="709" w:type="dxa"/>
            <w:tcBorders>
              <w:left w:val="nil"/>
              <w:bottom w:val="nil"/>
              <w:right w:val="nil"/>
            </w:tcBorders>
            <w:shd w:val="clear" w:color="auto" w:fill="auto"/>
            <w:noWrap/>
            <w:vAlign w:val="bottom"/>
            <w:hideMark/>
          </w:tcPr>
          <w:p w14:paraId="5DF2C45D" w14:textId="77777777" w:rsidR="0024156D" w:rsidRPr="00193044" w:rsidRDefault="0024156D" w:rsidP="00E66B29">
            <w:pPr>
              <w:spacing w:line="240" w:lineRule="auto"/>
              <w:jc w:val="right"/>
              <w:rPr>
                <w:rFonts w:eastAsia="Times New Roman" w:cs="Arial"/>
                <w:color w:val="000000"/>
                <w:sz w:val="20"/>
                <w:szCs w:val="20"/>
                <w:lang w:eastAsia="en-GB"/>
              </w:rPr>
            </w:pPr>
            <w:r w:rsidRPr="00193044">
              <w:rPr>
                <w:rFonts w:eastAsia="Times New Roman" w:cs="Arial"/>
                <w:color w:val="000000"/>
                <w:sz w:val="20"/>
                <w:szCs w:val="20"/>
                <w:lang w:eastAsia="en-GB"/>
              </w:rPr>
              <w:t>100</w:t>
            </w:r>
          </w:p>
        </w:tc>
        <w:tc>
          <w:tcPr>
            <w:tcW w:w="567" w:type="dxa"/>
            <w:tcBorders>
              <w:left w:val="nil"/>
              <w:bottom w:val="nil"/>
              <w:right w:val="nil"/>
            </w:tcBorders>
            <w:shd w:val="clear" w:color="auto" w:fill="auto"/>
            <w:noWrap/>
            <w:vAlign w:val="bottom"/>
            <w:hideMark/>
          </w:tcPr>
          <w:p w14:paraId="45641514" w14:textId="77777777" w:rsidR="0024156D" w:rsidRPr="00193044" w:rsidRDefault="0024156D" w:rsidP="00E66B29">
            <w:pPr>
              <w:spacing w:line="240" w:lineRule="auto"/>
              <w:jc w:val="right"/>
              <w:rPr>
                <w:rFonts w:eastAsia="SimSun" w:cs="Arial"/>
                <w:color w:val="000000"/>
                <w:sz w:val="20"/>
                <w:szCs w:val="20"/>
                <w:lang w:val="en-US" w:eastAsia="zh-CN"/>
              </w:rPr>
            </w:pPr>
            <w:r w:rsidRPr="00193044">
              <w:rPr>
                <w:rFonts w:eastAsia="SimSun" w:cs="Arial"/>
                <w:color w:val="000000"/>
                <w:sz w:val="20"/>
                <w:szCs w:val="20"/>
                <w:lang w:val="en-US" w:eastAsia="zh-CN"/>
              </w:rPr>
              <w:t>100</w:t>
            </w:r>
          </w:p>
        </w:tc>
        <w:tc>
          <w:tcPr>
            <w:tcW w:w="567" w:type="dxa"/>
            <w:tcBorders>
              <w:left w:val="nil"/>
              <w:bottom w:val="nil"/>
              <w:right w:val="nil"/>
            </w:tcBorders>
            <w:shd w:val="clear" w:color="auto" w:fill="auto"/>
            <w:noWrap/>
            <w:vAlign w:val="bottom"/>
            <w:hideMark/>
          </w:tcPr>
          <w:p w14:paraId="2B896C52" w14:textId="77777777" w:rsidR="0024156D" w:rsidRPr="00193044" w:rsidRDefault="0024156D" w:rsidP="00E66B29">
            <w:pPr>
              <w:spacing w:line="240" w:lineRule="auto"/>
              <w:jc w:val="right"/>
              <w:rPr>
                <w:rFonts w:eastAsia="Times New Roman" w:cs="Arial"/>
                <w:color w:val="000000"/>
                <w:sz w:val="20"/>
                <w:szCs w:val="20"/>
                <w:lang w:eastAsia="en-GB"/>
              </w:rPr>
            </w:pPr>
            <w:r w:rsidRPr="00193044">
              <w:rPr>
                <w:rFonts w:eastAsia="Times New Roman" w:cs="Arial"/>
                <w:color w:val="000000"/>
                <w:sz w:val="20"/>
                <w:szCs w:val="20"/>
                <w:lang w:eastAsia="en-GB"/>
              </w:rPr>
              <w:t>100</w:t>
            </w:r>
          </w:p>
        </w:tc>
        <w:tc>
          <w:tcPr>
            <w:tcW w:w="709" w:type="dxa"/>
            <w:tcBorders>
              <w:left w:val="nil"/>
              <w:bottom w:val="nil"/>
              <w:right w:val="nil"/>
            </w:tcBorders>
            <w:shd w:val="clear" w:color="auto" w:fill="auto"/>
            <w:noWrap/>
            <w:vAlign w:val="bottom"/>
            <w:hideMark/>
          </w:tcPr>
          <w:p w14:paraId="520D4747" w14:textId="77777777" w:rsidR="0024156D" w:rsidRPr="00193044" w:rsidRDefault="0024156D" w:rsidP="00E66B29">
            <w:pPr>
              <w:spacing w:line="240" w:lineRule="auto"/>
              <w:jc w:val="right"/>
              <w:rPr>
                <w:rFonts w:eastAsia="SimSun" w:cs="Arial"/>
                <w:color w:val="000000"/>
                <w:sz w:val="20"/>
                <w:szCs w:val="20"/>
                <w:lang w:val="en-US" w:eastAsia="zh-CN"/>
              </w:rPr>
            </w:pPr>
            <w:r w:rsidRPr="00193044">
              <w:rPr>
                <w:rFonts w:eastAsia="SimSun" w:cs="Arial"/>
                <w:color w:val="000000"/>
                <w:sz w:val="20"/>
                <w:szCs w:val="20"/>
                <w:lang w:val="en-US" w:eastAsia="zh-CN"/>
              </w:rPr>
              <w:t>100</w:t>
            </w:r>
          </w:p>
        </w:tc>
        <w:tc>
          <w:tcPr>
            <w:tcW w:w="709" w:type="dxa"/>
            <w:tcBorders>
              <w:left w:val="nil"/>
              <w:bottom w:val="nil"/>
              <w:right w:val="nil"/>
            </w:tcBorders>
            <w:shd w:val="clear" w:color="auto" w:fill="auto"/>
            <w:noWrap/>
            <w:vAlign w:val="bottom"/>
            <w:hideMark/>
          </w:tcPr>
          <w:p w14:paraId="62743F30" w14:textId="77777777" w:rsidR="0024156D" w:rsidRPr="00193044" w:rsidRDefault="0024156D" w:rsidP="00E66B29">
            <w:pPr>
              <w:spacing w:line="240" w:lineRule="auto"/>
              <w:jc w:val="right"/>
              <w:rPr>
                <w:rFonts w:eastAsia="Times New Roman" w:cs="Arial"/>
                <w:color w:val="000000"/>
                <w:sz w:val="20"/>
                <w:szCs w:val="20"/>
                <w:lang w:eastAsia="en-GB"/>
              </w:rPr>
            </w:pPr>
            <w:r w:rsidRPr="00193044">
              <w:rPr>
                <w:rFonts w:eastAsia="Times New Roman" w:cs="Arial"/>
                <w:color w:val="000000"/>
                <w:sz w:val="20"/>
                <w:szCs w:val="20"/>
                <w:lang w:eastAsia="en-GB"/>
              </w:rPr>
              <w:t>100</w:t>
            </w:r>
          </w:p>
        </w:tc>
        <w:tc>
          <w:tcPr>
            <w:tcW w:w="709" w:type="dxa"/>
            <w:tcBorders>
              <w:left w:val="nil"/>
              <w:bottom w:val="nil"/>
              <w:right w:val="nil"/>
            </w:tcBorders>
            <w:vAlign w:val="bottom"/>
          </w:tcPr>
          <w:p w14:paraId="20A910D2" w14:textId="77777777" w:rsidR="0024156D" w:rsidRPr="00193044" w:rsidRDefault="0024156D" w:rsidP="00E66B29">
            <w:pPr>
              <w:spacing w:line="240" w:lineRule="auto"/>
              <w:jc w:val="right"/>
              <w:rPr>
                <w:rFonts w:eastAsia="SimSun" w:cs="Arial"/>
                <w:b/>
                <w:color w:val="000000"/>
                <w:sz w:val="20"/>
                <w:szCs w:val="20"/>
                <w:lang w:val="en-US" w:eastAsia="zh-CN"/>
              </w:rPr>
            </w:pPr>
            <w:r w:rsidRPr="00193044">
              <w:rPr>
                <w:rFonts w:eastAsia="SimSun" w:cs="Arial"/>
                <w:b/>
                <w:color w:val="000000"/>
                <w:sz w:val="20"/>
                <w:szCs w:val="20"/>
                <w:lang w:val="en-US" w:eastAsia="zh-CN"/>
              </w:rPr>
              <w:t>100</w:t>
            </w:r>
          </w:p>
        </w:tc>
        <w:tc>
          <w:tcPr>
            <w:tcW w:w="709" w:type="dxa"/>
            <w:tcBorders>
              <w:left w:val="nil"/>
              <w:bottom w:val="nil"/>
              <w:right w:val="nil"/>
            </w:tcBorders>
            <w:vAlign w:val="bottom"/>
          </w:tcPr>
          <w:p w14:paraId="10F70FD9" w14:textId="77777777" w:rsidR="0024156D" w:rsidRPr="00193044" w:rsidRDefault="0024156D" w:rsidP="00E66B29">
            <w:pPr>
              <w:spacing w:line="240" w:lineRule="auto"/>
              <w:jc w:val="right"/>
              <w:rPr>
                <w:rFonts w:eastAsia="Times New Roman" w:cs="Arial"/>
                <w:b/>
                <w:color w:val="000000"/>
                <w:sz w:val="20"/>
                <w:szCs w:val="20"/>
                <w:lang w:eastAsia="en-GB"/>
              </w:rPr>
            </w:pPr>
            <w:r w:rsidRPr="00193044">
              <w:rPr>
                <w:rFonts w:eastAsia="Times New Roman" w:cs="Arial"/>
                <w:b/>
                <w:color w:val="000000"/>
                <w:sz w:val="20"/>
                <w:szCs w:val="20"/>
                <w:lang w:eastAsia="en-GB"/>
              </w:rPr>
              <w:t>100</w:t>
            </w:r>
          </w:p>
        </w:tc>
      </w:tr>
      <w:tr w:rsidR="0024156D" w:rsidRPr="00193044" w14:paraId="6965907B" w14:textId="77777777" w:rsidTr="00E66B29">
        <w:trPr>
          <w:trHeight w:val="300"/>
        </w:trPr>
        <w:tc>
          <w:tcPr>
            <w:tcW w:w="882" w:type="dxa"/>
            <w:tcBorders>
              <w:top w:val="nil"/>
              <w:left w:val="nil"/>
              <w:bottom w:val="nil"/>
              <w:right w:val="nil"/>
            </w:tcBorders>
            <w:shd w:val="clear" w:color="auto" w:fill="auto"/>
            <w:noWrap/>
            <w:vAlign w:val="bottom"/>
            <w:hideMark/>
          </w:tcPr>
          <w:p w14:paraId="1C92C877" w14:textId="77777777" w:rsidR="0024156D" w:rsidRPr="00193044" w:rsidRDefault="0024156D" w:rsidP="00E66B29">
            <w:pPr>
              <w:spacing w:line="240" w:lineRule="auto"/>
              <w:jc w:val="right"/>
              <w:rPr>
                <w:rFonts w:eastAsia="Times New Roman" w:cs="Arial"/>
                <w:bCs/>
                <w:color w:val="000000"/>
                <w:szCs w:val="22"/>
                <w:lang w:val="en-US" w:eastAsia="en-GB"/>
              </w:rPr>
            </w:pPr>
            <w:r w:rsidRPr="00193044">
              <w:rPr>
                <w:rFonts w:eastAsia="Times New Roman" w:cs="Arial"/>
                <w:bCs/>
                <w:color w:val="000000"/>
                <w:szCs w:val="22"/>
                <w:lang w:val="en-US" w:eastAsia="en-GB"/>
              </w:rPr>
              <w:t>2</w:t>
            </w:r>
          </w:p>
        </w:tc>
        <w:tc>
          <w:tcPr>
            <w:tcW w:w="677" w:type="dxa"/>
            <w:gridSpan w:val="2"/>
            <w:tcBorders>
              <w:top w:val="nil"/>
              <w:left w:val="nil"/>
              <w:bottom w:val="nil"/>
              <w:right w:val="nil"/>
            </w:tcBorders>
          </w:tcPr>
          <w:p w14:paraId="46213CD8" w14:textId="77777777" w:rsidR="0024156D" w:rsidRPr="00193044" w:rsidRDefault="0024156D" w:rsidP="00E66B29">
            <w:pPr>
              <w:spacing w:line="240" w:lineRule="auto"/>
              <w:rPr>
                <w:rFonts w:eastAsia="Times New Roman" w:cs="Arial"/>
                <w:bCs/>
                <w:color w:val="000000"/>
                <w:szCs w:val="22"/>
                <w:lang w:val="en-US" w:eastAsia="en-GB"/>
              </w:rPr>
            </w:pPr>
          </w:p>
        </w:tc>
        <w:tc>
          <w:tcPr>
            <w:tcW w:w="709" w:type="dxa"/>
            <w:tcBorders>
              <w:top w:val="nil"/>
              <w:left w:val="nil"/>
              <w:bottom w:val="nil"/>
              <w:right w:val="nil"/>
            </w:tcBorders>
          </w:tcPr>
          <w:p w14:paraId="04280C7B" w14:textId="77777777" w:rsidR="0024156D" w:rsidRPr="00193044" w:rsidRDefault="0024156D" w:rsidP="00E66B29">
            <w:pPr>
              <w:spacing w:line="240" w:lineRule="auto"/>
              <w:jc w:val="center"/>
              <w:rPr>
                <w:rFonts w:eastAsia="Times New Roman" w:cs="Arial"/>
                <w:bCs/>
                <w:color w:val="000000"/>
                <w:szCs w:val="22"/>
                <w:lang w:val="en-US" w:eastAsia="en-GB"/>
              </w:rPr>
            </w:pPr>
          </w:p>
        </w:tc>
        <w:tc>
          <w:tcPr>
            <w:tcW w:w="708" w:type="dxa"/>
            <w:tcBorders>
              <w:top w:val="nil"/>
              <w:left w:val="nil"/>
              <w:bottom w:val="nil"/>
              <w:right w:val="nil"/>
            </w:tcBorders>
            <w:shd w:val="clear" w:color="auto" w:fill="auto"/>
            <w:noWrap/>
            <w:vAlign w:val="center"/>
            <w:hideMark/>
          </w:tcPr>
          <w:p w14:paraId="0F736E47" w14:textId="77777777" w:rsidR="0024156D" w:rsidRPr="00193044" w:rsidRDefault="0024156D" w:rsidP="00E66B29">
            <w:pPr>
              <w:spacing w:line="240" w:lineRule="auto"/>
              <w:jc w:val="center"/>
              <w:rPr>
                <w:rFonts w:eastAsia="Times New Roman" w:cs="Arial"/>
                <w:bCs/>
                <w:color w:val="000000"/>
                <w:szCs w:val="22"/>
                <w:lang w:val="en-US" w:eastAsia="en-GB"/>
              </w:rPr>
            </w:pPr>
            <w:r w:rsidRPr="00193044">
              <w:rPr>
                <w:rFonts w:eastAsia="Times New Roman" w:cs="Arial"/>
                <w:bCs/>
                <w:color w:val="000000"/>
                <w:szCs w:val="22"/>
                <w:lang w:val="en-US" w:eastAsia="en-GB"/>
              </w:rPr>
              <w:t>71</w:t>
            </w:r>
            <w:r w:rsidRPr="00193044">
              <w:rPr>
                <w:rFonts w:eastAsia="Times New Roman" w:cs="Arial"/>
                <w:bCs/>
                <w:color w:val="000000"/>
                <w:szCs w:val="22"/>
                <w:vertAlign w:val="superscript"/>
                <w:lang w:val="en-US" w:eastAsia="en-GB"/>
              </w:rPr>
              <w:t>§</w:t>
            </w:r>
          </w:p>
        </w:tc>
        <w:tc>
          <w:tcPr>
            <w:tcW w:w="709" w:type="dxa"/>
            <w:tcBorders>
              <w:top w:val="nil"/>
              <w:left w:val="nil"/>
              <w:bottom w:val="nil"/>
              <w:right w:val="nil"/>
            </w:tcBorders>
            <w:shd w:val="clear" w:color="auto" w:fill="auto"/>
            <w:noWrap/>
            <w:vAlign w:val="center"/>
            <w:hideMark/>
          </w:tcPr>
          <w:p w14:paraId="5A5A57FB" w14:textId="77777777" w:rsidR="0024156D" w:rsidRPr="00193044" w:rsidRDefault="0024156D" w:rsidP="00E66B29">
            <w:pPr>
              <w:spacing w:line="240" w:lineRule="auto"/>
              <w:jc w:val="center"/>
              <w:rPr>
                <w:rFonts w:eastAsia="Times New Roman" w:cs="Arial"/>
                <w:bCs/>
                <w:color w:val="000000"/>
                <w:szCs w:val="22"/>
                <w:lang w:val="en-US" w:eastAsia="en-GB"/>
              </w:rPr>
            </w:pPr>
            <w:r w:rsidRPr="00193044">
              <w:rPr>
                <w:rFonts w:eastAsia="SimSun" w:cs="Arial"/>
                <w:color w:val="000000"/>
                <w:szCs w:val="22"/>
                <w:lang w:val="en-US" w:eastAsia="zh-CN"/>
              </w:rPr>
              <w:t>49</w:t>
            </w:r>
            <w:r w:rsidRPr="00193044">
              <w:rPr>
                <w:rFonts w:eastAsia="SimSun" w:cs="Arial"/>
                <w:color w:val="000000"/>
                <w:szCs w:val="22"/>
                <w:vertAlign w:val="superscript"/>
                <w:lang w:val="en-US" w:eastAsia="zh-CN"/>
              </w:rPr>
              <w:t>§</w:t>
            </w:r>
          </w:p>
        </w:tc>
        <w:tc>
          <w:tcPr>
            <w:tcW w:w="709" w:type="dxa"/>
            <w:tcBorders>
              <w:top w:val="nil"/>
              <w:left w:val="nil"/>
              <w:bottom w:val="nil"/>
              <w:right w:val="nil"/>
            </w:tcBorders>
            <w:shd w:val="clear" w:color="auto" w:fill="auto"/>
            <w:noWrap/>
            <w:vAlign w:val="bottom"/>
            <w:hideMark/>
          </w:tcPr>
          <w:p w14:paraId="56EE2F3E" w14:textId="77777777" w:rsidR="0024156D" w:rsidRPr="00193044" w:rsidRDefault="0024156D" w:rsidP="00E66B29">
            <w:pPr>
              <w:spacing w:line="240" w:lineRule="auto"/>
              <w:jc w:val="center"/>
              <w:rPr>
                <w:rFonts w:eastAsia="SimSun" w:cs="Arial"/>
                <w:color w:val="000000"/>
                <w:szCs w:val="22"/>
                <w:lang w:val="en-US" w:eastAsia="zh-CN"/>
              </w:rPr>
            </w:pPr>
            <w:r w:rsidRPr="00193044">
              <w:rPr>
                <w:rFonts w:eastAsia="SimSun" w:cs="Arial"/>
                <w:color w:val="000000"/>
                <w:szCs w:val="22"/>
                <w:lang w:val="en-US" w:eastAsia="zh-CN"/>
              </w:rPr>
              <w:t>68</w:t>
            </w:r>
            <w:r w:rsidRPr="00193044">
              <w:rPr>
                <w:rFonts w:eastAsia="SimSun" w:cs="Arial"/>
                <w:color w:val="000000"/>
                <w:szCs w:val="22"/>
                <w:vertAlign w:val="superscript"/>
                <w:lang w:val="en-US" w:eastAsia="zh-CN"/>
              </w:rPr>
              <w:t>§</w:t>
            </w:r>
          </w:p>
        </w:tc>
        <w:tc>
          <w:tcPr>
            <w:tcW w:w="567" w:type="dxa"/>
            <w:tcBorders>
              <w:top w:val="nil"/>
              <w:left w:val="nil"/>
              <w:bottom w:val="nil"/>
              <w:right w:val="nil"/>
            </w:tcBorders>
            <w:shd w:val="clear" w:color="auto" w:fill="auto"/>
            <w:noWrap/>
            <w:vAlign w:val="bottom"/>
            <w:hideMark/>
          </w:tcPr>
          <w:p w14:paraId="0A974F6B" w14:textId="77777777" w:rsidR="0024156D" w:rsidRPr="00193044" w:rsidRDefault="0024156D" w:rsidP="00E66B29">
            <w:pPr>
              <w:spacing w:line="240" w:lineRule="auto"/>
              <w:jc w:val="center"/>
              <w:rPr>
                <w:rFonts w:eastAsia="SimSun" w:cs="Arial"/>
                <w:color w:val="000000"/>
                <w:szCs w:val="22"/>
                <w:lang w:val="en-US" w:eastAsia="zh-CN"/>
              </w:rPr>
            </w:pPr>
            <w:r w:rsidRPr="00193044">
              <w:rPr>
                <w:rFonts w:eastAsia="SimSun" w:cs="Arial"/>
                <w:color w:val="000000"/>
                <w:szCs w:val="22"/>
                <w:lang w:val="en-US" w:eastAsia="zh-CN"/>
              </w:rPr>
              <w:t>57</w:t>
            </w:r>
            <w:r w:rsidRPr="00193044">
              <w:rPr>
                <w:rFonts w:eastAsia="SimSun" w:cs="Arial"/>
                <w:color w:val="000000"/>
                <w:szCs w:val="22"/>
                <w:vertAlign w:val="superscript"/>
                <w:lang w:val="en-US" w:eastAsia="zh-CN"/>
              </w:rPr>
              <w:t>§</w:t>
            </w:r>
          </w:p>
        </w:tc>
        <w:tc>
          <w:tcPr>
            <w:tcW w:w="709" w:type="dxa"/>
            <w:tcBorders>
              <w:top w:val="nil"/>
              <w:left w:val="nil"/>
              <w:bottom w:val="nil"/>
              <w:right w:val="nil"/>
            </w:tcBorders>
            <w:shd w:val="clear" w:color="auto" w:fill="auto"/>
            <w:noWrap/>
            <w:vAlign w:val="bottom"/>
            <w:hideMark/>
          </w:tcPr>
          <w:p w14:paraId="69CE72F1" w14:textId="77777777" w:rsidR="0024156D" w:rsidRPr="00193044" w:rsidRDefault="0024156D" w:rsidP="00E66B29">
            <w:pPr>
              <w:spacing w:line="240" w:lineRule="auto"/>
              <w:jc w:val="center"/>
              <w:rPr>
                <w:rFonts w:eastAsia="SimSun" w:cs="Arial"/>
                <w:color w:val="000000"/>
                <w:szCs w:val="22"/>
                <w:lang w:val="en-US" w:eastAsia="zh-CN"/>
              </w:rPr>
            </w:pPr>
            <w:r w:rsidRPr="00193044">
              <w:rPr>
                <w:rFonts w:eastAsia="SimSun" w:cs="Arial"/>
                <w:color w:val="000000"/>
                <w:szCs w:val="22"/>
                <w:lang w:val="en-US" w:eastAsia="zh-CN"/>
              </w:rPr>
              <w:t>67</w:t>
            </w:r>
            <w:r w:rsidRPr="00193044">
              <w:rPr>
                <w:rFonts w:eastAsia="SimSun" w:cs="Arial"/>
                <w:color w:val="000000"/>
                <w:szCs w:val="22"/>
                <w:vertAlign w:val="superscript"/>
                <w:lang w:val="en-US" w:eastAsia="zh-CN"/>
              </w:rPr>
              <w:t>§</w:t>
            </w:r>
          </w:p>
        </w:tc>
        <w:tc>
          <w:tcPr>
            <w:tcW w:w="567" w:type="dxa"/>
            <w:tcBorders>
              <w:top w:val="nil"/>
              <w:left w:val="nil"/>
              <w:bottom w:val="nil"/>
              <w:right w:val="nil"/>
            </w:tcBorders>
            <w:shd w:val="clear" w:color="auto" w:fill="auto"/>
            <w:noWrap/>
            <w:vAlign w:val="bottom"/>
            <w:hideMark/>
          </w:tcPr>
          <w:p w14:paraId="301C74CC" w14:textId="77777777" w:rsidR="0024156D" w:rsidRPr="00193044" w:rsidRDefault="0024156D" w:rsidP="00E66B29">
            <w:pPr>
              <w:spacing w:line="240" w:lineRule="auto"/>
              <w:jc w:val="right"/>
              <w:rPr>
                <w:rFonts w:eastAsia="Times New Roman" w:cs="Arial"/>
                <w:color w:val="000000"/>
                <w:szCs w:val="22"/>
                <w:lang w:eastAsia="en-GB"/>
              </w:rPr>
            </w:pPr>
            <w:r w:rsidRPr="00193044">
              <w:rPr>
                <w:rFonts w:eastAsia="Times New Roman" w:cs="Arial"/>
                <w:color w:val="000000"/>
                <w:szCs w:val="22"/>
                <w:lang w:eastAsia="en-GB"/>
              </w:rPr>
              <w:t>60</w:t>
            </w:r>
            <w:r w:rsidRPr="00193044">
              <w:rPr>
                <w:rFonts w:eastAsia="Times New Roman" w:cs="Arial"/>
                <w:color w:val="000000"/>
                <w:szCs w:val="22"/>
                <w:vertAlign w:val="superscript"/>
                <w:lang w:eastAsia="en-GB"/>
              </w:rPr>
              <w:t>§</w:t>
            </w:r>
          </w:p>
        </w:tc>
        <w:tc>
          <w:tcPr>
            <w:tcW w:w="708" w:type="dxa"/>
            <w:tcBorders>
              <w:top w:val="nil"/>
              <w:left w:val="nil"/>
              <w:bottom w:val="nil"/>
              <w:right w:val="nil"/>
            </w:tcBorders>
            <w:shd w:val="clear" w:color="auto" w:fill="auto"/>
            <w:noWrap/>
            <w:vAlign w:val="bottom"/>
            <w:hideMark/>
          </w:tcPr>
          <w:p w14:paraId="4EB98981" w14:textId="77777777" w:rsidR="0024156D" w:rsidRPr="00193044" w:rsidRDefault="0024156D" w:rsidP="00E66B29">
            <w:pPr>
              <w:spacing w:line="240" w:lineRule="auto"/>
              <w:jc w:val="right"/>
              <w:rPr>
                <w:rFonts w:eastAsia="SimSun" w:cs="Arial"/>
                <w:color w:val="000000"/>
                <w:szCs w:val="22"/>
                <w:lang w:val="en-US" w:eastAsia="zh-CN"/>
              </w:rPr>
            </w:pPr>
            <w:r w:rsidRPr="00193044">
              <w:rPr>
                <w:rFonts w:eastAsia="SimSun" w:cs="Arial"/>
                <w:color w:val="000000"/>
                <w:szCs w:val="22"/>
                <w:lang w:val="en-US" w:eastAsia="zh-CN"/>
              </w:rPr>
              <w:t>68</w:t>
            </w:r>
            <w:r w:rsidRPr="00193044">
              <w:rPr>
                <w:rFonts w:eastAsia="SimSun" w:cs="Arial"/>
                <w:color w:val="000000"/>
                <w:szCs w:val="22"/>
                <w:vertAlign w:val="superscript"/>
                <w:lang w:val="en-US" w:eastAsia="zh-CN"/>
              </w:rPr>
              <w:t>§</w:t>
            </w:r>
          </w:p>
        </w:tc>
        <w:tc>
          <w:tcPr>
            <w:tcW w:w="567" w:type="dxa"/>
            <w:tcBorders>
              <w:top w:val="nil"/>
              <w:left w:val="nil"/>
              <w:bottom w:val="nil"/>
              <w:right w:val="nil"/>
            </w:tcBorders>
            <w:shd w:val="clear" w:color="auto" w:fill="auto"/>
            <w:noWrap/>
            <w:vAlign w:val="bottom"/>
            <w:hideMark/>
          </w:tcPr>
          <w:p w14:paraId="3EDCFA12" w14:textId="77777777" w:rsidR="0024156D" w:rsidRPr="00193044" w:rsidRDefault="0024156D" w:rsidP="00E66B29">
            <w:pPr>
              <w:spacing w:line="240" w:lineRule="auto"/>
              <w:jc w:val="right"/>
              <w:rPr>
                <w:rFonts w:eastAsia="Times New Roman" w:cs="Arial"/>
                <w:color w:val="000000"/>
                <w:szCs w:val="22"/>
                <w:lang w:eastAsia="en-GB"/>
              </w:rPr>
            </w:pPr>
            <w:r w:rsidRPr="00193044">
              <w:rPr>
                <w:rFonts w:eastAsia="Times New Roman" w:cs="Arial"/>
                <w:color w:val="000000"/>
                <w:szCs w:val="22"/>
                <w:lang w:eastAsia="en-GB"/>
              </w:rPr>
              <w:t>59</w:t>
            </w:r>
            <w:r w:rsidRPr="00193044">
              <w:rPr>
                <w:rFonts w:eastAsia="Times New Roman" w:cs="Arial"/>
                <w:color w:val="000000"/>
                <w:szCs w:val="22"/>
                <w:vertAlign w:val="superscript"/>
                <w:lang w:eastAsia="en-GB"/>
              </w:rPr>
              <w:t>†</w:t>
            </w:r>
          </w:p>
        </w:tc>
        <w:tc>
          <w:tcPr>
            <w:tcW w:w="709" w:type="dxa"/>
            <w:tcBorders>
              <w:top w:val="nil"/>
              <w:left w:val="nil"/>
              <w:bottom w:val="nil"/>
              <w:right w:val="nil"/>
            </w:tcBorders>
            <w:shd w:val="clear" w:color="auto" w:fill="auto"/>
            <w:noWrap/>
            <w:vAlign w:val="bottom"/>
            <w:hideMark/>
          </w:tcPr>
          <w:p w14:paraId="3E726712" w14:textId="77777777" w:rsidR="0024156D" w:rsidRPr="00193044" w:rsidRDefault="0024156D" w:rsidP="00E66B29">
            <w:pPr>
              <w:spacing w:line="240" w:lineRule="auto"/>
              <w:jc w:val="right"/>
              <w:rPr>
                <w:rFonts w:eastAsia="SimSun" w:cs="Arial"/>
                <w:color w:val="000000"/>
                <w:szCs w:val="22"/>
                <w:lang w:val="en-US" w:eastAsia="zh-CN"/>
              </w:rPr>
            </w:pPr>
            <w:r w:rsidRPr="00193044">
              <w:rPr>
                <w:rFonts w:eastAsia="SimSun" w:cs="Arial"/>
                <w:color w:val="000000"/>
                <w:szCs w:val="22"/>
                <w:lang w:val="en-US" w:eastAsia="zh-CN"/>
              </w:rPr>
              <w:t>70</w:t>
            </w:r>
            <w:r w:rsidRPr="00193044">
              <w:rPr>
                <w:rFonts w:eastAsia="SimSun" w:cs="Arial"/>
                <w:color w:val="000000"/>
                <w:szCs w:val="22"/>
                <w:vertAlign w:val="superscript"/>
                <w:lang w:val="en-US" w:eastAsia="zh-CN"/>
              </w:rPr>
              <w:t>§</w:t>
            </w:r>
          </w:p>
        </w:tc>
        <w:tc>
          <w:tcPr>
            <w:tcW w:w="567" w:type="dxa"/>
            <w:tcBorders>
              <w:top w:val="nil"/>
              <w:left w:val="nil"/>
              <w:bottom w:val="nil"/>
              <w:right w:val="nil"/>
            </w:tcBorders>
            <w:shd w:val="clear" w:color="auto" w:fill="auto"/>
            <w:noWrap/>
            <w:vAlign w:val="bottom"/>
            <w:hideMark/>
          </w:tcPr>
          <w:p w14:paraId="45E8F1E9" w14:textId="77777777" w:rsidR="0024156D" w:rsidRPr="00193044" w:rsidRDefault="0024156D" w:rsidP="00E66B29">
            <w:pPr>
              <w:spacing w:line="240" w:lineRule="auto"/>
              <w:jc w:val="right"/>
              <w:rPr>
                <w:rFonts w:eastAsia="Times New Roman" w:cs="Arial"/>
                <w:color w:val="000000"/>
                <w:szCs w:val="22"/>
                <w:lang w:eastAsia="en-GB"/>
              </w:rPr>
            </w:pPr>
            <w:r w:rsidRPr="00193044">
              <w:rPr>
                <w:rFonts w:eastAsia="Times New Roman" w:cs="Arial"/>
                <w:color w:val="000000"/>
                <w:szCs w:val="22"/>
                <w:lang w:eastAsia="en-GB"/>
              </w:rPr>
              <w:t>57</w:t>
            </w:r>
            <w:r w:rsidRPr="00193044">
              <w:rPr>
                <w:rFonts w:eastAsia="Times New Roman" w:cs="Arial"/>
                <w:color w:val="000000"/>
                <w:szCs w:val="22"/>
                <w:vertAlign w:val="superscript"/>
                <w:lang w:eastAsia="en-GB"/>
              </w:rPr>
              <w:t>†</w:t>
            </w:r>
          </w:p>
        </w:tc>
        <w:tc>
          <w:tcPr>
            <w:tcW w:w="567" w:type="dxa"/>
            <w:tcBorders>
              <w:top w:val="nil"/>
              <w:left w:val="nil"/>
              <w:bottom w:val="nil"/>
              <w:right w:val="nil"/>
            </w:tcBorders>
            <w:shd w:val="clear" w:color="auto" w:fill="auto"/>
            <w:noWrap/>
            <w:vAlign w:val="bottom"/>
            <w:hideMark/>
          </w:tcPr>
          <w:p w14:paraId="14953F5B" w14:textId="77777777" w:rsidR="0024156D" w:rsidRPr="00193044" w:rsidRDefault="0024156D" w:rsidP="00E66B29">
            <w:pPr>
              <w:spacing w:line="240" w:lineRule="auto"/>
              <w:jc w:val="right"/>
              <w:rPr>
                <w:rFonts w:eastAsia="SimSun" w:cs="Arial"/>
                <w:color w:val="000000"/>
                <w:szCs w:val="22"/>
                <w:lang w:val="en-US" w:eastAsia="zh-CN"/>
              </w:rPr>
            </w:pPr>
            <w:r w:rsidRPr="00193044">
              <w:rPr>
                <w:rFonts w:eastAsia="SimSun" w:cs="Arial"/>
                <w:color w:val="000000"/>
                <w:szCs w:val="22"/>
                <w:lang w:val="en-US" w:eastAsia="zh-CN"/>
              </w:rPr>
              <w:t>66</w:t>
            </w:r>
            <w:r w:rsidRPr="00193044">
              <w:rPr>
                <w:rFonts w:eastAsia="SimSun" w:cs="Arial"/>
                <w:color w:val="000000"/>
                <w:szCs w:val="22"/>
                <w:vertAlign w:val="superscript"/>
                <w:lang w:val="en-US" w:eastAsia="zh-CN"/>
              </w:rPr>
              <w:t>§</w:t>
            </w:r>
          </w:p>
        </w:tc>
        <w:tc>
          <w:tcPr>
            <w:tcW w:w="567" w:type="dxa"/>
            <w:tcBorders>
              <w:top w:val="nil"/>
              <w:left w:val="nil"/>
              <w:bottom w:val="nil"/>
              <w:right w:val="nil"/>
            </w:tcBorders>
            <w:shd w:val="clear" w:color="auto" w:fill="auto"/>
            <w:noWrap/>
            <w:vAlign w:val="bottom"/>
            <w:hideMark/>
          </w:tcPr>
          <w:p w14:paraId="3CAC3304" w14:textId="77777777" w:rsidR="0024156D" w:rsidRPr="00193044" w:rsidRDefault="0024156D" w:rsidP="00E66B29">
            <w:pPr>
              <w:spacing w:line="240" w:lineRule="auto"/>
              <w:jc w:val="right"/>
              <w:rPr>
                <w:rFonts w:eastAsia="Times New Roman" w:cs="Arial"/>
                <w:color w:val="000000"/>
                <w:szCs w:val="22"/>
                <w:lang w:eastAsia="en-GB"/>
              </w:rPr>
            </w:pPr>
            <w:r w:rsidRPr="00193044">
              <w:rPr>
                <w:rFonts w:eastAsia="Times New Roman" w:cs="Arial"/>
                <w:color w:val="000000"/>
                <w:szCs w:val="22"/>
                <w:lang w:eastAsia="en-GB"/>
              </w:rPr>
              <w:t>54</w:t>
            </w:r>
            <w:r w:rsidRPr="00193044">
              <w:rPr>
                <w:rFonts w:eastAsia="Times New Roman" w:cs="Arial"/>
                <w:color w:val="000000"/>
                <w:szCs w:val="22"/>
                <w:vertAlign w:val="superscript"/>
                <w:lang w:eastAsia="en-GB"/>
              </w:rPr>
              <w:t>†</w:t>
            </w:r>
          </w:p>
        </w:tc>
        <w:tc>
          <w:tcPr>
            <w:tcW w:w="567" w:type="dxa"/>
            <w:tcBorders>
              <w:top w:val="nil"/>
              <w:left w:val="nil"/>
              <w:bottom w:val="nil"/>
              <w:right w:val="nil"/>
            </w:tcBorders>
            <w:shd w:val="clear" w:color="auto" w:fill="auto"/>
            <w:noWrap/>
            <w:vAlign w:val="bottom"/>
            <w:hideMark/>
          </w:tcPr>
          <w:p w14:paraId="352DF9B2" w14:textId="77777777" w:rsidR="0024156D" w:rsidRPr="00193044" w:rsidRDefault="0024156D" w:rsidP="00E66B29">
            <w:pPr>
              <w:spacing w:line="240" w:lineRule="auto"/>
              <w:jc w:val="right"/>
              <w:rPr>
                <w:rFonts w:eastAsia="SimSun" w:cs="Arial"/>
                <w:color w:val="000000"/>
                <w:szCs w:val="22"/>
                <w:lang w:val="en-US" w:eastAsia="zh-CN"/>
              </w:rPr>
            </w:pPr>
            <w:r w:rsidRPr="00193044">
              <w:rPr>
                <w:rFonts w:eastAsia="SimSun" w:cs="Arial"/>
                <w:color w:val="000000"/>
                <w:szCs w:val="22"/>
                <w:lang w:val="en-US" w:eastAsia="zh-CN"/>
              </w:rPr>
              <w:t>60</w:t>
            </w:r>
            <w:r w:rsidRPr="00193044">
              <w:rPr>
                <w:rFonts w:eastAsia="SimSun" w:cs="Arial"/>
                <w:color w:val="000000"/>
                <w:szCs w:val="22"/>
                <w:vertAlign w:val="superscript"/>
                <w:lang w:val="en-US" w:eastAsia="zh-CN"/>
              </w:rPr>
              <w:t>§</w:t>
            </w:r>
          </w:p>
        </w:tc>
        <w:tc>
          <w:tcPr>
            <w:tcW w:w="709" w:type="dxa"/>
            <w:tcBorders>
              <w:top w:val="nil"/>
              <w:left w:val="nil"/>
              <w:bottom w:val="nil"/>
              <w:right w:val="nil"/>
            </w:tcBorders>
            <w:shd w:val="clear" w:color="auto" w:fill="auto"/>
            <w:noWrap/>
            <w:vAlign w:val="bottom"/>
            <w:hideMark/>
          </w:tcPr>
          <w:p w14:paraId="3FD0E1F4" w14:textId="77777777" w:rsidR="0024156D" w:rsidRPr="00193044" w:rsidRDefault="0024156D" w:rsidP="00E66B29">
            <w:pPr>
              <w:spacing w:line="240" w:lineRule="auto"/>
              <w:jc w:val="right"/>
              <w:rPr>
                <w:rFonts w:eastAsia="Times New Roman" w:cs="Arial"/>
                <w:color w:val="000000"/>
                <w:szCs w:val="22"/>
                <w:lang w:eastAsia="en-GB"/>
              </w:rPr>
            </w:pPr>
            <w:r w:rsidRPr="00193044">
              <w:rPr>
                <w:rFonts w:eastAsia="Times New Roman" w:cs="Arial"/>
                <w:color w:val="000000"/>
                <w:szCs w:val="22"/>
                <w:lang w:eastAsia="en-GB"/>
              </w:rPr>
              <w:t>55*</w:t>
            </w:r>
          </w:p>
        </w:tc>
        <w:tc>
          <w:tcPr>
            <w:tcW w:w="567" w:type="dxa"/>
            <w:tcBorders>
              <w:top w:val="nil"/>
              <w:left w:val="nil"/>
              <w:bottom w:val="nil"/>
              <w:right w:val="nil"/>
            </w:tcBorders>
            <w:shd w:val="clear" w:color="auto" w:fill="auto"/>
            <w:noWrap/>
            <w:vAlign w:val="bottom"/>
            <w:hideMark/>
          </w:tcPr>
          <w:p w14:paraId="4B7921A3" w14:textId="77777777" w:rsidR="0024156D" w:rsidRPr="00193044" w:rsidRDefault="0024156D" w:rsidP="00E66B29">
            <w:pPr>
              <w:spacing w:line="240" w:lineRule="auto"/>
              <w:jc w:val="right"/>
              <w:rPr>
                <w:rFonts w:eastAsia="SimSun" w:cs="Arial"/>
                <w:color w:val="000000"/>
                <w:szCs w:val="22"/>
                <w:lang w:val="en-US" w:eastAsia="zh-CN"/>
              </w:rPr>
            </w:pPr>
            <w:r w:rsidRPr="00193044">
              <w:rPr>
                <w:rFonts w:eastAsia="SimSun" w:cs="Arial"/>
                <w:color w:val="000000"/>
                <w:szCs w:val="22"/>
                <w:lang w:val="en-US" w:eastAsia="zh-CN"/>
              </w:rPr>
              <w:t>55</w:t>
            </w:r>
            <w:r w:rsidRPr="00193044">
              <w:rPr>
                <w:rFonts w:eastAsia="SimSun" w:cs="Arial"/>
                <w:color w:val="000000"/>
                <w:szCs w:val="22"/>
                <w:vertAlign w:val="superscript"/>
                <w:lang w:val="en-US" w:eastAsia="zh-CN"/>
              </w:rPr>
              <w:t>§</w:t>
            </w:r>
          </w:p>
        </w:tc>
        <w:tc>
          <w:tcPr>
            <w:tcW w:w="567" w:type="dxa"/>
            <w:tcBorders>
              <w:top w:val="nil"/>
              <w:left w:val="nil"/>
              <w:bottom w:val="nil"/>
              <w:right w:val="nil"/>
            </w:tcBorders>
            <w:shd w:val="clear" w:color="auto" w:fill="auto"/>
            <w:noWrap/>
            <w:vAlign w:val="bottom"/>
            <w:hideMark/>
          </w:tcPr>
          <w:p w14:paraId="010C3572" w14:textId="77777777" w:rsidR="0024156D" w:rsidRPr="00193044" w:rsidRDefault="0024156D" w:rsidP="00E66B29">
            <w:pPr>
              <w:spacing w:line="240" w:lineRule="auto"/>
              <w:jc w:val="right"/>
              <w:rPr>
                <w:rFonts w:eastAsia="Times New Roman" w:cs="Arial"/>
                <w:color w:val="000000"/>
                <w:szCs w:val="22"/>
                <w:lang w:eastAsia="en-GB"/>
              </w:rPr>
            </w:pPr>
            <w:r w:rsidRPr="00193044">
              <w:rPr>
                <w:rFonts w:eastAsia="Times New Roman" w:cs="Arial"/>
                <w:color w:val="000000"/>
                <w:szCs w:val="22"/>
                <w:lang w:eastAsia="en-GB"/>
              </w:rPr>
              <w:t>43*</w:t>
            </w:r>
          </w:p>
        </w:tc>
        <w:tc>
          <w:tcPr>
            <w:tcW w:w="709" w:type="dxa"/>
            <w:tcBorders>
              <w:top w:val="nil"/>
              <w:left w:val="nil"/>
              <w:bottom w:val="nil"/>
              <w:right w:val="nil"/>
            </w:tcBorders>
            <w:shd w:val="clear" w:color="auto" w:fill="auto"/>
            <w:noWrap/>
            <w:vAlign w:val="bottom"/>
            <w:hideMark/>
          </w:tcPr>
          <w:p w14:paraId="4C6B17FA" w14:textId="77777777" w:rsidR="0024156D" w:rsidRPr="00193044" w:rsidRDefault="0024156D" w:rsidP="00E66B29">
            <w:pPr>
              <w:spacing w:line="240" w:lineRule="auto"/>
              <w:jc w:val="right"/>
              <w:rPr>
                <w:rFonts w:eastAsia="SimSun" w:cs="Arial"/>
                <w:color w:val="000000"/>
                <w:szCs w:val="22"/>
                <w:lang w:val="en-US" w:eastAsia="zh-CN"/>
              </w:rPr>
            </w:pPr>
            <w:r w:rsidRPr="00193044">
              <w:rPr>
                <w:rFonts w:eastAsia="SimSun" w:cs="Arial"/>
                <w:color w:val="000000"/>
                <w:szCs w:val="22"/>
                <w:lang w:val="en-US" w:eastAsia="zh-CN"/>
              </w:rPr>
              <w:t>67</w:t>
            </w:r>
          </w:p>
        </w:tc>
        <w:tc>
          <w:tcPr>
            <w:tcW w:w="709" w:type="dxa"/>
            <w:tcBorders>
              <w:top w:val="nil"/>
              <w:left w:val="nil"/>
              <w:bottom w:val="nil"/>
              <w:right w:val="nil"/>
            </w:tcBorders>
            <w:shd w:val="clear" w:color="auto" w:fill="auto"/>
            <w:noWrap/>
            <w:vAlign w:val="bottom"/>
            <w:hideMark/>
          </w:tcPr>
          <w:p w14:paraId="4383A930" w14:textId="77777777" w:rsidR="0024156D" w:rsidRPr="00193044" w:rsidRDefault="0024156D" w:rsidP="00E66B29">
            <w:pPr>
              <w:spacing w:line="240" w:lineRule="auto"/>
              <w:jc w:val="right"/>
              <w:rPr>
                <w:rFonts w:eastAsia="Times New Roman" w:cs="Arial"/>
                <w:color w:val="000000"/>
                <w:szCs w:val="22"/>
                <w:lang w:eastAsia="en-GB"/>
              </w:rPr>
            </w:pPr>
            <w:r w:rsidRPr="00193044">
              <w:rPr>
                <w:rFonts w:eastAsia="Times New Roman" w:cs="Arial"/>
                <w:color w:val="000000"/>
                <w:szCs w:val="22"/>
                <w:lang w:eastAsia="en-GB"/>
              </w:rPr>
              <w:t>25*</w:t>
            </w:r>
          </w:p>
        </w:tc>
        <w:tc>
          <w:tcPr>
            <w:tcW w:w="709" w:type="dxa"/>
            <w:tcBorders>
              <w:top w:val="nil"/>
              <w:left w:val="nil"/>
              <w:bottom w:val="nil"/>
              <w:right w:val="nil"/>
            </w:tcBorders>
            <w:vAlign w:val="bottom"/>
          </w:tcPr>
          <w:p w14:paraId="2CFE73CD" w14:textId="77777777" w:rsidR="0024156D" w:rsidRPr="00193044" w:rsidRDefault="0024156D" w:rsidP="00E66B29">
            <w:pPr>
              <w:spacing w:line="240" w:lineRule="auto"/>
              <w:jc w:val="right"/>
              <w:rPr>
                <w:rFonts w:eastAsia="SimSun" w:cs="Arial"/>
                <w:b/>
                <w:color w:val="000000"/>
                <w:szCs w:val="22"/>
                <w:lang w:val="en-US" w:eastAsia="zh-CN"/>
              </w:rPr>
            </w:pPr>
            <w:r w:rsidRPr="00193044">
              <w:rPr>
                <w:rFonts w:eastAsia="SimSun" w:cs="Arial"/>
                <w:b/>
                <w:color w:val="000000"/>
                <w:szCs w:val="22"/>
                <w:lang w:val="en-US" w:eastAsia="zh-CN"/>
              </w:rPr>
              <w:t>68</w:t>
            </w:r>
          </w:p>
        </w:tc>
        <w:tc>
          <w:tcPr>
            <w:tcW w:w="709" w:type="dxa"/>
            <w:tcBorders>
              <w:top w:val="nil"/>
              <w:left w:val="nil"/>
              <w:bottom w:val="nil"/>
              <w:right w:val="nil"/>
            </w:tcBorders>
            <w:vAlign w:val="bottom"/>
          </w:tcPr>
          <w:p w14:paraId="38AD3F63" w14:textId="77777777" w:rsidR="0024156D" w:rsidRPr="00417FC3" w:rsidRDefault="0024156D" w:rsidP="00E66B29">
            <w:pPr>
              <w:spacing w:line="240" w:lineRule="auto"/>
              <w:jc w:val="right"/>
              <w:rPr>
                <w:rFonts w:eastAsia="Times New Roman" w:cs="Arial"/>
                <w:b/>
                <w:color w:val="000000"/>
                <w:szCs w:val="22"/>
                <w:lang w:eastAsia="en-GB"/>
              </w:rPr>
            </w:pPr>
            <w:r w:rsidRPr="00417FC3">
              <w:rPr>
                <w:rFonts w:cs="Arial"/>
                <w:b/>
                <w:color w:val="000000"/>
                <w:szCs w:val="22"/>
              </w:rPr>
              <w:t>54</w:t>
            </w:r>
          </w:p>
        </w:tc>
      </w:tr>
      <w:tr w:rsidR="0024156D" w:rsidRPr="00193044" w14:paraId="6119DC20" w14:textId="77777777" w:rsidTr="00E66B29">
        <w:trPr>
          <w:trHeight w:val="300"/>
        </w:trPr>
        <w:tc>
          <w:tcPr>
            <w:tcW w:w="882" w:type="dxa"/>
            <w:tcBorders>
              <w:top w:val="nil"/>
              <w:left w:val="nil"/>
              <w:bottom w:val="nil"/>
              <w:right w:val="nil"/>
            </w:tcBorders>
            <w:shd w:val="clear" w:color="auto" w:fill="auto"/>
            <w:noWrap/>
            <w:vAlign w:val="bottom"/>
            <w:hideMark/>
          </w:tcPr>
          <w:p w14:paraId="78649E84" w14:textId="77777777" w:rsidR="0024156D" w:rsidRPr="00193044" w:rsidRDefault="0024156D" w:rsidP="00E66B29">
            <w:pPr>
              <w:spacing w:line="240" w:lineRule="auto"/>
              <w:jc w:val="right"/>
              <w:rPr>
                <w:rFonts w:eastAsia="Times New Roman" w:cs="Arial"/>
                <w:bCs/>
                <w:color w:val="000000"/>
                <w:szCs w:val="22"/>
                <w:lang w:val="en-US" w:eastAsia="en-GB"/>
              </w:rPr>
            </w:pPr>
            <w:r w:rsidRPr="00193044">
              <w:rPr>
                <w:rFonts w:eastAsia="Times New Roman" w:cs="Arial"/>
                <w:bCs/>
                <w:color w:val="000000"/>
                <w:szCs w:val="22"/>
                <w:lang w:val="en-US" w:eastAsia="en-GB"/>
              </w:rPr>
              <w:t>3</w:t>
            </w:r>
          </w:p>
        </w:tc>
        <w:tc>
          <w:tcPr>
            <w:tcW w:w="677" w:type="dxa"/>
            <w:gridSpan w:val="2"/>
            <w:tcBorders>
              <w:top w:val="nil"/>
              <w:left w:val="nil"/>
              <w:bottom w:val="nil"/>
              <w:right w:val="nil"/>
            </w:tcBorders>
          </w:tcPr>
          <w:p w14:paraId="47221401" w14:textId="77777777" w:rsidR="0024156D" w:rsidRPr="00193044" w:rsidRDefault="0024156D" w:rsidP="00E66B29">
            <w:pPr>
              <w:spacing w:line="240" w:lineRule="auto"/>
              <w:rPr>
                <w:rFonts w:eastAsia="Times New Roman" w:cs="Arial"/>
                <w:bCs/>
                <w:color w:val="000000"/>
                <w:szCs w:val="22"/>
                <w:lang w:val="en-US" w:eastAsia="en-GB"/>
              </w:rPr>
            </w:pPr>
          </w:p>
        </w:tc>
        <w:tc>
          <w:tcPr>
            <w:tcW w:w="709" w:type="dxa"/>
            <w:tcBorders>
              <w:top w:val="nil"/>
              <w:left w:val="nil"/>
              <w:bottom w:val="nil"/>
              <w:right w:val="nil"/>
            </w:tcBorders>
          </w:tcPr>
          <w:p w14:paraId="01665358" w14:textId="77777777" w:rsidR="0024156D" w:rsidRPr="00193044" w:rsidRDefault="0024156D" w:rsidP="00E66B29">
            <w:pPr>
              <w:spacing w:line="240" w:lineRule="auto"/>
              <w:jc w:val="center"/>
              <w:rPr>
                <w:rFonts w:eastAsia="Times New Roman" w:cs="Arial"/>
                <w:bCs/>
                <w:color w:val="000000"/>
                <w:szCs w:val="22"/>
                <w:lang w:val="en-US" w:eastAsia="en-GB"/>
              </w:rPr>
            </w:pPr>
          </w:p>
        </w:tc>
        <w:tc>
          <w:tcPr>
            <w:tcW w:w="708" w:type="dxa"/>
            <w:tcBorders>
              <w:top w:val="nil"/>
              <w:left w:val="nil"/>
              <w:bottom w:val="nil"/>
              <w:right w:val="nil"/>
            </w:tcBorders>
            <w:shd w:val="clear" w:color="auto" w:fill="auto"/>
            <w:noWrap/>
            <w:vAlign w:val="center"/>
            <w:hideMark/>
          </w:tcPr>
          <w:p w14:paraId="4D97F670" w14:textId="77777777" w:rsidR="0024156D" w:rsidRPr="00193044" w:rsidRDefault="0024156D" w:rsidP="00E66B29">
            <w:pPr>
              <w:spacing w:line="240" w:lineRule="auto"/>
              <w:jc w:val="center"/>
              <w:rPr>
                <w:rFonts w:eastAsia="Times New Roman" w:cs="Arial"/>
                <w:bCs/>
                <w:color w:val="000000"/>
                <w:szCs w:val="22"/>
                <w:lang w:val="en-US" w:eastAsia="en-GB"/>
              </w:rPr>
            </w:pPr>
          </w:p>
        </w:tc>
        <w:tc>
          <w:tcPr>
            <w:tcW w:w="709" w:type="dxa"/>
            <w:tcBorders>
              <w:top w:val="nil"/>
              <w:left w:val="nil"/>
              <w:bottom w:val="nil"/>
              <w:right w:val="nil"/>
            </w:tcBorders>
            <w:shd w:val="clear" w:color="auto" w:fill="auto"/>
            <w:noWrap/>
            <w:vAlign w:val="center"/>
            <w:hideMark/>
          </w:tcPr>
          <w:p w14:paraId="59D60B9E" w14:textId="77777777" w:rsidR="0024156D" w:rsidRPr="00193044" w:rsidRDefault="0024156D" w:rsidP="00E66B29">
            <w:pPr>
              <w:spacing w:line="240" w:lineRule="auto"/>
              <w:jc w:val="center"/>
              <w:rPr>
                <w:rFonts w:eastAsia="Times New Roman" w:cs="Arial"/>
                <w:bCs/>
                <w:color w:val="000000"/>
                <w:szCs w:val="22"/>
                <w:lang w:val="en-US" w:eastAsia="en-GB"/>
              </w:rPr>
            </w:pPr>
          </w:p>
        </w:tc>
        <w:tc>
          <w:tcPr>
            <w:tcW w:w="709" w:type="dxa"/>
            <w:tcBorders>
              <w:top w:val="nil"/>
              <w:left w:val="nil"/>
              <w:bottom w:val="nil"/>
              <w:right w:val="nil"/>
            </w:tcBorders>
            <w:shd w:val="clear" w:color="auto" w:fill="auto"/>
            <w:noWrap/>
            <w:vAlign w:val="bottom"/>
            <w:hideMark/>
          </w:tcPr>
          <w:p w14:paraId="0388850B" w14:textId="77777777" w:rsidR="0024156D" w:rsidRPr="00193044" w:rsidRDefault="0024156D" w:rsidP="00E66B29">
            <w:pPr>
              <w:spacing w:line="240" w:lineRule="auto"/>
              <w:jc w:val="center"/>
              <w:rPr>
                <w:rFonts w:eastAsia="SimSun" w:cs="Arial"/>
                <w:color w:val="000000"/>
                <w:szCs w:val="22"/>
                <w:lang w:val="en-US" w:eastAsia="zh-CN"/>
              </w:rPr>
            </w:pPr>
            <w:r w:rsidRPr="00193044">
              <w:rPr>
                <w:rFonts w:eastAsia="SimSun" w:cs="Arial"/>
                <w:color w:val="000000"/>
                <w:szCs w:val="22"/>
                <w:lang w:val="en-US" w:eastAsia="zh-CN"/>
              </w:rPr>
              <w:t>53*</w:t>
            </w:r>
          </w:p>
        </w:tc>
        <w:tc>
          <w:tcPr>
            <w:tcW w:w="567" w:type="dxa"/>
            <w:tcBorders>
              <w:top w:val="nil"/>
              <w:left w:val="nil"/>
              <w:bottom w:val="nil"/>
              <w:right w:val="nil"/>
            </w:tcBorders>
            <w:shd w:val="clear" w:color="auto" w:fill="auto"/>
            <w:noWrap/>
            <w:vAlign w:val="bottom"/>
            <w:hideMark/>
          </w:tcPr>
          <w:p w14:paraId="2764A5E7" w14:textId="77777777" w:rsidR="0024156D" w:rsidRPr="00193044" w:rsidRDefault="0024156D" w:rsidP="00E66B29">
            <w:pPr>
              <w:spacing w:line="240" w:lineRule="auto"/>
              <w:jc w:val="center"/>
              <w:rPr>
                <w:rFonts w:eastAsia="SimSun" w:cs="Arial"/>
                <w:color w:val="000000"/>
                <w:szCs w:val="22"/>
                <w:lang w:val="en-US" w:eastAsia="zh-CN"/>
              </w:rPr>
            </w:pPr>
            <w:r w:rsidRPr="00193044">
              <w:rPr>
                <w:rFonts w:eastAsia="SimSun" w:cs="Arial"/>
                <w:color w:val="000000"/>
                <w:szCs w:val="22"/>
                <w:lang w:val="en-US" w:eastAsia="zh-CN"/>
              </w:rPr>
              <w:t>44</w:t>
            </w:r>
          </w:p>
        </w:tc>
        <w:tc>
          <w:tcPr>
            <w:tcW w:w="709" w:type="dxa"/>
            <w:tcBorders>
              <w:top w:val="nil"/>
              <w:left w:val="nil"/>
              <w:bottom w:val="nil"/>
              <w:right w:val="nil"/>
            </w:tcBorders>
            <w:shd w:val="clear" w:color="auto" w:fill="auto"/>
            <w:noWrap/>
            <w:vAlign w:val="bottom"/>
            <w:hideMark/>
          </w:tcPr>
          <w:p w14:paraId="5B3D5D84" w14:textId="77777777" w:rsidR="0024156D" w:rsidRPr="00193044" w:rsidRDefault="0024156D" w:rsidP="00E66B29">
            <w:pPr>
              <w:spacing w:line="240" w:lineRule="auto"/>
              <w:jc w:val="center"/>
              <w:rPr>
                <w:rFonts w:eastAsia="SimSun" w:cs="Arial"/>
                <w:color w:val="000000"/>
                <w:szCs w:val="22"/>
                <w:lang w:val="en-US" w:eastAsia="zh-CN"/>
              </w:rPr>
            </w:pPr>
            <w:r w:rsidRPr="00193044">
              <w:rPr>
                <w:rFonts w:eastAsia="SimSun" w:cs="Arial"/>
                <w:color w:val="000000"/>
                <w:szCs w:val="22"/>
                <w:lang w:val="en-US" w:eastAsia="zh-CN"/>
              </w:rPr>
              <w:t>50*</w:t>
            </w:r>
          </w:p>
        </w:tc>
        <w:tc>
          <w:tcPr>
            <w:tcW w:w="567" w:type="dxa"/>
            <w:tcBorders>
              <w:top w:val="nil"/>
              <w:left w:val="nil"/>
              <w:bottom w:val="nil"/>
              <w:right w:val="nil"/>
            </w:tcBorders>
            <w:shd w:val="clear" w:color="auto" w:fill="auto"/>
            <w:noWrap/>
            <w:vAlign w:val="bottom"/>
            <w:hideMark/>
          </w:tcPr>
          <w:p w14:paraId="5C397F8C" w14:textId="77777777" w:rsidR="0024156D" w:rsidRPr="00193044" w:rsidRDefault="0024156D" w:rsidP="00E66B29">
            <w:pPr>
              <w:spacing w:line="240" w:lineRule="auto"/>
              <w:jc w:val="right"/>
              <w:rPr>
                <w:rFonts w:eastAsia="Times New Roman" w:cs="Arial"/>
                <w:color w:val="000000"/>
                <w:szCs w:val="22"/>
                <w:lang w:eastAsia="en-GB"/>
              </w:rPr>
            </w:pPr>
            <w:r w:rsidRPr="00193044">
              <w:rPr>
                <w:rFonts w:eastAsia="Times New Roman" w:cs="Arial"/>
                <w:color w:val="000000"/>
                <w:szCs w:val="22"/>
                <w:lang w:eastAsia="en-GB"/>
              </w:rPr>
              <w:t>44</w:t>
            </w:r>
          </w:p>
        </w:tc>
        <w:tc>
          <w:tcPr>
            <w:tcW w:w="708" w:type="dxa"/>
            <w:tcBorders>
              <w:top w:val="nil"/>
              <w:left w:val="nil"/>
              <w:bottom w:val="nil"/>
              <w:right w:val="nil"/>
            </w:tcBorders>
            <w:shd w:val="clear" w:color="auto" w:fill="auto"/>
            <w:noWrap/>
            <w:vAlign w:val="bottom"/>
            <w:hideMark/>
          </w:tcPr>
          <w:p w14:paraId="24DEFB99" w14:textId="77777777" w:rsidR="0024156D" w:rsidRPr="00193044" w:rsidRDefault="0024156D" w:rsidP="00E66B29">
            <w:pPr>
              <w:spacing w:line="240" w:lineRule="auto"/>
              <w:jc w:val="right"/>
              <w:rPr>
                <w:rFonts w:eastAsia="SimSun" w:cs="Arial"/>
                <w:color w:val="000000"/>
                <w:szCs w:val="22"/>
                <w:lang w:val="en-US" w:eastAsia="zh-CN"/>
              </w:rPr>
            </w:pPr>
            <w:r w:rsidRPr="00193044">
              <w:rPr>
                <w:rFonts w:eastAsia="SimSun" w:cs="Arial"/>
                <w:color w:val="000000"/>
                <w:szCs w:val="22"/>
                <w:lang w:val="en-US" w:eastAsia="zh-CN"/>
              </w:rPr>
              <w:t>50*</w:t>
            </w:r>
          </w:p>
        </w:tc>
        <w:tc>
          <w:tcPr>
            <w:tcW w:w="567" w:type="dxa"/>
            <w:tcBorders>
              <w:top w:val="nil"/>
              <w:left w:val="nil"/>
              <w:bottom w:val="nil"/>
              <w:right w:val="nil"/>
            </w:tcBorders>
            <w:shd w:val="clear" w:color="auto" w:fill="auto"/>
            <w:noWrap/>
            <w:vAlign w:val="bottom"/>
            <w:hideMark/>
          </w:tcPr>
          <w:p w14:paraId="1966D8FA" w14:textId="77777777" w:rsidR="0024156D" w:rsidRPr="00193044" w:rsidRDefault="0024156D" w:rsidP="00E66B29">
            <w:pPr>
              <w:spacing w:line="240" w:lineRule="auto"/>
              <w:jc w:val="right"/>
              <w:rPr>
                <w:rFonts w:eastAsia="Times New Roman" w:cs="Arial"/>
                <w:color w:val="000000"/>
                <w:szCs w:val="22"/>
                <w:lang w:eastAsia="en-GB"/>
              </w:rPr>
            </w:pPr>
            <w:r w:rsidRPr="00193044">
              <w:rPr>
                <w:rFonts w:eastAsia="Times New Roman" w:cs="Arial"/>
                <w:color w:val="000000"/>
                <w:szCs w:val="22"/>
                <w:lang w:eastAsia="en-GB"/>
              </w:rPr>
              <w:t>48</w:t>
            </w:r>
          </w:p>
        </w:tc>
        <w:tc>
          <w:tcPr>
            <w:tcW w:w="709" w:type="dxa"/>
            <w:tcBorders>
              <w:top w:val="nil"/>
              <w:left w:val="nil"/>
              <w:bottom w:val="nil"/>
              <w:right w:val="nil"/>
            </w:tcBorders>
            <w:shd w:val="clear" w:color="auto" w:fill="auto"/>
            <w:noWrap/>
            <w:vAlign w:val="bottom"/>
            <w:hideMark/>
          </w:tcPr>
          <w:p w14:paraId="199EB1BC" w14:textId="77777777" w:rsidR="0024156D" w:rsidRPr="00193044" w:rsidRDefault="0024156D" w:rsidP="00E66B29">
            <w:pPr>
              <w:spacing w:line="240" w:lineRule="auto"/>
              <w:jc w:val="right"/>
              <w:rPr>
                <w:rFonts w:eastAsia="SimSun" w:cs="Arial"/>
                <w:color w:val="000000"/>
                <w:szCs w:val="22"/>
                <w:lang w:val="en-US" w:eastAsia="zh-CN"/>
              </w:rPr>
            </w:pPr>
            <w:r w:rsidRPr="00193044">
              <w:rPr>
                <w:rFonts w:eastAsia="SimSun" w:cs="Arial"/>
                <w:color w:val="000000"/>
                <w:szCs w:val="22"/>
                <w:lang w:val="en-US" w:eastAsia="zh-CN"/>
              </w:rPr>
              <w:t>55</w:t>
            </w:r>
          </w:p>
        </w:tc>
        <w:tc>
          <w:tcPr>
            <w:tcW w:w="567" w:type="dxa"/>
            <w:tcBorders>
              <w:top w:val="nil"/>
              <w:left w:val="nil"/>
              <w:bottom w:val="nil"/>
              <w:right w:val="nil"/>
            </w:tcBorders>
            <w:shd w:val="clear" w:color="auto" w:fill="auto"/>
            <w:noWrap/>
            <w:vAlign w:val="bottom"/>
            <w:hideMark/>
          </w:tcPr>
          <w:p w14:paraId="781534A3" w14:textId="77777777" w:rsidR="0024156D" w:rsidRPr="00193044" w:rsidRDefault="0024156D" w:rsidP="00E66B29">
            <w:pPr>
              <w:spacing w:line="240" w:lineRule="auto"/>
              <w:jc w:val="right"/>
              <w:rPr>
                <w:rFonts w:eastAsia="Times New Roman" w:cs="Arial"/>
                <w:color w:val="000000"/>
                <w:szCs w:val="22"/>
                <w:lang w:eastAsia="en-GB"/>
              </w:rPr>
            </w:pPr>
            <w:r w:rsidRPr="00193044">
              <w:rPr>
                <w:rFonts w:eastAsia="Times New Roman" w:cs="Arial"/>
                <w:color w:val="000000"/>
                <w:szCs w:val="22"/>
                <w:lang w:eastAsia="en-GB"/>
              </w:rPr>
              <w:t>44</w:t>
            </w:r>
          </w:p>
        </w:tc>
        <w:tc>
          <w:tcPr>
            <w:tcW w:w="567" w:type="dxa"/>
            <w:tcBorders>
              <w:top w:val="nil"/>
              <w:left w:val="nil"/>
              <w:bottom w:val="nil"/>
              <w:right w:val="nil"/>
            </w:tcBorders>
            <w:shd w:val="clear" w:color="auto" w:fill="auto"/>
            <w:noWrap/>
            <w:vAlign w:val="bottom"/>
            <w:hideMark/>
          </w:tcPr>
          <w:p w14:paraId="60914C05" w14:textId="77777777" w:rsidR="0024156D" w:rsidRPr="00193044" w:rsidRDefault="0024156D" w:rsidP="00E66B29">
            <w:pPr>
              <w:spacing w:line="240" w:lineRule="auto"/>
              <w:jc w:val="right"/>
              <w:rPr>
                <w:rFonts w:eastAsia="SimSun" w:cs="Arial"/>
                <w:color w:val="000000"/>
                <w:szCs w:val="22"/>
                <w:lang w:val="en-US" w:eastAsia="zh-CN"/>
              </w:rPr>
            </w:pPr>
            <w:r w:rsidRPr="00193044">
              <w:rPr>
                <w:rFonts w:eastAsia="SimSun" w:cs="Arial"/>
                <w:color w:val="000000"/>
                <w:szCs w:val="22"/>
                <w:lang w:val="en-US" w:eastAsia="zh-CN"/>
              </w:rPr>
              <w:t>53</w:t>
            </w:r>
          </w:p>
        </w:tc>
        <w:tc>
          <w:tcPr>
            <w:tcW w:w="567" w:type="dxa"/>
            <w:tcBorders>
              <w:top w:val="nil"/>
              <w:left w:val="nil"/>
              <w:bottom w:val="nil"/>
              <w:right w:val="nil"/>
            </w:tcBorders>
            <w:shd w:val="clear" w:color="auto" w:fill="auto"/>
            <w:noWrap/>
            <w:vAlign w:val="bottom"/>
            <w:hideMark/>
          </w:tcPr>
          <w:p w14:paraId="411E50EE" w14:textId="77777777" w:rsidR="0024156D" w:rsidRPr="00193044" w:rsidRDefault="0024156D" w:rsidP="00E66B29">
            <w:pPr>
              <w:spacing w:line="240" w:lineRule="auto"/>
              <w:jc w:val="right"/>
              <w:rPr>
                <w:rFonts w:eastAsia="Times New Roman" w:cs="Arial"/>
                <w:color w:val="000000"/>
                <w:szCs w:val="22"/>
                <w:lang w:eastAsia="en-GB"/>
              </w:rPr>
            </w:pPr>
            <w:r w:rsidRPr="00193044">
              <w:rPr>
                <w:rFonts w:eastAsia="Times New Roman" w:cs="Arial"/>
                <w:color w:val="000000"/>
                <w:szCs w:val="22"/>
                <w:lang w:eastAsia="en-GB"/>
              </w:rPr>
              <w:t>47</w:t>
            </w:r>
          </w:p>
        </w:tc>
        <w:tc>
          <w:tcPr>
            <w:tcW w:w="567" w:type="dxa"/>
            <w:tcBorders>
              <w:top w:val="nil"/>
              <w:left w:val="nil"/>
              <w:bottom w:val="nil"/>
              <w:right w:val="nil"/>
            </w:tcBorders>
            <w:shd w:val="clear" w:color="auto" w:fill="auto"/>
            <w:noWrap/>
            <w:vAlign w:val="bottom"/>
            <w:hideMark/>
          </w:tcPr>
          <w:p w14:paraId="431390A1" w14:textId="77777777" w:rsidR="0024156D" w:rsidRPr="00193044" w:rsidRDefault="0024156D" w:rsidP="00E66B29">
            <w:pPr>
              <w:spacing w:line="240" w:lineRule="auto"/>
              <w:jc w:val="right"/>
              <w:rPr>
                <w:rFonts w:eastAsia="SimSun" w:cs="Arial"/>
                <w:color w:val="000000"/>
                <w:szCs w:val="22"/>
                <w:lang w:val="en-US" w:eastAsia="zh-CN"/>
              </w:rPr>
            </w:pPr>
            <w:r w:rsidRPr="00193044">
              <w:rPr>
                <w:rFonts w:eastAsia="SimSun" w:cs="Arial"/>
                <w:color w:val="000000"/>
                <w:szCs w:val="22"/>
                <w:lang w:val="en-US" w:eastAsia="zh-CN"/>
              </w:rPr>
              <w:t>44</w:t>
            </w:r>
          </w:p>
        </w:tc>
        <w:tc>
          <w:tcPr>
            <w:tcW w:w="709" w:type="dxa"/>
            <w:tcBorders>
              <w:top w:val="nil"/>
              <w:left w:val="nil"/>
              <w:bottom w:val="nil"/>
              <w:right w:val="nil"/>
            </w:tcBorders>
            <w:shd w:val="clear" w:color="auto" w:fill="auto"/>
            <w:noWrap/>
            <w:vAlign w:val="bottom"/>
            <w:hideMark/>
          </w:tcPr>
          <w:p w14:paraId="60A045FB" w14:textId="77777777" w:rsidR="0024156D" w:rsidRPr="00193044" w:rsidRDefault="0024156D" w:rsidP="00E66B29">
            <w:pPr>
              <w:spacing w:line="240" w:lineRule="auto"/>
              <w:jc w:val="right"/>
              <w:rPr>
                <w:rFonts w:eastAsia="Times New Roman" w:cs="Arial"/>
                <w:color w:val="000000"/>
                <w:szCs w:val="22"/>
                <w:lang w:eastAsia="en-GB"/>
              </w:rPr>
            </w:pPr>
            <w:r w:rsidRPr="00193044">
              <w:rPr>
                <w:rFonts w:eastAsia="Times New Roman" w:cs="Arial"/>
                <w:color w:val="000000"/>
                <w:szCs w:val="22"/>
                <w:lang w:eastAsia="en-GB"/>
              </w:rPr>
              <w:t>46</w:t>
            </w:r>
          </w:p>
        </w:tc>
        <w:tc>
          <w:tcPr>
            <w:tcW w:w="567" w:type="dxa"/>
            <w:tcBorders>
              <w:top w:val="nil"/>
              <w:left w:val="nil"/>
              <w:bottom w:val="nil"/>
              <w:right w:val="nil"/>
            </w:tcBorders>
            <w:shd w:val="clear" w:color="auto" w:fill="auto"/>
            <w:noWrap/>
            <w:vAlign w:val="bottom"/>
            <w:hideMark/>
          </w:tcPr>
          <w:p w14:paraId="7FA991AF" w14:textId="77777777" w:rsidR="0024156D" w:rsidRPr="00193044" w:rsidRDefault="0024156D" w:rsidP="00E66B29">
            <w:pPr>
              <w:spacing w:line="240" w:lineRule="auto"/>
              <w:jc w:val="right"/>
              <w:rPr>
                <w:rFonts w:eastAsia="SimSun" w:cs="Arial"/>
                <w:color w:val="000000"/>
                <w:szCs w:val="22"/>
                <w:lang w:val="en-US" w:eastAsia="zh-CN"/>
              </w:rPr>
            </w:pPr>
            <w:r w:rsidRPr="00193044">
              <w:rPr>
                <w:rFonts w:eastAsia="SimSun" w:cs="Arial"/>
                <w:color w:val="000000"/>
                <w:szCs w:val="22"/>
                <w:lang w:val="en-US" w:eastAsia="zh-CN"/>
              </w:rPr>
              <w:t>41</w:t>
            </w:r>
          </w:p>
        </w:tc>
        <w:tc>
          <w:tcPr>
            <w:tcW w:w="567" w:type="dxa"/>
            <w:tcBorders>
              <w:top w:val="nil"/>
              <w:left w:val="nil"/>
              <w:bottom w:val="nil"/>
              <w:right w:val="nil"/>
            </w:tcBorders>
            <w:shd w:val="clear" w:color="auto" w:fill="auto"/>
            <w:noWrap/>
            <w:vAlign w:val="bottom"/>
            <w:hideMark/>
          </w:tcPr>
          <w:p w14:paraId="2746EF2C" w14:textId="77777777" w:rsidR="0024156D" w:rsidRPr="00193044" w:rsidRDefault="0024156D" w:rsidP="00E66B29">
            <w:pPr>
              <w:spacing w:line="240" w:lineRule="auto"/>
              <w:jc w:val="right"/>
              <w:rPr>
                <w:rFonts w:eastAsia="Times New Roman" w:cs="Arial"/>
                <w:color w:val="000000"/>
                <w:szCs w:val="22"/>
                <w:lang w:eastAsia="en-GB"/>
              </w:rPr>
            </w:pPr>
            <w:r w:rsidRPr="00193044">
              <w:rPr>
                <w:rFonts w:eastAsia="Times New Roman" w:cs="Arial"/>
                <w:color w:val="000000"/>
                <w:szCs w:val="22"/>
                <w:lang w:eastAsia="en-GB"/>
              </w:rPr>
              <w:t>29</w:t>
            </w:r>
          </w:p>
        </w:tc>
        <w:tc>
          <w:tcPr>
            <w:tcW w:w="709" w:type="dxa"/>
            <w:tcBorders>
              <w:top w:val="nil"/>
              <w:left w:val="nil"/>
              <w:bottom w:val="nil"/>
              <w:right w:val="nil"/>
            </w:tcBorders>
            <w:shd w:val="clear" w:color="auto" w:fill="auto"/>
            <w:noWrap/>
            <w:vAlign w:val="bottom"/>
            <w:hideMark/>
          </w:tcPr>
          <w:p w14:paraId="6752238E" w14:textId="77777777" w:rsidR="0024156D" w:rsidRPr="00193044" w:rsidRDefault="0024156D" w:rsidP="00E66B29">
            <w:pPr>
              <w:spacing w:line="240" w:lineRule="auto"/>
              <w:jc w:val="right"/>
              <w:rPr>
                <w:rFonts w:eastAsia="SimSun" w:cs="Arial"/>
                <w:color w:val="000000"/>
                <w:szCs w:val="22"/>
                <w:lang w:val="en-US" w:eastAsia="zh-CN"/>
              </w:rPr>
            </w:pPr>
            <w:r w:rsidRPr="00193044">
              <w:rPr>
                <w:rFonts w:eastAsia="SimSun" w:cs="Arial"/>
                <w:color w:val="000000"/>
                <w:szCs w:val="22"/>
                <w:lang w:val="en-US" w:eastAsia="zh-CN"/>
              </w:rPr>
              <w:t>45</w:t>
            </w:r>
          </w:p>
        </w:tc>
        <w:tc>
          <w:tcPr>
            <w:tcW w:w="709" w:type="dxa"/>
            <w:tcBorders>
              <w:top w:val="nil"/>
              <w:left w:val="nil"/>
              <w:bottom w:val="nil"/>
              <w:right w:val="nil"/>
            </w:tcBorders>
            <w:shd w:val="clear" w:color="auto" w:fill="auto"/>
            <w:noWrap/>
            <w:vAlign w:val="bottom"/>
            <w:hideMark/>
          </w:tcPr>
          <w:p w14:paraId="552ADDBE" w14:textId="77777777" w:rsidR="0024156D" w:rsidRPr="00193044" w:rsidRDefault="0024156D" w:rsidP="00E66B29">
            <w:pPr>
              <w:spacing w:line="240" w:lineRule="auto"/>
              <w:jc w:val="right"/>
              <w:rPr>
                <w:rFonts w:eastAsia="Times New Roman" w:cs="Arial"/>
                <w:color w:val="000000"/>
                <w:szCs w:val="22"/>
                <w:lang w:eastAsia="en-GB"/>
              </w:rPr>
            </w:pPr>
            <w:r w:rsidRPr="00193044">
              <w:rPr>
                <w:rFonts w:eastAsia="Times New Roman" w:cs="Arial"/>
                <w:color w:val="000000"/>
                <w:szCs w:val="22"/>
                <w:lang w:eastAsia="en-GB"/>
              </w:rPr>
              <w:t>25</w:t>
            </w:r>
          </w:p>
        </w:tc>
        <w:tc>
          <w:tcPr>
            <w:tcW w:w="709" w:type="dxa"/>
            <w:tcBorders>
              <w:top w:val="nil"/>
              <w:left w:val="nil"/>
              <w:bottom w:val="nil"/>
              <w:right w:val="nil"/>
            </w:tcBorders>
            <w:vAlign w:val="bottom"/>
          </w:tcPr>
          <w:p w14:paraId="6889B616" w14:textId="77777777" w:rsidR="0024156D" w:rsidRPr="00193044" w:rsidRDefault="0024156D" w:rsidP="00E66B29">
            <w:pPr>
              <w:spacing w:line="240" w:lineRule="auto"/>
              <w:jc w:val="right"/>
              <w:rPr>
                <w:rFonts w:eastAsia="SimSun" w:cs="Arial"/>
                <w:b/>
                <w:color w:val="000000"/>
                <w:szCs w:val="22"/>
                <w:lang w:val="en-US" w:eastAsia="zh-CN"/>
              </w:rPr>
            </w:pPr>
            <w:r w:rsidRPr="00193044">
              <w:rPr>
                <w:rFonts w:eastAsia="SimSun" w:cs="Arial"/>
                <w:b/>
                <w:color w:val="000000"/>
                <w:szCs w:val="22"/>
                <w:lang w:val="en-US" w:eastAsia="zh-CN"/>
              </w:rPr>
              <w:t>51</w:t>
            </w:r>
          </w:p>
        </w:tc>
        <w:tc>
          <w:tcPr>
            <w:tcW w:w="709" w:type="dxa"/>
            <w:tcBorders>
              <w:top w:val="nil"/>
              <w:left w:val="nil"/>
              <w:bottom w:val="nil"/>
              <w:right w:val="nil"/>
            </w:tcBorders>
            <w:vAlign w:val="bottom"/>
          </w:tcPr>
          <w:p w14:paraId="061B51B2" w14:textId="77777777" w:rsidR="0024156D" w:rsidRPr="00417FC3" w:rsidRDefault="0024156D" w:rsidP="00E66B29">
            <w:pPr>
              <w:spacing w:line="240" w:lineRule="auto"/>
              <w:jc w:val="right"/>
              <w:rPr>
                <w:rFonts w:eastAsia="Times New Roman" w:cs="Arial"/>
                <w:b/>
                <w:color w:val="000000"/>
                <w:szCs w:val="22"/>
                <w:lang w:eastAsia="en-GB"/>
              </w:rPr>
            </w:pPr>
            <w:r w:rsidRPr="00417FC3">
              <w:rPr>
                <w:rFonts w:cs="Arial"/>
                <w:b/>
                <w:color w:val="000000"/>
                <w:szCs w:val="22"/>
              </w:rPr>
              <w:t>48</w:t>
            </w:r>
          </w:p>
        </w:tc>
      </w:tr>
      <w:tr w:rsidR="0024156D" w:rsidRPr="00193044" w14:paraId="5F19AB7E" w14:textId="77777777" w:rsidTr="00E66B29">
        <w:trPr>
          <w:trHeight w:val="300"/>
        </w:trPr>
        <w:tc>
          <w:tcPr>
            <w:tcW w:w="882" w:type="dxa"/>
            <w:tcBorders>
              <w:top w:val="nil"/>
              <w:left w:val="nil"/>
              <w:bottom w:val="nil"/>
              <w:right w:val="nil"/>
            </w:tcBorders>
            <w:shd w:val="clear" w:color="auto" w:fill="auto"/>
            <w:noWrap/>
            <w:vAlign w:val="bottom"/>
            <w:hideMark/>
          </w:tcPr>
          <w:p w14:paraId="381E95E3" w14:textId="77777777" w:rsidR="0024156D" w:rsidRPr="00193044" w:rsidRDefault="0024156D" w:rsidP="00E66B29">
            <w:pPr>
              <w:spacing w:line="240" w:lineRule="auto"/>
              <w:jc w:val="right"/>
              <w:rPr>
                <w:rFonts w:eastAsia="Times New Roman" w:cs="Arial"/>
                <w:bCs/>
                <w:color w:val="000000"/>
                <w:szCs w:val="22"/>
                <w:lang w:val="en-US" w:eastAsia="en-GB"/>
              </w:rPr>
            </w:pPr>
            <w:r w:rsidRPr="00193044">
              <w:rPr>
                <w:rFonts w:eastAsia="Times New Roman" w:cs="Arial"/>
                <w:bCs/>
                <w:color w:val="000000"/>
                <w:szCs w:val="22"/>
                <w:lang w:val="en-US" w:eastAsia="en-GB"/>
              </w:rPr>
              <w:t>4</w:t>
            </w:r>
          </w:p>
        </w:tc>
        <w:tc>
          <w:tcPr>
            <w:tcW w:w="677" w:type="dxa"/>
            <w:gridSpan w:val="2"/>
            <w:tcBorders>
              <w:top w:val="nil"/>
              <w:left w:val="nil"/>
              <w:bottom w:val="nil"/>
              <w:right w:val="nil"/>
            </w:tcBorders>
          </w:tcPr>
          <w:p w14:paraId="0868EC47" w14:textId="77777777" w:rsidR="0024156D" w:rsidRPr="00193044" w:rsidRDefault="0024156D" w:rsidP="00E66B29">
            <w:pPr>
              <w:spacing w:line="240" w:lineRule="auto"/>
              <w:rPr>
                <w:rFonts w:eastAsia="Times New Roman" w:cs="Arial"/>
                <w:bCs/>
                <w:color w:val="000000"/>
                <w:szCs w:val="22"/>
                <w:lang w:val="en-US" w:eastAsia="en-GB"/>
              </w:rPr>
            </w:pPr>
          </w:p>
        </w:tc>
        <w:tc>
          <w:tcPr>
            <w:tcW w:w="709" w:type="dxa"/>
            <w:tcBorders>
              <w:top w:val="nil"/>
              <w:left w:val="nil"/>
              <w:bottom w:val="nil"/>
              <w:right w:val="nil"/>
            </w:tcBorders>
          </w:tcPr>
          <w:p w14:paraId="3C3D05DB" w14:textId="77777777" w:rsidR="0024156D" w:rsidRPr="00193044" w:rsidRDefault="0024156D" w:rsidP="00E66B29">
            <w:pPr>
              <w:spacing w:line="240" w:lineRule="auto"/>
              <w:jc w:val="center"/>
              <w:rPr>
                <w:rFonts w:eastAsia="Times New Roman" w:cs="Arial"/>
                <w:bCs/>
                <w:color w:val="000000"/>
                <w:szCs w:val="22"/>
                <w:lang w:val="en-US" w:eastAsia="en-GB"/>
              </w:rPr>
            </w:pPr>
          </w:p>
        </w:tc>
        <w:tc>
          <w:tcPr>
            <w:tcW w:w="708" w:type="dxa"/>
            <w:tcBorders>
              <w:top w:val="nil"/>
              <w:left w:val="nil"/>
              <w:bottom w:val="nil"/>
              <w:right w:val="nil"/>
            </w:tcBorders>
            <w:shd w:val="clear" w:color="auto" w:fill="auto"/>
            <w:noWrap/>
            <w:vAlign w:val="center"/>
            <w:hideMark/>
          </w:tcPr>
          <w:p w14:paraId="0C1686E4" w14:textId="77777777" w:rsidR="0024156D" w:rsidRPr="00193044" w:rsidRDefault="0024156D" w:rsidP="00E66B29">
            <w:pPr>
              <w:spacing w:line="240" w:lineRule="auto"/>
              <w:jc w:val="center"/>
              <w:rPr>
                <w:rFonts w:eastAsia="Times New Roman" w:cs="Arial"/>
                <w:bCs/>
                <w:color w:val="000000"/>
                <w:szCs w:val="22"/>
                <w:lang w:val="en-US" w:eastAsia="en-GB"/>
              </w:rPr>
            </w:pPr>
          </w:p>
        </w:tc>
        <w:tc>
          <w:tcPr>
            <w:tcW w:w="709" w:type="dxa"/>
            <w:tcBorders>
              <w:top w:val="nil"/>
              <w:left w:val="nil"/>
              <w:bottom w:val="nil"/>
              <w:right w:val="nil"/>
            </w:tcBorders>
            <w:shd w:val="clear" w:color="auto" w:fill="auto"/>
            <w:noWrap/>
            <w:vAlign w:val="center"/>
            <w:hideMark/>
          </w:tcPr>
          <w:p w14:paraId="5741949F" w14:textId="77777777" w:rsidR="0024156D" w:rsidRPr="00193044" w:rsidRDefault="0024156D" w:rsidP="00E66B29">
            <w:pPr>
              <w:spacing w:line="240" w:lineRule="auto"/>
              <w:jc w:val="center"/>
              <w:rPr>
                <w:rFonts w:eastAsia="Times New Roman" w:cs="Arial"/>
                <w:bCs/>
                <w:color w:val="000000"/>
                <w:szCs w:val="22"/>
                <w:lang w:val="en-US" w:eastAsia="en-GB"/>
              </w:rPr>
            </w:pPr>
          </w:p>
        </w:tc>
        <w:tc>
          <w:tcPr>
            <w:tcW w:w="709" w:type="dxa"/>
            <w:tcBorders>
              <w:top w:val="nil"/>
              <w:left w:val="nil"/>
              <w:bottom w:val="nil"/>
              <w:right w:val="nil"/>
            </w:tcBorders>
            <w:shd w:val="clear" w:color="auto" w:fill="auto"/>
            <w:noWrap/>
            <w:vAlign w:val="center"/>
            <w:hideMark/>
          </w:tcPr>
          <w:p w14:paraId="09EF6FA8" w14:textId="77777777" w:rsidR="0024156D" w:rsidRPr="00193044" w:rsidRDefault="0024156D" w:rsidP="00E66B29">
            <w:pPr>
              <w:spacing w:line="240" w:lineRule="auto"/>
              <w:jc w:val="center"/>
              <w:rPr>
                <w:rFonts w:eastAsia="Times New Roman" w:cs="Arial"/>
                <w:bCs/>
                <w:color w:val="000000"/>
                <w:szCs w:val="22"/>
                <w:lang w:val="en-US" w:eastAsia="en-GB"/>
              </w:rPr>
            </w:pPr>
          </w:p>
        </w:tc>
        <w:tc>
          <w:tcPr>
            <w:tcW w:w="567" w:type="dxa"/>
            <w:tcBorders>
              <w:top w:val="nil"/>
              <w:left w:val="nil"/>
              <w:bottom w:val="nil"/>
              <w:right w:val="nil"/>
            </w:tcBorders>
            <w:shd w:val="clear" w:color="auto" w:fill="auto"/>
            <w:noWrap/>
            <w:vAlign w:val="center"/>
            <w:hideMark/>
          </w:tcPr>
          <w:p w14:paraId="419B35FB" w14:textId="77777777" w:rsidR="0024156D" w:rsidRPr="00193044" w:rsidRDefault="0024156D" w:rsidP="00E66B29">
            <w:pPr>
              <w:spacing w:line="240" w:lineRule="auto"/>
              <w:jc w:val="center"/>
              <w:rPr>
                <w:rFonts w:eastAsia="Times New Roman" w:cs="Arial"/>
                <w:bCs/>
                <w:color w:val="000000"/>
                <w:szCs w:val="22"/>
                <w:lang w:val="en-US" w:eastAsia="en-GB"/>
              </w:rPr>
            </w:pPr>
          </w:p>
        </w:tc>
        <w:tc>
          <w:tcPr>
            <w:tcW w:w="709" w:type="dxa"/>
            <w:tcBorders>
              <w:top w:val="nil"/>
              <w:left w:val="nil"/>
              <w:bottom w:val="nil"/>
              <w:right w:val="nil"/>
            </w:tcBorders>
            <w:shd w:val="clear" w:color="auto" w:fill="auto"/>
            <w:noWrap/>
            <w:vAlign w:val="bottom"/>
            <w:hideMark/>
          </w:tcPr>
          <w:p w14:paraId="7A72AFA1" w14:textId="77777777" w:rsidR="0024156D" w:rsidRPr="00193044" w:rsidRDefault="0024156D" w:rsidP="00E66B29">
            <w:pPr>
              <w:spacing w:line="240" w:lineRule="auto"/>
              <w:jc w:val="center"/>
              <w:rPr>
                <w:rFonts w:eastAsia="SimSun" w:cs="Arial"/>
                <w:color w:val="000000"/>
                <w:szCs w:val="22"/>
                <w:lang w:val="en-US" w:eastAsia="zh-CN"/>
              </w:rPr>
            </w:pPr>
            <w:r w:rsidRPr="00193044">
              <w:rPr>
                <w:rFonts w:eastAsia="SimSun" w:cs="Arial"/>
                <w:color w:val="000000"/>
                <w:szCs w:val="22"/>
                <w:lang w:val="en-US" w:eastAsia="zh-CN"/>
              </w:rPr>
              <w:t>40</w:t>
            </w:r>
          </w:p>
        </w:tc>
        <w:tc>
          <w:tcPr>
            <w:tcW w:w="567" w:type="dxa"/>
            <w:tcBorders>
              <w:top w:val="nil"/>
              <w:left w:val="nil"/>
              <w:bottom w:val="nil"/>
              <w:right w:val="nil"/>
            </w:tcBorders>
            <w:shd w:val="clear" w:color="auto" w:fill="auto"/>
            <w:noWrap/>
            <w:vAlign w:val="bottom"/>
            <w:hideMark/>
          </w:tcPr>
          <w:p w14:paraId="1CC89E57" w14:textId="77777777" w:rsidR="0024156D" w:rsidRPr="00193044" w:rsidRDefault="0024156D" w:rsidP="00E66B29">
            <w:pPr>
              <w:spacing w:line="240" w:lineRule="auto"/>
              <w:jc w:val="right"/>
              <w:rPr>
                <w:rFonts w:eastAsia="Times New Roman" w:cs="Arial"/>
                <w:color w:val="000000"/>
                <w:szCs w:val="22"/>
                <w:lang w:eastAsia="en-GB"/>
              </w:rPr>
            </w:pPr>
            <w:r w:rsidRPr="00193044">
              <w:rPr>
                <w:rFonts w:eastAsia="Times New Roman" w:cs="Arial"/>
                <w:color w:val="000000"/>
                <w:szCs w:val="22"/>
                <w:lang w:eastAsia="en-GB"/>
              </w:rPr>
              <w:t>36</w:t>
            </w:r>
          </w:p>
        </w:tc>
        <w:tc>
          <w:tcPr>
            <w:tcW w:w="708" w:type="dxa"/>
            <w:tcBorders>
              <w:top w:val="nil"/>
              <w:left w:val="nil"/>
              <w:bottom w:val="nil"/>
              <w:right w:val="nil"/>
            </w:tcBorders>
            <w:shd w:val="clear" w:color="auto" w:fill="auto"/>
            <w:noWrap/>
            <w:vAlign w:val="bottom"/>
            <w:hideMark/>
          </w:tcPr>
          <w:p w14:paraId="576F23D4" w14:textId="77777777" w:rsidR="0024156D" w:rsidRPr="00193044" w:rsidRDefault="0024156D" w:rsidP="00E66B29">
            <w:pPr>
              <w:spacing w:line="240" w:lineRule="auto"/>
              <w:jc w:val="right"/>
              <w:rPr>
                <w:rFonts w:eastAsia="SimSun" w:cs="Arial"/>
                <w:color w:val="000000"/>
                <w:szCs w:val="22"/>
                <w:lang w:val="en-US" w:eastAsia="zh-CN"/>
              </w:rPr>
            </w:pPr>
            <w:r w:rsidRPr="00193044">
              <w:rPr>
                <w:rFonts w:eastAsia="SimSun" w:cs="Arial"/>
                <w:color w:val="000000"/>
                <w:szCs w:val="22"/>
                <w:lang w:val="en-US" w:eastAsia="zh-CN"/>
              </w:rPr>
              <w:t>38</w:t>
            </w:r>
          </w:p>
        </w:tc>
        <w:tc>
          <w:tcPr>
            <w:tcW w:w="567" w:type="dxa"/>
            <w:tcBorders>
              <w:top w:val="nil"/>
              <w:left w:val="nil"/>
              <w:bottom w:val="nil"/>
              <w:right w:val="nil"/>
            </w:tcBorders>
            <w:shd w:val="clear" w:color="auto" w:fill="auto"/>
            <w:noWrap/>
            <w:vAlign w:val="bottom"/>
            <w:hideMark/>
          </w:tcPr>
          <w:p w14:paraId="5DBE6D02" w14:textId="77777777" w:rsidR="0024156D" w:rsidRPr="00193044" w:rsidRDefault="0024156D" w:rsidP="00E66B29">
            <w:pPr>
              <w:spacing w:line="240" w:lineRule="auto"/>
              <w:jc w:val="right"/>
              <w:rPr>
                <w:rFonts w:eastAsia="Times New Roman" w:cs="Arial"/>
                <w:color w:val="000000"/>
                <w:szCs w:val="22"/>
                <w:lang w:eastAsia="en-GB"/>
              </w:rPr>
            </w:pPr>
            <w:r w:rsidRPr="00193044">
              <w:rPr>
                <w:rFonts w:eastAsia="Times New Roman" w:cs="Arial"/>
                <w:color w:val="000000"/>
                <w:szCs w:val="22"/>
                <w:lang w:eastAsia="en-GB"/>
              </w:rPr>
              <w:t>36</w:t>
            </w:r>
          </w:p>
        </w:tc>
        <w:tc>
          <w:tcPr>
            <w:tcW w:w="709" w:type="dxa"/>
            <w:tcBorders>
              <w:top w:val="nil"/>
              <w:left w:val="nil"/>
              <w:bottom w:val="nil"/>
              <w:right w:val="nil"/>
            </w:tcBorders>
            <w:shd w:val="clear" w:color="auto" w:fill="auto"/>
            <w:noWrap/>
            <w:vAlign w:val="bottom"/>
            <w:hideMark/>
          </w:tcPr>
          <w:p w14:paraId="6D68BC44" w14:textId="77777777" w:rsidR="0024156D" w:rsidRPr="00193044" w:rsidRDefault="0024156D" w:rsidP="00E66B29">
            <w:pPr>
              <w:spacing w:line="240" w:lineRule="auto"/>
              <w:jc w:val="right"/>
              <w:rPr>
                <w:rFonts w:eastAsia="SimSun" w:cs="Arial"/>
                <w:color w:val="000000"/>
                <w:szCs w:val="22"/>
                <w:lang w:val="en-US" w:eastAsia="zh-CN"/>
              </w:rPr>
            </w:pPr>
            <w:r w:rsidRPr="00193044">
              <w:rPr>
                <w:rFonts w:eastAsia="SimSun" w:cs="Arial"/>
                <w:color w:val="000000"/>
                <w:szCs w:val="22"/>
                <w:lang w:val="en-US" w:eastAsia="zh-CN"/>
              </w:rPr>
              <w:t>45</w:t>
            </w:r>
          </w:p>
        </w:tc>
        <w:tc>
          <w:tcPr>
            <w:tcW w:w="567" w:type="dxa"/>
            <w:tcBorders>
              <w:top w:val="nil"/>
              <w:left w:val="nil"/>
              <w:bottom w:val="nil"/>
              <w:right w:val="nil"/>
            </w:tcBorders>
            <w:shd w:val="clear" w:color="auto" w:fill="auto"/>
            <w:noWrap/>
            <w:vAlign w:val="bottom"/>
            <w:hideMark/>
          </w:tcPr>
          <w:p w14:paraId="660B7509" w14:textId="77777777" w:rsidR="0024156D" w:rsidRPr="00193044" w:rsidRDefault="0024156D" w:rsidP="00E66B29">
            <w:pPr>
              <w:spacing w:line="240" w:lineRule="auto"/>
              <w:jc w:val="right"/>
              <w:rPr>
                <w:rFonts w:eastAsia="Times New Roman" w:cs="Arial"/>
                <w:color w:val="000000"/>
                <w:szCs w:val="22"/>
                <w:lang w:eastAsia="en-GB"/>
              </w:rPr>
            </w:pPr>
            <w:r w:rsidRPr="00193044">
              <w:rPr>
                <w:rFonts w:eastAsia="Times New Roman" w:cs="Arial"/>
                <w:color w:val="000000"/>
                <w:szCs w:val="22"/>
                <w:lang w:eastAsia="en-GB"/>
              </w:rPr>
              <w:t>32</w:t>
            </w:r>
          </w:p>
        </w:tc>
        <w:tc>
          <w:tcPr>
            <w:tcW w:w="567" w:type="dxa"/>
            <w:tcBorders>
              <w:top w:val="nil"/>
              <w:left w:val="nil"/>
              <w:bottom w:val="nil"/>
              <w:right w:val="nil"/>
            </w:tcBorders>
            <w:shd w:val="clear" w:color="auto" w:fill="auto"/>
            <w:noWrap/>
            <w:vAlign w:val="bottom"/>
            <w:hideMark/>
          </w:tcPr>
          <w:p w14:paraId="6095CF88" w14:textId="77777777" w:rsidR="0024156D" w:rsidRPr="00193044" w:rsidRDefault="0024156D" w:rsidP="00E66B29">
            <w:pPr>
              <w:spacing w:line="240" w:lineRule="auto"/>
              <w:jc w:val="right"/>
              <w:rPr>
                <w:rFonts w:eastAsia="SimSun" w:cs="Arial"/>
                <w:color w:val="000000"/>
                <w:szCs w:val="22"/>
                <w:lang w:val="en-US" w:eastAsia="zh-CN"/>
              </w:rPr>
            </w:pPr>
            <w:r w:rsidRPr="00193044">
              <w:rPr>
                <w:rFonts w:eastAsia="SimSun" w:cs="Arial"/>
                <w:color w:val="000000"/>
                <w:szCs w:val="22"/>
                <w:lang w:val="en-US" w:eastAsia="zh-CN"/>
              </w:rPr>
              <w:t>42</w:t>
            </w:r>
          </w:p>
        </w:tc>
        <w:tc>
          <w:tcPr>
            <w:tcW w:w="567" w:type="dxa"/>
            <w:tcBorders>
              <w:top w:val="nil"/>
              <w:left w:val="nil"/>
              <w:bottom w:val="nil"/>
              <w:right w:val="nil"/>
            </w:tcBorders>
            <w:shd w:val="clear" w:color="auto" w:fill="auto"/>
            <w:noWrap/>
            <w:vAlign w:val="bottom"/>
            <w:hideMark/>
          </w:tcPr>
          <w:p w14:paraId="6E477882" w14:textId="77777777" w:rsidR="0024156D" w:rsidRPr="00193044" w:rsidRDefault="0024156D" w:rsidP="00E66B29">
            <w:pPr>
              <w:spacing w:line="240" w:lineRule="auto"/>
              <w:jc w:val="right"/>
              <w:rPr>
                <w:rFonts w:eastAsia="Times New Roman" w:cs="Arial"/>
                <w:color w:val="000000"/>
                <w:szCs w:val="22"/>
                <w:lang w:eastAsia="en-GB"/>
              </w:rPr>
            </w:pPr>
            <w:r w:rsidRPr="00193044">
              <w:rPr>
                <w:rFonts w:eastAsia="Times New Roman" w:cs="Arial"/>
                <w:color w:val="000000"/>
                <w:szCs w:val="22"/>
                <w:lang w:eastAsia="en-GB"/>
              </w:rPr>
              <w:t>34</w:t>
            </w:r>
          </w:p>
        </w:tc>
        <w:tc>
          <w:tcPr>
            <w:tcW w:w="567" w:type="dxa"/>
            <w:tcBorders>
              <w:top w:val="nil"/>
              <w:left w:val="nil"/>
              <w:bottom w:val="nil"/>
              <w:right w:val="nil"/>
            </w:tcBorders>
            <w:shd w:val="clear" w:color="auto" w:fill="auto"/>
            <w:noWrap/>
            <w:vAlign w:val="bottom"/>
            <w:hideMark/>
          </w:tcPr>
          <w:p w14:paraId="46E706D7" w14:textId="77777777" w:rsidR="0024156D" w:rsidRPr="00193044" w:rsidRDefault="0024156D" w:rsidP="00E66B29">
            <w:pPr>
              <w:spacing w:line="240" w:lineRule="auto"/>
              <w:jc w:val="right"/>
              <w:rPr>
                <w:rFonts w:eastAsia="SimSun" w:cs="Arial"/>
                <w:color w:val="000000"/>
                <w:szCs w:val="22"/>
                <w:lang w:val="en-US" w:eastAsia="zh-CN"/>
              </w:rPr>
            </w:pPr>
            <w:r w:rsidRPr="00193044">
              <w:rPr>
                <w:rFonts w:eastAsia="SimSun" w:cs="Arial"/>
                <w:color w:val="000000"/>
                <w:szCs w:val="22"/>
                <w:lang w:val="en-US" w:eastAsia="zh-CN"/>
              </w:rPr>
              <w:t>41</w:t>
            </w:r>
          </w:p>
        </w:tc>
        <w:tc>
          <w:tcPr>
            <w:tcW w:w="709" w:type="dxa"/>
            <w:tcBorders>
              <w:top w:val="nil"/>
              <w:left w:val="nil"/>
              <w:bottom w:val="nil"/>
              <w:right w:val="nil"/>
            </w:tcBorders>
            <w:shd w:val="clear" w:color="auto" w:fill="auto"/>
            <w:noWrap/>
            <w:vAlign w:val="bottom"/>
            <w:hideMark/>
          </w:tcPr>
          <w:p w14:paraId="27FE4A70" w14:textId="77777777" w:rsidR="0024156D" w:rsidRPr="00193044" w:rsidRDefault="0024156D" w:rsidP="00E66B29">
            <w:pPr>
              <w:spacing w:line="240" w:lineRule="auto"/>
              <w:jc w:val="right"/>
              <w:rPr>
                <w:rFonts w:eastAsia="Times New Roman" w:cs="Arial"/>
                <w:color w:val="000000"/>
                <w:szCs w:val="22"/>
                <w:lang w:eastAsia="en-GB"/>
              </w:rPr>
            </w:pPr>
            <w:r w:rsidRPr="00193044">
              <w:rPr>
                <w:rFonts w:eastAsia="Times New Roman" w:cs="Arial"/>
                <w:color w:val="000000"/>
                <w:szCs w:val="22"/>
                <w:lang w:eastAsia="en-GB"/>
              </w:rPr>
              <w:t>46</w:t>
            </w:r>
          </w:p>
        </w:tc>
        <w:tc>
          <w:tcPr>
            <w:tcW w:w="567" w:type="dxa"/>
            <w:tcBorders>
              <w:top w:val="nil"/>
              <w:left w:val="nil"/>
              <w:bottom w:val="nil"/>
              <w:right w:val="nil"/>
            </w:tcBorders>
            <w:shd w:val="clear" w:color="auto" w:fill="auto"/>
            <w:noWrap/>
            <w:vAlign w:val="bottom"/>
            <w:hideMark/>
          </w:tcPr>
          <w:p w14:paraId="617A667B" w14:textId="77777777" w:rsidR="0024156D" w:rsidRPr="00193044" w:rsidRDefault="0024156D" w:rsidP="00E66B29">
            <w:pPr>
              <w:spacing w:line="240" w:lineRule="auto"/>
              <w:jc w:val="right"/>
              <w:rPr>
                <w:rFonts w:eastAsia="SimSun" w:cs="Arial"/>
                <w:color w:val="000000"/>
                <w:szCs w:val="22"/>
                <w:lang w:val="en-US" w:eastAsia="zh-CN"/>
              </w:rPr>
            </w:pPr>
            <w:r w:rsidRPr="00193044">
              <w:rPr>
                <w:rFonts w:eastAsia="SimSun" w:cs="Arial"/>
                <w:color w:val="000000"/>
                <w:szCs w:val="22"/>
                <w:lang w:val="en-US" w:eastAsia="zh-CN"/>
              </w:rPr>
              <w:t>41</w:t>
            </w:r>
          </w:p>
        </w:tc>
        <w:tc>
          <w:tcPr>
            <w:tcW w:w="567" w:type="dxa"/>
            <w:tcBorders>
              <w:top w:val="nil"/>
              <w:left w:val="nil"/>
              <w:bottom w:val="nil"/>
              <w:right w:val="nil"/>
            </w:tcBorders>
            <w:shd w:val="clear" w:color="auto" w:fill="auto"/>
            <w:noWrap/>
            <w:vAlign w:val="bottom"/>
            <w:hideMark/>
          </w:tcPr>
          <w:p w14:paraId="2FBA5493" w14:textId="77777777" w:rsidR="0024156D" w:rsidRPr="00193044" w:rsidRDefault="0024156D" w:rsidP="00E66B29">
            <w:pPr>
              <w:spacing w:line="240" w:lineRule="auto"/>
              <w:jc w:val="right"/>
              <w:rPr>
                <w:rFonts w:eastAsia="Times New Roman" w:cs="Arial"/>
                <w:color w:val="000000"/>
                <w:szCs w:val="22"/>
                <w:lang w:eastAsia="en-GB"/>
              </w:rPr>
            </w:pPr>
            <w:r w:rsidRPr="00193044">
              <w:rPr>
                <w:rFonts w:eastAsia="Times New Roman" w:cs="Arial"/>
                <w:color w:val="000000"/>
                <w:szCs w:val="22"/>
                <w:lang w:eastAsia="en-GB"/>
              </w:rPr>
              <w:t>29</w:t>
            </w:r>
          </w:p>
        </w:tc>
        <w:tc>
          <w:tcPr>
            <w:tcW w:w="709" w:type="dxa"/>
            <w:tcBorders>
              <w:top w:val="nil"/>
              <w:left w:val="nil"/>
              <w:bottom w:val="nil"/>
              <w:right w:val="nil"/>
            </w:tcBorders>
            <w:shd w:val="clear" w:color="auto" w:fill="auto"/>
            <w:noWrap/>
            <w:vAlign w:val="bottom"/>
            <w:hideMark/>
          </w:tcPr>
          <w:p w14:paraId="1A4B67B7" w14:textId="77777777" w:rsidR="0024156D" w:rsidRPr="00193044" w:rsidRDefault="0024156D" w:rsidP="00E66B29">
            <w:pPr>
              <w:spacing w:line="240" w:lineRule="auto"/>
              <w:jc w:val="right"/>
              <w:rPr>
                <w:rFonts w:eastAsia="SimSun" w:cs="Arial"/>
                <w:color w:val="000000"/>
                <w:szCs w:val="22"/>
                <w:lang w:val="en-US" w:eastAsia="zh-CN"/>
              </w:rPr>
            </w:pPr>
            <w:r w:rsidRPr="00193044">
              <w:rPr>
                <w:rFonts w:eastAsia="SimSun" w:cs="Arial"/>
                <w:color w:val="000000"/>
                <w:szCs w:val="22"/>
                <w:lang w:val="en-US" w:eastAsia="zh-CN"/>
              </w:rPr>
              <w:t>45</w:t>
            </w:r>
          </w:p>
        </w:tc>
        <w:tc>
          <w:tcPr>
            <w:tcW w:w="709" w:type="dxa"/>
            <w:tcBorders>
              <w:top w:val="nil"/>
              <w:left w:val="nil"/>
              <w:bottom w:val="nil"/>
              <w:right w:val="nil"/>
            </w:tcBorders>
            <w:shd w:val="clear" w:color="auto" w:fill="auto"/>
            <w:noWrap/>
            <w:vAlign w:val="bottom"/>
            <w:hideMark/>
          </w:tcPr>
          <w:p w14:paraId="59D6A8ED" w14:textId="77777777" w:rsidR="0024156D" w:rsidRPr="00193044" w:rsidRDefault="0024156D" w:rsidP="00E66B29">
            <w:pPr>
              <w:spacing w:line="240" w:lineRule="auto"/>
              <w:jc w:val="right"/>
              <w:rPr>
                <w:rFonts w:eastAsia="Times New Roman" w:cs="Arial"/>
                <w:color w:val="000000"/>
                <w:szCs w:val="22"/>
                <w:lang w:eastAsia="en-GB"/>
              </w:rPr>
            </w:pPr>
            <w:r w:rsidRPr="00193044">
              <w:rPr>
                <w:rFonts w:eastAsia="Times New Roman" w:cs="Arial"/>
                <w:color w:val="000000"/>
                <w:szCs w:val="22"/>
                <w:lang w:eastAsia="en-GB"/>
              </w:rPr>
              <w:t>25</w:t>
            </w:r>
          </w:p>
        </w:tc>
        <w:tc>
          <w:tcPr>
            <w:tcW w:w="709" w:type="dxa"/>
            <w:tcBorders>
              <w:top w:val="nil"/>
              <w:left w:val="nil"/>
              <w:bottom w:val="nil"/>
              <w:right w:val="nil"/>
            </w:tcBorders>
            <w:vAlign w:val="bottom"/>
          </w:tcPr>
          <w:p w14:paraId="1B1B76F3" w14:textId="77777777" w:rsidR="0024156D" w:rsidRPr="00193044" w:rsidRDefault="0024156D" w:rsidP="00E66B29">
            <w:pPr>
              <w:spacing w:line="240" w:lineRule="auto"/>
              <w:jc w:val="right"/>
              <w:rPr>
                <w:rFonts w:eastAsia="SimSun" w:cs="Arial"/>
                <w:b/>
                <w:color w:val="000000"/>
                <w:szCs w:val="22"/>
                <w:lang w:val="en-US" w:eastAsia="zh-CN"/>
              </w:rPr>
            </w:pPr>
            <w:r w:rsidRPr="00193044">
              <w:rPr>
                <w:rFonts w:eastAsia="SimSun" w:cs="Arial"/>
                <w:b/>
                <w:color w:val="000000"/>
                <w:szCs w:val="22"/>
                <w:lang w:val="en-US" w:eastAsia="zh-CN"/>
              </w:rPr>
              <w:t>41</w:t>
            </w:r>
          </w:p>
        </w:tc>
        <w:tc>
          <w:tcPr>
            <w:tcW w:w="709" w:type="dxa"/>
            <w:tcBorders>
              <w:top w:val="nil"/>
              <w:left w:val="nil"/>
              <w:bottom w:val="nil"/>
              <w:right w:val="nil"/>
            </w:tcBorders>
            <w:vAlign w:val="bottom"/>
          </w:tcPr>
          <w:p w14:paraId="07AEFC82" w14:textId="77777777" w:rsidR="0024156D" w:rsidRPr="00417FC3" w:rsidRDefault="0024156D" w:rsidP="00E66B29">
            <w:pPr>
              <w:spacing w:line="240" w:lineRule="auto"/>
              <w:jc w:val="right"/>
              <w:rPr>
                <w:rFonts w:eastAsia="Times New Roman" w:cs="Arial"/>
                <w:b/>
                <w:color w:val="000000"/>
                <w:szCs w:val="22"/>
                <w:lang w:eastAsia="en-GB"/>
              </w:rPr>
            </w:pPr>
            <w:r w:rsidRPr="00417FC3">
              <w:rPr>
                <w:rFonts w:cs="Arial"/>
                <w:b/>
                <w:color w:val="000000"/>
                <w:szCs w:val="22"/>
              </w:rPr>
              <w:t>39</w:t>
            </w:r>
          </w:p>
        </w:tc>
      </w:tr>
      <w:tr w:rsidR="0024156D" w:rsidRPr="00193044" w14:paraId="09FD6AF1" w14:textId="77777777" w:rsidTr="00E66B29">
        <w:trPr>
          <w:trHeight w:val="300"/>
        </w:trPr>
        <w:tc>
          <w:tcPr>
            <w:tcW w:w="882" w:type="dxa"/>
            <w:tcBorders>
              <w:top w:val="nil"/>
              <w:left w:val="nil"/>
              <w:bottom w:val="nil"/>
              <w:right w:val="nil"/>
            </w:tcBorders>
            <w:shd w:val="clear" w:color="auto" w:fill="auto"/>
            <w:noWrap/>
            <w:vAlign w:val="bottom"/>
            <w:hideMark/>
          </w:tcPr>
          <w:p w14:paraId="76D4D750" w14:textId="77777777" w:rsidR="0024156D" w:rsidRPr="00193044" w:rsidRDefault="0024156D" w:rsidP="00E66B29">
            <w:pPr>
              <w:spacing w:line="240" w:lineRule="auto"/>
              <w:jc w:val="right"/>
              <w:rPr>
                <w:rFonts w:eastAsia="Times New Roman" w:cs="Arial"/>
                <w:bCs/>
                <w:color w:val="000000"/>
                <w:szCs w:val="22"/>
                <w:lang w:val="en-US" w:eastAsia="en-GB"/>
              </w:rPr>
            </w:pPr>
            <w:r w:rsidRPr="00193044">
              <w:rPr>
                <w:rFonts w:eastAsia="Times New Roman" w:cs="Arial"/>
                <w:bCs/>
                <w:color w:val="000000"/>
                <w:szCs w:val="22"/>
                <w:lang w:val="en-US" w:eastAsia="en-GB"/>
              </w:rPr>
              <w:t>5</w:t>
            </w:r>
          </w:p>
        </w:tc>
        <w:tc>
          <w:tcPr>
            <w:tcW w:w="677" w:type="dxa"/>
            <w:gridSpan w:val="2"/>
            <w:tcBorders>
              <w:top w:val="nil"/>
              <w:left w:val="nil"/>
              <w:bottom w:val="nil"/>
              <w:right w:val="nil"/>
            </w:tcBorders>
          </w:tcPr>
          <w:p w14:paraId="5E551065" w14:textId="77777777" w:rsidR="0024156D" w:rsidRPr="00193044" w:rsidRDefault="0024156D" w:rsidP="00E66B29">
            <w:pPr>
              <w:spacing w:line="240" w:lineRule="auto"/>
              <w:rPr>
                <w:rFonts w:eastAsia="Times New Roman" w:cs="Arial"/>
                <w:bCs/>
                <w:color w:val="000000"/>
                <w:szCs w:val="22"/>
                <w:lang w:val="en-US" w:eastAsia="en-GB"/>
              </w:rPr>
            </w:pPr>
          </w:p>
        </w:tc>
        <w:tc>
          <w:tcPr>
            <w:tcW w:w="709" w:type="dxa"/>
            <w:tcBorders>
              <w:top w:val="nil"/>
              <w:left w:val="nil"/>
              <w:bottom w:val="nil"/>
              <w:right w:val="nil"/>
            </w:tcBorders>
          </w:tcPr>
          <w:p w14:paraId="0062E7F5" w14:textId="77777777" w:rsidR="0024156D" w:rsidRPr="00193044" w:rsidRDefault="0024156D" w:rsidP="00E66B29">
            <w:pPr>
              <w:spacing w:line="240" w:lineRule="auto"/>
              <w:jc w:val="center"/>
              <w:rPr>
                <w:rFonts w:eastAsia="Times New Roman" w:cs="Arial"/>
                <w:bCs/>
                <w:color w:val="000000"/>
                <w:szCs w:val="22"/>
                <w:lang w:val="en-US" w:eastAsia="en-GB"/>
              </w:rPr>
            </w:pPr>
          </w:p>
        </w:tc>
        <w:tc>
          <w:tcPr>
            <w:tcW w:w="708" w:type="dxa"/>
            <w:tcBorders>
              <w:top w:val="nil"/>
              <w:left w:val="nil"/>
              <w:bottom w:val="nil"/>
              <w:right w:val="nil"/>
            </w:tcBorders>
            <w:shd w:val="clear" w:color="auto" w:fill="auto"/>
            <w:noWrap/>
            <w:vAlign w:val="center"/>
            <w:hideMark/>
          </w:tcPr>
          <w:p w14:paraId="6D695FBE" w14:textId="77777777" w:rsidR="0024156D" w:rsidRPr="00193044" w:rsidRDefault="0024156D" w:rsidP="00E66B29">
            <w:pPr>
              <w:spacing w:line="240" w:lineRule="auto"/>
              <w:jc w:val="center"/>
              <w:rPr>
                <w:rFonts w:eastAsia="Times New Roman" w:cs="Arial"/>
                <w:bCs/>
                <w:color w:val="000000"/>
                <w:szCs w:val="22"/>
                <w:lang w:val="en-US" w:eastAsia="en-GB"/>
              </w:rPr>
            </w:pPr>
          </w:p>
        </w:tc>
        <w:tc>
          <w:tcPr>
            <w:tcW w:w="709" w:type="dxa"/>
            <w:tcBorders>
              <w:top w:val="nil"/>
              <w:left w:val="nil"/>
              <w:bottom w:val="nil"/>
              <w:right w:val="nil"/>
            </w:tcBorders>
            <w:shd w:val="clear" w:color="auto" w:fill="auto"/>
            <w:noWrap/>
            <w:vAlign w:val="center"/>
            <w:hideMark/>
          </w:tcPr>
          <w:p w14:paraId="7E8AEFA3" w14:textId="77777777" w:rsidR="0024156D" w:rsidRPr="00193044" w:rsidRDefault="0024156D" w:rsidP="00E66B29">
            <w:pPr>
              <w:spacing w:line="240" w:lineRule="auto"/>
              <w:jc w:val="center"/>
              <w:rPr>
                <w:rFonts w:eastAsia="Times New Roman" w:cs="Arial"/>
                <w:bCs/>
                <w:color w:val="000000"/>
                <w:szCs w:val="22"/>
                <w:lang w:val="en-US" w:eastAsia="en-GB"/>
              </w:rPr>
            </w:pPr>
          </w:p>
        </w:tc>
        <w:tc>
          <w:tcPr>
            <w:tcW w:w="709" w:type="dxa"/>
            <w:tcBorders>
              <w:top w:val="nil"/>
              <w:left w:val="nil"/>
              <w:bottom w:val="nil"/>
              <w:right w:val="nil"/>
            </w:tcBorders>
            <w:shd w:val="clear" w:color="auto" w:fill="auto"/>
            <w:noWrap/>
            <w:vAlign w:val="center"/>
            <w:hideMark/>
          </w:tcPr>
          <w:p w14:paraId="331832C8" w14:textId="77777777" w:rsidR="0024156D" w:rsidRPr="00193044" w:rsidRDefault="0024156D" w:rsidP="00E66B29">
            <w:pPr>
              <w:spacing w:line="240" w:lineRule="auto"/>
              <w:jc w:val="center"/>
              <w:rPr>
                <w:rFonts w:eastAsia="Times New Roman" w:cs="Arial"/>
                <w:bCs/>
                <w:color w:val="000000"/>
                <w:szCs w:val="22"/>
                <w:lang w:val="en-US" w:eastAsia="en-GB"/>
              </w:rPr>
            </w:pPr>
          </w:p>
        </w:tc>
        <w:tc>
          <w:tcPr>
            <w:tcW w:w="567" w:type="dxa"/>
            <w:tcBorders>
              <w:top w:val="nil"/>
              <w:left w:val="nil"/>
              <w:bottom w:val="nil"/>
              <w:right w:val="nil"/>
            </w:tcBorders>
            <w:shd w:val="clear" w:color="auto" w:fill="auto"/>
            <w:noWrap/>
            <w:vAlign w:val="center"/>
            <w:hideMark/>
          </w:tcPr>
          <w:p w14:paraId="4260F228" w14:textId="77777777" w:rsidR="0024156D" w:rsidRPr="00193044" w:rsidRDefault="0024156D" w:rsidP="00E66B29">
            <w:pPr>
              <w:spacing w:line="240" w:lineRule="auto"/>
              <w:jc w:val="center"/>
              <w:rPr>
                <w:rFonts w:eastAsia="Times New Roman" w:cs="Arial"/>
                <w:bCs/>
                <w:color w:val="000000"/>
                <w:szCs w:val="22"/>
                <w:lang w:val="en-US" w:eastAsia="en-GB"/>
              </w:rPr>
            </w:pPr>
          </w:p>
        </w:tc>
        <w:tc>
          <w:tcPr>
            <w:tcW w:w="709" w:type="dxa"/>
            <w:tcBorders>
              <w:top w:val="nil"/>
              <w:left w:val="nil"/>
              <w:bottom w:val="nil"/>
              <w:right w:val="nil"/>
            </w:tcBorders>
            <w:shd w:val="clear" w:color="auto" w:fill="auto"/>
            <w:noWrap/>
            <w:vAlign w:val="center"/>
            <w:hideMark/>
          </w:tcPr>
          <w:p w14:paraId="1C36B7A8" w14:textId="77777777" w:rsidR="0024156D" w:rsidRPr="00193044" w:rsidRDefault="0024156D" w:rsidP="00E66B29">
            <w:pPr>
              <w:spacing w:line="240" w:lineRule="auto"/>
              <w:jc w:val="center"/>
              <w:rPr>
                <w:rFonts w:eastAsia="Times New Roman" w:cs="Arial"/>
                <w:bCs/>
                <w:color w:val="000000"/>
                <w:szCs w:val="22"/>
                <w:lang w:val="en-US" w:eastAsia="en-GB"/>
              </w:rPr>
            </w:pPr>
          </w:p>
        </w:tc>
        <w:tc>
          <w:tcPr>
            <w:tcW w:w="567" w:type="dxa"/>
            <w:tcBorders>
              <w:top w:val="nil"/>
              <w:left w:val="nil"/>
              <w:bottom w:val="nil"/>
              <w:right w:val="nil"/>
            </w:tcBorders>
            <w:shd w:val="clear" w:color="auto" w:fill="auto"/>
            <w:noWrap/>
            <w:vAlign w:val="center"/>
            <w:hideMark/>
          </w:tcPr>
          <w:p w14:paraId="7A307AAD" w14:textId="77777777" w:rsidR="0024156D" w:rsidRPr="00193044" w:rsidRDefault="0024156D" w:rsidP="00E66B29">
            <w:pPr>
              <w:spacing w:line="240" w:lineRule="auto"/>
              <w:jc w:val="center"/>
              <w:rPr>
                <w:rFonts w:eastAsia="Times New Roman" w:cs="Arial"/>
                <w:bCs/>
                <w:color w:val="000000"/>
                <w:szCs w:val="22"/>
                <w:lang w:val="en-US" w:eastAsia="en-GB"/>
              </w:rPr>
            </w:pPr>
          </w:p>
        </w:tc>
        <w:tc>
          <w:tcPr>
            <w:tcW w:w="708" w:type="dxa"/>
            <w:tcBorders>
              <w:top w:val="nil"/>
              <w:left w:val="nil"/>
              <w:bottom w:val="nil"/>
              <w:right w:val="nil"/>
            </w:tcBorders>
            <w:shd w:val="clear" w:color="auto" w:fill="auto"/>
            <w:noWrap/>
            <w:vAlign w:val="bottom"/>
            <w:hideMark/>
          </w:tcPr>
          <w:p w14:paraId="30DF261A" w14:textId="77777777" w:rsidR="0024156D" w:rsidRPr="00193044" w:rsidRDefault="0024156D" w:rsidP="00E66B29">
            <w:pPr>
              <w:spacing w:line="240" w:lineRule="auto"/>
              <w:jc w:val="right"/>
              <w:rPr>
                <w:rFonts w:eastAsia="SimSun" w:cs="Arial"/>
                <w:color w:val="000000"/>
                <w:szCs w:val="22"/>
                <w:lang w:val="en-US" w:eastAsia="zh-CN"/>
              </w:rPr>
            </w:pPr>
            <w:r w:rsidRPr="00193044">
              <w:rPr>
                <w:rFonts w:eastAsia="SimSun" w:cs="Arial"/>
                <w:color w:val="000000"/>
                <w:szCs w:val="22"/>
                <w:lang w:val="en-US" w:eastAsia="zh-CN"/>
              </w:rPr>
              <w:t>28</w:t>
            </w:r>
          </w:p>
        </w:tc>
        <w:tc>
          <w:tcPr>
            <w:tcW w:w="567" w:type="dxa"/>
            <w:tcBorders>
              <w:top w:val="nil"/>
              <w:left w:val="nil"/>
              <w:bottom w:val="nil"/>
              <w:right w:val="nil"/>
            </w:tcBorders>
            <w:shd w:val="clear" w:color="auto" w:fill="auto"/>
            <w:noWrap/>
            <w:vAlign w:val="bottom"/>
            <w:hideMark/>
          </w:tcPr>
          <w:p w14:paraId="7BC57275" w14:textId="77777777" w:rsidR="0024156D" w:rsidRPr="00193044" w:rsidRDefault="0024156D" w:rsidP="00E66B29">
            <w:pPr>
              <w:spacing w:line="240" w:lineRule="auto"/>
              <w:jc w:val="right"/>
              <w:rPr>
                <w:rFonts w:eastAsia="Times New Roman" w:cs="Arial"/>
                <w:color w:val="000000"/>
                <w:szCs w:val="22"/>
                <w:lang w:eastAsia="en-GB"/>
              </w:rPr>
            </w:pPr>
            <w:r w:rsidRPr="00193044">
              <w:rPr>
                <w:rFonts w:eastAsia="Times New Roman" w:cs="Arial"/>
                <w:color w:val="000000"/>
                <w:szCs w:val="22"/>
                <w:lang w:eastAsia="en-GB"/>
              </w:rPr>
              <w:t>30</w:t>
            </w:r>
          </w:p>
        </w:tc>
        <w:tc>
          <w:tcPr>
            <w:tcW w:w="709" w:type="dxa"/>
            <w:tcBorders>
              <w:top w:val="nil"/>
              <w:left w:val="nil"/>
              <w:bottom w:val="nil"/>
              <w:right w:val="nil"/>
            </w:tcBorders>
            <w:shd w:val="clear" w:color="auto" w:fill="auto"/>
            <w:noWrap/>
            <w:vAlign w:val="bottom"/>
            <w:hideMark/>
          </w:tcPr>
          <w:p w14:paraId="60C4E97D" w14:textId="77777777" w:rsidR="0024156D" w:rsidRPr="00193044" w:rsidRDefault="0024156D" w:rsidP="00E66B29">
            <w:pPr>
              <w:spacing w:line="240" w:lineRule="auto"/>
              <w:jc w:val="right"/>
              <w:rPr>
                <w:rFonts w:eastAsia="SimSun" w:cs="Arial"/>
                <w:color w:val="000000"/>
                <w:szCs w:val="22"/>
                <w:lang w:val="en-US" w:eastAsia="zh-CN"/>
              </w:rPr>
            </w:pPr>
            <w:r w:rsidRPr="00193044">
              <w:rPr>
                <w:rFonts w:eastAsia="SimSun" w:cs="Arial"/>
                <w:color w:val="000000"/>
                <w:szCs w:val="22"/>
                <w:lang w:val="en-US" w:eastAsia="zh-CN"/>
              </w:rPr>
              <w:t>31</w:t>
            </w:r>
          </w:p>
        </w:tc>
        <w:tc>
          <w:tcPr>
            <w:tcW w:w="567" w:type="dxa"/>
            <w:tcBorders>
              <w:top w:val="nil"/>
              <w:left w:val="nil"/>
              <w:bottom w:val="nil"/>
              <w:right w:val="nil"/>
            </w:tcBorders>
            <w:shd w:val="clear" w:color="auto" w:fill="auto"/>
            <w:noWrap/>
            <w:vAlign w:val="bottom"/>
            <w:hideMark/>
          </w:tcPr>
          <w:p w14:paraId="7D3E4B54" w14:textId="77777777" w:rsidR="0024156D" w:rsidRPr="00193044" w:rsidRDefault="0024156D" w:rsidP="00E66B29">
            <w:pPr>
              <w:spacing w:line="240" w:lineRule="auto"/>
              <w:jc w:val="right"/>
              <w:rPr>
                <w:rFonts w:eastAsia="Times New Roman" w:cs="Arial"/>
                <w:color w:val="000000"/>
                <w:szCs w:val="22"/>
                <w:lang w:eastAsia="en-GB"/>
              </w:rPr>
            </w:pPr>
            <w:r w:rsidRPr="00193044">
              <w:rPr>
                <w:rFonts w:eastAsia="Times New Roman" w:cs="Arial"/>
                <w:color w:val="000000"/>
                <w:szCs w:val="22"/>
                <w:lang w:eastAsia="en-GB"/>
              </w:rPr>
              <w:t>25</w:t>
            </w:r>
          </w:p>
        </w:tc>
        <w:tc>
          <w:tcPr>
            <w:tcW w:w="567" w:type="dxa"/>
            <w:tcBorders>
              <w:top w:val="nil"/>
              <w:left w:val="nil"/>
              <w:bottom w:val="nil"/>
              <w:right w:val="nil"/>
            </w:tcBorders>
            <w:shd w:val="clear" w:color="auto" w:fill="auto"/>
            <w:noWrap/>
            <w:vAlign w:val="bottom"/>
            <w:hideMark/>
          </w:tcPr>
          <w:p w14:paraId="59DCDD6F" w14:textId="77777777" w:rsidR="0024156D" w:rsidRPr="00193044" w:rsidRDefault="0024156D" w:rsidP="00E66B29">
            <w:pPr>
              <w:spacing w:line="240" w:lineRule="auto"/>
              <w:jc w:val="right"/>
              <w:rPr>
                <w:rFonts w:eastAsia="SimSun" w:cs="Arial"/>
                <w:color w:val="000000"/>
                <w:szCs w:val="22"/>
                <w:lang w:val="en-US" w:eastAsia="zh-CN"/>
              </w:rPr>
            </w:pPr>
            <w:r w:rsidRPr="00193044">
              <w:rPr>
                <w:rFonts w:eastAsia="SimSun" w:cs="Arial"/>
                <w:color w:val="000000"/>
                <w:szCs w:val="22"/>
                <w:lang w:val="en-US" w:eastAsia="zh-CN"/>
              </w:rPr>
              <w:t>29</w:t>
            </w:r>
          </w:p>
        </w:tc>
        <w:tc>
          <w:tcPr>
            <w:tcW w:w="567" w:type="dxa"/>
            <w:tcBorders>
              <w:top w:val="nil"/>
              <w:left w:val="nil"/>
              <w:bottom w:val="nil"/>
              <w:right w:val="nil"/>
            </w:tcBorders>
            <w:shd w:val="clear" w:color="auto" w:fill="auto"/>
            <w:noWrap/>
            <w:vAlign w:val="bottom"/>
            <w:hideMark/>
          </w:tcPr>
          <w:p w14:paraId="0927D833" w14:textId="77777777" w:rsidR="0024156D" w:rsidRPr="00193044" w:rsidRDefault="0024156D" w:rsidP="00E66B29">
            <w:pPr>
              <w:spacing w:line="240" w:lineRule="auto"/>
              <w:jc w:val="right"/>
              <w:rPr>
                <w:rFonts w:eastAsia="Times New Roman" w:cs="Arial"/>
                <w:color w:val="000000"/>
                <w:szCs w:val="22"/>
                <w:lang w:eastAsia="en-GB"/>
              </w:rPr>
            </w:pPr>
            <w:r w:rsidRPr="00193044">
              <w:rPr>
                <w:rFonts w:eastAsia="Times New Roman" w:cs="Arial"/>
                <w:color w:val="000000"/>
                <w:szCs w:val="22"/>
                <w:lang w:eastAsia="en-GB"/>
              </w:rPr>
              <w:t>27</w:t>
            </w:r>
          </w:p>
        </w:tc>
        <w:tc>
          <w:tcPr>
            <w:tcW w:w="567" w:type="dxa"/>
            <w:tcBorders>
              <w:top w:val="nil"/>
              <w:left w:val="nil"/>
              <w:bottom w:val="nil"/>
              <w:right w:val="nil"/>
            </w:tcBorders>
            <w:shd w:val="clear" w:color="auto" w:fill="auto"/>
            <w:noWrap/>
            <w:vAlign w:val="bottom"/>
            <w:hideMark/>
          </w:tcPr>
          <w:p w14:paraId="589DCD14" w14:textId="77777777" w:rsidR="0024156D" w:rsidRPr="00193044" w:rsidRDefault="0024156D" w:rsidP="00E66B29">
            <w:pPr>
              <w:spacing w:line="240" w:lineRule="auto"/>
              <w:jc w:val="right"/>
              <w:rPr>
                <w:rFonts w:eastAsia="SimSun" w:cs="Arial"/>
                <w:color w:val="000000"/>
                <w:szCs w:val="22"/>
                <w:lang w:val="en-US" w:eastAsia="zh-CN"/>
              </w:rPr>
            </w:pPr>
            <w:r w:rsidRPr="00193044">
              <w:rPr>
                <w:rFonts w:eastAsia="SimSun" w:cs="Arial"/>
                <w:color w:val="000000"/>
                <w:szCs w:val="22"/>
                <w:lang w:val="en-US" w:eastAsia="zh-CN"/>
              </w:rPr>
              <w:t>32</w:t>
            </w:r>
          </w:p>
        </w:tc>
        <w:tc>
          <w:tcPr>
            <w:tcW w:w="709" w:type="dxa"/>
            <w:tcBorders>
              <w:top w:val="nil"/>
              <w:left w:val="nil"/>
              <w:bottom w:val="nil"/>
              <w:right w:val="nil"/>
            </w:tcBorders>
            <w:shd w:val="clear" w:color="auto" w:fill="auto"/>
            <w:noWrap/>
            <w:vAlign w:val="bottom"/>
            <w:hideMark/>
          </w:tcPr>
          <w:p w14:paraId="38D16D14" w14:textId="77777777" w:rsidR="0024156D" w:rsidRPr="00193044" w:rsidRDefault="0024156D" w:rsidP="00E66B29">
            <w:pPr>
              <w:spacing w:line="240" w:lineRule="auto"/>
              <w:jc w:val="right"/>
              <w:rPr>
                <w:rFonts w:eastAsia="Times New Roman" w:cs="Arial"/>
                <w:color w:val="000000"/>
                <w:szCs w:val="22"/>
                <w:lang w:eastAsia="en-GB"/>
              </w:rPr>
            </w:pPr>
            <w:r w:rsidRPr="00193044">
              <w:rPr>
                <w:rFonts w:eastAsia="Times New Roman" w:cs="Arial"/>
                <w:color w:val="000000"/>
                <w:szCs w:val="22"/>
                <w:lang w:eastAsia="en-GB"/>
              </w:rPr>
              <w:t>37</w:t>
            </w:r>
          </w:p>
        </w:tc>
        <w:tc>
          <w:tcPr>
            <w:tcW w:w="567" w:type="dxa"/>
            <w:tcBorders>
              <w:top w:val="nil"/>
              <w:left w:val="nil"/>
              <w:bottom w:val="nil"/>
              <w:right w:val="nil"/>
            </w:tcBorders>
            <w:shd w:val="clear" w:color="auto" w:fill="auto"/>
            <w:noWrap/>
            <w:vAlign w:val="bottom"/>
            <w:hideMark/>
          </w:tcPr>
          <w:p w14:paraId="555278EC" w14:textId="77777777" w:rsidR="0024156D" w:rsidRPr="00193044" w:rsidRDefault="0024156D" w:rsidP="00E66B29">
            <w:pPr>
              <w:spacing w:line="240" w:lineRule="auto"/>
              <w:jc w:val="right"/>
              <w:rPr>
                <w:rFonts w:eastAsia="SimSun" w:cs="Arial"/>
                <w:color w:val="000000"/>
                <w:szCs w:val="22"/>
                <w:lang w:val="en-US" w:eastAsia="zh-CN"/>
              </w:rPr>
            </w:pPr>
            <w:r w:rsidRPr="00193044">
              <w:rPr>
                <w:rFonts w:eastAsia="SimSun" w:cs="Arial"/>
                <w:color w:val="000000"/>
                <w:szCs w:val="22"/>
                <w:lang w:val="en-US" w:eastAsia="zh-CN"/>
              </w:rPr>
              <w:t>41</w:t>
            </w:r>
          </w:p>
        </w:tc>
        <w:tc>
          <w:tcPr>
            <w:tcW w:w="567" w:type="dxa"/>
            <w:tcBorders>
              <w:top w:val="nil"/>
              <w:left w:val="nil"/>
              <w:bottom w:val="nil"/>
              <w:right w:val="nil"/>
            </w:tcBorders>
            <w:shd w:val="clear" w:color="auto" w:fill="auto"/>
            <w:noWrap/>
            <w:vAlign w:val="bottom"/>
            <w:hideMark/>
          </w:tcPr>
          <w:p w14:paraId="57F5DBB6" w14:textId="77777777" w:rsidR="0024156D" w:rsidRPr="00193044" w:rsidRDefault="0024156D" w:rsidP="00E66B29">
            <w:pPr>
              <w:spacing w:line="240" w:lineRule="auto"/>
              <w:jc w:val="right"/>
              <w:rPr>
                <w:rFonts w:eastAsia="Times New Roman" w:cs="Arial"/>
                <w:color w:val="000000"/>
                <w:szCs w:val="22"/>
                <w:lang w:eastAsia="en-GB"/>
              </w:rPr>
            </w:pPr>
            <w:r w:rsidRPr="00193044">
              <w:rPr>
                <w:rFonts w:eastAsia="Times New Roman" w:cs="Arial"/>
                <w:color w:val="000000"/>
                <w:szCs w:val="22"/>
                <w:lang w:eastAsia="en-GB"/>
              </w:rPr>
              <w:t>15</w:t>
            </w:r>
          </w:p>
        </w:tc>
        <w:tc>
          <w:tcPr>
            <w:tcW w:w="709" w:type="dxa"/>
            <w:tcBorders>
              <w:top w:val="nil"/>
              <w:left w:val="nil"/>
              <w:bottom w:val="nil"/>
              <w:right w:val="nil"/>
            </w:tcBorders>
            <w:shd w:val="clear" w:color="auto" w:fill="auto"/>
            <w:noWrap/>
            <w:vAlign w:val="bottom"/>
            <w:hideMark/>
          </w:tcPr>
          <w:p w14:paraId="0DFAB720" w14:textId="77777777" w:rsidR="0024156D" w:rsidRPr="00193044" w:rsidRDefault="0024156D" w:rsidP="00E66B29">
            <w:pPr>
              <w:spacing w:line="240" w:lineRule="auto"/>
              <w:jc w:val="right"/>
              <w:rPr>
                <w:rFonts w:eastAsia="SimSun" w:cs="Arial"/>
                <w:color w:val="000000"/>
                <w:szCs w:val="22"/>
                <w:lang w:val="en-US" w:eastAsia="zh-CN"/>
              </w:rPr>
            </w:pPr>
            <w:r w:rsidRPr="00193044">
              <w:rPr>
                <w:rFonts w:eastAsia="SimSun" w:cs="Arial"/>
                <w:color w:val="000000"/>
                <w:szCs w:val="22"/>
                <w:lang w:val="en-US" w:eastAsia="zh-CN"/>
              </w:rPr>
              <w:t>45</w:t>
            </w:r>
          </w:p>
        </w:tc>
        <w:tc>
          <w:tcPr>
            <w:tcW w:w="709" w:type="dxa"/>
            <w:tcBorders>
              <w:top w:val="nil"/>
              <w:left w:val="nil"/>
              <w:bottom w:val="nil"/>
              <w:right w:val="nil"/>
            </w:tcBorders>
            <w:shd w:val="clear" w:color="auto" w:fill="auto"/>
            <w:noWrap/>
            <w:vAlign w:val="bottom"/>
            <w:hideMark/>
          </w:tcPr>
          <w:p w14:paraId="66501094" w14:textId="77777777" w:rsidR="0024156D" w:rsidRPr="00193044" w:rsidRDefault="0024156D" w:rsidP="00E66B29">
            <w:pPr>
              <w:spacing w:line="240" w:lineRule="auto"/>
              <w:jc w:val="right"/>
              <w:rPr>
                <w:rFonts w:eastAsia="Times New Roman" w:cs="Arial"/>
                <w:color w:val="000000"/>
                <w:szCs w:val="22"/>
                <w:lang w:eastAsia="en-GB"/>
              </w:rPr>
            </w:pPr>
            <w:r w:rsidRPr="00193044">
              <w:rPr>
                <w:rFonts w:eastAsia="Times New Roman" w:cs="Arial"/>
                <w:color w:val="000000"/>
                <w:szCs w:val="22"/>
                <w:lang w:eastAsia="en-GB"/>
              </w:rPr>
              <w:t>0</w:t>
            </w:r>
          </w:p>
        </w:tc>
        <w:tc>
          <w:tcPr>
            <w:tcW w:w="709" w:type="dxa"/>
            <w:tcBorders>
              <w:top w:val="nil"/>
              <w:left w:val="nil"/>
              <w:bottom w:val="nil"/>
              <w:right w:val="nil"/>
            </w:tcBorders>
            <w:vAlign w:val="bottom"/>
          </w:tcPr>
          <w:p w14:paraId="2898E252" w14:textId="77777777" w:rsidR="0024156D" w:rsidRPr="00193044" w:rsidRDefault="0024156D" w:rsidP="00E66B29">
            <w:pPr>
              <w:spacing w:line="240" w:lineRule="auto"/>
              <w:jc w:val="right"/>
              <w:rPr>
                <w:rFonts w:eastAsia="SimSun" w:cs="Arial"/>
                <w:b/>
                <w:color w:val="000000"/>
                <w:szCs w:val="22"/>
                <w:lang w:val="en-US" w:eastAsia="zh-CN"/>
              </w:rPr>
            </w:pPr>
            <w:r w:rsidRPr="00193044">
              <w:rPr>
                <w:rFonts w:eastAsia="SimSun" w:cs="Arial"/>
                <w:b/>
                <w:color w:val="000000"/>
                <w:szCs w:val="22"/>
                <w:lang w:val="en-US" w:eastAsia="zh-CN"/>
              </w:rPr>
              <w:t>31</w:t>
            </w:r>
          </w:p>
        </w:tc>
        <w:tc>
          <w:tcPr>
            <w:tcW w:w="709" w:type="dxa"/>
            <w:tcBorders>
              <w:top w:val="nil"/>
              <w:left w:val="nil"/>
              <w:bottom w:val="nil"/>
              <w:right w:val="nil"/>
            </w:tcBorders>
            <w:vAlign w:val="bottom"/>
          </w:tcPr>
          <w:p w14:paraId="0C2F347E" w14:textId="77777777" w:rsidR="0024156D" w:rsidRPr="00417FC3" w:rsidRDefault="0024156D" w:rsidP="00E66B29">
            <w:pPr>
              <w:spacing w:line="240" w:lineRule="auto"/>
              <w:jc w:val="right"/>
              <w:rPr>
                <w:rFonts w:eastAsia="Times New Roman" w:cs="Arial"/>
                <w:b/>
                <w:color w:val="000000"/>
                <w:szCs w:val="22"/>
                <w:lang w:eastAsia="en-GB"/>
              </w:rPr>
            </w:pPr>
            <w:r w:rsidRPr="00417FC3">
              <w:rPr>
                <w:rFonts w:cs="Arial"/>
                <w:b/>
                <w:color w:val="000000"/>
                <w:szCs w:val="22"/>
              </w:rPr>
              <w:t>23</w:t>
            </w:r>
          </w:p>
        </w:tc>
      </w:tr>
      <w:tr w:rsidR="0024156D" w:rsidRPr="00193044" w14:paraId="08D7FDD1" w14:textId="77777777" w:rsidTr="00E66B29">
        <w:trPr>
          <w:trHeight w:val="300"/>
        </w:trPr>
        <w:tc>
          <w:tcPr>
            <w:tcW w:w="882" w:type="dxa"/>
            <w:tcBorders>
              <w:top w:val="nil"/>
              <w:left w:val="nil"/>
              <w:bottom w:val="nil"/>
              <w:right w:val="nil"/>
            </w:tcBorders>
            <w:shd w:val="clear" w:color="auto" w:fill="auto"/>
            <w:noWrap/>
            <w:vAlign w:val="bottom"/>
            <w:hideMark/>
          </w:tcPr>
          <w:p w14:paraId="59FC569F" w14:textId="77777777" w:rsidR="0024156D" w:rsidRPr="00193044" w:rsidRDefault="0024156D" w:rsidP="00E66B29">
            <w:pPr>
              <w:spacing w:line="240" w:lineRule="auto"/>
              <w:jc w:val="right"/>
              <w:rPr>
                <w:rFonts w:eastAsia="Times New Roman" w:cs="Arial"/>
                <w:bCs/>
                <w:color w:val="000000"/>
                <w:szCs w:val="22"/>
                <w:lang w:val="en-US" w:eastAsia="en-GB"/>
              </w:rPr>
            </w:pPr>
            <w:r w:rsidRPr="00193044">
              <w:rPr>
                <w:rFonts w:eastAsia="Times New Roman" w:cs="Arial"/>
                <w:bCs/>
                <w:color w:val="000000"/>
                <w:szCs w:val="22"/>
                <w:lang w:val="en-US" w:eastAsia="en-GB"/>
              </w:rPr>
              <w:t>6</w:t>
            </w:r>
          </w:p>
        </w:tc>
        <w:tc>
          <w:tcPr>
            <w:tcW w:w="677" w:type="dxa"/>
            <w:gridSpan w:val="2"/>
            <w:tcBorders>
              <w:top w:val="nil"/>
              <w:left w:val="nil"/>
              <w:bottom w:val="nil"/>
              <w:right w:val="nil"/>
            </w:tcBorders>
          </w:tcPr>
          <w:p w14:paraId="4093FF02" w14:textId="77777777" w:rsidR="0024156D" w:rsidRPr="00193044" w:rsidRDefault="0024156D" w:rsidP="00E66B29">
            <w:pPr>
              <w:spacing w:line="240" w:lineRule="auto"/>
              <w:rPr>
                <w:rFonts w:eastAsia="Times New Roman" w:cs="Arial"/>
                <w:bCs/>
                <w:color w:val="000000"/>
                <w:szCs w:val="22"/>
                <w:lang w:val="en-US" w:eastAsia="en-GB"/>
              </w:rPr>
            </w:pPr>
          </w:p>
        </w:tc>
        <w:tc>
          <w:tcPr>
            <w:tcW w:w="709" w:type="dxa"/>
            <w:tcBorders>
              <w:top w:val="nil"/>
              <w:left w:val="nil"/>
              <w:bottom w:val="nil"/>
              <w:right w:val="nil"/>
            </w:tcBorders>
          </w:tcPr>
          <w:p w14:paraId="08AAC320" w14:textId="77777777" w:rsidR="0024156D" w:rsidRPr="00193044" w:rsidRDefault="0024156D" w:rsidP="00E66B29">
            <w:pPr>
              <w:spacing w:line="240" w:lineRule="auto"/>
              <w:jc w:val="center"/>
              <w:rPr>
                <w:rFonts w:eastAsia="Times New Roman" w:cs="Arial"/>
                <w:bCs/>
                <w:color w:val="000000"/>
                <w:szCs w:val="22"/>
                <w:lang w:val="en-US" w:eastAsia="en-GB"/>
              </w:rPr>
            </w:pPr>
          </w:p>
        </w:tc>
        <w:tc>
          <w:tcPr>
            <w:tcW w:w="708" w:type="dxa"/>
            <w:tcBorders>
              <w:top w:val="nil"/>
              <w:left w:val="nil"/>
              <w:bottom w:val="nil"/>
              <w:right w:val="nil"/>
            </w:tcBorders>
            <w:shd w:val="clear" w:color="auto" w:fill="auto"/>
            <w:noWrap/>
            <w:vAlign w:val="center"/>
            <w:hideMark/>
          </w:tcPr>
          <w:p w14:paraId="1A0C5C79" w14:textId="77777777" w:rsidR="0024156D" w:rsidRPr="00193044" w:rsidRDefault="0024156D" w:rsidP="00E66B29">
            <w:pPr>
              <w:spacing w:line="240" w:lineRule="auto"/>
              <w:jc w:val="center"/>
              <w:rPr>
                <w:rFonts w:eastAsia="Times New Roman" w:cs="Arial"/>
                <w:bCs/>
                <w:color w:val="000000"/>
                <w:szCs w:val="22"/>
                <w:lang w:val="en-US" w:eastAsia="en-GB"/>
              </w:rPr>
            </w:pPr>
          </w:p>
        </w:tc>
        <w:tc>
          <w:tcPr>
            <w:tcW w:w="709" w:type="dxa"/>
            <w:tcBorders>
              <w:top w:val="nil"/>
              <w:left w:val="nil"/>
              <w:bottom w:val="nil"/>
              <w:right w:val="nil"/>
            </w:tcBorders>
            <w:shd w:val="clear" w:color="auto" w:fill="auto"/>
            <w:noWrap/>
            <w:vAlign w:val="center"/>
            <w:hideMark/>
          </w:tcPr>
          <w:p w14:paraId="67444A1F" w14:textId="77777777" w:rsidR="0024156D" w:rsidRPr="00193044" w:rsidRDefault="0024156D" w:rsidP="00E66B29">
            <w:pPr>
              <w:spacing w:line="240" w:lineRule="auto"/>
              <w:jc w:val="center"/>
              <w:rPr>
                <w:rFonts w:eastAsia="Times New Roman" w:cs="Arial"/>
                <w:bCs/>
                <w:color w:val="000000"/>
                <w:szCs w:val="22"/>
                <w:lang w:val="en-US" w:eastAsia="en-GB"/>
              </w:rPr>
            </w:pPr>
          </w:p>
        </w:tc>
        <w:tc>
          <w:tcPr>
            <w:tcW w:w="709" w:type="dxa"/>
            <w:tcBorders>
              <w:top w:val="nil"/>
              <w:left w:val="nil"/>
              <w:bottom w:val="nil"/>
              <w:right w:val="nil"/>
            </w:tcBorders>
            <w:shd w:val="clear" w:color="auto" w:fill="auto"/>
            <w:noWrap/>
            <w:vAlign w:val="center"/>
            <w:hideMark/>
          </w:tcPr>
          <w:p w14:paraId="41DC81FF" w14:textId="77777777" w:rsidR="0024156D" w:rsidRPr="00193044" w:rsidRDefault="0024156D" w:rsidP="00E66B29">
            <w:pPr>
              <w:spacing w:line="240" w:lineRule="auto"/>
              <w:jc w:val="center"/>
              <w:rPr>
                <w:rFonts w:eastAsia="Times New Roman" w:cs="Arial"/>
                <w:bCs/>
                <w:color w:val="000000"/>
                <w:szCs w:val="22"/>
                <w:lang w:val="en-US" w:eastAsia="en-GB"/>
              </w:rPr>
            </w:pPr>
          </w:p>
        </w:tc>
        <w:tc>
          <w:tcPr>
            <w:tcW w:w="567" w:type="dxa"/>
            <w:tcBorders>
              <w:top w:val="nil"/>
              <w:left w:val="nil"/>
              <w:bottom w:val="nil"/>
              <w:right w:val="nil"/>
            </w:tcBorders>
            <w:shd w:val="clear" w:color="auto" w:fill="auto"/>
            <w:noWrap/>
            <w:vAlign w:val="center"/>
            <w:hideMark/>
          </w:tcPr>
          <w:p w14:paraId="4373DB58" w14:textId="77777777" w:rsidR="0024156D" w:rsidRPr="00193044" w:rsidRDefault="0024156D" w:rsidP="00E66B29">
            <w:pPr>
              <w:spacing w:line="240" w:lineRule="auto"/>
              <w:jc w:val="center"/>
              <w:rPr>
                <w:rFonts w:eastAsia="Times New Roman" w:cs="Arial"/>
                <w:bCs/>
                <w:color w:val="000000"/>
                <w:szCs w:val="22"/>
                <w:lang w:val="en-US" w:eastAsia="en-GB"/>
              </w:rPr>
            </w:pPr>
          </w:p>
        </w:tc>
        <w:tc>
          <w:tcPr>
            <w:tcW w:w="709" w:type="dxa"/>
            <w:tcBorders>
              <w:top w:val="nil"/>
              <w:left w:val="nil"/>
              <w:bottom w:val="nil"/>
              <w:right w:val="nil"/>
            </w:tcBorders>
            <w:shd w:val="clear" w:color="auto" w:fill="auto"/>
            <w:noWrap/>
            <w:vAlign w:val="center"/>
            <w:hideMark/>
          </w:tcPr>
          <w:p w14:paraId="4EB2924A" w14:textId="77777777" w:rsidR="0024156D" w:rsidRPr="00193044" w:rsidRDefault="0024156D" w:rsidP="00E66B29">
            <w:pPr>
              <w:spacing w:line="240" w:lineRule="auto"/>
              <w:jc w:val="center"/>
              <w:rPr>
                <w:rFonts w:eastAsia="Times New Roman" w:cs="Arial"/>
                <w:bCs/>
                <w:color w:val="000000"/>
                <w:szCs w:val="22"/>
                <w:lang w:val="en-US" w:eastAsia="en-GB"/>
              </w:rPr>
            </w:pPr>
          </w:p>
        </w:tc>
        <w:tc>
          <w:tcPr>
            <w:tcW w:w="567" w:type="dxa"/>
            <w:tcBorders>
              <w:top w:val="nil"/>
              <w:left w:val="nil"/>
              <w:bottom w:val="nil"/>
              <w:right w:val="nil"/>
            </w:tcBorders>
            <w:shd w:val="clear" w:color="auto" w:fill="auto"/>
            <w:noWrap/>
            <w:vAlign w:val="center"/>
            <w:hideMark/>
          </w:tcPr>
          <w:p w14:paraId="33A2FA20" w14:textId="77777777" w:rsidR="0024156D" w:rsidRPr="00193044" w:rsidRDefault="0024156D" w:rsidP="00E66B29">
            <w:pPr>
              <w:spacing w:line="240" w:lineRule="auto"/>
              <w:jc w:val="center"/>
              <w:rPr>
                <w:rFonts w:eastAsia="Times New Roman" w:cs="Arial"/>
                <w:bCs/>
                <w:color w:val="000000"/>
                <w:szCs w:val="22"/>
                <w:lang w:val="en-US" w:eastAsia="en-GB"/>
              </w:rPr>
            </w:pPr>
          </w:p>
        </w:tc>
        <w:tc>
          <w:tcPr>
            <w:tcW w:w="708" w:type="dxa"/>
            <w:tcBorders>
              <w:top w:val="nil"/>
              <w:left w:val="nil"/>
              <w:bottom w:val="nil"/>
              <w:right w:val="nil"/>
            </w:tcBorders>
            <w:shd w:val="clear" w:color="auto" w:fill="auto"/>
            <w:noWrap/>
            <w:vAlign w:val="center"/>
            <w:hideMark/>
          </w:tcPr>
          <w:p w14:paraId="0E625DEB" w14:textId="77777777" w:rsidR="0024156D" w:rsidRPr="00193044" w:rsidRDefault="0024156D" w:rsidP="00E66B29">
            <w:pPr>
              <w:spacing w:line="240" w:lineRule="auto"/>
              <w:jc w:val="center"/>
              <w:rPr>
                <w:rFonts w:eastAsia="Times New Roman" w:cs="Arial"/>
                <w:bCs/>
                <w:color w:val="000000"/>
                <w:szCs w:val="22"/>
                <w:lang w:val="en-US" w:eastAsia="en-GB"/>
              </w:rPr>
            </w:pPr>
          </w:p>
        </w:tc>
        <w:tc>
          <w:tcPr>
            <w:tcW w:w="567" w:type="dxa"/>
            <w:tcBorders>
              <w:top w:val="nil"/>
              <w:left w:val="nil"/>
              <w:bottom w:val="nil"/>
              <w:right w:val="nil"/>
            </w:tcBorders>
            <w:shd w:val="clear" w:color="auto" w:fill="auto"/>
            <w:noWrap/>
            <w:vAlign w:val="center"/>
            <w:hideMark/>
          </w:tcPr>
          <w:p w14:paraId="6EB9AE00" w14:textId="77777777" w:rsidR="0024156D" w:rsidRPr="00193044" w:rsidRDefault="0024156D" w:rsidP="00E66B29">
            <w:pPr>
              <w:spacing w:line="240" w:lineRule="auto"/>
              <w:jc w:val="center"/>
              <w:rPr>
                <w:rFonts w:eastAsia="Times New Roman" w:cs="Arial"/>
                <w:bCs/>
                <w:color w:val="000000"/>
                <w:szCs w:val="22"/>
                <w:lang w:val="en-US" w:eastAsia="en-GB"/>
              </w:rPr>
            </w:pPr>
          </w:p>
        </w:tc>
        <w:tc>
          <w:tcPr>
            <w:tcW w:w="709" w:type="dxa"/>
            <w:tcBorders>
              <w:top w:val="nil"/>
              <w:left w:val="nil"/>
              <w:bottom w:val="nil"/>
              <w:right w:val="nil"/>
            </w:tcBorders>
            <w:shd w:val="clear" w:color="auto" w:fill="auto"/>
            <w:noWrap/>
            <w:vAlign w:val="bottom"/>
            <w:hideMark/>
          </w:tcPr>
          <w:p w14:paraId="64552797" w14:textId="77777777" w:rsidR="0024156D" w:rsidRPr="00193044" w:rsidRDefault="0024156D" w:rsidP="00E66B29">
            <w:pPr>
              <w:spacing w:line="240" w:lineRule="auto"/>
              <w:jc w:val="right"/>
              <w:rPr>
                <w:rFonts w:eastAsia="SimSun" w:cs="Arial"/>
                <w:color w:val="000000"/>
                <w:szCs w:val="22"/>
                <w:lang w:val="en-US" w:eastAsia="zh-CN"/>
              </w:rPr>
            </w:pPr>
            <w:r w:rsidRPr="00193044">
              <w:rPr>
                <w:rFonts w:eastAsia="SimSun" w:cs="Arial"/>
                <w:color w:val="000000"/>
                <w:szCs w:val="22"/>
                <w:lang w:val="en-US" w:eastAsia="zh-CN"/>
              </w:rPr>
              <w:t>29</w:t>
            </w:r>
          </w:p>
        </w:tc>
        <w:tc>
          <w:tcPr>
            <w:tcW w:w="567" w:type="dxa"/>
            <w:tcBorders>
              <w:top w:val="nil"/>
              <w:left w:val="nil"/>
              <w:bottom w:val="nil"/>
              <w:right w:val="nil"/>
            </w:tcBorders>
            <w:shd w:val="clear" w:color="auto" w:fill="auto"/>
            <w:noWrap/>
            <w:vAlign w:val="bottom"/>
            <w:hideMark/>
          </w:tcPr>
          <w:p w14:paraId="31DCB3C8" w14:textId="77777777" w:rsidR="0024156D" w:rsidRPr="00193044" w:rsidRDefault="0024156D" w:rsidP="00E66B29">
            <w:pPr>
              <w:spacing w:line="240" w:lineRule="auto"/>
              <w:jc w:val="right"/>
              <w:rPr>
                <w:rFonts w:eastAsia="Times New Roman" w:cs="Arial"/>
                <w:color w:val="000000"/>
                <w:szCs w:val="22"/>
                <w:lang w:eastAsia="en-GB"/>
              </w:rPr>
            </w:pPr>
            <w:r w:rsidRPr="00193044">
              <w:rPr>
                <w:rFonts w:eastAsia="Times New Roman" w:cs="Arial"/>
                <w:color w:val="000000"/>
                <w:szCs w:val="22"/>
                <w:lang w:eastAsia="en-GB"/>
              </w:rPr>
              <w:t>25</w:t>
            </w:r>
          </w:p>
        </w:tc>
        <w:tc>
          <w:tcPr>
            <w:tcW w:w="567" w:type="dxa"/>
            <w:tcBorders>
              <w:top w:val="nil"/>
              <w:left w:val="nil"/>
              <w:bottom w:val="nil"/>
              <w:right w:val="nil"/>
            </w:tcBorders>
            <w:shd w:val="clear" w:color="auto" w:fill="auto"/>
            <w:noWrap/>
            <w:vAlign w:val="bottom"/>
            <w:hideMark/>
          </w:tcPr>
          <w:p w14:paraId="7AE9D705" w14:textId="77777777" w:rsidR="0024156D" w:rsidRPr="00193044" w:rsidRDefault="0024156D" w:rsidP="00E66B29">
            <w:pPr>
              <w:spacing w:line="240" w:lineRule="auto"/>
              <w:jc w:val="right"/>
              <w:rPr>
                <w:rFonts w:eastAsia="SimSun" w:cs="Arial"/>
                <w:color w:val="000000"/>
                <w:szCs w:val="22"/>
                <w:lang w:val="en-US" w:eastAsia="zh-CN"/>
              </w:rPr>
            </w:pPr>
            <w:r w:rsidRPr="00193044">
              <w:rPr>
                <w:rFonts w:eastAsia="SimSun" w:cs="Arial"/>
                <w:color w:val="000000"/>
                <w:szCs w:val="22"/>
                <w:lang w:val="en-US" w:eastAsia="zh-CN"/>
              </w:rPr>
              <w:t>29</w:t>
            </w:r>
          </w:p>
        </w:tc>
        <w:tc>
          <w:tcPr>
            <w:tcW w:w="567" w:type="dxa"/>
            <w:tcBorders>
              <w:top w:val="nil"/>
              <w:left w:val="nil"/>
              <w:bottom w:val="nil"/>
              <w:right w:val="nil"/>
            </w:tcBorders>
            <w:shd w:val="clear" w:color="auto" w:fill="auto"/>
            <w:noWrap/>
            <w:vAlign w:val="bottom"/>
            <w:hideMark/>
          </w:tcPr>
          <w:p w14:paraId="77EAD313" w14:textId="77777777" w:rsidR="0024156D" w:rsidRPr="00193044" w:rsidRDefault="0024156D" w:rsidP="00E66B29">
            <w:pPr>
              <w:spacing w:line="240" w:lineRule="auto"/>
              <w:jc w:val="right"/>
              <w:rPr>
                <w:rFonts w:eastAsia="Times New Roman" w:cs="Arial"/>
                <w:color w:val="000000"/>
                <w:szCs w:val="22"/>
                <w:lang w:eastAsia="en-GB"/>
              </w:rPr>
            </w:pPr>
            <w:r w:rsidRPr="00193044">
              <w:rPr>
                <w:rFonts w:eastAsia="Times New Roman" w:cs="Arial"/>
                <w:color w:val="000000"/>
                <w:szCs w:val="22"/>
                <w:lang w:eastAsia="en-GB"/>
              </w:rPr>
              <w:t>27</w:t>
            </w:r>
          </w:p>
        </w:tc>
        <w:tc>
          <w:tcPr>
            <w:tcW w:w="567" w:type="dxa"/>
            <w:tcBorders>
              <w:top w:val="nil"/>
              <w:left w:val="nil"/>
              <w:bottom w:val="nil"/>
              <w:right w:val="nil"/>
            </w:tcBorders>
            <w:shd w:val="clear" w:color="auto" w:fill="auto"/>
            <w:noWrap/>
            <w:vAlign w:val="bottom"/>
            <w:hideMark/>
          </w:tcPr>
          <w:p w14:paraId="06B06E47" w14:textId="77777777" w:rsidR="0024156D" w:rsidRPr="00193044" w:rsidRDefault="0024156D" w:rsidP="00E66B29">
            <w:pPr>
              <w:spacing w:line="240" w:lineRule="auto"/>
              <w:jc w:val="right"/>
              <w:rPr>
                <w:rFonts w:eastAsia="SimSun" w:cs="Arial"/>
                <w:color w:val="000000"/>
                <w:szCs w:val="22"/>
                <w:lang w:val="en-US" w:eastAsia="zh-CN"/>
              </w:rPr>
            </w:pPr>
            <w:r w:rsidRPr="00193044">
              <w:rPr>
                <w:rFonts w:eastAsia="SimSun" w:cs="Arial"/>
                <w:color w:val="000000"/>
                <w:szCs w:val="22"/>
                <w:lang w:val="en-US" w:eastAsia="zh-CN"/>
              </w:rPr>
              <w:t>32</w:t>
            </w:r>
          </w:p>
        </w:tc>
        <w:tc>
          <w:tcPr>
            <w:tcW w:w="709" w:type="dxa"/>
            <w:tcBorders>
              <w:top w:val="nil"/>
              <w:left w:val="nil"/>
              <w:bottom w:val="nil"/>
              <w:right w:val="nil"/>
            </w:tcBorders>
            <w:shd w:val="clear" w:color="auto" w:fill="auto"/>
            <w:noWrap/>
            <w:vAlign w:val="bottom"/>
            <w:hideMark/>
          </w:tcPr>
          <w:p w14:paraId="39833C56" w14:textId="77777777" w:rsidR="0024156D" w:rsidRPr="00193044" w:rsidRDefault="0024156D" w:rsidP="00E66B29">
            <w:pPr>
              <w:spacing w:line="240" w:lineRule="auto"/>
              <w:jc w:val="right"/>
              <w:rPr>
                <w:rFonts w:eastAsia="Times New Roman" w:cs="Arial"/>
                <w:color w:val="000000"/>
                <w:szCs w:val="22"/>
                <w:lang w:eastAsia="en-GB"/>
              </w:rPr>
            </w:pPr>
            <w:r w:rsidRPr="00193044">
              <w:rPr>
                <w:rFonts w:eastAsia="Times New Roman" w:cs="Arial"/>
                <w:color w:val="000000"/>
                <w:szCs w:val="22"/>
                <w:lang w:eastAsia="en-GB"/>
              </w:rPr>
              <w:t>37</w:t>
            </w:r>
          </w:p>
        </w:tc>
        <w:tc>
          <w:tcPr>
            <w:tcW w:w="567" w:type="dxa"/>
            <w:tcBorders>
              <w:top w:val="nil"/>
              <w:left w:val="nil"/>
              <w:bottom w:val="nil"/>
              <w:right w:val="nil"/>
            </w:tcBorders>
            <w:shd w:val="clear" w:color="auto" w:fill="auto"/>
            <w:noWrap/>
            <w:vAlign w:val="bottom"/>
            <w:hideMark/>
          </w:tcPr>
          <w:p w14:paraId="7AAE7EF6" w14:textId="77777777" w:rsidR="0024156D" w:rsidRPr="00193044" w:rsidRDefault="0024156D" w:rsidP="00E66B29">
            <w:pPr>
              <w:spacing w:line="240" w:lineRule="auto"/>
              <w:jc w:val="right"/>
              <w:rPr>
                <w:rFonts w:eastAsia="SimSun" w:cs="Arial"/>
                <w:color w:val="000000"/>
                <w:szCs w:val="22"/>
                <w:lang w:val="en-US" w:eastAsia="zh-CN"/>
              </w:rPr>
            </w:pPr>
            <w:r w:rsidRPr="00193044">
              <w:rPr>
                <w:rFonts w:eastAsia="SimSun" w:cs="Arial"/>
                <w:color w:val="000000"/>
                <w:szCs w:val="22"/>
                <w:lang w:val="en-US" w:eastAsia="zh-CN"/>
              </w:rPr>
              <w:t>41</w:t>
            </w:r>
          </w:p>
        </w:tc>
        <w:tc>
          <w:tcPr>
            <w:tcW w:w="567" w:type="dxa"/>
            <w:tcBorders>
              <w:top w:val="nil"/>
              <w:left w:val="nil"/>
              <w:bottom w:val="nil"/>
              <w:right w:val="nil"/>
            </w:tcBorders>
            <w:shd w:val="clear" w:color="auto" w:fill="auto"/>
            <w:noWrap/>
            <w:vAlign w:val="bottom"/>
            <w:hideMark/>
          </w:tcPr>
          <w:p w14:paraId="1349ADC3" w14:textId="77777777" w:rsidR="0024156D" w:rsidRPr="00193044" w:rsidRDefault="0024156D" w:rsidP="00E66B29">
            <w:pPr>
              <w:spacing w:line="240" w:lineRule="auto"/>
              <w:jc w:val="right"/>
              <w:rPr>
                <w:rFonts w:eastAsia="Times New Roman" w:cs="Arial"/>
                <w:color w:val="000000"/>
                <w:szCs w:val="22"/>
                <w:lang w:eastAsia="en-GB"/>
              </w:rPr>
            </w:pPr>
            <w:r w:rsidRPr="00193044">
              <w:rPr>
                <w:rFonts w:eastAsia="Times New Roman" w:cs="Arial"/>
                <w:color w:val="000000"/>
                <w:szCs w:val="22"/>
                <w:lang w:eastAsia="en-GB"/>
              </w:rPr>
              <w:t>15</w:t>
            </w:r>
          </w:p>
        </w:tc>
        <w:tc>
          <w:tcPr>
            <w:tcW w:w="709" w:type="dxa"/>
            <w:tcBorders>
              <w:top w:val="nil"/>
              <w:left w:val="nil"/>
              <w:bottom w:val="nil"/>
              <w:right w:val="nil"/>
            </w:tcBorders>
            <w:shd w:val="clear" w:color="auto" w:fill="auto"/>
            <w:noWrap/>
            <w:vAlign w:val="bottom"/>
            <w:hideMark/>
          </w:tcPr>
          <w:p w14:paraId="0C9BD833" w14:textId="77777777" w:rsidR="0024156D" w:rsidRPr="00193044" w:rsidRDefault="0024156D" w:rsidP="00E66B29">
            <w:pPr>
              <w:spacing w:line="240" w:lineRule="auto"/>
              <w:jc w:val="right"/>
              <w:rPr>
                <w:rFonts w:eastAsia="SimSun" w:cs="Arial"/>
                <w:color w:val="000000"/>
                <w:szCs w:val="22"/>
                <w:lang w:val="en-US" w:eastAsia="zh-CN"/>
              </w:rPr>
            </w:pPr>
            <w:r w:rsidRPr="00193044">
              <w:rPr>
                <w:rFonts w:eastAsia="SimSun" w:cs="Arial"/>
                <w:color w:val="000000"/>
                <w:szCs w:val="22"/>
                <w:lang w:val="en-US" w:eastAsia="zh-CN"/>
              </w:rPr>
              <w:t>45</w:t>
            </w:r>
          </w:p>
        </w:tc>
        <w:tc>
          <w:tcPr>
            <w:tcW w:w="709" w:type="dxa"/>
            <w:tcBorders>
              <w:top w:val="nil"/>
              <w:left w:val="nil"/>
              <w:bottom w:val="nil"/>
              <w:right w:val="nil"/>
            </w:tcBorders>
            <w:shd w:val="clear" w:color="auto" w:fill="auto"/>
            <w:noWrap/>
            <w:vAlign w:val="bottom"/>
            <w:hideMark/>
          </w:tcPr>
          <w:p w14:paraId="51C1E582" w14:textId="77777777" w:rsidR="0024156D" w:rsidRPr="00193044" w:rsidRDefault="0024156D" w:rsidP="00E66B29">
            <w:pPr>
              <w:spacing w:line="240" w:lineRule="auto"/>
              <w:jc w:val="right"/>
              <w:rPr>
                <w:rFonts w:eastAsia="Times New Roman" w:cs="Arial"/>
                <w:color w:val="000000"/>
                <w:szCs w:val="22"/>
                <w:lang w:eastAsia="en-GB"/>
              </w:rPr>
            </w:pPr>
            <w:r w:rsidRPr="00193044">
              <w:rPr>
                <w:rFonts w:eastAsia="Times New Roman" w:cs="Arial"/>
                <w:color w:val="000000"/>
                <w:szCs w:val="22"/>
                <w:lang w:eastAsia="en-GB"/>
              </w:rPr>
              <w:t>0</w:t>
            </w:r>
          </w:p>
        </w:tc>
        <w:tc>
          <w:tcPr>
            <w:tcW w:w="709" w:type="dxa"/>
            <w:tcBorders>
              <w:top w:val="nil"/>
              <w:left w:val="nil"/>
              <w:bottom w:val="nil"/>
              <w:right w:val="nil"/>
            </w:tcBorders>
            <w:vAlign w:val="bottom"/>
          </w:tcPr>
          <w:p w14:paraId="168E82EC" w14:textId="77777777" w:rsidR="0024156D" w:rsidRPr="00193044" w:rsidRDefault="0024156D" w:rsidP="00E66B29">
            <w:pPr>
              <w:spacing w:line="240" w:lineRule="auto"/>
              <w:jc w:val="right"/>
              <w:rPr>
                <w:rFonts w:eastAsia="SimSun" w:cs="Arial"/>
                <w:b/>
                <w:color w:val="000000"/>
                <w:szCs w:val="22"/>
                <w:lang w:val="en-US" w:eastAsia="zh-CN"/>
              </w:rPr>
            </w:pPr>
            <w:r w:rsidRPr="00193044">
              <w:rPr>
                <w:rFonts w:eastAsia="SimSun" w:cs="Arial"/>
                <w:b/>
                <w:color w:val="000000"/>
                <w:szCs w:val="22"/>
                <w:lang w:val="en-US" w:eastAsia="zh-CN"/>
              </w:rPr>
              <w:t>32</w:t>
            </w:r>
          </w:p>
        </w:tc>
        <w:tc>
          <w:tcPr>
            <w:tcW w:w="709" w:type="dxa"/>
            <w:tcBorders>
              <w:top w:val="nil"/>
              <w:left w:val="nil"/>
              <w:bottom w:val="nil"/>
              <w:right w:val="nil"/>
            </w:tcBorders>
            <w:vAlign w:val="bottom"/>
          </w:tcPr>
          <w:p w14:paraId="74415147" w14:textId="77777777" w:rsidR="0024156D" w:rsidRPr="00417FC3" w:rsidRDefault="0024156D" w:rsidP="00E66B29">
            <w:pPr>
              <w:spacing w:line="240" w:lineRule="auto"/>
              <w:jc w:val="right"/>
              <w:rPr>
                <w:rFonts w:eastAsia="Times New Roman" w:cs="Arial"/>
                <w:b/>
                <w:color w:val="000000"/>
                <w:szCs w:val="22"/>
                <w:lang w:eastAsia="en-GB"/>
              </w:rPr>
            </w:pPr>
            <w:r w:rsidRPr="00417FC3">
              <w:rPr>
                <w:rFonts w:cs="Arial"/>
                <w:b/>
                <w:color w:val="000000"/>
                <w:szCs w:val="22"/>
              </w:rPr>
              <w:t>33</w:t>
            </w:r>
          </w:p>
        </w:tc>
      </w:tr>
      <w:tr w:rsidR="0024156D" w:rsidRPr="00193044" w14:paraId="63199947" w14:textId="77777777" w:rsidTr="00E66B29">
        <w:trPr>
          <w:trHeight w:val="300"/>
        </w:trPr>
        <w:tc>
          <w:tcPr>
            <w:tcW w:w="882" w:type="dxa"/>
            <w:tcBorders>
              <w:top w:val="nil"/>
              <w:left w:val="nil"/>
              <w:bottom w:val="nil"/>
              <w:right w:val="nil"/>
            </w:tcBorders>
            <w:shd w:val="clear" w:color="auto" w:fill="auto"/>
            <w:noWrap/>
            <w:vAlign w:val="bottom"/>
            <w:hideMark/>
          </w:tcPr>
          <w:p w14:paraId="6130F97D" w14:textId="77777777" w:rsidR="0024156D" w:rsidRPr="00193044" w:rsidRDefault="0024156D" w:rsidP="00E66B29">
            <w:pPr>
              <w:spacing w:line="240" w:lineRule="auto"/>
              <w:jc w:val="right"/>
              <w:rPr>
                <w:rFonts w:eastAsia="Times New Roman" w:cs="Arial"/>
                <w:bCs/>
                <w:color w:val="000000"/>
                <w:szCs w:val="22"/>
                <w:lang w:val="en-US" w:eastAsia="en-GB"/>
              </w:rPr>
            </w:pPr>
            <w:r w:rsidRPr="00193044">
              <w:rPr>
                <w:rFonts w:eastAsia="Times New Roman" w:cs="Arial"/>
                <w:bCs/>
                <w:color w:val="000000"/>
                <w:szCs w:val="22"/>
                <w:lang w:val="en-US" w:eastAsia="en-GB"/>
              </w:rPr>
              <w:t>7</w:t>
            </w:r>
          </w:p>
        </w:tc>
        <w:tc>
          <w:tcPr>
            <w:tcW w:w="677" w:type="dxa"/>
            <w:gridSpan w:val="2"/>
            <w:tcBorders>
              <w:top w:val="nil"/>
              <w:left w:val="nil"/>
              <w:bottom w:val="nil"/>
              <w:right w:val="nil"/>
            </w:tcBorders>
          </w:tcPr>
          <w:p w14:paraId="2EE023F3" w14:textId="77777777" w:rsidR="0024156D" w:rsidRPr="00193044" w:rsidRDefault="0024156D" w:rsidP="00E66B29">
            <w:pPr>
              <w:spacing w:line="240" w:lineRule="auto"/>
              <w:rPr>
                <w:rFonts w:eastAsia="Times New Roman" w:cs="Arial"/>
                <w:bCs/>
                <w:color w:val="000000"/>
                <w:szCs w:val="22"/>
                <w:lang w:val="en-US" w:eastAsia="en-GB"/>
              </w:rPr>
            </w:pPr>
          </w:p>
        </w:tc>
        <w:tc>
          <w:tcPr>
            <w:tcW w:w="709" w:type="dxa"/>
            <w:tcBorders>
              <w:top w:val="nil"/>
              <w:left w:val="nil"/>
              <w:bottom w:val="nil"/>
              <w:right w:val="nil"/>
            </w:tcBorders>
          </w:tcPr>
          <w:p w14:paraId="67CFFE90" w14:textId="77777777" w:rsidR="0024156D" w:rsidRPr="00193044" w:rsidRDefault="0024156D" w:rsidP="00E66B29">
            <w:pPr>
              <w:spacing w:line="240" w:lineRule="auto"/>
              <w:jc w:val="center"/>
              <w:rPr>
                <w:rFonts w:eastAsia="Times New Roman" w:cs="Arial"/>
                <w:bCs/>
                <w:color w:val="000000"/>
                <w:szCs w:val="22"/>
                <w:lang w:val="en-US" w:eastAsia="en-GB"/>
              </w:rPr>
            </w:pPr>
          </w:p>
        </w:tc>
        <w:tc>
          <w:tcPr>
            <w:tcW w:w="708" w:type="dxa"/>
            <w:tcBorders>
              <w:top w:val="nil"/>
              <w:left w:val="nil"/>
              <w:bottom w:val="nil"/>
              <w:right w:val="nil"/>
            </w:tcBorders>
            <w:shd w:val="clear" w:color="auto" w:fill="auto"/>
            <w:noWrap/>
            <w:vAlign w:val="center"/>
            <w:hideMark/>
          </w:tcPr>
          <w:p w14:paraId="3165B99F" w14:textId="77777777" w:rsidR="0024156D" w:rsidRPr="00193044" w:rsidRDefault="0024156D" w:rsidP="00E66B29">
            <w:pPr>
              <w:spacing w:line="240" w:lineRule="auto"/>
              <w:jc w:val="center"/>
              <w:rPr>
                <w:rFonts w:eastAsia="Times New Roman" w:cs="Arial"/>
                <w:bCs/>
                <w:color w:val="000000"/>
                <w:szCs w:val="22"/>
                <w:lang w:val="en-US" w:eastAsia="en-GB"/>
              </w:rPr>
            </w:pPr>
          </w:p>
        </w:tc>
        <w:tc>
          <w:tcPr>
            <w:tcW w:w="709" w:type="dxa"/>
            <w:tcBorders>
              <w:top w:val="nil"/>
              <w:left w:val="nil"/>
              <w:bottom w:val="nil"/>
              <w:right w:val="nil"/>
            </w:tcBorders>
            <w:shd w:val="clear" w:color="auto" w:fill="auto"/>
            <w:noWrap/>
            <w:vAlign w:val="center"/>
            <w:hideMark/>
          </w:tcPr>
          <w:p w14:paraId="268EE467" w14:textId="77777777" w:rsidR="0024156D" w:rsidRPr="00193044" w:rsidRDefault="0024156D" w:rsidP="00E66B29">
            <w:pPr>
              <w:spacing w:line="240" w:lineRule="auto"/>
              <w:jc w:val="center"/>
              <w:rPr>
                <w:rFonts w:eastAsia="Times New Roman" w:cs="Arial"/>
                <w:bCs/>
                <w:color w:val="000000"/>
                <w:szCs w:val="22"/>
                <w:lang w:val="en-US" w:eastAsia="en-GB"/>
              </w:rPr>
            </w:pPr>
          </w:p>
        </w:tc>
        <w:tc>
          <w:tcPr>
            <w:tcW w:w="709" w:type="dxa"/>
            <w:tcBorders>
              <w:top w:val="nil"/>
              <w:left w:val="nil"/>
              <w:bottom w:val="nil"/>
              <w:right w:val="nil"/>
            </w:tcBorders>
            <w:shd w:val="clear" w:color="auto" w:fill="auto"/>
            <w:noWrap/>
            <w:vAlign w:val="center"/>
            <w:hideMark/>
          </w:tcPr>
          <w:p w14:paraId="52DCFC83" w14:textId="77777777" w:rsidR="0024156D" w:rsidRPr="00193044" w:rsidRDefault="0024156D" w:rsidP="00E66B29">
            <w:pPr>
              <w:spacing w:line="240" w:lineRule="auto"/>
              <w:jc w:val="center"/>
              <w:rPr>
                <w:rFonts w:eastAsia="Times New Roman" w:cs="Arial"/>
                <w:bCs/>
                <w:color w:val="000000"/>
                <w:szCs w:val="22"/>
                <w:lang w:val="en-US" w:eastAsia="en-GB"/>
              </w:rPr>
            </w:pPr>
          </w:p>
        </w:tc>
        <w:tc>
          <w:tcPr>
            <w:tcW w:w="567" w:type="dxa"/>
            <w:tcBorders>
              <w:top w:val="nil"/>
              <w:left w:val="nil"/>
              <w:bottom w:val="nil"/>
              <w:right w:val="nil"/>
            </w:tcBorders>
            <w:shd w:val="clear" w:color="auto" w:fill="auto"/>
            <w:noWrap/>
            <w:vAlign w:val="center"/>
            <w:hideMark/>
          </w:tcPr>
          <w:p w14:paraId="02D0172B" w14:textId="77777777" w:rsidR="0024156D" w:rsidRPr="00193044" w:rsidRDefault="0024156D" w:rsidP="00E66B29">
            <w:pPr>
              <w:spacing w:line="240" w:lineRule="auto"/>
              <w:jc w:val="center"/>
              <w:rPr>
                <w:rFonts w:eastAsia="Times New Roman" w:cs="Arial"/>
                <w:bCs/>
                <w:color w:val="000000"/>
                <w:szCs w:val="22"/>
                <w:lang w:val="en-US" w:eastAsia="en-GB"/>
              </w:rPr>
            </w:pPr>
          </w:p>
        </w:tc>
        <w:tc>
          <w:tcPr>
            <w:tcW w:w="709" w:type="dxa"/>
            <w:tcBorders>
              <w:top w:val="nil"/>
              <w:left w:val="nil"/>
              <w:bottom w:val="nil"/>
              <w:right w:val="nil"/>
            </w:tcBorders>
            <w:shd w:val="clear" w:color="auto" w:fill="auto"/>
            <w:noWrap/>
            <w:vAlign w:val="center"/>
            <w:hideMark/>
          </w:tcPr>
          <w:p w14:paraId="04157D7A" w14:textId="77777777" w:rsidR="0024156D" w:rsidRPr="00193044" w:rsidRDefault="0024156D" w:rsidP="00E66B29">
            <w:pPr>
              <w:spacing w:line="240" w:lineRule="auto"/>
              <w:jc w:val="center"/>
              <w:rPr>
                <w:rFonts w:eastAsia="Times New Roman" w:cs="Arial"/>
                <w:bCs/>
                <w:color w:val="000000"/>
                <w:szCs w:val="22"/>
                <w:lang w:val="en-US" w:eastAsia="en-GB"/>
              </w:rPr>
            </w:pPr>
          </w:p>
        </w:tc>
        <w:tc>
          <w:tcPr>
            <w:tcW w:w="567" w:type="dxa"/>
            <w:tcBorders>
              <w:top w:val="nil"/>
              <w:left w:val="nil"/>
              <w:bottom w:val="nil"/>
              <w:right w:val="nil"/>
            </w:tcBorders>
            <w:shd w:val="clear" w:color="auto" w:fill="auto"/>
            <w:noWrap/>
            <w:vAlign w:val="center"/>
            <w:hideMark/>
          </w:tcPr>
          <w:p w14:paraId="477B7548" w14:textId="77777777" w:rsidR="0024156D" w:rsidRPr="00193044" w:rsidRDefault="0024156D" w:rsidP="00E66B29">
            <w:pPr>
              <w:spacing w:line="240" w:lineRule="auto"/>
              <w:jc w:val="center"/>
              <w:rPr>
                <w:rFonts w:eastAsia="Times New Roman" w:cs="Arial"/>
                <w:bCs/>
                <w:color w:val="000000"/>
                <w:szCs w:val="22"/>
                <w:lang w:val="en-US" w:eastAsia="en-GB"/>
              </w:rPr>
            </w:pPr>
          </w:p>
        </w:tc>
        <w:tc>
          <w:tcPr>
            <w:tcW w:w="708" w:type="dxa"/>
            <w:tcBorders>
              <w:top w:val="nil"/>
              <w:left w:val="nil"/>
              <w:bottom w:val="nil"/>
              <w:right w:val="nil"/>
            </w:tcBorders>
            <w:shd w:val="clear" w:color="auto" w:fill="auto"/>
            <w:noWrap/>
            <w:vAlign w:val="center"/>
            <w:hideMark/>
          </w:tcPr>
          <w:p w14:paraId="664F3253" w14:textId="77777777" w:rsidR="0024156D" w:rsidRPr="00193044" w:rsidRDefault="0024156D" w:rsidP="00E66B29">
            <w:pPr>
              <w:spacing w:line="240" w:lineRule="auto"/>
              <w:jc w:val="center"/>
              <w:rPr>
                <w:rFonts w:eastAsia="Times New Roman" w:cs="Arial"/>
                <w:bCs/>
                <w:color w:val="000000"/>
                <w:szCs w:val="22"/>
                <w:lang w:val="en-US" w:eastAsia="en-GB"/>
              </w:rPr>
            </w:pPr>
          </w:p>
        </w:tc>
        <w:tc>
          <w:tcPr>
            <w:tcW w:w="567" w:type="dxa"/>
            <w:tcBorders>
              <w:top w:val="nil"/>
              <w:left w:val="nil"/>
              <w:bottom w:val="nil"/>
              <w:right w:val="nil"/>
            </w:tcBorders>
            <w:shd w:val="clear" w:color="auto" w:fill="auto"/>
            <w:noWrap/>
            <w:vAlign w:val="center"/>
            <w:hideMark/>
          </w:tcPr>
          <w:p w14:paraId="074A9749" w14:textId="77777777" w:rsidR="0024156D" w:rsidRPr="00193044" w:rsidRDefault="0024156D" w:rsidP="00E66B29">
            <w:pPr>
              <w:spacing w:line="240" w:lineRule="auto"/>
              <w:jc w:val="center"/>
              <w:rPr>
                <w:rFonts w:eastAsia="Times New Roman" w:cs="Arial"/>
                <w:bCs/>
                <w:color w:val="000000"/>
                <w:szCs w:val="22"/>
                <w:lang w:val="en-US" w:eastAsia="en-GB"/>
              </w:rPr>
            </w:pPr>
          </w:p>
        </w:tc>
        <w:tc>
          <w:tcPr>
            <w:tcW w:w="709" w:type="dxa"/>
            <w:tcBorders>
              <w:top w:val="nil"/>
              <w:left w:val="nil"/>
              <w:bottom w:val="nil"/>
              <w:right w:val="nil"/>
            </w:tcBorders>
            <w:shd w:val="clear" w:color="auto" w:fill="auto"/>
            <w:noWrap/>
            <w:vAlign w:val="center"/>
            <w:hideMark/>
          </w:tcPr>
          <w:p w14:paraId="539A8C08" w14:textId="77777777" w:rsidR="0024156D" w:rsidRPr="00193044" w:rsidRDefault="0024156D" w:rsidP="00E66B29">
            <w:pPr>
              <w:spacing w:line="240" w:lineRule="auto"/>
              <w:jc w:val="center"/>
              <w:rPr>
                <w:rFonts w:eastAsia="Times New Roman" w:cs="Arial"/>
                <w:bCs/>
                <w:color w:val="000000"/>
                <w:szCs w:val="22"/>
                <w:lang w:val="en-US" w:eastAsia="en-GB"/>
              </w:rPr>
            </w:pPr>
          </w:p>
        </w:tc>
        <w:tc>
          <w:tcPr>
            <w:tcW w:w="567" w:type="dxa"/>
            <w:tcBorders>
              <w:top w:val="nil"/>
              <w:left w:val="nil"/>
              <w:bottom w:val="nil"/>
              <w:right w:val="nil"/>
            </w:tcBorders>
            <w:shd w:val="clear" w:color="auto" w:fill="auto"/>
            <w:noWrap/>
            <w:vAlign w:val="center"/>
            <w:hideMark/>
          </w:tcPr>
          <w:p w14:paraId="6AFAF7CE" w14:textId="77777777" w:rsidR="0024156D" w:rsidRPr="00193044" w:rsidRDefault="0024156D" w:rsidP="00E66B29">
            <w:pPr>
              <w:spacing w:line="240" w:lineRule="auto"/>
              <w:jc w:val="center"/>
              <w:rPr>
                <w:rFonts w:eastAsia="Times New Roman" w:cs="Arial"/>
                <w:bCs/>
                <w:color w:val="000000"/>
                <w:szCs w:val="22"/>
                <w:lang w:val="en-US" w:eastAsia="en-GB"/>
              </w:rPr>
            </w:pPr>
          </w:p>
        </w:tc>
        <w:tc>
          <w:tcPr>
            <w:tcW w:w="567" w:type="dxa"/>
            <w:tcBorders>
              <w:top w:val="nil"/>
              <w:left w:val="nil"/>
              <w:bottom w:val="nil"/>
              <w:right w:val="nil"/>
            </w:tcBorders>
            <w:shd w:val="clear" w:color="auto" w:fill="auto"/>
            <w:noWrap/>
            <w:vAlign w:val="bottom"/>
            <w:hideMark/>
          </w:tcPr>
          <w:p w14:paraId="39017F11" w14:textId="77777777" w:rsidR="0024156D" w:rsidRPr="00193044" w:rsidRDefault="0024156D" w:rsidP="00E66B29">
            <w:pPr>
              <w:spacing w:line="240" w:lineRule="auto"/>
              <w:jc w:val="right"/>
              <w:rPr>
                <w:rFonts w:eastAsia="SimSun" w:cs="Arial"/>
                <w:color w:val="000000"/>
                <w:szCs w:val="22"/>
                <w:lang w:val="en-US" w:eastAsia="zh-CN"/>
              </w:rPr>
            </w:pPr>
            <w:r w:rsidRPr="00193044">
              <w:rPr>
                <w:rFonts w:eastAsia="SimSun" w:cs="Arial"/>
                <w:color w:val="000000"/>
                <w:szCs w:val="22"/>
                <w:lang w:val="en-US" w:eastAsia="zh-CN"/>
              </w:rPr>
              <w:t>22</w:t>
            </w:r>
          </w:p>
        </w:tc>
        <w:tc>
          <w:tcPr>
            <w:tcW w:w="567" w:type="dxa"/>
            <w:tcBorders>
              <w:top w:val="nil"/>
              <w:left w:val="nil"/>
              <w:bottom w:val="nil"/>
              <w:right w:val="nil"/>
            </w:tcBorders>
            <w:shd w:val="clear" w:color="auto" w:fill="auto"/>
            <w:noWrap/>
            <w:vAlign w:val="bottom"/>
            <w:hideMark/>
          </w:tcPr>
          <w:p w14:paraId="097471F1" w14:textId="77777777" w:rsidR="0024156D" w:rsidRPr="00193044" w:rsidRDefault="0024156D" w:rsidP="00E66B29">
            <w:pPr>
              <w:spacing w:line="240" w:lineRule="auto"/>
              <w:jc w:val="right"/>
              <w:rPr>
                <w:rFonts w:eastAsia="Times New Roman" w:cs="Arial"/>
                <w:color w:val="000000"/>
                <w:szCs w:val="22"/>
                <w:lang w:eastAsia="en-GB"/>
              </w:rPr>
            </w:pPr>
            <w:r w:rsidRPr="00193044">
              <w:rPr>
                <w:rFonts w:eastAsia="Times New Roman" w:cs="Arial"/>
                <w:color w:val="000000"/>
                <w:szCs w:val="22"/>
                <w:lang w:eastAsia="en-GB"/>
              </w:rPr>
              <w:t>27</w:t>
            </w:r>
          </w:p>
        </w:tc>
        <w:tc>
          <w:tcPr>
            <w:tcW w:w="567" w:type="dxa"/>
            <w:tcBorders>
              <w:top w:val="nil"/>
              <w:left w:val="nil"/>
              <w:bottom w:val="nil"/>
              <w:right w:val="nil"/>
            </w:tcBorders>
            <w:shd w:val="clear" w:color="auto" w:fill="auto"/>
            <w:noWrap/>
            <w:vAlign w:val="bottom"/>
            <w:hideMark/>
          </w:tcPr>
          <w:p w14:paraId="5343D7F5" w14:textId="77777777" w:rsidR="0024156D" w:rsidRPr="00193044" w:rsidRDefault="0024156D" w:rsidP="00E66B29">
            <w:pPr>
              <w:spacing w:line="240" w:lineRule="auto"/>
              <w:jc w:val="right"/>
              <w:rPr>
                <w:rFonts w:eastAsia="SimSun" w:cs="Arial"/>
                <w:color w:val="000000"/>
                <w:szCs w:val="22"/>
                <w:lang w:val="en-US" w:eastAsia="zh-CN"/>
              </w:rPr>
            </w:pPr>
            <w:r w:rsidRPr="00193044">
              <w:rPr>
                <w:rFonts w:eastAsia="SimSun" w:cs="Arial"/>
                <w:color w:val="000000"/>
                <w:szCs w:val="22"/>
                <w:lang w:val="en-US" w:eastAsia="zh-CN"/>
              </w:rPr>
              <w:t>22</w:t>
            </w:r>
          </w:p>
        </w:tc>
        <w:tc>
          <w:tcPr>
            <w:tcW w:w="709" w:type="dxa"/>
            <w:tcBorders>
              <w:top w:val="nil"/>
              <w:left w:val="nil"/>
              <w:bottom w:val="nil"/>
              <w:right w:val="nil"/>
            </w:tcBorders>
            <w:shd w:val="clear" w:color="auto" w:fill="auto"/>
            <w:noWrap/>
            <w:vAlign w:val="bottom"/>
            <w:hideMark/>
          </w:tcPr>
          <w:p w14:paraId="6CC0AEB0" w14:textId="77777777" w:rsidR="0024156D" w:rsidRPr="00193044" w:rsidRDefault="0024156D" w:rsidP="00E66B29">
            <w:pPr>
              <w:spacing w:line="240" w:lineRule="auto"/>
              <w:jc w:val="right"/>
              <w:rPr>
                <w:rFonts w:eastAsia="Times New Roman" w:cs="Arial"/>
                <w:color w:val="000000"/>
                <w:szCs w:val="22"/>
                <w:lang w:eastAsia="en-GB"/>
              </w:rPr>
            </w:pPr>
            <w:r w:rsidRPr="00193044">
              <w:rPr>
                <w:rFonts w:eastAsia="Times New Roman" w:cs="Arial"/>
                <w:color w:val="000000"/>
                <w:szCs w:val="22"/>
                <w:lang w:eastAsia="en-GB"/>
              </w:rPr>
              <w:t>37</w:t>
            </w:r>
          </w:p>
        </w:tc>
        <w:tc>
          <w:tcPr>
            <w:tcW w:w="567" w:type="dxa"/>
            <w:tcBorders>
              <w:top w:val="nil"/>
              <w:left w:val="nil"/>
              <w:bottom w:val="nil"/>
              <w:right w:val="nil"/>
            </w:tcBorders>
            <w:shd w:val="clear" w:color="auto" w:fill="auto"/>
            <w:noWrap/>
            <w:vAlign w:val="bottom"/>
            <w:hideMark/>
          </w:tcPr>
          <w:p w14:paraId="36FA8A3A" w14:textId="77777777" w:rsidR="0024156D" w:rsidRPr="00193044" w:rsidRDefault="0024156D" w:rsidP="00E66B29">
            <w:pPr>
              <w:spacing w:line="240" w:lineRule="auto"/>
              <w:jc w:val="right"/>
              <w:rPr>
                <w:rFonts w:eastAsia="SimSun" w:cs="Arial"/>
                <w:color w:val="000000"/>
                <w:szCs w:val="22"/>
                <w:lang w:val="en-US" w:eastAsia="zh-CN"/>
              </w:rPr>
            </w:pPr>
            <w:r w:rsidRPr="00193044">
              <w:rPr>
                <w:rFonts w:eastAsia="SimSun" w:cs="Arial"/>
                <w:color w:val="000000"/>
                <w:szCs w:val="22"/>
                <w:lang w:val="en-US" w:eastAsia="zh-CN"/>
              </w:rPr>
              <w:t>28</w:t>
            </w:r>
          </w:p>
        </w:tc>
        <w:tc>
          <w:tcPr>
            <w:tcW w:w="567" w:type="dxa"/>
            <w:tcBorders>
              <w:top w:val="nil"/>
              <w:left w:val="nil"/>
              <w:bottom w:val="nil"/>
              <w:right w:val="nil"/>
            </w:tcBorders>
            <w:shd w:val="clear" w:color="auto" w:fill="auto"/>
            <w:noWrap/>
            <w:vAlign w:val="bottom"/>
            <w:hideMark/>
          </w:tcPr>
          <w:p w14:paraId="4495A950" w14:textId="77777777" w:rsidR="0024156D" w:rsidRPr="00193044" w:rsidRDefault="0024156D" w:rsidP="00E66B29">
            <w:pPr>
              <w:spacing w:line="240" w:lineRule="auto"/>
              <w:jc w:val="right"/>
              <w:rPr>
                <w:rFonts w:eastAsia="Times New Roman" w:cs="Arial"/>
                <w:color w:val="000000"/>
                <w:szCs w:val="22"/>
                <w:lang w:eastAsia="en-GB"/>
              </w:rPr>
            </w:pPr>
            <w:r w:rsidRPr="00193044">
              <w:rPr>
                <w:rFonts w:eastAsia="Times New Roman" w:cs="Arial"/>
                <w:color w:val="000000"/>
                <w:szCs w:val="22"/>
                <w:lang w:eastAsia="en-GB"/>
              </w:rPr>
              <w:t>15</w:t>
            </w:r>
          </w:p>
        </w:tc>
        <w:tc>
          <w:tcPr>
            <w:tcW w:w="709" w:type="dxa"/>
            <w:tcBorders>
              <w:top w:val="nil"/>
              <w:left w:val="nil"/>
              <w:bottom w:val="nil"/>
              <w:right w:val="nil"/>
            </w:tcBorders>
            <w:shd w:val="clear" w:color="auto" w:fill="auto"/>
            <w:noWrap/>
            <w:vAlign w:val="bottom"/>
            <w:hideMark/>
          </w:tcPr>
          <w:p w14:paraId="3C8D3E86" w14:textId="77777777" w:rsidR="0024156D" w:rsidRPr="00193044" w:rsidRDefault="0024156D" w:rsidP="00E66B29">
            <w:pPr>
              <w:spacing w:line="240" w:lineRule="auto"/>
              <w:jc w:val="right"/>
              <w:rPr>
                <w:rFonts w:eastAsia="SimSun" w:cs="Arial"/>
                <w:color w:val="000000"/>
                <w:szCs w:val="22"/>
                <w:lang w:val="en-US" w:eastAsia="zh-CN"/>
              </w:rPr>
            </w:pPr>
            <w:r w:rsidRPr="00193044">
              <w:rPr>
                <w:rFonts w:eastAsia="SimSun" w:cs="Arial"/>
                <w:color w:val="000000"/>
                <w:szCs w:val="22"/>
                <w:lang w:val="en-US" w:eastAsia="zh-CN"/>
              </w:rPr>
              <w:t>34</w:t>
            </w:r>
          </w:p>
        </w:tc>
        <w:tc>
          <w:tcPr>
            <w:tcW w:w="709" w:type="dxa"/>
            <w:tcBorders>
              <w:top w:val="nil"/>
              <w:left w:val="nil"/>
              <w:bottom w:val="nil"/>
              <w:right w:val="nil"/>
            </w:tcBorders>
            <w:shd w:val="clear" w:color="auto" w:fill="auto"/>
            <w:noWrap/>
            <w:vAlign w:val="bottom"/>
            <w:hideMark/>
          </w:tcPr>
          <w:p w14:paraId="11A47A11" w14:textId="77777777" w:rsidR="0024156D" w:rsidRPr="00193044" w:rsidRDefault="0024156D" w:rsidP="00E66B29">
            <w:pPr>
              <w:spacing w:line="240" w:lineRule="auto"/>
              <w:jc w:val="right"/>
              <w:rPr>
                <w:rFonts w:eastAsia="Times New Roman" w:cs="Arial"/>
                <w:color w:val="000000"/>
                <w:szCs w:val="22"/>
                <w:lang w:eastAsia="en-GB"/>
              </w:rPr>
            </w:pPr>
            <w:r w:rsidRPr="00193044">
              <w:rPr>
                <w:rFonts w:eastAsia="Times New Roman" w:cs="Arial"/>
                <w:color w:val="000000"/>
                <w:szCs w:val="22"/>
                <w:lang w:eastAsia="en-GB"/>
              </w:rPr>
              <w:t>0</w:t>
            </w:r>
          </w:p>
        </w:tc>
        <w:tc>
          <w:tcPr>
            <w:tcW w:w="709" w:type="dxa"/>
            <w:tcBorders>
              <w:top w:val="nil"/>
              <w:left w:val="nil"/>
              <w:bottom w:val="nil"/>
              <w:right w:val="nil"/>
            </w:tcBorders>
            <w:vAlign w:val="bottom"/>
          </w:tcPr>
          <w:p w14:paraId="6DEB9A6A" w14:textId="77777777" w:rsidR="0024156D" w:rsidRPr="00193044" w:rsidRDefault="0024156D" w:rsidP="00E66B29">
            <w:pPr>
              <w:spacing w:line="240" w:lineRule="auto"/>
              <w:jc w:val="right"/>
              <w:rPr>
                <w:rFonts w:eastAsia="SimSun" w:cs="Arial"/>
                <w:b/>
                <w:color w:val="000000"/>
                <w:szCs w:val="22"/>
                <w:lang w:val="en-US" w:eastAsia="zh-CN"/>
              </w:rPr>
            </w:pPr>
            <w:r w:rsidRPr="00193044">
              <w:rPr>
                <w:rFonts w:eastAsia="SimSun" w:cs="Arial"/>
                <w:b/>
                <w:color w:val="000000"/>
                <w:szCs w:val="22"/>
                <w:lang w:val="en-US" w:eastAsia="zh-CN"/>
              </w:rPr>
              <w:t>24</w:t>
            </w:r>
          </w:p>
        </w:tc>
        <w:tc>
          <w:tcPr>
            <w:tcW w:w="709" w:type="dxa"/>
            <w:tcBorders>
              <w:top w:val="nil"/>
              <w:left w:val="nil"/>
              <w:bottom w:val="nil"/>
              <w:right w:val="nil"/>
            </w:tcBorders>
            <w:vAlign w:val="bottom"/>
          </w:tcPr>
          <w:p w14:paraId="028FD636" w14:textId="77777777" w:rsidR="0024156D" w:rsidRPr="00417FC3" w:rsidRDefault="0024156D" w:rsidP="00E66B29">
            <w:pPr>
              <w:spacing w:line="240" w:lineRule="auto"/>
              <w:jc w:val="right"/>
              <w:rPr>
                <w:rFonts w:eastAsia="Times New Roman" w:cs="Arial"/>
                <w:b/>
                <w:color w:val="000000"/>
                <w:szCs w:val="22"/>
                <w:lang w:eastAsia="en-GB"/>
              </w:rPr>
            </w:pPr>
            <w:r w:rsidRPr="00417FC3">
              <w:rPr>
                <w:rFonts w:cs="Arial"/>
                <w:b/>
                <w:color w:val="000000"/>
                <w:szCs w:val="22"/>
              </w:rPr>
              <w:t>19</w:t>
            </w:r>
          </w:p>
        </w:tc>
      </w:tr>
      <w:tr w:rsidR="0024156D" w:rsidRPr="00193044" w14:paraId="7CBAC5E9" w14:textId="77777777" w:rsidTr="00E66B29">
        <w:trPr>
          <w:trHeight w:val="300"/>
        </w:trPr>
        <w:tc>
          <w:tcPr>
            <w:tcW w:w="882" w:type="dxa"/>
            <w:tcBorders>
              <w:top w:val="nil"/>
              <w:left w:val="nil"/>
              <w:bottom w:val="nil"/>
              <w:right w:val="nil"/>
            </w:tcBorders>
            <w:shd w:val="clear" w:color="auto" w:fill="auto"/>
            <w:noWrap/>
            <w:vAlign w:val="bottom"/>
            <w:hideMark/>
          </w:tcPr>
          <w:p w14:paraId="681A1375" w14:textId="77777777" w:rsidR="0024156D" w:rsidRPr="00193044" w:rsidRDefault="0024156D" w:rsidP="00E66B29">
            <w:pPr>
              <w:spacing w:line="240" w:lineRule="auto"/>
              <w:jc w:val="right"/>
              <w:rPr>
                <w:rFonts w:eastAsia="Times New Roman" w:cs="Arial"/>
                <w:bCs/>
                <w:color w:val="000000"/>
                <w:szCs w:val="22"/>
                <w:lang w:val="en-US" w:eastAsia="en-GB"/>
              </w:rPr>
            </w:pPr>
            <w:r w:rsidRPr="00193044">
              <w:rPr>
                <w:rFonts w:eastAsia="Times New Roman" w:cs="Arial"/>
                <w:bCs/>
                <w:color w:val="000000"/>
                <w:szCs w:val="22"/>
                <w:lang w:val="en-US" w:eastAsia="en-GB"/>
              </w:rPr>
              <w:t>8</w:t>
            </w:r>
          </w:p>
        </w:tc>
        <w:tc>
          <w:tcPr>
            <w:tcW w:w="677" w:type="dxa"/>
            <w:gridSpan w:val="2"/>
            <w:tcBorders>
              <w:top w:val="nil"/>
              <w:left w:val="nil"/>
              <w:bottom w:val="nil"/>
              <w:right w:val="nil"/>
            </w:tcBorders>
          </w:tcPr>
          <w:p w14:paraId="4B69581A" w14:textId="77777777" w:rsidR="0024156D" w:rsidRPr="00193044" w:rsidRDefault="0024156D" w:rsidP="00E66B29">
            <w:pPr>
              <w:spacing w:line="240" w:lineRule="auto"/>
              <w:rPr>
                <w:rFonts w:eastAsia="Times New Roman" w:cs="Arial"/>
                <w:bCs/>
                <w:color w:val="000000"/>
                <w:szCs w:val="22"/>
                <w:lang w:val="en-US" w:eastAsia="en-GB"/>
              </w:rPr>
            </w:pPr>
          </w:p>
        </w:tc>
        <w:tc>
          <w:tcPr>
            <w:tcW w:w="709" w:type="dxa"/>
            <w:tcBorders>
              <w:top w:val="nil"/>
              <w:left w:val="nil"/>
              <w:bottom w:val="nil"/>
              <w:right w:val="nil"/>
            </w:tcBorders>
          </w:tcPr>
          <w:p w14:paraId="2365CD2A" w14:textId="77777777" w:rsidR="0024156D" w:rsidRPr="00193044" w:rsidRDefault="0024156D" w:rsidP="00E66B29">
            <w:pPr>
              <w:spacing w:line="240" w:lineRule="auto"/>
              <w:jc w:val="center"/>
              <w:rPr>
                <w:rFonts w:eastAsia="Times New Roman" w:cs="Arial"/>
                <w:bCs/>
                <w:color w:val="000000"/>
                <w:szCs w:val="22"/>
                <w:lang w:val="en-US" w:eastAsia="en-GB"/>
              </w:rPr>
            </w:pPr>
          </w:p>
        </w:tc>
        <w:tc>
          <w:tcPr>
            <w:tcW w:w="708" w:type="dxa"/>
            <w:tcBorders>
              <w:top w:val="nil"/>
              <w:left w:val="nil"/>
              <w:bottom w:val="nil"/>
              <w:right w:val="nil"/>
            </w:tcBorders>
            <w:shd w:val="clear" w:color="auto" w:fill="auto"/>
            <w:noWrap/>
            <w:vAlign w:val="center"/>
            <w:hideMark/>
          </w:tcPr>
          <w:p w14:paraId="137C976E" w14:textId="77777777" w:rsidR="0024156D" w:rsidRPr="00193044" w:rsidRDefault="0024156D" w:rsidP="00E66B29">
            <w:pPr>
              <w:spacing w:line="240" w:lineRule="auto"/>
              <w:jc w:val="center"/>
              <w:rPr>
                <w:rFonts w:eastAsia="Times New Roman" w:cs="Arial"/>
                <w:bCs/>
                <w:color w:val="000000"/>
                <w:szCs w:val="22"/>
                <w:lang w:val="en-US" w:eastAsia="en-GB"/>
              </w:rPr>
            </w:pPr>
          </w:p>
        </w:tc>
        <w:tc>
          <w:tcPr>
            <w:tcW w:w="709" w:type="dxa"/>
            <w:tcBorders>
              <w:top w:val="nil"/>
              <w:left w:val="nil"/>
              <w:bottom w:val="nil"/>
              <w:right w:val="nil"/>
            </w:tcBorders>
            <w:shd w:val="clear" w:color="auto" w:fill="auto"/>
            <w:noWrap/>
            <w:vAlign w:val="center"/>
            <w:hideMark/>
          </w:tcPr>
          <w:p w14:paraId="2DCA2244" w14:textId="77777777" w:rsidR="0024156D" w:rsidRPr="00193044" w:rsidRDefault="0024156D" w:rsidP="00E66B29">
            <w:pPr>
              <w:spacing w:line="240" w:lineRule="auto"/>
              <w:jc w:val="center"/>
              <w:rPr>
                <w:rFonts w:eastAsia="Times New Roman" w:cs="Arial"/>
                <w:bCs/>
                <w:color w:val="000000"/>
                <w:szCs w:val="22"/>
                <w:lang w:val="en-US" w:eastAsia="en-GB"/>
              </w:rPr>
            </w:pPr>
          </w:p>
        </w:tc>
        <w:tc>
          <w:tcPr>
            <w:tcW w:w="709" w:type="dxa"/>
            <w:tcBorders>
              <w:top w:val="nil"/>
              <w:left w:val="nil"/>
              <w:bottom w:val="nil"/>
              <w:right w:val="nil"/>
            </w:tcBorders>
            <w:shd w:val="clear" w:color="auto" w:fill="auto"/>
            <w:noWrap/>
            <w:vAlign w:val="center"/>
            <w:hideMark/>
          </w:tcPr>
          <w:p w14:paraId="3E91533C" w14:textId="77777777" w:rsidR="0024156D" w:rsidRPr="00193044" w:rsidRDefault="0024156D" w:rsidP="00E66B29">
            <w:pPr>
              <w:spacing w:line="240" w:lineRule="auto"/>
              <w:jc w:val="center"/>
              <w:rPr>
                <w:rFonts w:eastAsia="Times New Roman" w:cs="Arial"/>
                <w:bCs/>
                <w:color w:val="000000"/>
                <w:szCs w:val="22"/>
                <w:lang w:val="en-US" w:eastAsia="en-GB"/>
              </w:rPr>
            </w:pPr>
          </w:p>
        </w:tc>
        <w:tc>
          <w:tcPr>
            <w:tcW w:w="567" w:type="dxa"/>
            <w:tcBorders>
              <w:top w:val="nil"/>
              <w:left w:val="nil"/>
              <w:bottom w:val="nil"/>
              <w:right w:val="nil"/>
            </w:tcBorders>
            <w:shd w:val="clear" w:color="auto" w:fill="auto"/>
            <w:noWrap/>
            <w:vAlign w:val="center"/>
            <w:hideMark/>
          </w:tcPr>
          <w:p w14:paraId="6832F80A" w14:textId="77777777" w:rsidR="0024156D" w:rsidRPr="00193044" w:rsidRDefault="0024156D" w:rsidP="00E66B29">
            <w:pPr>
              <w:spacing w:line="240" w:lineRule="auto"/>
              <w:jc w:val="center"/>
              <w:rPr>
                <w:rFonts w:eastAsia="Times New Roman" w:cs="Arial"/>
                <w:bCs/>
                <w:color w:val="000000"/>
                <w:szCs w:val="22"/>
                <w:lang w:val="en-US" w:eastAsia="en-GB"/>
              </w:rPr>
            </w:pPr>
          </w:p>
        </w:tc>
        <w:tc>
          <w:tcPr>
            <w:tcW w:w="709" w:type="dxa"/>
            <w:tcBorders>
              <w:top w:val="nil"/>
              <w:left w:val="nil"/>
              <w:bottom w:val="nil"/>
              <w:right w:val="nil"/>
            </w:tcBorders>
            <w:shd w:val="clear" w:color="auto" w:fill="auto"/>
            <w:noWrap/>
            <w:vAlign w:val="center"/>
            <w:hideMark/>
          </w:tcPr>
          <w:p w14:paraId="06629045" w14:textId="77777777" w:rsidR="0024156D" w:rsidRPr="00193044" w:rsidRDefault="0024156D" w:rsidP="00E66B29">
            <w:pPr>
              <w:spacing w:line="240" w:lineRule="auto"/>
              <w:jc w:val="center"/>
              <w:rPr>
                <w:rFonts w:eastAsia="Times New Roman" w:cs="Arial"/>
                <w:bCs/>
                <w:color w:val="000000"/>
                <w:szCs w:val="22"/>
                <w:lang w:val="en-US" w:eastAsia="en-GB"/>
              </w:rPr>
            </w:pPr>
          </w:p>
        </w:tc>
        <w:tc>
          <w:tcPr>
            <w:tcW w:w="567" w:type="dxa"/>
            <w:tcBorders>
              <w:top w:val="nil"/>
              <w:left w:val="nil"/>
              <w:bottom w:val="nil"/>
              <w:right w:val="nil"/>
            </w:tcBorders>
            <w:shd w:val="clear" w:color="auto" w:fill="auto"/>
            <w:noWrap/>
            <w:vAlign w:val="center"/>
            <w:hideMark/>
          </w:tcPr>
          <w:p w14:paraId="0E456B7B" w14:textId="77777777" w:rsidR="0024156D" w:rsidRPr="00193044" w:rsidRDefault="0024156D" w:rsidP="00E66B29">
            <w:pPr>
              <w:spacing w:line="240" w:lineRule="auto"/>
              <w:jc w:val="center"/>
              <w:rPr>
                <w:rFonts w:eastAsia="Times New Roman" w:cs="Arial"/>
                <w:bCs/>
                <w:color w:val="000000"/>
                <w:szCs w:val="22"/>
                <w:lang w:val="en-US" w:eastAsia="en-GB"/>
              </w:rPr>
            </w:pPr>
          </w:p>
        </w:tc>
        <w:tc>
          <w:tcPr>
            <w:tcW w:w="708" w:type="dxa"/>
            <w:tcBorders>
              <w:top w:val="nil"/>
              <w:left w:val="nil"/>
              <w:bottom w:val="nil"/>
              <w:right w:val="nil"/>
            </w:tcBorders>
            <w:shd w:val="clear" w:color="auto" w:fill="auto"/>
            <w:noWrap/>
            <w:vAlign w:val="center"/>
            <w:hideMark/>
          </w:tcPr>
          <w:p w14:paraId="1838FAF1" w14:textId="77777777" w:rsidR="0024156D" w:rsidRPr="00193044" w:rsidRDefault="0024156D" w:rsidP="00E66B29">
            <w:pPr>
              <w:spacing w:line="240" w:lineRule="auto"/>
              <w:jc w:val="center"/>
              <w:rPr>
                <w:rFonts w:eastAsia="Times New Roman" w:cs="Arial"/>
                <w:bCs/>
                <w:color w:val="000000"/>
                <w:szCs w:val="22"/>
                <w:lang w:val="en-US" w:eastAsia="en-GB"/>
              </w:rPr>
            </w:pPr>
          </w:p>
        </w:tc>
        <w:tc>
          <w:tcPr>
            <w:tcW w:w="567" w:type="dxa"/>
            <w:tcBorders>
              <w:top w:val="nil"/>
              <w:left w:val="nil"/>
              <w:bottom w:val="nil"/>
              <w:right w:val="nil"/>
            </w:tcBorders>
            <w:shd w:val="clear" w:color="auto" w:fill="auto"/>
            <w:noWrap/>
            <w:vAlign w:val="center"/>
            <w:hideMark/>
          </w:tcPr>
          <w:p w14:paraId="5CFFBE4D" w14:textId="77777777" w:rsidR="0024156D" w:rsidRPr="00193044" w:rsidRDefault="0024156D" w:rsidP="00E66B29">
            <w:pPr>
              <w:spacing w:line="240" w:lineRule="auto"/>
              <w:jc w:val="center"/>
              <w:rPr>
                <w:rFonts w:eastAsia="Times New Roman" w:cs="Arial"/>
                <w:bCs/>
                <w:color w:val="000000"/>
                <w:szCs w:val="22"/>
                <w:lang w:val="en-US" w:eastAsia="en-GB"/>
              </w:rPr>
            </w:pPr>
          </w:p>
        </w:tc>
        <w:tc>
          <w:tcPr>
            <w:tcW w:w="709" w:type="dxa"/>
            <w:tcBorders>
              <w:top w:val="nil"/>
              <w:left w:val="nil"/>
              <w:bottom w:val="nil"/>
              <w:right w:val="nil"/>
            </w:tcBorders>
            <w:shd w:val="clear" w:color="auto" w:fill="auto"/>
            <w:noWrap/>
            <w:vAlign w:val="center"/>
            <w:hideMark/>
          </w:tcPr>
          <w:p w14:paraId="5A346624" w14:textId="77777777" w:rsidR="0024156D" w:rsidRPr="00193044" w:rsidRDefault="0024156D" w:rsidP="00E66B29">
            <w:pPr>
              <w:spacing w:line="240" w:lineRule="auto"/>
              <w:jc w:val="center"/>
              <w:rPr>
                <w:rFonts w:eastAsia="Times New Roman" w:cs="Arial"/>
                <w:bCs/>
                <w:color w:val="000000"/>
                <w:szCs w:val="22"/>
                <w:lang w:val="en-US" w:eastAsia="en-GB"/>
              </w:rPr>
            </w:pPr>
          </w:p>
        </w:tc>
        <w:tc>
          <w:tcPr>
            <w:tcW w:w="567" w:type="dxa"/>
            <w:tcBorders>
              <w:top w:val="nil"/>
              <w:left w:val="nil"/>
              <w:bottom w:val="nil"/>
              <w:right w:val="nil"/>
            </w:tcBorders>
            <w:shd w:val="clear" w:color="auto" w:fill="auto"/>
            <w:noWrap/>
            <w:vAlign w:val="center"/>
            <w:hideMark/>
          </w:tcPr>
          <w:p w14:paraId="273F4893" w14:textId="77777777" w:rsidR="0024156D" w:rsidRPr="00193044" w:rsidRDefault="0024156D" w:rsidP="00E66B29">
            <w:pPr>
              <w:spacing w:line="240" w:lineRule="auto"/>
              <w:jc w:val="center"/>
              <w:rPr>
                <w:rFonts w:eastAsia="Times New Roman" w:cs="Arial"/>
                <w:bCs/>
                <w:color w:val="000000"/>
                <w:szCs w:val="22"/>
                <w:lang w:val="en-US" w:eastAsia="en-GB"/>
              </w:rPr>
            </w:pPr>
          </w:p>
        </w:tc>
        <w:tc>
          <w:tcPr>
            <w:tcW w:w="567" w:type="dxa"/>
            <w:tcBorders>
              <w:top w:val="nil"/>
              <w:left w:val="nil"/>
              <w:bottom w:val="nil"/>
              <w:right w:val="nil"/>
            </w:tcBorders>
            <w:shd w:val="clear" w:color="auto" w:fill="auto"/>
            <w:noWrap/>
            <w:vAlign w:val="center"/>
            <w:hideMark/>
          </w:tcPr>
          <w:p w14:paraId="41CFEC8B" w14:textId="77777777" w:rsidR="0024156D" w:rsidRPr="00193044" w:rsidRDefault="0024156D" w:rsidP="00E66B29">
            <w:pPr>
              <w:spacing w:line="240" w:lineRule="auto"/>
              <w:jc w:val="center"/>
              <w:rPr>
                <w:rFonts w:eastAsia="Times New Roman" w:cs="Arial"/>
                <w:bCs/>
                <w:color w:val="000000"/>
                <w:szCs w:val="22"/>
                <w:lang w:val="en-US" w:eastAsia="en-GB"/>
              </w:rPr>
            </w:pPr>
          </w:p>
        </w:tc>
        <w:tc>
          <w:tcPr>
            <w:tcW w:w="567" w:type="dxa"/>
            <w:tcBorders>
              <w:top w:val="nil"/>
              <w:left w:val="nil"/>
              <w:bottom w:val="nil"/>
              <w:right w:val="nil"/>
            </w:tcBorders>
            <w:shd w:val="clear" w:color="auto" w:fill="auto"/>
            <w:noWrap/>
            <w:vAlign w:val="center"/>
            <w:hideMark/>
          </w:tcPr>
          <w:p w14:paraId="60B272BA" w14:textId="77777777" w:rsidR="0024156D" w:rsidRPr="00193044" w:rsidRDefault="0024156D" w:rsidP="00E66B29">
            <w:pPr>
              <w:spacing w:line="240" w:lineRule="auto"/>
              <w:jc w:val="center"/>
              <w:rPr>
                <w:rFonts w:eastAsia="Times New Roman" w:cs="Arial"/>
                <w:bCs/>
                <w:color w:val="000000"/>
                <w:szCs w:val="22"/>
                <w:lang w:val="en-US" w:eastAsia="en-GB"/>
              </w:rPr>
            </w:pPr>
          </w:p>
        </w:tc>
        <w:tc>
          <w:tcPr>
            <w:tcW w:w="567" w:type="dxa"/>
            <w:tcBorders>
              <w:top w:val="nil"/>
              <w:left w:val="nil"/>
              <w:bottom w:val="nil"/>
              <w:right w:val="nil"/>
            </w:tcBorders>
            <w:shd w:val="clear" w:color="auto" w:fill="auto"/>
            <w:noWrap/>
            <w:vAlign w:val="bottom"/>
            <w:hideMark/>
          </w:tcPr>
          <w:p w14:paraId="38E8286E" w14:textId="77777777" w:rsidR="0024156D" w:rsidRPr="00193044" w:rsidRDefault="0024156D" w:rsidP="00E66B29">
            <w:pPr>
              <w:spacing w:line="240" w:lineRule="auto"/>
              <w:jc w:val="right"/>
              <w:rPr>
                <w:rFonts w:eastAsia="SimSun" w:cs="Arial"/>
                <w:color w:val="000000"/>
                <w:szCs w:val="22"/>
                <w:lang w:val="en-US" w:eastAsia="zh-CN"/>
              </w:rPr>
            </w:pPr>
            <w:r w:rsidRPr="00193044">
              <w:rPr>
                <w:rFonts w:eastAsia="SimSun" w:cs="Arial"/>
                <w:color w:val="000000"/>
                <w:szCs w:val="22"/>
                <w:lang w:val="en-US" w:eastAsia="zh-CN"/>
              </w:rPr>
              <w:t>16</w:t>
            </w:r>
          </w:p>
        </w:tc>
        <w:tc>
          <w:tcPr>
            <w:tcW w:w="709" w:type="dxa"/>
            <w:tcBorders>
              <w:top w:val="nil"/>
              <w:left w:val="nil"/>
              <w:bottom w:val="nil"/>
              <w:right w:val="nil"/>
            </w:tcBorders>
            <w:shd w:val="clear" w:color="auto" w:fill="auto"/>
            <w:noWrap/>
            <w:vAlign w:val="bottom"/>
            <w:hideMark/>
          </w:tcPr>
          <w:p w14:paraId="3D63DC27" w14:textId="77777777" w:rsidR="0024156D" w:rsidRPr="00193044" w:rsidRDefault="0024156D" w:rsidP="00E66B29">
            <w:pPr>
              <w:spacing w:line="240" w:lineRule="auto"/>
              <w:jc w:val="right"/>
              <w:rPr>
                <w:rFonts w:eastAsia="Times New Roman" w:cs="Arial"/>
                <w:color w:val="000000"/>
                <w:szCs w:val="22"/>
                <w:lang w:eastAsia="en-GB"/>
              </w:rPr>
            </w:pPr>
            <w:r w:rsidRPr="00193044">
              <w:rPr>
                <w:rFonts w:eastAsia="Times New Roman" w:cs="Arial"/>
                <w:color w:val="000000"/>
                <w:szCs w:val="22"/>
                <w:lang w:eastAsia="en-GB"/>
              </w:rPr>
              <w:t>28</w:t>
            </w:r>
          </w:p>
        </w:tc>
        <w:tc>
          <w:tcPr>
            <w:tcW w:w="567" w:type="dxa"/>
            <w:tcBorders>
              <w:top w:val="nil"/>
              <w:left w:val="nil"/>
              <w:bottom w:val="nil"/>
              <w:right w:val="nil"/>
            </w:tcBorders>
            <w:shd w:val="clear" w:color="auto" w:fill="auto"/>
            <w:noWrap/>
            <w:vAlign w:val="bottom"/>
            <w:hideMark/>
          </w:tcPr>
          <w:p w14:paraId="3B0195FE" w14:textId="77777777" w:rsidR="0024156D" w:rsidRPr="00193044" w:rsidRDefault="0024156D" w:rsidP="00E66B29">
            <w:pPr>
              <w:spacing w:line="240" w:lineRule="auto"/>
              <w:jc w:val="right"/>
              <w:rPr>
                <w:rFonts w:eastAsia="SimSun" w:cs="Arial"/>
                <w:color w:val="000000"/>
                <w:szCs w:val="22"/>
                <w:lang w:val="en-US" w:eastAsia="zh-CN"/>
              </w:rPr>
            </w:pPr>
            <w:r w:rsidRPr="00193044">
              <w:rPr>
                <w:rFonts w:eastAsia="SimSun" w:cs="Arial"/>
                <w:color w:val="000000"/>
                <w:szCs w:val="22"/>
                <w:lang w:val="en-US" w:eastAsia="zh-CN"/>
              </w:rPr>
              <w:t>19</w:t>
            </w:r>
          </w:p>
        </w:tc>
        <w:tc>
          <w:tcPr>
            <w:tcW w:w="567" w:type="dxa"/>
            <w:tcBorders>
              <w:top w:val="nil"/>
              <w:left w:val="nil"/>
              <w:bottom w:val="nil"/>
              <w:right w:val="nil"/>
            </w:tcBorders>
            <w:shd w:val="clear" w:color="auto" w:fill="auto"/>
            <w:noWrap/>
            <w:vAlign w:val="bottom"/>
            <w:hideMark/>
          </w:tcPr>
          <w:p w14:paraId="46E3F23C" w14:textId="77777777" w:rsidR="0024156D" w:rsidRPr="00193044" w:rsidRDefault="0024156D" w:rsidP="00E66B29">
            <w:pPr>
              <w:spacing w:line="240" w:lineRule="auto"/>
              <w:jc w:val="right"/>
              <w:rPr>
                <w:rFonts w:eastAsia="Times New Roman" w:cs="Arial"/>
                <w:color w:val="000000"/>
                <w:szCs w:val="22"/>
                <w:lang w:eastAsia="en-GB"/>
              </w:rPr>
            </w:pPr>
            <w:r w:rsidRPr="00193044">
              <w:rPr>
                <w:rFonts w:eastAsia="Times New Roman" w:cs="Arial"/>
                <w:color w:val="000000"/>
                <w:szCs w:val="22"/>
                <w:lang w:eastAsia="en-GB"/>
              </w:rPr>
              <w:t>15</w:t>
            </w:r>
          </w:p>
        </w:tc>
        <w:tc>
          <w:tcPr>
            <w:tcW w:w="709" w:type="dxa"/>
            <w:tcBorders>
              <w:top w:val="nil"/>
              <w:left w:val="nil"/>
              <w:bottom w:val="nil"/>
              <w:right w:val="nil"/>
            </w:tcBorders>
            <w:shd w:val="clear" w:color="auto" w:fill="auto"/>
            <w:noWrap/>
            <w:vAlign w:val="bottom"/>
            <w:hideMark/>
          </w:tcPr>
          <w:p w14:paraId="31D0D425" w14:textId="77777777" w:rsidR="0024156D" w:rsidRPr="00193044" w:rsidRDefault="0024156D" w:rsidP="00E66B29">
            <w:pPr>
              <w:spacing w:line="240" w:lineRule="auto"/>
              <w:jc w:val="right"/>
              <w:rPr>
                <w:rFonts w:eastAsia="SimSun" w:cs="Arial"/>
                <w:color w:val="000000"/>
                <w:szCs w:val="22"/>
                <w:lang w:val="en-US" w:eastAsia="zh-CN"/>
              </w:rPr>
            </w:pPr>
            <w:r w:rsidRPr="00193044">
              <w:rPr>
                <w:rFonts w:eastAsia="SimSun" w:cs="Arial"/>
                <w:color w:val="000000"/>
                <w:szCs w:val="22"/>
                <w:lang w:val="en-US" w:eastAsia="zh-CN"/>
              </w:rPr>
              <w:t>23</w:t>
            </w:r>
          </w:p>
        </w:tc>
        <w:tc>
          <w:tcPr>
            <w:tcW w:w="709" w:type="dxa"/>
            <w:tcBorders>
              <w:top w:val="nil"/>
              <w:left w:val="nil"/>
              <w:bottom w:val="nil"/>
              <w:right w:val="nil"/>
            </w:tcBorders>
            <w:shd w:val="clear" w:color="auto" w:fill="auto"/>
            <w:noWrap/>
            <w:vAlign w:val="bottom"/>
            <w:hideMark/>
          </w:tcPr>
          <w:p w14:paraId="33675BF2" w14:textId="77777777" w:rsidR="0024156D" w:rsidRPr="00193044" w:rsidRDefault="0024156D" w:rsidP="00E66B29">
            <w:pPr>
              <w:spacing w:line="240" w:lineRule="auto"/>
              <w:jc w:val="right"/>
              <w:rPr>
                <w:rFonts w:eastAsia="Times New Roman" w:cs="Arial"/>
                <w:color w:val="000000"/>
                <w:szCs w:val="22"/>
                <w:lang w:eastAsia="en-GB"/>
              </w:rPr>
            </w:pPr>
            <w:r w:rsidRPr="00193044">
              <w:rPr>
                <w:rFonts w:eastAsia="Times New Roman" w:cs="Arial"/>
                <w:color w:val="000000"/>
                <w:szCs w:val="22"/>
                <w:lang w:eastAsia="en-GB"/>
              </w:rPr>
              <w:t>0</w:t>
            </w:r>
          </w:p>
        </w:tc>
        <w:tc>
          <w:tcPr>
            <w:tcW w:w="709" w:type="dxa"/>
            <w:tcBorders>
              <w:top w:val="nil"/>
              <w:left w:val="nil"/>
              <w:bottom w:val="nil"/>
              <w:right w:val="nil"/>
            </w:tcBorders>
            <w:vAlign w:val="bottom"/>
          </w:tcPr>
          <w:p w14:paraId="1F3F17DA" w14:textId="77777777" w:rsidR="0024156D" w:rsidRPr="00193044" w:rsidRDefault="0024156D" w:rsidP="00E66B29">
            <w:pPr>
              <w:spacing w:line="240" w:lineRule="auto"/>
              <w:jc w:val="right"/>
              <w:rPr>
                <w:rFonts w:eastAsia="SimSun" w:cs="Arial"/>
                <w:b/>
                <w:color w:val="000000"/>
                <w:szCs w:val="22"/>
                <w:lang w:val="en-US" w:eastAsia="zh-CN"/>
              </w:rPr>
            </w:pPr>
            <w:r w:rsidRPr="00193044">
              <w:rPr>
                <w:rFonts w:eastAsia="SimSun" w:cs="Arial"/>
                <w:b/>
                <w:color w:val="000000"/>
                <w:szCs w:val="22"/>
                <w:lang w:val="en-US" w:eastAsia="zh-CN"/>
              </w:rPr>
              <w:t>18</w:t>
            </w:r>
          </w:p>
        </w:tc>
        <w:tc>
          <w:tcPr>
            <w:tcW w:w="709" w:type="dxa"/>
            <w:tcBorders>
              <w:top w:val="nil"/>
              <w:left w:val="nil"/>
              <w:bottom w:val="nil"/>
              <w:right w:val="nil"/>
            </w:tcBorders>
            <w:vAlign w:val="bottom"/>
          </w:tcPr>
          <w:p w14:paraId="5282BDDE" w14:textId="77777777" w:rsidR="0024156D" w:rsidRPr="00417FC3" w:rsidRDefault="0024156D" w:rsidP="00E66B29">
            <w:pPr>
              <w:spacing w:line="240" w:lineRule="auto"/>
              <w:jc w:val="right"/>
              <w:rPr>
                <w:rFonts w:eastAsia="Times New Roman" w:cs="Arial"/>
                <w:b/>
                <w:color w:val="000000"/>
                <w:szCs w:val="22"/>
                <w:lang w:eastAsia="en-GB"/>
              </w:rPr>
            </w:pPr>
            <w:r w:rsidRPr="00417FC3">
              <w:rPr>
                <w:rFonts w:cs="Arial"/>
                <w:b/>
                <w:color w:val="000000"/>
                <w:szCs w:val="22"/>
              </w:rPr>
              <w:t>14</w:t>
            </w:r>
          </w:p>
        </w:tc>
      </w:tr>
      <w:tr w:rsidR="0024156D" w:rsidRPr="00193044" w14:paraId="50F65D2C" w14:textId="77777777" w:rsidTr="00E66B29">
        <w:trPr>
          <w:trHeight w:val="300"/>
        </w:trPr>
        <w:tc>
          <w:tcPr>
            <w:tcW w:w="882" w:type="dxa"/>
            <w:tcBorders>
              <w:top w:val="nil"/>
              <w:left w:val="nil"/>
              <w:right w:val="nil"/>
            </w:tcBorders>
            <w:shd w:val="clear" w:color="auto" w:fill="auto"/>
            <w:noWrap/>
            <w:vAlign w:val="bottom"/>
            <w:hideMark/>
          </w:tcPr>
          <w:p w14:paraId="24477ACD" w14:textId="77777777" w:rsidR="0024156D" w:rsidRPr="00193044" w:rsidRDefault="0024156D" w:rsidP="00E66B29">
            <w:pPr>
              <w:spacing w:line="240" w:lineRule="auto"/>
              <w:jc w:val="right"/>
              <w:rPr>
                <w:rFonts w:eastAsia="Times New Roman" w:cs="Arial"/>
                <w:bCs/>
                <w:color w:val="000000"/>
                <w:szCs w:val="22"/>
                <w:lang w:val="en-US" w:eastAsia="en-GB"/>
              </w:rPr>
            </w:pPr>
            <w:r w:rsidRPr="00193044">
              <w:rPr>
                <w:rFonts w:eastAsia="Times New Roman" w:cs="Arial"/>
                <w:bCs/>
                <w:color w:val="000000"/>
                <w:szCs w:val="22"/>
                <w:lang w:val="en-US" w:eastAsia="en-GB"/>
              </w:rPr>
              <w:t>9</w:t>
            </w:r>
          </w:p>
        </w:tc>
        <w:tc>
          <w:tcPr>
            <w:tcW w:w="677" w:type="dxa"/>
            <w:gridSpan w:val="2"/>
            <w:tcBorders>
              <w:top w:val="nil"/>
              <w:left w:val="nil"/>
              <w:right w:val="nil"/>
            </w:tcBorders>
          </w:tcPr>
          <w:p w14:paraId="653EC763" w14:textId="77777777" w:rsidR="0024156D" w:rsidRPr="00193044" w:rsidRDefault="0024156D" w:rsidP="00E66B29">
            <w:pPr>
              <w:spacing w:line="240" w:lineRule="auto"/>
              <w:rPr>
                <w:rFonts w:eastAsia="Times New Roman" w:cs="Arial"/>
                <w:bCs/>
                <w:color w:val="000000"/>
                <w:szCs w:val="22"/>
                <w:lang w:val="en-US" w:eastAsia="en-GB"/>
              </w:rPr>
            </w:pPr>
          </w:p>
        </w:tc>
        <w:tc>
          <w:tcPr>
            <w:tcW w:w="709" w:type="dxa"/>
            <w:tcBorders>
              <w:top w:val="nil"/>
              <w:left w:val="nil"/>
              <w:right w:val="nil"/>
            </w:tcBorders>
          </w:tcPr>
          <w:p w14:paraId="347414A8" w14:textId="77777777" w:rsidR="0024156D" w:rsidRPr="00193044" w:rsidRDefault="0024156D" w:rsidP="00E66B29">
            <w:pPr>
              <w:spacing w:line="240" w:lineRule="auto"/>
              <w:jc w:val="center"/>
              <w:rPr>
                <w:rFonts w:eastAsia="Times New Roman" w:cs="Arial"/>
                <w:bCs/>
                <w:color w:val="000000"/>
                <w:szCs w:val="22"/>
                <w:lang w:val="en-US" w:eastAsia="en-GB"/>
              </w:rPr>
            </w:pPr>
          </w:p>
        </w:tc>
        <w:tc>
          <w:tcPr>
            <w:tcW w:w="708" w:type="dxa"/>
            <w:tcBorders>
              <w:top w:val="nil"/>
              <w:left w:val="nil"/>
              <w:right w:val="nil"/>
            </w:tcBorders>
            <w:shd w:val="clear" w:color="auto" w:fill="auto"/>
            <w:noWrap/>
            <w:vAlign w:val="center"/>
            <w:hideMark/>
          </w:tcPr>
          <w:p w14:paraId="644935E3" w14:textId="77777777" w:rsidR="0024156D" w:rsidRPr="00193044" w:rsidRDefault="0024156D" w:rsidP="00E66B29">
            <w:pPr>
              <w:spacing w:line="240" w:lineRule="auto"/>
              <w:jc w:val="center"/>
              <w:rPr>
                <w:rFonts w:eastAsia="Times New Roman" w:cs="Arial"/>
                <w:bCs/>
                <w:color w:val="000000"/>
                <w:szCs w:val="22"/>
                <w:lang w:val="en-US" w:eastAsia="en-GB"/>
              </w:rPr>
            </w:pPr>
          </w:p>
        </w:tc>
        <w:tc>
          <w:tcPr>
            <w:tcW w:w="709" w:type="dxa"/>
            <w:tcBorders>
              <w:top w:val="nil"/>
              <w:left w:val="nil"/>
              <w:right w:val="nil"/>
            </w:tcBorders>
            <w:shd w:val="clear" w:color="auto" w:fill="auto"/>
            <w:noWrap/>
            <w:vAlign w:val="center"/>
            <w:hideMark/>
          </w:tcPr>
          <w:p w14:paraId="67A542E5" w14:textId="77777777" w:rsidR="0024156D" w:rsidRPr="00193044" w:rsidRDefault="0024156D" w:rsidP="00E66B29">
            <w:pPr>
              <w:spacing w:line="240" w:lineRule="auto"/>
              <w:jc w:val="center"/>
              <w:rPr>
                <w:rFonts w:eastAsia="Times New Roman" w:cs="Arial"/>
                <w:bCs/>
                <w:color w:val="000000"/>
                <w:szCs w:val="22"/>
                <w:lang w:val="en-US" w:eastAsia="en-GB"/>
              </w:rPr>
            </w:pPr>
          </w:p>
        </w:tc>
        <w:tc>
          <w:tcPr>
            <w:tcW w:w="709" w:type="dxa"/>
            <w:tcBorders>
              <w:top w:val="nil"/>
              <w:left w:val="nil"/>
              <w:right w:val="nil"/>
            </w:tcBorders>
            <w:shd w:val="clear" w:color="auto" w:fill="auto"/>
            <w:noWrap/>
            <w:vAlign w:val="center"/>
            <w:hideMark/>
          </w:tcPr>
          <w:p w14:paraId="4A042794" w14:textId="77777777" w:rsidR="0024156D" w:rsidRPr="00193044" w:rsidRDefault="0024156D" w:rsidP="00E66B29">
            <w:pPr>
              <w:spacing w:line="240" w:lineRule="auto"/>
              <w:jc w:val="center"/>
              <w:rPr>
                <w:rFonts w:eastAsia="Times New Roman" w:cs="Arial"/>
                <w:bCs/>
                <w:color w:val="000000"/>
                <w:szCs w:val="22"/>
                <w:lang w:val="en-US" w:eastAsia="en-GB"/>
              </w:rPr>
            </w:pPr>
          </w:p>
        </w:tc>
        <w:tc>
          <w:tcPr>
            <w:tcW w:w="567" w:type="dxa"/>
            <w:tcBorders>
              <w:top w:val="nil"/>
              <w:left w:val="nil"/>
              <w:right w:val="nil"/>
            </w:tcBorders>
            <w:shd w:val="clear" w:color="auto" w:fill="auto"/>
            <w:noWrap/>
            <w:vAlign w:val="center"/>
            <w:hideMark/>
          </w:tcPr>
          <w:p w14:paraId="1C6F312F" w14:textId="77777777" w:rsidR="0024156D" w:rsidRPr="00193044" w:rsidRDefault="0024156D" w:rsidP="00E66B29">
            <w:pPr>
              <w:spacing w:line="240" w:lineRule="auto"/>
              <w:jc w:val="center"/>
              <w:rPr>
                <w:rFonts w:eastAsia="Times New Roman" w:cs="Arial"/>
                <w:bCs/>
                <w:color w:val="000000"/>
                <w:szCs w:val="22"/>
                <w:lang w:val="en-US" w:eastAsia="en-GB"/>
              </w:rPr>
            </w:pPr>
          </w:p>
        </w:tc>
        <w:tc>
          <w:tcPr>
            <w:tcW w:w="709" w:type="dxa"/>
            <w:tcBorders>
              <w:top w:val="nil"/>
              <w:left w:val="nil"/>
              <w:right w:val="nil"/>
            </w:tcBorders>
            <w:shd w:val="clear" w:color="auto" w:fill="auto"/>
            <w:noWrap/>
            <w:vAlign w:val="center"/>
            <w:hideMark/>
          </w:tcPr>
          <w:p w14:paraId="70BE986F" w14:textId="77777777" w:rsidR="0024156D" w:rsidRPr="00193044" w:rsidRDefault="0024156D" w:rsidP="00E66B29">
            <w:pPr>
              <w:spacing w:line="240" w:lineRule="auto"/>
              <w:jc w:val="center"/>
              <w:rPr>
                <w:rFonts w:eastAsia="Times New Roman" w:cs="Arial"/>
                <w:bCs/>
                <w:color w:val="000000"/>
                <w:szCs w:val="22"/>
                <w:lang w:val="en-US" w:eastAsia="en-GB"/>
              </w:rPr>
            </w:pPr>
          </w:p>
        </w:tc>
        <w:tc>
          <w:tcPr>
            <w:tcW w:w="567" w:type="dxa"/>
            <w:tcBorders>
              <w:top w:val="nil"/>
              <w:left w:val="nil"/>
              <w:right w:val="nil"/>
            </w:tcBorders>
            <w:shd w:val="clear" w:color="auto" w:fill="auto"/>
            <w:noWrap/>
            <w:vAlign w:val="center"/>
            <w:hideMark/>
          </w:tcPr>
          <w:p w14:paraId="5AEADBA6" w14:textId="77777777" w:rsidR="0024156D" w:rsidRPr="00193044" w:rsidRDefault="0024156D" w:rsidP="00E66B29">
            <w:pPr>
              <w:spacing w:line="240" w:lineRule="auto"/>
              <w:jc w:val="center"/>
              <w:rPr>
                <w:rFonts w:eastAsia="Times New Roman" w:cs="Arial"/>
                <w:bCs/>
                <w:color w:val="000000"/>
                <w:szCs w:val="22"/>
                <w:lang w:val="en-US" w:eastAsia="en-GB"/>
              </w:rPr>
            </w:pPr>
          </w:p>
        </w:tc>
        <w:tc>
          <w:tcPr>
            <w:tcW w:w="708" w:type="dxa"/>
            <w:tcBorders>
              <w:top w:val="nil"/>
              <w:left w:val="nil"/>
              <w:right w:val="nil"/>
            </w:tcBorders>
            <w:shd w:val="clear" w:color="auto" w:fill="auto"/>
            <w:noWrap/>
            <w:vAlign w:val="center"/>
            <w:hideMark/>
          </w:tcPr>
          <w:p w14:paraId="7EF95CC5" w14:textId="77777777" w:rsidR="0024156D" w:rsidRPr="00193044" w:rsidRDefault="0024156D" w:rsidP="00E66B29">
            <w:pPr>
              <w:spacing w:line="240" w:lineRule="auto"/>
              <w:jc w:val="center"/>
              <w:rPr>
                <w:rFonts w:eastAsia="Times New Roman" w:cs="Arial"/>
                <w:bCs/>
                <w:color w:val="000000"/>
                <w:szCs w:val="22"/>
                <w:lang w:val="en-US" w:eastAsia="en-GB"/>
              </w:rPr>
            </w:pPr>
          </w:p>
        </w:tc>
        <w:tc>
          <w:tcPr>
            <w:tcW w:w="567" w:type="dxa"/>
            <w:tcBorders>
              <w:top w:val="nil"/>
              <w:left w:val="nil"/>
              <w:right w:val="nil"/>
            </w:tcBorders>
            <w:shd w:val="clear" w:color="auto" w:fill="auto"/>
            <w:noWrap/>
            <w:vAlign w:val="center"/>
            <w:hideMark/>
          </w:tcPr>
          <w:p w14:paraId="3F69003B" w14:textId="77777777" w:rsidR="0024156D" w:rsidRPr="00193044" w:rsidRDefault="0024156D" w:rsidP="00E66B29">
            <w:pPr>
              <w:spacing w:line="240" w:lineRule="auto"/>
              <w:jc w:val="center"/>
              <w:rPr>
                <w:rFonts w:eastAsia="Times New Roman" w:cs="Arial"/>
                <w:bCs/>
                <w:color w:val="000000"/>
                <w:szCs w:val="22"/>
                <w:lang w:val="en-US" w:eastAsia="en-GB"/>
              </w:rPr>
            </w:pPr>
          </w:p>
        </w:tc>
        <w:tc>
          <w:tcPr>
            <w:tcW w:w="709" w:type="dxa"/>
            <w:tcBorders>
              <w:top w:val="nil"/>
              <w:left w:val="nil"/>
              <w:right w:val="nil"/>
            </w:tcBorders>
            <w:shd w:val="clear" w:color="auto" w:fill="auto"/>
            <w:noWrap/>
            <w:vAlign w:val="center"/>
            <w:hideMark/>
          </w:tcPr>
          <w:p w14:paraId="3A3AAB47" w14:textId="77777777" w:rsidR="0024156D" w:rsidRPr="00193044" w:rsidRDefault="0024156D" w:rsidP="00E66B29">
            <w:pPr>
              <w:spacing w:line="240" w:lineRule="auto"/>
              <w:jc w:val="center"/>
              <w:rPr>
                <w:rFonts w:eastAsia="Times New Roman" w:cs="Arial"/>
                <w:bCs/>
                <w:color w:val="000000"/>
                <w:szCs w:val="22"/>
                <w:lang w:val="en-US" w:eastAsia="en-GB"/>
              </w:rPr>
            </w:pPr>
          </w:p>
        </w:tc>
        <w:tc>
          <w:tcPr>
            <w:tcW w:w="567" w:type="dxa"/>
            <w:tcBorders>
              <w:top w:val="nil"/>
              <w:left w:val="nil"/>
              <w:right w:val="nil"/>
            </w:tcBorders>
            <w:shd w:val="clear" w:color="auto" w:fill="auto"/>
            <w:noWrap/>
            <w:vAlign w:val="center"/>
            <w:hideMark/>
          </w:tcPr>
          <w:p w14:paraId="77C9A672" w14:textId="77777777" w:rsidR="0024156D" w:rsidRPr="00193044" w:rsidRDefault="0024156D" w:rsidP="00E66B29">
            <w:pPr>
              <w:spacing w:line="240" w:lineRule="auto"/>
              <w:jc w:val="center"/>
              <w:rPr>
                <w:rFonts w:eastAsia="Times New Roman" w:cs="Arial"/>
                <w:bCs/>
                <w:color w:val="000000"/>
                <w:szCs w:val="22"/>
                <w:lang w:val="en-US" w:eastAsia="en-GB"/>
              </w:rPr>
            </w:pPr>
          </w:p>
        </w:tc>
        <w:tc>
          <w:tcPr>
            <w:tcW w:w="567" w:type="dxa"/>
            <w:tcBorders>
              <w:top w:val="nil"/>
              <w:left w:val="nil"/>
              <w:right w:val="nil"/>
            </w:tcBorders>
            <w:shd w:val="clear" w:color="auto" w:fill="auto"/>
            <w:noWrap/>
            <w:vAlign w:val="center"/>
            <w:hideMark/>
          </w:tcPr>
          <w:p w14:paraId="0E035396" w14:textId="77777777" w:rsidR="0024156D" w:rsidRPr="00193044" w:rsidRDefault="0024156D" w:rsidP="00E66B29">
            <w:pPr>
              <w:spacing w:line="240" w:lineRule="auto"/>
              <w:jc w:val="center"/>
              <w:rPr>
                <w:rFonts w:eastAsia="Times New Roman" w:cs="Arial"/>
                <w:bCs/>
                <w:color w:val="000000"/>
                <w:szCs w:val="22"/>
                <w:lang w:val="en-US" w:eastAsia="en-GB"/>
              </w:rPr>
            </w:pPr>
          </w:p>
        </w:tc>
        <w:tc>
          <w:tcPr>
            <w:tcW w:w="567" w:type="dxa"/>
            <w:tcBorders>
              <w:top w:val="nil"/>
              <w:left w:val="nil"/>
              <w:right w:val="nil"/>
            </w:tcBorders>
            <w:shd w:val="clear" w:color="auto" w:fill="auto"/>
            <w:noWrap/>
            <w:vAlign w:val="center"/>
            <w:hideMark/>
          </w:tcPr>
          <w:p w14:paraId="30AA51D2" w14:textId="77777777" w:rsidR="0024156D" w:rsidRPr="00193044" w:rsidRDefault="0024156D" w:rsidP="00E66B29">
            <w:pPr>
              <w:spacing w:line="240" w:lineRule="auto"/>
              <w:jc w:val="center"/>
              <w:rPr>
                <w:rFonts w:eastAsia="Times New Roman" w:cs="Arial"/>
                <w:bCs/>
                <w:color w:val="000000"/>
                <w:szCs w:val="22"/>
                <w:lang w:val="en-US" w:eastAsia="en-GB"/>
              </w:rPr>
            </w:pPr>
          </w:p>
        </w:tc>
        <w:tc>
          <w:tcPr>
            <w:tcW w:w="567" w:type="dxa"/>
            <w:tcBorders>
              <w:top w:val="nil"/>
              <w:left w:val="nil"/>
              <w:right w:val="nil"/>
            </w:tcBorders>
            <w:shd w:val="clear" w:color="auto" w:fill="auto"/>
            <w:noWrap/>
            <w:vAlign w:val="center"/>
            <w:hideMark/>
          </w:tcPr>
          <w:p w14:paraId="1111C533" w14:textId="77777777" w:rsidR="0024156D" w:rsidRPr="00193044" w:rsidRDefault="0024156D" w:rsidP="00E66B29">
            <w:pPr>
              <w:spacing w:line="240" w:lineRule="auto"/>
              <w:jc w:val="center"/>
              <w:rPr>
                <w:rFonts w:eastAsia="Times New Roman" w:cs="Arial"/>
                <w:bCs/>
                <w:color w:val="000000"/>
                <w:szCs w:val="22"/>
                <w:lang w:val="en-US" w:eastAsia="en-GB"/>
              </w:rPr>
            </w:pPr>
          </w:p>
        </w:tc>
        <w:tc>
          <w:tcPr>
            <w:tcW w:w="709" w:type="dxa"/>
            <w:tcBorders>
              <w:top w:val="nil"/>
              <w:left w:val="nil"/>
              <w:right w:val="nil"/>
            </w:tcBorders>
            <w:shd w:val="clear" w:color="auto" w:fill="auto"/>
            <w:noWrap/>
            <w:vAlign w:val="center"/>
            <w:hideMark/>
          </w:tcPr>
          <w:p w14:paraId="71C6FC2F" w14:textId="77777777" w:rsidR="0024156D" w:rsidRPr="00193044" w:rsidRDefault="0024156D" w:rsidP="00E66B29">
            <w:pPr>
              <w:spacing w:line="240" w:lineRule="auto"/>
              <w:jc w:val="center"/>
              <w:rPr>
                <w:rFonts w:eastAsia="Times New Roman" w:cs="Arial"/>
                <w:bCs/>
                <w:color w:val="000000"/>
                <w:szCs w:val="22"/>
                <w:lang w:val="en-US" w:eastAsia="en-GB"/>
              </w:rPr>
            </w:pPr>
          </w:p>
        </w:tc>
        <w:tc>
          <w:tcPr>
            <w:tcW w:w="567" w:type="dxa"/>
            <w:tcBorders>
              <w:top w:val="nil"/>
              <w:left w:val="nil"/>
              <w:right w:val="nil"/>
            </w:tcBorders>
            <w:shd w:val="clear" w:color="auto" w:fill="auto"/>
            <w:noWrap/>
            <w:vAlign w:val="bottom"/>
            <w:hideMark/>
          </w:tcPr>
          <w:p w14:paraId="79C57BED" w14:textId="77777777" w:rsidR="0024156D" w:rsidRPr="00193044" w:rsidRDefault="0024156D" w:rsidP="00E66B29">
            <w:pPr>
              <w:spacing w:line="240" w:lineRule="auto"/>
              <w:jc w:val="right"/>
              <w:rPr>
                <w:rFonts w:eastAsia="SimSun" w:cs="Arial"/>
                <w:color w:val="000000"/>
                <w:szCs w:val="22"/>
                <w:lang w:val="en-US" w:eastAsia="zh-CN"/>
              </w:rPr>
            </w:pPr>
            <w:r w:rsidRPr="00193044">
              <w:rPr>
                <w:rFonts w:eastAsia="SimSun" w:cs="Arial"/>
                <w:color w:val="000000"/>
                <w:szCs w:val="22"/>
                <w:lang w:val="en-US" w:eastAsia="zh-CN"/>
              </w:rPr>
              <w:t>10</w:t>
            </w:r>
          </w:p>
        </w:tc>
        <w:tc>
          <w:tcPr>
            <w:tcW w:w="567" w:type="dxa"/>
            <w:tcBorders>
              <w:top w:val="nil"/>
              <w:left w:val="nil"/>
              <w:right w:val="nil"/>
            </w:tcBorders>
            <w:shd w:val="clear" w:color="auto" w:fill="auto"/>
            <w:noWrap/>
            <w:vAlign w:val="bottom"/>
            <w:hideMark/>
          </w:tcPr>
          <w:p w14:paraId="28301FAC" w14:textId="77777777" w:rsidR="0024156D" w:rsidRPr="00193044" w:rsidRDefault="0024156D" w:rsidP="00E66B29">
            <w:pPr>
              <w:spacing w:line="240" w:lineRule="auto"/>
              <w:jc w:val="right"/>
              <w:rPr>
                <w:rFonts w:eastAsia="Times New Roman" w:cs="Arial"/>
                <w:color w:val="000000"/>
                <w:szCs w:val="22"/>
                <w:lang w:eastAsia="en-GB"/>
              </w:rPr>
            </w:pPr>
            <w:r w:rsidRPr="00193044">
              <w:rPr>
                <w:rFonts w:eastAsia="Times New Roman" w:cs="Arial"/>
                <w:color w:val="000000"/>
                <w:szCs w:val="22"/>
                <w:lang w:eastAsia="en-GB"/>
              </w:rPr>
              <w:t>0</w:t>
            </w:r>
          </w:p>
        </w:tc>
        <w:tc>
          <w:tcPr>
            <w:tcW w:w="709" w:type="dxa"/>
            <w:tcBorders>
              <w:top w:val="nil"/>
              <w:left w:val="nil"/>
              <w:right w:val="nil"/>
            </w:tcBorders>
            <w:shd w:val="clear" w:color="auto" w:fill="auto"/>
            <w:noWrap/>
            <w:vAlign w:val="bottom"/>
            <w:hideMark/>
          </w:tcPr>
          <w:p w14:paraId="593BC49A" w14:textId="77777777" w:rsidR="0024156D" w:rsidRPr="00193044" w:rsidRDefault="0024156D" w:rsidP="00E66B29">
            <w:pPr>
              <w:spacing w:line="240" w:lineRule="auto"/>
              <w:jc w:val="right"/>
              <w:rPr>
                <w:rFonts w:eastAsia="SimSun" w:cs="Arial"/>
                <w:color w:val="000000"/>
                <w:szCs w:val="22"/>
                <w:lang w:val="en-US" w:eastAsia="zh-CN"/>
              </w:rPr>
            </w:pPr>
            <w:r w:rsidRPr="00193044">
              <w:rPr>
                <w:rFonts w:eastAsia="SimSun" w:cs="Arial"/>
                <w:color w:val="000000"/>
                <w:szCs w:val="22"/>
                <w:lang w:val="en-US" w:eastAsia="zh-CN"/>
              </w:rPr>
              <w:t>12</w:t>
            </w:r>
          </w:p>
        </w:tc>
        <w:tc>
          <w:tcPr>
            <w:tcW w:w="709" w:type="dxa"/>
            <w:tcBorders>
              <w:top w:val="nil"/>
              <w:left w:val="nil"/>
              <w:right w:val="nil"/>
            </w:tcBorders>
            <w:shd w:val="clear" w:color="auto" w:fill="auto"/>
            <w:noWrap/>
            <w:vAlign w:val="bottom"/>
            <w:hideMark/>
          </w:tcPr>
          <w:p w14:paraId="64F22DD9" w14:textId="77777777" w:rsidR="0024156D" w:rsidRPr="00193044" w:rsidRDefault="0024156D" w:rsidP="00E66B29">
            <w:pPr>
              <w:spacing w:line="240" w:lineRule="auto"/>
              <w:jc w:val="right"/>
              <w:rPr>
                <w:rFonts w:eastAsia="Times New Roman" w:cs="Arial"/>
                <w:color w:val="000000"/>
                <w:szCs w:val="22"/>
                <w:lang w:eastAsia="en-GB"/>
              </w:rPr>
            </w:pPr>
            <w:r w:rsidRPr="00193044">
              <w:rPr>
                <w:rFonts w:eastAsia="Times New Roman" w:cs="Arial"/>
                <w:color w:val="000000"/>
                <w:szCs w:val="22"/>
                <w:lang w:eastAsia="en-GB"/>
              </w:rPr>
              <w:t>0</w:t>
            </w:r>
          </w:p>
        </w:tc>
        <w:tc>
          <w:tcPr>
            <w:tcW w:w="709" w:type="dxa"/>
            <w:tcBorders>
              <w:top w:val="nil"/>
              <w:left w:val="nil"/>
              <w:right w:val="nil"/>
            </w:tcBorders>
            <w:vAlign w:val="bottom"/>
          </w:tcPr>
          <w:p w14:paraId="39D5B8DF" w14:textId="77777777" w:rsidR="0024156D" w:rsidRPr="00193044" w:rsidRDefault="0024156D" w:rsidP="00E66B29">
            <w:pPr>
              <w:spacing w:line="240" w:lineRule="auto"/>
              <w:jc w:val="right"/>
              <w:rPr>
                <w:rFonts w:eastAsia="SimSun" w:cs="Arial"/>
                <w:b/>
                <w:color w:val="000000"/>
                <w:szCs w:val="22"/>
                <w:lang w:val="en-US" w:eastAsia="zh-CN"/>
              </w:rPr>
            </w:pPr>
            <w:r w:rsidRPr="00193044">
              <w:rPr>
                <w:rFonts w:eastAsia="SimSun" w:cs="Arial"/>
                <w:b/>
                <w:color w:val="000000"/>
                <w:szCs w:val="22"/>
                <w:lang w:val="en-US" w:eastAsia="zh-CN"/>
              </w:rPr>
              <w:t>11</w:t>
            </w:r>
          </w:p>
        </w:tc>
        <w:tc>
          <w:tcPr>
            <w:tcW w:w="709" w:type="dxa"/>
            <w:tcBorders>
              <w:top w:val="nil"/>
              <w:left w:val="nil"/>
              <w:right w:val="nil"/>
            </w:tcBorders>
            <w:vAlign w:val="bottom"/>
          </w:tcPr>
          <w:p w14:paraId="57221116" w14:textId="77777777" w:rsidR="0024156D" w:rsidRPr="00417FC3" w:rsidRDefault="0024156D" w:rsidP="00E66B29">
            <w:pPr>
              <w:spacing w:line="240" w:lineRule="auto"/>
              <w:jc w:val="right"/>
              <w:rPr>
                <w:rFonts w:eastAsia="Times New Roman" w:cs="Arial"/>
                <w:b/>
                <w:color w:val="000000"/>
                <w:szCs w:val="22"/>
                <w:lang w:eastAsia="en-GB"/>
              </w:rPr>
            </w:pPr>
            <w:r w:rsidRPr="00417FC3">
              <w:rPr>
                <w:rFonts w:cs="Arial"/>
                <w:b/>
                <w:color w:val="000000"/>
                <w:szCs w:val="22"/>
              </w:rPr>
              <w:t>0</w:t>
            </w:r>
          </w:p>
        </w:tc>
      </w:tr>
      <w:tr w:rsidR="0024156D" w:rsidRPr="00193044" w14:paraId="0F90934F" w14:textId="77777777" w:rsidTr="00E66B29">
        <w:trPr>
          <w:trHeight w:val="300"/>
        </w:trPr>
        <w:tc>
          <w:tcPr>
            <w:tcW w:w="882" w:type="dxa"/>
            <w:tcBorders>
              <w:top w:val="nil"/>
              <w:left w:val="nil"/>
              <w:bottom w:val="single" w:sz="4" w:space="0" w:color="auto"/>
              <w:right w:val="nil"/>
            </w:tcBorders>
            <w:shd w:val="clear" w:color="auto" w:fill="auto"/>
            <w:noWrap/>
            <w:vAlign w:val="bottom"/>
            <w:hideMark/>
          </w:tcPr>
          <w:p w14:paraId="16613535" w14:textId="77777777" w:rsidR="0024156D" w:rsidRPr="00193044" w:rsidRDefault="0024156D" w:rsidP="00E66B29">
            <w:pPr>
              <w:spacing w:line="240" w:lineRule="auto"/>
              <w:jc w:val="right"/>
              <w:rPr>
                <w:rFonts w:eastAsia="Times New Roman" w:cs="Arial"/>
                <w:bCs/>
                <w:color w:val="000000"/>
                <w:szCs w:val="22"/>
                <w:lang w:val="en-US" w:eastAsia="en-GB"/>
              </w:rPr>
            </w:pPr>
            <w:r w:rsidRPr="00193044">
              <w:rPr>
                <w:rFonts w:eastAsia="Times New Roman" w:cs="Arial"/>
                <w:bCs/>
                <w:color w:val="000000"/>
                <w:szCs w:val="22"/>
                <w:lang w:val="en-US" w:eastAsia="en-GB"/>
              </w:rPr>
              <w:t>10</w:t>
            </w:r>
          </w:p>
        </w:tc>
        <w:tc>
          <w:tcPr>
            <w:tcW w:w="677" w:type="dxa"/>
            <w:gridSpan w:val="2"/>
            <w:tcBorders>
              <w:top w:val="nil"/>
              <w:left w:val="nil"/>
              <w:bottom w:val="single" w:sz="4" w:space="0" w:color="auto"/>
              <w:right w:val="nil"/>
            </w:tcBorders>
          </w:tcPr>
          <w:p w14:paraId="2A42EC06" w14:textId="77777777" w:rsidR="0024156D" w:rsidRPr="00193044" w:rsidRDefault="0024156D" w:rsidP="00E66B29">
            <w:pPr>
              <w:spacing w:line="240" w:lineRule="auto"/>
              <w:rPr>
                <w:rFonts w:eastAsia="Times New Roman" w:cs="Arial"/>
                <w:bCs/>
                <w:color w:val="000000"/>
                <w:szCs w:val="22"/>
                <w:lang w:val="en-US" w:eastAsia="en-GB"/>
              </w:rPr>
            </w:pPr>
          </w:p>
        </w:tc>
        <w:tc>
          <w:tcPr>
            <w:tcW w:w="709" w:type="dxa"/>
            <w:tcBorders>
              <w:top w:val="nil"/>
              <w:left w:val="nil"/>
              <w:bottom w:val="single" w:sz="4" w:space="0" w:color="auto"/>
              <w:right w:val="nil"/>
            </w:tcBorders>
          </w:tcPr>
          <w:p w14:paraId="64657DBD" w14:textId="77777777" w:rsidR="0024156D" w:rsidRPr="00193044" w:rsidRDefault="0024156D" w:rsidP="00E66B29">
            <w:pPr>
              <w:spacing w:line="240" w:lineRule="auto"/>
              <w:jc w:val="center"/>
              <w:rPr>
                <w:rFonts w:eastAsia="Times New Roman" w:cs="Arial"/>
                <w:bCs/>
                <w:color w:val="000000"/>
                <w:szCs w:val="22"/>
                <w:lang w:val="en-US" w:eastAsia="en-GB"/>
              </w:rPr>
            </w:pPr>
          </w:p>
        </w:tc>
        <w:tc>
          <w:tcPr>
            <w:tcW w:w="708" w:type="dxa"/>
            <w:tcBorders>
              <w:top w:val="nil"/>
              <w:left w:val="nil"/>
              <w:bottom w:val="single" w:sz="4" w:space="0" w:color="auto"/>
              <w:right w:val="nil"/>
            </w:tcBorders>
            <w:shd w:val="clear" w:color="auto" w:fill="auto"/>
            <w:noWrap/>
            <w:vAlign w:val="center"/>
            <w:hideMark/>
          </w:tcPr>
          <w:p w14:paraId="2495BA84" w14:textId="77777777" w:rsidR="0024156D" w:rsidRPr="00193044" w:rsidRDefault="0024156D" w:rsidP="00E66B29">
            <w:pPr>
              <w:spacing w:line="240" w:lineRule="auto"/>
              <w:jc w:val="center"/>
              <w:rPr>
                <w:rFonts w:eastAsia="Times New Roman" w:cs="Arial"/>
                <w:bCs/>
                <w:color w:val="000000"/>
                <w:szCs w:val="22"/>
                <w:lang w:val="en-US" w:eastAsia="en-GB"/>
              </w:rPr>
            </w:pPr>
          </w:p>
        </w:tc>
        <w:tc>
          <w:tcPr>
            <w:tcW w:w="709" w:type="dxa"/>
            <w:tcBorders>
              <w:top w:val="nil"/>
              <w:left w:val="nil"/>
              <w:bottom w:val="single" w:sz="4" w:space="0" w:color="auto"/>
              <w:right w:val="nil"/>
            </w:tcBorders>
            <w:shd w:val="clear" w:color="auto" w:fill="auto"/>
            <w:noWrap/>
            <w:vAlign w:val="center"/>
            <w:hideMark/>
          </w:tcPr>
          <w:p w14:paraId="1F21214A" w14:textId="77777777" w:rsidR="0024156D" w:rsidRPr="00193044" w:rsidRDefault="0024156D" w:rsidP="00E66B29">
            <w:pPr>
              <w:spacing w:line="240" w:lineRule="auto"/>
              <w:jc w:val="center"/>
              <w:rPr>
                <w:rFonts w:eastAsia="Times New Roman" w:cs="Arial"/>
                <w:bCs/>
                <w:color w:val="000000"/>
                <w:szCs w:val="22"/>
                <w:lang w:val="en-US" w:eastAsia="en-GB"/>
              </w:rPr>
            </w:pPr>
          </w:p>
        </w:tc>
        <w:tc>
          <w:tcPr>
            <w:tcW w:w="709" w:type="dxa"/>
            <w:tcBorders>
              <w:top w:val="nil"/>
              <w:left w:val="nil"/>
              <w:bottom w:val="single" w:sz="4" w:space="0" w:color="auto"/>
              <w:right w:val="nil"/>
            </w:tcBorders>
            <w:shd w:val="clear" w:color="auto" w:fill="auto"/>
            <w:noWrap/>
            <w:vAlign w:val="center"/>
            <w:hideMark/>
          </w:tcPr>
          <w:p w14:paraId="5506C45C" w14:textId="77777777" w:rsidR="0024156D" w:rsidRPr="00193044" w:rsidRDefault="0024156D" w:rsidP="00E66B29">
            <w:pPr>
              <w:spacing w:line="240" w:lineRule="auto"/>
              <w:jc w:val="center"/>
              <w:rPr>
                <w:rFonts w:eastAsia="Times New Roman" w:cs="Arial"/>
                <w:bCs/>
                <w:color w:val="000000"/>
                <w:szCs w:val="22"/>
                <w:lang w:val="en-US" w:eastAsia="en-GB"/>
              </w:rPr>
            </w:pPr>
          </w:p>
        </w:tc>
        <w:tc>
          <w:tcPr>
            <w:tcW w:w="567" w:type="dxa"/>
            <w:tcBorders>
              <w:top w:val="nil"/>
              <w:left w:val="nil"/>
              <w:bottom w:val="single" w:sz="4" w:space="0" w:color="auto"/>
              <w:right w:val="nil"/>
            </w:tcBorders>
            <w:shd w:val="clear" w:color="auto" w:fill="auto"/>
            <w:noWrap/>
            <w:vAlign w:val="center"/>
            <w:hideMark/>
          </w:tcPr>
          <w:p w14:paraId="7FA7EB43" w14:textId="77777777" w:rsidR="0024156D" w:rsidRPr="00193044" w:rsidRDefault="0024156D" w:rsidP="00E66B29">
            <w:pPr>
              <w:spacing w:line="240" w:lineRule="auto"/>
              <w:jc w:val="center"/>
              <w:rPr>
                <w:rFonts w:eastAsia="Times New Roman" w:cs="Arial"/>
                <w:bCs/>
                <w:color w:val="000000"/>
                <w:szCs w:val="22"/>
                <w:lang w:val="en-US" w:eastAsia="en-GB"/>
              </w:rPr>
            </w:pPr>
          </w:p>
        </w:tc>
        <w:tc>
          <w:tcPr>
            <w:tcW w:w="709" w:type="dxa"/>
            <w:tcBorders>
              <w:top w:val="nil"/>
              <w:left w:val="nil"/>
              <w:bottom w:val="single" w:sz="4" w:space="0" w:color="auto"/>
              <w:right w:val="nil"/>
            </w:tcBorders>
            <w:shd w:val="clear" w:color="auto" w:fill="auto"/>
            <w:noWrap/>
            <w:vAlign w:val="center"/>
            <w:hideMark/>
          </w:tcPr>
          <w:p w14:paraId="67F9747B" w14:textId="77777777" w:rsidR="0024156D" w:rsidRPr="00193044" w:rsidRDefault="0024156D" w:rsidP="00E66B29">
            <w:pPr>
              <w:spacing w:line="240" w:lineRule="auto"/>
              <w:jc w:val="center"/>
              <w:rPr>
                <w:rFonts w:eastAsia="Times New Roman" w:cs="Arial"/>
                <w:bCs/>
                <w:color w:val="000000"/>
                <w:szCs w:val="22"/>
                <w:lang w:val="en-US" w:eastAsia="en-GB"/>
              </w:rPr>
            </w:pPr>
          </w:p>
        </w:tc>
        <w:tc>
          <w:tcPr>
            <w:tcW w:w="567" w:type="dxa"/>
            <w:tcBorders>
              <w:top w:val="nil"/>
              <w:left w:val="nil"/>
              <w:bottom w:val="single" w:sz="4" w:space="0" w:color="auto"/>
              <w:right w:val="nil"/>
            </w:tcBorders>
            <w:shd w:val="clear" w:color="auto" w:fill="auto"/>
            <w:noWrap/>
            <w:vAlign w:val="center"/>
            <w:hideMark/>
          </w:tcPr>
          <w:p w14:paraId="67F6785C" w14:textId="77777777" w:rsidR="0024156D" w:rsidRPr="00193044" w:rsidRDefault="0024156D" w:rsidP="00E66B29">
            <w:pPr>
              <w:spacing w:line="240" w:lineRule="auto"/>
              <w:jc w:val="center"/>
              <w:rPr>
                <w:rFonts w:eastAsia="Times New Roman" w:cs="Arial"/>
                <w:bCs/>
                <w:color w:val="000000"/>
                <w:szCs w:val="22"/>
                <w:lang w:val="en-US" w:eastAsia="en-GB"/>
              </w:rPr>
            </w:pPr>
          </w:p>
        </w:tc>
        <w:tc>
          <w:tcPr>
            <w:tcW w:w="708" w:type="dxa"/>
            <w:tcBorders>
              <w:top w:val="nil"/>
              <w:left w:val="nil"/>
              <w:bottom w:val="single" w:sz="4" w:space="0" w:color="auto"/>
              <w:right w:val="nil"/>
            </w:tcBorders>
            <w:shd w:val="clear" w:color="auto" w:fill="auto"/>
            <w:noWrap/>
            <w:vAlign w:val="center"/>
            <w:hideMark/>
          </w:tcPr>
          <w:p w14:paraId="75744DEA" w14:textId="77777777" w:rsidR="0024156D" w:rsidRPr="00193044" w:rsidRDefault="0024156D" w:rsidP="00E66B29">
            <w:pPr>
              <w:spacing w:line="240" w:lineRule="auto"/>
              <w:jc w:val="center"/>
              <w:rPr>
                <w:rFonts w:eastAsia="Times New Roman" w:cs="Arial"/>
                <w:bCs/>
                <w:color w:val="000000"/>
                <w:szCs w:val="22"/>
                <w:lang w:val="en-US" w:eastAsia="en-GB"/>
              </w:rPr>
            </w:pPr>
          </w:p>
        </w:tc>
        <w:tc>
          <w:tcPr>
            <w:tcW w:w="567" w:type="dxa"/>
            <w:tcBorders>
              <w:top w:val="nil"/>
              <w:left w:val="nil"/>
              <w:bottom w:val="single" w:sz="4" w:space="0" w:color="auto"/>
              <w:right w:val="nil"/>
            </w:tcBorders>
            <w:shd w:val="clear" w:color="auto" w:fill="auto"/>
            <w:noWrap/>
            <w:vAlign w:val="center"/>
            <w:hideMark/>
          </w:tcPr>
          <w:p w14:paraId="09DE0AD0" w14:textId="77777777" w:rsidR="0024156D" w:rsidRPr="00193044" w:rsidRDefault="0024156D" w:rsidP="00E66B29">
            <w:pPr>
              <w:spacing w:line="240" w:lineRule="auto"/>
              <w:jc w:val="center"/>
              <w:rPr>
                <w:rFonts w:eastAsia="Times New Roman" w:cs="Arial"/>
                <w:bCs/>
                <w:color w:val="000000"/>
                <w:szCs w:val="22"/>
                <w:lang w:val="en-US" w:eastAsia="en-GB"/>
              </w:rPr>
            </w:pPr>
          </w:p>
        </w:tc>
        <w:tc>
          <w:tcPr>
            <w:tcW w:w="709" w:type="dxa"/>
            <w:tcBorders>
              <w:top w:val="nil"/>
              <w:left w:val="nil"/>
              <w:bottom w:val="single" w:sz="4" w:space="0" w:color="auto"/>
              <w:right w:val="nil"/>
            </w:tcBorders>
            <w:shd w:val="clear" w:color="auto" w:fill="auto"/>
            <w:noWrap/>
            <w:vAlign w:val="center"/>
            <w:hideMark/>
          </w:tcPr>
          <w:p w14:paraId="26518A55" w14:textId="77777777" w:rsidR="0024156D" w:rsidRPr="00193044" w:rsidRDefault="0024156D" w:rsidP="00E66B29">
            <w:pPr>
              <w:spacing w:line="240" w:lineRule="auto"/>
              <w:jc w:val="center"/>
              <w:rPr>
                <w:rFonts w:eastAsia="Times New Roman" w:cs="Arial"/>
                <w:bCs/>
                <w:color w:val="000000"/>
                <w:szCs w:val="22"/>
                <w:lang w:val="en-US" w:eastAsia="en-GB"/>
              </w:rPr>
            </w:pPr>
          </w:p>
        </w:tc>
        <w:tc>
          <w:tcPr>
            <w:tcW w:w="567" w:type="dxa"/>
            <w:tcBorders>
              <w:top w:val="nil"/>
              <w:left w:val="nil"/>
              <w:bottom w:val="single" w:sz="4" w:space="0" w:color="auto"/>
              <w:right w:val="nil"/>
            </w:tcBorders>
            <w:shd w:val="clear" w:color="auto" w:fill="auto"/>
            <w:noWrap/>
            <w:vAlign w:val="center"/>
            <w:hideMark/>
          </w:tcPr>
          <w:p w14:paraId="21349E45" w14:textId="77777777" w:rsidR="0024156D" w:rsidRPr="00193044" w:rsidRDefault="0024156D" w:rsidP="00E66B29">
            <w:pPr>
              <w:spacing w:line="240" w:lineRule="auto"/>
              <w:jc w:val="center"/>
              <w:rPr>
                <w:rFonts w:eastAsia="Times New Roman" w:cs="Arial"/>
                <w:bCs/>
                <w:color w:val="000000"/>
                <w:szCs w:val="22"/>
                <w:lang w:val="en-US" w:eastAsia="en-GB"/>
              </w:rPr>
            </w:pPr>
          </w:p>
        </w:tc>
        <w:tc>
          <w:tcPr>
            <w:tcW w:w="567" w:type="dxa"/>
            <w:tcBorders>
              <w:top w:val="nil"/>
              <w:left w:val="nil"/>
              <w:bottom w:val="single" w:sz="4" w:space="0" w:color="auto"/>
              <w:right w:val="nil"/>
            </w:tcBorders>
            <w:shd w:val="clear" w:color="auto" w:fill="auto"/>
            <w:noWrap/>
            <w:vAlign w:val="center"/>
            <w:hideMark/>
          </w:tcPr>
          <w:p w14:paraId="7AA88A2A" w14:textId="77777777" w:rsidR="0024156D" w:rsidRPr="00193044" w:rsidRDefault="0024156D" w:rsidP="00E66B29">
            <w:pPr>
              <w:spacing w:line="240" w:lineRule="auto"/>
              <w:jc w:val="center"/>
              <w:rPr>
                <w:rFonts w:eastAsia="Times New Roman" w:cs="Arial"/>
                <w:bCs/>
                <w:color w:val="000000"/>
                <w:szCs w:val="22"/>
                <w:lang w:val="en-US" w:eastAsia="en-GB"/>
              </w:rPr>
            </w:pPr>
          </w:p>
        </w:tc>
        <w:tc>
          <w:tcPr>
            <w:tcW w:w="567" w:type="dxa"/>
            <w:tcBorders>
              <w:top w:val="nil"/>
              <w:left w:val="nil"/>
              <w:bottom w:val="single" w:sz="4" w:space="0" w:color="auto"/>
              <w:right w:val="nil"/>
            </w:tcBorders>
            <w:shd w:val="clear" w:color="auto" w:fill="auto"/>
            <w:noWrap/>
            <w:vAlign w:val="center"/>
            <w:hideMark/>
          </w:tcPr>
          <w:p w14:paraId="2EC969F1" w14:textId="77777777" w:rsidR="0024156D" w:rsidRPr="00193044" w:rsidRDefault="0024156D" w:rsidP="00E66B29">
            <w:pPr>
              <w:spacing w:line="240" w:lineRule="auto"/>
              <w:jc w:val="center"/>
              <w:rPr>
                <w:rFonts w:eastAsia="Times New Roman" w:cs="Arial"/>
                <w:bCs/>
                <w:color w:val="000000"/>
                <w:szCs w:val="22"/>
                <w:lang w:val="en-US" w:eastAsia="en-GB"/>
              </w:rPr>
            </w:pPr>
          </w:p>
        </w:tc>
        <w:tc>
          <w:tcPr>
            <w:tcW w:w="567" w:type="dxa"/>
            <w:tcBorders>
              <w:top w:val="nil"/>
              <w:left w:val="nil"/>
              <w:bottom w:val="single" w:sz="4" w:space="0" w:color="auto"/>
              <w:right w:val="nil"/>
            </w:tcBorders>
            <w:shd w:val="clear" w:color="auto" w:fill="auto"/>
            <w:noWrap/>
            <w:vAlign w:val="center"/>
            <w:hideMark/>
          </w:tcPr>
          <w:p w14:paraId="7FF1FF9D" w14:textId="77777777" w:rsidR="0024156D" w:rsidRPr="00193044" w:rsidRDefault="0024156D" w:rsidP="00E66B29">
            <w:pPr>
              <w:spacing w:line="240" w:lineRule="auto"/>
              <w:jc w:val="center"/>
              <w:rPr>
                <w:rFonts w:eastAsia="Times New Roman" w:cs="Arial"/>
                <w:bCs/>
                <w:color w:val="000000"/>
                <w:szCs w:val="22"/>
                <w:lang w:val="en-US" w:eastAsia="en-GB"/>
              </w:rPr>
            </w:pPr>
          </w:p>
        </w:tc>
        <w:tc>
          <w:tcPr>
            <w:tcW w:w="709" w:type="dxa"/>
            <w:tcBorders>
              <w:top w:val="nil"/>
              <w:left w:val="nil"/>
              <w:bottom w:val="single" w:sz="4" w:space="0" w:color="auto"/>
              <w:right w:val="nil"/>
            </w:tcBorders>
            <w:shd w:val="clear" w:color="auto" w:fill="auto"/>
            <w:noWrap/>
            <w:vAlign w:val="center"/>
            <w:hideMark/>
          </w:tcPr>
          <w:p w14:paraId="01E82BAA" w14:textId="77777777" w:rsidR="0024156D" w:rsidRPr="00193044" w:rsidRDefault="0024156D" w:rsidP="00E66B29">
            <w:pPr>
              <w:spacing w:line="240" w:lineRule="auto"/>
              <w:jc w:val="center"/>
              <w:rPr>
                <w:rFonts w:eastAsia="Times New Roman" w:cs="Arial"/>
                <w:bCs/>
                <w:color w:val="000000"/>
                <w:szCs w:val="22"/>
                <w:lang w:val="en-US" w:eastAsia="en-GB"/>
              </w:rPr>
            </w:pPr>
          </w:p>
        </w:tc>
        <w:tc>
          <w:tcPr>
            <w:tcW w:w="567" w:type="dxa"/>
            <w:tcBorders>
              <w:top w:val="nil"/>
              <w:left w:val="nil"/>
              <w:bottom w:val="single" w:sz="4" w:space="0" w:color="auto"/>
              <w:right w:val="nil"/>
            </w:tcBorders>
            <w:shd w:val="clear" w:color="auto" w:fill="auto"/>
            <w:noWrap/>
            <w:vAlign w:val="center"/>
            <w:hideMark/>
          </w:tcPr>
          <w:p w14:paraId="42DFD560" w14:textId="77777777" w:rsidR="0024156D" w:rsidRPr="00193044" w:rsidRDefault="0024156D" w:rsidP="00E66B29">
            <w:pPr>
              <w:spacing w:line="240" w:lineRule="auto"/>
              <w:jc w:val="center"/>
              <w:rPr>
                <w:rFonts w:eastAsia="Times New Roman" w:cs="Arial"/>
                <w:bCs/>
                <w:color w:val="000000"/>
                <w:szCs w:val="22"/>
                <w:lang w:val="en-US" w:eastAsia="en-GB"/>
              </w:rPr>
            </w:pPr>
          </w:p>
        </w:tc>
        <w:tc>
          <w:tcPr>
            <w:tcW w:w="567" w:type="dxa"/>
            <w:tcBorders>
              <w:top w:val="nil"/>
              <w:left w:val="nil"/>
              <w:bottom w:val="single" w:sz="4" w:space="0" w:color="auto"/>
              <w:right w:val="nil"/>
            </w:tcBorders>
            <w:shd w:val="clear" w:color="auto" w:fill="auto"/>
            <w:noWrap/>
            <w:vAlign w:val="center"/>
            <w:hideMark/>
          </w:tcPr>
          <w:p w14:paraId="20099BB2" w14:textId="77777777" w:rsidR="0024156D" w:rsidRPr="00193044" w:rsidRDefault="0024156D" w:rsidP="00E66B29">
            <w:pPr>
              <w:spacing w:line="240" w:lineRule="auto"/>
              <w:jc w:val="center"/>
              <w:rPr>
                <w:rFonts w:eastAsia="Times New Roman" w:cs="Arial"/>
                <w:bCs/>
                <w:color w:val="000000"/>
                <w:szCs w:val="22"/>
                <w:lang w:val="en-US" w:eastAsia="en-GB"/>
              </w:rPr>
            </w:pPr>
          </w:p>
        </w:tc>
        <w:tc>
          <w:tcPr>
            <w:tcW w:w="709" w:type="dxa"/>
            <w:tcBorders>
              <w:top w:val="nil"/>
              <w:left w:val="nil"/>
              <w:bottom w:val="single" w:sz="4" w:space="0" w:color="auto"/>
              <w:right w:val="nil"/>
            </w:tcBorders>
            <w:shd w:val="clear" w:color="auto" w:fill="auto"/>
            <w:noWrap/>
            <w:vAlign w:val="bottom"/>
            <w:hideMark/>
          </w:tcPr>
          <w:p w14:paraId="2BA6C1A6" w14:textId="77777777" w:rsidR="0024156D" w:rsidRPr="00193044" w:rsidRDefault="0024156D" w:rsidP="00E66B29">
            <w:pPr>
              <w:spacing w:line="240" w:lineRule="auto"/>
              <w:jc w:val="right"/>
              <w:rPr>
                <w:rFonts w:eastAsia="SimSun" w:cs="Arial"/>
                <w:color w:val="000000"/>
                <w:szCs w:val="22"/>
                <w:lang w:val="en-US" w:eastAsia="zh-CN"/>
              </w:rPr>
            </w:pPr>
            <w:r w:rsidRPr="00193044">
              <w:rPr>
                <w:rFonts w:eastAsia="SimSun" w:cs="Arial"/>
                <w:color w:val="000000"/>
                <w:szCs w:val="22"/>
                <w:lang w:val="en-US" w:eastAsia="zh-CN"/>
              </w:rPr>
              <w:t>12</w:t>
            </w:r>
          </w:p>
        </w:tc>
        <w:tc>
          <w:tcPr>
            <w:tcW w:w="709" w:type="dxa"/>
            <w:tcBorders>
              <w:top w:val="nil"/>
              <w:left w:val="nil"/>
              <w:bottom w:val="single" w:sz="4" w:space="0" w:color="auto"/>
              <w:right w:val="nil"/>
            </w:tcBorders>
            <w:shd w:val="clear" w:color="auto" w:fill="auto"/>
            <w:noWrap/>
            <w:vAlign w:val="bottom"/>
            <w:hideMark/>
          </w:tcPr>
          <w:p w14:paraId="375FC9CF" w14:textId="77777777" w:rsidR="0024156D" w:rsidRPr="00193044" w:rsidRDefault="0024156D" w:rsidP="00E66B29">
            <w:pPr>
              <w:spacing w:line="240" w:lineRule="auto"/>
              <w:jc w:val="right"/>
              <w:rPr>
                <w:rFonts w:eastAsia="Times New Roman" w:cs="Arial"/>
                <w:color w:val="000000"/>
                <w:szCs w:val="22"/>
                <w:lang w:eastAsia="en-GB"/>
              </w:rPr>
            </w:pPr>
            <w:r w:rsidRPr="00193044">
              <w:rPr>
                <w:rFonts w:eastAsia="Times New Roman" w:cs="Arial"/>
                <w:color w:val="000000"/>
                <w:szCs w:val="22"/>
                <w:lang w:eastAsia="en-GB"/>
              </w:rPr>
              <w:t>0</w:t>
            </w:r>
          </w:p>
        </w:tc>
        <w:tc>
          <w:tcPr>
            <w:tcW w:w="709" w:type="dxa"/>
            <w:tcBorders>
              <w:top w:val="nil"/>
              <w:left w:val="nil"/>
              <w:bottom w:val="single" w:sz="4" w:space="0" w:color="auto"/>
              <w:right w:val="nil"/>
            </w:tcBorders>
            <w:vAlign w:val="bottom"/>
          </w:tcPr>
          <w:p w14:paraId="70CDCF21" w14:textId="77777777" w:rsidR="0024156D" w:rsidRPr="00193044" w:rsidRDefault="0024156D" w:rsidP="00E66B29">
            <w:pPr>
              <w:spacing w:line="240" w:lineRule="auto"/>
              <w:jc w:val="right"/>
              <w:rPr>
                <w:rFonts w:eastAsia="SimSun" w:cs="Arial"/>
                <w:b/>
                <w:color w:val="000000"/>
                <w:szCs w:val="22"/>
                <w:lang w:val="en-US" w:eastAsia="zh-CN"/>
              </w:rPr>
            </w:pPr>
            <w:r w:rsidRPr="00193044">
              <w:rPr>
                <w:rFonts w:eastAsia="SimSun" w:cs="Arial"/>
                <w:b/>
                <w:color w:val="000000"/>
                <w:szCs w:val="22"/>
                <w:lang w:val="en-US" w:eastAsia="zh-CN"/>
              </w:rPr>
              <w:t>12</w:t>
            </w:r>
          </w:p>
        </w:tc>
        <w:tc>
          <w:tcPr>
            <w:tcW w:w="709" w:type="dxa"/>
            <w:tcBorders>
              <w:top w:val="nil"/>
              <w:left w:val="nil"/>
              <w:bottom w:val="single" w:sz="4" w:space="0" w:color="auto"/>
              <w:right w:val="nil"/>
            </w:tcBorders>
            <w:vAlign w:val="bottom"/>
          </w:tcPr>
          <w:p w14:paraId="22902964" w14:textId="77777777" w:rsidR="0024156D" w:rsidRPr="00417FC3" w:rsidRDefault="0024156D" w:rsidP="00E66B29">
            <w:pPr>
              <w:spacing w:line="240" w:lineRule="auto"/>
              <w:jc w:val="right"/>
              <w:rPr>
                <w:rFonts w:eastAsia="Times New Roman" w:cs="Arial"/>
                <w:b/>
                <w:color w:val="000000"/>
                <w:szCs w:val="22"/>
                <w:lang w:eastAsia="en-GB"/>
              </w:rPr>
            </w:pPr>
            <w:r w:rsidRPr="00417FC3">
              <w:rPr>
                <w:rFonts w:cs="Arial"/>
                <w:b/>
                <w:color w:val="000000"/>
                <w:szCs w:val="22"/>
              </w:rPr>
              <w:t>0</w:t>
            </w:r>
          </w:p>
        </w:tc>
      </w:tr>
    </w:tbl>
    <w:p w14:paraId="386FF718" w14:textId="77777777" w:rsidR="0024156D" w:rsidRPr="00193044" w:rsidRDefault="0024156D" w:rsidP="0024156D">
      <w:pPr>
        <w:spacing w:line="240" w:lineRule="auto"/>
        <w:rPr>
          <w:rFonts w:eastAsia="SimSun" w:cs="Arial"/>
          <w:szCs w:val="22"/>
          <w:lang w:val="en-US" w:eastAsia="zh-CN"/>
        </w:rPr>
      </w:pPr>
    </w:p>
    <w:p w14:paraId="3A6732CE" w14:textId="77777777" w:rsidR="0024156D" w:rsidRPr="00193044" w:rsidRDefault="0024156D" w:rsidP="0024156D">
      <w:pPr>
        <w:spacing w:line="240" w:lineRule="auto"/>
        <w:rPr>
          <w:rFonts w:eastAsia="SimSun" w:cs="Arial"/>
          <w:szCs w:val="22"/>
          <w:lang w:val="en-US" w:eastAsia="zh-CN"/>
        </w:rPr>
      </w:pPr>
    </w:p>
    <w:p w14:paraId="2414CF92" w14:textId="77777777" w:rsidR="0024156D" w:rsidRPr="00193044" w:rsidRDefault="0024156D" w:rsidP="0024156D">
      <w:pPr>
        <w:spacing w:line="240" w:lineRule="auto"/>
        <w:rPr>
          <w:rFonts w:eastAsia="SimSun" w:cs="Arial"/>
          <w:szCs w:val="22"/>
          <w:lang w:val="en-US" w:eastAsia="zh-CN"/>
        </w:rPr>
      </w:pPr>
      <w:r w:rsidRPr="00193044">
        <w:rPr>
          <w:rFonts w:eastAsia="SimSun" w:cs="Arial"/>
          <w:szCs w:val="22"/>
          <w:lang w:val="en-US" w:eastAsia="zh-CN"/>
        </w:rPr>
        <w:t xml:space="preserve">Proportions compared with preceding visit - significances: </w:t>
      </w:r>
      <w:r w:rsidRPr="00193044">
        <w:rPr>
          <w:rFonts w:eastAsia="Times New Roman" w:cs="Arial"/>
          <w:color w:val="000000"/>
          <w:szCs w:val="22"/>
          <w:vertAlign w:val="superscript"/>
          <w:lang w:val="en-US" w:eastAsia="en-GB"/>
        </w:rPr>
        <w:t>§</w:t>
      </w:r>
      <w:r w:rsidRPr="00193044">
        <w:rPr>
          <w:rFonts w:eastAsia="Times New Roman" w:cs="Arial"/>
          <w:color w:val="000000"/>
          <w:szCs w:val="22"/>
          <w:lang w:val="en-US" w:eastAsia="en-GB"/>
        </w:rPr>
        <w:t xml:space="preserve"> p&lt;0.001; </w:t>
      </w:r>
      <w:r w:rsidRPr="00193044">
        <w:rPr>
          <w:rFonts w:eastAsia="Times New Roman" w:cs="Arial"/>
          <w:color w:val="000000"/>
          <w:szCs w:val="22"/>
          <w:vertAlign w:val="superscript"/>
          <w:lang w:val="en-US" w:eastAsia="en-GB"/>
        </w:rPr>
        <w:t>†</w:t>
      </w:r>
      <w:r w:rsidRPr="00193044">
        <w:rPr>
          <w:rFonts w:eastAsia="Times New Roman" w:cs="Arial"/>
          <w:color w:val="000000"/>
          <w:szCs w:val="22"/>
          <w:lang w:val="en-US" w:eastAsia="en-GB"/>
        </w:rPr>
        <w:t xml:space="preserve"> p&lt;0.01; </w:t>
      </w:r>
      <w:r w:rsidRPr="00193044">
        <w:rPr>
          <w:rFonts w:eastAsia="Times New Roman" w:cs="Arial"/>
          <w:color w:val="000000"/>
          <w:szCs w:val="22"/>
          <w:vertAlign w:val="superscript"/>
          <w:lang w:val="en-US" w:eastAsia="en-GB"/>
        </w:rPr>
        <w:t>*</w:t>
      </w:r>
      <w:r w:rsidRPr="00193044">
        <w:rPr>
          <w:rFonts w:eastAsia="Times New Roman" w:cs="Arial"/>
          <w:color w:val="000000"/>
          <w:szCs w:val="22"/>
          <w:lang w:val="en-US" w:eastAsia="en-GB"/>
        </w:rPr>
        <w:t xml:space="preserve"> p&lt;0.05</w:t>
      </w:r>
    </w:p>
    <w:p w14:paraId="4D6BD97F" w14:textId="77777777" w:rsidR="0024156D" w:rsidRPr="00193044" w:rsidRDefault="0024156D" w:rsidP="0024156D"/>
    <w:p w14:paraId="75112462" w14:textId="77777777" w:rsidR="00C13F7F" w:rsidRPr="00FA652A" w:rsidRDefault="00C13F7F" w:rsidP="00C13F7F"/>
    <w:p w14:paraId="2287506F" w14:textId="77777777" w:rsidR="00C13F7F" w:rsidRDefault="00C13F7F">
      <w:pPr>
        <w:spacing w:line="240" w:lineRule="auto"/>
        <w:rPr>
          <w:rFonts w:eastAsia="SimSun" w:cs="Arial"/>
          <w:szCs w:val="22"/>
          <w:lang w:val="en-US" w:eastAsia="zh-CN"/>
        </w:rPr>
        <w:sectPr w:rsidR="00C13F7F" w:rsidSect="004E6D95">
          <w:pgSz w:w="16838" w:h="11906" w:orient="landscape"/>
          <w:pgMar w:top="1440" w:right="993" w:bottom="1440" w:left="1134" w:header="426" w:footer="708" w:gutter="0"/>
          <w:cols w:space="708"/>
          <w:docGrid w:linePitch="360"/>
        </w:sectPr>
      </w:pPr>
    </w:p>
    <w:p w14:paraId="55661B93" w14:textId="77777777" w:rsidR="00C13F7F" w:rsidRPr="00AE618E" w:rsidRDefault="00C13F7F" w:rsidP="00C13F7F">
      <w:pPr>
        <w:spacing w:line="240" w:lineRule="auto"/>
        <w:rPr>
          <w:rFonts w:eastAsia="SimSun" w:cs="Arial"/>
          <w:color w:val="000000"/>
          <w:szCs w:val="22"/>
          <w:lang w:val="en-US" w:eastAsia="zh-CN"/>
        </w:rPr>
      </w:pPr>
      <w:r w:rsidRPr="00AE618E">
        <w:rPr>
          <w:rFonts w:eastAsia="SimSun" w:cs="Arial"/>
          <w:color w:val="000000"/>
          <w:szCs w:val="22"/>
          <w:lang w:val="en-US" w:eastAsia="zh-CN"/>
        </w:rPr>
        <w:lastRenderedPageBreak/>
        <w:t>Table 4. Weighted average percentages of individuals metabolically healthy at baseline remaining metabolically healthy. Data for up to 3 visits subsequent to the baseline visit are shown, with baseline visits taken as an individual’s first, second or third visit. Weighted average percentages derive from subsets of individuals with 2, 3, 4 to 10 or more visits.</w:t>
      </w:r>
    </w:p>
    <w:p w14:paraId="493CAAFF" w14:textId="77777777" w:rsidR="00C13F7F" w:rsidRPr="00AE618E" w:rsidRDefault="00C13F7F" w:rsidP="00C13F7F">
      <w:pPr>
        <w:spacing w:line="240" w:lineRule="auto"/>
        <w:rPr>
          <w:rFonts w:eastAsia="SimSun" w:cs="Arial"/>
          <w:color w:val="000000"/>
          <w:szCs w:val="22"/>
          <w:lang w:val="en-US" w:eastAsia="zh-CN"/>
        </w:rPr>
      </w:pPr>
    </w:p>
    <w:p w14:paraId="3778D540" w14:textId="77777777" w:rsidR="00C13F7F" w:rsidRPr="00AE618E" w:rsidRDefault="00C13F7F" w:rsidP="00C13F7F">
      <w:pPr>
        <w:spacing w:line="240" w:lineRule="auto"/>
        <w:rPr>
          <w:rFonts w:eastAsia="SimSun" w:cs="Arial"/>
          <w:color w:val="000000"/>
          <w:szCs w:val="22"/>
          <w:lang w:val="en-US" w:eastAsia="zh-CN"/>
        </w:rPr>
      </w:pPr>
    </w:p>
    <w:tbl>
      <w:tblPr>
        <w:tblStyle w:val="TableGrid"/>
        <w:tblW w:w="0" w:type="auto"/>
        <w:tblLook w:val="04A0" w:firstRow="1" w:lastRow="0" w:firstColumn="1" w:lastColumn="0" w:noHBand="0" w:noVBand="1"/>
      </w:tblPr>
      <w:tblGrid>
        <w:gridCol w:w="2310"/>
        <w:gridCol w:w="2310"/>
        <w:gridCol w:w="2311"/>
        <w:gridCol w:w="2311"/>
      </w:tblGrid>
      <w:tr w:rsidR="00C13F7F" w:rsidRPr="00AE618E" w14:paraId="7C8E3F7B" w14:textId="77777777" w:rsidTr="00D9313C">
        <w:tc>
          <w:tcPr>
            <w:tcW w:w="2310" w:type="dxa"/>
            <w:tcBorders>
              <w:left w:val="nil"/>
              <w:bottom w:val="nil"/>
              <w:right w:val="nil"/>
            </w:tcBorders>
          </w:tcPr>
          <w:p w14:paraId="3199BF35" w14:textId="77777777" w:rsidR="00C13F7F" w:rsidRPr="00AE618E" w:rsidRDefault="00C13F7F" w:rsidP="00D9313C">
            <w:pPr>
              <w:spacing w:line="240" w:lineRule="auto"/>
              <w:rPr>
                <w:rFonts w:eastAsia="SimSun" w:cs="Arial"/>
                <w:color w:val="000000"/>
                <w:sz w:val="24"/>
                <w:szCs w:val="22"/>
                <w:lang w:val="en-US" w:eastAsia="zh-CN"/>
              </w:rPr>
            </w:pPr>
          </w:p>
        </w:tc>
        <w:tc>
          <w:tcPr>
            <w:tcW w:w="6932" w:type="dxa"/>
            <w:gridSpan w:val="3"/>
            <w:tcBorders>
              <w:left w:val="nil"/>
              <w:bottom w:val="nil"/>
              <w:right w:val="nil"/>
            </w:tcBorders>
            <w:vAlign w:val="center"/>
          </w:tcPr>
          <w:p w14:paraId="72492E9D" w14:textId="77777777" w:rsidR="00C13F7F" w:rsidRPr="00AE618E" w:rsidRDefault="00C13F7F" w:rsidP="00D9313C">
            <w:pPr>
              <w:spacing w:line="240" w:lineRule="auto"/>
              <w:jc w:val="center"/>
              <w:rPr>
                <w:rFonts w:eastAsia="SimSun" w:cs="Arial"/>
                <w:b/>
                <w:color w:val="000000"/>
                <w:sz w:val="24"/>
                <w:szCs w:val="22"/>
                <w:lang w:val="en-US" w:eastAsia="zh-CN"/>
              </w:rPr>
            </w:pPr>
            <w:r w:rsidRPr="00AE618E">
              <w:rPr>
                <w:rFonts w:eastAsia="SimSun" w:cs="Arial"/>
                <w:b/>
                <w:color w:val="000000"/>
                <w:sz w:val="24"/>
                <w:szCs w:val="22"/>
                <w:lang w:val="en-US" w:eastAsia="zh-CN"/>
              </w:rPr>
              <w:t>% remaining metabolically healthy</w:t>
            </w:r>
          </w:p>
        </w:tc>
      </w:tr>
      <w:tr w:rsidR="00C13F7F" w:rsidRPr="00AE618E" w14:paraId="32ABBB01" w14:textId="77777777" w:rsidTr="00D9313C">
        <w:tc>
          <w:tcPr>
            <w:tcW w:w="2310" w:type="dxa"/>
            <w:tcBorders>
              <w:top w:val="nil"/>
              <w:left w:val="nil"/>
              <w:bottom w:val="nil"/>
              <w:right w:val="nil"/>
            </w:tcBorders>
          </w:tcPr>
          <w:p w14:paraId="78265B06" w14:textId="77777777" w:rsidR="00C13F7F" w:rsidRPr="00AE618E" w:rsidRDefault="00C13F7F" w:rsidP="00D9313C">
            <w:pPr>
              <w:spacing w:line="240" w:lineRule="auto"/>
              <w:rPr>
                <w:rFonts w:eastAsia="SimSun" w:cs="Arial"/>
                <w:color w:val="000000"/>
                <w:sz w:val="24"/>
                <w:szCs w:val="22"/>
                <w:lang w:val="en-US" w:eastAsia="zh-CN"/>
              </w:rPr>
            </w:pPr>
          </w:p>
        </w:tc>
        <w:tc>
          <w:tcPr>
            <w:tcW w:w="2310" w:type="dxa"/>
            <w:tcBorders>
              <w:top w:val="nil"/>
              <w:left w:val="nil"/>
              <w:bottom w:val="nil"/>
              <w:right w:val="nil"/>
            </w:tcBorders>
          </w:tcPr>
          <w:p w14:paraId="727EF36E" w14:textId="77777777" w:rsidR="00C13F7F" w:rsidRPr="00AE618E" w:rsidRDefault="00C13F7F" w:rsidP="00D9313C">
            <w:pPr>
              <w:spacing w:line="240" w:lineRule="auto"/>
              <w:rPr>
                <w:rFonts w:eastAsia="SimSun" w:cs="Arial"/>
                <w:color w:val="000000"/>
                <w:sz w:val="24"/>
                <w:szCs w:val="22"/>
                <w:lang w:val="en-US" w:eastAsia="zh-CN"/>
              </w:rPr>
            </w:pPr>
            <w:r w:rsidRPr="00AE618E">
              <w:rPr>
                <w:rFonts w:eastAsia="SimSun" w:cs="Arial"/>
                <w:color w:val="000000"/>
                <w:sz w:val="24"/>
                <w:szCs w:val="22"/>
                <w:lang w:val="en-US" w:eastAsia="zh-CN"/>
              </w:rPr>
              <w:t>2</w:t>
            </w:r>
            <w:r w:rsidRPr="00AE618E">
              <w:rPr>
                <w:rFonts w:eastAsia="SimSun" w:cs="Arial"/>
                <w:color w:val="000000"/>
                <w:sz w:val="24"/>
                <w:szCs w:val="22"/>
                <w:vertAlign w:val="superscript"/>
                <w:lang w:val="en-US" w:eastAsia="zh-CN"/>
              </w:rPr>
              <w:t>nd</w:t>
            </w:r>
            <w:r w:rsidRPr="00AE618E">
              <w:rPr>
                <w:rFonts w:eastAsia="SimSun" w:cs="Arial"/>
                <w:color w:val="000000"/>
                <w:sz w:val="24"/>
                <w:szCs w:val="22"/>
                <w:lang w:val="en-US" w:eastAsia="zh-CN"/>
              </w:rPr>
              <w:t xml:space="preserve"> visit</w:t>
            </w:r>
          </w:p>
        </w:tc>
        <w:tc>
          <w:tcPr>
            <w:tcW w:w="2311" w:type="dxa"/>
            <w:tcBorders>
              <w:top w:val="nil"/>
              <w:left w:val="nil"/>
              <w:bottom w:val="nil"/>
              <w:right w:val="nil"/>
            </w:tcBorders>
          </w:tcPr>
          <w:p w14:paraId="0B4DC5B7" w14:textId="77777777" w:rsidR="00C13F7F" w:rsidRPr="00AE618E" w:rsidRDefault="00C13F7F" w:rsidP="00D9313C">
            <w:pPr>
              <w:spacing w:line="240" w:lineRule="auto"/>
              <w:rPr>
                <w:rFonts w:eastAsia="SimSun" w:cs="Arial"/>
                <w:color w:val="000000"/>
                <w:sz w:val="24"/>
                <w:szCs w:val="22"/>
                <w:lang w:val="en-US" w:eastAsia="zh-CN"/>
              </w:rPr>
            </w:pPr>
            <w:r w:rsidRPr="00AE618E">
              <w:rPr>
                <w:rFonts w:eastAsia="SimSun" w:cs="Arial"/>
                <w:color w:val="000000"/>
                <w:sz w:val="24"/>
                <w:szCs w:val="22"/>
                <w:lang w:val="en-US" w:eastAsia="zh-CN"/>
              </w:rPr>
              <w:t>3</w:t>
            </w:r>
            <w:r w:rsidRPr="00AE618E">
              <w:rPr>
                <w:rFonts w:eastAsia="SimSun" w:cs="Arial"/>
                <w:color w:val="000000"/>
                <w:sz w:val="24"/>
                <w:szCs w:val="22"/>
                <w:vertAlign w:val="superscript"/>
                <w:lang w:val="en-US" w:eastAsia="zh-CN"/>
              </w:rPr>
              <w:t>rd</w:t>
            </w:r>
            <w:r w:rsidRPr="00AE618E">
              <w:rPr>
                <w:rFonts w:eastAsia="SimSun" w:cs="Arial"/>
                <w:color w:val="000000"/>
                <w:sz w:val="24"/>
                <w:szCs w:val="22"/>
                <w:lang w:val="en-US" w:eastAsia="zh-CN"/>
              </w:rPr>
              <w:t xml:space="preserve"> visit</w:t>
            </w:r>
          </w:p>
        </w:tc>
        <w:tc>
          <w:tcPr>
            <w:tcW w:w="2311" w:type="dxa"/>
            <w:tcBorders>
              <w:top w:val="nil"/>
              <w:left w:val="nil"/>
              <w:bottom w:val="nil"/>
              <w:right w:val="nil"/>
            </w:tcBorders>
          </w:tcPr>
          <w:p w14:paraId="41A6AF9C" w14:textId="77777777" w:rsidR="00C13F7F" w:rsidRPr="00AE618E" w:rsidRDefault="00C13F7F" w:rsidP="00D9313C">
            <w:pPr>
              <w:spacing w:line="240" w:lineRule="auto"/>
              <w:rPr>
                <w:rFonts w:eastAsia="SimSun" w:cs="Arial"/>
                <w:color w:val="000000"/>
                <w:sz w:val="24"/>
                <w:szCs w:val="22"/>
                <w:lang w:val="en-US" w:eastAsia="zh-CN"/>
              </w:rPr>
            </w:pPr>
            <w:r w:rsidRPr="00AE618E">
              <w:rPr>
                <w:rFonts w:eastAsia="SimSun" w:cs="Arial"/>
                <w:color w:val="000000"/>
                <w:sz w:val="24"/>
                <w:szCs w:val="22"/>
                <w:lang w:val="en-US" w:eastAsia="zh-CN"/>
              </w:rPr>
              <w:t>4</w:t>
            </w:r>
            <w:r w:rsidRPr="00AE618E">
              <w:rPr>
                <w:rFonts w:eastAsia="SimSun" w:cs="Arial"/>
                <w:color w:val="000000"/>
                <w:sz w:val="24"/>
                <w:szCs w:val="22"/>
                <w:vertAlign w:val="superscript"/>
                <w:lang w:val="en-US" w:eastAsia="zh-CN"/>
              </w:rPr>
              <w:t>th</w:t>
            </w:r>
            <w:r w:rsidRPr="00AE618E">
              <w:rPr>
                <w:rFonts w:eastAsia="SimSun" w:cs="Arial"/>
                <w:color w:val="000000"/>
                <w:sz w:val="24"/>
                <w:szCs w:val="22"/>
                <w:lang w:val="en-US" w:eastAsia="zh-CN"/>
              </w:rPr>
              <w:t xml:space="preserve"> visit</w:t>
            </w:r>
          </w:p>
        </w:tc>
      </w:tr>
      <w:tr w:rsidR="00C13F7F" w:rsidRPr="00AE618E" w14:paraId="646E3513" w14:textId="77777777" w:rsidTr="00D9313C">
        <w:tc>
          <w:tcPr>
            <w:tcW w:w="2310" w:type="dxa"/>
            <w:tcBorders>
              <w:top w:val="nil"/>
              <w:left w:val="nil"/>
              <w:bottom w:val="single" w:sz="4" w:space="0" w:color="auto"/>
              <w:right w:val="nil"/>
            </w:tcBorders>
          </w:tcPr>
          <w:p w14:paraId="0131EC36" w14:textId="77777777" w:rsidR="00C13F7F" w:rsidRPr="00AE618E" w:rsidRDefault="00C13F7F" w:rsidP="00D9313C">
            <w:pPr>
              <w:spacing w:line="240" w:lineRule="auto"/>
              <w:rPr>
                <w:rFonts w:eastAsia="SimSun" w:cs="Arial"/>
                <w:color w:val="000000"/>
                <w:sz w:val="24"/>
                <w:szCs w:val="22"/>
                <w:lang w:val="en-US" w:eastAsia="zh-CN"/>
              </w:rPr>
            </w:pPr>
          </w:p>
        </w:tc>
        <w:tc>
          <w:tcPr>
            <w:tcW w:w="6932" w:type="dxa"/>
            <w:gridSpan w:val="3"/>
            <w:tcBorders>
              <w:top w:val="nil"/>
              <w:left w:val="nil"/>
              <w:bottom w:val="single" w:sz="4" w:space="0" w:color="auto"/>
              <w:right w:val="nil"/>
            </w:tcBorders>
            <w:vAlign w:val="center"/>
          </w:tcPr>
          <w:p w14:paraId="733F74BC" w14:textId="77777777" w:rsidR="00C13F7F" w:rsidRPr="00AE618E" w:rsidRDefault="00C13F7F" w:rsidP="00D9313C">
            <w:pPr>
              <w:spacing w:line="240" w:lineRule="auto"/>
              <w:jc w:val="center"/>
              <w:rPr>
                <w:rFonts w:eastAsia="SimSun" w:cs="Arial"/>
                <w:color w:val="000000"/>
                <w:sz w:val="24"/>
                <w:szCs w:val="22"/>
                <w:lang w:val="en-US" w:eastAsia="zh-CN"/>
              </w:rPr>
            </w:pPr>
          </w:p>
        </w:tc>
      </w:tr>
      <w:tr w:rsidR="00C13F7F" w:rsidRPr="00AE618E" w14:paraId="05B36D2A" w14:textId="77777777" w:rsidTr="00D9313C">
        <w:tc>
          <w:tcPr>
            <w:tcW w:w="2310" w:type="dxa"/>
            <w:tcBorders>
              <w:top w:val="nil"/>
              <w:left w:val="nil"/>
              <w:bottom w:val="nil"/>
              <w:right w:val="nil"/>
            </w:tcBorders>
          </w:tcPr>
          <w:p w14:paraId="72F70AF7" w14:textId="77777777" w:rsidR="00C13F7F" w:rsidRPr="00AE618E" w:rsidRDefault="00C13F7F" w:rsidP="00D9313C">
            <w:pPr>
              <w:spacing w:line="240" w:lineRule="auto"/>
              <w:rPr>
                <w:rFonts w:eastAsia="SimSun" w:cs="Arial"/>
                <w:b/>
                <w:color w:val="000000"/>
                <w:sz w:val="24"/>
                <w:szCs w:val="22"/>
                <w:lang w:val="en-US" w:eastAsia="zh-CN"/>
              </w:rPr>
            </w:pPr>
            <w:r w:rsidRPr="00AE618E">
              <w:rPr>
                <w:rFonts w:eastAsia="SimSun" w:cs="Arial"/>
                <w:b/>
                <w:color w:val="000000"/>
                <w:sz w:val="24"/>
                <w:szCs w:val="22"/>
                <w:lang w:val="en-US" w:eastAsia="zh-CN"/>
              </w:rPr>
              <w:t>Baseline visit</w:t>
            </w:r>
          </w:p>
        </w:tc>
        <w:tc>
          <w:tcPr>
            <w:tcW w:w="6932" w:type="dxa"/>
            <w:gridSpan w:val="3"/>
            <w:tcBorders>
              <w:top w:val="nil"/>
              <w:left w:val="nil"/>
              <w:bottom w:val="nil"/>
              <w:right w:val="nil"/>
            </w:tcBorders>
            <w:vAlign w:val="center"/>
          </w:tcPr>
          <w:p w14:paraId="0A6CA99C" w14:textId="77777777" w:rsidR="00C13F7F" w:rsidRPr="00AE618E" w:rsidRDefault="00C13F7F" w:rsidP="00D9313C">
            <w:pPr>
              <w:spacing w:line="240" w:lineRule="auto"/>
              <w:jc w:val="center"/>
              <w:rPr>
                <w:rFonts w:eastAsia="SimSun" w:cs="Arial"/>
                <w:color w:val="000000"/>
                <w:sz w:val="24"/>
                <w:szCs w:val="22"/>
                <w:lang w:val="en-US" w:eastAsia="zh-CN"/>
              </w:rPr>
            </w:pPr>
            <w:r w:rsidRPr="00AE618E">
              <w:rPr>
                <w:rFonts w:eastAsia="SimSun" w:cs="Arial"/>
                <w:color w:val="000000"/>
                <w:sz w:val="24"/>
                <w:szCs w:val="22"/>
                <w:lang w:val="en-US" w:eastAsia="zh-CN"/>
              </w:rPr>
              <w:t>Percent remaining metabolically healthy</w:t>
            </w:r>
          </w:p>
        </w:tc>
      </w:tr>
      <w:tr w:rsidR="00C13F7F" w:rsidRPr="00AE618E" w14:paraId="05878B35" w14:textId="77777777" w:rsidTr="00D9313C">
        <w:tc>
          <w:tcPr>
            <w:tcW w:w="9242" w:type="dxa"/>
            <w:gridSpan w:val="4"/>
            <w:tcBorders>
              <w:top w:val="nil"/>
              <w:left w:val="nil"/>
              <w:bottom w:val="nil"/>
              <w:right w:val="nil"/>
            </w:tcBorders>
          </w:tcPr>
          <w:p w14:paraId="4F6F8D2B" w14:textId="77777777" w:rsidR="00C13F7F" w:rsidRPr="00AE618E" w:rsidRDefault="00C13F7F" w:rsidP="00D9313C">
            <w:pPr>
              <w:spacing w:line="240" w:lineRule="auto"/>
              <w:rPr>
                <w:rFonts w:eastAsia="SimSun" w:cs="Arial"/>
                <w:color w:val="000000"/>
                <w:sz w:val="24"/>
                <w:szCs w:val="22"/>
                <w:lang w:val="en-US" w:eastAsia="zh-CN"/>
              </w:rPr>
            </w:pPr>
            <w:r w:rsidRPr="00AE618E">
              <w:rPr>
                <w:rFonts w:eastAsia="SimSun" w:cs="Arial"/>
                <w:color w:val="000000"/>
                <w:sz w:val="24"/>
                <w:szCs w:val="22"/>
                <w:lang w:val="en-US" w:eastAsia="zh-CN"/>
              </w:rPr>
              <w:t>Normal weight</w:t>
            </w:r>
          </w:p>
        </w:tc>
      </w:tr>
      <w:tr w:rsidR="00C13F7F" w:rsidRPr="00AE618E" w14:paraId="733FC3D3" w14:textId="77777777" w:rsidTr="00D9313C">
        <w:tc>
          <w:tcPr>
            <w:tcW w:w="2310" w:type="dxa"/>
            <w:tcBorders>
              <w:top w:val="nil"/>
              <w:left w:val="nil"/>
              <w:bottom w:val="nil"/>
              <w:right w:val="nil"/>
            </w:tcBorders>
          </w:tcPr>
          <w:p w14:paraId="3BF428E6" w14:textId="77777777" w:rsidR="00C13F7F" w:rsidRPr="00AE618E" w:rsidRDefault="00C13F7F" w:rsidP="00D9313C">
            <w:pPr>
              <w:spacing w:line="240" w:lineRule="auto"/>
              <w:rPr>
                <w:rFonts w:eastAsia="SimSun" w:cs="Arial"/>
                <w:color w:val="000000"/>
                <w:sz w:val="24"/>
                <w:szCs w:val="22"/>
                <w:lang w:val="en-US" w:eastAsia="zh-CN"/>
              </w:rPr>
            </w:pPr>
            <w:r w:rsidRPr="00AE618E">
              <w:rPr>
                <w:rFonts w:eastAsia="SimSun" w:cs="Arial"/>
                <w:color w:val="000000"/>
                <w:sz w:val="24"/>
                <w:szCs w:val="22"/>
                <w:lang w:val="en-US" w:eastAsia="zh-CN"/>
              </w:rPr>
              <w:t xml:space="preserve">visit 1 </w:t>
            </w:r>
          </w:p>
        </w:tc>
        <w:tc>
          <w:tcPr>
            <w:tcW w:w="2310" w:type="dxa"/>
            <w:tcBorders>
              <w:top w:val="nil"/>
              <w:left w:val="nil"/>
              <w:bottom w:val="nil"/>
              <w:right w:val="nil"/>
            </w:tcBorders>
          </w:tcPr>
          <w:p w14:paraId="20D1E5AF" w14:textId="77777777" w:rsidR="00C13F7F" w:rsidRPr="00AE618E" w:rsidRDefault="00C13F7F" w:rsidP="00D9313C">
            <w:pPr>
              <w:spacing w:line="240" w:lineRule="auto"/>
              <w:rPr>
                <w:rFonts w:eastAsia="SimSun" w:cs="Arial"/>
                <w:color w:val="000000"/>
                <w:sz w:val="24"/>
                <w:szCs w:val="22"/>
                <w:lang w:val="en-US" w:eastAsia="zh-CN"/>
              </w:rPr>
            </w:pPr>
            <w:r w:rsidRPr="00AE618E">
              <w:rPr>
                <w:rFonts w:eastAsia="SimSun" w:cs="Arial"/>
                <w:color w:val="000000"/>
                <w:sz w:val="24"/>
                <w:szCs w:val="22"/>
                <w:lang w:val="en-US" w:eastAsia="zh-CN"/>
              </w:rPr>
              <w:t>68</w:t>
            </w:r>
          </w:p>
        </w:tc>
        <w:tc>
          <w:tcPr>
            <w:tcW w:w="2311" w:type="dxa"/>
            <w:tcBorders>
              <w:top w:val="nil"/>
              <w:left w:val="nil"/>
              <w:bottom w:val="nil"/>
              <w:right w:val="nil"/>
            </w:tcBorders>
          </w:tcPr>
          <w:p w14:paraId="2F653428" w14:textId="77777777" w:rsidR="00C13F7F" w:rsidRPr="00AE618E" w:rsidRDefault="00C13F7F" w:rsidP="00D9313C">
            <w:pPr>
              <w:spacing w:line="240" w:lineRule="auto"/>
              <w:rPr>
                <w:rFonts w:eastAsia="SimSun" w:cs="Arial"/>
                <w:color w:val="000000"/>
                <w:sz w:val="24"/>
                <w:szCs w:val="22"/>
                <w:lang w:val="en-US" w:eastAsia="zh-CN"/>
              </w:rPr>
            </w:pPr>
            <w:r w:rsidRPr="00AE618E">
              <w:rPr>
                <w:rFonts w:eastAsia="SimSun" w:cs="Arial"/>
                <w:color w:val="000000"/>
                <w:sz w:val="24"/>
                <w:szCs w:val="22"/>
                <w:lang w:val="en-US" w:eastAsia="zh-CN"/>
              </w:rPr>
              <w:t>51</w:t>
            </w:r>
          </w:p>
        </w:tc>
        <w:tc>
          <w:tcPr>
            <w:tcW w:w="2311" w:type="dxa"/>
            <w:tcBorders>
              <w:top w:val="nil"/>
              <w:left w:val="nil"/>
              <w:bottom w:val="nil"/>
              <w:right w:val="nil"/>
            </w:tcBorders>
          </w:tcPr>
          <w:p w14:paraId="588EA43E" w14:textId="77777777" w:rsidR="00C13F7F" w:rsidRPr="00AE618E" w:rsidRDefault="00C13F7F" w:rsidP="00D9313C">
            <w:pPr>
              <w:spacing w:line="240" w:lineRule="auto"/>
              <w:rPr>
                <w:rFonts w:eastAsia="SimSun" w:cs="Arial"/>
                <w:color w:val="000000"/>
                <w:sz w:val="24"/>
                <w:szCs w:val="22"/>
                <w:lang w:val="en-US" w:eastAsia="zh-CN"/>
              </w:rPr>
            </w:pPr>
            <w:r w:rsidRPr="00AE618E">
              <w:rPr>
                <w:rFonts w:eastAsia="SimSun" w:cs="Arial"/>
                <w:color w:val="000000"/>
                <w:sz w:val="24"/>
                <w:szCs w:val="22"/>
                <w:lang w:val="en-US" w:eastAsia="zh-CN"/>
              </w:rPr>
              <w:t>41</w:t>
            </w:r>
          </w:p>
        </w:tc>
      </w:tr>
      <w:tr w:rsidR="00C13F7F" w:rsidRPr="00AE618E" w14:paraId="7DA4A5E1" w14:textId="77777777" w:rsidTr="00D9313C">
        <w:tc>
          <w:tcPr>
            <w:tcW w:w="2310" w:type="dxa"/>
            <w:tcBorders>
              <w:top w:val="nil"/>
              <w:left w:val="nil"/>
              <w:bottom w:val="nil"/>
              <w:right w:val="nil"/>
            </w:tcBorders>
          </w:tcPr>
          <w:p w14:paraId="704865AB" w14:textId="77777777" w:rsidR="00C13F7F" w:rsidRPr="00AE618E" w:rsidRDefault="00C13F7F" w:rsidP="00D9313C">
            <w:pPr>
              <w:spacing w:line="240" w:lineRule="auto"/>
              <w:rPr>
                <w:rFonts w:eastAsia="SimSun" w:cs="Arial"/>
                <w:color w:val="000000"/>
                <w:sz w:val="24"/>
                <w:szCs w:val="22"/>
                <w:lang w:val="en-US" w:eastAsia="zh-CN"/>
              </w:rPr>
            </w:pPr>
            <w:r w:rsidRPr="00AE618E">
              <w:rPr>
                <w:rFonts w:eastAsia="SimSun" w:cs="Arial"/>
                <w:color w:val="000000"/>
                <w:sz w:val="24"/>
                <w:szCs w:val="22"/>
                <w:lang w:val="en-US" w:eastAsia="zh-CN"/>
              </w:rPr>
              <w:t>visit 2</w:t>
            </w:r>
          </w:p>
        </w:tc>
        <w:tc>
          <w:tcPr>
            <w:tcW w:w="2310" w:type="dxa"/>
            <w:tcBorders>
              <w:top w:val="nil"/>
              <w:left w:val="nil"/>
              <w:bottom w:val="nil"/>
              <w:right w:val="nil"/>
            </w:tcBorders>
          </w:tcPr>
          <w:p w14:paraId="2471403E" w14:textId="77777777" w:rsidR="00C13F7F" w:rsidRPr="00AE618E" w:rsidRDefault="00C13F7F" w:rsidP="00D9313C">
            <w:pPr>
              <w:spacing w:line="240" w:lineRule="auto"/>
              <w:rPr>
                <w:rFonts w:eastAsia="SimSun" w:cs="Arial"/>
                <w:color w:val="000000"/>
                <w:sz w:val="24"/>
                <w:szCs w:val="22"/>
                <w:lang w:val="en-US" w:eastAsia="zh-CN"/>
              </w:rPr>
            </w:pPr>
            <w:r w:rsidRPr="00AE618E">
              <w:rPr>
                <w:rFonts w:eastAsia="SimSun" w:cs="Arial"/>
                <w:color w:val="000000"/>
                <w:sz w:val="24"/>
                <w:szCs w:val="22"/>
                <w:lang w:val="en-US" w:eastAsia="zh-CN"/>
              </w:rPr>
              <w:t>68</w:t>
            </w:r>
          </w:p>
        </w:tc>
        <w:tc>
          <w:tcPr>
            <w:tcW w:w="2311" w:type="dxa"/>
            <w:tcBorders>
              <w:top w:val="nil"/>
              <w:left w:val="nil"/>
              <w:bottom w:val="nil"/>
              <w:right w:val="nil"/>
            </w:tcBorders>
          </w:tcPr>
          <w:p w14:paraId="27BA4C63" w14:textId="77777777" w:rsidR="00C13F7F" w:rsidRPr="00AE618E" w:rsidRDefault="00C13F7F" w:rsidP="00D9313C">
            <w:pPr>
              <w:spacing w:line="240" w:lineRule="auto"/>
              <w:rPr>
                <w:rFonts w:eastAsia="SimSun" w:cs="Arial"/>
                <w:color w:val="000000"/>
                <w:sz w:val="24"/>
                <w:szCs w:val="22"/>
                <w:lang w:val="en-US" w:eastAsia="zh-CN"/>
              </w:rPr>
            </w:pPr>
            <w:r w:rsidRPr="00AE618E">
              <w:rPr>
                <w:rFonts w:eastAsia="SimSun" w:cs="Arial"/>
                <w:color w:val="000000"/>
                <w:sz w:val="24"/>
                <w:szCs w:val="22"/>
                <w:lang w:val="en-US" w:eastAsia="zh-CN"/>
              </w:rPr>
              <w:t>47</w:t>
            </w:r>
          </w:p>
        </w:tc>
        <w:tc>
          <w:tcPr>
            <w:tcW w:w="2311" w:type="dxa"/>
            <w:tcBorders>
              <w:top w:val="nil"/>
              <w:left w:val="nil"/>
              <w:bottom w:val="nil"/>
              <w:right w:val="nil"/>
            </w:tcBorders>
          </w:tcPr>
          <w:p w14:paraId="31113ED8" w14:textId="77777777" w:rsidR="00C13F7F" w:rsidRPr="00AE618E" w:rsidRDefault="00C13F7F" w:rsidP="00D9313C">
            <w:pPr>
              <w:spacing w:line="240" w:lineRule="auto"/>
              <w:rPr>
                <w:rFonts w:eastAsia="SimSun" w:cs="Arial"/>
                <w:color w:val="000000"/>
                <w:sz w:val="24"/>
                <w:szCs w:val="22"/>
                <w:lang w:val="en-US" w:eastAsia="zh-CN"/>
              </w:rPr>
            </w:pPr>
            <w:r w:rsidRPr="00AE618E">
              <w:rPr>
                <w:rFonts w:eastAsia="SimSun" w:cs="Arial"/>
                <w:color w:val="000000"/>
                <w:sz w:val="24"/>
                <w:szCs w:val="22"/>
                <w:lang w:val="en-US" w:eastAsia="zh-CN"/>
              </w:rPr>
              <w:t>38</w:t>
            </w:r>
          </w:p>
        </w:tc>
      </w:tr>
      <w:tr w:rsidR="00C13F7F" w:rsidRPr="00AE618E" w14:paraId="611AF4A4" w14:textId="77777777" w:rsidTr="00D9313C">
        <w:tc>
          <w:tcPr>
            <w:tcW w:w="2310" w:type="dxa"/>
            <w:tcBorders>
              <w:top w:val="nil"/>
              <w:left w:val="nil"/>
              <w:bottom w:val="nil"/>
              <w:right w:val="nil"/>
            </w:tcBorders>
          </w:tcPr>
          <w:p w14:paraId="307C9888" w14:textId="77777777" w:rsidR="00C13F7F" w:rsidRPr="00AE618E" w:rsidRDefault="00C13F7F" w:rsidP="00D9313C">
            <w:pPr>
              <w:spacing w:line="240" w:lineRule="auto"/>
              <w:rPr>
                <w:rFonts w:eastAsia="SimSun" w:cs="Arial"/>
                <w:color w:val="000000"/>
                <w:sz w:val="24"/>
                <w:szCs w:val="22"/>
                <w:lang w:val="en-US" w:eastAsia="zh-CN"/>
              </w:rPr>
            </w:pPr>
            <w:r w:rsidRPr="00AE618E">
              <w:rPr>
                <w:rFonts w:eastAsia="SimSun" w:cs="Arial"/>
                <w:color w:val="000000"/>
                <w:sz w:val="24"/>
                <w:szCs w:val="22"/>
                <w:lang w:val="en-US" w:eastAsia="zh-CN"/>
              </w:rPr>
              <w:t>visit 3</w:t>
            </w:r>
          </w:p>
        </w:tc>
        <w:tc>
          <w:tcPr>
            <w:tcW w:w="2310" w:type="dxa"/>
            <w:tcBorders>
              <w:top w:val="nil"/>
              <w:left w:val="nil"/>
              <w:bottom w:val="nil"/>
              <w:right w:val="nil"/>
            </w:tcBorders>
          </w:tcPr>
          <w:p w14:paraId="36F4738C" w14:textId="77777777" w:rsidR="00C13F7F" w:rsidRPr="00AE618E" w:rsidRDefault="00C13F7F" w:rsidP="00D9313C">
            <w:pPr>
              <w:spacing w:line="240" w:lineRule="auto"/>
              <w:rPr>
                <w:rFonts w:eastAsia="SimSun" w:cs="Arial"/>
                <w:color w:val="000000"/>
                <w:sz w:val="24"/>
                <w:szCs w:val="22"/>
                <w:lang w:val="en-US" w:eastAsia="zh-CN"/>
              </w:rPr>
            </w:pPr>
            <w:r w:rsidRPr="00AE618E">
              <w:rPr>
                <w:rFonts w:eastAsia="SimSun" w:cs="Arial"/>
                <w:color w:val="000000"/>
                <w:sz w:val="24"/>
                <w:szCs w:val="22"/>
                <w:lang w:val="en-US" w:eastAsia="zh-CN"/>
              </w:rPr>
              <w:t>66</w:t>
            </w:r>
          </w:p>
        </w:tc>
        <w:tc>
          <w:tcPr>
            <w:tcW w:w="2311" w:type="dxa"/>
            <w:tcBorders>
              <w:top w:val="nil"/>
              <w:left w:val="nil"/>
              <w:bottom w:val="nil"/>
              <w:right w:val="nil"/>
            </w:tcBorders>
          </w:tcPr>
          <w:p w14:paraId="5B01890A" w14:textId="77777777" w:rsidR="00C13F7F" w:rsidRPr="00AE618E" w:rsidRDefault="00C13F7F" w:rsidP="00D9313C">
            <w:pPr>
              <w:spacing w:line="240" w:lineRule="auto"/>
              <w:rPr>
                <w:rFonts w:eastAsia="SimSun" w:cs="Arial"/>
                <w:color w:val="000000"/>
                <w:sz w:val="24"/>
                <w:szCs w:val="22"/>
                <w:lang w:val="en-US" w:eastAsia="zh-CN"/>
              </w:rPr>
            </w:pPr>
            <w:r w:rsidRPr="00AE618E">
              <w:rPr>
                <w:rFonts w:eastAsia="SimSun" w:cs="Arial"/>
                <w:color w:val="000000"/>
                <w:sz w:val="24"/>
                <w:szCs w:val="22"/>
                <w:lang w:val="en-US" w:eastAsia="zh-CN"/>
              </w:rPr>
              <w:t>54</w:t>
            </w:r>
          </w:p>
        </w:tc>
        <w:tc>
          <w:tcPr>
            <w:tcW w:w="2311" w:type="dxa"/>
            <w:tcBorders>
              <w:top w:val="nil"/>
              <w:left w:val="nil"/>
              <w:bottom w:val="nil"/>
              <w:right w:val="nil"/>
            </w:tcBorders>
          </w:tcPr>
          <w:p w14:paraId="64F333E6" w14:textId="77777777" w:rsidR="00C13F7F" w:rsidRPr="00AE618E" w:rsidRDefault="00C13F7F" w:rsidP="00D9313C">
            <w:pPr>
              <w:spacing w:line="240" w:lineRule="auto"/>
              <w:rPr>
                <w:rFonts w:eastAsia="SimSun" w:cs="Arial"/>
                <w:color w:val="000000"/>
                <w:sz w:val="24"/>
                <w:szCs w:val="22"/>
                <w:lang w:val="en-US" w:eastAsia="zh-CN"/>
              </w:rPr>
            </w:pPr>
            <w:r w:rsidRPr="00AE618E">
              <w:rPr>
                <w:rFonts w:eastAsia="SimSun" w:cs="Arial"/>
                <w:color w:val="000000"/>
                <w:sz w:val="24"/>
                <w:szCs w:val="22"/>
                <w:lang w:val="en-US" w:eastAsia="zh-CN"/>
              </w:rPr>
              <w:t>49</w:t>
            </w:r>
          </w:p>
        </w:tc>
      </w:tr>
      <w:tr w:rsidR="00C13F7F" w:rsidRPr="00AE618E" w14:paraId="37B7F5F5" w14:textId="77777777" w:rsidTr="00D9313C">
        <w:tc>
          <w:tcPr>
            <w:tcW w:w="9242" w:type="dxa"/>
            <w:gridSpan w:val="4"/>
            <w:tcBorders>
              <w:top w:val="nil"/>
              <w:left w:val="nil"/>
              <w:bottom w:val="nil"/>
              <w:right w:val="nil"/>
            </w:tcBorders>
          </w:tcPr>
          <w:p w14:paraId="62281B9B" w14:textId="77777777" w:rsidR="00C13F7F" w:rsidRPr="00AE618E" w:rsidRDefault="00C13F7F" w:rsidP="00D9313C">
            <w:pPr>
              <w:spacing w:line="240" w:lineRule="auto"/>
              <w:rPr>
                <w:rFonts w:eastAsia="SimSun" w:cs="Arial"/>
                <w:color w:val="000000"/>
                <w:sz w:val="24"/>
                <w:szCs w:val="22"/>
                <w:lang w:val="en-US" w:eastAsia="zh-CN"/>
              </w:rPr>
            </w:pPr>
            <w:r w:rsidRPr="00AE618E">
              <w:rPr>
                <w:rFonts w:eastAsia="SimSun" w:cs="Arial"/>
                <w:color w:val="000000"/>
                <w:sz w:val="24"/>
                <w:szCs w:val="22"/>
                <w:lang w:val="en-US" w:eastAsia="zh-CN"/>
              </w:rPr>
              <w:t>Overweight or obese</w:t>
            </w:r>
          </w:p>
        </w:tc>
      </w:tr>
      <w:tr w:rsidR="00C13F7F" w:rsidRPr="00AE618E" w14:paraId="0380C0B4" w14:textId="77777777" w:rsidTr="00D9313C">
        <w:tc>
          <w:tcPr>
            <w:tcW w:w="2310" w:type="dxa"/>
            <w:tcBorders>
              <w:top w:val="nil"/>
              <w:left w:val="nil"/>
              <w:bottom w:val="nil"/>
              <w:right w:val="nil"/>
            </w:tcBorders>
          </w:tcPr>
          <w:p w14:paraId="27637A04" w14:textId="77777777" w:rsidR="00C13F7F" w:rsidRPr="00AE618E" w:rsidRDefault="00C13F7F" w:rsidP="00D9313C">
            <w:pPr>
              <w:spacing w:line="240" w:lineRule="auto"/>
              <w:rPr>
                <w:rFonts w:eastAsia="SimSun" w:cs="Arial"/>
                <w:color w:val="000000"/>
                <w:sz w:val="24"/>
                <w:szCs w:val="22"/>
                <w:lang w:val="en-US" w:eastAsia="zh-CN"/>
              </w:rPr>
            </w:pPr>
            <w:r w:rsidRPr="00AE618E">
              <w:rPr>
                <w:rFonts w:eastAsia="SimSun" w:cs="Arial"/>
                <w:color w:val="000000"/>
                <w:sz w:val="24"/>
                <w:szCs w:val="22"/>
                <w:lang w:val="en-US" w:eastAsia="zh-CN"/>
              </w:rPr>
              <w:t xml:space="preserve">visit 1 </w:t>
            </w:r>
          </w:p>
        </w:tc>
        <w:tc>
          <w:tcPr>
            <w:tcW w:w="2310" w:type="dxa"/>
            <w:tcBorders>
              <w:top w:val="nil"/>
              <w:left w:val="nil"/>
              <w:bottom w:val="nil"/>
              <w:right w:val="nil"/>
            </w:tcBorders>
          </w:tcPr>
          <w:p w14:paraId="2E4CC645" w14:textId="77777777" w:rsidR="00C13F7F" w:rsidRPr="00AE618E" w:rsidRDefault="00C13F7F" w:rsidP="00D9313C">
            <w:pPr>
              <w:spacing w:line="240" w:lineRule="auto"/>
              <w:rPr>
                <w:rFonts w:eastAsia="SimSun" w:cs="Arial"/>
                <w:color w:val="000000"/>
                <w:sz w:val="24"/>
                <w:szCs w:val="22"/>
                <w:lang w:val="en-US" w:eastAsia="zh-CN"/>
              </w:rPr>
            </w:pPr>
            <w:r w:rsidRPr="00AE618E">
              <w:rPr>
                <w:rFonts w:eastAsia="SimSun" w:cs="Arial"/>
                <w:color w:val="000000"/>
                <w:sz w:val="24"/>
                <w:szCs w:val="22"/>
                <w:lang w:val="en-US" w:eastAsia="zh-CN"/>
              </w:rPr>
              <w:t>54</w:t>
            </w:r>
          </w:p>
        </w:tc>
        <w:tc>
          <w:tcPr>
            <w:tcW w:w="2311" w:type="dxa"/>
            <w:tcBorders>
              <w:top w:val="nil"/>
              <w:left w:val="nil"/>
              <w:bottom w:val="nil"/>
              <w:right w:val="nil"/>
            </w:tcBorders>
          </w:tcPr>
          <w:p w14:paraId="525EFE3C" w14:textId="77777777" w:rsidR="00C13F7F" w:rsidRPr="00AE618E" w:rsidRDefault="00C13F7F" w:rsidP="00D9313C">
            <w:pPr>
              <w:spacing w:line="240" w:lineRule="auto"/>
              <w:rPr>
                <w:rFonts w:eastAsia="SimSun" w:cs="Arial"/>
                <w:color w:val="000000"/>
                <w:sz w:val="24"/>
                <w:szCs w:val="22"/>
                <w:lang w:val="en-US" w:eastAsia="zh-CN"/>
              </w:rPr>
            </w:pPr>
            <w:r w:rsidRPr="00AE618E">
              <w:rPr>
                <w:rFonts w:eastAsia="SimSun" w:cs="Arial"/>
                <w:color w:val="000000"/>
                <w:sz w:val="24"/>
                <w:szCs w:val="22"/>
                <w:lang w:val="en-US" w:eastAsia="zh-CN"/>
              </w:rPr>
              <w:t>4</w:t>
            </w:r>
            <w:r>
              <w:rPr>
                <w:rFonts w:eastAsia="SimSun" w:cs="Arial"/>
                <w:color w:val="000000"/>
                <w:sz w:val="24"/>
                <w:szCs w:val="22"/>
                <w:lang w:val="en-US" w:eastAsia="zh-CN"/>
              </w:rPr>
              <w:t>8</w:t>
            </w:r>
          </w:p>
        </w:tc>
        <w:tc>
          <w:tcPr>
            <w:tcW w:w="2311" w:type="dxa"/>
            <w:tcBorders>
              <w:top w:val="nil"/>
              <w:left w:val="nil"/>
              <w:bottom w:val="nil"/>
              <w:right w:val="nil"/>
            </w:tcBorders>
          </w:tcPr>
          <w:p w14:paraId="214C3457" w14:textId="77777777" w:rsidR="00C13F7F" w:rsidRPr="00AE618E" w:rsidRDefault="00C13F7F" w:rsidP="00D9313C">
            <w:pPr>
              <w:spacing w:line="240" w:lineRule="auto"/>
              <w:rPr>
                <w:rFonts w:eastAsia="SimSun" w:cs="Arial"/>
                <w:color w:val="000000"/>
                <w:sz w:val="24"/>
                <w:szCs w:val="22"/>
                <w:lang w:val="en-US" w:eastAsia="zh-CN"/>
              </w:rPr>
            </w:pPr>
            <w:r>
              <w:rPr>
                <w:rFonts w:eastAsia="SimSun" w:cs="Arial"/>
                <w:color w:val="000000"/>
                <w:sz w:val="24"/>
                <w:szCs w:val="22"/>
                <w:lang w:val="en-US" w:eastAsia="zh-CN"/>
              </w:rPr>
              <w:t>39</w:t>
            </w:r>
          </w:p>
        </w:tc>
      </w:tr>
      <w:tr w:rsidR="00C13F7F" w:rsidRPr="00AE618E" w14:paraId="29DE15BA" w14:textId="77777777" w:rsidTr="00D9313C">
        <w:tc>
          <w:tcPr>
            <w:tcW w:w="2310" w:type="dxa"/>
            <w:tcBorders>
              <w:top w:val="nil"/>
              <w:left w:val="nil"/>
              <w:bottom w:val="nil"/>
              <w:right w:val="nil"/>
            </w:tcBorders>
          </w:tcPr>
          <w:p w14:paraId="7D6D7DB9" w14:textId="77777777" w:rsidR="00C13F7F" w:rsidRPr="00AE618E" w:rsidRDefault="00C13F7F" w:rsidP="00D9313C">
            <w:pPr>
              <w:spacing w:line="240" w:lineRule="auto"/>
              <w:rPr>
                <w:rFonts w:eastAsia="SimSun" w:cs="Arial"/>
                <w:color w:val="000000"/>
                <w:sz w:val="24"/>
                <w:szCs w:val="22"/>
                <w:lang w:val="en-US" w:eastAsia="zh-CN"/>
              </w:rPr>
            </w:pPr>
            <w:r w:rsidRPr="00AE618E">
              <w:rPr>
                <w:rFonts w:eastAsia="SimSun" w:cs="Arial"/>
                <w:color w:val="000000"/>
                <w:sz w:val="24"/>
                <w:szCs w:val="22"/>
                <w:lang w:val="en-US" w:eastAsia="zh-CN"/>
              </w:rPr>
              <w:t>visit 2</w:t>
            </w:r>
          </w:p>
        </w:tc>
        <w:tc>
          <w:tcPr>
            <w:tcW w:w="2310" w:type="dxa"/>
            <w:tcBorders>
              <w:top w:val="nil"/>
              <w:left w:val="nil"/>
              <w:bottom w:val="nil"/>
              <w:right w:val="nil"/>
            </w:tcBorders>
          </w:tcPr>
          <w:p w14:paraId="6C7D1538" w14:textId="77777777" w:rsidR="00C13F7F" w:rsidRPr="00AE618E" w:rsidRDefault="00C13F7F" w:rsidP="00D9313C">
            <w:pPr>
              <w:spacing w:line="240" w:lineRule="auto"/>
              <w:rPr>
                <w:rFonts w:eastAsia="SimSun" w:cs="Arial"/>
                <w:color w:val="000000"/>
                <w:sz w:val="24"/>
                <w:szCs w:val="22"/>
                <w:lang w:val="en-US" w:eastAsia="zh-CN"/>
              </w:rPr>
            </w:pPr>
            <w:r w:rsidRPr="00AE618E">
              <w:rPr>
                <w:rFonts w:eastAsia="SimSun" w:cs="Arial"/>
                <w:color w:val="000000"/>
                <w:sz w:val="24"/>
                <w:szCs w:val="22"/>
                <w:lang w:val="en-US" w:eastAsia="zh-CN"/>
              </w:rPr>
              <w:t>70</w:t>
            </w:r>
          </w:p>
        </w:tc>
        <w:tc>
          <w:tcPr>
            <w:tcW w:w="2311" w:type="dxa"/>
            <w:tcBorders>
              <w:top w:val="nil"/>
              <w:left w:val="nil"/>
              <w:bottom w:val="nil"/>
              <w:right w:val="nil"/>
            </w:tcBorders>
          </w:tcPr>
          <w:p w14:paraId="15A3FEA8" w14:textId="77777777" w:rsidR="00C13F7F" w:rsidRPr="00AE618E" w:rsidRDefault="00C13F7F" w:rsidP="00D9313C">
            <w:pPr>
              <w:spacing w:line="240" w:lineRule="auto"/>
              <w:rPr>
                <w:rFonts w:eastAsia="SimSun" w:cs="Arial"/>
                <w:color w:val="000000"/>
                <w:sz w:val="24"/>
                <w:szCs w:val="22"/>
                <w:lang w:val="en-US" w:eastAsia="zh-CN"/>
              </w:rPr>
            </w:pPr>
            <w:r w:rsidRPr="00AE618E">
              <w:rPr>
                <w:rFonts w:eastAsia="SimSun" w:cs="Arial"/>
                <w:color w:val="000000"/>
                <w:sz w:val="24"/>
                <w:szCs w:val="22"/>
                <w:lang w:val="en-US" w:eastAsia="zh-CN"/>
              </w:rPr>
              <w:t>55</w:t>
            </w:r>
          </w:p>
        </w:tc>
        <w:tc>
          <w:tcPr>
            <w:tcW w:w="2311" w:type="dxa"/>
            <w:tcBorders>
              <w:top w:val="nil"/>
              <w:left w:val="nil"/>
              <w:bottom w:val="nil"/>
              <w:right w:val="nil"/>
            </w:tcBorders>
          </w:tcPr>
          <w:p w14:paraId="4F6D2981" w14:textId="77777777" w:rsidR="00C13F7F" w:rsidRPr="00AE618E" w:rsidRDefault="00C13F7F" w:rsidP="00D9313C">
            <w:pPr>
              <w:spacing w:line="240" w:lineRule="auto"/>
              <w:rPr>
                <w:rFonts w:eastAsia="SimSun" w:cs="Arial"/>
                <w:color w:val="000000"/>
                <w:sz w:val="24"/>
                <w:szCs w:val="22"/>
                <w:lang w:val="en-US" w:eastAsia="zh-CN"/>
              </w:rPr>
            </w:pPr>
            <w:r w:rsidRPr="00AE618E">
              <w:rPr>
                <w:rFonts w:eastAsia="SimSun" w:cs="Arial"/>
                <w:color w:val="000000"/>
                <w:sz w:val="24"/>
                <w:szCs w:val="22"/>
                <w:lang w:val="en-US" w:eastAsia="zh-CN"/>
              </w:rPr>
              <w:t>39</w:t>
            </w:r>
          </w:p>
        </w:tc>
      </w:tr>
      <w:tr w:rsidR="00C13F7F" w:rsidRPr="00AE618E" w14:paraId="718D881F" w14:textId="77777777" w:rsidTr="00D9313C">
        <w:tc>
          <w:tcPr>
            <w:tcW w:w="2310" w:type="dxa"/>
            <w:tcBorders>
              <w:top w:val="nil"/>
              <w:left w:val="nil"/>
              <w:bottom w:val="single" w:sz="4" w:space="0" w:color="auto"/>
              <w:right w:val="nil"/>
            </w:tcBorders>
          </w:tcPr>
          <w:p w14:paraId="47F44E92" w14:textId="77777777" w:rsidR="00C13F7F" w:rsidRPr="00AE618E" w:rsidRDefault="00C13F7F" w:rsidP="00D9313C">
            <w:pPr>
              <w:spacing w:line="240" w:lineRule="auto"/>
              <w:rPr>
                <w:rFonts w:eastAsia="SimSun" w:cs="Arial"/>
                <w:color w:val="000000"/>
                <w:sz w:val="24"/>
                <w:szCs w:val="22"/>
                <w:lang w:val="en-US" w:eastAsia="zh-CN"/>
              </w:rPr>
            </w:pPr>
            <w:r w:rsidRPr="00AE618E">
              <w:rPr>
                <w:rFonts w:eastAsia="SimSun" w:cs="Arial"/>
                <w:color w:val="000000"/>
                <w:sz w:val="24"/>
                <w:szCs w:val="22"/>
                <w:lang w:val="en-US" w:eastAsia="zh-CN"/>
              </w:rPr>
              <w:t>visit 3</w:t>
            </w:r>
          </w:p>
        </w:tc>
        <w:tc>
          <w:tcPr>
            <w:tcW w:w="2310" w:type="dxa"/>
            <w:tcBorders>
              <w:top w:val="nil"/>
              <w:left w:val="nil"/>
              <w:bottom w:val="single" w:sz="4" w:space="0" w:color="auto"/>
              <w:right w:val="nil"/>
            </w:tcBorders>
          </w:tcPr>
          <w:p w14:paraId="02771441" w14:textId="77777777" w:rsidR="00C13F7F" w:rsidRPr="00AE618E" w:rsidRDefault="00C13F7F" w:rsidP="00D9313C">
            <w:pPr>
              <w:spacing w:line="240" w:lineRule="auto"/>
              <w:rPr>
                <w:rFonts w:eastAsia="SimSun" w:cs="Arial"/>
                <w:color w:val="000000"/>
                <w:sz w:val="24"/>
                <w:szCs w:val="22"/>
                <w:lang w:val="en-US" w:eastAsia="zh-CN"/>
              </w:rPr>
            </w:pPr>
            <w:r w:rsidRPr="00AE618E">
              <w:rPr>
                <w:rFonts w:eastAsia="SimSun" w:cs="Arial"/>
                <w:color w:val="000000"/>
                <w:sz w:val="24"/>
                <w:szCs w:val="22"/>
                <w:lang w:val="en-US" w:eastAsia="zh-CN"/>
              </w:rPr>
              <w:t>56</w:t>
            </w:r>
          </w:p>
        </w:tc>
        <w:tc>
          <w:tcPr>
            <w:tcW w:w="2311" w:type="dxa"/>
            <w:tcBorders>
              <w:top w:val="nil"/>
              <w:left w:val="nil"/>
              <w:bottom w:val="single" w:sz="4" w:space="0" w:color="auto"/>
              <w:right w:val="nil"/>
            </w:tcBorders>
          </w:tcPr>
          <w:p w14:paraId="2D50B398" w14:textId="77777777" w:rsidR="00C13F7F" w:rsidRPr="00AE618E" w:rsidRDefault="00C13F7F" w:rsidP="00D9313C">
            <w:pPr>
              <w:spacing w:line="240" w:lineRule="auto"/>
              <w:rPr>
                <w:rFonts w:eastAsia="SimSun" w:cs="Arial"/>
                <w:color w:val="000000"/>
                <w:sz w:val="24"/>
                <w:szCs w:val="22"/>
                <w:lang w:val="en-US" w:eastAsia="zh-CN"/>
              </w:rPr>
            </w:pPr>
            <w:r w:rsidRPr="00AE618E">
              <w:rPr>
                <w:rFonts w:eastAsia="SimSun" w:cs="Arial"/>
                <w:color w:val="000000"/>
                <w:sz w:val="24"/>
                <w:szCs w:val="22"/>
                <w:lang w:val="en-US" w:eastAsia="zh-CN"/>
              </w:rPr>
              <w:t>39</w:t>
            </w:r>
          </w:p>
        </w:tc>
        <w:tc>
          <w:tcPr>
            <w:tcW w:w="2311" w:type="dxa"/>
            <w:tcBorders>
              <w:top w:val="nil"/>
              <w:left w:val="nil"/>
              <w:bottom w:val="single" w:sz="4" w:space="0" w:color="auto"/>
              <w:right w:val="nil"/>
            </w:tcBorders>
          </w:tcPr>
          <w:p w14:paraId="0C06879F" w14:textId="77777777" w:rsidR="00C13F7F" w:rsidRPr="00AE618E" w:rsidRDefault="00C13F7F" w:rsidP="00D9313C">
            <w:pPr>
              <w:spacing w:line="240" w:lineRule="auto"/>
              <w:rPr>
                <w:rFonts w:eastAsia="SimSun" w:cs="Arial"/>
                <w:color w:val="000000"/>
                <w:sz w:val="24"/>
                <w:szCs w:val="22"/>
                <w:lang w:val="en-US" w:eastAsia="zh-CN"/>
              </w:rPr>
            </w:pPr>
            <w:r w:rsidRPr="00AE618E">
              <w:rPr>
                <w:rFonts w:eastAsia="SimSun" w:cs="Arial"/>
                <w:color w:val="000000"/>
                <w:sz w:val="24"/>
                <w:szCs w:val="22"/>
                <w:lang w:val="en-US" w:eastAsia="zh-CN"/>
              </w:rPr>
              <w:t>41</w:t>
            </w:r>
          </w:p>
        </w:tc>
      </w:tr>
    </w:tbl>
    <w:p w14:paraId="4F3C534A" w14:textId="77777777" w:rsidR="00C13F7F" w:rsidRPr="00AE618E" w:rsidRDefault="00C13F7F" w:rsidP="00C13F7F"/>
    <w:p w14:paraId="4B8186E5" w14:textId="4DDF4F9A" w:rsidR="00C13F7F" w:rsidRDefault="00C13F7F">
      <w:pPr>
        <w:spacing w:line="240" w:lineRule="auto"/>
        <w:rPr>
          <w:rFonts w:eastAsia="SimSun" w:cs="Arial"/>
          <w:szCs w:val="22"/>
          <w:lang w:val="en-US" w:eastAsia="zh-CN"/>
        </w:rPr>
      </w:pPr>
      <w:r>
        <w:rPr>
          <w:rFonts w:eastAsia="SimSun" w:cs="Arial"/>
          <w:szCs w:val="22"/>
          <w:lang w:val="en-US" w:eastAsia="zh-CN"/>
        </w:rPr>
        <w:br w:type="page"/>
      </w:r>
    </w:p>
    <w:p w14:paraId="4487D3DC" w14:textId="1D2C673E" w:rsidR="003B6B70" w:rsidRPr="00936D67" w:rsidRDefault="003B6B70" w:rsidP="003B6B70">
      <w:pPr>
        <w:rPr>
          <w:rFonts w:eastAsia="SimSun" w:cs="Arial"/>
          <w:szCs w:val="22"/>
          <w:lang w:val="en-US" w:eastAsia="zh-CN"/>
        </w:rPr>
      </w:pPr>
      <w:r w:rsidRPr="00936D67">
        <w:rPr>
          <w:rFonts w:eastAsia="SimSun" w:cs="Arial"/>
          <w:szCs w:val="22"/>
          <w:lang w:val="en-US" w:eastAsia="zh-CN"/>
        </w:rPr>
        <w:lastRenderedPageBreak/>
        <w:t>Legend to Figures</w:t>
      </w:r>
    </w:p>
    <w:p w14:paraId="29D77F48" w14:textId="77777777" w:rsidR="003B6B70" w:rsidRPr="00936D67" w:rsidRDefault="003B6B70" w:rsidP="003B6B70">
      <w:pPr>
        <w:rPr>
          <w:rFonts w:eastAsia="SimSun" w:cs="Arial"/>
          <w:szCs w:val="22"/>
          <w:lang w:val="en-US" w:eastAsia="zh-CN"/>
        </w:rPr>
      </w:pPr>
    </w:p>
    <w:p w14:paraId="4B3AB743" w14:textId="77777777" w:rsidR="003B6B70" w:rsidRPr="00936D67" w:rsidRDefault="003B6B70" w:rsidP="003B6B70">
      <w:pPr>
        <w:rPr>
          <w:rFonts w:eastAsia="SimSun" w:cs="Arial"/>
          <w:szCs w:val="22"/>
          <w:lang w:val="en-US" w:eastAsia="zh-CN"/>
        </w:rPr>
      </w:pPr>
      <w:r w:rsidRPr="00936D67">
        <w:rPr>
          <w:rFonts w:eastAsia="SimSun" w:cs="Arial"/>
          <w:szCs w:val="22"/>
          <w:lang w:val="en-US" w:eastAsia="zh-CN"/>
        </w:rPr>
        <w:t xml:space="preserve">Figure 1. </w:t>
      </w:r>
    </w:p>
    <w:p w14:paraId="26955178" w14:textId="2EEBC73A" w:rsidR="00C13F7F" w:rsidRDefault="003B6B70" w:rsidP="003B6B70">
      <w:pPr>
        <w:rPr>
          <w:rFonts w:eastAsia="SimSun" w:cs="Arial"/>
          <w:szCs w:val="22"/>
          <w:lang w:val="en-US" w:eastAsia="zh-CN"/>
        </w:rPr>
      </w:pPr>
      <w:r w:rsidRPr="00936D67">
        <w:rPr>
          <w:rFonts w:eastAsia="SimSun" w:cs="Arial"/>
          <w:szCs w:val="22"/>
          <w:lang w:val="en-US" w:eastAsia="zh-CN"/>
        </w:rPr>
        <w:t>Proportions of individuals overweight or obese (OWOB</w:t>
      </w:r>
      <w:r w:rsidR="00355BF6">
        <w:rPr>
          <w:rFonts w:eastAsia="SimSun" w:cs="Arial"/>
          <w:szCs w:val="22"/>
          <w:lang w:val="en-US" w:eastAsia="zh-CN"/>
        </w:rPr>
        <w:t xml:space="preserve"> - dashed line</w:t>
      </w:r>
      <w:r w:rsidRPr="00936D67">
        <w:rPr>
          <w:rFonts w:eastAsia="SimSun" w:cs="Arial"/>
          <w:szCs w:val="22"/>
          <w:lang w:val="en-US" w:eastAsia="zh-CN"/>
        </w:rPr>
        <w:t>) or normal weight (NW</w:t>
      </w:r>
      <w:r w:rsidR="00355BF6">
        <w:rPr>
          <w:rFonts w:eastAsia="SimSun" w:cs="Arial"/>
          <w:szCs w:val="22"/>
          <w:lang w:val="en-US" w:eastAsia="zh-CN"/>
        </w:rPr>
        <w:t xml:space="preserve"> - solid line</w:t>
      </w:r>
      <w:r w:rsidRPr="00936D67">
        <w:rPr>
          <w:rFonts w:eastAsia="SimSun" w:cs="Arial"/>
          <w:szCs w:val="22"/>
          <w:lang w:val="en-US" w:eastAsia="zh-CN"/>
        </w:rPr>
        <w:t>) and metabolically healthy at baseline remaining metabolically healthy</w:t>
      </w:r>
      <w:r w:rsidR="00CF2678">
        <w:rPr>
          <w:rFonts w:eastAsia="SimSun" w:cs="Arial"/>
          <w:szCs w:val="22"/>
          <w:lang w:val="en-US" w:eastAsia="zh-CN"/>
        </w:rPr>
        <w:t>. A</w:t>
      </w:r>
      <w:r w:rsidR="00977FDD">
        <w:rPr>
          <w:rFonts w:eastAsia="SimSun" w:cs="Arial"/>
          <w:szCs w:val="22"/>
          <w:lang w:val="en-US" w:eastAsia="zh-CN"/>
        </w:rPr>
        <w:t>ttrition of metabolic health</w:t>
      </w:r>
      <w:r w:rsidR="00CF2678">
        <w:rPr>
          <w:rFonts w:eastAsia="SimSun" w:cs="Arial"/>
          <w:szCs w:val="22"/>
          <w:lang w:val="en-US" w:eastAsia="zh-CN"/>
        </w:rPr>
        <w:t xml:space="preserve"> is</w:t>
      </w:r>
      <w:r w:rsidR="00977FDD">
        <w:rPr>
          <w:rFonts w:eastAsia="SimSun" w:cs="Arial"/>
          <w:szCs w:val="22"/>
          <w:lang w:val="en-US" w:eastAsia="zh-CN"/>
        </w:rPr>
        <w:t xml:space="preserve"> illustrated by p</w:t>
      </w:r>
      <w:r w:rsidRPr="00936D67">
        <w:rPr>
          <w:rFonts w:eastAsia="SimSun" w:cs="Arial"/>
          <w:szCs w:val="22"/>
          <w:lang w:val="en-US" w:eastAsia="zh-CN"/>
        </w:rPr>
        <w:t>lotted series of observations for subgroups that had 6</w:t>
      </w:r>
      <w:r w:rsidR="00977FDD">
        <w:rPr>
          <w:rFonts w:eastAsia="SimSun" w:cs="Arial"/>
          <w:szCs w:val="22"/>
          <w:lang w:val="en-US" w:eastAsia="zh-CN"/>
        </w:rPr>
        <w:t xml:space="preserve"> or more</w:t>
      </w:r>
      <w:r w:rsidRPr="00936D67">
        <w:rPr>
          <w:rFonts w:eastAsia="SimSun" w:cs="Arial"/>
          <w:szCs w:val="22"/>
          <w:lang w:val="en-US" w:eastAsia="zh-CN"/>
        </w:rPr>
        <w:t>, 7</w:t>
      </w:r>
      <w:r w:rsidR="00977FDD">
        <w:rPr>
          <w:rFonts w:eastAsia="SimSun" w:cs="Arial"/>
          <w:szCs w:val="22"/>
          <w:lang w:val="en-US" w:eastAsia="zh-CN"/>
        </w:rPr>
        <w:t xml:space="preserve"> or more or</w:t>
      </w:r>
      <w:r w:rsidRPr="00936D67">
        <w:rPr>
          <w:rFonts w:eastAsia="SimSun" w:cs="Arial"/>
          <w:szCs w:val="22"/>
          <w:lang w:val="en-US" w:eastAsia="zh-CN"/>
        </w:rPr>
        <w:t xml:space="preserve"> 8 or more visits. </w:t>
      </w:r>
    </w:p>
    <w:p w14:paraId="2646D1A4" w14:textId="77777777" w:rsidR="00C13F7F" w:rsidRDefault="00C13F7F">
      <w:pPr>
        <w:spacing w:line="240" w:lineRule="auto"/>
        <w:rPr>
          <w:rFonts w:eastAsia="SimSun" w:cs="Arial"/>
          <w:szCs w:val="22"/>
          <w:lang w:val="en-US" w:eastAsia="zh-CN"/>
        </w:rPr>
      </w:pPr>
      <w:r>
        <w:rPr>
          <w:rFonts w:eastAsia="SimSun" w:cs="Arial"/>
          <w:szCs w:val="22"/>
          <w:lang w:val="en-US" w:eastAsia="zh-CN"/>
        </w:rPr>
        <w:br w:type="page"/>
      </w:r>
    </w:p>
    <w:p w14:paraId="58CF974A" w14:textId="77777777" w:rsidR="003B6B70" w:rsidRDefault="003B6B70" w:rsidP="003B6B70">
      <w:pPr>
        <w:rPr>
          <w:rFonts w:eastAsia="SimSun" w:cs="Arial"/>
          <w:szCs w:val="22"/>
          <w:lang w:val="en-US" w:eastAsia="zh-CN"/>
        </w:rPr>
      </w:pPr>
    </w:p>
    <w:p w14:paraId="77C40661" w14:textId="760395BF" w:rsidR="00C13F7F" w:rsidRDefault="00C13F7F">
      <w:pPr>
        <w:spacing w:line="240" w:lineRule="auto"/>
        <w:rPr>
          <w:rFonts w:eastAsia="SimSun" w:cs="Arial"/>
          <w:noProof/>
          <w:szCs w:val="22"/>
          <w:lang w:eastAsia="en-GB"/>
        </w:rPr>
      </w:pPr>
      <w:r>
        <w:rPr>
          <w:rFonts w:eastAsia="SimSun" w:cs="Arial"/>
          <w:noProof/>
          <w:szCs w:val="22"/>
          <w:lang w:eastAsia="en-GB"/>
        </w:rPr>
        <w:drawing>
          <wp:inline distT="0" distB="0" distL="0" distR="0" wp14:anchorId="0294C58A" wp14:editId="206AEA12">
            <wp:extent cx="5462270" cy="782193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62270" cy="7821930"/>
                    </a:xfrm>
                    <a:prstGeom prst="rect">
                      <a:avLst/>
                    </a:prstGeom>
                    <a:noFill/>
                  </pic:spPr>
                </pic:pic>
              </a:graphicData>
            </a:graphic>
          </wp:inline>
        </w:drawing>
      </w:r>
      <w:r>
        <w:rPr>
          <w:rFonts w:eastAsia="SimSun" w:cs="Arial"/>
          <w:noProof/>
          <w:szCs w:val="22"/>
          <w:lang w:eastAsia="en-GB"/>
        </w:rPr>
        <w:br w:type="page"/>
      </w:r>
    </w:p>
    <w:p w14:paraId="3D804A07" w14:textId="77777777" w:rsidR="00C13F7F" w:rsidRPr="00C72BD9" w:rsidRDefault="00C13F7F" w:rsidP="00C13F7F">
      <w:pPr>
        <w:spacing w:line="240" w:lineRule="auto"/>
        <w:rPr>
          <w:rFonts w:eastAsia="SimSun" w:cs="Arial"/>
          <w:szCs w:val="22"/>
          <w:lang w:val="en-US" w:eastAsia="zh-CN"/>
        </w:rPr>
      </w:pPr>
      <w:r w:rsidRPr="00C72BD9">
        <w:rPr>
          <w:rFonts w:eastAsia="SimSun" w:cs="Arial"/>
          <w:szCs w:val="22"/>
          <w:lang w:val="en-US" w:eastAsia="zh-CN"/>
        </w:rPr>
        <w:lastRenderedPageBreak/>
        <w:t>Supplementary Table 1: Criteria for metabolic health as predictors of cardiovascular disease (CVD) and total mortality in unadjusted Cox proportional hazards models after exclusions for missing values and existing CVD (n=1099).</w:t>
      </w:r>
    </w:p>
    <w:p w14:paraId="7DA4D2CB" w14:textId="77777777" w:rsidR="00C13F7F" w:rsidRPr="00C72BD9" w:rsidRDefault="00C13F7F" w:rsidP="00C13F7F">
      <w:pPr>
        <w:spacing w:line="240" w:lineRule="auto"/>
        <w:rPr>
          <w:rFonts w:eastAsia="SimSun" w:cs="Arial"/>
          <w:szCs w:val="22"/>
          <w:lang w:val="en-US" w:eastAsia="zh-CN"/>
        </w:rPr>
      </w:pPr>
    </w:p>
    <w:tbl>
      <w:tblPr>
        <w:tblStyle w:val="TableGrid"/>
        <w:tblW w:w="10598" w:type="dxa"/>
        <w:tblInd w:w="-775" w:type="dxa"/>
        <w:tblLayout w:type="fixed"/>
        <w:tblLook w:val="04A0" w:firstRow="1" w:lastRow="0" w:firstColumn="1" w:lastColumn="0" w:noHBand="0" w:noVBand="1"/>
      </w:tblPr>
      <w:tblGrid>
        <w:gridCol w:w="4285"/>
        <w:gridCol w:w="2060"/>
        <w:gridCol w:w="993"/>
        <w:gridCol w:w="2126"/>
        <w:gridCol w:w="1134"/>
      </w:tblGrid>
      <w:tr w:rsidR="00C13F7F" w:rsidRPr="00C72BD9" w14:paraId="7556AEE2" w14:textId="77777777" w:rsidTr="00D9313C">
        <w:trPr>
          <w:trHeight w:val="763"/>
        </w:trPr>
        <w:tc>
          <w:tcPr>
            <w:tcW w:w="4285" w:type="dxa"/>
            <w:tcBorders>
              <w:left w:val="nil"/>
              <w:bottom w:val="nil"/>
              <w:right w:val="nil"/>
            </w:tcBorders>
          </w:tcPr>
          <w:p w14:paraId="3737B74C" w14:textId="77777777" w:rsidR="00C13F7F" w:rsidRPr="00C72BD9" w:rsidRDefault="00C13F7F" w:rsidP="00D9313C">
            <w:pPr>
              <w:spacing w:line="240" w:lineRule="auto"/>
              <w:rPr>
                <w:rFonts w:eastAsia="SimSun" w:cs="Arial"/>
                <w:sz w:val="24"/>
                <w:szCs w:val="22"/>
                <w:lang w:val="en-US" w:eastAsia="zh-CN"/>
              </w:rPr>
            </w:pPr>
          </w:p>
        </w:tc>
        <w:tc>
          <w:tcPr>
            <w:tcW w:w="3053" w:type="dxa"/>
            <w:gridSpan w:val="2"/>
            <w:tcBorders>
              <w:left w:val="nil"/>
              <w:bottom w:val="nil"/>
              <w:right w:val="nil"/>
            </w:tcBorders>
            <w:vAlign w:val="center"/>
          </w:tcPr>
          <w:p w14:paraId="6F7FBAB2" w14:textId="77777777" w:rsidR="00C13F7F" w:rsidRPr="00C72BD9" w:rsidRDefault="00C13F7F" w:rsidP="00D9313C">
            <w:pPr>
              <w:spacing w:line="240" w:lineRule="auto"/>
              <w:jc w:val="center"/>
              <w:rPr>
                <w:rFonts w:eastAsia="SimSun" w:cs="Arial"/>
                <w:b/>
                <w:sz w:val="24"/>
                <w:szCs w:val="22"/>
                <w:lang w:val="en-US" w:eastAsia="zh-CN"/>
              </w:rPr>
            </w:pPr>
            <w:r w:rsidRPr="00C72BD9">
              <w:rPr>
                <w:rFonts w:eastAsia="SimSun" w:cs="Arial"/>
                <w:b/>
                <w:sz w:val="24"/>
                <w:szCs w:val="22"/>
                <w:lang w:val="en-US" w:eastAsia="zh-CN"/>
              </w:rPr>
              <w:t>CVD mortality</w:t>
            </w:r>
          </w:p>
        </w:tc>
        <w:tc>
          <w:tcPr>
            <w:tcW w:w="3260" w:type="dxa"/>
            <w:gridSpan w:val="2"/>
            <w:tcBorders>
              <w:left w:val="nil"/>
              <w:bottom w:val="nil"/>
              <w:right w:val="nil"/>
            </w:tcBorders>
            <w:vAlign w:val="center"/>
          </w:tcPr>
          <w:p w14:paraId="122A2193" w14:textId="77777777" w:rsidR="00C13F7F" w:rsidRPr="00C72BD9" w:rsidRDefault="00C13F7F" w:rsidP="00D9313C">
            <w:pPr>
              <w:spacing w:line="240" w:lineRule="auto"/>
              <w:jc w:val="center"/>
              <w:rPr>
                <w:rFonts w:eastAsia="SimSun" w:cs="Arial"/>
                <w:b/>
                <w:sz w:val="24"/>
                <w:szCs w:val="22"/>
                <w:lang w:val="en-US" w:eastAsia="zh-CN"/>
              </w:rPr>
            </w:pPr>
            <w:r w:rsidRPr="00C72BD9">
              <w:rPr>
                <w:rFonts w:eastAsia="SimSun" w:cs="Arial"/>
                <w:b/>
                <w:sz w:val="24"/>
                <w:szCs w:val="22"/>
                <w:lang w:val="en-US" w:eastAsia="zh-CN"/>
              </w:rPr>
              <w:t>Total  mortality</w:t>
            </w:r>
          </w:p>
        </w:tc>
      </w:tr>
      <w:tr w:rsidR="00C13F7F" w:rsidRPr="00C72BD9" w14:paraId="28B3D965" w14:textId="77777777" w:rsidTr="00D9313C">
        <w:tc>
          <w:tcPr>
            <w:tcW w:w="4285" w:type="dxa"/>
            <w:tcBorders>
              <w:top w:val="nil"/>
              <w:left w:val="nil"/>
              <w:bottom w:val="single" w:sz="4" w:space="0" w:color="auto"/>
              <w:right w:val="nil"/>
            </w:tcBorders>
          </w:tcPr>
          <w:p w14:paraId="198013EF" w14:textId="77777777" w:rsidR="00C13F7F" w:rsidRPr="00C72BD9" w:rsidRDefault="00C13F7F" w:rsidP="00D9313C">
            <w:pPr>
              <w:spacing w:line="240" w:lineRule="auto"/>
              <w:rPr>
                <w:rFonts w:eastAsia="SimSun" w:cs="Arial"/>
                <w:sz w:val="24"/>
                <w:szCs w:val="22"/>
                <w:lang w:val="en-US" w:eastAsia="zh-CN"/>
              </w:rPr>
            </w:pPr>
            <w:r w:rsidRPr="00C72BD9">
              <w:rPr>
                <w:rFonts w:eastAsia="SimSun" w:cs="Arial"/>
                <w:i/>
                <w:sz w:val="24"/>
                <w:szCs w:val="22"/>
                <w:lang w:val="en-US" w:eastAsia="zh-CN"/>
              </w:rPr>
              <w:t>Metabolic risk factors</w:t>
            </w:r>
          </w:p>
        </w:tc>
        <w:tc>
          <w:tcPr>
            <w:tcW w:w="2060" w:type="dxa"/>
            <w:tcBorders>
              <w:top w:val="nil"/>
              <w:left w:val="nil"/>
              <w:bottom w:val="single" w:sz="4" w:space="0" w:color="auto"/>
              <w:right w:val="nil"/>
            </w:tcBorders>
            <w:vAlign w:val="center"/>
          </w:tcPr>
          <w:p w14:paraId="618966A7" w14:textId="77777777" w:rsidR="00C13F7F" w:rsidRPr="00C72BD9" w:rsidRDefault="00C13F7F" w:rsidP="00D9313C">
            <w:pPr>
              <w:spacing w:line="240" w:lineRule="auto"/>
              <w:jc w:val="center"/>
              <w:rPr>
                <w:rFonts w:eastAsia="SimSun" w:cs="Arial"/>
                <w:b/>
                <w:sz w:val="24"/>
                <w:szCs w:val="22"/>
                <w:lang w:val="en-US" w:eastAsia="zh-CN"/>
              </w:rPr>
            </w:pPr>
            <w:r w:rsidRPr="00C72BD9">
              <w:rPr>
                <w:rFonts w:eastAsia="SimSun" w:cs="Arial"/>
                <w:b/>
                <w:sz w:val="24"/>
                <w:szCs w:val="22"/>
                <w:lang w:val="en-US" w:eastAsia="zh-CN"/>
              </w:rPr>
              <w:t>hazard ratio</w:t>
            </w:r>
          </w:p>
          <w:p w14:paraId="6F3402A9" w14:textId="77777777" w:rsidR="00C13F7F" w:rsidRPr="00C72BD9" w:rsidRDefault="00C13F7F" w:rsidP="00D9313C">
            <w:pPr>
              <w:spacing w:line="240" w:lineRule="auto"/>
              <w:jc w:val="center"/>
              <w:rPr>
                <w:rFonts w:eastAsia="SimSun" w:cs="Arial"/>
                <w:b/>
                <w:sz w:val="24"/>
                <w:szCs w:val="22"/>
                <w:lang w:val="en-US" w:eastAsia="zh-CN"/>
              </w:rPr>
            </w:pPr>
            <w:r w:rsidRPr="00C72BD9">
              <w:rPr>
                <w:rFonts w:eastAsia="SimSun" w:cs="Arial"/>
                <w:b/>
                <w:sz w:val="24"/>
                <w:szCs w:val="22"/>
                <w:lang w:val="en-US" w:eastAsia="zh-CN"/>
              </w:rPr>
              <w:t>(95% CI)</w:t>
            </w:r>
          </w:p>
        </w:tc>
        <w:tc>
          <w:tcPr>
            <w:tcW w:w="993" w:type="dxa"/>
            <w:tcBorders>
              <w:top w:val="nil"/>
              <w:left w:val="nil"/>
              <w:bottom w:val="single" w:sz="4" w:space="0" w:color="auto"/>
              <w:right w:val="nil"/>
            </w:tcBorders>
            <w:vAlign w:val="center"/>
          </w:tcPr>
          <w:p w14:paraId="3957001C" w14:textId="77777777" w:rsidR="00C13F7F" w:rsidRPr="00C72BD9" w:rsidRDefault="00C13F7F" w:rsidP="00D9313C">
            <w:pPr>
              <w:spacing w:line="240" w:lineRule="auto"/>
              <w:jc w:val="center"/>
              <w:rPr>
                <w:rFonts w:eastAsia="SimSun" w:cs="Arial"/>
                <w:b/>
                <w:sz w:val="24"/>
                <w:szCs w:val="22"/>
                <w:lang w:val="en-US" w:eastAsia="zh-CN"/>
              </w:rPr>
            </w:pPr>
            <w:r w:rsidRPr="00C72BD9">
              <w:rPr>
                <w:rFonts w:eastAsia="SimSun" w:cs="Arial"/>
                <w:b/>
                <w:sz w:val="24"/>
                <w:szCs w:val="22"/>
                <w:lang w:val="en-US" w:eastAsia="zh-CN"/>
              </w:rPr>
              <w:t>p</w:t>
            </w:r>
          </w:p>
        </w:tc>
        <w:tc>
          <w:tcPr>
            <w:tcW w:w="2126" w:type="dxa"/>
            <w:tcBorders>
              <w:top w:val="nil"/>
              <w:left w:val="nil"/>
              <w:bottom w:val="single" w:sz="4" w:space="0" w:color="auto"/>
              <w:right w:val="nil"/>
            </w:tcBorders>
            <w:vAlign w:val="center"/>
          </w:tcPr>
          <w:p w14:paraId="59AC0F9B" w14:textId="77777777" w:rsidR="00C13F7F" w:rsidRPr="00C72BD9" w:rsidRDefault="00C13F7F" w:rsidP="00D9313C">
            <w:pPr>
              <w:spacing w:line="240" w:lineRule="auto"/>
              <w:jc w:val="center"/>
              <w:rPr>
                <w:rFonts w:eastAsia="SimSun" w:cs="Arial"/>
                <w:b/>
                <w:sz w:val="24"/>
                <w:szCs w:val="22"/>
                <w:lang w:val="en-US" w:eastAsia="zh-CN"/>
              </w:rPr>
            </w:pPr>
            <w:r w:rsidRPr="00C72BD9">
              <w:rPr>
                <w:rFonts w:eastAsia="SimSun" w:cs="Arial"/>
                <w:b/>
                <w:sz w:val="24"/>
                <w:szCs w:val="22"/>
                <w:lang w:val="en-US" w:eastAsia="zh-CN"/>
              </w:rPr>
              <w:t>hazard ratio</w:t>
            </w:r>
          </w:p>
          <w:p w14:paraId="38DF9A8E" w14:textId="77777777" w:rsidR="00C13F7F" w:rsidRPr="00C72BD9" w:rsidRDefault="00C13F7F" w:rsidP="00D9313C">
            <w:pPr>
              <w:spacing w:line="240" w:lineRule="auto"/>
              <w:jc w:val="center"/>
              <w:rPr>
                <w:rFonts w:eastAsia="SimSun" w:cs="Arial"/>
                <w:b/>
                <w:sz w:val="24"/>
                <w:szCs w:val="22"/>
                <w:lang w:val="en-US" w:eastAsia="zh-CN"/>
              </w:rPr>
            </w:pPr>
            <w:r w:rsidRPr="00C72BD9">
              <w:rPr>
                <w:rFonts w:eastAsia="SimSun" w:cs="Arial"/>
                <w:b/>
                <w:sz w:val="24"/>
                <w:szCs w:val="22"/>
                <w:lang w:val="en-US" w:eastAsia="zh-CN"/>
              </w:rPr>
              <w:t>(95% CI)</w:t>
            </w:r>
          </w:p>
        </w:tc>
        <w:tc>
          <w:tcPr>
            <w:tcW w:w="1134" w:type="dxa"/>
            <w:tcBorders>
              <w:top w:val="nil"/>
              <w:left w:val="nil"/>
              <w:bottom w:val="single" w:sz="4" w:space="0" w:color="auto"/>
              <w:right w:val="nil"/>
            </w:tcBorders>
            <w:vAlign w:val="center"/>
          </w:tcPr>
          <w:p w14:paraId="75390CFA" w14:textId="77777777" w:rsidR="00C13F7F" w:rsidRPr="00C72BD9" w:rsidRDefault="00C13F7F" w:rsidP="00D9313C">
            <w:pPr>
              <w:spacing w:line="240" w:lineRule="auto"/>
              <w:jc w:val="center"/>
              <w:rPr>
                <w:rFonts w:eastAsia="SimSun" w:cs="Arial"/>
                <w:b/>
                <w:sz w:val="24"/>
                <w:szCs w:val="22"/>
                <w:lang w:val="en-US" w:eastAsia="zh-CN"/>
              </w:rPr>
            </w:pPr>
            <w:r w:rsidRPr="00C72BD9">
              <w:rPr>
                <w:rFonts w:eastAsia="SimSun" w:cs="Arial"/>
                <w:b/>
                <w:sz w:val="24"/>
                <w:szCs w:val="22"/>
                <w:lang w:val="en-US" w:eastAsia="zh-CN"/>
              </w:rPr>
              <w:t>p</w:t>
            </w:r>
          </w:p>
        </w:tc>
      </w:tr>
      <w:tr w:rsidR="00C13F7F" w:rsidRPr="00C72BD9" w14:paraId="6F1DD803" w14:textId="77777777" w:rsidTr="00D9313C">
        <w:tc>
          <w:tcPr>
            <w:tcW w:w="4285" w:type="dxa"/>
            <w:tcBorders>
              <w:top w:val="nil"/>
              <w:left w:val="nil"/>
              <w:bottom w:val="nil"/>
              <w:right w:val="nil"/>
            </w:tcBorders>
          </w:tcPr>
          <w:p w14:paraId="16A7B3DD" w14:textId="77777777" w:rsidR="00C13F7F" w:rsidRPr="00C72BD9" w:rsidRDefault="00C13F7F" w:rsidP="00D9313C">
            <w:pPr>
              <w:spacing w:line="240" w:lineRule="auto"/>
              <w:rPr>
                <w:rFonts w:eastAsia="SimSun" w:cs="Arial"/>
                <w:sz w:val="24"/>
                <w:szCs w:val="22"/>
                <w:lang w:val="en-US" w:eastAsia="zh-CN"/>
              </w:rPr>
            </w:pPr>
            <w:r w:rsidRPr="00C72BD9">
              <w:rPr>
                <w:rFonts w:eastAsia="SimSun" w:cs="Arial"/>
                <w:sz w:val="24"/>
                <w:szCs w:val="22"/>
                <w:lang w:val="en-US" w:eastAsia="zh-CN"/>
              </w:rPr>
              <w:t xml:space="preserve">plasma triglyceride ≥1.7 mmol/l </w:t>
            </w:r>
          </w:p>
          <w:p w14:paraId="3AABD34B" w14:textId="77777777" w:rsidR="00C13F7F" w:rsidRPr="00C72BD9" w:rsidRDefault="00C13F7F" w:rsidP="00D9313C">
            <w:pPr>
              <w:spacing w:line="240" w:lineRule="auto"/>
              <w:rPr>
                <w:rFonts w:eastAsia="SimSun" w:cs="Arial"/>
                <w:sz w:val="24"/>
                <w:szCs w:val="22"/>
                <w:lang w:val="en-US" w:eastAsia="zh-CN"/>
              </w:rPr>
            </w:pPr>
            <w:r w:rsidRPr="00C72BD9">
              <w:rPr>
                <w:rFonts w:eastAsia="SimSun" w:cs="Arial"/>
                <w:sz w:val="24"/>
                <w:szCs w:val="22"/>
                <w:lang w:val="en-US" w:eastAsia="zh-CN"/>
              </w:rPr>
              <w:t>or use of fibrates</w:t>
            </w:r>
          </w:p>
          <w:p w14:paraId="6CD5ABF3" w14:textId="77777777" w:rsidR="00C13F7F" w:rsidRPr="00C72BD9" w:rsidRDefault="00C13F7F" w:rsidP="00D9313C">
            <w:pPr>
              <w:spacing w:line="240" w:lineRule="auto"/>
              <w:rPr>
                <w:rFonts w:eastAsia="SimSun" w:cs="Arial"/>
                <w:sz w:val="24"/>
                <w:szCs w:val="22"/>
                <w:lang w:val="en-US" w:eastAsia="zh-CN"/>
              </w:rPr>
            </w:pPr>
          </w:p>
        </w:tc>
        <w:tc>
          <w:tcPr>
            <w:tcW w:w="2060" w:type="dxa"/>
            <w:tcBorders>
              <w:top w:val="nil"/>
              <w:left w:val="nil"/>
              <w:bottom w:val="nil"/>
              <w:right w:val="nil"/>
            </w:tcBorders>
            <w:vAlign w:val="center"/>
          </w:tcPr>
          <w:p w14:paraId="5C3282F6" w14:textId="77777777" w:rsidR="00C13F7F" w:rsidRPr="00C72BD9" w:rsidRDefault="00C13F7F" w:rsidP="00D9313C">
            <w:pPr>
              <w:spacing w:line="240" w:lineRule="auto"/>
              <w:jc w:val="center"/>
              <w:rPr>
                <w:rFonts w:eastAsia="SimSun" w:cs="Arial"/>
                <w:sz w:val="24"/>
                <w:szCs w:val="22"/>
                <w:lang w:val="en-US" w:eastAsia="zh-CN"/>
              </w:rPr>
            </w:pPr>
            <w:r w:rsidRPr="00C72BD9">
              <w:rPr>
                <w:rFonts w:eastAsia="SimSun" w:cs="Arial"/>
                <w:sz w:val="24"/>
                <w:szCs w:val="22"/>
                <w:lang w:val="en-US" w:eastAsia="zh-CN"/>
              </w:rPr>
              <w:t>1.82 (1.16-2.86)</w:t>
            </w:r>
          </w:p>
        </w:tc>
        <w:tc>
          <w:tcPr>
            <w:tcW w:w="993" w:type="dxa"/>
            <w:tcBorders>
              <w:top w:val="nil"/>
              <w:left w:val="nil"/>
              <w:bottom w:val="nil"/>
              <w:right w:val="nil"/>
            </w:tcBorders>
            <w:vAlign w:val="center"/>
          </w:tcPr>
          <w:p w14:paraId="18D6F09C" w14:textId="77777777" w:rsidR="00C13F7F" w:rsidRPr="00C72BD9" w:rsidRDefault="00C13F7F" w:rsidP="00D9313C">
            <w:pPr>
              <w:spacing w:line="240" w:lineRule="auto"/>
              <w:jc w:val="center"/>
              <w:rPr>
                <w:rFonts w:eastAsia="SimSun" w:cs="Arial"/>
                <w:sz w:val="24"/>
                <w:szCs w:val="22"/>
                <w:lang w:val="en-US" w:eastAsia="zh-CN"/>
              </w:rPr>
            </w:pPr>
            <w:r w:rsidRPr="00C72BD9">
              <w:rPr>
                <w:rFonts w:eastAsia="SimSun" w:cs="Arial"/>
                <w:sz w:val="24"/>
                <w:szCs w:val="22"/>
                <w:lang w:val="en-US" w:eastAsia="zh-CN"/>
              </w:rPr>
              <w:t>0.009</w:t>
            </w:r>
          </w:p>
        </w:tc>
        <w:tc>
          <w:tcPr>
            <w:tcW w:w="2126" w:type="dxa"/>
            <w:tcBorders>
              <w:top w:val="nil"/>
              <w:left w:val="nil"/>
              <w:bottom w:val="nil"/>
              <w:right w:val="nil"/>
            </w:tcBorders>
            <w:vAlign w:val="center"/>
          </w:tcPr>
          <w:p w14:paraId="08D950F7" w14:textId="77777777" w:rsidR="00C13F7F" w:rsidRPr="00C72BD9" w:rsidRDefault="00C13F7F" w:rsidP="00D9313C">
            <w:pPr>
              <w:spacing w:line="240" w:lineRule="auto"/>
              <w:jc w:val="center"/>
              <w:rPr>
                <w:rFonts w:eastAsia="SimSun" w:cs="Arial"/>
                <w:sz w:val="24"/>
                <w:szCs w:val="22"/>
                <w:lang w:val="en-US" w:eastAsia="zh-CN"/>
              </w:rPr>
            </w:pPr>
            <w:r w:rsidRPr="00C72BD9">
              <w:rPr>
                <w:rFonts w:eastAsia="SimSun" w:cs="Arial"/>
                <w:sz w:val="24"/>
                <w:szCs w:val="22"/>
                <w:lang w:val="en-US" w:eastAsia="zh-CN"/>
              </w:rPr>
              <w:t>1.44 (1.12-1.87)</w:t>
            </w:r>
          </w:p>
        </w:tc>
        <w:tc>
          <w:tcPr>
            <w:tcW w:w="1134" w:type="dxa"/>
            <w:tcBorders>
              <w:top w:val="nil"/>
              <w:left w:val="nil"/>
              <w:bottom w:val="nil"/>
              <w:right w:val="nil"/>
            </w:tcBorders>
            <w:vAlign w:val="center"/>
          </w:tcPr>
          <w:p w14:paraId="1403C15D" w14:textId="77777777" w:rsidR="00C13F7F" w:rsidRPr="00C72BD9" w:rsidRDefault="00C13F7F" w:rsidP="00D9313C">
            <w:pPr>
              <w:spacing w:line="240" w:lineRule="auto"/>
              <w:jc w:val="center"/>
              <w:rPr>
                <w:rFonts w:eastAsia="SimSun" w:cs="Arial"/>
                <w:sz w:val="24"/>
                <w:szCs w:val="22"/>
                <w:lang w:val="en-US" w:eastAsia="zh-CN"/>
              </w:rPr>
            </w:pPr>
            <w:r w:rsidRPr="00C72BD9">
              <w:rPr>
                <w:rFonts w:eastAsia="SimSun" w:cs="Arial"/>
                <w:sz w:val="24"/>
                <w:szCs w:val="22"/>
                <w:lang w:val="en-US" w:eastAsia="zh-CN"/>
              </w:rPr>
              <w:t>0.005</w:t>
            </w:r>
          </w:p>
        </w:tc>
      </w:tr>
      <w:tr w:rsidR="00C13F7F" w:rsidRPr="00C72BD9" w14:paraId="2B4B6D53" w14:textId="77777777" w:rsidTr="00D9313C">
        <w:tc>
          <w:tcPr>
            <w:tcW w:w="4285" w:type="dxa"/>
            <w:tcBorders>
              <w:top w:val="nil"/>
              <w:left w:val="nil"/>
              <w:bottom w:val="nil"/>
              <w:right w:val="nil"/>
            </w:tcBorders>
          </w:tcPr>
          <w:p w14:paraId="66F4D303" w14:textId="77777777" w:rsidR="00C13F7F" w:rsidRPr="00C72BD9" w:rsidRDefault="00C13F7F" w:rsidP="00D9313C">
            <w:pPr>
              <w:spacing w:line="240" w:lineRule="auto"/>
              <w:rPr>
                <w:rFonts w:eastAsia="SimSun" w:cs="Arial"/>
                <w:sz w:val="24"/>
                <w:szCs w:val="22"/>
                <w:lang w:val="en-US" w:eastAsia="zh-CN"/>
              </w:rPr>
            </w:pPr>
            <w:r w:rsidRPr="00C72BD9">
              <w:rPr>
                <w:rFonts w:eastAsia="SimSun" w:cs="Arial"/>
                <w:sz w:val="24"/>
                <w:szCs w:val="22"/>
                <w:lang w:val="en-US" w:eastAsia="zh-CN"/>
              </w:rPr>
              <w:t>HDL cholesterol &lt;1.03 mmol/l</w:t>
            </w:r>
          </w:p>
          <w:p w14:paraId="595017E5" w14:textId="77777777" w:rsidR="00C13F7F" w:rsidRPr="00C72BD9" w:rsidRDefault="00C13F7F" w:rsidP="00D9313C">
            <w:pPr>
              <w:spacing w:line="240" w:lineRule="auto"/>
              <w:rPr>
                <w:rFonts w:eastAsia="SimSun" w:cs="Arial"/>
                <w:sz w:val="24"/>
                <w:szCs w:val="22"/>
                <w:lang w:val="en-US" w:eastAsia="zh-CN"/>
              </w:rPr>
            </w:pPr>
          </w:p>
        </w:tc>
        <w:tc>
          <w:tcPr>
            <w:tcW w:w="2060" w:type="dxa"/>
            <w:tcBorders>
              <w:top w:val="nil"/>
              <w:left w:val="nil"/>
              <w:bottom w:val="nil"/>
              <w:right w:val="nil"/>
            </w:tcBorders>
            <w:vAlign w:val="center"/>
          </w:tcPr>
          <w:p w14:paraId="70B1850E" w14:textId="77777777" w:rsidR="00C13F7F" w:rsidRPr="00C72BD9" w:rsidRDefault="00C13F7F" w:rsidP="00D9313C">
            <w:pPr>
              <w:spacing w:line="240" w:lineRule="auto"/>
              <w:jc w:val="center"/>
              <w:rPr>
                <w:rFonts w:eastAsia="SimSun" w:cs="Arial"/>
                <w:sz w:val="24"/>
                <w:szCs w:val="22"/>
                <w:lang w:val="en-US" w:eastAsia="zh-CN"/>
              </w:rPr>
            </w:pPr>
            <w:r w:rsidRPr="00C72BD9">
              <w:rPr>
                <w:rFonts w:eastAsia="SimSun" w:cs="Arial"/>
                <w:sz w:val="24"/>
                <w:szCs w:val="22"/>
                <w:lang w:val="en-US" w:eastAsia="zh-CN"/>
              </w:rPr>
              <w:t>1.79 (1.07-3.02)</w:t>
            </w:r>
          </w:p>
        </w:tc>
        <w:tc>
          <w:tcPr>
            <w:tcW w:w="993" w:type="dxa"/>
            <w:tcBorders>
              <w:top w:val="nil"/>
              <w:left w:val="nil"/>
              <w:bottom w:val="nil"/>
              <w:right w:val="nil"/>
            </w:tcBorders>
            <w:vAlign w:val="center"/>
          </w:tcPr>
          <w:p w14:paraId="654A5442" w14:textId="77777777" w:rsidR="00C13F7F" w:rsidRPr="00C72BD9" w:rsidRDefault="00C13F7F" w:rsidP="00D9313C">
            <w:pPr>
              <w:spacing w:line="240" w:lineRule="auto"/>
              <w:jc w:val="center"/>
              <w:rPr>
                <w:rFonts w:eastAsia="SimSun" w:cs="Arial"/>
                <w:sz w:val="24"/>
                <w:szCs w:val="22"/>
                <w:lang w:val="en-US" w:eastAsia="zh-CN"/>
              </w:rPr>
            </w:pPr>
            <w:r w:rsidRPr="00C72BD9">
              <w:rPr>
                <w:rFonts w:eastAsia="SimSun" w:cs="Arial"/>
                <w:sz w:val="24"/>
                <w:szCs w:val="22"/>
                <w:lang w:val="en-US" w:eastAsia="zh-CN"/>
              </w:rPr>
              <w:t>0.02</w:t>
            </w:r>
          </w:p>
        </w:tc>
        <w:tc>
          <w:tcPr>
            <w:tcW w:w="2126" w:type="dxa"/>
            <w:tcBorders>
              <w:top w:val="nil"/>
              <w:left w:val="nil"/>
              <w:bottom w:val="nil"/>
              <w:right w:val="nil"/>
            </w:tcBorders>
            <w:vAlign w:val="center"/>
          </w:tcPr>
          <w:p w14:paraId="6F8F50A6" w14:textId="77777777" w:rsidR="00C13F7F" w:rsidRPr="00C72BD9" w:rsidRDefault="00C13F7F" w:rsidP="00D9313C">
            <w:pPr>
              <w:spacing w:line="240" w:lineRule="auto"/>
              <w:jc w:val="center"/>
              <w:rPr>
                <w:rFonts w:eastAsia="SimSun" w:cs="Arial"/>
                <w:sz w:val="24"/>
                <w:szCs w:val="22"/>
                <w:lang w:val="en-US" w:eastAsia="zh-CN"/>
              </w:rPr>
            </w:pPr>
            <w:r w:rsidRPr="00C72BD9">
              <w:rPr>
                <w:rFonts w:eastAsia="SimSun" w:cs="Arial"/>
                <w:sz w:val="24"/>
                <w:szCs w:val="22"/>
                <w:lang w:val="en-US" w:eastAsia="zh-CN"/>
              </w:rPr>
              <w:t>1.50 (1.11-2.02)</w:t>
            </w:r>
          </w:p>
        </w:tc>
        <w:tc>
          <w:tcPr>
            <w:tcW w:w="1134" w:type="dxa"/>
            <w:tcBorders>
              <w:top w:val="nil"/>
              <w:left w:val="nil"/>
              <w:bottom w:val="nil"/>
              <w:right w:val="nil"/>
            </w:tcBorders>
            <w:vAlign w:val="center"/>
          </w:tcPr>
          <w:p w14:paraId="6815E6FD" w14:textId="77777777" w:rsidR="00C13F7F" w:rsidRPr="00C72BD9" w:rsidRDefault="00C13F7F" w:rsidP="00D9313C">
            <w:pPr>
              <w:spacing w:line="240" w:lineRule="auto"/>
              <w:jc w:val="center"/>
              <w:rPr>
                <w:rFonts w:eastAsia="SimSun" w:cs="Arial"/>
                <w:sz w:val="24"/>
                <w:szCs w:val="22"/>
                <w:lang w:val="en-US" w:eastAsia="zh-CN"/>
              </w:rPr>
            </w:pPr>
            <w:r w:rsidRPr="00C72BD9">
              <w:rPr>
                <w:rFonts w:eastAsia="SimSun" w:cs="Arial"/>
                <w:sz w:val="24"/>
                <w:szCs w:val="22"/>
                <w:lang w:val="en-US" w:eastAsia="zh-CN"/>
              </w:rPr>
              <w:t>0.008</w:t>
            </w:r>
          </w:p>
        </w:tc>
      </w:tr>
      <w:tr w:rsidR="00C13F7F" w:rsidRPr="00C72BD9" w14:paraId="29A52E61" w14:textId="77777777" w:rsidTr="00D9313C">
        <w:tc>
          <w:tcPr>
            <w:tcW w:w="4285" w:type="dxa"/>
            <w:tcBorders>
              <w:top w:val="nil"/>
              <w:left w:val="nil"/>
              <w:bottom w:val="nil"/>
              <w:right w:val="nil"/>
            </w:tcBorders>
          </w:tcPr>
          <w:p w14:paraId="07ADD4D5" w14:textId="77777777" w:rsidR="00C13F7F" w:rsidRPr="00C72BD9" w:rsidRDefault="00C13F7F" w:rsidP="00D9313C">
            <w:pPr>
              <w:spacing w:line="240" w:lineRule="auto"/>
              <w:rPr>
                <w:rFonts w:eastAsia="SimSun" w:cs="Arial"/>
                <w:sz w:val="24"/>
                <w:szCs w:val="22"/>
                <w:lang w:val="en-US" w:eastAsia="zh-CN"/>
              </w:rPr>
            </w:pPr>
            <w:r w:rsidRPr="00C72BD9">
              <w:rPr>
                <w:rFonts w:eastAsia="SimSun" w:cs="Arial"/>
                <w:sz w:val="24"/>
                <w:szCs w:val="22"/>
                <w:lang w:val="en-US" w:eastAsia="zh-CN"/>
              </w:rPr>
              <w:t xml:space="preserve">blood pressure  ≥130 mmHg systolic </w:t>
            </w:r>
          </w:p>
          <w:p w14:paraId="32CAB464" w14:textId="77777777" w:rsidR="00C13F7F" w:rsidRPr="00C72BD9" w:rsidRDefault="00C13F7F" w:rsidP="00D9313C">
            <w:pPr>
              <w:spacing w:line="240" w:lineRule="auto"/>
              <w:rPr>
                <w:rFonts w:eastAsia="SimSun" w:cs="Arial"/>
                <w:sz w:val="24"/>
                <w:szCs w:val="22"/>
                <w:lang w:val="en-US" w:eastAsia="zh-CN"/>
              </w:rPr>
            </w:pPr>
            <w:r w:rsidRPr="00C72BD9">
              <w:rPr>
                <w:rFonts w:eastAsia="SimSun" w:cs="Arial"/>
                <w:sz w:val="24"/>
                <w:szCs w:val="22"/>
                <w:lang w:val="en-US" w:eastAsia="zh-CN"/>
              </w:rPr>
              <w:t xml:space="preserve">or ≥85 mmHg diastolic </w:t>
            </w:r>
          </w:p>
          <w:p w14:paraId="25771EF8" w14:textId="77777777" w:rsidR="00C13F7F" w:rsidRPr="00C72BD9" w:rsidRDefault="00C13F7F" w:rsidP="00D9313C">
            <w:pPr>
              <w:spacing w:line="240" w:lineRule="auto"/>
              <w:rPr>
                <w:rFonts w:eastAsia="SimSun" w:cs="Arial"/>
                <w:sz w:val="24"/>
                <w:szCs w:val="22"/>
                <w:lang w:val="en-US" w:eastAsia="zh-CN"/>
              </w:rPr>
            </w:pPr>
            <w:r w:rsidRPr="00C72BD9">
              <w:rPr>
                <w:rFonts w:eastAsia="SimSun" w:cs="Arial"/>
                <w:sz w:val="24"/>
                <w:szCs w:val="22"/>
                <w:lang w:val="en-US" w:eastAsia="zh-CN"/>
              </w:rPr>
              <w:t>or use of blood pressure-lowering agents</w:t>
            </w:r>
          </w:p>
          <w:p w14:paraId="65EBE43C" w14:textId="77777777" w:rsidR="00C13F7F" w:rsidRPr="00C72BD9" w:rsidRDefault="00C13F7F" w:rsidP="00D9313C">
            <w:pPr>
              <w:spacing w:line="240" w:lineRule="auto"/>
              <w:rPr>
                <w:rFonts w:eastAsia="SimSun" w:cs="Arial"/>
                <w:sz w:val="24"/>
                <w:szCs w:val="22"/>
                <w:lang w:val="en-US" w:eastAsia="zh-CN"/>
              </w:rPr>
            </w:pPr>
          </w:p>
        </w:tc>
        <w:tc>
          <w:tcPr>
            <w:tcW w:w="2060" w:type="dxa"/>
            <w:tcBorders>
              <w:top w:val="nil"/>
              <w:left w:val="nil"/>
              <w:bottom w:val="nil"/>
              <w:right w:val="nil"/>
            </w:tcBorders>
            <w:vAlign w:val="center"/>
          </w:tcPr>
          <w:p w14:paraId="259FD154" w14:textId="77777777" w:rsidR="00C13F7F" w:rsidRPr="00C72BD9" w:rsidRDefault="00C13F7F" w:rsidP="00D9313C">
            <w:pPr>
              <w:spacing w:line="240" w:lineRule="auto"/>
              <w:jc w:val="center"/>
              <w:rPr>
                <w:rFonts w:eastAsia="SimSun" w:cs="Arial"/>
                <w:sz w:val="24"/>
                <w:szCs w:val="22"/>
                <w:lang w:val="en-US" w:eastAsia="zh-CN"/>
              </w:rPr>
            </w:pPr>
            <w:r w:rsidRPr="00C72BD9">
              <w:rPr>
                <w:rFonts w:eastAsia="SimSun" w:cs="Arial"/>
                <w:sz w:val="24"/>
                <w:szCs w:val="22"/>
                <w:lang w:val="en-US" w:eastAsia="zh-CN"/>
              </w:rPr>
              <w:t>2.69 (1.68-4.31)</w:t>
            </w:r>
          </w:p>
        </w:tc>
        <w:tc>
          <w:tcPr>
            <w:tcW w:w="993" w:type="dxa"/>
            <w:tcBorders>
              <w:top w:val="nil"/>
              <w:left w:val="nil"/>
              <w:bottom w:val="nil"/>
              <w:right w:val="nil"/>
            </w:tcBorders>
            <w:vAlign w:val="center"/>
          </w:tcPr>
          <w:p w14:paraId="7F2E3CD5" w14:textId="77777777" w:rsidR="00C13F7F" w:rsidRPr="00C72BD9" w:rsidRDefault="00C13F7F" w:rsidP="00D9313C">
            <w:pPr>
              <w:spacing w:line="240" w:lineRule="auto"/>
              <w:jc w:val="center"/>
              <w:rPr>
                <w:rFonts w:eastAsia="SimSun" w:cs="Arial"/>
                <w:sz w:val="24"/>
                <w:szCs w:val="22"/>
                <w:lang w:val="en-US" w:eastAsia="zh-CN"/>
              </w:rPr>
            </w:pPr>
            <w:r w:rsidRPr="00C72BD9">
              <w:rPr>
                <w:rFonts w:eastAsia="SimSun" w:cs="Arial"/>
                <w:sz w:val="24"/>
                <w:szCs w:val="22"/>
                <w:lang w:val="en-US" w:eastAsia="zh-CN"/>
              </w:rPr>
              <w:t>&lt;0.001</w:t>
            </w:r>
          </w:p>
        </w:tc>
        <w:tc>
          <w:tcPr>
            <w:tcW w:w="2126" w:type="dxa"/>
            <w:tcBorders>
              <w:top w:val="nil"/>
              <w:left w:val="nil"/>
              <w:bottom w:val="nil"/>
              <w:right w:val="nil"/>
            </w:tcBorders>
            <w:vAlign w:val="center"/>
          </w:tcPr>
          <w:p w14:paraId="2BE0B5DC" w14:textId="77777777" w:rsidR="00C13F7F" w:rsidRPr="00C72BD9" w:rsidRDefault="00C13F7F" w:rsidP="00D9313C">
            <w:pPr>
              <w:spacing w:line="240" w:lineRule="auto"/>
              <w:jc w:val="center"/>
              <w:rPr>
                <w:rFonts w:eastAsia="SimSun" w:cs="Arial"/>
                <w:sz w:val="24"/>
                <w:szCs w:val="22"/>
                <w:lang w:val="en-US" w:eastAsia="zh-CN"/>
              </w:rPr>
            </w:pPr>
            <w:r w:rsidRPr="00C72BD9">
              <w:rPr>
                <w:rFonts w:eastAsia="SimSun" w:cs="Arial"/>
                <w:sz w:val="24"/>
                <w:szCs w:val="22"/>
                <w:lang w:val="en-US" w:eastAsia="zh-CN"/>
              </w:rPr>
              <w:t>1.86 (1.46-2.36)</w:t>
            </w:r>
          </w:p>
        </w:tc>
        <w:tc>
          <w:tcPr>
            <w:tcW w:w="1134" w:type="dxa"/>
            <w:tcBorders>
              <w:top w:val="nil"/>
              <w:left w:val="nil"/>
              <w:bottom w:val="nil"/>
              <w:right w:val="nil"/>
            </w:tcBorders>
            <w:vAlign w:val="center"/>
          </w:tcPr>
          <w:p w14:paraId="66AD83C6" w14:textId="77777777" w:rsidR="00C13F7F" w:rsidRPr="00C72BD9" w:rsidRDefault="00C13F7F" w:rsidP="00D9313C">
            <w:pPr>
              <w:spacing w:line="240" w:lineRule="auto"/>
              <w:jc w:val="center"/>
              <w:rPr>
                <w:rFonts w:eastAsia="SimSun" w:cs="Arial"/>
                <w:sz w:val="24"/>
                <w:szCs w:val="22"/>
                <w:lang w:val="en-US" w:eastAsia="zh-CN"/>
              </w:rPr>
            </w:pPr>
            <w:r w:rsidRPr="00C72BD9">
              <w:rPr>
                <w:rFonts w:eastAsia="SimSun" w:cs="Arial"/>
                <w:sz w:val="24"/>
                <w:szCs w:val="22"/>
                <w:lang w:val="en-US" w:eastAsia="zh-CN"/>
              </w:rPr>
              <w:t>&lt;0.001</w:t>
            </w:r>
          </w:p>
        </w:tc>
      </w:tr>
      <w:tr w:rsidR="00C13F7F" w:rsidRPr="00C72BD9" w14:paraId="6D344F7E" w14:textId="77777777" w:rsidTr="00D9313C">
        <w:tc>
          <w:tcPr>
            <w:tcW w:w="4285" w:type="dxa"/>
            <w:tcBorders>
              <w:top w:val="nil"/>
              <w:left w:val="nil"/>
              <w:bottom w:val="nil"/>
              <w:right w:val="nil"/>
            </w:tcBorders>
          </w:tcPr>
          <w:p w14:paraId="40F104D9" w14:textId="77777777" w:rsidR="00C13F7F" w:rsidRPr="00C72BD9" w:rsidRDefault="00C13F7F" w:rsidP="00D9313C">
            <w:pPr>
              <w:spacing w:line="240" w:lineRule="auto"/>
              <w:rPr>
                <w:rFonts w:eastAsia="SimSun" w:cs="Arial"/>
                <w:sz w:val="24"/>
                <w:szCs w:val="22"/>
                <w:lang w:val="en-US" w:eastAsia="zh-CN"/>
              </w:rPr>
            </w:pPr>
            <w:r w:rsidRPr="00C72BD9">
              <w:rPr>
                <w:rFonts w:eastAsia="SimSun" w:cs="Arial"/>
                <w:sz w:val="24"/>
                <w:szCs w:val="22"/>
                <w:lang w:val="en-US" w:eastAsia="zh-CN"/>
              </w:rPr>
              <w:t xml:space="preserve">fasting plasma glucose ≥5.6 or </w:t>
            </w:r>
          </w:p>
          <w:p w14:paraId="7953C8DA" w14:textId="77777777" w:rsidR="00C13F7F" w:rsidRPr="00C72BD9" w:rsidRDefault="00C13F7F" w:rsidP="00D9313C">
            <w:pPr>
              <w:spacing w:line="240" w:lineRule="auto"/>
              <w:rPr>
                <w:rFonts w:eastAsia="SimSun" w:cs="Arial"/>
                <w:sz w:val="24"/>
                <w:szCs w:val="22"/>
                <w:lang w:val="en-US" w:eastAsia="zh-CN"/>
              </w:rPr>
            </w:pPr>
            <w:r w:rsidRPr="00C72BD9">
              <w:rPr>
                <w:rFonts w:eastAsia="SimSun" w:cs="Arial"/>
                <w:sz w:val="24"/>
                <w:szCs w:val="22"/>
                <w:lang w:val="en-US" w:eastAsia="zh-CN"/>
              </w:rPr>
              <w:t xml:space="preserve">diagnosed diabetes </w:t>
            </w:r>
          </w:p>
          <w:p w14:paraId="1E4D531A" w14:textId="77777777" w:rsidR="00C13F7F" w:rsidRPr="00C72BD9" w:rsidRDefault="00C13F7F" w:rsidP="00D9313C">
            <w:pPr>
              <w:spacing w:line="240" w:lineRule="auto"/>
              <w:rPr>
                <w:rFonts w:eastAsia="SimSun" w:cs="Arial"/>
                <w:sz w:val="24"/>
                <w:szCs w:val="22"/>
                <w:lang w:val="en-US" w:eastAsia="zh-CN"/>
              </w:rPr>
            </w:pPr>
            <w:r w:rsidRPr="00C72BD9">
              <w:rPr>
                <w:rFonts w:eastAsia="SimSun" w:cs="Arial"/>
                <w:sz w:val="24"/>
                <w:szCs w:val="22"/>
                <w:lang w:val="en-US" w:eastAsia="zh-CN"/>
              </w:rPr>
              <w:t>or use of glucose-lowering agents</w:t>
            </w:r>
          </w:p>
          <w:p w14:paraId="1779C252" w14:textId="77777777" w:rsidR="00C13F7F" w:rsidRPr="00C72BD9" w:rsidRDefault="00C13F7F" w:rsidP="00D9313C">
            <w:pPr>
              <w:spacing w:line="240" w:lineRule="auto"/>
              <w:rPr>
                <w:rFonts w:eastAsia="SimSun" w:cs="Arial"/>
                <w:sz w:val="24"/>
                <w:szCs w:val="22"/>
                <w:lang w:val="en-US" w:eastAsia="zh-CN"/>
              </w:rPr>
            </w:pPr>
          </w:p>
        </w:tc>
        <w:tc>
          <w:tcPr>
            <w:tcW w:w="2060" w:type="dxa"/>
            <w:tcBorders>
              <w:top w:val="nil"/>
              <w:left w:val="nil"/>
              <w:bottom w:val="nil"/>
              <w:right w:val="nil"/>
            </w:tcBorders>
            <w:vAlign w:val="center"/>
          </w:tcPr>
          <w:p w14:paraId="35208E45" w14:textId="77777777" w:rsidR="00C13F7F" w:rsidRPr="00C72BD9" w:rsidRDefault="00C13F7F" w:rsidP="00D9313C">
            <w:pPr>
              <w:spacing w:line="240" w:lineRule="auto"/>
              <w:jc w:val="center"/>
              <w:rPr>
                <w:rFonts w:eastAsia="SimSun" w:cs="Arial"/>
                <w:sz w:val="24"/>
                <w:szCs w:val="22"/>
                <w:lang w:val="en-US" w:eastAsia="zh-CN"/>
              </w:rPr>
            </w:pPr>
            <w:r w:rsidRPr="00C72BD9">
              <w:rPr>
                <w:rFonts w:eastAsia="SimSun" w:cs="Arial"/>
                <w:sz w:val="24"/>
                <w:szCs w:val="22"/>
                <w:lang w:val="en-US" w:eastAsia="zh-CN"/>
              </w:rPr>
              <w:t>1.69 (1.08-2.66)</w:t>
            </w:r>
          </w:p>
        </w:tc>
        <w:tc>
          <w:tcPr>
            <w:tcW w:w="993" w:type="dxa"/>
            <w:tcBorders>
              <w:top w:val="nil"/>
              <w:left w:val="nil"/>
              <w:bottom w:val="nil"/>
              <w:right w:val="nil"/>
            </w:tcBorders>
            <w:vAlign w:val="center"/>
          </w:tcPr>
          <w:p w14:paraId="3CFEB5AC" w14:textId="77777777" w:rsidR="00C13F7F" w:rsidRPr="00C72BD9" w:rsidRDefault="00C13F7F" w:rsidP="00D9313C">
            <w:pPr>
              <w:spacing w:line="240" w:lineRule="auto"/>
              <w:jc w:val="center"/>
              <w:rPr>
                <w:rFonts w:eastAsia="SimSun" w:cs="Arial"/>
                <w:sz w:val="24"/>
                <w:szCs w:val="22"/>
                <w:lang w:val="en-US" w:eastAsia="zh-CN"/>
              </w:rPr>
            </w:pPr>
            <w:r w:rsidRPr="00C72BD9">
              <w:rPr>
                <w:rFonts w:eastAsia="SimSun" w:cs="Arial"/>
                <w:sz w:val="24"/>
                <w:szCs w:val="22"/>
                <w:lang w:val="en-US" w:eastAsia="zh-CN"/>
              </w:rPr>
              <w:t>0.02</w:t>
            </w:r>
          </w:p>
        </w:tc>
        <w:tc>
          <w:tcPr>
            <w:tcW w:w="2126" w:type="dxa"/>
            <w:tcBorders>
              <w:top w:val="nil"/>
              <w:left w:val="nil"/>
              <w:bottom w:val="nil"/>
              <w:right w:val="nil"/>
            </w:tcBorders>
            <w:vAlign w:val="center"/>
          </w:tcPr>
          <w:p w14:paraId="128C61B3" w14:textId="77777777" w:rsidR="00C13F7F" w:rsidRPr="00C72BD9" w:rsidRDefault="00C13F7F" w:rsidP="00D9313C">
            <w:pPr>
              <w:spacing w:line="240" w:lineRule="auto"/>
              <w:jc w:val="center"/>
              <w:rPr>
                <w:rFonts w:eastAsia="SimSun" w:cs="Arial"/>
                <w:sz w:val="24"/>
                <w:szCs w:val="22"/>
                <w:lang w:val="en-US" w:eastAsia="zh-CN"/>
              </w:rPr>
            </w:pPr>
            <w:r w:rsidRPr="00C72BD9">
              <w:rPr>
                <w:rFonts w:eastAsia="SimSun" w:cs="Arial"/>
                <w:sz w:val="24"/>
                <w:szCs w:val="22"/>
                <w:lang w:val="en-US" w:eastAsia="zh-CN"/>
              </w:rPr>
              <w:t>1.64 (1.28-2.10)</w:t>
            </w:r>
          </w:p>
        </w:tc>
        <w:tc>
          <w:tcPr>
            <w:tcW w:w="1134" w:type="dxa"/>
            <w:tcBorders>
              <w:top w:val="nil"/>
              <w:left w:val="nil"/>
              <w:bottom w:val="nil"/>
              <w:right w:val="nil"/>
            </w:tcBorders>
            <w:vAlign w:val="center"/>
          </w:tcPr>
          <w:p w14:paraId="2E8CDE2E" w14:textId="77777777" w:rsidR="00C13F7F" w:rsidRPr="00C72BD9" w:rsidRDefault="00C13F7F" w:rsidP="00D9313C">
            <w:pPr>
              <w:spacing w:line="240" w:lineRule="auto"/>
              <w:jc w:val="center"/>
              <w:rPr>
                <w:rFonts w:eastAsia="SimSun" w:cs="Arial"/>
                <w:sz w:val="24"/>
                <w:szCs w:val="22"/>
                <w:lang w:val="en-US" w:eastAsia="zh-CN"/>
              </w:rPr>
            </w:pPr>
            <w:r w:rsidRPr="00C72BD9">
              <w:rPr>
                <w:rFonts w:eastAsia="SimSun" w:cs="Arial"/>
                <w:sz w:val="24"/>
                <w:szCs w:val="22"/>
                <w:lang w:val="en-US" w:eastAsia="zh-CN"/>
              </w:rPr>
              <w:t>&lt;0.001</w:t>
            </w:r>
          </w:p>
        </w:tc>
      </w:tr>
      <w:tr w:rsidR="00C13F7F" w:rsidRPr="00C72BD9" w14:paraId="15F67C11" w14:textId="77777777" w:rsidTr="00D9313C">
        <w:tc>
          <w:tcPr>
            <w:tcW w:w="4285" w:type="dxa"/>
            <w:tcBorders>
              <w:top w:val="nil"/>
              <w:left w:val="nil"/>
              <w:bottom w:val="nil"/>
              <w:right w:val="nil"/>
            </w:tcBorders>
          </w:tcPr>
          <w:p w14:paraId="0ADA8B3D" w14:textId="77777777" w:rsidR="00C13F7F" w:rsidRPr="00C72BD9" w:rsidRDefault="00C13F7F" w:rsidP="00D9313C">
            <w:pPr>
              <w:spacing w:line="240" w:lineRule="auto"/>
              <w:rPr>
                <w:rFonts w:eastAsia="SimSun" w:cs="Arial"/>
                <w:sz w:val="24"/>
                <w:szCs w:val="22"/>
                <w:lang w:val="en-US" w:eastAsia="zh-CN"/>
              </w:rPr>
            </w:pPr>
            <w:r w:rsidRPr="00C72BD9">
              <w:rPr>
                <w:rFonts w:eastAsia="SimSun" w:cs="Arial"/>
                <w:sz w:val="24"/>
                <w:szCs w:val="22"/>
                <w:lang w:val="en-US" w:eastAsia="zh-CN"/>
              </w:rPr>
              <w:t xml:space="preserve">LDL-C  ≥3.36 mmol/l </w:t>
            </w:r>
          </w:p>
          <w:p w14:paraId="7D1C5D60" w14:textId="77777777" w:rsidR="00C13F7F" w:rsidRPr="00C72BD9" w:rsidRDefault="00C13F7F" w:rsidP="00D9313C">
            <w:pPr>
              <w:spacing w:line="240" w:lineRule="auto"/>
              <w:rPr>
                <w:rFonts w:eastAsia="SimSun" w:cs="Arial"/>
                <w:sz w:val="24"/>
                <w:szCs w:val="22"/>
                <w:lang w:val="en-US" w:eastAsia="zh-CN"/>
              </w:rPr>
            </w:pPr>
            <w:r w:rsidRPr="00C72BD9">
              <w:rPr>
                <w:rFonts w:eastAsia="SimSun" w:cs="Arial"/>
                <w:sz w:val="24"/>
                <w:szCs w:val="22"/>
                <w:lang w:val="en-US" w:eastAsia="zh-CN"/>
              </w:rPr>
              <w:t>or use of statins</w:t>
            </w:r>
          </w:p>
          <w:p w14:paraId="4437313F" w14:textId="77777777" w:rsidR="00C13F7F" w:rsidRPr="00C72BD9" w:rsidRDefault="00C13F7F" w:rsidP="00D9313C">
            <w:pPr>
              <w:spacing w:line="240" w:lineRule="auto"/>
              <w:rPr>
                <w:rFonts w:eastAsia="SimSun" w:cs="Arial"/>
                <w:sz w:val="24"/>
                <w:szCs w:val="22"/>
                <w:lang w:val="en-US" w:eastAsia="zh-CN"/>
              </w:rPr>
            </w:pPr>
          </w:p>
        </w:tc>
        <w:tc>
          <w:tcPr>
            <w:tcW w:w="2060" w:type="dxa"/>
            <w:tcBorders>
              <w:top w:val="nil"/>
              <w:left w:val="nil"/>
              <w:bottom w:val="nil"/>
              <w:right w:val="nil"/>
            </w:tcBorders>
            <w:vAlign w:val="center"/>
          </w:tcPr>
          <w:p w14:paraId="14692404" w14:textId="77777777" w:rsidR="00C13F7F" w:rsidRPr="00C72BD9" w:rsidRDefault="00C13F7F" w:rsidP="00D9313C">
            <w:pPr>
              <w:spacing w:line="240" w:lineRule="auto"/>
              <w:jc w:val="center"/>
              <w:rPr>
                <w:rFonts w:eastAsia="SimSun" w:cs="Arial"/>
                <w:sz w:val="24"/>
                <w:szCs w:val="22"/>
                <w:lang w:val="en-US" w:eastAsia="zh-CN"/>
              </w:rPr>
            </w:pPr>
            <w:r w:rsidRPr="00C72BD9">
              <w:rPr>
                <w:rFonts w:eastAsia="SimSun" w:cs="Arial"/>
                <w:sz w:val="24"/>
                <w:szCs w:val="22"/>
                <w:lang w:val="en-US" w:eastAsia="zh-CN"/>
              </w:rPr>
              <w:t>1.92 (1.21-3.04)</w:t>
            </w:r>
          </w:p>
        </w:tc>
        <w:tc>
          <w:tcPr>
            <w:tcW w:w="993" w:type="dxa"/>
            <w:tcBorders>
              <w:top w:val="nil"/>
              <w:left w:val="nil"/>
              <w:bottom w:val="nil"/>
              <w:right w:val="nil"/>
            </w:tcBorders>
            <w:vAlign w:val="center"/>
          </w:tcPr>
          <w:p w14:paraId="20977709" w14:textId="77777777" w:rsidR="00C13F7F" w:rsidRPr="00C72BD9" w:rsidRDefault="00C13F7F" w:rsidP="00D9313C">
            <w:pPr>
              <w:spacing w:line="240" w:lineRule="auto"/>
              <w:jc w:val="center"/>
              <w:rPr>
                <w:rFonts w:eastAsia="SimSun" w:cs="Arial"/>
                <w:sz w:val="24"/>
                <w:szCs w:val="22"/>
                <w:lang w:val="en-US" w:eastAsia="zh-CN"/>
              </w:rPr>
            </w:pPr>
            <w:r w:rsidRPr="00C72BD9">
              <w:rPr>
                <w:rFonts w:eastAsia="SimSun" w:cs="Arial"/>
                <w:sz w:val="24"/>
                <w:szCs w:val="22"/>
                <w:lang w:val="en-US" w:eastAsia="zh-CN"/>
              </w:rPr>
              <w:t>0.005</w:t>
            </w:r>
          </w:p>
        </w:tc>
        <w:tc>
          <w:tcPr>
            <w:tcW w:w="2126" w:type="dxa"/>
            <w:tcBorders>
              <w:top w:val="nil"/>
              <w:left w:val="nil"/>
              <w:bottom w:val="nil"/>
              <w:right w:val="nil"/>
            </w:tcBorders>
            <w:vAlign w:val="center"/>
          </w:tcPr>
          <w:p w14:paraId="6DBE55FB" w14:textId="77777777" w:rsidR="00C13F7F" w:rsidRPr="00C72BD9" w:rsidRDefault="00C13F7F" w:rsidP="00D9313C">
            <w:pPr>
              <w:spacing w:line="240" w:lineRule="auto"/>
              <w:jc w:val="center"/>
              <w:rPr>
                <w:rFonts w:eastAsia="SimSun" w:cs="Arial"/>
                <w:sz w:val="24"/>
                <w:szCs w:val="22"/>
                <w:lang w:val="en-US" w:eastAsia="zh-CN"/>
              </w:rPr>
            </w:pPr>
            <w:r w:rsidRPr="00C72BD9">
              <w:rPr>
                <w:rFonts w:eastAsia="SimSun" w:cs="Arial"/>
                <w:sz w:val="24"/>
                <w:szCs w:val="22"/>
                <w:lang w:val="en-US" w:eastAsia="zh-CN"/>
              </w:rPr>
              <w:t>1.33 (1.05-1.68)</w:t>
            </w:r>
          </w:p>
        </w:tc>
        <w:tc>
          <w:tcPr>
            <w:tcW w:w="1134" w:type="dxa"/>
            <w:tcBorders>
              <w:top w:val="nil"/>
              <w:left w:val="nil"/>
              <w:bottom w:val="nil"/>
              <w:right w:val="nil"/>
            </w:tcBorders>
            <w:vAlign w:val="center"/>
          </w:tcPr>
          <w:p w14:paraId="39F5637D" w14:textId="77777777" w:rsidR="00C13F7F" w:rsidRPr="00C72BD9" w:rsidRDefault="00C13F7F" w:rsidP="00D9313C">
            <w:pPr>
              <w:spacing w:line="240" w:lineRule="auto"/>
              <w:jc w:val="center"/>
              <w:rPr>
                <w:rFonts w:eastAsia="SimSun" w:cs="Arial"/>
                <w:sz w:val="24"/>
                <w:szCs w:val="22"/>
                <w:lang w:val="en-US" w:eastAsia="zh-CN"/>
              </w:rPr>
            </w:pPr>
            <w:r w:rsidRPr="00C72BD9">
              <w:rPr>
                <w:rFonts w:eastAsia="SimSun" w:cs="Arial"/>
                <w:sz w:val="24"/>
                <w:szCs w:val="22"/>
                <w:lang w:val="en-US" w:eastAsia="zh-CN"/>
              </w:rPr>
              <w:t>0.01</w:t>
            </w:r>
          </w:p>
        </w:tc>
      </w:tr>
      <w:tr w:rsidR="00C13F7F" w:rsidRPr="00C72BD9" w14:paraId="47378744" w14:textId="77777777" w:rsidTr="00D9313C">
        <w:tc>
          <w:tcPr>
            <w:tcW w:w="4285" w:type="dxa"/>
            <w:tcBorders>
              <w:top w:val="nil"/>
              <w:left w:val="nil"/>
              <w:bottom w:val="nil"/>
              <w:right w:val="nil"/>
            </w:tcBorders>
          </w:tcPr>
          <w:p w14:paraId="2C0260DC" w14:textId="77777777" w:rsidR="00C13F7F" w:rsidRPr="00C72BD9" w:rsidRDefault="00C13F7F" w:rsidP="00D9313C">
            <w:pPr>
              <w:spacing w:line="240" w:lineRule="auto"/>
              <w:rPr>
                <w:rFonts w:eastAsia="SimSun" w:cs="Arial"/>
                <w:i/>
                <w:sz w:val="24"/>
                <w:szCs w:val="22"/>
                <w:lang w:val="en-US" w:eastAsia="zh-CN"/>
              </w:rPr>
            </w:pPr>
          </w:p>
          <w:p w14:paraId="724A92BD" w14:textId="77777777" w:rsidR="00C13F7F" w:rsidRPr="00C72BD9" w:rsidRDefault="00C13F7F" w:rsidP="00D9313C">
            <w:pPr>
              <w:spacing w:line="240" w:lineRule="auto"/>
              <w:rPr>
                <w:rFonts w:eastAsia="SimSun" w:cs="Arial"/>
                <w:i/>
                <w:sz w:val="24"/>
                <w:szCs w:val="22"/>
                <w:lang w:val="en-US" w:eastAsia="zh-CN"/>
              </w:rPr>
            </w:pPr>
            <w:r w:rsidRPr="00C72BD9">
              <w:rPr>
                <w:rFonts w:eastAsia="SimSun" w:cs="Arial"/>
                <w:i/>
                <w:sz w:val="24"/>
                <w:szCs w:val="22"/>
                <w:lang w:val="en-US" w:eastAsia="zh-CN"/>
              </w:rPr>
              <w:t>Number of metabolic risk factors</w:t>
            </w:r>
          </w:p>
        </w:tc>
        <w:tc>
          <w:tcPr>
            <w:tcW w:w="2060" w:type="dxa"/>
            <w:tcBorders>
              <w:top w:val="nil"/>
              <w:left w:val="nil"/>
              <w:bottom w:val="nil"/>
              <w:right w:val="nil"/>
            </w:tcBorders>
            <w:vAlign w:val="center"/>
          </w:tcPr>
          <w:p w14:paraId="31EC4D0E" w14:textId="77777777" w:rsidR="00C13F7F" w:rsidRPr="00C72BD9" w:rsidRDefault="00C13F7F" w:rsidP="00D9313C">
            <w:pPr>
              <w:spacing w:line="240" w:lineRule="auto"/>
              <w:jc w:val="center"/>
              <w:rPr>
                <w:rFonts w:eastAsia="SimSun" w:cs="Arial"/>
                <w:sz w:val="24"/>
                <w:szCs w:val="22"/>
                <w:lang w:val="en-US" w:eastAsia="zh-CN"/>
              </w:rPr>
            </w:pPr>
          </w:p>
        </w:tc>
        <w:tc>
          <w:tcPr>
            <w:tcW w:w="993" w:type="dxa"/>
            <w:tcBorders>
              <w:top w:val="nil"/>
              <w:left w:val="nil"/>
              <w:bottom w:val="nil"/>
              <w:right w:val="nil"/>
            </w:tcBorders>
            <w:vAlign w:val="center"/>
          </w:tcPr>
          <w:p w14:paraId="5154D73E" w14:textId="77777777" w:rsidR="00C13F7F" w:rsidRPr="00C72BD9" w:rsidRDefault="00C13F7F" w:rsidP="00D9313C">
            <w:pPr>
              <w:spacing w:line="240" w:lineRule="auto"/>
              <w:jc w:val="center"/>
              <w:rPr>
                <w:rFonts w:eastAsia="SimSun" w:cs="Arial"/>
                <w:sz w:val="24"/>
                <w:szCs w:val="22"/>
                <w:lang w:val="en-US" w:eastAsia="zh-CN"/>
              </w:rPr>
            </w:pPr>
          </w:p>
        </w:tc>
        <w:tc>
          <w:tcPr>
            <w:tcW w:w="2126" w:type="dxa"/>
            <w:tcBorders>
              <w:top w:val="nil"/>
              <w:left w:val="nil"/>
              <w:bottom w:val="nil"/>
              <w:right w:val="nil"/>
            </w:tcBorders>
            <w:vAlign w:val="center"/>
          </w:tcPr>
          <w:p w14:paraId="3ED25877" w14:textId="77777777" w:rsidR="00C13F7F" w:rsidRPr="00C72BD9" w:rsidRDefault="00C13F7F" w:rsidP="00D9313C">
            <w:pPr>
              <w:spacing w:line="240" w:lineRule="auto"/>
              <w:jc w:val="center"/>
              <w:rPr>
                <w:rFonts w:eastAsia="SimSun" w:cs="Arial"/>
                <w:sz w:val="24"/>
                <w:szCs w:val="22"/>
                <w:lang w:val="en-US" w:eastAsia="zh-CN"/>
              </w:rPr>
            </w:pPr>
          </w:p>
        </w:tc>
        <w:tc>
          <w:tcPr>
            <w:tcW w:w="1134" w:type="dxa"/>
            <w:tcBorders>
              <w:top w:val="nil"/>
              <w:left w:val="nil"/>
              <w:bottom w:val="nil"/>
              <w:right w:val="nil"/>
            </w:tcBorders>
            <w:vAlign w:val="center"/>
          </w:tcPr>
          <w:p w14:paraId="26989922" w14:textId="77777777" w:rsidR="00C13F7F" w:rsidRPr="00C72BD9" w:rsidRDefault="00C13F7F" w:rsidP="00D9313C">
            <w:pPr>
              <w:spacing w:line="240" w:lineRule="auto"/>
              <w:jc w:val="center"/>
              <w:rPr>
                <w:rFonts w:eastAsia="SimSun" w:cs="Arial"/>
                <w:sz w:val="24"/>
                <w:szCs w:val="22"/>
                <w:lang w:val="en-US" w:eastAsia="zh-CN"/>
              </w:rPr>
            </w:pPr>
          </w:p>
        </w:tc>
      </w:tr>
      <w:tr w:rsidR="00C13F7F" w:rsidRPr="00C72BD9" w14:paraId="03ABF4A7" w14:textId="77777777" w:rsidTr="00D9313C">
        <w:tc>
          <w:tcPr>
            <w:tcW w:w="4285" w:type="dxa"/>
            <w:tcBorders>
              <w:top w:val="nil"/>
              <w:left w:val="nil"/>
              <w:bottom w:val="nil"/>
              <w:right w:val="nil"/>
            </w:tcBorders>
            <w:vAlign w:val="center"/>
          </w:tcPr>
          <w:p w14:paraId="384D1458" w14:textId="77777777" w:rsidR="00C13F7F" w:rsidRPr="00C72BD9" w:rsidRDefault="00C13F7F" w:rsidP="00D9313C">
            <w:pPr>
              <w:spacing w:line="240" w:lineRule="auto"/>
              <w:jc w:val="right"/>
              <w:rPr>
                <w:rFonts w:eastAsia="SimSun" w:cs="Arial"/>
                <w:sz w:val="24"/>
                <w:szCs w:val="22"/>
                <w:lang w:val="en-US" w:eastAsia="zh-CN"/>
              </w:rPr>
            </w:pPr>
            <w:r w:rsidRPr="00C72BD9">
              <w:rPr>
                <w:rFonts w:eastAsia="SimSun" w:cs="Arial"/>
                <w:sz w:val="24"/>
                <w:szCs w:val="22"/>
                <w:lang w:val="en-US" w:eastAsia="zh-CN"/>
              </w:rPr>
              <w:t>1</w:t>
            </w:r>
          </w:p>
        </w:tc>
        <w:tc>
          <w:tcPr>
            <w:tcW w:w="2060" w:type="dxa"/>
            <w:tcBorders>
              <w:top w:val="nil"/>
              <w:left w:val="nil"/>
              <w:bottom w:val="nil"/>
              <w:right w:val="nil"/>
            </w:tcBorders>
            <w:vAlign w:val="center"/>
          </w:tcPr>
          <w:p w14:paraId="0012493E" w14:textId="77777777" w:rsidR="00C13F7F" w:rsidRPr="00C72BD9" w:rsidRDefault="00C13F7F" w:rsidP="00D9313C">
            <w:pPr>
              <w:spacing w:line="240" w:lineRule="auto"/>
              <w:jc w:val="center"/>
              <w:rPr>
                <w:rFonts w:eastAsia="SimSun" w:cs="Arial"/>
                <w:sz w:val="24"/>
                <w:szCs w:val="22"/>
                <w:lang w:val="en-US" w:eastAsia="zh-CN"/>
              </w:rPr>
            </w:pPr>
            <w:r w:rsidRPr="00C72BD9">
              <w:rPr>
                <w:rFonts w:eastAsia="SimSun" w:cs="Arial"/>
                <w:sz w:val="24"/>
                <w:szCs w:val="22"/>
                <w:lang w:val="en-US" w:eastAsia="zh-CN"/>
              </w:rPr>
              <w:t>1.66 (0.62-4.48)</w:t>
            </w:r>
          </w:p>
        </w:tc>
        <w:tc>
          <w:tcPr>
            <w:tcW w:w="993" w:type="dxa"/>
            <w:tcBorders>
              <w:top w:val="nil"/>
              <w:left w:val="nil"/>
              <w:bottom w:val="nil"/>
              <w:right w:val="nil"/>
            </w:tcBorders>
            <w:vAlign w:val="center"/>
          </w:tcPr>
          <w:p w14:paraId="589077C2" w14:textId="77777777" w:rsidR="00C13F7F" w:rsidRPr="00C72BD9" w:rsidRDefault="00C13F7F" w:rsidP="00D9313C">
            <w:pPr>
              <w:spacing w:line="240" w:lineRule="auto"/>
              <w:jc w:val="center"/>
              <w:rPr>
                <w:rFonts w:eastAsia="SimSun" w:cs="Arial"/>
                <w:sz w:val="24"/>
                <w:szCs w:val="22"/>
                <w:lang w:val="en-US" w:eastAsia="zh-CN"/>
              </w:rPr>
            </w:pPr>
            <w:r w:rsidRPr="00C72BD9">
              <w:rPr>
                <w:rFonts w:eastAsia="SimSun" w:cs="Arial"/>
                <w:sz w:val="24"/>
                <w:szCs w:val="22"/>
                <w:lang w:val="en-US" w:eastAsia="zh-CN"/>
              </w:rPr>
              <w:t>0.3</w:t>
            </w:r>
          </w:p>
        </w:tc>
        <w:tc>
          <w:tcPr>
            <w:tcW w:w="2126" w:type="dxa"/>
            <w:tcBorders>
              <w:top w:val="nil"/>
              <w:left w:val="nil"/>
              <w:bottom w:val="nil"/>
              <w:right w:val="nil"/>
            </w:tcBorders>
            <w:vAlign w:val="center"/>
          </w:tcPr>
          <w:p w14:paraId="394F3C13" w14:textId="77777777" w:rsidR="00C13F7F" w:rsidRPr="00C72BD9" w:rsidRDefault="00C13F7F" w:rsidP="00D9313C">
            <w:pPr>
              <w:spacing w:line="240" w:lineRule="auto"/>
              <w:jc w:val="center"/>
              <w:rPr>
                <w:rFonts w:eastAsia="SimSun" w:cs="Arial"/>
                <w:sz w:val="24"/>
                <w:szCs w:val="22"/>
                <w:lang w:val="en-US" w:eastAsia="zh-CN"/>
              </w:rPr>
            </w:pPr>
            <w:r w:rsidRPr="00C72BD9">
              <w:rPr>
                <w:rFonts w:eastAsia="SimSun" w:cs="Arial"/>
                <w:sz w:val="24"/>
                <w:szCs w:val="22"/>
                <w:lang w:val="en-US" w:eastAsia="zh-CN"/>
              </w:rPr>
              <w:t>1.51 (0.95-2.40)</w:t>
            </w:r>
          </w:p>
        </w:tc>
        <w:tc>
          <w:tcPr>
            <w:tcW w:w="1134" w:type="dxa"/>
            <w:tcBorders>
              <w:top w:val="nil"/>
              <w:left w:val="nil"/>
              <w:bottom w:val="nil"/>
              <w:right w:val="nil"/>
            </w:tcBorders>
            <w:vAlign w:val="center"/>
          </w:tcPr>
          <w:p w14:paraId="2FC069EA" w14:textId="77777777" w:rsidR="00C13F7F" w:rsidRPr="00C72BD9" w:rsidRDefault="00C13F7F" w:rsidP="00D9313C">
            <w:pPr>
              <w:spacing w:line="240" w:lineRule="auto"/>
              <w:jc w:val="center"/>
              <w:rPr>
                <w:rFonts w:eastAsia="SimSun" w:cs="Arial"/>
                <w:sz w:val="24"/>
                <w:szCs w:val="22"/>
                <w:lang w:val="en-US" w:eastAsia="zh-CN"/>
              </w:rPr>
            </w:pPr>
            <w:r w:rsidRPr="00C72BD9">
              <w:rPr>
                <w:rFonts w:eastAsia="SimSun" w:cs="Arial"/>
                <w:sz w:val="24"/>
                <w:szCs w:val="22"/>
                <w:lang w:val="en-US" w:eastAsia="zh-CN"/>
              </w:rPr>
              <w:t>0.08</w:t>
            </w:r>
          </w:p>
        </w:tc>
      </w:tr>
      <w:tr w:rsidR="00C13F7F" w:rsidRPr="00C72BD9" w14:paraId="6417D642" w14:textId="77777777" w:rsidTr="00D9313C">
        <w:tc>
          <w:tcPr>
            <w:tcW w:w="4285" w:type="dxa"/>
            <w:tcBorders>
              <w:top w:val="nil"/>
              <w:left w:val="nil"/>
              <w:bottom w:val="nil"/>
              <w:right w:val="nil"/>
            </w:tcBorders>
            <w:vAlign w:val="center"/>
          </w:tcPr>
          <w:p w14:paraId="76D55872" w14:textId="77777777" w:rsidR="00C13F7F" w:rsidRPr="00C72BD9" w:rsidRDefault="00C13F7F" w:rsidP="00D9313C">
            <w:pPr>
              <w:spacing w:line="240" w:lineRule="auto"/>
              <w:jc w:val="right"/>
              <w:rPr>
                <w:rFonts w:eastAsia="SimSun" w:cs="Arial"/>
                <w:sz w:val="24"/>
                <w:szCs w:val="22"/>
                <w:lang w:val="en-US" w:eastAsia="zh-CN"/>
              </w:rPr>
            </w:pPr>
            <w:r w:rsidRPr="00C72BD9">
              <w:rPr>
                <w:rFonts w:eastAsia="SimSun" w:cs="Arial"/>
                <w:sz w:val="24"/>
                <w:szCs w:val="22"/>
                <w:lang w:val="en-US" w:eastAsia="zh-CN"/>
              </w:rPr>
              <w:t>2</w:t>
            </w:r>
          </w:p>
        </w:tc>
        <w:tc>
          <w:tcPr>
            <w:tcW w:w="2060" w:type="dxa"/>
            <w:tcBorders>
              <w:top w:val="nil"/>
              <w:left w:val="nil"/>
              <w:bottom w:val="nil"/>
              <w:right w:val="nil"/>
            </w:tcBorders>
            <w:vAlign w:val="center"/>
          </w:tcPr>
          <w:p w14:paraId="71AF0CF0" w14:textId="77777777" w:rsidR="00C13F7F" w:rsidRPr="00C72BD9" w:rsidRDefault="00C13F7F" w:rsidP="00D9313C">
            <w:pPr>
              <w:spacing w:line="240" w:lineRule="auto"/>
              <w:jc w:val="center"/>
              <w:rPr>
                <w:rFonts w:eastAsia="SimSun" w:cs="Arial"/>
                <w:sz w:val="24"/>
                <w:szCs w:val="22"/>
                <w:lang w:val="en-US" w:eastAsia="zh-CN"/>
              </w:rPr>
            </w:pPr>
            <w:r w:rsidRPr="00C72BD9">
              <w:rPr>
                <w:rFonts w:eastAsia="SimSun" w:cs="Arial"/>
                <w:sz w:val="24"/>
                <w:szCs w:val="22"/>
                <w:lang w:val="en-US" w:eastAsia="zh-CN"/>
              </w:rPr>
              <w:t>2.79 (1.07-7.27)</w:t>
            </w:r>
          </w:p>
        </w:tc>
        <w:tc>
          <w:tcPr>
            <w:tcW w:w="993" w:type="dxa"/>
            <w:tcBorders>
              <w:top w:val="nil"/>
              <w:left w:val="nil"/>
              <w:bottom w:val="nil"/>
              <w:right w:val="nil"/>
            </w:tcBorders>
            <w:vAlign w:val="center"/>
          </w:tcPr>
          <w:p w14:paraId="6390593B" w14:textId="77777777" w:rsidR="00C13F7F" w:rsidRPr="00C72BD9" w:rsidRDefault="00C13F7F" w:rsidP="00D9313C">
            <w:pPr>
              <w:spacing w:line="240" w:lineRule="auto"/>
              <w:jc w:val="center"/>
              <w:rPr>
                <w:rFonts w:eastAsia="SimSun" w:cs="Arial"/>
                <w:sz w:val="24"/>
                <w:szCs w:val="22"/>
                <w:lang w:val="en-US" w:eastAsia="zh-CN"/>
              </w:rPr>
            </w:pPr>
            <w:r w:rsidRPr="00C72BD9">
              <w:rPr>
                <w:rFonts w:eastAsia="SimSun" w:cs="Arial"/>
                <w:sz w:val="24"/>
                <w:szCs w:val="22"/>
                <w:lang w:val="en-US" w:eastAsia="zh-CN"/>
              </w:rPr>
              <w:t>0.03</w:t>
            </w:r>
          </w:p>
        </w:tc>
        <w:tc>
          <w:tcPr>
            <w:tcW w:w="2126" w:type="dxa"/>
            <w:tcBorders>
              <w:top w:val="nil"/>
              <w:left w:val="nil"/>
              <w:bottom w:val="nil"/>
              <w:right w:val="nil"/>
            </w:tcBorders>
            <w:vAlign w:val="center"/>
          </w:tcPr>
          <w:p w14:paraId="33BC2AFD" w14:textId="77777777" w:rsidR="00C13F7F" w:rsidRPr="00C72BD9" w:rsidRDefault="00C13F7F" w:rsidP="00D9313C">
            <w:pPr>
              <w:spacing w:line="240" w:lineRule="auto"/>
              <w:jc w:val="center"/>
              <w:rPr>
                <w:rFonts w:eastAsia="SimSun" w:cs="Arial"/>
                <w:sz w:val="24"/>
                <w:szCs w:val="22"/>
                <w:lang w:val="en-US" w:eastAsia="zh-CN"/>
              </w:rPr>
            </w:pPr>
            <w:r w:rsidRPr="00C72BD9">
              <w:rPr>
                <w:rFonts w:eastAsia="SimSun" w:cs="Arial"/>
                <w:sz w:val="24"/>
                <w:szCs w:val="22"/>
                <w:lang w:val="en-US" w:eastAsia="zh-CN"/>
              </w:rPr>
              <w:t>2.07 (1.31-3.28)</w:t>
            </w:r>
          </w:p>
        </w:tc>
        <w:tc>
          <w:tcPr>
            <w:tcW w:w="1134" w:type="dxa"/>
            <w:tcBorders>
              <w:top w:val="nil"/>
              <w:left w:val="nil"/>
              <w:bottom w:val="nil"/>
              <w:right w:val="nil"/>
            </w:tcBorders>
            <w:vAlign w:val="center"/>
          </w:tcPr>
          <w:p w14:paraId="54C9FDBB" w14:textId="77777777" w:rsidR="00C13F7F" w:rsidRPr="00C72BD9" w:rsidRDefault="00C13F7F" w:rsidP="00D9313C">
            <w:pPr>
              <w:spacing w:line="240" w:lineRule="auto"/>
              <w:jc w:val="center"/>
              <w:rPr>
                <w:rFonts w:eastAsia="SimSun" w:cs="Arial"/>
                <w:sz w:val="24"/>
                <w:szCs w:val="22"/>
                <w:lang w:val="en-US" w:eastAsia="zh-CN"/>
              </w:rPr>
            </w:pPr>
            <w:r w:rsidRPr="00C72BD9">
              <w:rPr>
                <w:rFonts w:eastAsia="SimSun" w:cs="Arial"/>
                <w:sz w:val="24"/>
                <w:szCs w:val="22"/>
                <w:lang w:val="en-US" w:eastAsia="zh-CN"/>
              </w:rPr>
              <w:t>0.002</w:t>
            </w:r>
          </w:p>
        </w:tc>
      </w:tr>
      <w:tr w:rsidR="00C13F7F" w:rsidRPr="00C72BD9" w14:paraId="05F2ADAB" w14:textId="77777777" w:rsidTr="00D9313C">
        <w:tc>
          <w:tcPr>
            <w:tcW w:w="4285" w:type="dxa"/>
            <w:tcBorders>
              <w:top w:val="nil"/>
              <w:left w:val="nil"/>
              <w:bottom w:val="nil"/>
              <w:right w:val="nil"/>
            </w:tcBorders>
            <w:vAlign w:val="center"/>
          </w:tcPr>
          <w:p w14:paraId="01838E54" w14:textId="77777777" w:rsidR="00C13F7F" w:rsidRPr="00C72BD9" w:rsidRDefault="00C13F7F" w:rsidP="00D9313C">
            <w:pPr>
              <w:spacing w:line="240" w:lineRule="auto"/>
              <w:jc w:val="right"/>
              <w:rPr>
                <w:rFonts w:eastAsia="SimSun" w:cs="Arial"/>
                <w:sz w:val="24"/>
                <w:szCs w:val="22"/>
                <w:lang w:val="en-US" w:eastAsia="zh-CN"/>
              </w:rPr>
            </w:pPr>
            <w:r w:rsidRPr="00C72BD9">
              <w:rPr>
                <w:rFonts w:eastAsia="SimSun" w:cs="Arial"/>
                <w:sz w:val="24"/>
                <w:szCs w:val="22"/>
                <w:lang w:val="en-US" w:eastAsia="zh-CN"/>
              </w:rPr>
              <w:t>3</w:t>
            </w:r>
          </w:p>
        </w:tc>
        <w:tc>
          <w:tcPr>
            <w:tcW w:w="2060" w:type="dxa"/>
            <w:tcBorders>
              <w:top w:val="nil"/>
              <w:left w:val="nil"/>
              <w:bottom w:val="nil"/>
              <w:right w:val="nil"/>
            </w:tcBorders>
            <w:vAlign w:val="center"/>
          </w:tcPr>
          <w:p w14:paraId="2EF7D2A8" w14:textId="77777777" w:rsidR="00C13F7F" w:rsidRPr="00C72BD9" w:rsidRDefault="00C13F7F" w:rsidP="00D9313C">
            <w:pPr>
              <w:spacing w:line="240" w:lineRule="auto"/>
              <w:jc w:val="center"/>
              <w:rPr>
                <w:rFonts w:eastAsia="SimSun" w:cs="Arial"/>
                <w:sz w:val="24"/>
                <w:szCs w:val="22"/>
                <w:lang w:val="en-US" w:eastAsia="zh-CN"/>
              </w:rPr>
            </w:pPr>
            <w:r w:rsidRPr="00C72BD9">
              <w:rPr>
                <w:rFonts w:eastAsia="SimSun" w:cs="Arial"/>
                <w:sz w:val="24"/>
                <w:szCs w:val="22"/>
                <w:lang w:val="en-US" w:eastAsia="zh-CN"/>
              </w:rPr>
              <w:t>4.47 (1.72-11.6)</w:t>
            </w:r>
          </w:p>
        </w:tc>
        <w:tc>
          <w:tcPr>
            <w:tcW w:w="993" w:type="dxa"/>
            <w:tcBorders>
              <w:top w:val="nil"/>
              <w:left w:val="nil"/>
              <w:bottom w:val="nil"/>
              <w:right w:val="nil"/>
            </w:tcBorders>
            <w:vAlign w:val="center"/>
          </w:tcPr>
          <w:p w14:paraId="74593BF7" w14:textId="77777777" w:rsidR="00C13F7F" w:rsidRPr="00C72BD9" w:rsidRDefault="00C13F7F" w:rsidP="00D9313C">
            <w:pPr>
              <w:spacing w:line="240" w:lineRule="auto"/>
              <w:jc w:val="center"/>
              <w:rPr>
                <w:rFonts w:eastAsia="SimSun" w:cs="Arial"/>
                <w:sz w:val="24"/>
                <w:szCs w:val="22"/>
                <w:lang w:val="en-US" w:eastAsia="zh-CN"/>
              </w:rPr>
            </w:pPr>
            <w:r w:rsidRPr="00C72BD9">
              <w:rPr>
                <w:rFonts w:eastAsia="SimSun" w:cs="Arial"/>
                <w:sz w:val="24"/>
                <w:szCs w:val="22"/>
                <w:lang w:val="en-US" w:eastAsia="zh-CN"/>
              </w:rPr>
              <w:t>0.001</w:t>
            </w:r>
          </w:p>
        </w:tc>
        <w:tc>
          <w:tcPr>
            <w:tcW w:w="2126" w:type="dxa"/>
            <w:tcBorders>
              <w:top w:val="nil"/>
              <w:left w:val="nil"/>
              <w:bottom w:val="nil"/>
              <w:right w:val="nil"/>
            </w:tcBorders>
            <w:vAlign w:val="center"/>
          </w:tcPr>
          <w:p w14:paraId="1E5E5C45" w14:textId="77777777" w:rsidR="00C13F7F" w:rsidRPr="00C72BD9" w:rsidRDefault="00C13F7F" w:rsidP="00D9313C">
            <w:pPr>
              <w:spacing w:line="240" w:lineRule="auto"/>
              <w:jc w:val="center"/>
              <w:rPr>
                <w:rFonts w:eastAsia="SimSun" w:cs="Arial"/>
                <w:sz w:val="24"/>
                <w:szCs w:val="22"/>
                <w:lang w:val="en-US" w:eastAsia="zh-CN"/>
              </w:rPr>
            </w:pPr>
            <w:r w:rsidRPr="00C72BD9">
              <w:rPr>
                <w:rFonts w:eastAsia="SimSun" w:cs="Arial"/>
                <w:sz w:val="24"/>
                <w:szCs w:val="22"/>
                <w:lang w:val="en-US" w:eastAsia="zh-CN"/>
              </w:rPr>
              <w:t>3.02 (1.91-4.80)</w:t>
            </w:r>
          </w:p>
        </w:tc>
        <w:tc>
          <w:tcPr>
            <w:tcW w:w="1134" w:type="dxa"/>
            <w:tcBorders>
              <w:top w:val="nil"/>
              <w:left w:val="nil"/>
              <w:bottom w:val="nil"/>
              <w:right w:val="nil"/>
            </w:tcBorders>
            <w:vAlign w:val="center"/>
          </w:tcPr>
          <w:p w14:paraId="25068395" w14:textId="77777777" w:rsidR="00C13F7F" w:rsidRPr="00C72BD9" w:rsidRDefault="00C13F7F" w:rsidP="00D9313C">
            <w:pPr>
              <w:spacing w:line="240" w:lineRule="auto"/>
              <w:jc w:val="center"/>
              <w:rPr>
                <w:rFonts w:eastAsia="SimSun" w:cs="Arial"/>
                <w:sz w:val="24"/>
                <w:szCs w:val="22"/>
                <w:lang w:val="en-US" w:eastAsia="zh-CN"/>
              </w:rPr>
            </w:pPr>
            <w:r w:rsidRPr="00C72BD9">
              <w:rPr>
                <w:rFonts w:eastAsia="SimSun" w:cs="Arial"/>
                <w:sz w:val="24"/>
                <w:szCs w:val="22"/>
                <w:lang w:val="en-US" w:eastAsia="zh-CN"/>
              </w:rPr>
              <w:t>&lt;0.001</w:t>
            </w:r>
          </w:p>
        </w:tc>
      </w:tr>
      <w:tr w:rsidR="00C13F7F" w:rsidRPr="00C72BD9" w14:paraId="6F345480" w14:textId="77777777" w:rsidTr="00D9313C">
        <w:tc>
          <w:tcPr>
            <w:tcW w:w="4285" w:type="dxa"/>
            <w:tcBorders>
              <w:top w:val="nil"/>
              <w:left w:val="nil"/>
              <w:bottom w:val="nil"/>
              <w:right w:val="nil"/>
            </w:tcBorders>
            <w:vAlign w:val="center"/>
          </w:tcPr>
          <w:p w14:paraId="49FD37FC" w14:textId="77777777" w:rsidR="00C13F7F" w:rsidRPr="00C72BD9" w:rsidRDefault="00C13F7F" w:rsidP="00D9313C">
            <w:pPr>
              <w:spacing w:line="240" w:lineRule="auto"/>
              <w:jc w:val="right"/>
              <w:rPr>
                <w:rFonts w:eastAsia="SimSun" w:cs="Arial"/>
                <w:sz w:val="24"/>
                <w:szCs w:val="22"/>
                <w:lang w:val="en-US" w:eastAsia="zh-CN"/>
              </w:rPr>
            </w:pPr>
            <w:r w:rsidRPr="00C72BD9">
              <w:rPr>
                <w:rFonts w:eastAsia="SimSun" w:cs="Arial"/>
                <w:sz w:val="24"/>
                <w:szCs w:val="22"/>
                <w:lang w:val="en-US" w:eastAsia="zh-CN"/>
              </w:rPr>
              <w:t>4</w:t>
            </w:r>
          </w:p>
        </w:tc>
        <w:tc>
          <w:tcPr>
            <w:tcW w:w="2060" w:type="dxa"/>
            <w:tcBorders>
              <w:top w:val="nil"/>
              <w:left w:val="nil"/>
              <w:bottom w:val="nil"/>
              <w:right w:val="nil"/>
            </w:tcBorders>
            <w:vAlign w:val="center"/>
          </w:tcPr>
          <w:p w14:paraId="1259A799" w14:textId="77777777" w:rsidR="00C13F7F" w:rsidRPr="00C72BD9" w:rsidRDefault="00C13F7F" w:rsidP="00D9313C">
            <w:pPr>
              <w:spacing w:line="240" w:lineRule="auto"/>
              <w:jc w:val="center"/>
              <w:rPr>
                <w:rFonts w:eastAsia="SimSun" w:cs="Arial"/>
                <w:sz w:val="24"/>
                <w:szCs w:val="22"/>
                <w:lang w:val="en-US" w:eastAsia="zh-CN"/>
              </w:rPr>
            </w:pPr>
            <w:r w:rsidRPr="00C72BD9">
              <w:rPr>
                <w:rFonts w:eastAsia="SimSun" w:cs="Arial"/>
                <w:sz w:val="24"/>
                <w:szCs w:val="22"/>
                <w:lang w:val="en-US" w:eastAsia="zh-CN"/>
              </w:rPr>
              <w:t>8.12 (2.57-25.7)</w:t>
            </w:r>
          </w:p>
        </w:tc>
        <w:tc>
          <w:tcPr>
            <w:tcW w:w="993" w:type="dxa"/>
            <w:tcBorders>
              <w:top w:val="nil"/>
              <w:left w:val="nil"/>
              <w:bottom w:val="nil"/>
              <w:right w:val="nil"/>
            </w:tcBorders>
            <w:vAlign w:val="center"/>
          </w:tcPr>
          <w:p w14:paraId="147F6563" w14:textId="77777777" w:rsidR="00C13F7F" w:rsidRPr="00C72BD9" w:rsidRDefault="00C13F7F" w:rsidP="00D9313C">
            <w:pPr>
              <w:spacing w:line="240" w:lineRule="auto"/>
              <w:jc w:val="center"/>
              <w:rPr>
                <w:rFonts w:eastAsia="SimSun" w:cs="Arial"/>
                <w:sz w:val="24"/>
                <w:szCs w:val="22"/>
                <w:lang w:val="en-US" w:eastAsia="zh-CN"/>
              </w:rPr>
            </w:pPr>
            <w:r w:rsidRPr="00C72BD9">
              <w:rPr>
                <w:rFonts w:eastAsia="SimSun" w:cs="Arial"/>
                <w:sz w:val="24"/>
                <w:szCs w:val="22"/>
                <w:lang w:val="en-US" w:eastAsia="zh-CN"/>
              </w:rPr>
              <w:t>&lt;0.001</w:t>
            </w:r>
          </w:p>
        </w:tc>
        <w:tc>
          <w:tcPr>
            <w:tcW w:w="2126" w:type="dxa"/>
            <w:tcBorders>
              <w:top w:val="nil"/>
              <w:left w:val="nil"/>
              <w:bottom w:val="nil"/>
              <w:right w:val="nil"/>
            </w:tcBorders>
            <w:vAlign w:val="center"/>
          </w:tcPr>
          <w:p w14:paraId="76614168" w14:textId="77777777" w:rsidR="00C13F7F" w:rsidRPr="00C72BD9" w:rsidRDefault="00C13F7F" w:rsidP="00D9313C">
            <w:pPr>
              <w:spacing w:line="240" w:lineRule="auto"/>
              <w:jc w:val="center"/>
              <w:rPr>
                <w:rFonts w:eastAsia="SimSun" w:cs="Arial"/>
                <w:sz w:val="24"/>
                <w:szCs w:val="22"/>
                <w:lang w:val="en-US" w:eastAsia="zh-CN"/>
              </w:rPr>
            </w:pPr>
            <w:r w:rsidRPr="00C72BD9">
              <w:rPr>
                <w:rFonts w:eastAsia="SimSun" w:cs="Arial"/>
                <w:sz w:val="24"/>
                <w:szCs w:val="22"/>
                <w:lang w:val="en-US" w:eastAsia="zh-CN"/>
              </w:rPr>
              <w:t>4.20 (2.24-7.89)</w:t>
            </w:r>
          </w:p>
        </w:tc>
        <w:tc>
          <w:tcPr>
            <w:tcW w:w="1134" w:type="dxa"/>
            <w:tcBorders>
              <w:top w:val="nil"/>
              <w:left w:val="nil"/>
              <w:bottom w:val="nil"/>
              <w:right w:val="nil"/>
            </w:tcBorders>
            <w:vAlign w:val="center"/>
          </w:tcPr>
          <w:p w14:paraId="0C1726B3" w14:textId="77777777" w:rsidR="00C13F7F" w:rsidRPr="00C72BD9" w:rsidRDefault="00C13F7F" w:rsidP="00D9313C">
            <w:pPr>
              <w:spacing w:line="240" w:lineRule="auto"/>
              <w:jc w:val="center"/>
              <w:rPr>
                <w:rFonts w:eastAsia="SimSun" w:cs="Arial"/>
                <w:sz w:val="24"/>
                <w:szCs w:val="22"/>
                <w:lang w:val="en-US" w:eastAsia="zh-CN"/>
              </w:rPr>
            </w:pPr>
            <w:r w:rsidRPr="00C72BD9">
              <w:rPr>
                <w:rFonts w:eastAsia="SimSun" w:cs="Arial"/>
                <w:sz w:val="24"/>
                <w:szCs w:val="22"/>
                <w:lang w:val="en-US" w:eastAsia="zh-CN"/>
              </w:rPr>
              <w:t>&lt;0.001</w:t>
            </w:r>
          </w:p>
        </w:tc>
      </w:tr>
      <w:tr w:rsidR="00C13F7F" w:rsidRPr="00C72BD9" w14:paraId="3F9D18D8" w14:textId="77777777" w:rsidTr="00D9313C">
        <w:tc>
          <w:tcPr>
            <w:tcW w:w="4285" w:type="dxa"/>
            <w:tcBorders>
              <w:top w:val="nil"/>
              <w:left w:val="nil"/>
              <w:bottom w:val="single" w:sz="4" w:space="0" w:color="auto"/>
              <w:right w:val="nil"/>
            </w:tcBorders>
            <w:vAlign w:val="center"/>
          </w:tcPr>
          <w:p w14:paraId="459AAA89" w14:textId="77777777" w:rsidR="00C13F7F" w:rsidRPr="00C72BD9" w:rsidRDefault="00C13F7F" w:rsidP="00D9313C">
            <w:pPr>
              <w:spacing w:line="240" w:lineRule="auto"/>
              <w:jc w:val="right"/>
              <w:rPr>
                <w:rFonts w:eastAsia="SimSun" w:cs="Arial"/>
                <w:sz w:val="24"/>
                <w:szCs w:val="22"/>
                <w:lang w:val="en-US" w:eastAsia="zh-CN"/>
              </w:rPr>
            </w:pPr>
            <w:r w:rsidRPr="00C72BD9">
              <w:rPr>
                <w:rFonts w:eastAsia="SimSun" w:cs="Arial"/>
                <w:sz w:val="24"/>
                <w:szCs w:val="22"/>
                <w:lang w:val="en-US" w:eastAsia="zh-CN"/>
              </w:rPr>
              <w:t>5</w:t>
            </w:r>
          </w:p>
        </w:tc>
        <w:tc>
          <w:tcPr>
            <w:tcW w:w="2060" w:type="dxa"/>
            <w:tcBorders>
              <w:top w:val="nil"/>
              <w:left w:val="nil"/>
              <w:bottom w:val="single" w:sz="4" w:space="0" w:color="auto"/>
              <w:right w:val="nil"/>
            </w:tcBorders>
            <w:vAlign w:val="center"/>
          </w:tcPr>
          <w:p w14:paraId="598D2328" w14:textId="77777777" w:rsidR="00C13F7F" w:rsidRPr="00C72BD9" w:rsidRDefault="00C13F7F" w:rsidP="00D9313C">
            <w:pPr>
              <w:spacing w:line="240" w:lineRule="auto"/>
              <w:jc w:val="center"/>
              <w:rPr>
                <w:rFonts w:eastAsia="SimSun" w:cs="Arial"/>
                <w:sz w:val="24"/>
                <w:szCs w:val="22"/>
                <w:lang w:val="en-US" w:eastAsia="zh-CN"/>
              </w:rPr>
            </w:pPr>
            <w:r w:rsidRPr="00C72BD9">
              <w:rPr>
                <w:rFonts w:eastAsia="SimSun" w:cs="Arial"/>
                <w:sz w:val="24"/>
                <w:szCs w:val="22"/>
                <w:lang w:val="en-US" w:eastAsia="zh-CN"/>
              </w:rPr>
              <w:t>43.4 (11.5-164.0)</w:t>
            </w:r>
          </w:p>
        </w:tc>
        <w:tc>
          <w:tcPr>
            <w:tcW w:w="993" w:type="dxa"/>
            <w:tcBorders>
              <w:top w:val="nil"/>
              <w:left w:val="nil"/>
              <w:bottom w:val="single" w:sz="4" w:space="0" w:color="auto"/>
              <w:right w:val="nil"/>
            </w:tcBorders>
            <w:vAlign w:val="center"/>
          </w:tcPr>
          <w:p w14:paraId="168AAA1F" w14:textId="77777777" w:rsidR="00C13F7F" w:rsidRPr="00C72BD9" w:rsidRDefault="00C13F7F" w:rsidP="00D9313C">
            <w:pPr>
              <w:spacing w:line="240" w:lineRule="auto"/>
              <w:jc w:val="center"/>
              <w:rPr>
                <w:rFonts w:eastAsia="SimSun" w:cs="Arial"/>
                <w:sz w:val="24"/>
                <w:szCs w:val="22"/>
                <w:lang w:val="en-US" w:eastAsia="zh-CN"/>
              </w:rPr>
            </w:pPr>
            <w:r w:rsidRPr="00C72BD9">
              <w:rPr>
                <w:rFonts w:eastAsia="SimSun" w:cs="Arial"/>
                <w:sz w:val="24"/>
                <w:szCs w:val="22"/>
                <w:lang w:val="en-US" w:eastAsia="zh-CN"/>
              </w:rPr>
              <w:t>&lt;0.001</w:t>
            </w:r>
          </w:p>
        </w:tc>
        <w:tc>
          <w:tcPr>
            <w:tcW w:w="2126" w:type="dxa"/>
            <w:tcBorders>
              <w:top w:val="nil"/>
              <w:left w:val="nil"/>
              <w:bottom w:val="single" w:sz="4" w:space="0" w:color="auto"/>
              <w:right w:val="nil"/>
            </w:tcBorders>
            <w:vAlign w:val="center"/>
          </w:tcPr>
          <w:p w14:paraId="60AD3303" w14:textId="77777777" w:rsidR="00C13F7F" w:rsidRPr="00C72BD9" w:rsidRDefault="00C13F7F" w:rsidP="00D9313C">
            <w:pPr>
              <w:spacing w:line="240" w:lineRule="auto"/>
              <w:jc w:val="center"/>
              <w:rPr>
                <w:rFonts w:eastAsia="SimSun" w:cs="Arial"/>
                <w:sz w:val="24"/>
                <w:szCs w:val="22"/>
                <w:lang w:val="en-US" w:eastAsia="zh-CN"/>
              </w:rPr>
            </w:pPr>
            <w:r w:rsidRPr="00C72BD9">
              <w:rPr>
                <w:rFonts w:eastAsia="SimSun" w:cs="Arial"/>
                <w:sz w:val="24"/>
                <w:szCs w:val="22"/>
                <w:lang w:val="en-US" w:eastAsia="zh-CN"/>
              </w:rPr>
              <w:t>11.0 (4.14-28.9)</w:t>
            </w:r>
          </w:p>
        </w:tc>
        <w:tc>
          <w:tcPr>
            <w:tcW w:w="1134" w:type="dxa"/>
            <w:tcBorders>
              <w:top w:val="nil"/>
              <w:left w:val="nil"/>
              <w:bottom w:val="single" w:sz="4" w:space="0" w:color="auto"/>
              <w:right w:val="nil"/>
            </w:tcBorders>
            <w:vAlign w:val="center"/>
          </w:tcPr>
          <w:p w14:paraId="6F8AEC6E" w14:textId="77777777" w:rsidR="00C13F7F" w:rsidRPr="00C72BD9" w:rsidRDefault="00C13F7F" w:rsidP="00D9313C">
            <w:pPr>
              <w:spacing w:line="240" w:lineRule="auto"/>
              <w:jc w:val="center"/>
              <w:rPr>
                <w:rFonts w:eastAsia="SimSun" w:cs="Arial"/>
                <w:sz w:val="24"/>
                <w:szCs w:val="22"/>
                <w:lang w:val="en-US" w:eastAsia="zh-CN"/>
              </w:rPr>
            </w:pPr>
            <w:r w:rsidRPr="00C72BD9">
              <w:rPr>
                <w:rFonts w:eastAsia="SimSun" w:cs="Arial"/>
                <w:sz w:val="24"/>
                <w:szCs w:val="22"/>
                <w:lang w:val="en-US" w:eastAsia="zh-CN"/>
              </w:rPr>
              <w:t>&lt;0.001</w:t>
            </w:r>
          </w:p>
        </w:tc>
      </w:tr>
    </w:tbl>
    <w:p w14:paraId="08CEEB11" w14:textId="77777777" w:rsidR="00C13F7F" w:rsidRDefault="00C13F7F" w:rsidP="00C13F7F">
      <w:pPr>
        <w:rPr>
          <w:rFonts w:cs="Arial"/>
          <w:szCs w:val="22"/>
        </w:rPr>
      </w:pPr>
    </w:p>
    <w:p w14:paraId="4E5BF812" w14:textId="77777777" w:rsidR="00C13F7F" w:rsidRDefault="00C13F7F">
      <w:pPr>
        <w:spacing w:line="240" w:lineRule="auto"/>
        <w:rPr>
          <w:rFonts w:eastAsia="SimSun" w:cs="Arial"/>
          <w:noProof/>
          <w:szCs w:val="22"/>
          <w:lang w:eastAsia="en-GB"/>
        </w:rPr>
        <w:sectPr w:rsidR="00C13F7F" w:rsidSect="004E6D95">
          <w:pgSz w:w="11906" w:h="16838"/>
          <w:pgMar w:top="1134" w:right="1440" w:bottom="993" w:left="1440" w:header="426" w:footer="708" w:gutter="0"/>
          <w:cols w:space="708"/>
          <w:docGrid w:linePitch="360"/>
        </w:sectPr>
      </w:pPr>
    </w:p>
    <w:p w14:paraId="23602872" w14:textId="77777777" w:rsidR="00C13F7F" w:rsidRDefault="00C13F7F">
      <w:pPr>
        <w:spacing w:line="240" w:lineRule="auto"/>
        <w:rPr>
          <w:rFonts w:eastAsia="SimSun" w:cs="Arial"/>
          <w:noProof/>
          <w:szCs w:val="22"/>
          <w:lang w:eastAsia="en-GB"/>
        </w:rPr>
      </w:pPr>
    </w:p>
    <w:p w14:paraId="3259EA74" w14:textId="4126A08A" w:rsidR="00EB1B52" w:rsidRPr="00EC1F0D" w:rsidRDefault="004E6D95" w:rsidP="00EB1B52">
      <w:pPr>
        <w:spacing w:line="240" w:lineRule="auto"/>
        <w:rPr>
          <w:rFonts w:eastAsia="SimSun" w:cs="Arial"/>
          <w:szCs w:val="22"/>
          <w:lang w:val="en-US" w:eastAsia="zh-CN"/>
        </w:rPr>
      </w:pPr>
      <w:r>
        <w:rPr>
          <w:rFonts w:eastAsia="SimSun" w:cs="Arial"/>
          <w:szCs w:val="22"/>
          <w:lang w:val="en-US" w:eastAsia="zh-CN"/>
        </w:rPr>
        <w:t>Supplementary Table 2</w:t>
      </w:r>
      <w:r w:rsidR="00EB1B52" w:rsidRPr="00EC1F0D">
        <w:rPr>
          <w:rFonts w:eastAsia="SimSun" w:cs="Arial"/>
          <w:szCs w:val="22"/>
          <w:lang w:val="en-US" w:eastAsia="zh-CN"/>
        </w:rPr>
        <w:t>: Percent prevalence of MH at successive visits in individuals who were NW or OWOB at first visit and who had 1 or more through to 10 or more visits. Number, n, are numbers at first visit who were MH</w:t>
      </w:r>
    </w:p>
    <w:p w14:paraId="3E842B2C" w14:textId="77777777" w:rsidR="00EB1B52" w:rsidRPr="00EC1F0D" w:rsidRDefault="00EB1B52" w:rsidP="00EB1B52">
      <w:pPr>
        <w:spacing w:line="240" w:lineRule="auto"/>
        <w:rPr>
          <w:rFonts w:eastAsia="SimSun" w:cs="Arial"/>
          <w:szCs w:val="22"/>
          <w:lang w:val="en-US" w:eastAsia="zh-CN"/>
        </w:rPr>
      </w:pPr>
    </w:p>
    <w:tbl>
      <w:tblPr>
        <w:tblW w:w="15080" w:type="dxa"/>
        <w:tblInd w:w="-459" w:type="dxa"/>
        <w:tblLook w:val="04A0" w:firstRow="1" w:lastRow="0" w:firstColumn="1" w:lastColumn="0" w:noHBand="0" w:noVBand="1"/>
      </w:tblPr>
      <w:tblGrid>
        <w:gridCol w:w="742"/>
        <w:gridCol w:w="718"/>
        <w:gridCol w:w="850"/>
        <w:gridCol w:w="584"/>
        <w:gridCol w:w="850"/>
        <w:gridCol w:w="584"/>
        <w:gridCol w:w="850"/>
        <w:gridCol w:w="584"/>
        <w:gridCol w:w="850"/>
        <w:gridCol w:w="584"/>
        <w:gridCol w:w="850"/>
        <w:gridCol w:w="584"/>
        <w:gridCol w:w="850"/>
        <w:gridCol w:w="550"/>
        <w:gridCol w:w="850"/>
        <w:gridCol w:w="550"/>
        <w:gridCol w:w="850"/>
        <w:gridCol w:w="550"/>
        <w:gridCol w:w="850"/>
        <w:gridCol w:w="550"/>
        <w:gridCol w:w="850"/>
      </w:tblGrid>
      <w:tr w:rsidR="00EB1B52" w:rsidRPr="00EC1F0D" w14:paraId="126F7E94" w14:textId="77777777" w:rsidTr="00E66B29">
        <w:trPr>
          <w:trHeight w:val="375"/>
        </w:trPr>
        <w:tc>
          <w:tcPr>
            <w:tcW w:w="709" w:type="dxa"/>
            <w:tcBorders>
              <w:top w:val="single" w:sz="4" w:space="0" w:color="auto"/>
              <w:left w:val="nil"/>
              <w:bottom w:val="nil"/>
              <w:right w:val="nil"/>
            </w:tcBorders>
            <w:shd w:val="clear" w:color="auto" w:fill="auto"/>
            <w:vAlign w:val="center"/>
          </w:tcPr>
          <w:p w14:paraId="6F791850" w14:textId="77777777" w:rsidR="00EB1B52" w:rsidRPr="00EC1F0D" w:rsidRDefault="00EB1B52" w:rsidP="00E66B29">
            <w:pPr>
              <w:spacing w:line="240" w:lineRule="auto"/>
              <w:rPr>
                <w:rFonts w:eastAsia="Times New Roman" w:cs="Arial"/>
                <w:color w:val="000000"/>
                <w:szCs w:val="22"/>
                <w:lang w:val="en-US" w:eastAsia="en-GB"/>
              </w:rPr>
            </w:pPr>
          </w:p>
        </w:tc>
        <w:tc>
          <w:tcPr>
            <w:tcW w:w="1604" w:type="dxa"/>
            <w:gridSpan w:val="2"/>
            <w:tcBorders>
              <w:top w:val="single" w:sz="4" w:space="0" w:color="auto"/>
              <w:left w:val="nil"/>
              <w:bottom w:val="nil"/>
              <w:right w:val="nil"/>
            </w:tcBorders>
            <w:vAlign w:val="center"/>
          </w:tcPr>
          <w:p w14:paraId="13A6B365" w14:textId="77777777" w:rsidR="00EB1B52" w:rsidRPr="00EC1F0D" w:rsidRDefault="00EB1B52" w:rsidP="00E66B29">
            <w:pPr>
              <w:spacing w:line="240" w:lineRule="auto"/>
              <w:jc w:val="center"/>
              <w:rPr>
                <w:rFonts w:eastAsia="Times New Roman" w:cs="Arial"/>
                <w:b/>
                <w:color w:val="000000"/>
                <w:szCs w:val="22"/>
                <w:lang w:val="en-US" w:eastAsia="en-GB"/>
              </w:rPr>
            </w:pPr>
            <w:r w:rsidRPr="00EC1F0D">
              <w:rPr>
                <w:rFonts w:eastAsia="Times New Roman" w:cs="Arial"/>
                <w:b/>
                <w:color w:val="000000"/>
                <w:szCs w:val="22"/>
                <w:lang w:val="en-US" w:eastAsia="en-GB"/>
              </w:rPr>
              <w:t>1+ visits</w:t>
            </w:r>
          </w:p>
        </w:tc>
        <w:tc>
          <w:tcPr>
            <w:tcW w:w="1432" w:type="dxa"/>
            <w:gridSpan w:val="2"/>
            <w:tcBorders>
              <w:top w:val="single" w:sz="4" w:space="0" w:color="auto"/>
              <w:left w:val="nil"/>
              <w:bottom w:val="nil"/>
              <w:right w:val="nil"/>
            </w:tcBorders>
            <w:shd w:val="clear" w:color="auto" w:fill="auto"/>
            <w:noWrap/>
            <w:vAlign w:val="center"/>
          </w:tcPr>
          <w:p w14:paraId="7D3CE69B" w14:textId="77777777" w:rsidR="00EB1B52" w:rsidRPr="00EC1F0D" w:rsidRDefault="00EB1B52" w:rsidP="00E66B29">
            <w:pPr>
              <w:spacing w:line="240" w:lineRule="auto"/>
              <w:jc w:val="center"/>
              <w:rPr>
                <w:rFonts w:eastAsia="Times New Roman" w:cs="Arial"/>
                <w:b/>
                <w:color w:val="000000"/>
                <w:szCs w:val="22"/>
                <w:lang w:val="en-US" w:eastAsia="en-GB"/>
              </w:rPr>
            </w:pPr>
            <w:r w:rsidRPr="00EC1F0D">
              <w:rPr>
                <w:rFonts w:eastAsia="Times New Roman" w:cs="Arial"/>
                <w:b/>
                <w:color w:val="000000"/>
                <w:szCs w:val="22"/>
                <w:lang w:val="en-US" w:eastAsia="en-GB"/>
              </w:rPr>
              <w:t>2+ visits</w:t>
            </w:r>
          </w:p>
        </w:tc>
        <w:tc>
          <w:tcPr>
            <w:tcW w:w="1433" w:type="dxa"/>
            <w:gridSpan w:val="2"/>
            <w:tcBorders>
              <w:top w:val="single" w:sz="4" w:space="0" w:color="auto"/>
              <w:left w:val="nil"/>
              <w:bottom w:val="nil"/>
              <w:right w:val="nil"/>
            </w:tcBorders>
            <w:shd w:val="clear" w:color="auto" w:fill="auto"/>
            <w:noWrap/>
            <w:vAlign w:val="center"/>
          </w:tcPr>
          <w:p w14:paraId="2467BC00" w14:textId="77777777" w:rsidR="00EB1B52" w:rsidRPr="00EC1F0D" w:rsidRDefault="00EB1B52" w:rsidP="00E66B29">
            <w:pPr>
              <w:spacing w:line="240" w:lineRule="auto"/>
              <w:jc w:val="center"/>
              <w:rPr>
                <w:rFonts w:eastAsia="Times New Roman" w:cs="Arial"/>
                <w:b/>
                <w:color w:val="000000"/>
                <w:szCs w:val="22"/>
                <w:lang w:val="en-US" w:eastAsia="en-GB"/>
              </w:rPr>
            </w:pPr>
            <w:r w:rsidRPr="00EC1F0D">
              <w:rPr>
                <w:rFonts w:eastAsia="Times New Roman" w:cs="Arial"/>
                <w:b/>
                <w:color w:val="000000"/>
                <w:szCs w:val="22"/>
                <w:lang w:val="en-US" w:eastAsia="en-GB"/>
              </w:rPr>
              <w:t>3+ visits</w:t>
            </w:r>
          </w:p>
        </w:tc>
        <w:tc>
          <w:tcPr>
            <w:tcW w:w="1434" w:type="dxa"/>
            <w:gridSpan w:val="2"/>
            <w:tcBorders>
              <w:top w:val="single" w:sz="4" w:space="0" w:color="auto"/>
              <w:left w:val="nil"/>
              <w:bottom w:val="nil"/>
              <w:right w:val="nil"/>
            </w:tcBorders>
            <w:shd w:val="clear" w:color="auto" w:fill="auto"/>
            <w:noWrap/>
            <w:vAlign w:val="center"/>
          </w:tcPr>
          <w:p w14:paraId="3AA410DC" w14:textId="77777777" w:rsidR="00EB1B52" w:rsidRPr="00EC1F0D" w:rsidRDefault="00EB1B52" w:rsidP="00E66B29">
            <w:pPr>
              <w:spacing w:line="240" w:lineRule="auto"/>
              <w:jc w:val="center"/>
              <w:rPr>
                <w:rFonts w:eastAsia="Times New Roman" w:cs="Arial"/>
                <w:b/>
                <w:color w:val="000000"/>
                <w:szCs w:val="22"/>
                <w:lang w:val="en-US" w:eastAsia="en-GB"/>
              </w:rPr>
            </w:pPr>
            <w:r w:rsidRPr="00EC1F0D">
              <w:rPr>
                <w:rFonts w:eastAsia="Times New Roman" w:cs="Arial"/>
                <w:b/>
                <w:color w:val="000000"/>
                <w:szCs w:val="22"/>
                <w:lang w:val="en-US" w:eastAsia="en-GB"/>
              </w:rPr>
              <w:t>4+ visits</w:t>
            </w:r>
          </w:p>
        </w:tc>
        <w:tc>
          <w:tcPr>
            <w:tcW w:w="1434" w:type="dxa"/>
            <w:gridSpan w:val="2"/>
            <w:tcBorders>
              <w:top w:val="single" w:sz="4" w:space="0" w:color="auto"/>
              <w:left w:val="nil"/>
              <w:bottom w:val="nil"/>
              <w:right w:val="nil"/>
            </w:tcBorders>
            <w:shd w:val="clear" w:color="auto" w:fill="auto"/>
            <w:noWrap/>
            <w:vAlign w:val="center"/>
          </w:tcPr>
          <w:p w14:paraId="43279EFD" w14:textId="77777777" w:rsidR="00EB1B52" w:rsidRPr="00EC1F0D" w:rsidRDefault="00EB1B52" w:rsidP="00E66B29">
            <w:pPr>
              <w:spacing w:line="240" w:lineRule="auto"/>
              <w:jc w:val="center"/>
              <w:rPr>
                <w:rFonts w:eastAsia="Times New Roman" w:cs="Arial"/>
                <w:b/>
                <w:color w:val="000000"/>
                <w:szCs w:val="22"/>
                <w:lang w:val="en-US" w:eastAsia="en-GB"/>
              </w:rPr>
            </w:pPr>
            <w:r w:rsidRPr="00EC1F0D">
              <w:rPr>
                <w:rFonts w:eastAsia="Times New Roman" w:cs="Arial"/>
                <w:b/>
                <w:color w:val="000000"/>
                <w:szCs w:val="22"/>
                <w:lang w:val="en-US" w:eastAsia="en-GB"/>
              </w:rPr>
              <w:t>5+ visits</w:t>
            </w:r>
          </w:p>
        </w:tc>
        <w:tc>
          <w:tcPr>
            <w:tcW w:w="1434" w:type="dxa"/>
            <w:gridSpan w:val="2"/>
            <w:tcBorders>
              <w:top w:val="single" w:sz="4" w:space="0" w:color="auto"/>
              <w:left w:val="nil"/>
              <w:bottom w:val="nil"/>
              <w:right w:val="nil"/>
            </w:tcBorders>
            <w:shd w:val="clear" w:color="auto" w:fill="auto"/>
            <w:noWrap/>
            <w:vAlign w:val="center"/>
          </w:tcPr>
          <w:p w14:paraId="620B2C4C" w14:textId="77777777" w:rsidR="00EB1B52" w:rsidRPr="00EC1F0D" w:rsidRDefault="00EB1B52" w:rsidP="00E66B29">
            <w:pPr>
              <w:spacing w:line="240" w:lineRule="auto"/>
              <w:jc w:val="center"/>
              <w:rPr>
                <w:rFonts w:eastAsia="Times New Roman" w:cs="Arial"/>
                <w:b/>
                <w:color w:val="000000"/>
                <w:szCs w:val="22"/>
                <w:lang w:val="en-US" w:eastAsia="en-GB"/>
              </w:rPr>
            </w:pPr>
            <w:r w:rsidRPr="00EC1F0D">
              <w:rPr>
                <w:rFonts w:eastAsia="Times New Roman" w:cs="Arial"/>
                <w:b/>
                <w:color w:val="000000"/>
                <w:szCs w:val="22"/>
                <w:lang w:val="en-US" w:eastAsia="en-GB"/>
              </w:rPr>
              <w:t>6+ visits</w:t>
            </w:r>
          </w:p>
        </w:tc>
        <w:tc>
          <w:tcPr>
            <w:tcW w:w="1400" w:type="dxa"/>
            <w:gridSpan w:val="2"/>
            <w:tcBorders>
              <w:top w:val="single" w:sz="4" w:space="0" w:color="auto"/>
              <w:left w:val="nil"/>
              <w:bottom w:val="nil"/>
              <w:right w:val="nil"/>
            </w:tcBorders>
            <w:shd w:val="clear" w:color="auto" w:fill="auto"/>
            <w:noWrap/>
            <w:vAlign w:val="center"/>
          </w:tcPr>
          <w:p w14:paraId="61AF3806" w14:textId="77777777" w:rsidR="00EB1B52" w:rsidRPr="00EC1F0D" w:rsidRDefault="00EB1B52" w:rsidP="00E66B29">
            <w:pPr>
              <w:spacing w:line="240" w:lineRule="auto"/>
              <w:jc w:val="center"/>
              <w:rPr>
                <w:rFonts w:eastAsia="Times New Roman" w:cs="Arial"/>
                <w:b/>
                <w:color w:val="000000"/>
                <w:szCs w:val="22"/>
                <w:lang w:val="en-US" w:eastAsia="en-GB"/>
              </w:rPr>
            </w:pPr>
            <w:r w:rsidRPr="00EC1F0D">
              <w:rPr>
                <w:rFonts w:eastAsia="Times New Roman" w:cs="Arial"/>
                <w:b/>
                <w:color w:val="000000"/>
                <w:szCs w:val="22"/>
                <w:lang w:val="en-US" w:eastAsia="en-GB"/>
              </w:rPr>
              <w:t>7+ visits</w:t>
            </w:r>
          </w:p>
        </w:tc>
        <w:tc>
          <w:tcPr>
            <w:tcW w:w="1400" w:type="dxa"/>
            <w:gridSpan w:val="2"/>
            <w:tcBorders>
              <w:top w:val="single" w:sz="4" w:space="0" w:color="auto"/>
              <w:left w:val="nil"/>
              <w:bottom w:val="nil"/>
              <w:right w:val="nil"/>
            </w:tcBorders>
            <w:shd w:val="clear" w:color="auto" w:fill="auto"/>
            <w:noWrap/>
            <w:vAlign w:val="center"/>
          </w:tcPr>
          <w:p w14:paraId="1A0524E9" w14:textId="77777777" w:rsidR="00EB1B52" w:rsidRPr="00EC1F0D" w:rsidRDefault="00EB1B52" w:rsidP="00E66B29">
            <w:pPr>
              <w:spacing w:line="240" w:lineRule="auto"/>
              <w:jc w:val="center"/>
              <w:rPr>
                <w:rFonts w:eastAsia="Times New Roman" w:cs="Arial"/>
                <w:b/>
                <w:color w:val="000000"/>
                <w:szCs w:val="22"/>
                <w:lang w:val="en-US" w:eastAsia="en-GB"/>
              </w:rPr>
            </w:pPr>
            <w:r w:rsidRPr="00EC1F0D">
              <w:rPr>
                <w:rFonts w:eastAsia="Times New Roman" w:cs="Arial"/>
                <w:b/>
                <w:color w:val="000000"/>
                <w:szCs w:val="22"/>
                <w:lang w:val="en-US" w:eastAsia="en-GB"/>
              </w:rPr>
              <w:t>8+ visits</w:t>
            </w:r>
          </w:p>
        </w:tc>
        <w:tc>
          <w:tcPr>
            <w:tcW w:w="1400" w:type="dxa"/>
            <w:gridSpan w:val="2"/>
            <w:tcBorders>
              <w:top w:val="single" w:sz="4" w:space="0" w:color="auto"/>
              <w:left w:val="nil"/>
              <w:bottom w:val="nil"/>
              <w:right w:val="nil"/>
            </w:tcBorders>
            <w:shd w:val="clear" w:color="auto" w:fill="auto"/>
            <w:noWrap/>
            <w:vAlign w:val="center"/>
          </w:tcPr>
          <w:p w14:paraId="5265B33E" w14:textId="77777777" w:rsidR="00EB1B52" w:rsidRPr="00EC1F0D" w:rsidRDefault="00EB1B52" w:rsidP="00E66B29">
            <w:pPr>
              <w:spacing w:line="240" w:lineRule="auto"/>
              <w:jc w:val="center"/>
              <w:rPr>
                <w:rFonts w:eastAsia="Times New Roman" w:cs="Arial"/>
                <w:b/>
                <w:color w:val="000000"/>
                <w:szCs w:val="22"/>
                <w:lang w:val="en-US" w:eastAsia="en-GB"/>
              </w:rPr>
            </w:pPr>
            <w:r w:rsidRPr="00EC1F0D">
              <w:rPr>
                <w:rFonts w:eastAsia="Times New Roman" w:cs="Arial"/>
                <w:b/>
                <w:color w:val="000000"/>
                <w:szCs w:val="22"/>
                <w:lang w:val="en-US" w:eastAsia="en-GB"/>
              </w:rPr>
              <w:t>9+ visits</w:t>
            </w:r>
          </w:p>
        </w:tc>
        <w:tc>
          <w:tcPr>
            <w:tcW w:w="1400" w:type="dxa"/>
            <w:gridSpan w:val="2"/>
            <w:tcBorders>
              <w:top w:val="single" w:sz="4" w:space="0" w:color="auto"/>
              <w:left w:val="nil"/>
              <w:bottom w:val="nil"/>
              <w:right w:val="nil"/>
            </w:tcBorders>
            <w:shd w:val="clear" w:color="auto" w:fill="auto"/>
            <w:noWrap/>
            <w:vAlign w:val="center"/>
          </w:tcPr>
          <w:p w14:paraId="229A3EFF" w14:textId="77777777" w:rsidR="00EB1B52" w:rsidRPr="00EC1F0D" w:rsidRDefault="00EB1B52" w:rsidP="00E66B29">
            <w:pPr>
              <w:spacing w:line="240" w:lineRule="auto"/>
              <w:jc w:val="center"/>
              <w:rPr>
                <w:rFonts w:eastAsia="Times New Roman" w:cs="Arial"/>
                <w:b/>
                <w:color w:val="000000"/>
                <w:szCs w:val="22"/>
                <w:lang w:val="en-US" w:eastAsia="en-GB"/>
              </w:rPr>
            </w:pPr>
            <w:r w:rsidRPr="00EC1F0D">
              <w:rPr>
                <w:rFonts w:eastAsia="Times New Roman" w:cs="Arial"/>
                <w:b/>
                <w:color w:val="000000"/>
                <w:szCs w:val="22"/>
                <w:lang w:val="en-US" w:eastAsia="en-GB"/>
              </w:rPr>
              <w:t>10+ visits</w:t>
            </w:r>
          </w:p>
        </w:tc>
      </w:tr>
      <w:tr w:rsidR="00EB1B52" w:rsidRPr="00EC1F0D" w14:paraId="72492D55" w14:textId="77777777" w:rsidTr="00E66B29">
        <w:trPr>
          <w:trHeight w:val="375"/>
        </w:trPr>
        <w:tc>
          <w:tcPr>
            <w:tcW w:w="709" w:type="dxa"/>
            <w:tcBorders>
              <w:top w:val="nil"/>
              <w:left w:val="nil"/>
              <w:bottom w:val="nil"/>
              <w:right w:val="nil"/>
            </w:tcBorders>
            <w:shd w:val="clear" w:color="auto" w:fill="auto"/>
            <w:hideMark/>
          </w:tcPr>
          <w:p w14:paraId="5A57A13F" w14:textId="77777777" w:rsidR="00EB1B52" w:rsidRPr="00EC1F0D" w:rsidRDefault="00EB1B52" w:rsidP="00E66B29">
            <w:pPr>
              <w:spacing w:line="240" w:lineRule="auto"/>
              <w:jc w:val="center"/>
              <w:rPr>
                <w:rFonts w:eastAsia="Times New Roman" w:cs="Arial"/>
                <w:color w:val="000000"/>
                <w:szCs w:val="22"/>
                <w:lang w:val="en-US" w:eastAsia="en-GB"/>
              </w:rPr>
            </w:pPr>
            <w:r w:rsidRPr="00EC1F0D">
              <w:rPr>
                <w:rFonts w:eastAsia="Times New Roman" w:cs="Arial"/>
                <w:color w:val="000000"/>
                <w:szCs w:val="22"/>
                <w:lang w:val="en-US" w:eastAsia="en-GB"/>
              </w:rPr>
              <w:t>n</w:t>
            </w:r>
          </w:p>
        </w:tc>
        <w:tc>
          <w:tcPr>
            <w:tcW w:w="755" w:type="dxa"/>
            <w:tcBorders>
              <w:top w:val="nil"/>
              <w:left w:val="nil"/>
              <w:bottom w:val="nil"/>
              <w:right w:val="nil"/>
            </w:tcBorders>
          </w:tcPr>
          <w:p w14:paraId="6ED1D18A" w14:textId="77777777" w:rsidR="00EB1B52" w:rsidRPr="00EC1F0D" w:rsidRDefault="00EB1B52" w:rsidP="00E66B29">
            <w:pPr>
              <w:spacing w:line="240" w:lineRule="auto"/>
              <w:jc w:val="center"/>
              <w:rPr>
                <w:rFonts w:eastAsia="Times New Roman" w:cs="Arial"/>
                <w:color w:val="000000"/>
                <w:szCs w:val="22"/>
                <w:lang w:val="en-US" w:eastAsia="en-GB"/>
              </w:rPr>
            </w:pPr>
            <w:r w:rsidRPr="00EC1F0D">
              <w:rPr>
                <w:rFonts w:eastAsia="SimSun" w:cs="Arial"/>
                <w:color w:val="000000"/>
                <w:szCs w:val="22"/>
                <w:lang w:val="en-US" w:eastAsia="zh-CN"/>
              </w:rPr>
              <w:t>783</w:t>
            </w:r>
          </w:p>
        </w:tc>
        <w:tc>
          <w:tcPr>
            <w:tcW w:w="849" w:type="dxa"/>
            <w:tcBorders>
              <w:top w:val="nil"/>
              <w:left w:val="nil"/>
              <w:bottom w:val="nil"/>
              <w:right w:val="nil"/>
            </w:tcBorders>
          </w:tcPr>
          <w:p w14:paraId="02608B4E" w14:textId="77777777" w:rsidR="00EB1B52" w:rsidRPr="00EC1F0D" w:rsidRDefault="00EB1B52" w:rsidP="00E66B29">
            <w:pPr>
              <w:spacing w:line="240" w:lineRule="auto"/>
              <w:jc w:val="center"/>
              <w:rPr>
                <w:rFonts w:eastAsia="Times New Roman" w:cs="Arial"/>
                <w:color w:val="000000"/>
                <w:szCs w:val="22"/>
                <w:lang w:val="en-US" w:eastAsia="en-GB"/>
              </w:rPr>
            </w:pPr>
            <w:r w:rsidRPr="00EC1F0D">
              <w:rPr>
                <w:rFonts w:eastAsia="SimSun" w:cs="Arial"/>
                <w:color w:val="000000"/>
                <w:szCs w:val="22"/>
                <w:lang w:val="en-US" w:eastAsia="zh-CN"/>
              </w:rPr>
              <w:t>316</w:t>
            </w:r>
          </w:p>
        </w:tc>
        <w:tc>
          <w:tcPr>
            <w:tcW w:w="583" w:type="dxa"/>
            <w:tcBorders>
              <w:top w:val="nil"/>
              <w:left w:val="nil"/>
              <w:bottom w:val="nil"/>
              <w:right w:val="nil"/>
            </w:tcBorders>
            <w:shd w:val="clear" w:color="auto" w:fill="auto"/>
            <w:noWrap/>
            <w:hideMark/>
          </w:tcPr>
          <w:p w14:paraId="4CCCDFAA" w14:textId="77777777" w:rsidR="00EB1B52" w:rsidRPr="00EC1F0D" w:rsidRDefault="00EB1B52" w:rsidP="00E66B29">
            <w:pPr>
              <w:spacing w:line="240" w:lineRule="auto"/>
              <w:jc w:val="center"/>
              <w:rPr>
                <w:rFonts w:eastAsia="Times New Roman" w:cs="Arial"/>
                <w:color w:val="000000"/>
                <w:szCs w:val="22"/>
                <w:lang w:val="en-US" w:eastAsia="en-GB"/>
              </w:rPr>
            </w:pPr>
            <w:r w:rsidRPr="00EC1F0D">
              <w:rPr>
                <w:rFonts w:eastAsia="Times New Roman" w:cs="Arial"/>
                <w:color w:val="000000"/>
                <w:szCs w:val="22"/>
                <w:lang w:val="en-US" w:eastAsia="en-GB"/>
              </w:rPr>
              <w:t>448</w:t>
            </w:r>
          </w:p>
        </w:tc>
        <w:tc>
          <w:tcPr>
            <w:tcW w:w="849" w:type="dxa"/>
            <w:tcBorders>
              <w:top w:val="nil"/>
              <w:left w:val="nil"/>
              <w:bottom w:val="nil"/>
              <w:right w:val="nil"/>
            </w:tcBorders>
            <w:shd w:val="clear" w:color="auto" w:fill="auto"/>
            <w:noWrap/>
            <w:hideMark/>
          </w:tcPr>
          <w:p w14:paraId="6AAD5CAB" w14:textId="77777777" w:rsidR="00EB1B52" w:rsidRPr="00EC1F0D" w:rsidRDefault="00EB1B52" w:rsidP="00E66B29">
            <w:pPr>
              <w:spacing w:line="240" w:lineRule="auto"/>
              <w:jc w:val="center"/>
              <w:rPr>
                <w:rFonts w:eastAsia="Times New Roman" w:cs="Arial"/>
                <w:color w:val="000000"/>
                <w:szCs w:val="22"/>
                <w:lang w:val="en-US" w:eastAsia="en-GB"/>
              </w:rPr>
            </w:pPr>
            <w:r w:rsidRPr="00EC1F0D">
              <w:rPr>
                <w:rFonts w:eastAsia="Times New Roman" w:cs="Arial"/>
                <w:color w:val="000000"/>
                <w:szCs w:val="22"/>
                <w:lang w:val="en-US" w:eastAsia="en-GB"/>
              </w:rPr>
              <w:t>160</w:t>
            </w:r>
          </w:p>
        </w:tc>
        <w:tc>
          <w:tcPr>
            <w:tcW w:w="583" w:type="dxa"/>
            <w:tcBorders>
              <w:top w:val="nil"/>
              <w:left w:val="nil"/>
              <w:bottom w:val="nil"/>
              <w:right w:val="nil"/>
            </w:tcBorders>
            <w:shd w:val="clear" w:color="auto" w:fill="auto"/>
            <w:noWrap/>
            <w:hideMark/>
          </w:tcPr>
          <w:p w14:paraId="17C8E9C9" w14:textId="77777777" w:rsidR="00EB1B52" w:rsidRPr="00EC1F0D" w:rsidRDefault="00EB1B52" w:rsidP="00E66B29">
            <w:pPr>
              <w:spacing w:line="240" w:lineRule="auto"/>
              <w:jc w:val="center"/>
              <w:rPr>
                <w:rFonts w:eastAsia="Times New Roman" w:cs="Arial"/>
                <w:color w:val="000000"/>
                <w:szCs w:val="22"/>
                <w:lang w:val="en-US" w:eastAsia="en-GB"/>
              </w:rPr>
            </w:pPr>
            <w:r w:rsidRPr="00EC1F0D">
              <w:rPr>
                <w:rFonts w:eastAsia="Times New Roman" w:cs="Arial"/>
                <w:color w:val="000000"/>
                <w:szCs w:val="22"/>
                <w:lang w:val="en-US" w:eastAsia="en-GB"/>
              </w:rPr>
              <w:t>308</w:t>
            </w:r>
          </w:p>
        </w:tc>
        <w:tc>
          <w:tcPr>
            <w:tcW w:w="850" w:type="dxa"/>
            <w:tcBorders>
              <w:top w:val="nil"/>
              <w:left w:val="nil"/>
              <w:bottom w:val="nil"/>
              <w:right w:val="nil"/>
            </w:tcBorders>
            <w:shd w:val="clear" w:color="auto" w:fill="auto"/>
            <w:noWrap/>
            <w:hideMark/>
          </w:tcPr>
          <w:p w14:paraId="11BD7972" w14:textId="77777777" w:rsidR="00EB1B52" w:rsidRPr="00EC1F0D" w:rsidRDefault="00EB1B52" w:rsidP="00E66B29">
            <w:pPr>
              <w:spacing w:line="240" w:lineRule="auto"/>
              <w:jc w:val="center"/>
              <w:rPr>
                <w:rFonts w:eastAsia="Times New Roman" w:cs="Arial"/>
                <w:color w:val="000000"/>
                <w:szCs w:val="22"/>
                <w:lang w:val="en-US" w:eastAsia="en-GB"/>
              </w:rPr>
            </w:pPr>
            <w:r w:rsidRPr="00EC1F0D">
              <w:rPr>
                <w:rFonts w:eastAsia="Times New Roman" w:cs="Arial"/>
                <w:color w:val="000000"/>
                <w:szCs w:val="22"/>
                <w:lang w:val="en-US" w:eastAsia="en-GB"/>
              </w:rPr>
              <w:t>96</w:t>
            </w:r>
          </w:p>
        </w:tc>
        <w:tc>
          <w:tcPr>
            <w:tcW w:w="584" w:type="dxa"/>
            <w:tcBorders>
              <w:top w:val="nil"/>
              <w:left w:val="nil"/>
              <w:bottom w:val="nil"/>
              <w:right w:val="nil"/>
            </w:tcBorders>
            <w:shd w:val="clear" w:color="auto" w:fill="auto"/>
            <w:noWrap/>
            <w:hideMark/>
          </w:tcPr>
          <w:p w14:paraId="2CE8D173" w14:textId="77777777" w:rsidR="00EB1B52" w:rsidRPr="00EC1F0D" w:rsidRDefault="00EB1B52" w:rsidP="00E66B29">
            <w:pPr>
              <w:spacing w:line="240" w:lineRule="auto"/>
              <w:jc w:val="center"/>
              <w:rPr>
                <w:rFonts w:eastAsia="Times New Roman" w:cs="Arial"/>
                <w:color w:val="000000"/>
                <w:szCs w:val="22"/>
                <w:lang w:val="en-US" w:eastAsia="en-GB"/>
              </w:rPr>
            </w:pPr>
            <w:r w:rsidRPr="00EC1F0D">
              <w:rPr>
                <w:rFonts w:eastAsia="Times New Roman" w:cs="Arial"/>
                <w:color w:val="000000"/>
                <w:szCs w:val="22"/>
                <w:lang w:val="en-US" w:eastAsia="en-GB"/>
              </w:rPr>
              <w:t>213</w:t>
            </w:r>
          </w:p>
        </w:tc>
        <w:tc>
          <w:tcPr>
            <w:tcW w:w="850" w:type="dxa"/>
            <w:tcBorders>
              <w:top w:val="nil"/>
              <w:left w:val="nil"/>
              <w:bottom w:val="nil"/>
              <w:right w:val="nil"/>
            </w:tcBorders>
            <w:shd w:val="clear" w:color="auto" w:fill="auto"/>
            <w:noWrap/>
            <w:hideMark/>
          </w:tcPr>
          <w:p w14:paraId="7AB7E3BE" w14:textId="77777777" w:rsidR="00EB1B52" w:rsidRPr="00EC1F0D" w:rsidRDefault="00EB1B52" w:rsidP="00E66B29">
            <w:pPr>
              <w:spacing w:line="240" w:lineRule="auto"/>
              <w:jc w:val="center"/>
              <w:rPr>
                <w:rFonts w:eastAsia="Times New Roman" w:cs="Arial"/>
                <w:color w:val="000000"/>
                <w:szCs w:val="22"/>
                <w:lang w:val="en-US" w:eastAsia="en-GB"/>
              </w:rPr>
            </w:pPr>
            <w:r w:rsidRPr="00EC1F0D">
              <w:rPr>
                <w:rFonts w:eastAsia="Times New Roman" w:cs="Arial"/>
                <w:color w:val="000000"/>
                <w:szCs w:val="22"/>
                <w:lang w:val="en-US" w:eastAsia="en-GB"/>
              </w:rPr>
              <w:t>71</w:t>
            </w:r>
          </w:p>
        </w:tc>
        <w:tc>
          <w:tcPr>
            <w:tcW w:w="584" w:type="dxa"/>
            <w:tcBorders>
              <w:top w:val="nil"/>
              <w:left w:val="nil"/>
              <w:bottom w:val="nil"/>
              <w:right w:val="nil"/>
            </w:tcBorders>
            <w:shd w:val="clear" w:color="auto" w:fill="auto"/>
            <w:noWrap/>
            <w:hideMark/>
          </w:tcPr>
          <w:p w14:paraId="7BA8EE59" w14:textId="77777777" w:rsidR="00EB1B52" w:rsidRPr="00EC1F0D" w:rsidRDefault="00EB1B52" w:rsidP="00E66B29">
            <w:pPr>
              <w:spacing w:line="240" w:lineRule="auto"/>
              <w:jc w:val="center"/>
              <w:rPr>
                <w:rFonts w:eastAsia="Times New Roman" w:cs="Arial"/>
                <w:color w:val="000000"/>
                <w:szCs w:val="22"/>
                <w:lang w:val="en-US" w:eastAsia="en-GB"/>
              </w:rPr>
            </w:pPr>
            <w:r w:rsidRPr="00EC1F0D">
              <w:rPr>
                <w:rFonts w:eastAsia="Times New Roman" w:cs="Arial"/>
                <w:color w:val="000000"/>
                <w:szCs w:val="22"/>
                <w:lang w:val="en-US" w:eastAsia="en-GB"/>
              </w:rPr>
              <w:t>159</w:t>
            </w:r>
          </w:p>
        </w:tc>
        <w:tc>
          <w:tcPr>
            <w:tcW w:w="850" w:type="dxa"/>
            <w:tcBorders>
              <w:top w:val="nil"/>
              <w:left w:val="nil"/>
              <w:bottom w:val="nil"/>
              <w:right w:val="nil"/>
            </w:tcBorders>
            <w:shd w:val="clear" w:color="auto" w:fill="auto"/>
            <w:noWrap/>
            <w:hideMark/>
          </w:tcPr>
          <w:p w14:paraId="1ACCD5FA" w14:textId="77777777" w:rsidR="00EB1B52" w:rsidRPr="00EC1F0D" w:rsidRDefault="00EB1B52" w:rsidP="00E66B29">
            <w:pPr>
              <w:spacing w:line="240" w:lineRule="auto"/>
              <w:jc w:val="center"/>
              <w:rPr>
                <w:rFonts w:eastAsia="Times New Roman" w:cs="Arial"/>
                <w:color w:val="000000"/>
                <w:szCs w:val="22"/>
                <w:lang w:val="en-US" w:eastAsia="en-GB"/>
              </w:rPr>
            </w:pPr>
            <w:r w:rsidRPr="00EC1F0D">
              <w:rPr>
                <w:rFonts w:eastAsia="Times New Roman" w:cs="Arial"/>
                <w:color w:val="000000"/>
                <w:szCs w:val="22"/>
                <w:lang w:val="en-US" w:eastAsia="en-GB"/>
              </w:rPr>
              <w:t>51</w:t>
            </w:r>
          </w:p>
        </w:tc>
        <w:tc>
          <w:tcPr>
            <w:tcW w:w="584" w:type="dxa"/>
            <w:tcBorders>
              <w:top w:val="nil"/>
              <w:left w:val="nil"/>
              <w:bottom w:val="nil"/>
              <w:right w:val="nil"/>
            </w:tcBorders>
            <w:shd w:val="clear" w:color="auto" w:fill="auto"/>
            <w:noWrap/>
            <w:hideMark/>
          </w:tcPr>
          <w:p w14:paraId="3F39A539" w14:textId="77777777" w:rsidR="00EB1B52" w:rsidRPr="00EC1F0D" w:rsidRDefault="00EB1B52" w:rsidP="00E66B29">
            <w:pPr>
              <w:spacing w:line="240" w:lineRule="auto"/>
              <w:jc w:val="center"/>
              <w:rPr>
                <w:rFonts w:eastAsia="Times New Roman" w:cs="Arial"/>
                <w:color w:val="000000"/>
                <w:szCs w:val="22"/>
                <w:lang w:val="en-US" w:eastAsia="en-GB"/>
              </w:rPr>
            </w:pPr>
            <w:r w:rsidRPr="00EC1F0D">
              <w:rPr>
                <w:rFonts w:eastAsia="Times New Roman" w:cs="Arial"/>
                <w:color w:val="000000"/>
                <w:szCs w:val="22"/>
                <w:lang w:val="en-US" w:eastAsia="en-GB"/>
              </w:rPr>
              <w:t>122</w:t>
            </w:r>
          </w:p>
        </w:tc>
        <w:tc>
          <w:tcPr>
            <w:tcW w:w="850" w:type="dxa"/>
            <w:tcBorders>
              <w:top w:val="nil"/>
              <w:left w:val="nil"/>
              <w:bottom w:val="nil"/>
              <w:right w:val="nil"/>
            </w:tcBorders>
            <w:shd w:val="clear" w:color="auto" w:fill="auto"/>
            <w:noWrap/>
            <w:hideMark/>
          </w:tcPr>
          <w:p w14:paraId="21844789" w14:textId="77777777" w:rsidR="00EB1B52" w:rsidRPr="00EC1F0D" w:rsidRDefault="00EB1B52" w:rsidP="00E66B29">
            <w:pPr>
              <w:spacing w:line="240" w:lineRule="auto"/>
              <w:jc w:val="center"/>
              <w:rPr>
                <w:rFonts w:eastAsia="Times New Roman" w:cs="Arial"/>
                <w:color w:val="000000"/>
                <w:szCs w:val="22"/>
                <w:lang w:val="en-US" w:eastAsia="en-GB"/>
              </w:rPr>
            </w:pPr>
            <w:r w:rsidRPr="00EC1F0D">
              <w:rPr>
                <w:rFonts w:eastAsia="Times New Roman" w:cs="Arial"/>
                <w:color w:val="000000"/>
                <w:szCs w:val="22"/>
                <w:lang w:val="en-US" w:eastAsia="en-GB"/>
              </w:rPr>
              <w:t>46</w:t>
            </w:r>
          </w:p>
        </w:tc>
        <w:tc>
          <w:tcPr>
            <w:tcW w:w="550" w:type="dxa"/>
            <w:tcBorders>
              <w:top w:val="nil"/>
              <w:left w:val="nil"/>
              <w:bottom w:val="nil"/>
              <w:right w:val="nil"/>
            </w:tcBorders>
            <w:shd w:val="clear" w:color="auto" w:fill="auto"/>
            <w:noWrap/>
            <w:hideMark/>
          </w:tcPr>
          <w:p w14:paraId="6AB925B6" w14:textId="77777777" w:rsidR="00EB1B52" w:rsidRPr="00EC1F0D" w:rsidRDefault="00EB1B52" w:rsidP="00E66B29">
            <w:pPr>
              <w:spacing w:line="240" w:lineRule="auto"/>
              <w:jc w:val="center"/>
              <w:rPr>
                <w:rFonts w:eastAsia="Times New Roman" w:cs="Arial"/>
                <w:color w:val="000000"/>
                <w:szCs w:val="22"/>
                <w:lang w:val="en-US" w:eastAsia="en-GB"/>
              </w:rPr>
            </w:pPr>
            <w:r w:rsidRPr="00EC1F0D">
              <w:rPr>
                <w:rFonts w:eastAsia="Times New Roman" w:cs="Arial"/>
                <w:color w:val="000000"/>
                <w:szCs w:val="22"/>
                <w:lang w:val="en-US" w:eastAsia="en-GB"/>
              </w:rPr>
              <w:t>96</w:t>
            </w:r>
          </w:p>
        </w:tc>
        <w:tc>
          <w:tcPr>
            <w:tcW w:w="850" w:type="dxa"/>
            <w:tcBorders>
              <w:top w:val="nil"/>
              <w:left w:val="nil"/>
              <w:bottom w:val="nil"/>
              <w:right w:val="nil"/>
            </w:tcBorders>
            <w:shd w:val="clear" w:color="auto" w:fill="auto"/>
            <w:noWrap/>
            <w:hideMark/>
          </w:tcPr>
          <w:p w14:paraId="5BE8BA3E" w14:textId="77777777" w:rsidR="00EB1B52" w:rsidRPr="00EC1F0D" w:rsidRDefault="00EB1B52" w:rsidP="00E66B29">
            <w:pPr>
              <w:spacing w:line="240" w:lineRule="auto"/>
              <w:jc w:val="center"/>
              <w:rPr>
                <w:rFonts w:eastAsia="Times New Roman" w:cs="Arial"/>
                <w:color w:val="000000"/>
                <w:szCs w:val="22"/>
                <w:lang w:val="en-US" w:eastAsia="en-GB"/>
              </w:rPr>
            </w:pPr>
            <w:r w:rsidRPr="00EC1F0D">
              <w:rPr>
                <w:rFonts w:eastAsia="Times New Roman" w:cs="Arial"/>
                <w:color w:val="000000"/>
                <w:szCs w:val="22"/>
                <w:lang w:val="en-US" w:eastAsia="en-GB"/>
              </w:rPr>
              <w:t>40</w:t>
            </w:r>
          </w:p>
        </w:tc>
        <w:tc>
          <w:tcPr>
            <w:tcW w:w="550" w:type="dxa"/>
            <w:tcBorders>
              <w:top w:val="nil"/>
              <w:left w:val="nil"/>
              <w:bottom w:val="nil"/>
              <w:right w:val="nil"/>
            </w:tcBorders>
            <w:shd w:val="clear" w:color="auto" w:fill="auto"/>
            <w:noWrap/>
            <w:hideMark/>
          </w:tcPr>
          <w:p w14:paraId="0A3DB16C" w14:textId="77777777" w:rsidR="00EB1B52" w:rsidRPr="00EC1F0D" w:rsidRDefault="00EB1B52" w:rsidP="00E66B29">
            <w:pPr>
              <w:spacing w:line="240" w:lineRule="auto"/>
              <w:jc w:val="center"/>
              <w:rPr>
                <w:rFonts w:eastAsia="Times New Roman" w:cs="Arial"/>
                <w:color w:val="000000"/>
                <w:szCs w:val="22"/>
                <w:lang w:val="en-US" w:eastAsia="en-GB"/>
              </w:rPr>
            </w:pPr>
            <w:r w:rsidRPr="00EC1F0D">
              <w:rPr>
                <w:rFonts w:eastAsia="Times New Roman" w:cs="Arial"/>
                <w:color w:val="000000"/>
                <w:szCs w:val="22"/>
                <w:lang w:val="en-US" w:eastAsia="en-GB"/>
              </w:rPr>
              <w:t>69</w:t>
            </w:r>
          </w:p>
        </w:tc>
        <w:tc>
          <w:tcPr>
            <w:tcW w:w="850" w:type="dxa"/>
            <w:tcBorders>
              <w:top w:val="nil"/>
              <w:left w:val="nil"/>
              <w:bottom w:val="nil"/>
              <w:right w:val="nil"/>
            </w:tcBorders>
            <w:shd w:val="clear" w:color="auto" w:fill="auto"/>
            <w:noWrap/>
            <w:hideMark/>
          </w:tcPr>
          <w:p w14:paraId="7BCC27FD" w14:textId="77777777" w:rsidR="00EB1B52" w:rsidRPr="00EC1F0D" w:rsidRDefault="00EB1B52" w:rsidP="00E66B29">
            <w:pPr>
              <w:spacing w:line="240" w:lineRule="auto"/>
              <w:jc w:val="center"/>
              <w:rPr>
                <w:rFonts w:eastAsia="Times New Roman" w:cs="Arial"/>
                <w:color w:val="000000"/>
                <w:szCs w:val="22"/>
                <w:lang w:val="en-US" w:eastAsia="en-GB"/>
              </w:rPr>
            </w:pPr>
            <w:r w:rsidRPr="00EC1F0D">
              <w:rPr>
                <w:rFonts w:eastAsia="Times New Roman" w:cs="Arial"/>
                <w:color w:val="000000"/>
                <w:szCs w:val="22"/>
                <w:lang w:val="en-US" w:eastAsia="en-GB"/>
              </w:rPr>
              <w:t>32</w:t>
            </w:r>
          </w:p>
        </w:tc>
        <w:tc>
          <w:tcPr>
            <w:tcW w:w="550" w:type="dxa"/>
            <w:tcBorders>
              <w:top w:val="nil"/>
              <w:left w:val="nil"/>
              <w:bottom w:val="nil"/>
              <w:right w:val="nil"/>
            </w:tcBorders>
            <w:shd w:val="clear" w:color="auto" w:fill="auto"/>
            <w:noWrap/>
            <w:hideMark/>
          </w:tcPr>
          <w:p w14:paraId="6227181C" w14:textId="77777777" w:rsidR="00EB1B52" w:rsidRPr="00EC1F0D" w:rsidRDefault="00EB1B52" w:rsidP="00E66B29">
            <w:pPr>
              <w:spacing w:line="240" w:lineRule="auto"/>
              <w:jc w:val="center"/>
              <w:rPr>
                <w:rFonts w:eastAsia="Times New Roman" w:cs="Arial"/>
                <w:color w:val="000000"/>
                <w:szCs w:val="22"/>
                <w:lang w:val="en-US" w:eastAsia="en-GB"/>
              </w:rPr>
            </w:pPr>
            <w:r w:rsidRPr="00EC1F0D">
              <w:rPr>
                <w:rFonts w:eastAsia="Times New Roman" w:cs="Arial"/>
                <w:color w:val="000000"/>
                <w:szCs w:val="22"/>
                <w:lang w:val="en-US" w:eastAsia="en-GB"/>
              </w:rPr>
              <w:t>46</w:t>
            </w:r>
          </w:p>
        </w:tc>
        <w:tc>
          <w:tcPr>
            <w:tcW w:w="850" w:type="dxa"/>
            <w:tcBorders>
              <w:top w:val="nil"/>
              <w:left w:val="nil"/>
              <w:bottom w:val="nil"/>
              <w:right w:val="nil"/>
            </w:tcBorders>
            <w:shd w:val="clear" w:color="auto" w:fill="auto"/>
            <w:noWrap/>
            <w:hideMark/>
          </w:tcPr>
          <w:p w14:paraId="10D4C61D" w14:textId="77777777" w:rsidR="00EB1B52" w:rsidRPr="00EC1F0D" w:rsidRDefault="00EB1B52" w:rsidP="00E66B29">
            <w:pPr>
              <w:spacing w:line="240" w:lineRule="auto"/>
              <w:jc w:val="center"/>
              <w:rPr>
                <w:rFonts w:eastAsia="Times New Roman" w:cs="Arial"/>
                <w:color w:val="000000"/>
                <w:szCs w:val="22"/>
                <w:lang w:val="en-US" w:eastAsia="en-GB"/>
              </w:rPr>
            </w:pPr>
            <w:r w:rsidRPr="00EC1F0D">
              <w:rPr>
                <w:rFonts w:eastAsia="Times New Roman" w:cs="Arial"/>
                <w:color w:val="000000"/>
                <w:szCs w:val="22"/>
                <w:lang w:val="en-US" w:eastAsia="en-GB"/>
              </w:rPr>
              <w:t>17</w:t>
            </w:r>
          </w:p>
        </w:tc>
        <w:tc>
          <w:tcPr>
            <w:tcW w:w="550" w:type="dxa"/>
            <w:tcBorders>
              <w:top w:val="nil"/>
              <w:left w:val="nil"/>
              <w:bottom w:val="nil"/>
              <w:right w:val="nil"/>
            </w:tcBorders>
            <w:shd w:val="clear" w:color="auto" w:fill="auto"/>
            <w:noWrap/>
            <w:hideMark/>
          </w:tcPr>
          <w:p w14:paraId="4DC0F524" w14:textId="77777777" w:rsidR="00EB1B52" w:rsidRPr="00EC1F0D" w:rsidRDefault="00EB1B52" w:rsidP="00E66B29">
            <w:pPr>
              <w:spacing w:line="240" w:lineRule="auto"/>
              <w:jc w:val="center"/>
              <w:rPr>
                <w:rFonts w:eastAsia="Times New Roman" w:cs="Arial"/>
                <w:color w:val="000000"/>
                <w:szCs w:val="22"/>
                <w:lang w:val="en-US" w:eastAsia="en-GB"/>
              </w:rPr>
            </w:pPr>
            <w:r w:rsidRPr="00EC1F0D">
              <w:rPr>
                <w:rFonts w:eastAsia="Times New Roman" w:cs="Arial"/>
                <w:color w:val="000000"/>
                <w:szCs w:val="22"/>
                <w:lang w:val="en-US" w:eastAsia="en-GB"/>
              </w:rPr>
              <w:t>23</w:t>
            </w:r>
          </w:p>
        </w:tc>
        <w:tc>
          <w:tcPr>
            <w:tcW w:w="850" w:type="dxa"/>
            <w:tcBorders>
              <w:top w:val="nil"/>
              <w:left w:val="nil"/>
              <w:bottom w:val="nil"/>
              <w:right w:val="nil"/>
            </w:tcBorders>
            <w:shd w:val="clear" w:color="auto" w:fill="auto"/>
            <w:noWrap/>
            <w:hideMark/>
          </w:tcPr>
          <w:p w14:paraId="7E893F2A" w14:textId="77777777" w:rsidR="00EB1B52" w:rsidRPr="00EC1F0D" w:rsidRDefault="00EB1B52" w:rsidP="00E66B29">
            <w:pPr>
              <w:spacing w:line="240" w:lineRule="auto"/>
              <w:jc w:val="center"/>
              <w:rPr>
                <w:rFonts w:eastAsia="Times New Roman" w:cs="Arial"/>
                <w:color w:val="000000"/>
                <w:szCs w:val="22"/>
                <w:lang w:val="en-US" w:eastAsia="en-GB"/>
              </w:rPr>
            </w:pPr>
            <w:r w:rsidRPr="00EC1F0D">
              <w:rPr>
                <w:rFonts w:eastAsia="Times New Roman" w:cs="Arial"/>
                <w:color w:val="000000"/>
                <w:szCs w:val="22"/>
                <w:lang w:val="en-US" w:eastAsia="en-GB"/>
              </w:rPr>
              <w:t>9</w:t>
            </w:r>
          </w:p>
        </w:tc>
      </w:tr>
      <w:tr w:rsidR="00EB1B52" w:rsidRPr="00EC1F0D" w14:paraId="03B7E889" w14:textId="77777777" w:rsidTr="00E66B29">
        <w:trPr>
          <w:trHeight w:val="482"/>
        </w:trPr>
        <w:tc>
          <w:tcPr>
            <w:tcW w:w="709" w:type="dxa"/>
            <w:tcBorders>
              <w:top w:val="nil"/>
              <w:left w:val="nil"/>
              <w:bottom w:val="single" w:sz="4" w:space="0" w:color="auto"/>
              <w:right w:val="nil"/>
            </w:tcBorders>
            <w:shd w:val="clear" w:color="auto" w:fill="auto"/>
            <w:noWrap/>
            <w:vAlign w:val="bottom"/>
            <w:hideMark/>
          </w:tcPr>
          <w:p w14:paraId="7C5D187A" w14:textId="77777777" w:rsidR="00EB1B52" w:rsidRPr="00EC1F0D" w:rsidRDefault="00EB1B52" w:rsidP="00E66B29">
            <w:pPr>
              <w:spacing w:line="240" w:lineRule="auto"/>
              <w:jc w:val="right"/>
              <w:rPr>
                <w:rFonts w:eastAsia="Times New Roman" w:cs="Arial"/>
                <w:color w:val="000000"/>
                <w:sz w:val="20"/>
                <w:szCs w:val="20"/>
                <w:lang w:val="en-US" w:eastAsia="en-GB"/>
              </w:rPr>
            </w:pPr>
          </w:p>
        </w:tc>
        <w:tc>
          <w:tcPr>
            <w:tcW w:w="755" w:type="dxa"/>
            <w:tcBorders>
              <w:top w:val="nil"/>
              <w:left w:val="nil"/>
              <w:bottom w:val="single" w:sz="4" w:space="0" w:color="auto"/>
              <w:right w:val="nil"/>
            </w:tcBorders>
            <w:vAlign w:val="center"/>
          </w:tcPr>
          <w:p w14:paraId="1A80F13D" w14:textId="77777777" w:rsidR="00EB1B52" w:rsidRPr="00EC1F0D" w:rsidRDefault="00EB1B52" w:rsidP="00E66B29">
            <w:pPr>
              <w:spacing w:line="240" w:lineRule="auto"/>
              <w:rPr>
                <w:rFonts w:eastAsia="Times New Roman" w:cs="Arial"/>
                <w:color w:val="000000"/>
                <w:sz w:val="20"/>
                <w:szCs w:val="20"/>
                <w:lang w:val="en-US" w:eastAsia="en-GB"/>
              </w:rPr>
            </w:pPr>
            <w:r w:rsidRPr="00EC1F0D">
              <w:rPr>
                <w:rFonts w:eastAsia="Times New Roman" w:cs="Arial"/>
                <w:color w:val="000000"/>
                <w:sz w:val="20"/>
                <w:szCs w:val="20"/>
                <w:lang w:val="en-US" w:eastAsia="en-GB"/>
              </w:rPr>
              <w:t>NW</w:t>
            </w:r>
          </w:p>
        </w:tc>
        <w:tc>
          <w:tcPr>
            <w:tcW w:w="849" w:type="dxa"/>
            <w:tcBorders>
              <w:top w:val="nil"/>
              <w:left w:val="nil"/>
              <w:bottom w:val="single" w:sz="4" w:space="0" w:color="auto"/>
              <w:right w:val="nil"/>
            </w:tcBorders>
            <w:vAlign w:val="center"/>
          </w:tcPr>
          <w:p w14:paraId="5FB380CF" w14:textId="77777777" w:rsidR="00EB1B52" w:rsidRPr="00EC1F0D" w:rsidRDefault="00EB1B52" w:rsidP="00E66B29">
            <w:pPr>
              <w:spacing w:line="240" w:lineRule="auto"/>
              <w:rPr>
                <w:rFonts w:eastAsia="Times New Roman" w:cs="Arial"/>
                <w:color w:val="000000"/>
                <w:sz w:val="20"/>
                <w:szCs w:val="20"/>
                <w:lang w:val="en-US" w:eastAsia="en-GB"/>
              </w:rPr>
            </w:pPr>
            <w:r w:rsidRPr="00EC1F0D">
              <w:rPr>
                <w:rFonts w:eastAsia="Times New Roman" w:cs="Arial"/>
                <w:color w:val="000000"/>
                <w:sz w:val="20"/>
                <w:szCs w:val="20"/>
                <w:lang w:val="en-US" w:eastAsia="en-GB"/>
              </w:rPr>
              <w:t>OWOB</w:t>
            </w:r>
          </w:p>
        </w:tc>
        <w:tc>
          <w:tcPr>
            <w:tcW w:w="583" w:type="dxa"/>
            <w:tcBorders>
              <w:top w:val="nil"/>
              <w:left w:val="nil"/>
              <w:bottom w:val="single" w:sz="4" w:space="0" w:color="auto"/>
              <w:right w:val="nil"/>
            </w:tcBorders>
            <w:shd w:val="clear" w:color="auto" w:fill="auto"/>
            <w:noWrap/>
            <w:vAlign w:val="center"/>
            <w:hideMark/>
          </w:tcPr>
          <w:p w14:paraId="04616244" w14:textId="77777777" w:rsidR="00EB1B52" w:rsidRPr="00EC1F0D" w:rsidRDefault="00EB1B52" w:rsidP="00E66B29">
            <w:pPr>
              <w:spacing w:line="240" w:lineRule="auto"/>
              <w:rPr>
                <w:rFonts w:eastAsia="Times New Roman" w:cs="Arial"/>
                <w:color w:val="000000"/>
                <w:sz w:val="20"/>
                <w:szCs w:val="20"/>
                <w:lang w:val="en-US" w:eastAsia="en-GB"/>
              </w:rPr>
            </w:pPr>
            <w:r w:rsidRPr="00EC1F0D">
              <w:rPr>
                <w:rFonts w:eastAsia="Times New Roman" w:cs="Arial"/>
                <w:color w:val="000000"/>
                <w:sz w:val="20"/>
                <w:szCs w:val="20"/>
                <w:lang w:val="en-US" w:eastAsia="en-GB"/>
              </w:rPr>
              <w:t>NW</w:t>
            </w:r>
          </w:p>
        </w:tc>
        <w:tc>
          <w:tcPr>
            <w:tcW w:w="849" w:type="dxa"/>
            <w:tcBorders>
              <w:top w:val="nil"/>
              <w:left w:val="nil"/>
              <w:bottom w:val="single" w:sz="4" w:space="0" w:color="auto"/>
              <w:right w:val="nil"/>
            </w:tcBorders>
            <w:shd w:val="clear" w:color="auto" w:fill="auto"/>
            <w:noWrap/>
            <w:vAlign w:val="center"/>
            <w:hideMark/>
          </w:tcPr>
          <w:p w14:paraId="27036EBF" w14:textId="77777777" w:rsidR="00EB1B52" w:rsidRPr="00EC1F0D" w:rsidRDefault="00EB1B52" w:rsidP="00E66B29">
            <w:pPr>
              <w:spacing w:line="240" w:lineRule="auto"/>
              <w:rPr>
                <w:rFonts w:eastAsia="Times New Roman" w:cs="Arial"/>
                <w:color w:val="000000"/>
                <w:sz w:val="20"/>
                <w:szCs w:val="20"/>
                <w:lang w:val="en-US" w:eastAsia="en-GB"/>
              </w:rPr>
            </w:pPr>
            <w:r w:rsidRPr="00EC1F0D">
              <w:rPr>
                <w:rFonts w:eastAsia="Times New Roman" w:cs="Arial"/>
                <w:color w:val="000000"/>
                <w:sz w:val="20"/>
                <w:szCs w:val="20"/>
                <w:lang w:val="en-US" w:eastAsia="en-GB"/>
              </w:rPr>
              <w:t>OWOB</w:t>
            </w:r>
          </w:p>
        </w:tc>
        <w:tc>
          <w:tcPr>
            <w:tcW w:w="583" w:type="dxa"/>
            <w:tcBorders>
              <w:top w:val="nil"/>
              <w:left w:val="nil"/>
              <w:bottom w:val="single" w:sz="4" w:space="0" w:color="auto"/>
              <w:right w:val="nil"/>
            </w:tcBorders>
            <w:shd w:val="clear" w:color="auto" w:fill="auto"/>
            <w:noWrap/>
            <w:vAlign w:val="center"/>
            <w:hideMark/>
          </w:tcPr>
          <w:p w14:paraId="49BC5706" w14:textId="77777777" w:rsidR="00EB1B52" w:rsidRPr="00EC1F0D" w:rsidRDefault="00EB1B52" w:rsidP="00E66B29">
            <w:pPr>
              <w:spacing w:line="240" w:lineRule="auto"/>
              <w:rPr>
                <w:rFonts w:eastAsia="Times New Roman" w:cs="Arial"/>
                <w:color w:val="000000"/>
                <w:sz w:val="20"/>
                <w:szCs w:val="20"/>
                <w:lang w:val="en-US" w:eastAsia="en-GB"/>
              </w:rPr>
            </w:pPr>
            <w:r w:rsidRPr="00EC1F0D">
              <w:rPr>
                <w:rFonts w:eastAsia="Times New Roman" w:cs="Arial"/>
                <w:color w:val="000000"/>
                <w:sz w:val="20"/>
                <w:szCs w:val="20"/>
                <w:lang w:val="en-US" w:eastAsia="en-GB"/>
              </w:rPr>
              <w:t>NW</w:t>
            </w:r>
          </w:p>
        </w:tc>
        <w:tc>
          <w:tcPr>
            <w:tcW w:w="850" w:type="dxa"/>
            <w:tcBorders>
              <w:top w:val="nil"/>
              <w:left w:val="nil"/>
              <w:bottom w:val="single" w:sz="4" w:space="0" w:color="auto"/>
              <w:right w:val="nil"/>
            </w:tcBorders>
            <w:shd w:val="clear" w:color="auto" w:fill="auto"/>
            <w:noWrap/>
            <w:vAlign w:val="center"/>
            <w:hideMark/>
          </w:tcPr>
          <w:p w14:paraId="59635F83" w14:textId="77777777" w:rsidR="00EB1B52" w:rsidRPr="00EC1F0D" w:rsidRDefault="00EB1B52" w:rsidP="00E66B29">
            <w:pPr>
              <w:spacing w:line="240" w:lineRule="auto"/>
              <w:rPr>
                <w:rFonts w:eastAsia="Times New Roman" w:cs="Arial"/>
                <w:color w:val="000000"/>
                <w:sz w:val="20"/>
                <w:szCs w:val="20"/>
                <w:lang w:val="en-US" w:eastAsia="en-GB"/>
              </w:rPr>
            </w:pPr>
            <w:r w:rsidRPr="00EC1F0D">
              <w:rPr>
                <w:rFonts w:eastAsia="Times New Roman" w:cs="Arial"/>
                <w:color w:val="000000"/>
                <w:sz w:val="20"/>
                <w:szCs w:val="20"/>
                <w:lang w:val="en-US" w:eastAsia="en-GB"/>
              </w:rPr>
              <w:t>OWOB</w:t>
            </w:r>
          </w:p>
        </w:tc>
        <w:tc>
          <w:tcPr>
            <w:tcW w:w="584" w:type="dxa"/>
            <w:tcBorders>
              <w:top w:val="nil"/>
              <w:left w:val="nil"/>
              <w:bottom w:val="single" w:sz="4" w:space="0" w:color="auto"/>
              <w:right w:val="nil"/>
            </w:tcBorders>
            <w:shd w:val="clear" w:color="auto" w:fill="auto"/>
            <w:noWrap/>
            <w:vAlign w:val="center"/>
            <w:hideMark/>
          </w:tcPr>
          <w:p w14:paraId="545418BA" w14:textId="77777777" w:rsidR="00EB1B52" w:rsidRPr="00EC1F0D" w:rsidRDefault="00EB1B52" w:rsidP="00E66B29">
            <w:pPr>
              <w:spacing w:line="240" w:lineRule="auto"/>
              <w:rPr>
                <w:rFonts w:eastAsia="Times New Roman" w:cs="Arial"/>
                <w:color w:val="000000"/>
                <w:sz w:val="20"/>
                <w:szCs w:val="20"/>
                <w:lang w:val="en-US" w:eastAsia="en-GB"/>
              </w:rPr>
            </w:pPr>
            <w:r w:rsidRPr="00EC1F0D">
              <w:rPr>
                <w:rFonts w:eastAsia="Times New Roman" w:cs="Arial"/>
                <w:color w:val="000000"/>
                <w:sz w:val="20"/>
                <w:szCs w:val="20"/>
                <w:lang w:val="en-US" w:eastAsia="en-GB"/>
              </w:rPr>
              <w:t>NW</w:t>
            </w:r>
          </w:p>
        </w:tc>
        <w:tc>
          <w:tcPr>
            <w:tcW w:w="850" w:type="dxa"/>
            <w:tcBorders>
              <w:top w:val="nil"/>
              <w:left w:val="nil"/>
              <w:bottom w:val="single" w:sz="4" w:space="0" w:color="auto"/>
              <w:right w:val="nil"/>
            </w:tcBorders>
            <w:shd w:val="clear" w:color="auto" w:fill="auto"/>
            <w:noWrap/>
            <w:vAlign w:val="center"/>
            <w:hideMark/>
          </w:tcPr>
          <w:p w14:paraId="3945863D" w14:textId="77777777" w:rsidR="00EB1B52" w:rsidRPr="00EC1F0D" w:rsidRDefault="00EB1B52" w:rsidP="00E66B29">
            <w:pPr>
              <w:spacing w:line="240" w:lineRule="auto"/>
              <w:rPr>
                <w:rFonts w:eastAsia="Times New Roman" w:cs="Arial"/>
                <w:color w:val="000000"/>
                <w:sz w:val="20"/>
                <w:szCs w:val="20"/>
                <w:lang w:val="en-US" w:eastAsia="en-GB"/>
              </w:rPr>
            </w:pPr>
            <w:r w:rsidRPr="00EC1F0D">
              <w:rPr>
                <w:rFonts w:eastAsia="Times New Roman" w:cs="Arial"/>
                <w:color w:val="000000"/>
                <w:sz w:val="20"/>
                <w:szCs w:val="20"/>
                <w:lang w:val="en-US" w:eastAsia="en-GB"/>
              </w:rPr>
              <w:t>OWOB</w:t>
            </w:r>
          </w:p>
        </w:tc>
        <w:tc>
          <w:tcPr>
            <w:tcW w:w="584" w:type="dxa"/>
            <w:tcBorders>
              <w:top w:val="nil"/>
              <w:left w:val="nil"/>
              <w:bottom w:val="single" w:sz="4" w:space="0" w:color="auto"/>
              <w:right w:val="nil"/>
            </w:tcBorders>
            <w:shd w:val="clear" w:color="auto" w:fill="auto"/>
            <w:noWrap/>
            <w:vAlign w:val="center"/>
            <w:hideMark/>
          </w:tcPr>
          <w:p w14:paraId="3B3BB6DD" w14:textId="77777777" w:rsidR="00EB1B52" w:rsidRPr="00EC1F0D" w:rsidRDefault="00EB1B52" w:rsidP="00E66B29">
            <w:pPr>
              <w:spacing w:line="240" w:lineRule="auto"/>
              <w:rPr>
                <w:rFonts w:eastAsia="Times New Roman" w:cs="Arial"/>
                <w:color w:val="000000"/>
                <w:sz w:val="20"/>
                <w:szCs w:val="20"/>
                <w:lang w:val="en-US" w:eastAsia="en-GB"/>
              </w:rPr>
            </w:pPr>
            <w:r w:rsidRPr="00EC1F0D">
              <w:rPr>
                <w:rFonts w:eastAsia="Times New Roman" w:cs="Arial"/>
                <w:color w:val="000000"/>
                <w:sz w:val="20"/>
                <w:szCs w:val="20"/>
                <w:lang w:val="en-US" w:eastAsia="en-GB"/>
              </w:rPr>
              <w:t>NW</w:t>
            </w:r>
          </w:p>
        </w:tc>
        <w:tc>
          <w:tcPr>
            <w:tcW w:w="850" w:type="dxa"/>
            <w:tcBorders>
              <w:top w:val="nil"/>
              <w:left w:val="nil"/>
              <w:bottom w:val="single" w:sz="4" w:space="0" w:color="auto"/>
              <w:right w:val="nil"/>
            </w:tcBorders>
            <w:shd w:val="clear" w:color="auto" w:fill="auto"/>
            <w:noWrap/>
            <w:vAlign w:val="center"/>
            <w:hideMark/>
          </w:tcPr>
          <w:p w14:paraId="7CE31AEB" w14:textId="77777777" w:rsidR="00EB1B52" w:rsidRPr="00EC1F0D" w:rsidRDefault="00EB1B52" w:rsidP="00E66B29">
            <w:pPr>
              <w:spacing w:line="240" w:lineRule="auto"/>
              <w:rPr>
                <w:rFonts w:eastAsia="Times New Roman" w:cs="Arial"/>
                <w:color w:val="000000"/>
                <w:sz w:val="20"/>
                <w:szCs w:val="20"/>
                <w:lang w:val="en-US" w:eastAsia="en-GB"/>
              </w:rPr>
            </w:pPr>
            <w:r w:rsidRPr="00EC1F0D">
              <w:rPr>
                <w:rFonts w:eastAsia="Times New Roman" w:cs="Arial"/>
                <w:color w:val="000000"/>
                <w:sz w:val="20"/>
                <w:szCs w:val="20"/>
                <w:lang w:val="en-US" w:eastAsia="en-GB"/>
              </w:rPr>
              <w:t>OWOB</w:t>
            </w:r>
          </w:p>
        </w:tc>
        <w:tc>
          <w:tcPr>
            <w:tcW w:w="584" w:type="dxa"/>
            <w:tcBorders>
              <w:top w:val="nil"/>
              <w:left w:val="nil"/>
              <w:bottom w:val="single" w:sz="4" w:space="0" w:color="auto"/>
              <w:right w:val="nil"/>
            </w:tcBorders>
            <w:shd w:val="clear" w:color="auto" w:fill="auto"/>
            <w:noWrap/>
            <w:vAlign w:val="center"/>
            <w:hideMark/>
          </w:tcPr>
          <w:p w14:paraId="2F8C9305" w14:textId="77777777" w:rsidR="00EB1B52" w:rsidRPr="00EC1F0D" w:rsidRDefault="00EB1B52" w:rsidP="00E66B29">
            <w:pPr>
              <w:spacing w:line="240" w:lineRule="auto"/>
              <w:rPr>
                <w:rFonts w:eastAsia="Times New Roman" w:cs="Arial"/>
                <w:color w:val="000000"/>
                <w:sz w:val="20"/>
                <w:szCs w:val="20"/>
                <w:lang w:val="en-US" w:eastAsia="en-GB"/>
              </w:rPr>
            </w:pPr>
            <w:r w:rsidRPr="00EC1F0D">
              <w:rPr>
                <w:rFonts w:eastAsia="Times New Roman" w:cs="Arial"/>
                <w:color w:val="000000"/>
                <w:sz w:val="20"/>
                <w:szCs w:val="20"/>
                <w:lang w:val="en-US" w:eastAsia="en-GB"/>
              </w:rPr>
              <w:t>NW</w:t>
            </w:r>
          </w:p>
        </w:tc>
        <w:tc>
          <w:tcPr>
            <w:tcW w:w="850" w:type="dxa"/>
            <w:tcBorders>
              <w:top w:val="nil"/>
              <w:left w:val="nil"/>
              <w:bottom w:val="single" w:sz="4" w:space="0" w:color="auto"/>
              <w:right w:val="nil"/>
            </w:tcBorders>
            <w:shd w:val="clear" w:color="auto" w:fill="auto"/>
            <w:noWrap/>
            <w:vAlign w:val="center"/>
            <w:hideMark/>
          </w:tcPr>
          <w:p w14:paraId="3EF10500" w14:textId="77777777" w:rsidR="00EB1B52" w:rsidRPr="00EC1F0D" w:rsidRDefault="00EB1B52" w:rsidP="00E66B29">
            <w:pPr>
              <w:spacing w:line="240" w:lineRule="auto"/>
              <w:rPr>
                <w:rFonts w:eastAsia="Times New Roman" w:cs="Arial"/>
                <w:color w:val="000000"/>
                <w:sz w:val="20"/>
                <w:szCs w:val="20"/>
                <w:lang w:val="en-US" w:eastAsia="en-GB"/>
              </w:rPr>
            </w:pPr>
            <w:r w:rsidRPr="00EC1F0D">
              <w:rPr>
                <w:rFonts w:eastAsia="Times New Roman" w:cs="Arial"/>
                <w:color w:val="000000"/>
                <w:sz w:val="20"/>
                <w:szCs w:val="20"/>
                <w:lang w:val="en-US" w:eastAsia="en-GB"/>
              </w:rPr>
              <w:t>OWOB</w:t>
            </w:r>
          </w:p>
        </w:tc>
        <w:tc>
          <w:tcPr>
            <w:tcW w:w="550" w:type="dxa"/>
            <w:tcBorders>
              <w:top w:val="nil"/>
              <w:left w:val="nil"/>
              <w:bottom w:val="single" w:sz="4" w:space="0" w:color="auto"/>
              <w:right w:val="nil"/>
            </w:tcBorders>
            <w:shd w:val="clear" w:color="auto" w:fill="auto"/>
            <w:noWrap/>
            <w:vAlign w:val="center"/>
            <w:hideMark/>
          </w:tcPr>
          <w:p w14:paraId="3F59B734" w14:textId="77777777" w:rsidR="00EB1B52" w:rsidRPr="00EC1F0D" w:rsidRDefault="00EB1B52" w:rsidP="00E66B29">
            <w:pPr>
              <w:spacing w:line="240" w:lineRule="auto"/>
              <w:rPr>
                <w:rFonts w:eastAsia="Times New Roman" w:cs="Arial"/>
                <w:color w:val="000000"/>
                <w:sz w:val="20"/>
                <w:szCs w:val="20"/>
                <w:lang w:val="en-US" w:eastAsia="en-GB"/>
              </w:rPr>
            </w:pPr>
            <w:r w:rsidRPr="00EC1F0D">
              <w:rPr>
                <w:rFonts w:eastAsia="Times New Roman" w:cs="Arial"/>
                <w:color w:val="000000"/>
                <w:sz w:val="20"/>
                <w:szCs w:val="20"/>
                <w:lang w:val="en-US" w:eastAsia="en-GB"/>
              </w:rPr>
              <w:t>NW</w:t>
            </w:r>
          </w:p>
        </w:tc>
        <w:tc>
          <w:tcPr>
            <w:tcW w:w="850" w:type="dxa"/>
            <w:tcBorders>
              <w:top w:val="nil"/>
              <w:left w:val="nil"/>
              <w:bottom w:val="single" w:sz="4" w:space="0" w:color="auto"/>
              <w:right w:val="nil"/>
            </w:tcBorders>
            <w:shd w:val="clear" w:color="auto" w:fill="auto"/>
            <w:noWrap/>
            <w:vAlign w:val="center"/>
            <w:hideMark/>
          </w:tcPr>
          <w:p w14:paraId="6FD61670" w14:textId="77777777" w:rsidR="00EB1B52" w:rsidRPr="00EC1F0D" w:rsidRDefault="00EB1B52" w:rsidP="00E66B29">
            <w:pPr>
              <w:spacing w:line="240" w:lineRule="auto"/>
              <w:rPr>
                <w:rFonts w:eastAsia="Times New Roman" w:cs="Arial"/>
                <w:color w:val="000000"/>
                <w:sz w:val="20"/>
                <w:szCs w:val="20"/>
                <w:lang w:val="en-US" w:eastAsia="en-GB"/>
              </w:rPr>
            </w:pPr>
            <w:r w:rsidRPr="00EC1F0D">
              <w:rPr>
                <w:rFonts w:eastAsia="Times New Roman" w:cs="Arial"/>
                <w:color w:val="000000"/>
                <w:sz w:val="20"/>
                <w:szCs w:val="20"/>
                <w:lang w:val="en-US" w:eastAsia="en-GB"/>
              </w:rPr>
              <w:t>OWOB</w:t>
            </w:r>
          </w:p>
        </w:tc>
        <w:tc>
          <w:tcPr>
            <w:tcW w:w="550" w:type="dxa"/>
            <w:tcBorders>
              <w:top w:val="nil"/>
              <w:left w:val="nil"/>
              <w:bottom w:val="single" w:sz="4" w:space="0" w:color="auto"/>
              <w:right w:val="nil"/>
            </w:tcBorders>
            <w:shd w:val="clear" w:color="auto" w:fill="auto"/>
            <w:noWrap/>
            <w:vAlign w:val="center"/>
            <w:hideMark/>
          </w:tcPr>
          <w:p w14:paraId="0327AAA5" w14:textId="77777777" w:rsidR="00EB1B52" w:rsidRPr="00EC1F0D" w:rsidRDefault="00EB1B52" w:rsidP="00E66B29">
            <w:pPr>
              <w:spacing w:line="240" w:lineRule="auto"/>
              <w:rPr>
                <w:rFonts w:eastAsia="Times New Roman" w:cs="Arial"/>
                <w:color w:val="000000"/>
                <w:sz w:val="20"/>
                <w:szCs w:val="20"/>
                <w:lang w:val="en-US" w:eastAsia="en-GB"/>
              </w:rPr>
            </w:pPr>
            <w:r w:rsidRPr="00EC1F0D">
              <w:rPr>
                <w:rFonts w:eastAsia="Times New Roman" w:cs="Arial"/>
                <w:color w:val="000000"/>
                <w:sz w:val="20"/>
                <w:szCs w:val="20"/>
                <w:lang w:val="en-US" w:eastAsia="en-GB"/>
              </w:rPr>
              <w:t>NW</w:t>
            </w:r>
          </w:p>
        </w:tc>
        <w:tc>
          <w:tcPr>
            <w:tcW w:w="850" w:type="dxa"/>
            <w:tcBorders>
              <w:top w:val="nil"/>
              <w:left w:val="nil"/>
              <w:bottom w:val="single" w:sz="4" w:space="0" w:color="auto"/>
              <w:right w:val="nil"/>
            </w:tcBorders>
            <w:shd w:val="clear" w:color="auto" w:fill="auto"/>
            <w:noWrap/>
            <w:vAlign w:val="center"/>
            <w:hideMark/>
          </w:tcPr>
          <w:p w14:paraId="23CA3B42" w14:textId="77777777" w:rsidR="00EB1B52" w:rsidRPr="00EC1F0D" w:rsidRDefault="00EB1B52" w:rsidP="00E66B29">
            <w:pPr>
              <w:spacing w:line="240" w:lineRule="auto"/>
              <w:rPr>
                <w:rFonts w:eastAsia="Times New Roman" w:cs="Arial"/>
                <w:color w:val="000000"/>
                <w:sz w:val="20"/>
                <w:szCs w:val="20"/>
                <w:lang w:val="en-US" w:eastAsia="en-GB"/>
              </w:rPr>
            </w:pPr>
            <w:r w:rsidRPr="00EC1F0D">
              <w:rPr>
                <w:rFonts w:eastAsia="Times New Roman" w:cs="Arial"/>
                <w:color w:val="000000"/>
                <w:sz w:val="20"/>
                <w:szCs w:val="20"/>
                <w:lang w:val="en-US" w:eastAsia="en-GB"/>
              </w:rPr>
              <w:t>OWOB</w:t>
            </w:r>
          </w:p>
        </w:tc>
        <w:tc>
          <w:tcPr>
            <w:tcW w:w="550" w:type="dxa"/>
            <w:tcBorders>
              <w:top w:val="nil"/>
              <w:left w:val="nil"/>
              <w:bottom w:val="single" w:sz="4" w:space="0" w:color="auto"/>
              <w:right w:val="nil"/>
            </w:tcBorders>
            <w:shd w:val="clear" w:color="auto" w:fill="auto"/>
            <w:noWrap/>
            <w:vAlign w:val="center"/>
            <w:hideMark/>
          </w:tcPr>
          <w:p w14:paraId="2050191D" w14:textId="77777777" w:rsidR="00EB1B52" w:rsidRPr="00EC1F0D" w:rsidRDefault="00EB1B52" w:rsidP="00E66B29">
            <w:pPr>
              <w:spacing w:line="240" w:lineRule="auto"/>
              <w:rPr>
                <w:rFonts w:eastAsia="Times New Roman" w:cs="Arial"/>
                <w:color w:val="000000"/>
                <w:sz w:val="20"/>
                <w:szCs w:val="20"/>
                <w:lang w:val="en-US" w:eastAsia="en-GB"/>
              </w:rPr>
            </w:pPr>
            <w:r w:rsidRPr="00EC1F0D">
              <w:rPr>
                <w:rFonts w:eastAsia="Times New Roman" w:cs="Arial"/>
                <w:color w:val="000000"/>
                <w:sz w:val="20"/>
                <w:szCs w:val="20"/>
                <w:lang w:val="en-US" w:eastAsia="en-GB"/>
              </w:rPr>
              <w:t>NW</w:t>
            </w:r>
          </w:p>
        </w:tc>
        <w:tc>
          <w:tcPr>
            <w:tcW w:w="850" w:type="dxa"/>
            <w:tcBorders>
              <w:top w:val="nil"/>
              <w:left w:val="nil"/>
              <w:bottom w:val="single" w:sz="4" w:space="0" w:color="auto"/>
              <w:right w:val="nil"/>
            </w:tcBorders>
            <w:shd w:val="clear" w:color="auto" w:fill="auto"/>
            <w:noWrap/>
            <w:vAlign w:val="center"/>
            <w:hideMark/>
          </w:tcPr>
          <w:p w14:paraId="3BE0389D" w14:textId="77777777" w:rsidR="00EB1B52" w:rsidRPr="00EC1F0D" w:rsidRDefault="00EB1B52" w:rsidP="00E66B29">
            <w:pPr>
              <w:spacing w:line="240" w:lineRule="auto"/>
              <w:rPr>
                <w:rFonts w:eastAsia="Times New Roman" w:cs="Arial"/>
                <w:color w:val="000000"/>
                <w:sz w:val="20"/>
                <w:szCs w:val="20"/>
                <w:lang w:val="en-US" w:eastAsia="en-GB"/>
              </w:rPr>
            </w:pPr>
            <w:r w:rsidRPr="00EC1F0D">
              <w:rPr>
                <w:rFonts w:eastAsia="Times New Roman" w:cs="Arial"/>
                <w:color w:val="000000"/>
                <w:sz w:val="20"/>
                <w:szCs w:val="20"/>
                <w:lang w:val="en-US" w:eastAsia="en-GB"/>
              </w:rPr>
              <w:t>OWOB</w:t>
            </w:r>
          </w:p>
        </w:tc>
        <w:tc>
          <w:tcPr>
            <w:tcW w:w="550" w:type="dxa"/>
            <w:tcBorders>
              <w:top w:val="nil"/>
              <w:left w:val="nil"/>
              <w:bottom w:val="single" w:sz="4" w:space="0" w:color="auto"/>
              <w:right w:val="nil"/>
            </w:tcBorders>
            <w:shd w:val="clear" w:color="auto" w:fill="auto"/>
            <w:noWrap/>
            <w:vAlign w:val="center"/>
            <w:hideMark/>
          </w:tcPr>
          <w:p w14:paraId="23E8B907" w14:textId="77777777" w:rsidR="00EB1B52" w:rsidRPr="00EC1F0D" w:rsidRDefault="00EB1B52" w:rsidP="00E66B29">
            <w:pPr>
              <w:spacing w:line="240" w:lineRule="auto"/>
              <w:rPr>
                <w:rFonts w:eastAsia="Times New Roman" w:cs="Arial"/>
                <w:color w:val="000000"/>
                <w:sz w:val="20"/>
                <w:szCs w:val="20"/>
                <w:lang w:val="en-US" w:eastAsia="en-GB"/>
              </w:rPr>
            </w:pPr>
            <w:r w:rsidRPr="00EC1F0D">
              <w:rPr>
                <w:rFonts w:eastAsia="Times New Roman" w:cs="Arial"/>
                <w:color w:val="000000"/>
                <w:sz w:val="20"/>
                <w:szCs w:val="20"/>
                <w:lang w:val="en-US" w:eastAsia="en-GB"/>
              </w:rPr>
              <w:t>NW</w:t>
            </w:r>
          </w:p>
        </w:tc>
        <w:tc>
          <w:tcPr>
            <w:tcW w:w="850" w:type="dxa"/>
            <w:tcBorders>
              <w:top w:val="nil"/>
              <w:left w:val="nil"/>
              <w:bottom w:val="single" w:sz="4" w:space="0" w:color="auto"/>
              <w:right w:val="nil"/>
            </w:tcBorders>
            <w:shd w:val="clear" w:color="auto" w:fill="auto"/>
            <w:noWrap/>
            <w:vAlign w:val="center"/>
            <w:hideMark/>
          </w:tcPr>
          <w:p w14:paraId="320EFACA" w14:textId="77777777" w:rsidR="00EB1B52" w:rsidRPr="00EC1F0D" w:rsidRDefault="00EB1B52" w:rsidP="00E66B29">
            <w:pPr>
              <w:spacing w:line="240" w:lineRule="auto"/>
              <w:rPr>
                <w:rFonts w:eastAsia="Times New Roman" w:cs="Arial"/>
                <w:color w:val="000000"/>
                <w:sz w:val="20"/>
                <w:szCs w:val="20"/>
                <w:lang w:val="en-US" w:eastAsia="en-GB"/>
              </w:rPr>
            </w:pPr>
            <w:r w:rsidRPr="00EC1F0D">
              <w:rPr>
                <w:rFonts w:eastAsia="Times New Roman" w:cs="Arial"/>
                <w:color w:val="000000"/>
                <w:sz w:val="20"/>
                <w:szCs w:val="20"/>
                <w:lang w:val="en-US" w:eastAsia="en-GB"/>
              </w:rPr>
              <w:t>OWOB</w:t>
            </w:r>
          </w:p>
        </w:tc>
      </w:tr>
      <w:tr w:rsidR="00EB1B52" w:rsidRPr="00EC1F0D" w14:paraId="315ECBDB" w14:textId="77777777" w:rsidTr="00E66B29">
        <w:trPr>
          <w:trHeight w:val="300"/>
        </w:trPr>
        <w:tc>
          <w:tcPr>
            <w:tcW w:w="709" w:type="dxa"/>
            <w:tcBorders>
              <w:left w:val="nil"/>
              <w:bottom w:val="nil"/>
              <w:right w:val="nil"/>
            </w:tcBorders>
            <w:shd w:val="clear" w:color="auto" w:fill="auto"/>
            <w:noWrap/>
            <w:vAlign w:val="bottom"/>
            <w:hideMark/>
          </w:tcPr>
          <w:p w14:paraId="41607862" w14:textId="77777777" w:rsidR="00EB1B52" w:rsidRPr="00EC1F0D" w:rsidRDefault="00EB1B52" w:rsidP="00E66B29">
            <w:pPr>
              <w:spacing w:line="240" w:lineRule="auto"/>
              <w:jc w:val="right"/>
              <w:rPr>
                <w:rFonts w:eastAsia="Times New Roman" w:cs="Arial"/>
                <w:bCs/>
                <w:color w:val="000000"/>
                <w:szCs w:val="22"/>
                <w:lang w:val="en-US" w:eastAsia="en-GB"/>
              </w:rPr>
            </w:pPr>
            <w:r w:rsidRPr="00EC1F0D">
              <w:rPr>
                <w:rFonts w:eastAsia="Times New Roman" w:cs="Arial"/>
                <w:bCs/>
                <w:color w:val="000000"/>
                <w:szCs w:val="22"/>
                <w:lang w:val="en-US" w:eastAsia="en-GB"/>
              </w:rPr>
              <w:t>Visits 1</w:t>
            </w:r>
          </w:p>
        </w:tc>
        <w:tc>
          <w:tcPr>
            <w:tcW w:w="755" w:type="dxa"/>
            <w:tcBorders>
              <w:left w:val="nil"/>
              <w:bottom w:val="nil"/>
              <w:right w:val="nil"/>
            </w:tcBorders>
            <w:vAlign w:val="bottom"/>
          </w:tcPr>
          <w:p w14:paraId="2CF70C50"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54</w:t>
            </w:r>
          </w:p>
        </w:tc>
        <w:tc>
          <w:tcPr>
            <w:tcW w:w="849" w:type="dxa"/>
            <w:tcBorders>
              <w:left w:val="nil"/>
              <w:bottom w:val="nil"/>
              <w:right w:val="nil"/>
            </w:tcBorders>
            <w:vAlign w:val="bottom"/>
          </w:tcPr>
          <w:p w14:paraId="1CA02232"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28</w:t>
            </w:r>
          </w:p>
        </w:tc>
        <w:tc>
          <w:tcPr>
            <w:tcW w:w="583" w:type="dxa"/>
            <w:tcBorders>
              <w:left w:val="nil"/>
              <w:bottom w:val="nil"/>
              <w:right w:val="nil"/>
            </w:tcBorders>
            <w:shd w:val="clear" w:color="auto" w:fill="auto"/>
            <w:noWrap/>
            <w:vAlign w:val="bottom"/>
            <w:hideMark/>
          </w:tcPr>
          <w:p w14:paraId="464C966E"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50</w:t>
            </w:r>
          </w:p>
        </w:tc>
        <w:tc>
          <w:tcPr>
            <w:tcW w:w="849" w:type="dxa"/>
            <w:tcBorders>
              <w:left w:val="nil"/>
              <w:bottom w:val="nil"/>
              <w:right w:val="nil"/>
            </w:tcBorders>
            <w:shd w:val="clear" w:color="auto" w:fill="auto"/>
            <w:noWrap/>
            <w:vAlign w:val="bottom"/>
            <w:hideMark/>
          </w:tcPr>
          <w:p w14:paraId="0333D1A2"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26</w:t>
            </w:r>
          </w:p>
        </w:tc>
        <w:tc>
          <w:tcPr>
            <w:tcW w:w="583" w:type="dxa"/>
            <w:tcBorders>
              <w:left w:val="nil"/>
              <w:bottom w:val="nil"/>
              <w:right w:val="nil"/>
            </w:tcBorders>
            <w:shd w:val="clear" w:color="auto" w:fill="auto"/>
            <w:noWrap/>
            <w:vAlign w:val="bottom"/>
            <w:hideMark/>
          </w:tcPr>
          <w:p w14:paraId="75FDD4E4"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50</w:t>
            </w:r>
          </w:p>
        </w:tc>
        <w:tc>
          <w:tcPr>
            <w:tcW w:w="850" w:type="dxa"/>
            <w:tcBorders>
              <w:left w:val="nil"/>
              <w:bottom w:val="nil"/>
              <w:right w:val="nil"/>
            </w:tcBorders>
            <w:shd w:val="clear" w:color="auto" w:fill="auto"/>
            <w:noWrap/>
            <w:vAlign w:val="bottom"/>
            <w:hideMark/>
          </w:tcPr>
          <w:p w14:paraId="25DD3302"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31</w:t>
            </w:r>
          </w:p>
        </w:tc>
        <w:tc>
          <w:tcPr>
            <w:tcW w:w="584" w:type="dxa"/>
            <w:tcBorders>
              <w:left w:val="nil"/>
              <w:bottom w:val="nil"/>
              <w:right w:val="nil"/>
            </w:tcBorders>
            <w:shd w:val="clear" w:color="auto" w:fill="auto"/>
            <w:noWrap/>
            <w:vAlign w:val="bottom"/>
            <w:hideMark/>
          </w:tcPr>
          <w:p w14:paraId="31FA87A7"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51</w:t>
            </w:r>
          </w:p>
        </w:tc>
        <w:tc>
          <w:tcPr>
            <w:tcW w:w="850" w:type="dxa"/>
            <w:tcBorders>
              <w:left w:val="nil"/>
              <w:bottom w:val="nil"/>
              <w:right w:val="nil"/>
            </w:tcBorders>
            <w:shd w:val="clear" w:color="auto" w:fill="auto"/>
            <w:noWrap/>
            <w:vAlign w:val="bottom"/>
            <w:hideMark/>
          </w:tcPr>
          <w:p w14:paraId="7332E6C9"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35</w:t>
            </w:r>
          </w:p>
        </w:tc>
        <w:tc>
          <w:tcPr>
            <w:tcW w:w="584" w:type="dxa"/>
            <w:tcBorders>
              <w:left w:val="nil"/>
              <w:bottom w:val="nil"/>
              <w:right w:val="nil"/>
            </w:tcBorders>
            <w:shd w:val="clear" w:color="auto" w:fill="auto"/>
            <w:noWrap/>
            <w:vAlign w:val="bottom"/>
            <w:hideMark/>
          </w:tcPr>
          <w:p w14:paraId="02CC940D"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48</w:t>
            </w:r>
          </w:p>
        </w:tc>
        <w:tc>
          <w:tcPr>
            <w:tcW w:w="850" w:type="dxa"/>
            <w:tcBorders>
              <w:left w:val="nil"/>
              <w:bottom w:val="nil"/>
              <w:right w:val="nil"/>
            </w:tcBorders>
            <w:shd w:val="clear" w:color="auto" w:fill="auto"/>
            <w:noWrap/>
            <w:vAlign w:val="bottom"/>
            <w:hideMark/>
          </w:tcPr>
          <w:p w14:paraId="7D5860E7"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33</w:t>
            </w:r>
          </w:p>
        </w:tc>
        <w:tc>
          <w:tcPr>
            <w:tcW w:w="584" w:type="dxa"/>
            <w:tcBorders>
              <w:left w:val="nil"/>
              <w:bottom w:val="nil"/>
              <w:right w:val="nil"/>
            </w:tcBorders>
            <w:shd w:val="clear" w:color="auto" w:fill="auto"/>
            <w:noWrap/>
            <w:vAlign w:val="bottom"/>
            <w:hideMark/>
          </w:tcPr>
          <w:p w14:paraId="428A883D"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48</w:t>
            </w:r>
          </w:p>
        </w:tc>
        <w:tc>
          <w:tcPr>
            <w:tcW w:w="850" w:type="dxa"/>
            <w:tcBorders>
              <w:left w:val="nil"/>
              <w:bottom w:val="nil"/>
              <w:right w:val="nil"/>
            </w:tcBorders>
            <w:shd w:val="clear" w:color="auto" w:fill="auto"/>
            <w:noWrap/>
            <w:vAlign w:val="bottom"/>
            <w:hideMark/>
          </w:tcPr>
          <w:p w14:paraId="57996267"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35</w:t>
            </w:r>
          </w:p>
        </w:tc>
        <w:tc>
          <w:tcPr>
            <w:tcW w:w="550" w:type="dxa"/>
            <w:tcBorders>
              <w:left w:val="nil"/>
              <w:bottom w:val="nil"/>
              <w:right w:val="nil"/>
            </w:tcBorders>
            <w:shd w:val="clear" w:color="auto" w:fill="auto"/>
            <w:noWrap/>
            <w:vAlign w:val="bottom"/>
            <w:hideMark/>
          </w:tcPr>
          <w:p w14:paraId="3260E5E1"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48</w:t>
            </w:r>
          </w:p>
        </w:tc>
        <w:tc>
          <w:tcPr>
            <w:tcW w:w="850" w:type="dxa"/>
            <w:tcBorders>
              <w:left w:val="nil"/>
              <w:bottom w:val="nil"/>
              <w:right w:val="nil"/>
            </w:tcBorders>
            <w:shd w:val="clear" w:color="auto" w:fill="auto"/>
            <w:noWrap/>
            <w:vAlign w:val="bottom"/>
            <w:hideMark/>
          </w:tcPr>
          <w:p w14:paraId="4A5FC81F"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38</w:t>
            </w:r>
          </w:p>
        </w:tc>
        <w:tc>
          <w:tcPr>
            <w:tcW w:w="550" w:type="dxa"/>
            <w:tcBorders>
              <w:left w:val="nil"/>
              <w:bottom w:val="nil"/>
              <w:right w:val="nil"/>
            </w:tcBorders>
            <w:shd w:val="clear" w:color="auto" w:fill="auto"/>
            <w:noWrap/>
            <w:vAlign w:val="bottom"/>
            <w:hideMark/>
          </w:tcPr>
          <w:p w14:paraId="578D2FDE"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46</w:t>
            </w:r>
          </w:p>
        </w:tc>
        <w:tc>
          <w:tcPr>
            <w:tcW w:w="850" w:type="dxa"/>
            <w:tcBorders>
              <w:left w:val="nil"/>
              <w:bottom w:val="nil"/>
              <w:right w:val="nil"/>
            </w:tcBorders>
            <w:shd w:val="clear" w:color="auto" w:fill="auto"/>
            <w:noWrap/>
            <w:vAlign w:val="bottom"/>
            <w:hideMark/>
          </w:tcPr>
          <w:p w14:paraId="5E7232FC"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34</w:t>
            </w:r>
          </w:p>
        </w:tc>
        <w:tc>
          <w:tcPr>
            <w:tcW w:w="550" w:type="dxa"/>
            <w:tcBorders>
              <w:left w:val="nil"/>
              <w:bottom w:val="nil"/>
              <w:right w:val="nil"/>
            </w:tcBorders>
            <w:shd w:val="clear" w:color="auto" w:fill="auto"/>
            <w:noWrap/>
            <w:vAlign w:val="bottom"/>
            <w:hideMark/>
          </w:tcPr>
          <w:p w14:paraId="5E1AD77E"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48</w:t>
            </w:r>
          </w:p>
        </w:tc>
        <w:tc>
          <w:tcPr>
            <w:tcW w:w="850" w:type="dxa"/>
            <w:tcBorders>
              <w:left w:val="nil"/>
              <w:bottom w:val="nil"/>
              <w:right w:val="nil"/>
            </w:tcBorders>
            <w:shd w:val="clear" w:color="auto" w:fill="auto"/>
            <w:noWrap/>
            <w:vAlign w:val="bottom"/>
            <w:hideMark/>
          </w:tcPr>
          <w:p w14:paraId="46C9F6D5"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41</w:t>
            </w:r>
          </w:p>
        </w:tc>
        <w:tc>
          <w:tcPr>
            <w:tcW w:w="550" w:type="dxa"/>
            <w:tcBorders>
              <w:left w:val="nil"/>
              <w:bottom w:val="nil"/>
              <w:right w:val="nil"/>
            </w:tcBorders>
            <w:shd w:val="clear" w:color="auto" w:fill="auto"/>
            <w:noWrap/>
            <w:vAlign w:val="bottom"/>
            <w:hideMark/>
          </w:tcPr>
          <w:p w14:paraId="4D0F1F19"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39</w:t>
            </w:r>
          </w:p>
        </w:tc>
        <w:tc>
          <w:tcPr>
            <w:tcW w:w="850" w:type="dxa"/>
            <w:tcBorders>
              <w:left w:val="nil"/>
              <w:bottom w:val="nil"/>
              <w:right w:val="nil"/>
            </w:tcBorders>
            <w:shd w:val="clear" w:color="auto" w:fill="auto"/>
            <w:noWrap/>
            <w:vAlign w:val="bottom"/>
            <w:hideMark/>
          </w:tcPr>
          <w:p w14:paraId="5828D421"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44</w:t>
            </w:r>
          </w:p>
        </w:tc>
      </w:tr>
      <w:tr w:rsidR="00EB1B52" w:rsidRPr="00EC1F0D" w14:paraId="7C5D95DD" w14:textId="77777777" w:rsidTr="00E66B29">
        <w:trPr>
          <w:trHeight w:val="300"/>
        </w:trPr>
        <w:tc>
          <w:tcPr>
            <w:tcW w:w="709" w:type="dxa"/>
            <w:tcBorders>
              <w:top w:val="nil"/>
              <w:left w:val="nil"/>
              <w:bottom w:val="nil"/>
              <w:right w:val="nil"/>
            </w:tcBorders>
            <w:shd w:val="clear" w:color="auto" w:fill="auto"/>
            <w:noWrap/>
            <w:vAlign w:val="bottom"/>
            <w:hideMark/>
          </w:tcPr>
          <w:p w14:paraId="1CBF708B" w14:textId="77777777" w:rsidR="00EB1B52" w:rsidRPr="00EC1F0D" w:rsidRDefault="00EB1B52" w:rsidP="00E66B29">
            <w:pPr>
              <w:spacing w:line="240" w:lineRule="auto"/>
              <w:jc w:val="right"/>
              <w:rPr>
                <w:rFonts w:eastAsia="Times New Roman" w:cs="Arial"/>
                <w:bCs/>
                <w:color w:val="000000"/>
                <w:szCs w:val="22"/>
                <w:lang w:val="en-US" w:eastAsia="en-GB"/>
              </w:rPr>
            </w:pPr>
            <w:r w:rsidRPr="00EC1F0D">
              <w:rPr>
                <w:rFonts w:eastAsia="Times New Roman" w:cs="Arial"/>
                <w:bCs/>
                <w:color w:val="000000"/>
                <w:szCs w:val="22"/>
                <w:lang w:val="en-US" w:eastAsia="en-GB"/>
              </w:rPr>
              <w:t>2</w:t>
            </w:r>
          </w:p>
        </w:tc>
        <w:tc>
          <w:tcPr>
            <w:tcW w:w="755" w:type="dxa"/>
            <w:tcBorders>
              <w:top w:val="nil"/>
              <w:left w:val="nil"/>
              <w:bottom w:val="nil"/>
              <w:right w:val="nil"/>
            </w:tcBorders>
          </w:tcPr>
          <w:p w14:paraId="774D521E" w14:textId="77777777" w:rsidR="00EB1B52" w:rsidRPr="00EC1F0D" w:rsidRDefault="00EB1B52" w:rsidP="00E66B29">
            <w:pPr>
              <w:spacing w:line="240" w:lineRule="auto"/>
              <w:rPr>
                <w:rFonts w:eastAsia="Times New Roman" w:cs="Arial"/>
                <w:bCs/>
                <w:color w:val="000000"/>
                <w:szCs w:val="22"/>
                <w:lang w:val="en-US" w:eastAsia="en-GB"/>
              </w:rPr>
            </w:pPr>
          </w:p>
        </w:tc>
        <w:tc>
          <w:tcPr>
            <w:tcW w:w="849" w:type="dxa"/>
            <w:tcBorders>
              <w:top w:val="nil"/>
              <w:left w:val="nil"/>
              <w:bottom w:val="nil"/>
              <w:right w:val="nil"/>
            </w:tcBorders>
          </w:tcPr>
          <w:p w14:paraId="6C544FFE" w14:textId="77777777" w:rsidR="00EB1B52" w:rsidRPr="00EC1F0D" w:rsidRDefault="00EB1B52" w:rsidP="00E66B29">
            <w:pPr>
              <w:spacing w:line="240" w:lineRule="auto"/>
              <w:rPr>
                <w:rFonts w:eastAsia="Times New Roman" w:cs="Arial"/>
                <w:bCs/>
                <w:color w:val="000000"/>
                <w:szCs w:val="22"/>
                <w:lang w:val="en-US" w:eastAsia="en-GB"/>
              </w:rPr>
            </w:pPr>
          </w:p>
        </w:tc>
        <w:tc>
          <w:tcPr>
            <w:tcW w:w="583" w:type="dxa"/>
            <w:tcBorders>
              <w:top w:val="nil"/>
              <w:left w:val="nil"/>
              <w:bottom w:val="nil"/>
              <w:right w:val="nil"/>
            </w:tcBorders>
            <w:shd w:val="clear" w:color="auto" w:fill="auto"/>
            <w:noWrap/>
            <w:vAlign w:val="center"/>
            <w:hideMark/>
          </w:tcPr>
          <w:p w14:paraId="798DB04A"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50</w:t>
            </w:r>
          </w:p>
        </w:tc>
        <w:tc>
          <w:tcPr>
            <w:tcW w:w="849" w:type="dxa"/>
            <w:tcBorders>
              <w:top w:val="nil"/>
              <w:left w:val="nil"/>
              <w:bottom w:val="nil"/>
              <w:right w:val="nil"/>
            </w:tcBorders>
            <w:shd w:val="clear" w:color="auto" w:fill="auto"/>
            <w:noWrap/>
            <w:vAlign w:val="center"/>
            <w:hideMark/>
          </w:tcPr>
          <w:p w14:paraId="4BB1122D"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29</w:t>
            </w:r>
          </w:p>
        </w:tc>
        <w:tc>
          <w:tcPr>
            <w:tcW w:w="583" w:type="dxa"/>
            <w:tcBorders>
              <w:top w:val="nil"/>
              <w:left w:val="nil"/>
              <w:bottom w:val="nil"/>
              <w:right w:val="nil"/>
            </w:tcBorders>
            <w:shd w:val="clear" w:color="auto" w:fill="auto"/>
            <w:noWrap/>
            <w:vAlign w:val="center"/>
            <w:hideMark/>
          </w:tcPr>
          <w:p w14:paraId="63131599"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47</w:t>
            </w:r>
          </w:p>
        </w:tc>
        <w:tc>
          <w:tcPr>
            <w:tcW w:w="850" w:type="dxa"/>
            <w:tcBorders>
              <w:top w:val="nil"/>
              <w:left w:val="nil"/>
              <w:bottom w:val="nil"/>
              <w:right w:val="nil"/>
            </w:tcBorders>
            <w:shd w:val="clear" w:color="auto" w:fill="auto"/>
            <w:noWrap/>
            <w:vAlign w:val="center"/>
            <w:hideMark/>
          </w:tcPr>
          <w:p w14:paraId="6E3072D5"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31</w:t>
            </w:r>
          </w:p>
        </w:tc>
        <w:tc>
          <w:tcPr>
            <w:tcW w:w="584" w:type="dxa"/>
            <w:tcBorders>
              <w:top w:val="nil"/>
              <w:left w:val="nil"/>
              <w:bottom w:val="nil"/>
              <w:right w:val="nil"/>
            </w:tcBorders>
            <w:shd w:val="clear" w:color="auto" w:fill="auto"/>
            <w:noWrap/>
            <w:vAlign w:val="center"/>
            <w:hideMark/>
          </w:tcPr>
          <w:p w14:paraId="53B256EE"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48</w:t>
            </w:r>
          </w:p>
        </w:tc>
        <w:tc>
          <w:tcPr>
            <w:tcW w:w="850" w:type="dxa"/>
            <w:tcBorders>
              <w:top w:val="nil"/>
              <w:left w:val="nil"/>
              <w:bottom w:val="nil"/>
              <w:right w:val="nil"/>
            </w:tcBorders>
            <w:shd w:val="clear" w:color="auto" w:fill="auto"/>
            <w:noWrap/>
            <w:vAlign w:val="center"/>
            <w:hideMark/>
          </w:tcPr>
          <w:p w14:paraId="7BBDC48B"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38</w:t>
            </w:r>
          </w:p>
        </w:tc>
        <w:tc>
          <w:tcPr>
            <w:tcW w:w="584" w:type="dxa"/>
            <w:tcBorders>
              <w:top w:val="nil"/>
              <w:left w:val="nil"/>
              <w:bottom w:val="nil"/>
              <w:right w:val="nil"/>
            </w:tcBorders>
            <w:shd w:val="clear" w:color="auto" w:fill="auto"/>
            <w:noWrap/>
            <w:vAlign w:val="center"/>
            <w:hideMark/>
          </w:tcPr>
          <w:p w14:paraId="3A2A11C4"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49</w:t>
            </w:r>
          </w:p>
        </w:tc>
        <w:tc>
          <w:tcPr>
            <w:tcW w:w="850" w:type="dxa"/>
            <w:tcBorders>
              <w:top w:val="nil"/>
              <w:left w:val="nil"/>
              <w:bottom w:val="nil"/>
              <w:right w:val="nil"/>
            </w:tcBorders>
            <w:shd w:val="clear" w:color="auto" w:fill="auto"/>
            <w:noWrap/>
            <w:vAlign w:val="center"/>
            <w:hideMark/>
          </w:tcPr>
          <w:p w14:paraId="7AF85D0C"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42</w:t>
            </w:r>
          </w:p>
        </w:tc>
        <w:tc>
          <w:tcPr>
            <w:tcW w:w="584" w:type="dxa"/>
            <w:tcBorders>
              <w:top w:val="nil"/>
              <w:left w:val="nil"/>
              <w:bottom w:val="nil"/>
              <w:right w:val="nil"/>
            </w:tcBorders>
            <w:shd w:val="clear" w:color="auto" w:fill="auto"/>
            <w:noWrap/>
            <w:vAlign w:val="center"/>
            <w:hideMark/>
          </w:tcPr>
          <w:p w14:paraId="25169530"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52</w:t>
            </w:r>
          </w:p>
        </w:tc>
        <w:tc>
          <w:tcPr>
            <w:tcW w:w="850" w:type="dxa"/>
            <w:tcBorders>
              <w:top w:val="nil"/>
              <w:left w:val="nil"/>
              <w:bottom w:val="nil"/>
              <w:right w:val="nil"/>
            </w:tcBorders>
            <w:shd w:val="clear" w:color="auto" w:fill="auto"/>
            <w:noWrap/>
            <w:vAlign w:val="center"/>
            <w:hideMark/>
          </w:tcPr>
          <w:p w14:paraId="6E6627A1"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41</w:t>
            </w:r>
          </w:p>
        </w:tc>
        <w:tc>
          <w:tcPr>
            <w:tcW w:w="550" w:type="dxa"/>
            <w:tcBorders>
              <w:top w:val="nil"/>
              <w:left w:val="nil"/>
              <w:bottom w:val="nil"/>
              <w:right w:val="nil"/>
            </w:tcBorders>
            <w:shd w:val="clear" w:color="auto" w:fill="auto"/>
            <w:noWrap/>
            <w:vAlign w:val="center"/>
            <w:hideMark/>
          </w:tcPr>
          <w:p w14:paraId="600B397B"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51</w:t>
            </w:r>
          </w:p>
        </w:tc>
        <w:tc>
          <w:tcPr>
            <w:tcW w:w="850" w:type="dxa"/>
            <w:tcBorders>
              <w:top w:val="nil"/>
              <w:left w:val="nil"/>
              <w:bottom w:val="nil"/>
              <w:right w:val="nil"/>
            </w:tcBorders>
            <w:shd w:val="clear" w:color="auto" w:fill="auto"/>
            <w:noWrap/>
            <w:vAlign w:val="center"/>
            <w:hideMark/>
          </w:tcPr>
          <w:p w14:paraId="29A91667"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39</w:t>
            </w:r>
          </w:p>
        </w:tc>
        <w:tc>
          <w:tcPr>
            <w:tcW w:w="550" w:type="dxa"/>
            <w:tcBorders>
              <w:top w:val="nil"/>
              <w:left w:val="nil"/>
              <w:bottom w:val="nil"/>
              <w:right w:val="nil"/>
            </w:tcBorders>
            <w:shd w:val="clear" w:color="auto" w:fill="auto"/>
            <w:noWrap/>
            <w:vAlign w:val="center"/>
            <w:hideMark/>
          </w:tcPr>
          <w:p w14:paraId="56CD246A"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48</w:t>
            </w:r>
          </w:p>
        </w:tc>
        <w:tc>
          <w:tcPr>
            <w:tcW w:w="850" w:type="dxa"/>
            <w:tcBorders>
              <w:top w:val="nil"/>
              <w:left w:val="nil"/>
              <w:bottom w:val="nil"/>
              <w:right w:val="nil"/>
            </w:tcBorders>
            <w:shd w:val="clear" w:color="auto" w:fill="auto"/>
            <w:noWrap/>
            <w:vAlign w:val="center"/>
            <w:hideMark/>
          </w:tcPr>
          <w:p w14:paraId="16FADCCA"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41</w:t>
            </w:r>
          </w:p>
        </w:tc>
        <w:tc>
          <w:tcPr>
            <w:tcW w:w="550" w:type="dxa"/>
            <w:tcBorders>
              <w:top w:val="nil"/>
              <w:left w:val="nil"/>
              <w:bottom w:val="nil"/>
              <w:right w:val="nil"/>
            </w:tcBorders>
            <w:shd w:val="clear" w:color="auto" w:fill="auto"/>
            <w:noWrap/>
            <w:vAlign w:val="center"/>
            <w:hideMark/>
          </w:tcPr>
          <w:p w14:paraId="30F4E289"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40</w:t>
            </w:r>
          </w:p>
        </w:tc>
        <w:tc>
          <w:tcPr>
            <w:tcW w:w="850" w:type="dxa"/>
            <w:tcBorders>
              <w:top w:val="nil"/>
              <w:left w:val="nil"/>
              <w:bottom w:val="nil"/>
              <w:right w:val="nil"/>
            </w:tcBorders>
            <w:shd w:val="clear" w:color="auto" w:fill="auto"/>
            <w:noWrap/>
            <w:vAlign w:val="center"/>
            <w:hideMark/>
          </w:tcPr>
          <w:p w14:paraId="3DA3819A"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46</w:t>
            </w:r>
          </w:p>
        </w:tc>
        <w:tc>
          <w:tcPr>
            <w:tcW w:w="550" w:type="dxa"/>
            <w:tcBorders>
              <w:top w:val="nil"/>
              <w:left w:val="nil"/>
              <w:bottom w:val="nil"/>
              <w:right w:val="nil"/>
            </w:tcBorders>
            <w:shd w:val="clear" w:color="auto" w:fill="auto"/>
            <w:noWrap/>
            <w:vAlign w:val="center"/>
            <w:hideMark/>
          </w:tcPr>
          <w:p w14:paraId="44AFD6FF"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44</w:t>
            </w:r>
          </w:p>
        </w:tc>
        <w:tc>
          <w:tcPr>
            <w:tcW w:w="850" w:type="dxa"/>
            <w:tcBorders>
              <w:top w:val="nil"/>
              <w:left w:val="nil"/>
              <w:bottom w:val="nil"/>
              <w:right w:val="nil"/>
            </w:tcBorders>
            <w:shd w:val="clear" w:color="auto" w:fill="auto"/>
            <w:noWrap/>
            <w:vAlign w:val="center"/>
            <w:hideMark/>
          </w:tcPr>
          <w:p w14:paraId="28D7DD9D"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43</w:t>
            </w:r>
          </w:p>
        </w:tc>
      </w:tr>
      <w:tr w:rsidR="00EB1B52" w:rsidRPr="00EC1F0D" w14:paraId="0FB66CFF" w14:textId="77777777" w:rsidTr="00E66B29">
        <w:trPr>
          <w:trHeight w:val="300"/>
        </w:trPr>
        <w:tc>
          <w:tcPr>
            <w:tcW w:w="709" w:type="dxa"/>
            <w:tcBorders>
              <w:top w:val="nil"/>
              <w:left w:val="nil"/>
              <w:bottom w:val="nil"/>
              <w:right w:val="nil"/>
            </w:tcBorders>
            <w:shd w:val="clear" w:color="auto" w:fill="auto"/>
            <w:noWrap/>
            <w:vAlign w:val="bottom"/>
            <w:hideMark/>
          </w:tcPr>
          <w:p w14:paraId="2D4B4A94" w14:textId="77777777" w:rsidR="00EB1B52" w:rsidRPr="00EC1F0D" w:rsidRDefault="00EB1B52" w:rsidP="00E66B29">
            <w:pPr>
              <w:spacing w:line="240" w:lineRule="auto"/>
              <w:jc w:val="right"/>
              <w:rPr>
                <w:rFonts w:eastAsia="Times New Roman" w:cs="Arial"/>
                <w:bCs/>
                <w:color w:val="000000"/>
                <w:szCs w:val="22"/>
                <w:lang w:val="en-US" w:eastAsia="en-GB"/>
              </w:rPr>
            </w:pPr>
            <w:r w:rsidRPr="00EC1F0D">
              <w:rPr>
                <w:rFonts w:eastAsia="Times New Roman" w:cs="Arial"/>
                <w:bCs/>
                <w:color w:val="000000"/>
                <w:szCs w:val="22"/>
                <w:lang w:val="en-US" w:eastAsia="en-GB"/>
              </w:rPr>
              <w:t>3</w:t>
            </w:r>
          </w:p>
        </w:tc>
        <w:tc>
          <w:tcPr>
            <w:tcW w:w="755" w:type="dxa"/>
            <w:tcBorders>
              <w:top w:val="nil"/>
              <w:left w:val="nil"/>
              <w:bottom w:val="nil"/>
              <w:right w:val="nil"/>
            </w:tcBorders>
          </w:tcPr>
          <w:p w14:paraId="3C78DD04" w14:textId="77777777" w:rsidR="00EB1B52" w:rsidRPr="00EC1F0D" w:rsidRDefault="00EB1B52" w:rsidP="00E66B29">
            <w:pPr>
              <w:spacing w:line="240" w:lineRule="auto"/>
              <w:rPr>
                <w:rFonts w:eastAsia="Times New Roman" w:cs="Arial"/>
                <w:bCs/>
                <w:color w:val="000000"/>
                <w:szCs w:val="22"/>
                <w:lang w:val="en-US" w:eastAsia="en-GB"/>
              </w:rPr>
            </w:pPr>
          </w:p>
        </w:tc>
        <w:tc>
          <w:tcPr>
            <w:tcW w:w="849" w:type="dxa"/>
            <w:tcBorders>
              <w:top w:val="nil"/>
              <w:left w:val="nil"/>
              <w:bottom w:val="nil"/>
              <w:right w:val="nil"/>
            </w:tcBorders>
          </w:tcPr>
          <w:p w14:paraId="03C3C6B6" w14:textId="77777777" w:rsidR="00EB1B52" w:rsidRPr="00EC1F0D" w:rsidRDefault="00EB1B52" w:rsidP="00E66B29">
            <w:pPr>
              <w:spacing w:line="240" w:lineRule="auto"/>
              <w:rPr>
                <w:rFonts w:eastAsia="Times New Roman" w:cs="Arial"/>
                <w:bCs/>
                <w:color w:val="000000"/>
                <w:szCs w:val="22"/>
                <w:lang w:val="en-US" w:eastAsia="en-GB"/>
              </w:rPr>
            </w:pPr>
          </w:p>
        </w:tc>
        <w:tc>
          <w:tcPr>
            <w:tcW w:w="583" w:type="dxa"/>
            <w:tcBorders>
              <w:top w:val="nil"/>
              <w:left w:val="nil"/>
              <w:bottom w:val="nil"/>
              <w:right w:val="nil"/>
            </w:tcBorders>
            <w:shd w:val="clear" w:color="auto" w:fill="auto"/>
            <w:noWrap/>
            <w:vAlign w:val="center"/>
            <w:hideMark/>
          </w:tcPr>
          <w:p w14:paraId="08AAE8F2" w14:textId="77777777" w:rsidR="00EB1B52" w:rsidRPr="00EC1F0D" w:rsidRDefault="00EB1B52" w:rsidP="00E66B29">
            <w:pPr>
              <w:spacing w:line="240" w:lineRule="auto"/>
              <w:rPr>
                <w:rFonts w:eastAsia="Times New Roman" w:cs="Arial"/>
                <w:bCs/>
                <w:color w:val="000000"/>
                <w:szCs w:val="22"/>
                <w:lang w:val="en-US" w:eastAsia="en-GB"/>
              </w:rPr>
            </w:pPr>
          </w:p>
        </w:tc>
        <w:tc>
          <w:tcPr>
            <w:tcW w:w="849" w:type="dxa"/>
            <w:tcBorders>
              <w:top w:val="nil"/>
              <w:left w:val="nil"/>
              <w:bottom w:val="nil"/>
              <w:right w:val="nil"/>
            </w:tcBorders>
            <w:shd w:val="clear" w:color="auto" w:fill="auto"/>
            <w:noWrap/>
            <w:vAlign w:val="center"/>
            <w:hideMark/>
          </w:tcPr>
          <w:p w14:paraId="1FB74191" w14:textId="77777777" w:rsidR="00EB1B52" w:rsidRPr="00EC1F0D" w:rsidRDefault="00EB1B52" w:rsidP="00E66B29">
            <w:pPr>
              <w:spacing w:line="240" w:lineRule="auto"/>
              <w:rPr>
                <w:rFonts w:eastAsia="Times New Roman" w:cs="Arial"/>
                <w:bCs/>
                <w:color w:val="000000"/>
                <w:szCs w:val="22"/>
                <w:lang w:val="en-US" w:eastAsia="en-GB"/>
              </w:rPr>
            </w:pPr>
          </w:p>
        </w:tc>
        <w:tc>
          <w:tcPr>
            <w:tcW w:w="583" w:type="dxa"/>
            <w:tcBorders>
              <w:top w:val="nil"/>
              <w:left w:val="nil"/>
              <w:bottom w:val="nil"/>
              <w:right w:val="nil"/>
            </w:tcBorders>
            <w:shd w:val="clear" w:color="auto" w:fill="auto"/>
            <w:noWrap/>
            <w:vAlign w:val="center"/>
            <w:hideMark/>
          </w:tcPr>
          <w:p w14:paraId="545B0D40"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49</w:t>
            </w:r>
          </w:p>
        </w:tc>
        <w:tc>
          <w:tcPr>
            <w:tcW w:w="850" w:type="dxa"/>
            <w:tcBorders>
              <w:top w:val="nil"/>
              <w:left w:val="nil"/>
              <w:bottom w:val="nil"/>
              <w:right w:val="nil"/>
            </w:tcBorders>
            <w:shd w:val="clear" w:color="auto" w:fill="auto"/>
            <w:noWrap/>
            <w:vAlign w:val="center"/>
            <w:hideMark/>
          </w:tcPr>
          <w:p w14:paraId="44182538"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34</w:t>
            </w:r>
          </w:p>
        </w:tc>
        <w:tc>
          <w:tcPr>
            <w:tcW w:w="584" w:type="dxa"/>
            <w:tcBorders>
              <w:top w:val="nil"/>
              <w:left w:val="nil"/>
              <w:bottom w:val="nil"/>
              <w:right w:val="nil"/>
            </w:tcBorders>
            <w:shd w:val="clear" w:color="auto" w:fill="auto"/>
            <w:noWrap/>
            <w:vAlign w:val="center"/>
            <w:hideMark/>
          </w:tcPr>
          <w:p w14:paraId="6D58AE6E"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46</w:t>
            </w:r>
          </w:p>
        </w:tc>
        <w:tc>
          <w:tcPr>
            <w:tcW w:w="850" w:type="dxa"/>
            <w:tcBorders>
              <w:top w:val="nil"/>
              <w:left w:val="nil"/>
              <w:bottom w:val="nil"/>
              <w:right w:val="nil"/>
            </w:tcBorders>
            <w:shd w:val="clear" w:color="auto" w:fill="auto"/>
            <w:noWrap/>
            <w:vAlign w:val="center"/>
            <w:hideMark/>
          </w:tcPr>
          <w:p w14:paraId="7E28B109"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36</w:t>
            </w:r>
          </w:p>
        </w:tc>
        <w:tc>
          <w:tcPr>
            <w:tcW w:w="584" w:type="dxa"/>
            <w:tcBorders>
              <w:top w:val="nil"/>
              <w:left w:val="nil"/>
              <w:bottom w:val="nil"/>
              <w:right w:val="nil"/>
            </w:tcBorders>
            <w:shd w:val="clear" w:color="auto" w:fill="auto"/>
            <w:noWrap/>
            <w:vAlign w:val="center"/>
            <w:hideMark/>
          </w:tcPr>
          <w:p w14:paraId="7A1CA8DE"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43</w:t>
            </w:r>
          </w:p>
        </w:tc>
        <w:tc>
          <w:tcPr>
            <w:tcW w:w="850" w:type="dxa"/>
            <w:tcBorders>
              <w:top w:val="nil"/>
              <w:left w:val="nil"/>
              <w:bottom w:val="nil"/>
              <w:right w:val="nil"/>
            </w:tcBorders>
            <w:shd w:val="clear" w:color="auto" w:fill="auto"/>
            <w:noWrap/>
            <w:vAlign w:val="center"/>
            <w:hideMark/>
          </w:tcPr>
          <w:p w14:paraId="38873D91"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46</w:t>
            </w:r>
          </w:p>
        </w:tc>
        <w:tc>
          <w:tcPr>
            <w:tcW w:w="584" w:type="dxa"/>
            <w:tcBorders>
              <w:top w:val="nil"/>
              <w:left w:val="nil"/>
              <w:bottom w:val="nil"/>
              <w:right w:val="nil"/>
            </w:tcBorders>
            <w:shd w:val="clear" w:color="auto" w:fill="auto"/>
            <w:noWrap/>
            <w:vAlign w:val="center"/>
            <w:hideMark/>
          </w:tcPr>
          <w:p w14:paraId="3751B353"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45</w:t>
            </w:r>
          </w:p>
        </w:tc>
        <w:tc>
          <w:tcPr>
            <w:tcW w:w="850" w:type="dxa"/>
            <w:tcBorders>
              <w:top w:val="nil"/>
              <w:left w:val="nil"/>
              <w:bottom w:val="nil"/>
              <w:right w:val="nil"/>
            </w:tcBorders>
            <w:shd w:val="clear" w:color="auto" w:fill="auto"/>
            <w:noWrap/>
            <w:vAlign w:val="center"/>
            <w:hideMark/>
          </w:tcPr>
          <w:p w14:paraId="54595436"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47</w:t>
            </w:r>
          </w:p>
        </w:tc>
        <w:tc>
          <w:tcPr>
            <w:tcW w:w="550" w:type="dxa"/>
            <w:tcBorders>
              <w:top w:val="nil"/>
              <w:left w:val="nil"/>
              <w:bottom w:val="nil"/>
              <w:right w:val="nil"/>
            </w:tcBorders>
            <w:shd w:val="clear" w:color="auto" w:fill="auto"/>
            <w:noWrap/>
            <w:vAlign w:val="center"/>
            <w:hideMark/>
          </w:tcPr>
          <w:p w14:paraId="02008C63"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47</w:t>
            </w:r>
          </w:p>
        </w:tc>
        <w:tc>
          <w:tcPr>
            <w:tcW w:w="850" w:type="dxa"/>
            <w:tcBorders>
              <w:top w:val="nil"/>
              <w:left w:val="nil"/>
              <w:bottom w:val="nil"/>
              <w:right w:val="nil"/>
            </w:tcBorders>
            <w:shd w:val="clear" w:color="auto" w:fill="auto"/>
            <w:noWrap/>
            <w:vAlign w:val="center"/>
            <w:hideMark/>
          </w:tcPr>
          <w:p w14:paraId="6A16739A"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48</w:t>
            </w:r>
          </w:p>
        </w:tc>
        <w:tc>
          <w:tcPr>
            <w:tcW w:w="550" w:type="dxa"/>
            <w:tcBorders>
              <w:top w:val="nil"/>
              <w:left w:val="nil"/>
              <w:bottom w:val="nil"/>
              <w:right w:val="nil"/>
            </w:tcBorders>
            <w:shd w:val="clear" w:color="auto" w:fill="auto"/>
            <w:noWrap/>
            <w:vAlign w:val="center"/>
            <w:hideMark/>
          </w:tcPr>
          <w:p w14:paraId="7A5DB947"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45</w:t>
            </w:r>
          </w:p>
        </w:tc>
        <w:tc>
          <w:tcPr>
            <w:tcW w:w="850" w:type="dxa"/>
            <w:tcBorders>
              <w:top w:val="nil"/>
              <w:left w:val="nil"/>
              <w:bottom w:val="nil"/>
              <w:right w:val="nil"/>
            </w:tcBorders>
            <w:shd w:val="clear" w:color="auto" w:fill="auto"/>
            <w:noWrap/>
            <w:vAlign w:val="center"/>
            <w:hideMark/>
          </w:tcPr>
          <w:p w14:paraId="7899E3EF"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53</w:t>
            </w:r>
          </w:p>
        </w:tc>
        <w:tc>
          <w:tcPr>
            <w:tcW w:w="550" w:type="dxa"/>
            <w:tcBorders>
              <w:top w:val="nil"/>
              <w:left w:val="nil"/>
              <w:bottom w:val="nil"/>
              <w:right w:val="nil"/>
            </w:tcBorders>
            <w:shd w:val="clear" w:color="auto" w:fill="auto"/>
            <w:noWrap/>
            <w:vAlign w:val="center"/>
            <w:hideMark/>
          </w:tcPr>
          <w:p w14:paraId="42CA2D81"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38</w:t>
            </w:r>
          </w:p>
        </w:tc>
        <w:tc>
          <w:tcPr>
            <w:tcW w:w="850" w:type="dxa"/>
            <w:tcBorders>
              <w:top w:val="nil"/>
              <w:left w:val="nil"/>
              <w:bottom w:val="nil"/>
              <w:right w:val="nil"/>
            </w:tcBorders>
            <w:shd w:val="clear" w:color="auto" w:fill="auto"/>
            <w:noWrap/>
            <w:vAlign w:val="center"/>
            <w:hideMark/>
          </w:tcPr>
          <w:p w14:paraId="61407412"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54</w:t>
            </w:r>
          </w:p>
        </w:tc>
        <w:tc>
          <w:tcPr>
            <w:tcW w:w="550" w:type="dxa"/>
            <w:tcBorders>
              <w:top w:val="nil"/>
              <w:left w:val="nil"/>
              <w:bottom w:val="nil"/>
              <w:right w:val="nil"/>
            </w:tcBorders>
            <w:shd w:val="clear" w:color="auto" w:fill="auto"/>
            <w:noWrap/>
            <w:vAlign w:val="center"/>
            <w:hideMark/>
          </w:tcPr>
          <w:p w14:paraId="00B1B7F3"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36</w:t>
            </w:r>
          </w:p>
        </w:tc>
        <w:tc>
          <w:tcPr>
            <w:tcW w:w="850" w:type="dxa"/>
            <w:tcBorders>
              <w:top w:val="nil"/>
              <w:left w:val="nil"/>
              <w:bottom w:val="nil"/>
              <w:right w:val="nil"/>
            </w:tcBorders>
            <w:shd w:val="clear" w:color="auto" w:fill="auto"/>
            <w:noWrap/>
            <w:vAlign w:val="center"/>
            <w:hideMark/>
          </w:tcPr>
          <w:p w14:paraId="3CEA9DD9"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71</w:t>
            </w:r>
          </w:p>
        </w:tc>
      </w:tr>
      <w:tr w:rsidR="00EB1B52" w:rsidRPr="00EC1F0D" w14:paraId="32C53C5D" w14:textId="77777777" w:rsidTr="00E66B29">
        <w:trPr>
          <w:trHeight w:val="300"/>
        </w:trPr>
        <w:tc>
          <w:tcPr>
            <w:tcW w:w="709" w:type="dxa"/>
            <w:tcBorders>
              <w:top w:val="nil"/>
              <w:left w:val="nil"/>
              <w:bottom w:val="nil"/>
              <w:right w:val="nil"/>
            </w:tcBorders>
            <w:shd w:val="clear" w:color="auto" w:fill="auto"/>
            <w:noWrap/>
            <w:vAlign w:val="bottom"/>
            <w:hideMark/>
          </w:tcPr>
          <w:p w14:paraId="64802570" w14:textId="77777777" w:rsidR="00EB1B52" w:rsidRPr="00EC1F0D" w:rsidRDefault="00EB1B52" w:rsidP="00E66B29">
            <w:pPr>
              <w:spacing w:line="240" w:lineRule="auto"/>
              <w:jc w:val="right"/>
              <w:rPr>
                <w:rFonts w:eastAsia="Times New Roman" w:cs="Arial"/>
                <w:bCs/>
                <w:color w:val="000000"/>
                <w:szCs w:val="22"/>
                <w:lang w:val="en-US" w:eastAsia="en-GB"/>
              </w:rPr>
            </w:pPr>
            <w:r w:rsidRPr="00EC1F0D">
              <w:rPr>
                <w:rFonts w:eastAsia="Times New Roman" w:cs="Arial"/>
                <w:bCs/>
                <w:color w:val="000000"/>
                <w:szCs w:val="22"/>
                <w:lang w:val="en-US" w:eastAsia="en-GB"/>
              </w:rPr>
              <w:t>4</w:t>
            </w:r>
          </w:p>
        </w:tc>
        <w:tc>
          <w:tcPr>
            <w:tcW w:w="755" w:type="dxa"/>
            <w:tcBorders>
              <w:top w:val="nil"/>
              <w:left w:val="nil"/>
              <w:bottom w:val="nil"/>
              <w:right w:val="nil"/>
            </w:tcBorders>
          </w:tcPr>
          <w:p w14:paraId="2329195F" w14:textId="77777777" w:rsidR="00EB1B52" w:rsidRPr="00EC1F0D" w:rsidRDefault="00EB1B52" w:rsidP="00E66B29">
            <w:pPr>
              <w:spacing w:line="240" w:lineRule="auto"/>
              <w:rPr>
                <w:rFonts w:eastAsia="Times New Roman" w:cs="Arial"/>
                <w:bCs/>
                <w:color w:val="000000"/>
                <w:szCs w:val="22"/>
                <w:lang w:val="en-US" w:eastAsia="en-GB"/>
              </w:rPr>
            </w:pPr>
          </w:p>
        </w:tc>
        <w:tc>
          <w:tcPr>
            <w:tcW w:w="849" w:type="dxa"/>
            <w:tcBorders>
              <w:top w:val="nil"/>
              <w:left w:val="nil"/>
              <w:bottom w:val="nil"/>
              <w:right w:val="nil"/>
            </w:tcBorders>
          </w:tcPr>
          <w:p w14:paraId="7ABF29A0" w14:textId="77777777" w:rsidR="00EB1B52" w:rsidRPr="00EC1F0D" w:rsidRDefault="00EB1B52" w:rsidP="00E66B29">
            <w:pPr>
              <w:spacing w:line="240" w:lineRule="auto"/>
              <w:rPr>
                <w:rFonts w:eastAsia="Times New Roman" w:cs="Arial"/>
                <w:bCs/>
                <w:color w:val="000000"/>
                <w:szCs w:val="22"/>
                <w:lang w:val="en-US" w:eastAsia="en-GB"/>
              </w:rPr>
            </w:pPr>
          </w:p>
        </w:tc>
        <w:tc>
          <w:tcPr>
            <w:tcW w:w="583" w:type="dxa"/>
            <w:tcBorders>
              <w:top w:val="nil"/>
              <w:left w:val="nil"/>
              <w:bottom w:val="nil"/>
              <w:right w:val="nil"/>
            </w:tcBorders>
            <w:shd w:val="clear" w:color="auto" w:fill="auto"/>
            <w:noWrap/>
            <w:vAlign w:val="center"/>
            <w:hideMark/>
          </w:tcPr>
          <w:p w14:paraId="12ACD058" w14:textId="77777777" w:rsidR="00EB1B52" w:rsidRPr="00EC1F0D" w:rsidRDefault="00EB1B52" w:rsidP="00E66B29">
            <w:pPr>
              <w:spacing w:line="240" w:lineRule="auto"/>
              <w:rPr>
                <w:rFonts w:eastAsia="Times New Roman" w:cs="Arial"/>
                <w:bCs/>
                <w:color w:val="000000"/>
                <w:szCs w:val="22"/>
                <w:lang w:val="en-US" w:eastAsia="en-GB"/>
              </w:rPr>
            </w:pPr>
          </w:p>
        </w:tc>
        <w:tc>
          <w:tcPr>
            <w:tcW w:w="849" w:type="dxa"/>
            <w:tcBorders>
              <w:top w:val="nil"/>
              <w:left w:val="nil"/>
              <w:bottom w:val="nil"/>
              <w:right w:val="nil"/>
            </w:tcBorders>
            <w:shd w:val="clear" w:color="auto" w:fill="auto"/>
            <w:noWrap/>
            <w:vAlign w:val="center"/>
            <w:hideMark/>
          </w:tcPr>
          <w:p w14:paraId="0AC18522" w14:textId="77777777" w:rsidR="00EB1B52" w:rsidRPr="00EC1F0D" w:rsidRDefault="00EB1B52" w:rsidP="00E66B29">
            <w:pPr>
              <w:spacing w:line="240" w:lineRule="auto"/>
              <w:rPr>
                <w:rFonts w:eastAsia="Times New Roman" w:cs="Arial"/>
                <w:bCs/>
                <w:color w:val="000000"/>
                <w:szCs w:val="22"/>
                <w:lang w:val="en-US" w:eastAsia="en-GB"/>
              </w:rPr>
            </w:pPr>
          </w:p>
        </w:tc>
        <w:tc>
          <w:tcPr>
            <w:tcW w:w="583" w:type="dxa"/>
            <w:tcBorders>
              <w:top w:val="nil"/>
              <w:left w:val="nil"/>
              <w:bottom w:val="nil"/>
              <w:right w:val="nil"/>
            </w:tcBorders>
            <w:shd w:val="clear" w:color="auto" w:fill="auto"/>
            <w:noWrap/>
            <w:vAlign w:val="center"/>
            <w:hideMark/>
          </w:tcPr>
          <w:p w14:paraId="3D1D0F91" w14:textId="77777777" w:rsidR="00EB1B52" w:rsidRPr="00EC1F0D" w:rsidRDefault="00EB1B52" w:rsidP="00E66B29">
            <w:pPr>
              <w:spacing w:line="240" w:lineRule="auto"/>
              <w:rPr>
                <w:rFonts w:eastAsia="Times New Roman" w:cs="Arial"/>
                <w:bCs/>
                <w:color w:val="000000"/>
                <w:szCs w:val="22"/>
                <w:lang w:val="en-US" w:eastAsia="en-GB"/>
              </w:rPr>
            </w:pPr>
          </w:p>
        </w:tc>
        <w:tc>
          <w:tcPr>
            <w:tcW w:w="850" w:type="dxa"/>
            <w:tcBorders>
              <w:top w:val="nil"/>
              <w:left w:val="nil"/>
              <w:bottom w:val="nil"/>
              <w:right w:val="nil"/>
            </w:tcBorders>
            <w:shd w:val="clear" w:color="auto" w:fill="auto"/>
            <w:noWrap/>
            <w:vAlign w:val="center"/>
            <w:hideMark/>
          </w:tcPr>
          <w:p w14:paraId="1EEAF995" w14:textId="77777777" w:rsidR="00EB1B52" w:rsidRPr="00EC1F0D" w:rsidRDefault="00EB1B52" w:rsidP="00E66B29">
            <w:pPr>
              <w:spacing w:line="240" w:lineRule="auto"/>
              <w:rPr>
                <w:rFonts w:eastAsia="Times New Roman" w:cs="Arial"/>
                <w:bCs/>
                <w:color w:val="000000"/>
                <w:szCs w:val="22"/>
                <w:lang w:val="en-US" w:eastAsia="en-GB"/>
              </w:rPr>
            </w:pPr>
          </w:p>
        </w:tc>
        <w:tc>
          <w:tcPr>
            <w:tcW w:w="584" w:type="dxa"/>
            <w:tcBorders>
              <w:top w:val="nil"/>
              <w:left w:val="nil"/>
              <w:bottom w:val="nil"/>
              <w:right w:val="nil"/>
            </w:tcBorders>
            <w:shd w:val="clear" w:color="auto" w:fill="auto"/>
            <w:noWrap/>
            <w:vAlign w:val="center"/>
            <w:hideMark/>
          </w:tcPr>
          <w:p w14:paraId="37757CAE"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44</w:t>
            </w:r>
          </w:p>
        </w:tc>
        <w:tc>
          <w:tcPr>
            <w:tcW w:w="850" w:type="dxa"/>
            <w:tcBorders>
              <w:top w:val="nil"/>
              <w:left w:val="nil"/>
              <w:bottom w:val="nil"/>
              <w:right w:val="nil"/>
            </w:tcBorders>
            <w:shd w:val="clear" w:color="auto" w:fill="auto"/>
            <w:noWrap/>
            <w:vAlign w:val="center"/>
            <w:hideMark/>
          </w:tcPr>
          <w:p w14:paraId="313CF7DA"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31</w:t>
            </w:r>
          </w:p>
        </w:tc>
        <w:tc>
          <w:tcPr>
            <w:tcW w:w="584" w:type="dxa"/>
            <w:tcBorders>
              <w:top w:val="nil"/>
              <w:left w:val="nil"/>
              <w:bottom w:val="nil"/>
              <w:right w:val="nil"/>
            </w:tcBorders>
            <w:shd w:val="clear" w:color="auto" w:fill="auto"/>
            <w:noWrap/>
            <w:vAlign w:val="center"/>
            <w:hideMark/>
          </w:tcPr>
          <w:p w14:paraId="0AFD3B78"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42</w:t>
            </w:r>
          </w:p>
        </w:tc>
        <w:tc>
          <w:tcPr>
            <w:tcW w:w="850" w:type="dxa"/>
            <w:tcBorders>
              <w:top w:val="nil"/>
              <w:left w:val="nil"/>
              <w:bottom w:val="nil"/>
              <w:right w:val="nil"/>
            </w:tcBorders>
            <w:shd w:val="clear" w:color="auto" w:fill="auto"/>
            <w:noWrap/>
            <w:vAlign w:val="center"/>
            <w:hideMark/>
          </w:tcPr>
          <w:p w14:paraId="2FDF12D5"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34</w:t>
            </w:r>
          </w:p>
        </w:tc>
        <w:tc>
          <w:tcPr>
            <w:tcW w:w="584" w:type="dxa"/>
            <w:tcBorders>
              <w:top w:val="nil"/>
              <w:left w:val="nil"/>
              <w:bottom w:val="nil"/>
              <w:right w:val="nil"/>
            </w:tcBorders>
            <w:shd w:val="clear" w:color="auto" w:fill="auto"/>
            <w:noWrap/>
            <w:vAlign w:val="center"/>
            <w:hideMark/>
          </w:tcPr>
          <w:p w14:paraId="1BE23D9D"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44</w:t>
            </w:r>
          </w:p>
        </w:tc>
        <w:tc>
          <w:tcPr>
            <w:tcW w:w="850" w:type="dxa"/>
            <w:tcBorders>
              <w:top w:val="nil"/>
              <w:left w:val="nil"/>
              <w:bottom w:val="nil"/>
              <w:right w:val="nil"/>
            </w:tcBorders>
            <w:shd w:val="clear" w:color="auto" w:fill="auto"/>
            <w:noWrap/>
            <w:vAlign w:val="center"/>
            <w:hideMark/>
          </w:tcPr>
          <w:p w14:paraId="51626768"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31</w:t>
            </w:r>
          </w:p>
        </w:tc>
        <w:tc>
          <w:tcPr>
            <w:tcW w:w="550" w:type="dxa"/>
            <w:tcBorders>
              <w:top w:val="nil"/>
              <w:left w:val="nil"/>
              <w:bottom w:val="nil"/>
              <w:right w:val="nil"/>
            </w:tcBorders>
            <w:shd w:val="clear" w:color="auto" w:fill="auto"/>
            <w:noWrap/>
            <w:vAlign w:val="center"/>
            <w:hideMark/>
          </w:tcPr>
          <w:p w14:paraId="4725E389"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47</w:t>
            </w:r>
          </w:p>
        </w:tc>
        <w:tc>
          <w:tcPr>
            <w:tcW w:w="850" w:type="dxa"/>
            <w:tcBorders>
              <w:top w:val="nil"/>
              <w:left w:val="nil"/>
              <w:bottom w:val="nil"/>
              <w:right w:val="nil"/>
            </w:tcBorders>
            <w:shd w:val="clear" w:color="auto" w:fill="auto"/>
            <w:noWrap/>
            <w:vAlign w:val="center"/>
            <w:hideMark/>
          </w:tcPr>
          <w:p w14:paraId="1396E80C"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35</w:t>
            </w:r>
          </w:p>
        </w:tc>
        <w:tc>
          <w:tcPr>
            <w:tcW w:w="550" w:type="dxa"/>
            <w:tcBorders>
              <w:top w:val="nil"/>
              <w:left w:val="nil"/>
              <w:bottom w:val="nil"/>
              <w:right w:val="nil"/>
            </w:tcBorders>
            <w:shd w:val="clear" w:color="auto" w:fill="auto"/>
            <w:noWrap/>
            <w:vAlign w:val="center"/>
            <w:hideMark/>
          </w:tcPr>
          <w:p w14:paraId="1F50CFB4"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46</w:t>
            </w:r>
          </w:p>
        </w:tc>
        <w:tc>
          <w:tcPr>
            <w:tcW w:w="850" w:type="dxa"/>
            <w:tcBorders>
              <w:top w:val="nil"/>
              <w:left w:val="nil"/>
              <w:bottom w:val="nil"/>
              <w:right w:val="nil"/>
            </w:tcBorders>
            <w:shd w:val="clear" w:color="auto" w:fill="auto"/>
            <w:noWrap/>
            <w:vAlign w:val="center"/>
            <w:hideMark/>
          </w:tcPr>
          <w:p w14:paraId="7A3D00D5"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50</w:t>
            </w:r>
          </w:p>
        </w:tc>
        <w:tc>
          <w:tcPr>
            <w:tcW w:w="550" w:type="dxa"/>
            <w:tcBorders>
              <w:top w:val="nil"/>
              <w:left w:val="nil"/>
              <w:bottom w:val="nil"/>
              <w:right w:val="nil"/>
            </w:tcBorders>
            <w:shd w:val="clear" w:color="auto" w:fill="auto"/>
            <w:noWrap/>
            <w:vAlign w:val="center"/>
            <w:hideMark/>
          </w:tcPr>
          <w:p w14:paraId="1155E06C"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50</w:t>
            </w:r>
          </w:p>
        </w:tc>
        <w:tc>
          <w:tcPr>
            <w:tcW w:w="850" w:type="dxa"/>
            <w:tcBorders>
              <w:top w:val="nil"/>
              <w:left w:val="nil"/>
              <w:bottom w:val="nil"/>
              <w:right w:val="nil"/>
            </w:tcBorders>
            <w:shd w:val="clear" w:color="auto" w:fill="auto"/>
            <w:noWrap/>
            <w:vAlign w:val="center"/>
            <w:hideMark/>
          </w:tcPr>
          <w:p w14:paraId="268F3812"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56</w:t>
            </w:r>
          </w:p>
        </w:tc>
        <w:tc>
          <w:tcPr>
            <w:tcW w:w="550" w:type="dxa"/>
            <w:tcBorders>
              <w:top w:val="nil"/>
              <w:left w:val="nil"/>
              <w:bottom w:val="nil"/>
              <w:right w:val="nil"/>
            </w:tcBorders>
            <w:shd w:val="clear" w:color="auto" w:fill="auto"/>
            <w:noWrap/>
            <w:vAlign w:val="center"/>
            <w:hideMark/>
          </w:tcPr>
          <w:p w14:paraId="5F66E427"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55</w:t>
            </w:r>
          </w:p>
        </w:tc>
        <w:tc>
          <w:tcPr>
            <w:tcW w:w="850" w:type="dxa"/>
            <w:tcBorders>
              <w:top w:val="nil"/>
              <w:left w:val="nil"/>
              <w:bottom w:val="nil"/>
              <w:right w:val="nil"/>
            </w:tcBorders>
            <w:shd w:val="clear" w:color="auto" w:fill="auto"/>
            <w:noWrap/>
            <w:vAlign w:val="center"/>
            <w:hideMark/>
          </w:tcPr>
          <w:p w14:paraId="094B8F4D"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67</w:t>
            </w:r>
          </w:p>
        </w:tc>
      </w:tr>
      <w:tr w:rsidR="00EB1B52" w:rsidRPr="00EC1F0D" w14:paraId="2FA5314A" w14:textId="77777777" w:rsidTr="00E66B29">
        <w:trPr>
          <w:trHeight w:val="300"/>
        </w:trPr>
        <w:tc>
          <w:tcPr>
            <w:tcW w:w="709" w:type="dxa"/>
            <w:tcBorders>
              <w:top w:val="nil"/>
              <w:left w:val="nil"/>
              <w:bottom w:val="nil"/>
              <w:right w:val="nil"/>
            </w:tcBorders>
            <w:shd w:val="clear" w:color="auto" w:fill="auto"/>
            <w:noWrap/>
            <w:vAlign w:val="bottom"/>
            <w:hideMark/>
          </w:tcPr>
          <w:p w14:paraId="53A988E3" w14:textId="77777777" w:rsidR="00EB1B52" w:rsidRPr="00EC1F0D" w:rsidRDefault="00EB1B52" w:rsidP="00E66B29">
            <w:pPr>
              <w:spacing w:line="240" w:lineRule="auto"/>
              <w:jc w:val="right"/>
              <w:rPr>
                <w:rFonts w:eastAsia="Times New Roman" w:cs="Arial"/>
                <w:bCs/>
                <w:color w:val="000000"/>
                <w:szCs w:val="22"/>
                <w:lang w:val="en-US" w:eastAsia="en-GB"/>
              </w:rPr>
            </w:pPr>
            <w:r w:rsidRPr="00EC1F0D">
              <w:rPr>
                <w:rFonts w:eastAsia="Times New Roman" w:cs="Arial"/>
                <w:bCs/>
                <w:color w:val="000000"/>
                <w:szCs w:val="22"/>
                <w:lang w:val="en-US" w:eastAsia="en-GB"/>
              </w:rPr>
              <w:t>5</w:t>
            </w:r>
          </w:p>
        </w:tc>
        <w:tc>
          <w:tcPr>
            <w:tcW w:w="755" w:type="dxa"/>
            <w:tcBorders>
              <w:top w:val="nil"/>
              <w:left w:val="nil"/>
              <w:bottom w:val="nil"/>
              <w:right w:val="nil"/>
            </w:tcBorders>
          </w:tcPr>
          <w:p w14:paraId="29F542C9" w14:textId="77777777" w:rsidR="00EB1B52" w:rsidRPr="00EC1F0D" w:rsidRDefault="00EB1B52" w:rsidP="00E66B29">
            <w:pPr>
              <w:spacing w:line="240" w:lineRule="auto"/>
              <w:rPr>
                <w:rFonts w:eastAsia="Times New Roman" w:cs="Arial"/>
                <w:bCs/>
                <w:color w:val="000000"/>
                <w:szCs w:val="22"/>
                <w:lang w:val="en-US" w:eastAsia="en-GB"/>
              </w:rPr>
            </w:pPr>
          </w:p>
        </w:tc>
        <w:tc>
          <w:tcPr>
            <w:tcW w:w="849" w:type="dxa"/>
            <w:tcBorders>
              <w:top w:val="nil"/>
              <w:left w:val="nil"/>
              <w:bottom w:val="nil"/>
              <w:right w:val="nil"/>
            </w:tcBorders>
          </w:tcPr>
          <w:p w14:paraId="410FD616" w14:textId="77777777" w:rsidR="00EB1B52" w:rsidRPr="00EC1F0D" w:rsidRDefault="00EB1B52" w:rsidP="00E66B29">
            <w:pPr>
              <w:spacing w:line="240" w:lineRule="auto"/>
              <w:rPr>
                <w:rFonts w:eastAsia="Times New Roman" w:cs="Arial"/>
                <w:bCs/>
                <w:color w:val="000000"/>
                <w:szCs w:val="22"/>
                <w:lang w:val="en-US" w:eastAsia="en-GB"/>
              </w:rPr>
            </w:pPr>
          </w:p>
        </w:tc>
        <w:tc>
          <w:tcPr>
            <w:tcW w:w="583" w:type="dxa"/>
            <w:tcBorders>
              <w:top w:val="nil"/>
              <w:left w:val="nil"/>
              <w:bottom w:val="nil"/>
              <w:right w:val="nil"/>
            </w:tcBorders>
            <w:shd w:val="clear" w:color="auto" w:fill="auto"/>
            <w:noWrap/>
            <w:vAlign w:val="center"/>
            <w:hideMark/>
          </w:tcPr>
          <w:p w14:paraId="1794E542" w14:textId="77777777" w:rsidR="00EB1B52" w:rsidRPr="00EC1F0D" w:rsidRDefault="00EB1B52" w:rsidP="00E66B29">
            <w:pPr>
              <w:spacing w:line="240" w:lineRule="auto"/>
              <w:rPr>
                <w:rFonts w:eastAsia="Times New Roman" w:cs="Arial"/>
                <w:bCs/>
                <w:color w:val="000000"/>
                <w:szCs w:val="22"/>
                <w:lang w:val="en-US" w:eastAsia="en-GB"/>
              </w:rPr>
            </w:pPr>
          </w:p>
        </w:tc>
        <w:tc>
          <w:tcPr>
            <w:tcW w:w="849" w:type="dxa"/>
            <w:tcBorders>
              <w:top w:val="nil"/>
              <w:left w:val="nil"/>
              <w:bottom w:val="nil"/>
              <w:right w:val="nil"/>
            </w:tcBorders>
            <w:shd w:val="clear" w:color="auto" w:fill="auto"/>
            <w:noWrap/>
            <w:vAlign w:val="center"/>
            <w:hideMark/>
          </w:tcPr>
          <w:p w14:paraId="462BD198" w14:textId="77777777" w:rsidR="00EB1B52" w:rsidRPr="00EC1F0D" w:rsidRDefault="00EB1B52" w:rsidP="00E66B29">
            <w:pPr>
              <w:spacing w:line="240" w:lineRule="auto"/>
              <w:rPr>
                <w:rFonts w:eastAsia="Times New Roman" w:cs="Arial"/>
                <w:bCs/>
                <w:color w:val="000000"/>
                <w:szCs w:val="22"/>
                <w:lang w:val="en-US" w:eastAsia="en-GB"/>
              </w:rPr>
            </w:pPr>
          </w:p>
        </w:tc>
        <w:tc>
          <w:tcPr>
            <w:tcW w:w="583" w:type="dxa"/>
            <w:tcBorders>
              <w:top w:val="nil"/>
              <w:left w:val="nil"/>
              <w:bottom w:val="nil"/>
              <w:right w:val="nil"/>
            </w:tcBorders>
            <w:shd w:val="clear" w:color="auto" w:fill="auto"/>
            <w:noWrap/>
            <w:vAlign w:val="center"/>
            <w:hideMark/>
          </w:tcPr>
          <w:p w14:paraId="1A148C0A" w14:textId="77777777" w:rsidR="00EB1B52" w:rsidRPr="00EC1F0D" w:rsidRDefault="00EB1B52" w:rsidP="00E66B29">
            <w:pPr>
              <w:spacing w:line="240" w:lineRule="auto"/>
              <w:rPr>
                <w:rFonts w:eastAsia="Times New Roman" w:cs="Arial"/>
                <w:bCs/>
                <w:color w:val="000000"/>
                <w:szCs w:val="22"/>
                <w:lang w:val="en-US" w:eastAsia="en-GB"/>
              </w:rPr>
            </w:pPr>
          </w:p>
        </w:tc>
        <w:tc>
          <w:tcPr>
            <w:tcW w:w="850" w:type="dxa"/>
            <w:tcBorders>
              <w:top w:val="nil"/>
              <w:left w:val="nil"/>
              <w:bottom w:val="nil"/>
              <w:right w:val="nil"/>
            </w:tcBorders>
            <w:shd w:val="clear" w:color="auto" w:fill="auto"/>
            <w:noWrap/>
            <w:vAlign w:val="center"/>
            <w:hideMark/>
          </w:tcPr>
          <w:p w14:paraId="214D0A9D" w14:textId="77777777" w:rsidR="00EB1B52" w:rsidRPr="00EC1F0D" w:rsidRDefault="00EB1B52" w:rsidP="00E66B29">
            <w:pPr>
              <w:spacing w:line="240" w:lineRule="auto"/>
              <w:rPr>
                <w:rFonts w:eastAsia="Times New Roman" w:cs="Arial"/>
                <w:bCs/>
                <w:color w:val="000000"/>
                <w:szCs w:val="22"/>
                <w:lang w:val="en-US" w:eastAsia="en-GB"/>
              </w:rPr>
            </w:pPr>
          </w:p>
        </w:tc>
        <w:tc>
          <w:tcPr>
            <w:tcW w:w="584" w:type="dxa"/>
            <w:tcBorders>
              <w:top w:val="nil"/>
              <w:left w:val="nil"/>
              <w:bottom w:val="nil"/>
              <w:right w:val="nil"/>
            </w:tcBorders>
            <w:shd w:val="clear" w:color="auto" w:fill="auto"/>
            <w:noWrap/>
            <w:vAlign w:val="center"/>
            <w:hideMark/>
          </w:tcPr>
          <w:p w14:paraId="239CFE9B" w14:textId="77777777" w:rsidR="00EB1B52" w:rsidRPr="00EC1F0D" w:rsidRDefault="00EB1B52" w:rsidP="00E66B29">
            <w:pPr>
              <w:spacing w:line="240" w:lineRule="auto"/>
              <w:rPr>
                <w:rFonts w:eastAsia="Times New Roman" w:cs="Arial"/>
                <w:bCs/>
                <w:color w:val="000000"/>
                <w:szCs w:val="22"/>
                <w:lang w:val="en-US" w:eastAsia="en-GB"/>
              </w:rPr>
            </w:pPr>
          </w:p>
        </w:tc>
        <w:tc>
          <w:tcPr>
            <w:tcW w:w="850" w:type="dxa"/>
            <w:tcBorders>
              <w:top w:val="nil"/>
              <w:left w:val="nil"/>
              <w:bottom w:val="nil"/>
              <w:right w:val="nil"/>
            </w:tcBorders>
            <w:shd w:val="clear" w:color="auto" w:fill="auto"/>
            <w:noWrap/>
            <w:vAlign w:val="center"/>
            <w:hideMark/>
          </w:tcPr>
          <w:p w14:paraId="58E0446B" w14:textId="77777777" w:rsidR="00EB1B52" w:rsidRPr="00EC1F0D" w:rsidRDefault="00EB1B52" w:rsidP="00E66B29">
            <w:pPr>
              <w:spacing w:line="240" w:lineRule="auto"/>
              <w:rPr>
                <w:rFonts w:eastAsia="Times New Roman" w:cs="Arial"/>
                <w:bCs/>
                <w:color w:val="000000"/>
                <w:szCs w:val="22"/>
                <w:lang w:val="en-US" w:eastAsia="en-GB"/>
              </w:rPr>
            </w:pPr>
          </w:p>
        </w:tc>
        <w:tc>
          <w:tcPr>
            <w:tcW w:w="584" w:type="dxa"/>
            <w:tcBorders>
              <w:top w:val="nil"/>
              <w:left w:val="nil"/>
              <w:bottom w:val="nil"/>
              <w:right w:val="nil"/>
            </w:tcBorders>
            <w:shd w:val="clear" w:color="auto" w:fill="auto"/>
            <w:noWrap/>
            <w:vAlign w:val="center"/>
            <w:hideMark/>
          </w:tcPr>
          <w:p w14:paraId="2EAD9AFB"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39</w:t>
            </w:r>
          </w:p>
        </w:tc>
        <w:tc>
          <w:tcPr>
            <w:tcW w:w="850" w:type="dxa"/>
            <w:tcBorders>
              <w:top w:val="nil"/>
              <w:left w:val="nil"/>
              <w:bottom w:val="nil"/>
              <w:right w:val="nil"/>
            </w:tcBorders>
            <w:shd w:val="clear" w:color="auto" w:fill="auto"/>
            <w:noWrap/>
            <w:vAlign w:val="center"/>
            <w:hideMark/>
          </w:tcPr>
          <w:p w14:paraId="551F6E6B"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37</w:t>
            </w:r>
          </w:p>
        </w:tc>
        <w:tc>
          <w:tcPr>
            <w:tcW w:w="584" w:type="dxa"/>
            <w:tcBorders>
              <w:top w:val="nil"/>
              <w:left w:val="nil"/>
              <w:bottom w:val="nil"/>
              <w:right w:val="nil"/>
            </w:tcBorders>
            <w:shd w:val="clear" w:color="auto" w:fill="auto"/>
            <w:noWrap/>
            <w:vAlign w:val="center"/>
            <w:hideMark/>
          </w:tcPr>
          <w:p w14:paraId="31DBD38B"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41</w:t>
            </w:r>
          </w:p>
        </w:tc>
        <w:tc>
          <w:tcPr>
            <w:tcW w:w="850" w:type="dxa"/>
            <w:tcBorders>
              <w:top w:val="nil"/>
              <w:left w:val="nil"/>
              <w:bottom w:val="nil"/>
              <w:right w:val="nil"/>
            </w:tcBorders>
            <w:shd w:val="clear" w:color="auto" w:fill="auto"/>
            <w:noWrap/>
            <w:vAlign w:val="center"/>
            <w:hideMark/>
          </w:tcPr>
          <w:p w14:paraId="594F38B6"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36</w:t>
            </w:r>
          </w:p>
        </w:tc>
        <w:tc>
          <w:tcPr>
            <w:tcW w:w="550" w:type="dxa"/>
            <w:tcBorders>
              <w:top w:val="nil"/>
              <w:left w:val="nil"/>
              <w:bottom w:val="nil"/>
              <w:right w:val="nil"/>
            </w:tcBorders>
            <w:shd w:val="clear" w:color="auto" w:fill="auto"/>
            <w:noWrap/>
            <w:vAlign w:val="center"/>
            <w:hideMark/>
          </w:tcPr>
          <w:p w14:paraId="4F3F8751"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40</w:t>
            </w:r>
          </w:p>
        </w:tc>
        <w:tc>
          <w:tcPr>
            <w:tcW w:w="850" w:type="dxa"/>
            <w:tcBorders>
              <w:top w:val="nil"/>
              <w:left w:val="nil"/>
              <w:bottom w:val="nil"/>
              <w:right w:val="nil"/>
            </w:tcBorders>
            <w:shd w:val="clear" w:color="auto" w:fill="auto"/>
            <w:noWrap/>
            <w:vAlign w:val="center"/>
            <w:hideMark/>
          </w:tcPr>
          <w:p w14:paraId="5337092A"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33</w:t>
            </w:r>
          </w:p>
        </w:tc>
        <w:tc>
          <w:tcPr>
            <w:tcW w:w="550" w:type="dxa"/>
            <w:tcBorders>
              <w:top w:val="nil"/>
              <w:left w:val="nil"/>
              <w:bottom w:val="nil"/>
              <w:right w:val="nil"/>
            </w:tcBorders>
            <w:shd w:val="clear" w:color="auto" w:fill="auto"/>
            <w:noWrap/>
            <w:vAlign w:val="center"/>
            <w:hideMark/>
          </w:tcPr>
          <w:p w14:paraId="016768D4"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44</w:t>
            </w:r>
          </w:p>
        </w:tc>
        <w:tc>
          <w:tcPr>
            <w:tcW w:w="850" w:type="dxa"/>
            <w:tcBorders>
              <w:top w:val="nil"/>
              <w:left w:val="nil"/>
              <w:bottom w:val="nil"/>
              <w:right w:val="nil"/>
            </w:tcBorders>
            <w:shd w:val="clear" w:color="auto" w:fill="auto"/>
            <w:noWrap/>
            <w:vAlign w:val="center"/>
            <w:hideMark/>
          </w:tcPr>
          <w:p w14:paraId="772D34F3"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45</w:t>
            </w:r>
          </w:p>
        </w:tc>
        <w:tc>
          <w:tcPr>
            <w:tcW w:w="550" w:type="dxa"/>
            <w:tcBorders>
              <w:top w:val="nil"/>
              <w:left w:val="nil"/>
              <w:bottom w:val="nil"/>
              <w:right w:val="nil"/>
            </w:tcBorders>
            <w:shd w:val="clear" w:color="auto" w:fill="auto"/>
            <w:noWrap/>
            <w:vAlign w:val="center"/>
            <w:hideMark/>
          </w:tcPr>
          <w:p w14:paraId="1C55475D"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49</w:t>
            </w:r>
          </w:p>
        </w:tc>
        <w:tc>
          <w:tcPr>
            <w:tcW w:w="850" w:type="dxa"/>
            <w:tcBorders>
              <w:top w:val="nil"/>
              <w:left w:val="nil"/>
              <w:bottom w:val="nil"/>
              <w:right w:val="nil"/>
            </w:tcBorders>
            <w:shd w:val="clear" w:color="auto" w:fill="auto"/>
            <w:noWrap/>
            <w:vAlign w:val="center"/>
            <w:hideMark/>
          </w:tcPr>
          <w:p w14:paraId="0E9F8E2F"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50</w:t>
            </w:r>
          </w:p>
        </w:tc>
        <w:tc>
          <w:tcPr>
            <w:tcW w:w="550" w:type="dxa"/>
            <w:tcBorders>
              <w:top w:val="nil"/>
              <w:left w:val="nil"/>
              <w:bottom w:val="nil"/>
              <w:right w:val="nil"/>
            </w:tcBorders>
            <w:shd w:val="clear" w:color="auto" w:fill="auto"/>
            <w:noWrap/>
            <w:vAlign w:val="center"/>
            <w:hideMark/>
          </w:tcPr>
          <w:p w14:paraId="1A1E5AEC"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52</w:t>
            </w:r>
          </w:p>
        </w:tc>
        <w:tc>
          <w:tcPr>
            <w:tcW w:w="850" w:type="dxa"/>
            <w:tcBorders>
              <w:top w:val="nil"/>
              <w:left w:val="nil"/>
              <w:bottom w:val="nil"/>
              <w:right w:val="nil"/>
            </w:tcBorders>
            <w:shd w:val="clear" w:color="auto" w:fill="auto"/>
            <w:noWrap/>
            <w:vAlign w:val="center"/>
            <w:hideMark/>
          </w:tcPr>
          <w:p w14:paraId="1992CBE8"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57</w:t>
            </w:r>
          </w:p>
        </w:tc>
      </w:tr>
      <w:tr w:rsidR="00EB1B52" w:rsidRPr="00EC1F0D" w14:paraId="53C95F10" w14:textId="77777777" w:rsidTr="00E66B29">
        <w:trPr>
          <w:trHeight w:val="300"/>
        </w:trPr>
        <w:tc>
          <w:tcPr>
            <w:tcW w:w="709" w:type="dxa"/>
            <w:tcBorders>
              <w:top w:val="nil"/>
              <w:left w:val="nil"/>
              <w:bottom w:val="nil"/>
              <w:right w:val="nil"/>
            </w:tcBorders>
            <w:shd w:val="clear" w:color="auto" w:fill="auto"/>
            <w:noWrap/>
            <w:vAlign w:val="bottom"/>
            <w:hideMark/>
          </w:tcPr>
          <w:p w14:paraId="6F60AB96" w14:textId="77777777" w:rsidR="00EB1B52" w:rsidRPr="00EC1F0D" w:rsidRDefault="00EB1B52" w:rsidP="00E66B29">
            <w:pPr>
              <w:spacing w:line="240" w:lineRule="auto"/>
              <w:jc w:val="right"/>
              <w:rPr>
                <w:rFonts w:eastAsia="Times New Roman" w:cs="Arial"/>
                <w:bCs/>
                <w:color w:val="000000"/>
                <w:szCs w:val="22"/>
                <w:lang w:val="en-US" w:eastAsia="en-GB"/>
              </w:rPr>
            </w:pPr>
            <w:r w:rsidRPr="00EC1F0D">
              <w:rPr>
                <w:rFonts w:eastAsia="Times New Roman" w:cs="Arial"/>
                <w:bCs/>
                <w:color w:val="000000"/>
                <w:szCs w:val="22"/>
                <w:lang w:val="en-US" w:eastAsia="en-GB"/>
              </w:rPr>
              <w:t>6</w:t>
            </w:r>
          </w:p>
        </w:tc>
        <w:tc>
          <w:tcPr>
            <w:tcW w:w="755" w:type="dxa"/>
            <w:tcBorders>
              <w:top w:val="nil"/>
              <w:left w:val="nil"/>
              <w:bottom w:val="nil"/>
              <w:right w:val="nil"/>
            </w:tcBorders>
          </w:tcPr>
          <w:p w14:paraId="6AA3932C" w14:textId="77777777" w:rsidR="00EB1B52" w:rsidRPr="00EC1F0D" w:rsidRDefault="00EB1B52" w:rsidP="00E66B29">
            <w:pPr>
              <w:spacing w:line="240" w:lineRule="auto"/>
              <w:rPr>
                <w:rFonts w:eastAsia="Times New Roman" w:cs="Arial"/>
                <w:bCs/>
                <w:color w:val="000000"/>
                <w:szCs w:val="22"/>
                <w:lang w:val="en-US" w:eastAsia="en-GB"/>
              </w:rPr>
            </w:pPr>
          </w:p>
        </w:tc>
        <w:tc>
          <w:tcPr>
            <w:tcW w:w="849" w:type="dxa"/>
            <w:tcBorders>
              <w:top w:val="nil"/>
              <w:left w:val="nil"/>
              <w:bottom w:val="nil"/>
              <w:right w:val="nil"/>
            </w:tcBorders>
          </w:tcPr>
          <w:p w14:paraId="2051FE97" w14:textId="77777777" w:rsidR="00EB1B52" w:rsidRPr="00EC1F0D" w:rsidRDefault="00EB1B52" w:rsidP="00E66B29">
            <w:pPr>
              <w:spacing w:line="240" w:lineRule="auto"/>
              <w:rPr>
                <w:rFonts w:eastAsia="Times New Roman" w:cs="Arial"/>
                <w:bCs/>
                <w:color w:val="000000"/>
                <w:szCs w:val="22"/>
                <w:lang w:val="en-US" w:eastAsia="en-GB"/>
              </w:rPr>
            </w:pPr>
          </w:p>
        </w:tc>
        <w:tc>
          <w:tcPr>
            <w:tcW w:w="583" w:type="dxa"/>
            <w:tcBorders>
              <w:top w:val="nil"/>
              <w:left w:val="nil"/>
              <w:bottom w:val="nil"/>
              <w:right w:val="nil"/>
            </w:tcBorders>
            <w:shd w:val="clear" w:color="auto" w:fill="auto"/>
            <w:noWrap/>
            <w:vAlign w:val="center"/>
            <w:hideMark/>
          </w:tcPr>
          <w:p w14:paraId="04A0A726" w14:textId="77777777" w:rsidR="00EB1B52" w:rsidRPr="00EC1F0D" w:rsidRDefault="00EB1B52" w:rsidP="00E66B29">
            <w:pPr>
              <w:spacing w:line="240" w:lineRule="auto"/>
              <w:rPr>
                <w:rFonts w:eastAsia="Times New Roman" w:cs="Arial"/>
                <w:bCs/>
                <w:color w:val="000000"/>
                <w:szCs w:val="22"/>
                <w:lang w:val="en-US" w:eastAsia="en-GB"/>
              </w:rPr>
            </w:pPr>
          </w:p>
        </w:tc>
        <w:tc>
          <w:tcPr>
            <w:tcW w:w="849" w:type="dxa"/>
            <w:tcBorders>
              <w:top w:val="nil"/>
              <w:left w:val="nil"/>
              <w:bottom w:val="nil"/>
              <w:right w:val="nil"/>
            </w:tcBorders>
            <w:shd w:val="clear" w:color="auto" w:fill="auto"/>
            <w:noWrap/>
            <w:vAlign w:val="center"/>
            <w:hideMark/>
          </w:tcPr>
          <w:p w14:paraId="22390A70" w14:textId="77777777" w:rsidR="00EB1B52" w:rsidRPr="00EC1F0D" w:rsidRDefault="00EB1B52" w:rsidP="00E66B29">
            <w:pPr>
              <w:spacing w:line="240" w:lineRule="auto"/>
              <w:rPr>
                <w:rFonts w:eastAsia="Times New Roman" w:cs="Arial"/>
                <w:bCs/>
                <w:color w:val="000000"/>
                <w:szCs w:val="22"/>
                <w:lang w:val="en-US" w:eastAsia="en-GB"/>
              </w:rPr>
            </w:pPr>
          </w:p>
        </w:tc>
        <w:tc>
          <w:tcPr>
            <w:tcW w:w="583" w:type="dxa"/>
            <w:tcBorders>
              <w:top w:val="nil"/>
              <w:left w:val="nil"/>
              <w:bottom w:val="nil"/>
              <w:right w:val="nil"/>
            </w:tcBorders>
            <w:shd w:val="clear" w:color="auto" w:fill="auto"/>
            <w:noWrap/>
            <w:vAlign w:val="center"/>
            <w:hideMark/>
          </w:tcPr>
          <w:p w14:paraId="015235EB" w14:textId="77777777" w:rsidR="00EB1B52" w:rsidRPr="00EC1F0D" w:rsidRDefault="00EB1B52" w:rsidP="00E66B29">
            <w:pPr>
              <w:spacing w:line="240" w:lineRule="auto"/>
              <w:rPr>
                <w:rFonts w:eastAsia="Times New Roman" w:cs="Arial"/>
                <w:bCs/>
                <w:color w:val="000000"/>
                <w:szCs w:val="22"/>
                <w:lang w:val="en-US" w:eastAsia="en-GB"/>
              </w:rPr>
            </w:pPr>
          </w:p>
        </w:tc>
        <w:tc>
          <w:tcPr>
            <w:tcW w:w="850" w:type="dxa"/>
            <w:tcBorders>
              <w:top w:val="nil"/>
              <w:left w:val="nil"/>
              <w:bottom w:val="nil"/>
              <w:right w:val="nil"/>
            </w:tcBorders>
            <w:shd w:val="clear" w:color="auto" w:fill="auto"/>
            <w:noWrap/>
            <w:vAlign w:val="center"/>
            <w:hideMark/>
          </w:tcPr>
          <w:p w14:paraId="49EB39EF" w14:textId="77777777" w:rsidR="00EB1B52" w:rsidRPr="00EC1F0D" w:rsidRDefault="00EB1B52" w:rsidP="00E66B29">
            <w:pPr>
              <w:spacing w:line="240" w:lineRule="auto"/>
              <w:rPr>
                <w:rFonts w:eastAsia="Times New Roman" w:cs="Arial"/>
                <w:bCs/>
                <w:color w:val="000000"/>
                <w:szCs w:val="22"/>
                <w:lang w:val="en-US" w:eastAsia="en-GB"/>
              </w:rPr>
            </w:pPr>
          </w:p>
        </w:tc>
        <w:tc>
          <w:tcPr>
            <w:tcW w:w="584" w:type="dxa"/>
            <w:tcBorders>
              <w:top w:val="nil"/>
              <w:left w:val="nil"/>
              <w:bottom w:val="nil"/>
              <w:right w:val="nil"/>
            </w:tcBorders>
            <w:shd w:val="clear" w:color="auto" w:fill="auto"/>
            <w:noWrap/>
            <w:vAlign w:val="center"/>
            <w:hideMark/>
          </w:tcPr>
          <w:p w14:paraId="601A5D31" w14:textId="77777777" w:rsidR="00EB1B52" w:rsidRPr="00EC1F0D" w:rsidRDefault="00EB1B52" w:rsidP="00E66B29">
            <w:pPr>
              <w:spacing w:line="240" w:lineRule="auto"/>
              <w:rPr>
                <w:rFonts w:eastAsia="Times New Roman" w:cs="Arial"/>
                <w:bCs/>
                <w:color w:val="000000"/>
                <w:szCs w:val="22"/>
                <w:lang w:val="en-US" w:eastAsia="en-GB"/>
              </w:rPr>
            </w:pPr>
          </w:p>
        </w:tc>
        <w:tc>
          <w:tcPr>
            <w:tcW w:w="850" w:type="dxa"/>
            <w:tcBorders>
              <w:top w:val="nil"/>
              <w:left w:val="nil"/>
              <w:bottom w:val="nil"/>
              <w:right w:val="nil"/>
            </w:tcBorders>
            <w:shd w:val="clear" w:color="auto" w:fill="auto"/>
            <w:noWrap/>
            <w:vAlign w:val="center"/>
            <w:hideMark/>
          </w:tcPr>
          <w:p w14:paraId="6E75FE29" w14:textId="77777777" w:rsidR="00EB1B52" w:rsidRPr="00EC1F0D" w:rsidRDefault="00EB1B52" w:rsidP="00E66B29">
            <w:pPr>
              <w:spacing w:line="240" w:lineRule="auto"/>
              <w:rPr>
                <w:rFonts w:eastAsia="Times New Roman" w:cs="Arial"/>
                <w:bCs/>
                <w:color w:val="000000"/>
                <w:szCs w:val="22"/>
                <w:lang w:val="en-US" w:eastAsia="en-GB"/>
              </w:rPr>
            </w:pPr>
          </w:p>
        </w:tc>
        <w:tc>
          <w:tcPr>
            <w:tcW w:w="584" w:type="dxa"/>
            <w:tcBorders>
              <w:top w:val="nil"/>
              <w:left w:val="nil"/>
              <w:bottom w:val="nil"/>
              <w:right w:val="nil"/>
            </w:tcBorders>
            <w:shd w:val="clear" w:color="auto" w:fill="auto"/>
            <w:noWrap/>
            <w:vAlign w:val="center"/>
            <w:hideMark/>
          </w:tcPr>
          <w:p w14:paraId="3FA4512C" w14:textId="77777777" w:rsidR="00EB1B52" w:rsidRPr="00EC1F0D" w:rsidRDefault="00EB1B52" w:rsidP="00E66B29">
            <w:pPr>
              <w:spacing w:line="240" w:lineRule="auto"/>
              <w:rPr>
                <w:rFonts w:eastAsia="Times New Roman" w:cs="Arial"/>
                <w:bCs/>
                <w:color w:val="000000"/>
                <w:szCs w:val="22"/>
                <w:lang w:val="en-US" w:eastAsia="en-GB"/>
              </w:rPr>
            </w:pPr>
          </w:p>
        </w:tc>
        <w:tc>
          <w:tcPr>
            <w:tcW w:w="850" w:type="dxa"/>
            <w:tcBorders>
              <w:top w:val="nil"/>
              <w:left w:val="nil"/>
              <w:bottom w:val="nil"/>
              <w:right w:val="nil"/>
            </w:tcBorders>
            <w:shd w:val="clear" w:color="auto" w:fill="auto"/>
            <w:noWrap/>
            <w:vAlign w:val="center"/>
            <w:hideMark/>
          </w:tcPr>
          <w:p w14:paraId="1DCADC94" w14:textId="77777777" w:rsidR="00EB1B52" w:rsidRPr="00EC1F0D" w:rsidRDefault="00EB1B52" w:rsidP="00E66B29">
            <w:pPr>
              <w:spacing w:line="240" w:lineRule="auto"/>
              <w:rPr>
                <w:rFonts w:eastAsia="Times New Roman" w:cs="Arial"/>
                <w:bCs/>
                <w:color w:val="000000"/>
                <w:szCs w:val="22"/>
                <w:lang w:val="en-US" w:eastAsia="en-GB"/>
              </w:rPr>
            </w:pPr>
          </w:p>
        </w:tc>
        <w:tc>
          <w:tcPr>
            <w:tcW w:w="584" w:type="dxa"/>
            <w:tcBorders>
              <w:top w:val="nil"/>
              <w:left w:val="nil"/>
              <w:bottom w:val="nil"/>
              <w:right w:val="nil"/>
            </w:tcBorders>
            <w:shd w:val="clear" w:color="auto" w:fill="auto"/>
            <w:noWrap/>
            <w:vAlign w:val="center"/>
            <w:hideMark/>
          </w:tcPr>
          <w:p w14:paraId="0A7CDA35"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43</w:t>
            </w:r>
          </w:p>
        </w:tc>
        <w:tc>
          <w:tcPr>
            <w:tcW w:w="850" w:type="dxa"/>
            <w:tcBorders>
              <w:top w:val="nil"/>
              <w:left w:val="nil"/>
              <w:bottom w:val="nil"/>
              <w:right w:val="nil"/>
            </w:tcBorders>
            <w:shd w:val="clear" w:color="auto" w:fill="auto"/>
            <w:noWrap/>
            <w:vAlign w:val="center"/>
            <w:hideMark/>
          </w:tcPr>
          <w:p w14:paraId="72CBDED2"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33</w:t>
            </w:r>
          </w:p>
        </w:tc>
        <w:tc>
          <w:tcPr>
            <w:tcW w:w="550" w:type="dxa"/>
            <w:tcBorders>
              <w:top w:val="nil"/>
              <w:left w:val="nil"/>
              <w:bottom w:val="nil"/>
              <w:right w:val="nil"/>
            </w:tcBorders>
            <w:shd w:val="clear" w:color="auto" w:fill="auto"/>
            <w:noWrap/>
            <w:vAlign w:val="center"/>
            <w:hideMark/>
          </w:tcPr>
          <w:p w14:paraId="123007A4"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43</w:t>
            </w:r>
          </w:p>
        </w:tc>
        <w:tc>
          <w:tcPr>
            <w:tcW w:w="850" w:type="dxa"/>
            <w:tcBorders>
              <w:top w:val="nil"/>
              <w:left w:val="nil"/>
              <w:bottom w:val="nil"/>
              <w:right w:val="nil"/>
            </w:tcBorders>
            <w:shd w:val="clear" w:color="auto" w:fill="auto"/>
            <w:noWrap/>
            <w:vAlign w:val="center"/>
            <w:hideMark/>
          </w:tcPr>
          <w:p w14:paraId="57A1E0E3"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31</w:t>
            </w:r>
          </w:p>
        </w:tc>
        <w:tc>
          <w:tcPr>
            <w:tcW w:w="550" w:type="dxa"/>
            <w:tcBorders>
              <w:top w:val="nil"/>
              <w:left w:val="nil"/>
              <w:bottom w:val="nil"/>
              <w:right w:val="nil"/>
            </w:tcBorders>
            <w:shd w:val="clear" w:color="auto" w:fill="auto"/>
            <w:noWrap/>
            <w:vAlign w:val="center"/>
            <w:hideMark/>
          </w:tcPr>
          <w:p w14:paraId="783D5B26"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45</w:t>
            </w:r>
          </w:p>
        </w:tc>
        <w:tc>
          <w:tcPr>
            <w:tcW w:w="850" w:type="dxa"/>
            <w:tcBorders>
              <w:top w:val="nil"/>
              <w:left w:val="nil"/>
              <w:bottom w:val="nil"/>
              <w:right w:val="nil"/>
            </w:tcBorders>
            <w:shd w:val="clear" w:color="auto" w:fill="auto"/>
            <w:noWrap/>
            <w:vAlign w:val="center"/>
            <w:hideMark/>
          </w:tcPr>
          <w:p w14:paraId="64DEB637"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38</w:t>
            </w:r>
          </w:p>
        </w:tc>
        <w:tc>
          <w:tcPr>
            <w:tcW w:w="550" w:type="dxa"/>
            <w:tcBorders>
              <w:top w:val="nil"/>
              <w:left w:val="nil"/>
              <w:bottom w:val="nil"/>
              <w:right w:val="nil"/>
            </w:tcBorders>
            <w:shd w:val="clear" w:color="auto" w:fill="auto"/>
            <w:noWrap/>
            <w:vAlign w:val="center"/>
            <w:hideMark/>
          </w:tcPr>
          <w:p w14:paraId="4F014E18"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49</w:t>
            </w:r>
          </w:p>
        </w:tc>
        <w:tc>
          <w:tcPr>
            <w:tcW w:w="850" w:type="dxa"/>
            <w:tcBorders>
              <w:top w:val="nil"/>
              <w:left w:val="nil"/>
              <w:bottom w:val="nil"/>
              <w:right w:val="nil"/>
            </w:tcBorders>
            <w:shd w:val="clear" w:color="auto" w:fill="auto"/>
            <w:noWrap/>
            <w:vAlign w:val="center"/>
            <w:hideMark/>
          </w:tcPr>
          <w:p w14:paraId="001DE110"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50</w:t>
            </w:r>
          </w:p>
        </w:tc>
        <w:tc>
          <w:tcPr>
            <w:tcW w:w="550" w:type="dxa"/>
            <w:tcBorders>
              <w:top w:val="nil"/>
              <w:left w:val="nil"/>
              <w:bottom w:val="nil"/>
              <w:right w:val="nil"/>
            </w:tcBorders>
            <w:shd w:val="clear" w:color="auto" w:fill="auto"/>
            <w:noWrap/>
            <w:vAlign w:val="center"/>
            <w:hideMark/>
          </w:tcPr>
          <w:p w14:paraId="154FDD56"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61</w:t>
            </w:r>
          </w:p>
        </w:tc>
        <w:tc>
          <w:tcPr>
            <w:tcW w:w="850" w:type="dxa"/>
            <w:tcBorders>
              <w:top w:val="nil"/>
              <w:left w:val="nil"/>
              <w:bottom w:val="nil"/>
              <w:right w:val="nil"/>
            </w:tcBorders>
            <w:shd w:val="clear" w:color="auto" w:fill="auto"/>
            <w:noWrap/>
            <w:vAlign w:val="center"/>
            <w:hideMark/>
          </w:tcPr>
          <w:p w14:paraId="33EADA67"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33</w:t>
            </w:r>
          </w:p>
        </w:tc>
      </w:tr>
      <w:tr w:rsidR="00EB1B52" w:rsidRPr="00EC1F0D" w14:paraId="31ABB12C" w14:textId="77777777" w:rsidTr="00E66B29">
        <w:trPr>
          <w:trHeight w:val="300"/>
        </w:trPr>
        <w:tc>
          <w:tcPr>
            <w:tcW w:w="709" w:type="dxa"/>
            <w:tcBorders>
              <w:top w:val="nil"/>
              <w:left w:val="nil"/>
              <w:bottom w:val="nil"/>
              <w:right w:val="nil"/>
            </w:tcBorders>
            <w:shd w:val="clear" w:color="auto" w:fill="auto"/>
            <w:noWrap/>
            <w:vAlign w:val="bottom"/>
            <w:hideMark/>
          </w:tcPr>
          <w:p w14:paraId="6F50DD53" w14:textId="77777777" w:rsidR="00EB1B52" w:rsidRPr="00EC1F0D" w:rsidRDefault="00EB1B52" w:rsidP="00E66B29">
            <w:pPr>
              <w:spacing w:line="240" w:lineRule="auto"/>
              <w:jc w:val="right"/>
              <w:rPr>
                <w:rFonts w:eastAsia="Times New Roman" w:cs="Arial"/>
                <w:bCs/>
                <w:color w:val="000000"/>
                <w:szCs w:val="22"/>
                <w:lang w:val="en-US" w:eastAsia="en-GB"/>
              </w:rPr>
            </w:pPr>
            <w:r w:rsidRPr="00EC1F0D">
              <w:rPr>
                <w:rFonts w:eastAsia="Times New Roman" w:cs="Arial"/>
                <w:bCs/>
                <w:color w:val="000000"/>
                <w:szCs w:val="22"/>
                <w:lang w:val="en-US" w:eastAsia="en-GB"/>
              </w:rPr>
              <w:t>7</w:t>
            </w:r>
          </w:p>
        </w:tc>
        <w:tc>
          <w:tcPr>
            <w:tcW w:w="755" w:type="dxa"/>
            <w:tcBorders>
              <w:top w:val="nil"/>
              <w:left w:val="nil"/>
              <w:bottom w:val="nil"/>
              <w:right w:val="nil"/>
            </w:tcBorders>
          </w:tcPr>
          <w:p w14:paraId="0C47A44E" w14:textId="77777777" w:rsidR="00EB1B52" w:rsidRPr="00EC1F0D" w:rsidRDefault="00EB1B52" w:rsidP="00E66B29">
            <w:pPr>
              <w:spacing w:line="240" w:lineRule="auto"/>
              <w:rPr>
                <w:rFonts w:eastAsia="Times New Roman" w:cs="Arial"/>
                <w:bCs/>
                <w:color w:val="000000"/>
                <w:szCs w:val="22"/>
                <w:lang w:val="en-US" w:eastAsia="en-GB"/>
              </w:rPr>
            </w:pPr>
          </w:p>
        </w:tc>
        <w:tc>
          <w:tcPr>
            <w:tcW w:w="849" w:type="dxa"/>
            <w:tcBorders>
              <w:top w:val="nil"/>
              <w:left w:val="nil"/>
              <w:bottom w:val="nil"/>
              <w:right w:val="nil"/>
            </w:tcBorders>
          </w:tcPr>
          <w:p w14:paraId="3376EE12" w14:textId="77777777" w:rsidR="00EB1B52" w:rsidRPr="00EC1F0D" w:rsidRDefault="00EB1B52" w:rsidP="00E66B29">
            <w:pPr>
              <w:spacing w:line="240" w:lineRule="auto"/>
              <w:rPr>
                <w:rFonts w:eastAsia="Times New Roman" w:cs="Arial"/>
                <w:bCs/>
                <w:color w:val="000000"/>
                <w:szCs w:val="22"/>
                <w:lang w:val="en-US" w:eastAsia="en-GB"/>
              </w:rPr>
            </w:pPr>
          </w:p>
        </w:tc>
        <w:tc>
          <w:tcPr>
            <w:tcW w:w="583" w:type="dxa"/>
            <w:tcBorders>
              <w:top w:val="nil"/>
              <w:left w:val="nil"/>
              <w:bottom w:val="nil"/>
              <w:right w:val="nil"/>
            </w:tcBorders>
            <w:shd w:val="clear" w:color="auto" w:fill="auto"/>
            <w:noWrap/>
            <w:vAlign w:val="center"/>
            <w:hideMark/>
          </w:tcPr>
          <w:p w14:paraId="7498090B" w14:textId="77777777" w:rsidR="00EB1B52" w:rsidRPr="00EC1F0D" w:rsidRDefault="00EB1B52" w:rsidP="00E66B29">
            <w:pPr>
              <w:spacing w:line="240" w:lineRule="auto"/>
              <w:rPr>
                <w:rFonts w:eastAsia="Times New Roman" w:cs="Arial"/>
                <w:bCs/>
                <w:color w:val="000000"/>
                <w:szCs w:val="22"/>
                <w:lang w:val="en-US" w:eastAsia="en-GB"/>
              </w:rPr>
            </w:pPr>
          </w:p>
        </w:tc>
        <w:tc>
          <w:tcPr>
            <w:tcW w:w="849" w:type="dxa"/>
            <w:tcBorders>
              <w:top w:val="nil"/>
              <w:left w:val="nil"/>
              <w:bottom w:val="nil"/>
              <w:right w:val="nil"/>
            </w:tcBorders>
            <w:shd w:val="clear" w:color="auto" w:fill="auto"/>
            <w:noWrap/>
            <w:vAlign w:val="center"/>
            <w:hideMark/>
          </w:tcPr>
          <w:p w14:paraId="079FE967" w14:textId="77777777" w:rsidR="00EB1B52" w:rsidRPr="00EC1F0D" w:rsidRDefault="00EB1B52" w:rsidP="00E66B29">
            <w:pPr>
              <w:spacing w:line="240" w:lineRule="auto"/>
              <w:rPr>
                <w:rFonts w:eastAsia="Times New Roman" w:cs="Arial"/>
                <w:bCs/>
                <w:color w:val="000000"/>
                <w:szCs w:val="22"/>
                <w:lang w:val="en-US" w:eastAsia="en-GB"/>
              </w:rPr>
            </w:pPr>
          </w:p>
        </w:tc>
        <w:tc>
          <w:tcPr>
            <w:tcW w:w="583" w:type="dxa"/>
            <w:tcBorders>
              <w:top w:val="nil"/>
              <w:left w:val="nil"/>
              <w:bottom w:val="nil"/>
              <w:right w:val="nil"/>
            </w:tcBorders>
            <w:shd w:val="clear" w:color="auto" w:fill="auto"/>
            <w:noWrap/>
            <w:vAlign w:val="center"/>
            <w:hideMark/>
          </w:tcPr>
          <w:p w14:paraId="1CC9D861" w14:textId="77777777" w:rsidR="00EB1B52" w:rsidRPr="00EC1F0D" w:rsidRDefault="00EB1B52" w:rsidP="00E66B29">
            <w:pPr>
              <w:spacing w:line="240" w:lineRule="auto"/>
              <w:rPr>
                <w:rFonts w:eastAsia="Times New Roman" w:cs="Arial"/>
                <w:bCs/>
                <w:color w:val="000000"/>
                <w:szCs w:val="22"/>
                <w:lang w:val="en-US" w:eastAsia="en-GB"/>
              </w:rPr>
            </w:pPr>
          </w:p>
        </w:tc>
        <w:tc>
          <w:tcPr>
            <w:tcW w:w="850" w:type="dxa"/>
            <w:tcBorders>
              <w:top w:val="nil"/>
              <w:left w:val="nil"/>
              <w:bottom w:val="nil"/>
              <w:right w:val="nil"/>
            </w:tcBorders>
            <w:shd w:val="clear" w:color="auto" w:fill="auto"/>
            <w:noWrap/>
            <w:vAlign w:val="center"/>
            <w:hideMark/>
          </w:tcPr>
          <w:p w14:paraId="067ED16A" w14:textId="77777777" w:rsidR="00EB1B52" w:rsidRPr="00EC1F0D" w:rsidRDefault="00EB1B52" w:rsidP="00E66B29">
            <w:pPr>
              <w:spacing w:line="240" w:lineRule="auto"/>
              <w:rPr>
                <w:rFonts w:eastAsia="Times New Roman" w:cs="Arial"/>
                <w:bCs/>
                <w:color w:val="000000"/>
                <w:szCs w:val="22"/>
                <w:lang w:val="en-US" w:eastAsia="en-GB"/>
              </w:rPr>
            </w:pPr>
          </w:p>
        </w:tc>
        <w:tc>
          <w:tcPr>
            <w:tcW w:w="584" w:type="dxa"/>
            <w:tcBorders>
              <w:top w:val="nil"/>
              <w:left w:val="nil"/>
              <w:bottom w:val="nil"/>
              <w:right w:val="nil"/>
            </w:tcBorders>
            <w:shd w:val="clear" w:color="auto" w:fill="auto"/>
            <w:noWrap/>
            <w:vAlign w:val="center"/>
            <w:hideMark/>
          </w:tcPr>
          <w:p w14:paraId="4A34909F" w14:textId="77777777" w:rsidR="00EB1B52" w:rsidRPr="00EC1F0D" w:rsidRDefault="00EB1B52" w:rsidP="00E66B29">
            <w:pPr>
              <w:spacing w:line="240" w:lineRule="auto"/>
              <w:rPr>
                <w:rFonts w:eastAsia="Times New Roman" w:cs="Arial"/>
                <w:bCs/>
                <w:color w:val="000000"/>
                <w:szCs w:val="22"/>
                <w:lang w:val="en-US" w:eastAsia="en-GB"/>
              </w:rPr>
            </w:pPr>
          </w:p>
        </w:tc>
        <w:tc>
          <w:tcPr>
            <w:tcW w:w="850" w:type="dxa"/>
            <w:tcBorders>
              <w:top w:val="nil"/>
              <w:left w:val="nil"/>
              <w:bottom w:val="nil"/>
              <w:right w:val="nil"/>
            </w:tcBorders>
            <w:shd w:val="clear" w:color="auto" w:fill="auto"/>
            <w:noWrap/>
            <w:vAlign w:val="center"/>
            <w:hideMark/>
          </w:tcPr>
          <w:p w14:paraId="5D9CF7AE" w14:textId="77777777" w:rsidR="00EB1B52" w:rsidRPr="00EC1F0D" w:rsidRDefault="00EB1B52" w:rsidP="00E66B29">
            <w:pPr>
              <w:spacing w:line="240" w:lineRule="auto"/>
              <w:rPr>
                <w:rFonts w:eastAsia="Times New Roman" w:cs="Arial"/>
                <w:bCs/>
                <w:color w:val="000000"/>
                <w:szCs w:val="22"/>
                <w:lang w:val="en-US" w:eastAsia="en-GB"/>
              </w:rPr>
            </w:pPr>
          </w:p>
        </w:tc>
        <w:tc>
          <w:tcPr>
            <w:tcW w:w="584" w:type="dxa"/>
            <w:tcBorders>
              <w:top w:val="nil"/>
              <w:left w:val="nil"/>
              <w:bottom w:val="nil"/>
              <w:right w:val="nil"/>
            </w:tcBorders>
            <w:shd w:val="clear" w:color="auto" w:fill="auto"/>
            <w:noWrap/>
            <w:vAlign w:val="center"/>
            <w:hideMark/>
          </w:tcPr>
          <w:p w14:paraId="69D6B8D5" w14:textId="77777777" w:rsidR="00EB1B52" w:rsidRPr="00EC1F0D" w:rsidRDefault="00EB1B52" w:rsidP="00E66B29">
            <w:pPr>
              <w:spacing w:line="240" w:lineRule="auto"/>
              <w:rPr>
                <w:rFonts w:eastAsia="Times New Roman" w:cs="Arial"/>
                <w:bCs/>
                <w:color w:val="000000"/>
                <w:szCs w:val="22"/>
                <w:lang w:val="en-US" w:eastAsia="en-GB"/>
              </w:rPr>
            </w:pPr>
          </w:p>
        </w:tc>
        <w:tc>
          <w:tcPr>
            <w:tcW w:w="850" w:type="dxa"/>
            <w:tcBorders>
              <w:top w:val="nil"/>
              <w:left w:val="nil"/>
              <w:bottom w:val="nil"/>
              <w:right w:val="nil"/>
            </w:tcBorders>
            <w:shd w:val="clear" w:color="auto" w:fill="auto"/>
            <w:noWrap/>
            <w:vAlign w:val="center"/>
            <w:hideMark/>
          </w:tcPr>
          <w:p w14:paraId="6D7DAF6C" w14:textId="77777777" w:rsidR="00EB1B52" w:rsidRPr="00EC1F0D" w:rsidRDefault="00EB1B52" w:rsidP="00E66B29">
            <w:pPr>
              <w:spacing w:line="240" w:lineRule="auto"/>
              <w:rPr>
                <w:rFonts w:eastAsia="Times New Roman" w:cs="Arial"/>
                <w:bCs/>
                <w:color w:val="000000"/>
                <w:szCs w:val="22"/>
                <w:lang w:val="en-US" w:eastAsia="en-GB"/>
              </w:rPr>
            </w:pPr>
          </w:p>
        </w:tc>
        <w:tc>
          <w:tcPr>
            <w:tcW w:w="584" w:type="dxa"/>
            <w:tcBorders>
              <w:top w:val="nil"/>
              <w:left w:val="nil"/>
              <w:bottom w:val="nil"/>
              <w:right w:val="nil"/>
            </w:tcBorders>
            <w:shd w:val="clear" w:color="auto" w:fill="auto"/>
            <w:noWrap/>
            <w:vAlign w:val="center"/>
            <w:hideMark/>
          </w:tcPr>
          <w:p w14:paraId="09BFBF98" w14:textId="77777777" w:rsidR="00EB1B52" w:rsidRPr="00EC1F0D" w:rsidRDefault="00EB1B52" w:rsidP="00E66B29">
            <w:pPr>
              <w:spacing w:line="240" w:lineRule="auto"/>
              <w:rPr>
                <w:rFonts w:eastAsia="Times New Roman" w:cs="Arial"/>
                <w:bCs/>
                <w:color w:val="000000"/>
                <w:szCs w:val="22"/>
                <w:lang w:val="en-US" w:eastAsia="en-GB"/>
              </w:rPr>
            </w:pPr>
          </w:p>
        </w:tc>
        <w:tc>
          <w:tcPr>
            <w:tcW w:w="850" w:type="dxa"/>
            <w:tcBorders>
              <w:top w:val="nil"/>
              <w:left w:val="nil"/>
              <w:bottom w:val="nil"/>
              <w:right w:val="nil"/>
            </w:tcBorders>
            <w:shd w:val="clear" w:color="auto" w:fill="auto"/>
            <w:noWrap/>
            <w:vAlign w:val="center"/>
            <w:hideMark/>
          </w:tcPr>
          <w:p w14:paraId="1C25D95A" w14:textId="77777777" w:rsidR="00EB1B52" w:rsidRPr="00EC1F0D" w:rsidRDefault="00EB1B52" w:rsidP="00E66B29">
            <w:pPr>
              <w:spacing w:line="240" w:lineRule="auto"/>
              <w:rPr>
                <w:rFonts w:eastAsia="Times New Roman" w:cs="Arial"/>
                <w:bCs/>
                <w:color w:val="000000"/>
                <w:szCs w:val="22"/>
                <w:lang w:val="en-US" w:eastAsia="en-GB"/>
              </w:rPr>
            </w:pPr>
          </w:p>
        </w:tc>
        <w:tc>
          <w:tcPr>
            <w:tcW w:w="550" w:type="dxa"/>
            <w:tcBorders>
              <w:top w:val="nil"/>
              <w:left w:val="nil"/>
              <w:bottom w:val="nil"/>
              <w:right w:val="nil"/>
            </w:tcBorders>
            <w:shd w:val="clear" w:color="auto" w:fill="auto"/>
            <w:noWrap/>
            <w:vAlign w:val="center"/>
            <w:hideMark/>
          </w:tcPr>
          <w:p w14:paraId="73100ED6"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38</w:t>
            </w:r>
          </w:p>
        </w:tc>
        <w:tc>
          <w:tcPr>
            <w:tcW w:w="850" w:type="dxa"/>
            <w:tcBorders>
              <w:top w:val="nil"/>
              <w:left w:val="nil"/>
              <w:bottom w:val="nil"/>
              <w:right w:val="nil"/>
            </w:tcBorders>
            <w:shd w:val="clear" w:color="auto" w:fill="auto"/>
            <w:noWrap/>
            <w:vAlign w:val="center"/>
            <w:hideMark/>
          </w:tcPr>
          <w:p w14:paraId="4A1609F9"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28</w:t>
            </w:r>
          </w:p>
        </w:tc>
        <w:tc>
          <w:tcPr>
            <w:tcW w:w="550" w:type="dxa"/>
            <w:tcBorders>
              <w:top w:val="nil"/>
              <w:left w:val="nil"/>
              <w:bottom w:val="nil"/>
              <w:right w:val="nil"/>
            </w:tcBorders>
            <w:shd w:val="clear" w:color="auto" w:fill="auto"/>
            <w:noWrap/>
            <w:vAlign w:val="center"/>
            <w:hideMark/>
          </w:tcPr>
          <w:p w14:paraId="4A897464"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41</w:t>
            </w:r>
          </w:p>
        </w:tc>
        <w:tc>
          <w:tcPr>
            <w:tcW w:w="850" w:type="dxa"/>
            <w:tcBorders>
              <w:top w:val="nil"/>
              <w:left w:val="nil"/>
              <w:bottom w:val="nil"/>
              <w:right w:val="nil"/>
            </w:tcBorders>
            <w:shd w:val="clear" w:color="auto" w:fill="auto"/>
            <w:noWrap/>
            <w:vAlign w:val="center"/>
            <w:hideMark/>
          </w:tcPr>
          <w:p w14:paraId="1642FF7D"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33</w:t>
            </w:r>
          </w:p>
        </w:tc>
        <w:tc>
          <w:tcPr>
            <w:tcW w:w="550" w:type="dxa"/>
            <w:tcBorders>
              <w:top w:val="nil"/>
              <w:left w:val="nil"/>
              <w:bottom w:val="nil"/>
              <w:right w:val="nil"/>
            </w:tcBorders>
            <w:shd w:val="clear" w:color="auto" w:fill="auto"/>
            <w:noWrap/>
            <w:vAlign w:val="center"/>
            <w:hideMark/>
          </w:tcPr>
          <w:p w14:paraId="23502C1D"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45</w:t>
            </w:r>
          </w:p>
        </w:tc>
        <w:tc>
          <w:tcPr>
            <w:tcW w:w="850" w:type="dxa"/>
            <w:tcBorders>
              <w:top w:val="nil"/>
              <w:left w:val="nil"/>
              <w:bottom w:val="nil"/>
              <w:right w:val="nil"/>
            </w:tcBorders>
            <w:shd w:val="clear" w:color="auto" w:fill="auto"/>
            <w:noWrap/>
            <w:vAlign w:val="center"/>
            <w:hideMark/>
          </w:tcPr>
          <w:p w14:paraId="55B915DF"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43</w:t>
            </w:r>
          </w:p>
        </w:tc>
        <w:tc>
          <w:tcPr>
            <w:tcW w:w="550" w:type="dxa"/>
            <w:tcBorders>
              <w:top w:val="nil"/>
              <w:left w:val="nil"/>
              <w:bottom w:val="nil"/>
              <w:right w:val="nil"/>
            </w:tcBorders>
            <w:shd w:val="clear" w:color="auto" w:fill="auto"/>
            <w:noWrap/>
            <w:vAlign w:val="center"/>
            <w:hideMark/>
          </w:tcPr>
          <w:p w14:paraId="3888F4D6"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54</w:t>
            </w:r>
          </w:p>
        </w:tc>
        <w:tc>
          <w:tcPr>
            <w:tcW w:w="850" w:type="dxa"/>
            <w:tcBorders>
              <w:top w:val="nil"/>
              <w:left w:val="nil"/>
              <w:bottom w:val="nil"/>
              <w:right w:val="nil"/>
            </w:tcBorders>
            <w:shd w:val="clear" w:color="auto" w:fill="auto"/>
            <w:noWrap/>
            <w:vAlign w:val="center"/>
            <w:hideMark/>
          </w:tcPr>
          <w:p w14:paraId="79259400"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50</w:t>
            </w:r>
          </w:p>
        </w:tc>
      </w:tr>
      <w:tr w:rsidR="00EB1B52" w:rsidRPr="00EC1F0D" w14:paraId="72142379" w14:textId="77777777" w:rsidTr="00E66B29">
        <w:trPr>
          <w:trHeight w:val="300"/>
        </w:trPr>
        <w:tc>
          <w:tcPr>
            <w:tcW w:w="709" w:type="dxa"/>
            <w:tcBorders>
              <w:top w:val="nil"/>
              <w:left w:val="nil"/>
              <w:bottom w:val="nil"/>
              <w:right w:val="nil"/>
            </w:tcBorders>
            <w:shd w:val="clear" w:color="auto" w:fill="auto"/>
            <w:noWrap/>
            <w:vAlign w:val="bottom"/>
            <w:hideMark/>
          </w:tcPr>
          <w:p w14:paraId="22B8B17D" w14:textId="77777777" w:rsidR="00EB1B52" w:rsidRPr="00EC1F0D" w:rsidRDefault="00EB1B52" w:rsidP="00E66B29">
            <w:pPr>
              <w:spacing w:line="240" w:lineRule="auto"/>
              <w:jc w:val="right"/>
              <w:rPr>
                <w:rFonts w:eastAsia="Times New Roman" w:cs="Arial"/>
                <w:bCs/>
                <w:color w:val="000000"/>
                <w:szCs w:val="22"/>
                <w:lang w:val="en-US" w:eastAsia="en-GB"/>
              </w:rPr>
            </w:pPr>
            <w:r w:rsidRPr="00EC1F0D">
              <w:rPr>
                <w:rFonts w:eastAsia="Times New Roman" w:cs="Arial"/>
                <w:bCs/>
                <w:color w:val="000000"/>
                <w:szCs w:val="22"/>
                <w:lang w:val="en-US" w:eastAsia="en-GB"/>
              </w:rPr>
              <w:t>8</w:t>
            </w:r>
          </w:p>
        </w:tc>
        <w:tc>
          <w:tcPr>
            <w:tcW w:w="755" w:type="dxa"/>
            <w:tcBorders>
              <w:top w:val="nil"/>
              <w:left w:val="nil"/>
              <w:bottom w:val="nil"/>
              <w:right w:val="nil"/>
            </w:tcBorders>
          </w:tcPr>
          <w:p w14:paraId="227DCD59" w14:textId="77777777" w:rsidR="00EB1B52" w:rsidRPr="00EC1F0D" w:rsidRDefault="00EB1B52" w:rsidP="00E66B29">
            <w:pPr>
              <w:spacing w:line="240" w:lineRule="auto"/>
              <w:rPr>
                <w:rFonts w:eastAsia="Times New Roman" w:cs="Arial"/>
                <w:bCs/>
                <w:color w:val="000000"/>
                <w:szCs w:val="22"/>
                <w:lang w:val="en-US" w:eastAsia="en-GB"/>
              </w:rPr>
            </w:pPr>
          </w:p>
        </w:tc>
        <w:tc>
          <w:tcPr>
            <w:tcW w:w="849" w:type="dxa"/>
            <w:tcBorders>
              <w:top w:val="nil"/>
              <w:left w:val="nil"/>
              <w:bottom w:val="nil"/>
              <w:right w:val="nil"/>
            </w:tcBorders>
          </w:tcPr>
          <w:p w14:paraId="4F3B8701" w14:textId="77777777" w:rsidR="00EB1B52" w:rsidRPr="00EC1F0D" w:rsidRDefault="00EB1B52" w:rsidP="00E66B29">
            <w:pPr>
              <w:spacing w:line="240" w:lineRule="auto"/>
              <w:rPr>
                <w:rFonts w:eastAsia="Times New Roman" w:cs="Arial"/>
                <w:bCs/>
                <w:color w:val="000000"/>
                <w:szCs w:val="22"/>
                <w:lang w:val="en-US" w:eastAsia="en-GB"/>
              </w:rPr>
            </w:pPr>
          </w:p>
        </w:tc>
        <w:tc>
          <w:tcPr>
            <w:tcW w:w="583" w:type="dxa"/>
            <w:tcBorders>
              <w:top w:val="nil"/>
              <w:left w:val="nil"/>
              <w:bottom w:val="nil"/>
              <w:right w:val="nil"/>
            </w:tcBorders>
            <w:shd w:val="clear" w:color="auto" w:fill="auto"/>
            <w:noWrap/>
            <w:vAlign w:val="center"/>
            <w:hideMark/>
          </w:tcPr>
          <w:p w14:paraId="39B709A1" w14:textId="77777777" w:rsidR="00EB1B52" w:rsidRPr="00EC1F0D" w:rsidRDefault="00EB1B52" w:rsidP="00E66B29">
            <w:pPr>
              <w:spacing w:line="240" w:lineRule="auto"/>
              <w:rPr>
                <w:rFonts w:eastAsia="Times New Roman" w:cs="Arial"/>
                <w:bCs/>
                <w:color w:val="000000"/>
                <w:szCs w:val="22"/>
                <w:lang w:val="en-US" w:eastAsia="en-GB"/>
              </w:rPr>
            </w:pPr>
          </w:p>
        </w:tc>
        <w:tc>
          <w:tcPr>
            <w:tcW w:w="849" w:type="dxa"/>
            <w:tcBorders>
              <w:top w:val="nil"/>
              <w:left w:val="nil"/>
              <w:bottom w:val="nil"/>
              <w:right w:val="nil"/>
            </w:tcBorders>
            <w:shd w:val="clear" w:color="auto" w:fill="auto"/>
            <w:noWrap/>
            <w:vAlign w:val="center"/>
            <w:hideMark/>
          </w:tcPr>
          <w:p w14:paraId="3DF93E47" w14:textId="77777777" w:rsidR="00EB1B52" w:rsidRPr="00EC1F0D" w:rsidRDefault="00EB1B52" w:rsidP="00E66B29">
            <w:pPr>
              <w:spacing w:line="240" w:lineRule="auto"/>
              <w:rPr>
                <w:rFonts w:eastAsia="Times New Roman" w:cs="Arial"/>
                <w:bCs/>
                <w:color w:val="000000"/>
                <w:szCs w:val="22"/>
                <w:lang w:val="en-US" w:eastAsia="en-GB"/>
              </w:rPr>
            </w:pPr>
          </w:p>
        </w:tc>
        <w:tc>
          <w:tcPr>
            <w:tcW w:w="583" w:type="dxa"/>
            <w:tcBorders>
              <w:top w:val="nil"/>
              <w:left w:val="nil"/>
              <w:bottom w:val="nil"/>
              <w:right w:val="nil"/>
            </w:tcBorders>
            <w:shd w:val="clear" w:color="auto" w:fill="auto"/>
            <w:noWrap/>
            <w:vAlign w:val="center"/>
            <w:hideMark/>
          </w:tcPr>
          <w:p w14:paraId="1DD70D00" w14:textId="77777777" w:rsidR="00EB1B52" w:rsidRPr="00EC1F0D" w:rsidRDefault="00EB1B52" w:rsidP="00E66B29">
            <w:pPr>
              <w:spacing w:line="240" w:lineRule="auto"/>
              <w:rPr>
                <w:rFonts w:eastAsia="Times New Roman" w:cs="Arial"/>
                <w:bCs/>
                <w:color w:val="000000"/>
                <w:szCs w:val="22"/>
                <w:lang w:val="en-US" w:eastAsia="en-GB"/>
              </w:rPr>
            </w:pPr>
          </w:p>
        </w:tc>
        <w:tc>
          <w:tcPr>
            <w:tcW w:w="850" w:type="dxa"/>
            <w:tcBorders>
              <w:top w:val="nil"/>
              <w:left w:val="nil"/>
              <w:bottom w:val="nil"/>
              <w:right w:val="nil"/>
            </w:tcBorders>
            <w:shd w:val="clear" w:color="auto" w:fill="auto"/>
            <w:noWrap/>
            <w:vAlign w:val="center"/>
            <w:hideMark/>
          </w:tcPr>
          <w:p w14:paraId="5E1A7F5B" w14:textId="77777777" w:rsidR="00EB1B52" w:rsidRPr="00EC1F0D" w:rsidRDefault="00EB1B52" w:rsidP="00E66B29">
            <w:pPr>
              <w:spacing w:line="240" w:lineRule="auto"/>
              <w:rPr>
                <w:rFonts w:eastAsia="Times New Roman" w:cs="Arial"/>
                <w:bCs/>
                <w:color w:val="000000"/>
                <w:szCs w:val="22"/>
                <w:lang w:val="en-US" w:eastAsia="en-GB"/>
              </w:rPr>
            </w:pPr>
          </w:p>
        </w:tc>
        <w:tc>
          <w:tcPr>
            <w:tcW w:w="584" w:type="dxa"/>
            <w:tcBorders>
              <w:top w:val="nil"/>
              <w:left w:val="nil"/>
              <w:bottom w:val="nil"/>
              <w:right w:val="nil"/>
            </w:tcBorders>
            <w:shd w:val="clear" w:color="auto" w:fill="auto"/>
            <w:noWrap/>
            <w:vAlign w:val="center"/>
            <w:hideMark/>
          </w:tcPr>
          <w:p w14:paraId="3994B567" w14:textId="77777777" w:rsidR="00EB1B52" w:rsidRPr="00EC1F0D" w:rsidRDefault="00EB1B52" w:rsidP="00E66B29">
            <w:pPr>
              <w:spacing w:line="240" w:lineRule="auto"/>
              <w:rPr>
                <w:rFonts w:eastAsia="Times New Roman" w:cs="Arial"/>
                <w:bCs/>
                <w:color w:val="000000"/>
                <w:szCs w:val="22"/>
                <w:lang w:val="en-US" w:eastAsia="en-GB"/>
              </w:rPr>
            </w:pPr>
          </w:p>
        </w:tc>
        <w:tc>
          <w:tcPr>
            <w:tcW w:w="850" w:type="dxa"/>
            <w:tcBorders>
              <w:top w:val="nil"/>
              <w:left w:val="nil"/>
              <w:bottom w:val="nil"/>
              <w:right w:val="nil"/>
            </w:tcBorders>
            <w:shd w:val="clear" w:color="auto" w:fill="auto"/>
            <w:noWrap/>
            <w:vAlign w:val="center"/>
            <w:hideMark/>
          </w:tcPr>
          <w:p w14:paraId="1900071D" w14:textId="77777777" w:rsidR="00EB1B52" w:rsidRPr="00EC1F0D" w:rsidRDefault="00EB1B52" w:rsidP="00E66B29">
            <w:pPr>
              <w:spacing w:line="240" w:lineRule="auto"/>
              <w:rPr>
                <w:rFonts w:eastAsia="Times New Roman" w:cs="Arial"/>
                <w:bCs/>
                <w:color w:val="000000"/>
                <w:szCs w:val="22"/>
                <w:lang w:val="en-US" w:eastAsia="en-GB"/>
              </w:rPr>
            </w:pPr>
          </w:p>
        </w:tc>
        <w:tc>
          <w:tcPr>
            <w:tcW w:w="584" w:type="dxa"/>
            <w:tcBorders>
              <w:top w:val="nil"/>
              <w:left w:val="nil"/>
              <w:bottom w:val="nil"/>
              <w:right w:val="nil"/>
            </w:tcBorders>
            <w:shd w:val="clear" w:color="auto" w:fill="auto"/>
            <w:noWrap/>
            <w:vAlign w:val="center"/>
            <w:hideMark/>
          </w:tcPr>
          <w:p w14:paraId="311D9D15" w14:textId="77777777" w:rsidR="00EB1B52" w:rsidRPr="00EC1F0D" w:rsidRDefault="00EB1B52" w:rsidP="00E66B29">
            <w:pPr>
              <w:spacing w:line="240" w:lineRule="auto"/>
              <w:rPr>
                <w:rFonts w:eastAsia="Times New Roman" w:cs="Arial"/>
                <w:bCs/>
                <w:color w:val="000000"/>
                <w:szCs w:val="22"/>
                <w:lang w:val="en-US" w:eastAsia="en-GB"/>
              </w:rPr>
            </w:pPr>
          </w:p>
        </w:tc>
        <w:tc>
          <w:tcPr>
            <w:tcW w:w="850" w:type="dxa"/>
            <w:tcBorders>
              <w:top w:val="nil"/>
              <w:left w:val="nil"/>
              <w:bottom w:val="nil"/>
              <w:right w:val="nil"/>
            </w:tcBorders>
            <w:shd w:val="clear" w:color="auto" w:fill="auto"/>
            <w:noWrap/>
            <w:vAlign w:val="center"/>
            <w:hideMark/>
          </w:tcPr>
          <w:p w14:paraId="581FF549" w14:textId="77777777" w:rsidR="00EB1B52" w:rsidRPr="00EC1F0D" w:rsidRDefault="00EB1B52" w:rsidP="00E66B29">
            <w:pPr>
              <w:spacing w:line="240" w:lineRule="auto"/>
              <w:rPr>
                <w:rFonts w:eastAsia="Times New Roman" w:cs="Arial"/>
                <w:bCs/>
                <w:color w:val="000000"/>
                <w:szCs w:val="22"/>
                <w:lang w:val="en-US" w:eastAsia="en-GB"/>
              </w:rPr>
            </w:pPr>
          </w:p>
        </w:tc>
        <w:tc>
          <w:tcPr>
            <w:tcW w:w="584" w:type="dxa"/>
            <w:tcBorders>
              <w:top w:val="nil"/>
              <w:left w:val="nil"/>
              <w:bottom w:val="nil"/>
              <w:right w:val="nil"/>
            </w:tcBorders>
            <w:shd w:val="clear" w:color="auto" w:fill="auto"/>
            <w:noWrap/>
            <w:vAlign w:val="center"/>
            <w:hideMark/>
          </w:tcPr>
          <w:p w14:paraId="5D11D65F" w14:textId="77777777" w:rsidR="00EB1B52" w:rsidRPr="00EC1F0D" w:rsidRDefault="00EB1B52" w:rsidP="00E66B29">
            <w:pPr>
              <w:spacing w:line="240" w:lineRule="auto"/>
              <w:rPr>
                <w:rFonts w:eastAsia="Times New Roman" w:cs="Arial"/>
                <w:bCs/>
                <w:color w:val="000000"/>
                <w:szCs w:val="22"/>
                <w:lang w:val="en-US" w:eastAsia="en-GB"/>
              </w:rPr>
            </w:pPr>
          </w:p>
        </w:tc>
        <w:tc>
          <w:tcPr>
            <w:tcW w:w="850" w:type="dxa"/>
            <w:tcBorders>
              <w:top w:val="nil"/>
              <w:left w:val="nil"/>
              <w:bottom w:val="nil"/>
              <w:right w:val="nil"/>
            </w:tcBorders>
            <w:shd w:val="clear" w:color="auto" w:fill="auto"/>
            <w:noWrap/>
            <w:vAlign w:val="center"/>
            <w:hideMark/>
          </w:tcPr>
          <w:p w14:paraId="1059E716" w14:textId="77777777" w:rsidR="00EB1B52" w:rsidRPr="00EC1F0D" w:rsidRDefault="00EB1B52" w:rsidP="00E66B29">
            <w:pPr>
              <w:spacing w:line="240" w:lineRule="auto"/>
              <w:rPr>
                <w:rFonts w:eastAsia="Times New Roman" w:cs="Arial"/>
                <w:bCs/>
                <w:color w:val="000000"/>
                <w:szCs w:val="22"/>
                <w:lang w:val="en-US" w:eastAsia="en-GB"/>
              </w:rPr>
            </w:pPr>
          </w:p>
        </w:tc>
        <w:tc>
          <w:tcPr>
            <w:tcW w:w="550" w:type="dxa"/>
            <w:tcBorders>
              <w:top w:val="nil"/>
              <w:left w:val="nil"/>
              <w:bottom w:val="nil"/>
              <w:right w:val="nil"/>
            </w:tcBorders>
            <w:shd w:val="clear" w:color="auto" w:fill="auto"/>
            <w:noWrap/>
            <w:vAlign w:val="center"/>
            <w:hideMark/>
          </w:tcPr>
          <w:p w14:paraId="6402F209" w14:textId="77777777" w:rsidR="00EB1B52" w:rsidRPr="00EC1F0D" w:rsidRDefault="00EB1B52" w:rsidP="00E66B29">
            <w:pPr>
              <w:spacing w:line="240" w:lineRule="auto"/>
              <w:rPr>
                <w:rFonts w:eastAsia="Times New Roman" w:cs="Arial"/>
                <w:bCs/>
                <w:color w:val="000000"/>
                <w:szCs w:val="22"/>
                <w:lang w:val="en-US" w:eastAsia="en-GB"/>
              </w:rPr>
            </w:pPr>
          </w:p>
        </w:tc>
        <w:tc>
          <w:tcPr>
            <w:tcW w:w="850" w:type="dxa"/>
            <w:tcBorders>
              <w:top w:val="nil"/>
              <w:left w:val="nil"/>
              <w:bottom w:val="nil"/>
              <w:right w:val="nil"/>
            </w:tcBorders>
            <w:shd w:val="clear" w:color="auto" w:fill="auto"/>
            <w:noWrap/>
            <w:vAlign w:val="center"/>
            <w:hideMark/>
          </w:tcPr>
          <w:p w14:paraId="600C2234" w14:textId="77777777" w:rsidR="00EB1B52" w:rsidRPr="00EC1F0D" w:rsidRDefault="00EB1B52" w:rsidP="00E66B29">
            <w:pPr>
              <w:spacing w:line="240" w:lineRule="auto"/>
              <w:rPr>
                <w:rFonts w:eastAsia="Times New Roman" w:cs="Arial"/>
                <w:bCs/>
                <w:color w:val="000000"/>
                <w:szCs w:val="22"/>
                <w:lang w:val="en-US" w:eastAsia="en-GB"/>
              </w:rPr>
            </w:pPr>
          </w:p>
        </w:tc>
        <w:tc>
          <w:tcPr>
            <w:tcW w:w="550" w:type="dxa"/>
            <w:tcBorders>
              <w:top w:val="nil"/>
              <w:left w:val="nil"/>
              <w:bottom w:val="nil"/>
              <w:right w:val="nil"/>
            </w:tcBorders>
            <w:shd w:val="clear" w:color="auto" w:fill="auto"/>
            <w:noWrap/>
            <w:vAlign w:val="center"/>
            <w:hideMark/>
          </w:tcPr>
          <w:p w14:paraId="4C89040D"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34</w:t>
            </w:r>
          </w:p>
        </w:tc>
        <w:tc>
          <w:tcPr>
            <w:tcW w:w="850" w:type="dxa"/>
            <w:tcBorders>
              <w:top w:val="nil"/>
              <w:left w:val="nil"/>
              <w:bottom w:val="nil"/>
              <w:right w:val="nil"/>
            </w:tcBorders>
            <w:shd w:val="clear" w:color="auto" w:fill="auto"/>
            <w:noWrap/>
            <w:vAlign w:val="center"/>
            <w:hideMark/>
          </w:tcPr>
          <w:p w14:paraId="3F6D346C"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33</w:t>
            </w:r>
          </w:p>
        </w:tc>
        <w:tc>
          <w:tcPr>
            <w:tcW w:w="550" w:type="dxa"/>
            <w:tcBorders>
              <w:top w:val="nil"/>
              <w:left w:val="nil"/>
              <w:bottom w:val="nil"/>
              <w:right w:val="nil"/>
            </w:tcBorders>
            <w:shd w:val="clear" w:color="auto" w:fill="auto"/>
            <w:noWrap/>
            <w:vAlign w:val="center"/>
            <w:hideMark/>
          </w:tcPr>
          <w:p w14:paraId="5B80FAEF"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36</w:t>
            </w:r>
          </w:p>
        </w:tc>
        <w:tc>
          <w:tcPr>
            <w:tcW w:w="850" w:type="dxa"/>
            <w:tcBorders>
              <w:top w:val="nil"/>
              <w:left w:val="nil"/>
              <w:bottom w:val="nil"/>
              <w:right w:val="nil"/>
            </w:tcBorders>
            <w:shd w:val="clear" w:color="auto" w:fill="auto"/>
            <w:noWrap/>
            <w:vAlign w:val="center"/>
            <w:hideMark/>
          </w:tcPr>
          <w:p w14:paraId="7E278BA5"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50</w:t>
            </w:r>
          </w:p>
        </w:tc>
        <w:tc>
          <w:tcPr>
            <w:tcW w:w="550" w:type="dxa"/>
            <w:tcBorders>
              <w:top w:val="nil"/>
              <w:left w:val="nil"/>
              <w:bottom w:val="nil"/>
              <w:right w:val="nil"/>
            </w:tcBorders>
            <w:shd w:val="clear" w:color="auto" w:fill="auto"/>
            <w:noWrap/>
            <w:vAlign w:val="center"/>
            <w:hideMark/>
          </w:tcPr>
          <w:p w14:paraId="4E253D90"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45</w:t>
            </w:r>
          </w:p>
        </w:tc>
        <w:tc>
          <w:tcPr>
            <w:tcW w:w="850" w:type="dxa"/>
            <w:tcBorders>
              <w:top w:val="nil"/>
              <w:left w:val="nil"/>
              <w:bottom w:val="nil"/>
              <w:right w:val="nil"/>
            </w:tcBorders>
            <w:shd w:val="clear" w:color="auto" w:fill="auto"/>
            <w:noWrap/>
            <w:vAlign w:val="center"/>
            <w:hideMark/>
          </w:tcPr>
          <w:p w14:paraId="05B7AA7D"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30</w:t>
            </w:r>
          </w:p>
        </w:tc>
      </w:tr>
      <w:tr w:rsidR="00EB1B52" w:rsidRPr="00EC1F0D" w14:paraId="25D575DB" w14:textId="77777777" w:rsidTr="00E66B29">
        <w:trPr>
          <w:trHeight w:val="300"/>
        </w:trPr>
        <w:tc>
          <w:tcPr>
            <w:tcW w:w="709" w:type="dxa"/>
            <w:tcBorders>
              <w:top w:val="nil"/>
              <w:left w:val="nil"/>
              <w:right w:val="nil"/>
            </w:tcBorders>
            <w:shd w:val="clear" w:color="auto" w:fill="auto"/>
            <w:noWrap/>
            <w:vAlign w:val="bottom"/>
            <w:hideMark/>
          </w:tcPr>
          <w:p w14:paraId="09A1BD4A" w14:textId="77777777" w:rsidR="00EB1B52" w:rsidRPr="00EC1F0D" w:rsidRDefault="00EB1B52" w:rsidP="00E66B29">
            <w:pPr>
              <w:spacing w:line="240" w:lineRule="auto"/>
              <w:jc w:val="right"/>
              <w:rPr>
                <w:rFonts w:eastAsia="Times New Roman" w:cs="Arial"/>
                <w:bCs/>
                <w:color w:val="000000"/>
                <w:szCs w:val="22"/>
                <w:lang w:val="en-US" w:eastAsia="en-GB"/>
              </w:rPr>
            </w:pPr>
            <w:r w:rsidRPr="00EC1F0D">
              <w:rPr>
                <w:rFonts w:eastAsia="Times New Roman" w:cs="Arial"/>
                <w:bCs/>
                <w:color w:val="000000"/>
                <w:szCs w:val="22"/>
                <w:lang w:val="en-US" w:eastAsia="en-GB"/>
              </w:rPr>
              <w:t>9</w:t>
            </w:r>
          </w:p>
        </w:tc>
        <w:tc>
          <w:tcPr>
            <w:tcW w:w="755" w:type="dxa"/>
            <w:tcBorders>
              <w:top w:val="nil"/>
              <w:left w:val="nil"/>
              <w:right w:val="nil"/>
            </w:tcBorders>
          </w:tcPr>
          <w:p w14:paraId="1CE77BC1" w14:textId="77777777" w:rsidR="00EB1B52" w:rsidRPr="00EC1F0D" w:rsidRDefault="00EB1B52" w:rsidP="00E66B29">
            <w:pPr>
              <w:spacing w:line="240" w:lineRule="auto"/>
              <w:rPr>
                <w:rFonts w:eastAsia="Times New Roman" w:cs="Arial"/>
                <w:bCs/>
                <w:color w:val="000000"/>
                <w:szCs w:val="22"/>
                <w:lang w:val="en-US" w:eastAsia="en-GB"/>
              </w:rPr>
            </w:pPr>
          </w:p>
        </w:tc>
        <w:tc>
          <w:tcPr>
            <w:tcW w:w="849" w:type="dxa"/>
            <w:tcBorders>
              <w:top w:val="nil"/>
              <w:left w:val="nil"/>
              <w:right w:val="nil"/>
            </w:tcBorders>
          </w:tcPr>
          <w:p w14:paraId="7783539B" w14:textId="77777777" w:rsidR="00EB1B52" w:rsidRPr="00EC1F0D" w:rsidRDefault="00EB1B52" w:rsidP="00E66B29">
            <w:pPr>
              <w:spacing w:line="240" w:lineRule="auto"/>
              <w:rPr>
                <w:rFonts w:eastAsia="Times New Roman" w:cs="Arial"/>
                <w:bCs/>
                <w:color w:val="000000"/>
                <w:szCs w:val="22"/>
                <w:lang w:val="en-US" w:eastAsia="en-GB"/>
              </w:rPr>
            </w:pPr>
          </w:p>
        </w:tc>
        <w:tc>
          <w:tcPr>
            <w:tcW w:w="583" w:type="dxa"/>
            <w:tcBorders>
              <w:top w:val="nil"/>
              <w:left w:val="nil"/>
              <w:right w:val="nil"/>
            </w:tcBorders>
            <w:shd w:val="clear" w:color="auto" w:fill="auto"/>
            <w:noWrap/>
            <w:vAlign w:val="center"/>
            <w:hideMark/>
          </w:tcPr>
          <w:p w14:paraId="042B5FDE" w14:textId="77777777" w:rsidR="00EB1B52" w:rsidRPr="00EC1F0D" w:rsidRDefault="00EB1B52" w:rsidP="00E66B29">
            <w:pPr>
              <w:spacing w:line="240" w:lineRule="auto"/>
              <w:rPr>
                <w:rFonts w:eastAsia="Times New Roman" w:cs="Arial"/>
                <w:bCs/>
                <w:color w:val="000000"/>
                <w:szCs w:val="22"/>
                <w:lang w:val="en-US" w:eastAsia="en-GB"/>
              </w:rPr>
            </w:pPr>
          </w:p>
        </w:tc>
        <w:tc>
          <w:tcPr>
            <w:tcW w:w="849" w:type="dxa"/>
            <w:tcBorders>
              <w:top w:val="nil"/>
              <w:left w:val="nil"/>
              <w:right w:val="nil"/>
            </w:tcBorders>
            <w:shd w:val="clear" w:color="auto" w:fill="auto"/>
            <w:noWrap/>
            <w:vAlign w:val="center"/>
            <w:hideMark/>
          </w:tcPr>
          <w:p w14:paraId="0F09732F" w14:textId="77777777" w:rsidR="00EB1B52" w:rsidRPr="00EC1F0D" w:rsidRDefault="00EB1B52" w:rsidP="00E66B29">
            <w:pPr>
              <w:spacing w:line="240" w:lineRule="auto"/>
              <w:rPr>
                <w:rFonts w:eastAsia="Times New Roman" w:cs="Arial"/>
                <w:bCs/>
                <w:color w:val="000000"/>
                <w:szCs w:val="22"/>
                <w:lang w:val="en-US" w:eastAsia="en-GB"/>
              </w:rPr>
            </w:pPr>
          </w:p>
        </w:tc>
        <w:tc>
          <w:tcPr>
            <w:tcW w:w="583" w:type="dxa"/>
            <w:tcBorders>
              <w:top w:val="nil"/>
              <w:left w:val="nil"/>
              <w:right w:val="nil"/>
            </w:tcBorders>
            <w:shd w:val="clear" w:color="auto" w:fill="auto"/>
            <w:noWrap/>
            <w:vAlign w:val="center"/>
            <w:hideMark/>
          </w:tcPr>
          <w:p w14:paraId="78949A01" w14:textId="77777777" w:rsidR="00EB1B52" w:rsidRPr="00EC1F0D" w:rsidRDefault="00EB1B52" w:rsidP="00E66B29">
            <w:pPr>
              <w:spacing w:line="240" w:lineRule="auto"/>
              <w:rPr>
                <w:rFonts w:eastAsia="Times New Roman" w:cs="Arial"/>
                <w:bCs/>
                <w:color w:val="000000"/>
                <w:szCs w:val="22"/>
                <w:lang w:val="en-US" w:eastAsia="en-GB"/>
              </w:rPr>
            </w:pPr>
          </w:p>
        </w:tc>
        <w:tc>
          <w:tcPr>
            <w:tcW w:w="850" w:type="dxa"/>
            <w:tcBorders>
              <w:top w:val="nil"/>
              <w:left w:val="nil"/>
              <w:right w:val="nil"/>
            </w:tcBorders>
            <w:shd w:val="clear" w:color="auto" w:fill="auto"/>
            <w:noWrap/>
            <w:vAlign w:val="center"/>
            <w:hideMark/>
          </w:tcPr>
          <w:p w14:paraId="77E50096" w14:textId="77777777" w:rsidR="00EB1B52" w:rsidRPr="00EC1F0D" w:rsidRDefault="00EB1B52" w:rsidP="00E66B29">
            <w:pPr>
              <w:spacing w:line="240" w:lineRule="auto"/>
              <w:rPr>
                <w:rFonts w:eastAsia="Times New Roman" w:cs="Arial"/>
                <w:bCs/>
                <w:color w:val="000000"/>
                <w:szCs w:val="22"/>
                <w:lang w:val="en-US" w:eastAsia="en-GB"/>
              </w:rPr>
            </w:pPr>
          </w:p>
        </w:tc>
        <w:tc>
          <w:tcPr>
            <w:tcW w:w="584" w:type="dxa"/>
            <w:tcBorders>
              <w:top w:val="nil"/>
              <w:left w:val="nil"/>
              <w:right w:val="nil"/>
            </w:tcBorders>
            <w:shd w:val="clear" w:color="auto" w:fill="auto"/>
            <w:noWrap/>
            <w:vAlign w:val="center"/>
            <w:hideMark/>
          </w:tcPr>
          <w:p w14:paraId="27546DCF" w14:textId="77777777" w:rsidR="00EB1B52" w:rsidRPr="00EC1F0D" w:rsidRDefault="00EB1B52" w:rsidP="00E66B29">
            <w:pPr>
              <w:spacing w:line="240" w:lineRule="auto"/>
              <w:rPr>
                <w:rFonts w:eastAsia="Times New Roman" w:cs="Arial"/>
                <w:bCs/>
                <w:color w:val="000000"/>
                <w:szCs w:val="22"/>
                <w:lang w:val="en-US" w:eastAsia="en-GB"/>
              </w:rPr>
            </w:pPr>
          </w:p>
        </w:tc>
        <w:tc>
          <w:tcPr>
            <w:tcW w:w="850" w:type="dxa"/>
            <w:tcBorders>
              <w:top w:val="nil"/>
              <w:left w:val="nil"/>
              <w:right w:val="nil"/>
            </w:tcBorders>
            <w:shd w:val="clear" w:color="auto" w:fill="auto"/>
            <w:noWrap/>
            <w:vAlign w:val="center"/>
            <w:hideMark/>
          </w:tcPr>
          <w:p w14:paraId="6D0566A7" w14:textId="77777777" w:rsidR="00EB1B52" w:rsidRPr="00EC1F0D" w:rsidRDefault="00EB1B52" w:rsidP="00E66B29">
            <w:pPr>
              <w:spacing w:line="240" w:lineRule="auto"/>
              <w:rPr>
                <w:rFonts w:eastAsia="Times New Roman" w:cs="Arial"/>
                <w:bCs/>
                <w:color w:val="000000"/>
                <w:szCs w:val="22"/>
                <w:lang w:val="en-US" w:eastAsia="en-GB"/>
              </w:rPr>
            </w:pPr>
          </w:p>
        </w:tc>
        <w:tc>
          <w:tcPr>
            <w:tcW w:w="584" w:type="dxa"/>
            <w:tcBorders>
              <w:top w:val="nil"/>
              <w:left w:val="nil"/>
              <w:right w:val="nil"/>
            </w:tcBorders>
            <w:shd w:val="clear" w:color="auto" w:fill="auto"/>
            <w:noWrap/>
            <w:vAlign w:val="center"/>
            <w:hideMark/>
          </w:tcPr>
          <w:p w14:paraId="03400750" w14:textId="77777777" w:rsidR="00EB1B52" w:rsidRPr="00EC1F0D" w:rsidRDefault="00EB1B52" w:rsidP="00E66B29">
            <w:pPr>
              <w:spacing w:line="240" w:lineRule="auto"/>
              <w:rPr>
                <w:rFonts w:eastAsia="Times New Roman" w:cs="Arial"/>
                <w:bCs/>
                <w:color w:val="000000"/>
                <w:szCs w:val="22"/>
                <w:lang w:val="en-US" w:eastAsia="en-GB"/>
              </w:rPr>
            </w:pPr>
          </w:p>
        </w:tc>
        <w:tc>
          <w:tcPr>
            <w:tcW w:w="850" w:type="dxa"/>
            <w:tcBorders>
              <w:top w:val="nil"/>
              <w:left w:val="nil"/>
              <w:right w:val="nil"/>
            </w:tcBorders>
            <w:shd w:val="clear" w:color="auto" w:fill="auto"/>
            <w:noWrap/>
            <w:vAlign w:val="center"/>
            <w:hideMark/>
          </w:tcPr>
          <w:p w14:paraId="4A653817" w14:textId="77777777" w:rsidR="00EB1B52" w:rsidRPr="00EC1F0D" w:rsidRDefault="00EB1B52" w:rsidP="00E66B29">
            <w:pPr>
              <w:spacing w:line="240" w:lineRule="auto"/>
              <w:rPr>
                <w:rFonts w:eastAsia="Times New Roman" w:cs="Arial"/>
                <w:bCs/>
                <w:color w:val="000000"/>
                <w:szCs w:val="22"/>
                <w:lang w:val="en-US" w:eastAsia="en-GB"/>
              </w:rPr>
            </w:pPr>
          </w:p>
        </w:tc>
        <w:tc>
          <w:tcPr>
            <w:tcW w:w="584" w:type="dxa"/>
            <w:tcBorders>
              <w:top w:val="nil"/>
              <w:left w:val="nil"/>
              <w:right w:val="nil"/>
            </w:tcBorders>
            <w:shd w:val="clear" w:color="auto" w:fill="auto"/>
            <w:noWrap/>
            <w:vAlign w:val="center"/>
            <w:hideMark/>
          </w:tcPr>
          <w:p w14:paraId="2825B4C2" w14:textId="77777777" w:rsidR="00EB1B52" w:rsidRPr="00EC1F0D" w:rsidRDefault="00EB1B52" w:rsidP="00E66B29">
            <w:pPr>
              <w:spacing w:line="240" w:lineRule="auto"/>
              <w:rPr>
                <w:rFonts w:eastAsia="Times New Roman" w:cs="Arial"/>
                <w:bCs/>
                <w:color w:val="000000"/>
                <w:szCs w:val="22"/>
                <w:lang w:val="en-US" w:eastAsia="en-GB"/>
              </w:rPr>
            </w:pPr>
          </w:p>
        </w:tc>
        <w:tc>
          <w:tcPr>
            <w:tcW w:w="850" w:type="dxa"/>
            <w:tcBorders>
              <w:top w:val="nil"/>
              <w:left w:val="nil"/>
              <w:right w:val="nil"/>
            </w:tcBorders>
            <w:shd w:val="clear" w:color="auto" w:fill="auto"/>
            <w:noWrap/>
            <w:vAlign w:val="center"/>
            <w:hideMark/>
          </w:tcPr>
          <w:p w14:paraId="49943E42" w14:textId="77777777" w:rsidR="00EB1B52" w:rsidRPr="00EC1F0D" w:rsidRDefault="00EB1B52" w:rsidP="00E66B29">
            <w:pPr>
              <w:spacing w:line="240" w:lineRule="auto"/>
              <w:rPr>
                <w:rFonts w:eastAsia="Times New Roman" w:cs="Arial"/>
                <w:bCs/>
                <w:color w:val="000000"/>
                <w:szCs w:val="22"/>
                <w:lang w:val="en-US" w:eastAsia="en-GB"/>
              </w:rPr>
            </w:pPr>
          </w:p>
        </w:tc>
        <w:tc>
          <w:tcPr>
            <w:tcW w:w="550" w:type="dxa"/>
            <w:tcBorders>
              <w:top w:val="nil"/>
              <w:left w:val="nil"/>
              <w:right w:val="nil"/>
            </w:tcBorders>
            <w:shd w:val="clear" w:color="auto" w:fill="auto"/>
            <w:noWrap/>
            <w:vAlign w:val="center"/>
            <w:hideMark/>
          </w:tcPr>
          <w:p w14:paraId="57254444" w14:textId="77777777" w:rsidR="00EB1B52" w:rsidRPr="00EC1F0D" w:rsidRDefault="00EB1B52" w:rsidP="00E66B29">
            <w:pPr>
              <w:spacing w:line="240" w:lineRule="auto"/>
              <w:rPr>
                <w:rFonts w:eastAsia="Times New Roman" w:cs="Arial"/>
                <w:bCs/>
                <w:color w:val="000000"/>
                <w:szCs w:val="22"/>
                <w:lang w:val="en-US" w:eastAsia="en-GB"/>
              </w:rPr>
            </w:pPr>
          </w:p>
        </w:tc>
        <w:tc>
          <w:tcPr>
            <w:tcW w:w="850" w:type="dxa"/>
            <w:tcBorders>
              <w:top w:val="nil"/>
              <w:left w:val="nil"/>
              <w:right w:val="nil"/>
            </w:tcBorders>
            <w:shd w:val="clear" w:color="auto" w:fill="auto"/>
            <w:noWrap/>
            <w:vAlign w:val="center"/>
            <w:hideMark/>
          </w:tcPr>
          <w:p w14:paraId="4BB8B9D2" w14:textId="77777777" w:rsidR="00EB1B52" w:rsidRPr="00EC1F0D" w:rsidRDefault="00EB1B52" w:rsidP="00E66B29">
            <w:pPr>
              <w:spacing w:line="240" w:lineRule="auto"/>
              <w:rPr>
                <w:rFonts w:eastAsia="Times New Roman" w:cs="Arial"/>
                <w:bCs/>
                <w:color w:val="000000"/>
                <w:szCs w:val="22"/>
                <w:lang w:val="en-US" w:eastAsia="en-GB"/>
              </w:rPr>
            </w:pPr>
          </w:p>
        </w:tc>
        <w:tc>
          <w:tcPr>
            <w:tcW w:w="550" w:type="dxa"/>
            <w:tcBorders>
              <w:top w:val="nil"/>
              <w:left w:val="nil"/>
              <w:right w:val="nil"/>
            </w:tcBorders>
            <w:shd w:val="clear" w:color="auto" w:fill="auto"/>
            <w:noWrap/>
            <w:vAlign w:val="center"/>
            <w:hideMark/>
          </w:tcPr>
          <w:p w14:paraId="08BD9452" w14:textId="77777777" w:rsidR="00EB1B52" w:rsidRPr="00EC1F0D" w:rsidRDefault="00EB1B52" w:rsidP="00E66B29">
            <w:pPr>
              <w:spacing w:line="240" w:lineRule="auto"/>
              <w:rPr>
                <w:rFonts w:eastAsia="Times New Roman" w:cs="Arial"/>
                <w:bCs/>
                <w:color w:val="000000"/>
                <w:szCs w:val="22"/>
                <w:lang w:val="en-US" w:eastAsia="en-GB"/>
              </w:rPr>
            </w:pPr>
          </w:p>
        </w:tc>
        <w:tc>
          <w:tcPr>
            <w:tcW w:w="850" w:type="dxa"/>
            <w:tcBorders>
              <w:top w:val="nil"/>
              <w:left w:val="nil"/>
              <w:right w:val="nil"/>
            </w:tcBorders>
            <w:shd w:val="clear" w:color="auto" w:fill="auto"/>
            <w:noWrap/>
            <w:vAlign w:val="center"/>
            <w:hideMark/>
          </w:tcPr>
          <w:p w14:paraId="6BEFB7E5" w14:textId="77777777" w:rsidR="00EB1B52" w:rsidRPr="00EC1F0D" w:rsidRDefault="00EB1B52" w:rsidP="00E66B29">
            <w:pPr>
              <w:spacing w:line="240" w:lineRule="auto"/>
              <w:rPr>
                <w:rFonts w:eastAsia="Times New Roman" w:cs="Arial"/>
                <w:bCs/>
                <w:color w:val="000000"/>
                <w:szCs w:val="22"/>
                <w:lang w:val="en-US" w:eastAsia="en-GB"/>
              </w:rPr>
            </w:pPr>
          </w:p>
        </w:tc>
        <w:tc>
          <w:tcPr>
            <w:tcW w:w="550" w:type="dxa"/>
            <w:tcBorders>
              <w:top w:val="nil"/>
              <w:left w:val="nil"/>
              <w:right w:val="nil"/>
            </w:tcBorders>
            <w:shd w:val="clear" w:color="auto" w:fill="auto"/>
            <w:noWrap/>
            <w:vAlign w:val="center"/>
            <w:hideMark/>
          </w:tcPr>
          <w:p w14:paraId="666ECF8A"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30</w:t>
            </w:r>
          </w:p>
        </w:tc>
        <w:tc>
          <w:tcPr>
            <w:tcW w:w="850" w:type="dxa"/>
            <w:tcBorders>
              <w:top w:val="nil"/>
              <w:left w:val="nil"/>
              <w:right w:val="nil"/>
            </w:tcBorders>
            <w:shd w:val="clear" w:color="auto" w:fill="auto"/>
            <w:noWrap/>
            <w:vAlign w:val="center"/>
            <w:hideMark/>
          </w:tcPr>
          <w:p w14:paraId="441CCB02"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37</w:t>
            </w:r>
          </w:p>
        </w:tc>
        <w:tc>
          <w:tcPr>
            <w:tcW w:w="550" w:type="dxa"/>
            <w:tcBorders>
              <w:top w:val="nil"/>
              <w:left w:val="nil"/>
              <w:right w:val="nil"/>
            </w:tcBorders>
            <w:shd w:val="clear" w:color="auto" w:fill="auto"/>
            <w:noWrap/>
            <w:vAlign w:val="center"/>
            <w:hideMark/>
          </w:tcPr>
          <w:p w14:paraId="1FA4D875"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35</w:t>
            </w:r>
          </w:p>
        </w:tc>
        <w:tc>
          <w:tcPr>
            <w:tcW w:w="850" w:type="dxa"/>
            <w:tcBorders>
              <w:top w:val="nil"/>
              <w:left w:val="nil"/>
              <w:right w:val="nil"/>
            </w:tcBorders>
            <w:shd w:val="clear" w:color="auto" w:fill="auto"/>
            <w:noWrap/>
            <w:vAlign w:val="center"/>
            <w:hideMark/>
          </w:tcPr>
          <w:p w14:paraId="1210B3FC"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33</w:t>
            </w:r>
          </w:p>
        </w:tc>
      </w:tr>
      <w:tr w:rsidR="00EB1B52" w:rsidRPr="00EC1F0D" w14:paraId="22ABB3E5" w14:textId="77777777" w:rsidTr="00E66B29">
        <w:trPr>
          <w:trHeight w:val="300"/>
        </w:trPr>
        <w:tc>
          <w:tcPr>
            <w:tcW w:w="709" w:type="dxa"/>
            <w:tcBorders>
              <w:top w:val="nil"/>
              <w:left w:val="nil"/>
              <w:bottom w:val="single" w:sz="4" w:space="0" w:color="auto"/>
              <w:right w:val="nil"/>
            </w:tcBorders>
            <w:shd w:val="clear" w:color="auto" w:fill="auto"/>
            <w:noWrap/>
            <w:vAlign w:val="bottom"/>
            <w:hideMark/>
          </w:tcPr>
          <w:p w14:paraId="09172BF4" w14:textId="77777777" w:rsidR="00EB1B52" w:rsidRPr="00EC1F0D" w:rsidRDefault="00EB1B52" w:rsidP="00E66B29">
            <w:pPr>
              <w:spacing w:line="240" w:lineRule="auto"/>
              <w:jc w:val="right"/>
              <w:rPr>
                <w:rFonts w:eastAsia="Times New Roman" w:cs="Arial"/>
                <w:bCs/>
                <w:color w:val="000000"/>
                <w:szCs w:val="22"/>
                <w:lang w:val="en-US" w:eastAsia="en-GB"/>
              </w:rPr>
            </w:pPr>
            <w:r w:rsidRPr="00EC1F0D">
              <w:rPr>
                <w:rFonts w:eastAsia="Times New Roman" w:cs="Arial"/>
                <w:bCs/>
                <w:color w:val="000000"/>
                <w:szCs w:val="22"/>
                <w:lang w:val="en-US" w:eastAsia="en-GB"/>
              </w:rPr>
              <w:t>10</w:t>
            </w:r>
          </w:p>
        </w:tc>
        <w:tc>
          <w:tcPr>
            <w:tcW w:w="755" w:type="dxa"/>
            <w:tcBorders>
              <w:top w:val="nil"/>
              <w:left w:val="nil"/>
              <w:bottom w:val="single" w:sz="4" w:space="0" w:color="auto"/>
              <w:right w:val="nil"/>
            </w:tcBorders>
          </w:tcPr>
          <w:p w14:paraId="58FDD780" w14:textId="77777777" w:rsidR="00EB1B52" w:rsidRPr="00EC1F0D" w:rsidRDefault="00EB1B52" w:rsidP="00E66B29">
            <w:pPr>
              <w:spacing w:line="240" w:lineRule="auto"/>
              <w:rPr>
                <w:rFonts w:eastAsia="Times New Roman" w:cs="Arial"/>
                <w:bCs/>
                <w:color w:val="000000"/>
                <w:szCs w:val="22"/>
                <w:lang w:val="en-US" w:eastAsia="en-GB"/>
              </w:rPr>
            </w:pPr>
          </w:p>
        </w:tc>
        <w:tc>
          <w:tcPr>
            <w:tcW w:w="849" w:type="dxa"/>
            <w:tcBorders>
              <w:top w:val="nil"/>
              <w:left w:val="nil"/>
              <w:bottom w:val="single" w:sz="4" w:space="0" w:color="auto"/>
              <w:right w:val="nil"/>
            </w:tcBorders>
          </w:tcPr>
          <w:p w14:paraId="1D413B9E" w14:textId="77777777" w:rsidR="00EB1B52" w:rsidRPr="00EC1F0D" w:rsidRDefault="00EB1B52" w:rsidP="00E66B29">
            <w:pPr>
              <w:spacing w:line="240" w:lineRule="auto"/>
              <w:rPr>
                <w:rFonts w:eastAsia="Times New Roman" w:cs="Arial"/>
                <w:bCs/>
                <w:color w:val="000000"/>
                <w:szCs w:val="22"/>
                <w:lang w:val="en-US" w:eastAsia="en-GB"/>
              </w:rPr>
            </w:pPr>
          </w:p>
        </w:tc>
        <w:tc>
          <w:tcPr>
            <w:tcW w:w="583" w:type="dxa"/>
            <w:tcBorders>
              <w:top w:val="nil"/>
              <w:left w:val="nil"/>
              <w:bottom w:val="single" w:sz="4" w:space="0" w:color="auto"/>
              <w:right w:val="nil"/>
            </w:tcBorders>
            <w:shd w:val="clear" w:color="auto" w:fill="auto"/>
            <w:noWrap/>
            <w:vAlign w:val="center"/>
            <w:hideMark/>
          </w:tcPr>
          <w:p w14:paraId="6A98E860" w14:textId="77777777" w:rsidR="00EB1B52" w:rsidRPr="00EC1F0D" w:rsidRDefault="00EB1B52" w:rsidP="00E66B29">
            <w:pPr>
              <w:spacing w:line="240" w:lineRule="auto"/>
              <w:rPr>
                <w:rFonts w:eastAsia="Times New Roman" w:cs="Arial"/>
                <w:bCs/>
                <w:color w:val="000000"/>
                <w:szCs w:val="22"/>
                <w:lang w:val="en-US" w:eastAsia="en-GB"/>
              </w:rPr>
            </w:pPr>
          </w:p>
        </w:tc>
        <w:tc>
          <w:tcPr>
            <w:tcW w:w="849" w:type="dxa"/>
            <w:tcBorders>
              <w:top w:val="nil"/>
              <w:left w:val="nil"/>
              <w:bottom w:val="single" w:sz="4" w:space="0" w:color="auto"/>
              <w:right w:val="nil"/>
            </w:tcBorders>
            <w:shd w:val="clear" w:color="auto" w:fill="auto"/>
            <w:noWrap/>
            <w:vAlign w:val="center"/>
            <w:hideMark/>
          </w:tcPr>
          <w:p w14:paraId="07178BC3" w14:textId="77777777" w:rsidR="00EB1B52" w:rsidRPr="00EC1F0D" w:rsidRDefault="00EB1B52" w:rsidP="00E66B29">
            <w:pPr>
              <w:spacing w:line="240" w:lineRule="auto"/>
              <w:rPr>
                <w:rFonts w:eastAsia="Times New Roman" w:cs="Arial"/>
                <w:bCs/>
                <w:color w:val="000000"/>
                <w:szCs w:val="22"/>
                <w:lang w:val="en-US" w:eastAsia="en-GB"/>
              </w:rPr>
            </w:pPr>
          </w:p>
        </w:tc>
        <w:tc>
          <w:tcPr>
            <w:tcW w:w="583" w:type="dxa"/>
            <w:tcBorders>
              <w:top w:val="nil"/>
              <w:left w:val="nil"/>
              <w:bottom w:val="single" w:sz="4" w:space="0" w:color="auto"/>
              <w:right w:val="nil"/>
            </w:tcBorders>
            <w:shd w:val="clear" w:color="auto" w:fill="auto"/>
            <w:noWrap/>
            <w:vAlign w:val="center"/>
            <w:hideMark/>
          </w:tcPr>
          <w:p w14:paraId="2D5965FF" w14:textId="77777777" w:rsidR="00EB1B52" w:rsidRPr="00EC1F0D" w:rsidRDefault="00EB1B52" w:rsidP="00E66B29">
            <w:pPr>
              <w:spacing w:line="240" w:lineRule="auto"/>
              <w:rPr>
                <w:rFonts w:eastAsia="Times New Roman" w:cs="Arial"/>
                <w:bCs/>
                <w:color w:val="000000"/>
                <w:szCs w:val="22"/>
                <w:lang w:val="en-US" w:eastAsia="en-GB"/>
              </w:rPr>
            </w:pPr>
          </w:p>
        </w:tc>
        <w:tc>
          <w:tcPr>
            <w:tcW w:w="850" w:type="dxa"/>
            <w:tcBorders>
              <w:top w:val="nil"/>
              <w:left w:val="nil"/>
              <w:bottom w:val="single" w:sz="4" w:space="0" w:color="auto"/>
              <w:right w:val="nil"/>
            </w:tcBorders>
            <w:shd w:val="clear" w:color="auto" w:fill="auto"/>
            <w:noWrap/>
            <w:vAlign w:val="center"/>
            <w:hideMark/>
          </w:tcPr>
          <w:p w14:paraId="59AABD47" w14:textId="77777777" w:rsidR="00EB1B52" w:rsidRPr="00EC1F0D" w:rsidRDefault="00EB1B52" w:rsidP="00E66B29">
            <w:pPr>
              <w:spacing w:line="240" w:lineRule="auto"/>
              <w:rPr>
                <w:rFonts w:eastAsia="Times New Roman" w:cs="Arial"/>
                <w:bCs/>
                <w:color w:val="000000"/>
                <w:szCs w:val="22"/>
                <w:lang w:val="en-US" w:eastAsia="en-GB"/>
              </w:rPr>
            </w:pPr>
          </w:p>
        </w:tc>
        <w:tc>
          <w:tcPr>
            <w:tcW w:w="584" w:type="dxa"/>
            <w:tcBorders>
              <w:top w:val="nil"/>
              <w:left w:val="nil"/>
              <w:bottom w:val="single" w:sz="4" w:space="0" w:color="auto"/>
              <w:right w:val="nil"/>
            </w:tcBorders>
            <w:shd w:val="clear" w:color="auto" w:fill="auto"/>
            <w:noWrap/>
            <w:vAlign w:val="center"/>
            <w:hideMark/>
          </w:tcPr>
          <w:p w14:paraId="062C3E3D" w14:textId="77777777" w:rsidR="00EB1B52" w:rsidRPr="00EC1F0D" w:rsidRDefault="00EB1B52" w:rsidP="00E66B29">
            <w:pPr>
              <w:spacing w:line="240" w:lineRule="auto"/>
              <w:rPr>
                <w:rFonts w:eastAsia="Times New Roman" w:cs="Arial"/>
                <w:bCs/>
                <w:color w:val="000000"/>
                <w:szCs w:val="22"/>
                <w:lang w:val="en-US" w:eastAsia="en-GB"/>
              </w:rPr>
            </w:pPr>
          </w:p>
        </w:tc>
        <w:tc>
          <w:tcPr>
            <w:tcW w:w="850" w:type="dxa"/>
            <w:tcBorders>
              <w:top w:val="nil"/>
              <w:left w:val="nil"/>
              <w:bottom w:val="single" w:sz="4" w:space="0" w:color="auto"/>
              <w:right w:val="nil"/>
            </w:tcBorders>
            <w:shd w:val="clear" w:color="auto" w:fill="auto"/>
            <w:noWrap/>
            <w:vAlign w:val="center"/>
            <w:hideMark/>
          </w:tcPr>
          <w:p w14:paraId="6A5C5DC9" w14:textId="77777777" w:rsidR="00EB1B52" w:rsidRPr="00EC1F0D" w:rsidRDefault="00EB1B52" w:rsidP="00E66B29">
            <w:pPr>
              <w:spacing w:line="240" w:lineRule="auto"/>
              <w:rPr>
                <w:rFonts w:eastAsia="Times New Roman" w:cs="Arial"/>
                <w:bCs/>
                <w:color w:val="000000"/>
                <w:szCs w:val="22"/>
                <w:lang w:val="en-US" w:eastAsia="en-GB"/>
              </w:rPr>
            </w:pPr>
          </w:p>
        </w:tc>
        <w:tc>
          <w:tcPr>
            <w:tcW w:w="584" w:type="dxa"/>
            <w:tcBorders>
              <w:top w:val="nil"/>
              <w:left w:val="nil"/>
              <w:bottom w:val="single" w:sz="4" w:space="0" w:color="auto"/>
              <w:right w:val="nil"/>
            </w:tcBorders>
            <w:shd w:val="clear" w:color="auto" w:fill="auto"/>
            <w:noWrap/>
            <w:vAlign w:val="center"/>
            <w:hideMark/>
          </w:tcPr>
          <w:p w14:paraId="7486C7A0" w14:textId="77777777" w:rsidR="00EB1B52" w:rsidRPr="00EC1F0D" w:rsidRDefault="00EB1B52" w:rsidP="00E66B29">
            <w:pPr>
              <w:spacing w:line="240" w:lineRule="auto"/>
              <w:rPr>
                <w:rFonts w:eastAsia="Times New Roman" w:cs="Arial"/>
                <w:bCs/>
                <w:color w:val="000000"/>
                <w:szCs w:val="22"/>
                <w:lang w:val="en-US" w:eastAsia="en-GB"/>
              </w:rPr>
            </w:pPr>
          </w:p>
        </w:tc>
        <w:tc>
          <w:tcPr>
            <w:tcW w:w="850" w:type="dxa"/>
            <w:tcBorders>
              <w:top w:val="nil"/>
              <w:left w:val="nil"/>
              <w:bottom w:val="single" w:sz="4" w:space="0" w:color="auto"/>
              <w:right w:val="nil"/>
            </w:tcBorders>
            <w:shd w:val="clear" w:color="auto" w:fill="auto"/>
            <w:noWrap/>
            <w:vAlign w:val="center"/>
            <w:hideMark/>
          </w:tcPr>
          <w:p w14:paraId="71A53CA2" w14:textId="77777777" w:rsidR="00EB1B52" w:rsidRPr="00EC1F0D" w:rsidRDefault="00EB1B52" w:rsidP="00E66B29">
            <w:pPr>
              <w:spacing w:line="240" w:lineRule="auto"/>
              <w:rPr>
                <w:rFonts w:eastAsia="Times New Roman" w:cs="Arial"/>
                <w:bCs/>
                <w:color w:val="000000"/>
                <w:szCs w:val="22"/>
                <w:lang w:val="en-US" w:eastAsia="en-GB"/>
              </w:rPr>
            </w:pPr>
          </w:p>
        </w:tc>
        <w:tc>
          <w:tcPr>
            <w:tcW w:w="584" w:type="dxa"/>
            <w:tcBorders>
              <w:top w:val="nil"/>
              <w:left w:val="nil"/>
              <w:bottom w:val="single" w:sz="4" w:space="0" w:color="auto"/>
              <w:right w:val="nil"/>
            </w:tcBorders>
            <w:shd w:val="clear" w:color="auto" w:fill="auto"/>
            <w:noWrap/>
            <w:vAlign w:val="center"/>
            <w:hideMark/>
          </w:tcPr>
          <w:p w14:paraId="6B140843" w14:textId="77777777" w:rsidR="00EB1B52" w:rsidRPr="00EC1F0D" w:rsidRDefault="00EB1B52" w:rsidP="00E66B29">
            <w:pPr>
              <w:spacing w:line="240" w:lineRule="auto"/>
              <w:rPr>
                <w:rFonts w:eastAsia="Times New Roman" w:cs="Arial"/>
                <w:bCs/>
                <w:color w:val="000000"/>
                <w:szCs w:val="22"/>
                <w:lang w:val="en-US" w:eastAsia="en-GB"/>
              </w:rPr>
            </w:pPr>
          </w:p>
        </w:tc>
        <w:tc>
          <w:tcPr>
            <w:tcW w:w="850" w:type="dxa"/>
            <w:tcBorders>
              <w:top w:val="nil"/>
              <w:left w:val="nil"/>
              <w:bottom w:val="single" w:sz="4" w:space="0" w:color="auto"/>
              <w:right w:val="nil"/>
            </w:tcBorders>
            <w:shd w:val="clear" w:color="auto" w:fill="auto"/>
            <w:noWrap/>
            <w:vAlign w:val="center"/>
            <w:hideMark/>
          </w:tcPr>
          <w:p w14:paraId="7A8DE474" w14:textId="77777777" w:rsidR="00EB1B52" w:rsidRPr="00EC1F0D" w:rsidRDefault="00EB1B52" w:rsidP="00E66B29">
            <w:pPr>
              <w:spacing w:line="240" w:lineRule="auto"/>
              <w:rPr>
                <w:rFonts w:eastAsia="Times New Roman" w:cs="Arial"/>
                <w:bCs/>
                <w:color w:val="000000"/>
                <w:szCs w:val="22"/>
                <w:lang w:val="en-US" w:eastAsia="en-GB"/>
              </w:rPr>
            </w:pPr>
          </w:p>
        </w:tc>
        <w:tc>
          <w:tcPr>
            <w:tcW w:w="550" w:type="dxa"/>
            <w:tcBorders>
              <w:top w:val="nil"/>
              <w:left w:val="nil"/>
              <w:bottom w:val="single" w:sz="4" w:space="0" w:color="auto"/>
              <w:right w:val="nil"/>
            </w:tcBorders>
            <w:shd w:val="clear" w:color="auto" w:fill="auto"/>
            <w:noWrap/>
            <w:vAlign w:val="center"/>
            <w:hideMark/>
          </w:tcPr>
          <w:p w14:paraId="3082288F" w14:textId="77777777" w:rsidR="00EB1B52" w:rsidRPr="00EC1F0D" w:rsidRDefault="00EB1B52" w:rsidP="00E66B29">
            <w:pPr>
              <w:spacing w:line="240" w:lineRule="auto"/>
              <w:rPr>
                <w:rFonts w:eastAsia="Times New Roman" w:cs="Arial"/>
                <w:bCs/>
                <w:color w:val="000000"/>
                <w:szCs w:val="22"/>
                <w:lang w:val="en-US" w:eastAsia="en-GB"/>
              </w:rPr>
            </w:pPr>
          </w:p>
        </w:tc>
        <w:tc>
          <w:tcPr>
            <w:tcW w:w="850" w:type="dxa"/>
            <w:tcBorders>
              <w:top w:val="nil"/>
              <w:left w:val="nil"/>
              <w:bottom w:val="single" w:sz="4" w:space="0" w:color="auto"/>
              <w:right w:val="nil"/>
            </w:tcBorders>
            <w:shd w:val="clear" w:color="auto" w:fill="auto"/>
            <w:noWrap/>
            <w:vAlign w:val="center"/>
            <w:hideMark/>
          </w:tcPr>
          <w:p w14:paraId="0C5AB784" w14:textId="77777777" w:rsidR="00EB1B52" w:rsidRPr="00EC1F0D" w:rsidRDefault="00EB1B52" w:rsidP="00E66B29">
            <w:pPr>
              <w:spacing w:line="240" w:lineRule="auto"/>
              <w:rPr>
                <w:rFonts w:eastAsia="Times New Roman" w:cs="Arial"/>
                <w:bCs/>
                <w:color w:val="000000"/>
                <w:szCs w:val="22"/>
                <w:lang w:val="en-US" w:eastAsia="en-GB"/>
              </w:rPr>
            </w:pPr>
          </w:p>
        </w:tc>
        <w:tc>
          <w:tcPr>
            <w:tcW w:w="550" w:type="dxa"/>
            <w:tcBorders>
              <w:top w:val="nil"/>
              <w:left w:val="nil"/>
              <w:bottom w:val="single" w:sz="4" w:space="0" w:color="auto"/>
              <w:right w:val="nil"/>
            </w:tcBorders>
            <w:shd w:val="clear" w:color="auto" w:fill="auto"/>
            <w:noWrap/>
            <w:vAlign w:val="center"/>
            <w:hideMark/>
          </w:tcPr>
          <w:p w14:paraId="0F3EF3F6" w14:textId="77777777" w:rsidR="00EB1B52" w:rsidRPr="00EC1F0D" w:rsidRDefault="00EB1B52" w:rsidP="00E66B29">
            <w:pPr>
              <w:spacing w:line="240" w:lineRule="auto"/>
              <w:rPr>
                <w:rFonts w:eastAsia="Times New Roman" w:cs="Arial"/>
                <w:bCs/>
                <w:color w:val="000000"/>
                <w:szCs w:val="22"/>
                <w:lang w:val="en-US" w:eastAsia="en-GB"/>
              </w:rPr>
            </w:pPr>
          </w:p>
        </w:tc>
        <w:tc>
          <w:tcPr>
            <w:tcW w:w="850" w:type="dxa"/>
            <w:tcBorders>
              <w:top w:val="nil"/>
              <w:left w:val="nil"/>
              <w:bottom w:val="single" w:sz="4" w:space="0" w:color="auto"/>
              <w:right w:val="nil"/>
            </w:tcBorders>
            <w:shd w:val="clear" w:color="auto" w:fill="auto"/>
            <w:noWrap/>
            <w:vAlign w:val="center"/>
            <w:hideMark/>
          </w:tcPr>
          <w:p w14:paraId="7D21CFE6" w14:textId="77777777" w:rsidR="00EB1B52" w:rsidRPr="00EC1F0D" w:rsidRDefault="00EB1B52" w:rsidP="00E66B29">
            <w:pPr>
              <w:spacing w:line="240" w:lineRule="auto"/>
              <w:rPr>
                <w:rFonts w:eastAsia="Times New Roman" w:cs="Arial"/>
                <w:bCs/>
                <w:color w:val="000000"/>
                <w:szCs w:val="22"/>
                <w:lang w:val="en-US" w:eastAsia="en-GB"/>
              </w:rPr>
            </w:pPr>
          </w:p>
        </w:tc>
        <w:tc>
          <w:tcPr>
            <w:tcW w:w="550" w:type="dxa"/>
            <w:tcBorders>
              <w:top w:val="nil"/>
              <w:left w:val="nil"/>
              <w:bottom w:val="single" w:sz="4" w:space="0" w:color="auto"/>
              <w:right w:val="nil"/>
            </w:tcBorders>
            <w:shd w:val="clear" w:color="auto" w:fill="auto"/>
            <w:noWrap/>
            <w:vAlign w:val="center"/>
            <w:hideMark/>
          </w:tcPr>
          <w:p w14:paraId="153198DA" w14:textId="77777777" w:rsidR="00EB1B52" w:rsidRPr="00EC1F0D" w:rsidRDefault="00EB1B52" w:rsidP="00E66B29">
            <w:pPr>
              <w:spacing w:line="240" w:lineRule="auto"/>
              <w:rPr>
                <w:rFonts w:eastAsia="Times New Roman" w:cs="Arial"/>
                <w:bCs/>
                <w:color w:val="000000"/>
                <w:szCs w:val="22"/>
                <w:lang w:val="en-US" w:eastAsia="en-GB"/>
              </w:rPr>
            </w:pPr>
          </w:p>
        </w:tc>
        <w:tc>
          <w:tcPr>
            <w:tcW w:w="850" w:type="dxa"/>
            <w:tcBorders>
              <w:top w:val="nil"/>
              <w:left w:val="nil"/>
              <w:bottom w:val="single" w:sz="4" w:space="0" w:color="auto"/>
              <w:right w:val="nil"/>
            </w:tcBorders>
            <w:shd w:val="clear" w:color="auto" w:fill="auto"/>
            <w:noWrap/>
            <w:vAlign w:val="center"/>
            <w:hideMark/>
          </w:tcPr>
          <w:p w14:paraId="2AC1A50F" w14:textId="77777777" w:rsidR="00EB1B52" w:rsidRPr="00EC1F0D" w:rsidRDefault="00EB1B52" w:rsidP="00E66B29">
            <w:pPr>
              <w:spacing w:line="240" w:lineRule="auto"/>
              <w:rPr>
                <w:rFonts w:eastAsia="Times New Roman" w:cs="Arial"/>
                <w:bCs/>
                <w:color w:val="000000"/>
                <w:szCs w:val="22"/>
                <w:lang w:val="en-US" w:eastAsia="en-GB"/>
              </w:rPr>
            </w:pPr>
          </w:p>
        </w:tc>
        <w:tc>
          <w:tcPr>
            <w:tcW w:w="550" w:type="dxa"/>
            <w:tcBorders>
              <w:top w:val="nil"/>
              <w:left w:val="nil"/>
              <w:bottom w:val="single" w:sz="4" w:space="0" w:color="auto"/>
              <w:right w:val="nil"/>
            </w:tcBorders>
            <w:shd w:val="clear" w:color="auto" w:fill="auto"/>
            <w:noWrap/>
            <w:vAlign w:val="center"/>
            <w:hideMark/>
          </w:tcPr>
          <w:p w14:paraId="61E5FD53"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33</w:t>
            </w:r>
          </w:p>
        </w:tc>
        <w:tc>
          <w:tcPr>
            <w:tcW w:w="850" w:type="dxa"/>
            <w:tcBorders>
              <w:top w:val="nil"/>
              <w:left w:val="nil"/>
              <w:bottom w:val="single" w:sz="4" w:space="0" w:color="auto"/>
              <w:right w:val="nil"/>
            </w:tcBorders>
            <w:shd w:val="clear" w:color="auto" w:fill="auto"/>
            <w:noWrap/>
            <w:vAlign w:val="center"/>
            <w:hideMark/>
          </w:tcPr>
          <w:p w14:paraId="4F3440ED" w14:textId="77777777" w:rsidR="00EB1B52" w:rsidRPr="00EC1F0D" w:rsidRDefault="00EB1B52" w:rsidP="00E66B29">
            <w:pPr>
              <w:spacing w:line="240" w:lineRule="auto"/>
              <w:rPr>
                <w:rFonts w:eastAsia="Times New Roman" w:cs="Arial"/>
                <w:bCs/>
                <w:color w:val="000000"/>
                <w:szCs w:val="22"/>
                <w:lang w:val="en-US" w:eastAsia="en-GB"/>
              </w:rPr>
            </w:pPr>
            <w:r w:rsidRPr="00EC1F0D">
              <w:rPr>
                <w:rFonts w:eastAsia="Times New Roman" w:cs="Arial"/>
                <w:bCs/>
                <w:color w:val="000000"/>
                <w:szCs w:val="22"/>
                <w:lang w:val="en-US" w:eastAsia="en-GB"/>
              </w:rPr>
              <w:t>38</w:t>
            </w:r>
          </w:p>
        </w:tc>
      </w:tr>
    </w:tbl>
    <w:p w14:paraId="30210BF8" w14:textId="77777777" w:rsidR="00EB1B52" w:rsidRPr="00EC1F0D" w:rsidRDefault="00EB1B52" w:rsidP="00EB1B52">
      <w:pPr>
        <w:spacing w:line="240" w:lineRule="auto"/>
        <w:rPr>
          <w:rFonts w:eastAsia="SimSun" w:cs="Arial"/>
          <w:szCs w:val="22"/>
          <w:lang w:val="en-US" w:eastAsia="zh-CN"/>
        </w:rPr>
      </w:pPr>
    </w:p>
    <w:p w14:paraId="1455776F" w14:textId="10D107A3" w:rsidR="00C13F7F" w:rsidRPr="000337BF" w:rsidRDefault="00C13F7F" w:rsidP="000337BF">
      <w:pPr>
        <w:spacing w:line="240" w:lineRule="auto"/>
        <w:rPr>
          <w:rFonts w:eastAsia="SimSun" w:cs="Arial"/>
          <w:noProof/>
          <w:szCs w:val="22"/>
          <w:lang w:eastAsia="en-GB"/>
        </w:rPr>
      </w:pPr>
    </w:p>
    <w:sectPr w:rsidR="00C13F7F" w:rsidRPr="000337BF" w:rsidSect="004E6D95">
      <w:pgSz w:w="16838" w:h="11906" w:orient="landscape"/>
      <w:pgMar w:top="1440" w:right="993" w:bottom="1440" w:left="1134" w:header="426" w:footer="708" w:gutter="0"/>
      <w:cols w:space="708"/>
      <w:docGrid w:linePitch="360"/>
    </w:sectPr>
  </w:body>
</w:document>
</file>

<file path=word/customizations.xml><?xml version="1.0" encoding="utf-8"?>
<wne:tcg xmlns:r="http://schemas.openxmlformats.org/officeDocument/2006/relationships" xmlns:wne="http://schemas.microsoft.com/office/word/2006/wordml">
  <wne:toolbars>
    <wne:toolbarData r:id="rId1"/>
  </wne:toolbars>
</wne:tcg>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9A923B7" w14:textId="77777777" w:rsidR="00AA68BC" w:rsidRDefault="00AA68BC" w:rsidP="001A1E8D">
      <w:r>
        <w:separator/>
      </w:r>
    </w:p>
  </w:endnote>
  <w:endnote w:type="continuationSeparator" w:id="0">
    <w:p w14:paraId="5679D0AC" w14:textId="77777777" w:rsidR="00AA68BC" w:rsidRDefault="00AA68BC" w:rsidP="001A1E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Lucida Grande">
    <w:altName w:val="Arial"/>
    <w:charset w:val="00"/>
    <w:family w:val="auto"/>
    <w:pitch w:val="variable"/>
    <w:sig w:usb0="00000000" w:usb1="5000A1FF" w:usb2="00000000" w:usb3="00000000" w:csb0="000001BF" w:csb1="00000000"/>
  </w:font>
  <w:font w:name="Cambria">
    <w:panose1 w:val="02040503050406030204"/>
    <w:charset w:val="00"/>
    <w:family w:val="roman"/>
    <w:pitch w:val="variable"/>
    <w:sig w:usb0="E00002FF" w:usb1="400004FF" w:usb2="00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6B68A3" w14:textId="6CF37ED2" w:rsidR="00E66B29" w:rsidRPr="0099355D" w:rsidRDefault="00E66B29" w:rsidP="0099355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C8CBC9A" w14:textId="77777777" w:rsidR="00AA68BC" w:rsidRDefault="00AA68BC" w:rsidP="001A1E8D">
      <w:r>
        <w:separator/>
      </w:r>
    </w:p>
  </w:footnote>
  <w:footnote w:type="continuationSeparator" w:id="0">
    <w:p w14:paraId="01A62636" w14:textId="77777777" w:rsidR="00AA68BC" w:rsidRDefault="00AA68BC" w:rsidP="001A1E8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97D7A06"/>
    <w:multiLevelType w:val="multilevel"/>
    <w:tmpl w:val="1B7837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342E136B"/>
    <w:multiLevelType w:val="hybridMultilevel"/>
    <w:tmpl w:val="D44C0D8E"/>
    <w:lvl w:ilvl="0" w:tplc="04090011">
      <w:start w:val="1"/>
      <w:numFmt w:val="decimal"/>
      <w:lvlText w:val="%1)"/>
      <w:lvlJc w:val="left"/>
      <w:pPr>
        <w:ind w:left="786" w:hanging="360"/>
      </w:p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2">
    <w:nsid w:val="3A160F8B"/>
    <w:multiLevelType w:val="hybridMultilevel"/>
    <w:tmpl w:val="08BED8F2"/>
    <w:lvl w:ilvl="0" w:tplc="B8DA0F84">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43B832BA"/>
    <w:multiLevelType w:val="hybridMultilevel"/>
    <w:tmpl w:val="A1326D32"/>
    <w:lvl w:ilvl="0" w:tplc="911C6030">
      <w:start w:val="1"/>
      <w:numFmt w:val="bullet"/>
      <w:lvlText w:val="-"/>
      <w:lvlJc w:val="left"/>
      <w:pPr>
        <w:tabs>
          <w:tab w:val="num" w:pos="720"/>
        </w:tabs>
        <w:ind w:left="720" w:hanging="360"/>
      </w:pPr>
      <w:rPr>
        <w:rFonts w:ascii="Times" w:hAnsi="Times" w:hint="default"/>
      </w:rPr>
    </w:lvl>
    <w:lvl w:ilvl="1" w:tplc="94F6282E" w:tentative="1">
      <w:start w:val="1"/>
      <w:numFmt w:val="bullet"/>
      <w:lvlText w:val="-"/>
      <w:lvlJc w:val="left"/>
      <w:pPr>
        <w:tabs>
          <w:tab w:val="num" w:pos="1440"/>
        </w:tabs>
        <w:ind w:left="1440" w:hanging="360"/>
      </w:pPr>
      <w:rPr>
        <w:rFonts w:ascii="Times" w:hAnsi="Times" w:hint="default"/>
      </w:rPr>
    </w:lvl>
    <w:lvl w:ilvl="2" w:tplc="CDAA6D3A" w:tentative="1">
      <w:start w:val="1"/>
      <w:numFmt w:val="bullet"/>
      <w:lvlText w:val="-"/>
      <w:lvlJc w:val="left"/>
      <w:pPr>
        <w:tabs>
          <w:tab w:val="num" w:pos="2160"/>
        </w:tabs>
        <w:ind w:left="2160" w:hanging="360"/>
      </w:pPr>
      <w:rPr>
        <w:rFonts w:ascii="Times" w:hAnsi="Times" w:hint="default"/>
      </w:rPr>
    </w:lvl>
    <w:lvl w:ilvl="3" w:tplc="D5BE9698" w:tentative="1">
      <w:start w:val="1"/>
      <w:numFmt w:val="bullet"/>
      <w:lvlText w:val="-"/>
      <w:lvlJc w:val="left"/>
      <w:pPr>
        <w:tabs>
          <w:tab w:val="num" w:pos="2880"/>
        </w:tabs>
        <w:ind w:left="2880" w:hanging="360"/>
      </w:pPr>
      <w:rPr>
        <w:rFonts w:ascii="Times" w:hAnsi="Times" w:hint="default"/>
      </w:rPr>
    </w:lvl>
    <w:lvl w:ilvl="4" w:tplc="AC20B22E" w:tentative="1">
      <w:start w:val="1"/>
      <w:numFmt w:val="bullet"/>
      <w:lvlText w:val="-"/>
      <w:lvlJc w:val="left"/>
      <w:pPr>
        <w:tabs>
          <w:tab w:val="num" w:pos="3600"/>
        </w:tabs>
        <w:ind w:left="3600" w:hanging="360"/>
      </w:pPr>
      <w:rPr>
        <w:rFonts w:ascii="Times" w:hAnsi="Times" w:hint="default"/>
      </w:rPr>
    </w:lvl>
    <w:lvl w:ilvl="5" w:tplc="42A2A30E" w:tentative="1">
      <w:start w:val="1"/>
      <w:numFmt w:val="bullet"/>
      <w:lvlText w:val="-"/>
      <w:lvlJc w:val="left"/>
      <w:pPr>
        <w:tabs>
          <w:tab w:val="num" w:pos="4320"/>
        </w:tabs>
        <w:ind w:left="4320" w:hanging="360"/>
      </w:pPr>
      <w:rPr>
        <w:rFonts w:ascii="Times" w:hAnsi="Times" w:hint="default"/>
      </w:rPr>
    </w:lvl>
    <w:lvl w:ilvl="6" w:tplc="BD20F814" w:tentative="1">
      <w:start w:val="1"/>
      <w:numFmt w:val="bullet"/>
      <w:lvlText w:val="-"/>
      <w:lvlJc w:val="left"/>
      <w:pPr>
        <w:tabs>
          <w:tab w:val="num" w:pos="5040"/>
        </w:tabs>
        <w:ind w:left="5040" w:hanging="360"/>
      </w:pPr>
      <w:rPr>
        <w:rFonts w:ascii="Times" w:hAnsi="Times" w:hint="default"/>
      </w:rPr>
    </w:lvl>
    <w:lvl w:ilvl="7" w:tplc="CDC22302" w:tentative="1">
      <w:start w:val="1"/>
      <w:numFmt w:val="bullet"/>
      <w:lvlText w:val="-"/>
      <w:lvlJc w:val="left"/>
      <w:pPr>
        <w:tabs>
          <w:tab w:val="num" w:pos="5760"/>
        </w:tabs>
        <w:ind w:left="5760" w:hanging="360"/>
      </w:pPr>
      <w:rPr>
        <w:rFonts w:ascii="Times" w:hAnsi="Times" w:hint="default"/>
      </w:rPr>
    </w:lvl>
    <w:lvl w:ilvl="8" w:tplc="4670A1D6" w:tentative="1">
      <w:start w:val="1"/>
      <w:numFmt w:val="bullet"/>
      <w:lvlText w:val="-"/>
      <w:lvlJc w:val="left"/>
      <w:pPr>
        <w:tabs>
          <w:tab w:val="num" w:pos="6480"/>
        </w:tabs>
        <w:ind w:left="6480" w:hanging="360"/>
      </w:pPr>
      <w:rPr>
        <w:rFonts w:ascii="Times" w:hAnsi="Times" w:hint="default"/>
      </w:rPr>
    </w:lvl>
  </w:abstractNum>
  <w:num w:numId="1">
    <w:abstractNumId w:val="1"/>
  </w:num>
  <w:num w:numId="2">
    <w:abstractNumId w:val="2"/>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europjnlendocrin&lt;/Style&gt;&lt;LeftDelim&gt;{&lt;/LeftDelim&gt;&lt;RightDelim&gt;}&lt;/RightDelim&gt;&lt;FontName&gt;Arial&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ableBibliographyCategories&gt;0&lt;/EnableBibliographyCategories&gt;&lt;/ENLayout&gt;"/>
    <w:docVar w:name="EN.Libraries" w:val="&lt;Libraries&gt;&lt;item db-id=&quot;drw50tv90vx00hewasyxvf9yzt5sdserd29x&quot;&gt;REFSend9&lt;record-ids&gt;&lt;item&gt;1108&lt;/item&gt;&lt;item&gt;1744&lt;/item&gt;&lt;item&gt;2596&lt;/item&gt;&lt;item&gt;3298&lt;/item&gt;&lt;item&gt;3551&lt;/item&gt;&lt;item&gt;3846&lt;/item&gt;&lt;item&gt;4837&lt;/item&gt;&lt;item&gt;4838&lt;/item&gt;&lt;item&gt;4839&lt;/item&gt;&lt;item&gt;4840&lt;/item&gt;&lt;item&gt;4841&lt;/item&gt;&lt;item&gt;4842&lt;/item&gt;&lt;item&gt;4843&lt;/item&gt;&lt;item&gt;4844&lt;/item&gt;&lt;item&gt;4845&lt;/item&gt;&lt;item&gt;4846&lt;/item&gt;&lt;item&gt;4847&lt;/item&gt;&lt;item&gt;4848&lt;/item&gt;&lt;item&gt;4849&lt;/item&gt;&lt;item&gt;4850&lt;/item&gt;&lt;item&gt;4851&lt;/item&gt;&lt;item&gt;4852&lt;/item&gt;&lt;item&gt;4853&lt;/item&gt;&lt;item&gt;4854&lt;/item&gt;&lt;item&gt;4856&lt;/item&gt;&lt;item&gt;4857&lt;/item&gt;&lt;item&gt;4859&lt;/item&gt;&lt;item&gt;4860&lt;/item&gt;&lt;item&gt;4861&lt;/item&gt;&lt;item&gt;4862&lt;/item&gt;&lt;item&gt;4863&lt;/item&gt;&lt;item&gt;4864&lt;/item&gt;&lt;item&gt;4865&lt;/item&gt;&lt;item&gt;4866&lt;/item&gt;&lt;item&gt;4868&lt;/item&gt;&lt;item&gt;4953&lt;/item&gt;&lt;item&gt;4954&lt;/item&gt;&lt;/record-ids&gt;&lt;/item&gt;&lt;/Libraries&gt;"/>
  </w:docVars>
  <w:rsids>
    <w:rsidRoot w:val="00483BF5"/>
    <w:rsid w:val="00000843"/>
    <w:rsid w:val="0000297A"/>
    <w:rsid w:val="00004D3E"/>
    <w:rsid w:val="000112D9"/>
    <w:rsid w:val="000119DF"/>
    <w:rsid w:val="000122CE"/>
    <w:rsid w:val="0001246A"/>
    <w:rsid w:val="00012DFE"/>
    <w:rsid w:val="00014C0E"/>
    <w:rsid w:val="00015C90"/>
    <w:rsid w:val="00020457"/>
    <w:rsid w:val="000215C0"/>
    <w:rsid w:val="0002223C"/>
    <w:rsid w:val="00022515"/>
    <w:rsid w:val="00024959"/>
    <w:rsid w:val="00024A7F"/>
    <w:rsid w:val="00025C51"/>
    <w:rsid w:val="000270E2"/>
    <w:rsid w:val="000337BF"/>
    <w:rsid w:val="00033C76"/>
    <w:rsid w:val="00040995"/>
    <w:rsid w:val="000437DB"/>
    <w:rsid w:val="00044EA6"/>
    <w:rsid w:val="0004556A"/>
    <w:rsid w:val="00045F17"/>
    <w:rsid w:val="000465BC"/>
    <w:rsid w:val="00046632"/>
    <w:rsid w:val="00051474"/>
    <w:rsid w:val="00052981"/>
    <w:rsid w:val="00053DC4"/>
    <w:rsid w:val="00055FBC"/>
    <w:rsid w:val="00057987"/>
    <w:rsid w:val="00060614"/>
    <w:rsid w:val="00061ADC"/>
    <w:rsid w:val="00067E08"/>
    <w:rsid w:val="00067EB7"/>
    <w:rsid w:val="00071145"/>
    <w:rsid w:val="00071CFD"/>
    <w:rsid w:val="0007427C"/>
    <w:rsid w:val="000759A6"/>
    <w:rsid w:val="00077D14"/>
    <w:rsid w:val="00081C62"/>
    <w:rsid w:val="00082FB1"/>
    <w:rsid w:val="0008348C"/>
    <w:rsid w:val="00083F6B"/>
    <w:rsid w:val="000922AA"/>
    <w:rsid w:val="000940F5"/>
    <w:rsid w:val="000949B6"/>
    <w:rsid w:val="0009702C"/>
    <w:rsid w:val="000976F7"/>
    <w:rsid w:val="000A2AF1"/>
    <w:rsid w:val="000A2C7D"/>
    <w:rsid w:val="000A3298"/>
    <w:rsid w:val="000A4867"/>
    <w:rsid w:val="000A7D80"/>
    <w:rsid w:val="000B1245"/>
    <w:rsid w:val="000B2F48"/>
    <w:rsid w:val="000B52A6"/>
    <w:rsid w:val="000D3097"/>
    <w:rsid w:val="000D3E52"/>
    <w:rsid w:val="000D4013"/>
    <w:rsid w:val="000D600B"/>
    <w:rsid w:val="000D7D37"/>
    <w:rsid w:val="000E00C2"/>
    <w:rsid w:val="000E0369"/>
    <w:rsid w:val="000E2DAD"/>
    <w:rsid w:val="000E5DE9"/>
    <w:rsid w:val="000E741F"/>
    <w:rsid w:val="000F01FF"/>
    <w:rsid w:val="000F2630"/>
    <w:rsid w:val="00101306"/>
    <w:rsid w:val="00102F67"/>
    <w:rsid w:val="00103A81"/>
    <w:rsid w:val="00104501"/>
    <w:rsid w:val="00107717"/>
    <w:rsid w:val="00107CB3"/>
    <w:rsid w:val="00115376"/>
    <w:rsid w:val="00115392"/>
    <w:rsid w:val="0012038C"/>
    <w:rsid w:val="0012193B"/>
    <w:rsid w:val="00122CFC"/>
    <w:rsid w:val="00122D30"/>
    <w:rsid w:val="001236E7"/>
    <w:rsid w:val="00126A5A"/>
    <w:rsid w:val="001336BC"/>
    <w:rsid w:val="00135BC6"/>
    <w:rsid w:val="001474E8"/>
    <w:rsid w:val="00150DDE"/>
    <w:rsid w:val="00152704"/>
    <w:rsid w:val="00156A66"/>
    <w:rsid w:val="001714F3"/>
    <w:rsid w:val="00176144"/>
    <w:rsid w:val="00185B2A"/>
    <w:rsid w:val="001873F4"/>
    <w:rsid w:val="0019258B"/>
    <w:rsid w:val="001937D4"/>
    <w:rsid w:val="001946CB"/>
    <w:rsid w:val="001970E0"/>
    <w:rsid w:val="001A0CDC"/>
    <w:rsid w:val="001A1562"/>
    <w:rsid w:val="001A1E8D"/>
    <w:rsid w:val="001A3CD4"/>
    <w:rsid w:val="001A66E1"/>
    <w:rsid w:val="001A6BD0"/>
    <w:rsid w:val="001A7B2E"/>
    <w:rsid w:val="001B21BC"/>
    <w:rsid w:val="001B3F00"/>
    <w:rsid w:val="001B4FB5"/>
    <w:rsid w:val="001B53FD"/>
    <w:rsid w:val="001B63C4"/>
    <w:rsid w:val="001B6762"/>
    <w:rsid w:val="001C0AFB"/>
    <w:rsid w:val="001C23E2"/>
    <w:rsid w:val="001C3412"/>
    <w:rsid w:val="001C44AF"/>
    <w:rsid w:val="001C5D54"/>
    <w:rsid w:val="001C720A"/>
    <w:rsid w:val="001D105C"/>
    <w:rsid w:val="001D422C"/>
    <w:rsid w:val="001D616B"/>
    <w:rsid w:val="001D7CA0"/>
    <w:rsid w:val="001F1123"/>
    <w:rsid w:val="001F1EE0"/>
    <w:rsid w:val="001F41C2"/>
    <w:rsid w:val="001F6383"/>
    <w:rsid w:val="001F6FA5"/>
    <w:rsid w:val="00200D8C"/>
    <w:rsid w:val="00200E93"/>
    <w:rsid w:val="0020143E"/>
    <w:rsid w:val="0020158F"/>
    <w:rsid w:val="00202246"/>
    <w:rsid w:val="00203415"/>
    <w:rsid w:val="00203BB2"/>
    <w:rsid w:val="00203F0A"/>
    <w:rsid w:val="002076A3"/>
    <w:rsid w:val="0021105B"/>
    <w:rsid w:val="002117D7"/>
    <w:rsid w:val="00214452"/>
    <w:rsid w:val="002206BC"/>
    <w:rsid w:val="002241FD"/>
    <w:rsid w:val="0022565F"/>
    <w:rsid w:val="00225DD3"/>
    <w:rsid w:val="00226816"/>
    <w:rsid w:val="00230CEB"/>
    <w:rsid w:val="00230EA7"/>
    <w:rsid w:val="00230EC4"/>
    <w:rsid w:val="002362F9"/>
    <w:rsid w:val="002369EA"/>
    <w:rsid w:val="00237E40"/>
    <w:rsid w:val="0024156D"/>
    <w:rsid w:val="0024167E"/>
    <w:rsid w:val="0024168E"/>
    <w:rsid w:val="00241CB9"/>
    <w:rsid w:val="00243B96"/>
    <w:rsid w:val="002441BD"/>
    <w:rsid w:val="00245BD2"/>
    <w:rsid w:val="00247C0D"/>
    <w:rsid w:val="002506EA"/>
    <w:rsid w:val="0025158A"/>
    <w:rsid w:val="00252A37"/>
    <w:rsid w:val="00253010"/>
    <w:rsid w:val="00253A42"/>
    <w:rsid w:val="00255C4D"/>
    <w:rsid w:val="002712B4"/>
    <w:rsid w:val="00274013"/>
    <w:rsid w:val="00281893"/>
    <w:rsid w:val="00283E2A"/>
    <w:rsid w:val="002851BF"/>
    <w:rsid w:val="0029017D"/>
    <w:rsid w:val="002906EB"/>
    <w:rsid w:val="00295240"/>
    <w:rsid w:val="002970F1"/>
    <w:rsid w:val="002A20B1"/>
    <w:rsid w:val="002A27FA"/>
    <w:rsid w:val="002A2D2E"/>
    <w:rsid w:val="002A7FCA"/>
    <w:rsid w:val="002B022E"/>
    <w:rsid w:val="002B07FE"/>
    <w:rsid w:val="002B266B"/>
    <w:rsid w:val="002B27FD"/>
    <w:rsid w:val="002B2CEF"/>
    <w:rsid w:val="002B3688"/>
    <w:rsid w:val="002B6043"/>
    <w:rsid w:val="002B612C"/>
    <w:rsid w:val="002C00EE"/>
    <w:rsid w:val="002C1C91"/>
    <w:rsid w:val="002C24CD"/>
    <w:rsid w:val="002C50C9"/>
    <w:rsid w:val="002C7089"/>
    <w:rsid w:val="002C7705"/>
    <w:rsid w:val="002C7CB3"/>
    <w:rsid w:val="002D3D33"/>
    <w:rsid w:val="002D64CD"/>
    <w:rsid w:val="002D7FEA"/>
    <w:rsid w:val="002E076B"/>
    <w:rsid w:val="002E1144"/>
    <w:rsid w:val="002E3B24"/>
    <w:rsid w:val="002E48E2"/>
    <w:rsid w:val="002E4F40"/>
    <w:rsid w:val="002E70B8"/>
    <w:rsid w:val="002F3FA9"/>
    <w:rsid w:val="00303AC3"/>
    <w:rsid w:val="00306E92"/>
    <w:rsid w:val="003109D6"/>
    <w:rsid w:val="00326D11"/>
    <w:rsid w:val="00327EAE"/>
    <w:rsid w:val="003303CB"/>
    <w:rsid w:val="003331C1"/>
    <w:rsid w:val="003375A2"/>
    <w:rsid w:val="003377AC"/>
    <w:rsid w:val="00341BAF"/>
    <w:rsid w:val="00342123"/>
    <w:rsid w:val="00345CFF"/>
    <w:rsid w:val="00350A0D"/>
    <w:rsid w:val="00351882"/>
    <w:rsid w:val="00352C07"/>
    <w:rsid w:val="00354873"/>
    <w:rsid w:val="00355718"/>
    <w:rsid w:val="00355BF6"/>
    <w:rsid w:val="00355E5D"/>
    <w:rsid w:val="0035607A"/>
    <w:rsid w:val="003601F7"/>
    <w:rsid w:val="00360A81"/>
    <w:rsid w:val="00362688"/>
    <w:rsid w:val="003634D4"/>
    <w:rsid w:val="003635D1"/>
    <w:rsid w:val="003648F5"/>
    <w:rsid w:val="0037208C"/>
    <w:rsid w:val="00372B5F"/>
    <w:rsid w:val="00372EF4"/>
    <w:rsid w:val="003738C2"/>
    <w:rsid w:val="0037421D"/>
    <w:rsid w:val="00375ADF"/>
    <w:rsid w:val="00377EDD"/>
    <w:rsid w:val="003806BB"/>
    <w:rsid w:val="00381AD7"/>
    <w:rsid w:val="00384578"/>
    <w:rsid w:val="0038745D"/>
    <w:rsid w:val="00387AA6"/>
    <w:rsid w:val="00390BA8"/>
    <w:rsid w:val="00391169"/>
    <w:rsid w:val="003922E0"/>
    <w:rsid w:val="00392CB6"/>
    <w:rsid w:val="003930BE"/>
    <w:rsid w:val="00396D80"/>
    <w:rsid w:val="00396EC3"/>
    <w:rsid w:val="003A1D03"/>
    <w:rsid w:val="003A2F99"/>
    <w:rsid w:val="003A3CEA"/>
    <w:rsid w:val="003A4C0B"/>
    <w:rsid w:val="003B0B8B"/>
    <w:rsid w:val="003B271F"/>
    <w:rsid w:val="003B2D12"/>
    <w:rsid w:val="003B3927"/>
    <w:rsid w:val="003B4015"/>
    <w:rsid w:val="003B6B70"/>
    <w:rsid w:val="003C0E2E"/>
    <w:rsid w:val="003C23D0"/>
    <w:rsid w:val="003C4421"/>
    <w:rsid w:val="003C5E76"/>
    <w:rsid w:val="003C6C40"/>
    <w:rsid w:val="003C6E81"/>
    <w:rsid w:val="003D00E6"/>
    <w:rsid w:val="003D2097"/>
    <w:rsid w:val="003D4998"/>
    <w:rsid w:val="003D4B84"/>
    <w:rsid w:val="003D543B"/>
    <w:rsid w:val="003D7011"/>
    <w:rsid w:val="003D7958"/>
    <w:rsid w:val="003E044E"/>
    <w:rsid w:val="003E0B2A"/>
    <w:rsid w:val="003E22A4"/>
    <w:rsid w:val="003E4180"/>
    <w:rsid w:val="003E6466"/>
    <w:rsid w:val="003E778E"/>
    <w:rsid w:val="003E7A32"/>
    <w:rsid w:val="003F0BEF"/>
    <w:rsid w:val="003F3D55"/>
    <w:rsid w:val="003F46AA"/>
    <w:rsid w:val="003F4C80"/>
    <w:rsid w:val="003F573F"/>
    <w:rsid w:val="003F6A9D"/>
    <w:rsid w:val="003F6D8A"/>
    <w:rsid w:val="00404180"/>
    <w:rsid w:val="0040482C"/>
    <w:rsid w:val="00410B26"/>
    <w:rsid w:val="00413961"/>
    <w:rsid w:val="00416558"/>
    <w:rsid w:val="00417387"/>
    <w:rsid w:val="00417AFC"/>
    <w:rsid w:val="00417E0F"/>
    <w:rsid w:val="0042089F"/>
    <w:rsid w:val="00425918"/>
    <w:rsid w:val="004263D0"/>
    <w:rsid w:val="00431207"/>
    <w:rsid w:val="004321D3"/>
    <w:rsid w:val="004337D5"/>
    <w:rsid w:val="004338F0"/>
    <w:rsid w:val="00433F5D"/>
    <w:rsid w:val="00434FCF"/>
    <w:rsid w:val="0044010F"/>
    <w:rsid w:val="004436C2"/>
    <w:rsid w:val="00445A7E"/>
    <w:rsid w:val="004465F1"/>
    <w:rsid w:val="00447B25"/>
    <w:rsid w:val="00451C04"/>
    <w:rsid w:val="00452611"/>
    <w:rsid w:val="0045267D"/>
    <w:rsid w:val="00452F4F"/>
    <w:rsid w:val="00453857"/>
    <w:rsid w:val="00455896"/>
    <w:rsid w:val="00456E68"/>
    <w:rsid w:val="00461F88"/>
    <w:rsid w:val="00463AA9"/>
    <w:rsid w:val="00463BEC"/>
    <w:rsid w:val="00474140"/>
    <w:rsid w:val="00475E0B"/>
    <w:rsid w:val="004760D2"/>
    <w:rsid w:val="004778B5"/>
    <w:rsid w:val="00477F0A"/>
    <w:rsid w:val="00483BF5"/>
    <w:rsid w:val="00484837"/>
    <w:rsid w:val="00484CAE"/>
    <w:rsid w:val="0048639F"/>
    <w:rsid w:val="004915A1"/>
    <w:rsid w:val="0049165E"/>
    <w:rsid w:val="00491E4D"/>
    <w:rsid w:val="00494EB3"/>
    <w:rsid w:val="004953F0"/>
    <w:rsid w:val="00496679"/>
    <w:rsid w:val="004974EC"/>
    <w:rsid w:val="004A12C5"/>
    <w:rsid w:val="004A21AD"/>
    <w:rsid w:val="004A22B4"/>
    <w:rsid w:val="004A30F5"/>
    <w:rsid w:val="004A470F"/>
    <w:rsid w:val="004A4BBF"/>
    <w:rsid w:val="004A4F1A"/>
    <w:rsid w:val="004A6EB4"/>
    <w:rsid w:val="004A7B74"/>
    <w:rsid w:val="004A7CB2"/>
    <w:rsid w:val="004B5055"/>
    <w:rsid w:val="004C3C0C"/>
    <w:rsid w:val="004C3D38"/>
    <w:rsid w:val="004C3F22"/>
    <w:rsid w:val="004C5278"/>
    <w:rsid w:val="004C59DE"/>
    <w:rsid w:val="004C648F"/>
    <w:rsid w:val="004D04BB"/>
    <w:rsid w:val="004D4540"/>
    <w:rsid w:val="004D4A3B"/>
    <w:rsid w:val="004D67BF"/>
    <w:rsid w:val="004D73DA"/>
    <w:rsid w:val="004E6D95"/>
    <w:rsid w:val="004E6DF0"/>
    <w:rsid w:val="004F09B7"/>
    <w:rsid w:val="004F2C27"/>
    <w:rsid w:val="004F2E5B"/>
    <w:rsid w:val="004F7FE9"/>
    <w:rsid w:val="0050484A"/>
    <w:rsid w:val="00504CB8"/>
    <w:rsid w:val="00510931"/>
    <w:rsid w:val="00512201"/>
    <w:rsid w:val="005173F1"/>
    <w:rsid w:val="0052432D"/>
    <w:rsid w:val="005259DA"/>
    <w:rsid w:val="00527448"/>
    <w:rsid w:val="00527A11"/>
    <w:rsid w:val="00530824"/>
    <w:rsid w:val="00530CDD"/>
    <w:rsid w:val="00531CAB"/>
    <w:rsid w:val="0053410B"/>
    <w:rsid w:val="00535779"/>
    <w:rsid w:val="00540BCD"/>
    <w:rsid w:val="00540D40"/>
    <w:rsid w:val="00544481"/>
    <w:rsid w:val="00545EE7"/>
    <w:rsid w:val="0054697B"/>
    <w:rsid w:val="0055567C"/>
    <w:rsid w:val="00556571"/>
    <w:rsid w:val="005574BA"/>
    <w:rsid w:val="00560018"/>
    <w:rsid w:val="0056120A"/>
    <w:rsid w:val="00562ECD"/>
    <w:rsid w:val="00563DF9"/>
    <w:rsid w:val="005749DB"/>
    <w:rsid w:val="005779A5"/>
    <w:rsid w:val="00577F01"/>
    <w:rsid w:val="00584B38"/>
    <w:rsid w:val="00586888"/>
    <w:rsid w:val="0058793D"/>
    <w:rsid w:val="005929C4"/>
    <w:rsid w:val="00594BEE"/>
    <w:rsid w:val="00597870"/>
    <w:rsid w:val="005A1A8A"/>
    <w:rsid w:val="005A5786"/>
    <w:rsid w:val="005A6E4A"/>
    <w:rsid w:val="005B08DE"/>
    <w:rsid w:val="005B0C54"/>
    <w:rsid w:val="005B0E4C"/>
    <w:rsid w:val="005B1161"/>
    <w:rsid w:val="005B2457"/>
    <w:rsid w:val="005B3739"/>
    <w:rsid w:val="005B3C54"/>
    <w:rsid w:val="005B798B"/>
    <w:rsid w:val="005C6A46"/>
    <w:rsid w:val="005C748E"/>
    <w:rsid w:val="005D0B2C"/>
    <w:rsid w:val="005D38AA"/>
    <w:rsid w:val="005D5193"/>
    <w:rsid w:val="005D6D26"/>
    <w:rsid w:val="005E5899"/>
    <w:rsid w:val="005E5F17"/>
    <w:rsid w:val="005E7F9F"/>
    <w:rsid w:val="005F0899"/>
    <w:rsid w:val="005F0F85"/>
    <w:rsid w:val="005F58F3"/>
    <w:rsid w:val="005F62E4"/>
    <w:rsid w:val="006030AC"/>
    <w:rsid w:val="00603135"/>
    <w:rsid w:val="0060790B"/>
    <w:rsid w:val="00611C41"/>
    <w:rsid w:val="0061208A"/>
    <w:rsid w:val="00612A4F"/>
    <w:rsid w:val="006143A0"/>
    <w:rsid w:val="006173AE"/>
    <w:rsid w:val="006176AC"/>
    <w:rsid w:val="00617CF2"/>
    <w:rsid w:val="0063162F"/>
    <w:rsid w:val="00631884"/>
    <w:rsid w:val="0063262E"/>
    <w:rsid w:val="0063273C"/>
    <w:rsid w:val="0063347F"/>
    <w:rsid w:val="00634BC8"/>
    <w:rsid w:val="006353C2"/>
    <w:rsid w:val="00642367"/>
    <w:rsid w:val="0064282E"/>
    <w:rsid w:val="006437BE"/>
    <w:rsid w:val="00643880"/>
    <w:rsid w:val="00644F4F"/>
    <w:rsid w:val="006472E3"/>
    <w:rsid w:val="006541D3"/>
    <w:rsid w:val="006547C7"/>
    <w:rsid w:val="00655328"/>
    <w:rsid w:val="006558C6"/>
    <w:rsid w:val="006614F3"/>
    <w:rsid w:val="006627F3"/>
    <w:rsid w:val="0066662D"/>
    <w:rsid w:val="00671455"/>
    <w:rsid w:val="0067254F"/>
    <w:rsid w:val="00673A52"/>
    <w:rsid w:val="00675639"/>
    <w:rsid w:val="00680218"/>
    <w:rsid w:val="00680C3A"/>
    <w:rsid w:val="0068350E"/>
    <w:rsid w:val="00683A89"/>
    <w:rsid w:val="00685006"/>
    <w:rsid w:val="0068576A"/>
    <w:rsid w:val="00693293"/>
    <w:rsid w:val="00694777"/>
    <w:rsid w:val="006954C5"/>
    <w:rsid w:val="00695AA8"/>
    <w:rsid w:val="006A0B8B"/>
    <w:rsid w:val="006A701A"/>
    <w:rsid w:val="006B3467"/>
    <w:rsid w:val="006C037B"/>
    <w:rsid w:val="006C0E16"/>
    <w:rsid w:val="006C253B"/>
    <w:rsid w:val="006C3C90"/>
    <w:rsid w:val="006C5253"/>
    <w:rsid w:val="006D27C6"/>
    <w:rsid w:val="006D4C7C"/>
    <w:rsid w:val="006D4FB5"/>
    <w:rsid w:val="006D6AEA"/>
    <w:rsid w:val="006E065D"/>
    <w:rsid w:val="006E3BF9"/>
    <w:rsid w:val="006E783C"/>
    <w:rsid w:val="006F3623"/>
    <w:rsid w:val="006F363A"/>
    <w:rsid w:val="006F61AE"/>
    <w:rsid w:val="006F67D5"/>
    <w:rsid w:val="007004D0"/>
    <w:rsid w:val="0070129F"/>
    <w:rsid w:val="0070265F"/>
    <w:rsid w:val="0070295A"/>
    <w:rsid w:val="007050DF"/>
    <w:rsid w:val="00705380"/>
    <w:rsid w:val="00707CA6"/>
    <w:rsid w:val="00707F51"/>
    <w:rsid w:val="00712C39"/>
    <w:rsid w:val="007134AD"/>
    <w:rsid w:val="00714E7B"/>
    <w:rsid w:val="007152EE"/>
    <w:rsid w:val="00716FC7"/>
    <w:rsid w:val="007232CF"/>
    <w:rsid w:val="00724A00"/>
    <w:rsid w:val="0072661D"/>
    <w:rsid w:val="007267B0"/>
    <w:rsid w:val="00730876"/>
    <w:rsid w:val="0073131D"/>
    <w:rsid w:val="00731DF9"/>
    <w:rsid w:val="007321F3"/>
    <w:rsid w:val="00733CC7"/>
    <w:rsid w:val="00735824"/>
    <w:rsid w:val="007364DC"/>
    <w:rsid w:val="007374ED"/>
    <w:rsid w:val="00740BD1"/>
    <w:rsid w:val="00742E5B"/>
    <w:rsid w:val="007443C2"/>
    <w:rsid w:val="00744A54"/>
    <w:rsid w:val="007455B3"/>
    <w:rsid w:val="00745655"/>
    <w:rsid w:val="0075243F"/>
    <w:rsid w:val="00757F8F"/>
    <w:rsid w:val="00761991"/>
    <w:rsid w:val="00762318"/>
    <w:rsid w:val="007647D2"/>
    <w:rsid w:val="00766DF3"/>
    <w:rsid w:val="007675A4"/>
    <w:rsid w:val="00767EDE"/>
    <w:rsid w:val="007709EC"/>
    <w:rsid w:val="00770EFD"/>
    <w:rsid w:val="00771F4E"/>
    <w:rsid w:val="00775E2D"/>
    <w:rsid w:val="007768A4"/>
    <w:rsid w:val="00781C48"/>
    <w:rsid w:val="0078408F"/>
    <w:rsid w:val="00790213"/>
    <w:rsid w:val="007915EE"/>
    <w:rsid w:val="007976AD"/>
    <w:rsid w:val="007B0578"/>
    <w:rsid w:val="007B32EB"/>
    <w:rsid w:val="007B5211"/>
    <w:rsid w:val="007B5853"/>
    <w:rsid w:val="007B7896"/>
    <w:rsid w:val="007B78C1"/>
    <w:rsid w:val="007C187C"/>
    <w:rsid w:val="007C1FFC"/>
    <w:rsid w:val="007C206A"/>
    <w:rsid w:val="007C26A8"/>
    <w:rsid w:val="007D45D8"/>
    <w:rsid w:val="007E02E9"/>
    <w:rsid w:val="007E03D7"/>
    <w:rsid w:val="007E0784"/>
    <w:rsid w:val="007E0F8C"/>
    <w:rsid w:val="007E0FEE"/>
    <w:rsid w:val="007E43A1"/>
    <w:rsid w:val="007E59AA"/>
    <w:rsid w:val="007E5ABD"/>
    <w:rsid w:val="007E5B5F"/>
    <w:rsid w:val="007F1268"/>
    <w:rsid w:val="007F17CD"/>
    <w:rsid w:val="007F27A2"/>
    <w:rsid w:val="007F506A"/>
    <w:rsid w:val="007F629F"/>
    <w:rsid w:val="007F6C6D"/>
    <w:rsid w:val="0080157E"/>
    <w:rsid w:val="00806017"/>
    <w:rsid w:val="0081003E"/>
    <w:rsid w:val="00811490"/>
    <w:rsid w:val="00812F92"/>
    <w:rsid w:val="00815AFC"/>
    <w:rsid w:val="00817A7C"/>
    <w:rsid w:val="00821479"/>
    <w:rsid w:val="00823538"/>
    <w:rsid w:val="00823E41"/>
    <w:rsid w:val="008334DF"/>
    <w:rsid w:val="00833671"/>
    <w:rsid w:val="00841B81"/>
    <w:rsid w:val="008426C6"/>
    <w:rsid w:val="00844113"/>
    <w:rsid w:val="00845A3B"/>
    <w:rsid w:val="0084660C"/>
    <w:rsid w:val="0084731A"/>
    <w:rsid w:val="008539CD"/>
    <w:rsid w:val="0085523C"/>
    <w:rsid w:val="008562A2"/>
    <w:rsid w:val="0085786B"/>
    <w:rsid w:val="00861F9D"/>
    <w:rsid w:val="0086254E"/>
    <w:rsid w:val="0086263A"/>
    <w:rsid w:val="00864B59"/>
    <w:rsid w:val="008700FD"/>
    <w:rsid w:val="0087175E"/>
    <w:rsid w:val="0087206B"/>
    <w:rsid w:val="00873991"/>
    <w:rsid w:val="00882A22"/>
    <w:rsid w:val="00885A56"/>
    <w:rsid w:val="00887ABC"/>
    <w:rsid w:val="008907FD"/>
    <w:rsid w:val="008940CF"/>
    <w:rsid w:val="00894E23"/>
    <w:rsid w:val="00896AB5"/>
    <w:rsid w:val="00897871"/>
    <w:rsid w:val="008A25C0"/>
    <w:rsid w:val="008A26CC"/>
    <w:rsid w:val="008A2917"/>
    <w:rsid w:val="008B1347"/>
    <w:rsid w:val="008B2585"/>
    <w:rsid w:val="008B3729"/>
    <w:rsid w:val="008B4E94"/>
    <w:rsid w:val="008C4F30"/>
    <w:rsid w:val="008C6687"/>
    <w:rsid w:val="008C6961"/>
    <w:rsid w:val="008C6E1A"/>
    <w:rsid w:val="008D11E4"/>
    <w:rsid w:val="008D164E"/>
    <w:rsid w:val="008D1F8E"/>
    <w:rsid w:val="008D233E"/>
    <w:rsid w:val="008D3ABE"/>
    <w:rsid w:val="008D491A"/>
    <w:rsid w:val="008D6D92"/>
    <w:rsid w:val="008D76D7"/>
    <w:rsid w:val="008E09A7"/>
    <w:rsid w:val="008E12FC"/>
    <w:rsid w:val="008E2523"/>
    <w:rsid w:val="008E2876"/>
    <w:rsid w:val="008E2CC4"/>
    <w:rsid w:val="008E465D"/>
    <w:rsid w:val="008E4D52"/>
    <w:rsid w:val="008F092E"/>
    <w:rsid w:val="008F4572"/>
    <w:rsid w:val="00900592"/>
    <w:rsid w:val="009025F1"/>
    <w:rsid w:val="00902FB7"/>
    <w:rsid w:val="00903564"/>
    <w:rsid w:val="00905D27"/>
    <w:rsid w:val="00906184"/>
    <w:rsid w:val="00910499"/>
    <w:rsid w:val="0091092B"/>
    <w:rsid w:val="009117FD"/>
    <w:rsid w:val="0091189C"/>
    <w:rsid w:val="00913131"/>
    <w:rsid w:val="009161C8"/>
    <w:rsid w:val="0092048D"/>
    <w:rsid w:val="009233E0"/>
    <w:rsid w:val="00923CE6"/>
    <w:rsid w:val="009304A0"/>
    <w:rsid w:val="00932577"/>
    <w:rsid w:val="00936D67"/>
    <w:rsid w:val="00943BCC"/>
    <w:rsid w:val="00952DC9"/>
    <w:rsid w:val="00955359"/>
    <w:rsid w:val="0095799B"/>
    <w:rsid w:val="009623C7"/>
    <w:rsid w:val="00962DDD"/>
    <w:rsid w:val="00964BF3"/>
    <w:rsid w:val="00966572"/>
    <w:rsid w:val="00970CDC"/>
    <w:rsid w:val="00977646"/>
    <w:rsid w:val="00977719"/>
    <w:rsid w:val="00977867"/>
    <w:rsid w:val="00977FDD"/>
    <w:rsid w:val="0098025E"/>
    <w:rsid w:val="00980336"/>
    <w:rsid w:val="00982FAF"/>
    <w:rsid w:val="00983C38"/>
    <w:rsid w:val="009846FB"/>
    <w:rsid w:val="00986313"/>
    <w:rsid w:val="00986894"/>
    <w:rsid w:val="009909AD"/>
    <w:rsid w:val="009910B8"/>
    <w:rsid w:val="0099355D"/>
    <w:rsid w:val="00993837"/>
    <w:rsid w:val="00994435"/>
    <w:rsid w:val="009A10B8"/>
    <w:rsid w:val="009A6275"/>
    <w:rsid w:val="009A72B5"/>
    <w:rsid w:val="009A7A18"/>
    <w:rsid w:val="009B16A7"/>
    <w:rsid w:val="009B1B74"/>
    <w:rsid w:val="009B1D4A"/>
    <w:rsid w:val="009B36AD"/>
    <w:rsid w:val="009B69EE"/>
    <w:rsid w:val="009C1CAF"/>
    <w:rsid w:val="009C38CB"/>
    <w:rsid w:val="009C3B99"/>
    <w:rsid w:val="009C550D"/>
    <w:rsid w:val="009C5BCD"/>
    <w:rsid w:val="009D058C"/>
    <w:rsid w:val="009D461D"/>
    <w:rsid w:val="009D5391"/>
    <w:rsid w:val="009D7738"/>
    <w:rsid w:val="009E0F61"/>
    <w:rsid w:val="009E1A58"/>
    <w:rsid w:val="009E33C8"/>
    <w:rsid w:val="009E35F6"/>
    <w:rsid w:val="009E3C4C"/>
    <w:rsid w:val="009E3C70"/>
    <w:rsid w:val="009E5068"/>
    <w:rsid w:val="009E5512"/>
    <w:rsid w:val="009E6E0B"/>
    <w:rsid w:val="009E6F6B"/>
    <w:rsid w:val="009E70C9"/>
    <w:rsid w:val="009F34D8"/>
    <w:rsid w:val="009F5423"/>
    <w:rsid w:val="009F5F8C"/>
    <w:rsid w:val="00A03D92"/>
    <w:rsid w:val="00A07535"/>
    <w:rsid w:val="00A10AA0"/>
    <w:rsid w:val="00A11567"/>
    <w:rsid w:val="00A1428D"/>
    <w:rsid w:val="00A1503C"/>
    <w:rsid w:val="00A165D0"/>
    <w:rsid w:val="00A20541"/>
    <w:rsid w:val="00A20DDB"/>
    <w:rsid w:val="00A240D1"/>
    <w:rsid w:val="00A24841"/>
    <w:rsid w:val="00A26D39"/>
    <w:rsid w:val="00A317FA"/>
    <w:rsid w:val="00A348BC"/>
    <w:rsid w:val="00A3534D"/>
    <w:rsid w:val="00A4000E"/>
    <w:rsid w:val="00A41652"/>
    <w:rsid w:val="00A42A6B"/>
    <w:rsid w:val="00A4336B"/>
    <w:rsid w:val="00A45BF5"/>
    <w:rsid w:val="00A46901"/>
    <w:rsid w:val="00A47CA9"/>
    <w:rsid w:val="00A506F0"/>
    <w:rsid w:val="00A53793"/>
    <w:rsid w:val="00A54203"/>
    <w:rsid w:val="00A5577D"/>
    <w:rsid w:val="00A567BB"/>
    <w:rsid w:val="00A56D2D"/>
    <w:rsid w:val="00A570E2"/>
    <w:rsid w:val="00A57E84"/>
    <w:rsid w:val="00A63842"/>
    <w:rsid w:val="00A63B06"/>
    <w:rsid w:val="00A63B18"/>
    <w:rsid w:val="00A65A75"/>
    <w:rsid w:val="00A71610"/>
    <w:rsid w:val="00A7301D"/>
    <w:rsid w:val="00A739A2"/>
    <w:rsid w:val="00A75023"/>
    <w:rsid w:val="00A75A9A"/>
    <w:rsid w:val="00A77158"/>
    <w:rsid w:val="00A80F3C"/>
    <w:rsid w:val="00A8179D"/>
    <w:rsid w:val="00A86540"/>
    <w:rsid w:val="00A877D2"/>
    <w:rsid w:val="00A87E28"/>
    <w:rsid w:val="00A90B2F"/>
    <w:rsid w:val="00A91182"/>
    <w:rsid w:val="00A92702"/>
    <w:rsid w:val="00A92AEE"/>
    <w:rsid w:val="00A95864"/>
    <w:rsid w:val="00A96AF4"/>
    <w:rsid w:val="00A96B3F"/>
    <w:rsid w:val="00A970BC"/>
    <w:rsid w:val="00AA25AF"/>
    <w:rsid w:val="00AA3639"/>
    <w:rsid w:val="00AA366D"/>
    <w:rsid w:val="00AA39B0"/>
    <w:rsid w:val="00AA52F4"/>
    <w:rsid w:val="00AA6607"/>
    <w:rsid w:val="00AA68BC"/>
    <w:rsid w:val="00AA6F87"/>
    <w:rsid w:val="00AC377E"/>
    <w:rsid w:val="00AC7892"/>
    <w:rsid w:val="00AD1BA0"/>
    <w:rsid w:val="00AD3434"/>
    <w:rsid w:val="00AD363E"/>
    <w:rsid w:val="00AD47C3"/>
    <w:rsid w:val="00AD7770"/>
    <w:rsid w:val="00AE276A"/>
    <w:rsid w:val="00AE4813"/>
    <w:rsid w:val="00AE767F"/>
    <w:rsid w:val="00AF08F8"/>
    <w:rsid w:val="00AF328D"/>
    <w:rsid w:val="00AF37B5"/>
    <w:rsid w:val="00AF3D5C"/>
    <w:rsid w:val="00AF5048"/>
    <w:rsid w:val="00AF6229"/>
    <w:rsid w:val="00B000C0"/>
    <w:rsid w:val="00B03FC2"/>
    <w:rsid w:val="00B04203"/>
    <w:rsid w:val="00B10C65"/>
    <w:rsid w:val="00B11541"/>
    <w:rsid w:val="00B13F48"/>
    <w:rsid w:val="00B150EF"/>
    <w:rsid w:val="00B15427"/>
    <w:rsid w:val="00B16468"/>
    <w:rsid w:val="00B16ADB"/>
    <w:rsid w:val="00B213A1"/>
    <w:rsid w:val="00B22BB1"/>
    <w:rsid w:val="00B26CCE"/>
    <w:rsid w:val="00B26E83"/>
    <w:rsid w:val="00B31174"/>
    <w:rsid w:val="00B31D01"/>
    <w:rsid w:val="00B344C3"/>
    <w:rsid w:val="00B376BC"/>
    <w:rsid w:val="00B3784D"/>
    <w:rsid w:val="00B37A0E"/>
    <w:rsid w:val="00B42FC7"/>
    <w:rsid w:val="00B441C0"/>
    <w:rsid w:val="00B50105"/>
    <w:rsid w:val="00B5200B"/>
    <w:rsid w:val="00B538F0"/>
    <w:rsid w:val="00B54768"/>
    <w:rsid w:val="00B55357"/>
    <w:rsid w:val="00B55925"/>
    <w:rsid w:val="00B56D46"/>
    <w:rsid w:val="00B618B0"/>
    <w:rsid w:val="00B63BC9"/>
    <w:rsid w:val="00B6429C"/>
    <w:rsid w:val="00B65292"/>
    <w:rsid w:val="00B667FF"/>
    <w:rsid w:val="00B70B95"/>
    <w:rsid w:val="00B742F1"/>
    <w:rsid w:val="00B77751"/>
    <w:rsid w:val="00B80788"/>
    <w:rsid w:val="00B84AA8"/>
    <w:rsid w:val="00B87349"/>
    <w:rsid w:val="00B900F9"/>
    <w:rsid w:val="00B92BD9"/>
    <w:rsid w:val="00B930BE"/>
    <w:rsid w:val="00B933D1"/>
    <w:rsid w:val="00B94DB4"/>
    <w:rsid w:val="00B977F8"/>
    <w:rsid w:val="00BA04E5"/>
    <w:rsid w:val="00BA072A"/>
    <w:rsid w:val="00BA0EE7"/>
    <w:rsid w:val="00BA38CD"/>
    <w:rsid w:val="00BA39F5"/>
    <w:rsid w:val="00BA452B"/>
    <w:rsid w:val="00BA7E23"/>
    <w:rsid w:val="00BB37FC"/>
    <w:rsid w:val="00BB6153"/>
    <w:rsid w:val="00BC05B0"/>
    <w:rsid w:val="00BC2014"/>
    <w:rsid w:val="00BC3ADB"/>
    <w:rsid w:val="00BC4D46"/>
    <w:rsid w:val="00BC685A"/>
    <w:rsid w:val="00BC7163"/>
    <w:rsid w:val="00BD1631"/>
    <w:rsid w:val="00BD31D1"/>
    <w:rsid w:val="00BD6E98"/>
    <w:rsid w:val="00BE017F"/>
    <w:rsid w:val="00BE2918"/>
    <w:rsid w:val="00BE40AB"/>
    <w:rsid w:val="00BE5763"/>
    <w:rsid w:val="00BF02C0"/>
    <w:rsid w:val="00BF1797"/>
    <w:rsid w:val="00C058C0"/>
    <w:rsid w:val="00C059F3"/>
    <w:rsid w:val="00C05A07"/>
    <w:rsid w:val="00C123DC"/>
    <w:rsid w:val="00C13B0C"/>
    <w:rsid w:val="00C13F7F"/>
    <w:rsid w:val="00C14B7D"/>
    <w:rsid w:val="00C14C12"/>
    <w:rsid w:val="00C15597"/>
    <w:rsid w:val="00C15989"/>
    <w:rsid w:val="00C163A1"/>
    <w:rsid w:val="00C16AB7"/>
    <w:rsid w:val="00C1754C"/>
    <w:rsid w:val="00C17C89"/>
    <w:rsid w:val="00C225F0"/>
    <w:rsid w:val="00C22CB1"/>
    <w:rsid w:val="00C2303F"/>
    <w:rsid w:val="00C24964"/>
    <w:rsid w:val="00C257EA"/>
    <w:rsid w:val="00C25AD9"/>
    <w:rsid w:val="00C2692E"/>
    <w:rsid w:val="00C2731B"/>
    <w:rsid w:val="00C30AB4"/>
    <w:rsid w:val="00C31E6D"/>
    <w:rsid w:val="00C3623B"/>
    <w:rsid w:val="00C41E44"/>
    <w:rsid w:val="00C42272"/>
    <w:rsid w:val="00C42759"/>
    <w:rsid w:val="00C46CE9"/>
    <w:rsid w:val="00C52296"/>
    <w:rsid w:val="00C55DB2"/>
    <w:rsid w:val="00C5609C"/>
    <w:rsid w:val="00C57D08"/>
    <w:rsid w:val="00C615BB"/>
    <w:rsid w:val="00C61F0F"/>
    <w:rsid w:val="00C62EA5"/>
    <w:rsid w:val="00C63F9D"/>
    <w:rsid w:val="00C64AF8"/>
    <w:rsid w:val="00C66748"/>
    <w:rsid w:val="00C669F6"/>
    <w:rsid w:val="00C7040A"/>
    <w:rsid w:val="00C72149"/>
    <w:rsid w:val="00C72E93"/>
    <w:rsid w:val="00C77F82"/>
    <w:rsid w:val="00C80CC1"/>
    <w:rsid w:val="00C838A2"/>
    <w:rsid w:val="00C866B1"/>
    <w:rsid w:val="00C86FF4"/>
    <w:rsid w:val="00C874DD"/>
    <w:rsid w:val="00C905D9"/>
    <w:rsid w:val="00C920F2"/>
    <w:rsid w:val="00C929AB"/>
    <w:rsid w:val="00C92EBF"/>
    <w:rsid w:val="00C936BA"/>
    <w:rsid w:val="00C93BBE"/>
    <w:rsid w:val="00C94962"/>
    <w:rsid w:val="00C94D47"/>
    <w:rsid w:val="00C95F5E"/>
    <w:rsid w:val="00C979B2"/>
    <w:rsid w:val="00CA4116"/>
    <w:rsid w:val="00CA491E"/>
    <w:rsid w:val="00CA5AA2"/>
    <w:rsid w:val="00CB0AD1"/>
    <w:rsid w:val="00CB3860"/>
    <w:rsid w:val="00CB3AD8"/>
    <w:rsid w:val="00CB3E68"/>
    <w:rsid w:val="00CB4C17"/>
    <w:rsid w:val="00CB5A6C"/>
    <w:rsid w:val="00CC18DD"/>
    <w:rsid w:val="00CC22D7"/>
    <w:rsid w:val="00CC369F"/>
    <w:rsid w:val="00CC3BBE"/>
    <w:rsid w:val="00CC4570"/>
    <w:rsid w:val="00CC66A7"/>
    <w:rsid w:val="00CD3BB4"/>
    <w:rsid w:val="00CD3DC7"/>
    <w:rsid w:val="00CD4368"/>
    <w:rsid w:val="00CD58CC"/>
    <w:rsid w:val="00CD5A83"/>
    <w:rsid w:val="00CD6DAD"/>
    <w:rsid w:val="00CD7773"/>
    <w:rsid w:val="00CE2A37"/>
    <w:rsid w:val="00CE46B0"/>
    <w:rsid w:val="00CE57AF"/>
    <w:rsid w:val="00CE7B18"/>
    <w:rsid w:val="00CF00DF"/>
    <w:rsid w:val="00CF2678"/>
    <w:rsid w:val="00CF2A99"/>
    <w:rsid w:val="00CF4EAA"/>
    <w:rsid w:val="00CF6CDB"/>
    <w:rsid w:val="00D0230E"/>
    <w:rsid w:val="00D04E90"/>
    <w:rsid w:val="00D108DC"/>
    <w:rsid w:val="00D17A0F"/>
    <w:rsid w:val="00D17CF5"/>
    <w:rsid w:val="00D259C5"/>
    <w:rsid w:val="00D26391"/>
    <w:rsid w:val="00D277DE"/>
    <w:rsid w:val="00D3102A"/>
    <w:rsid w:val="00D3489E"/>
    <w:rsid w:val="00D35E46"/>
    <w:rsid w:val="00D40E5A"/>
    <w:rsid w:val="00D41754"/>
    <w:rsid w:val="00D41CD8"/>
    <w:rsid w:val="00D457B2"/>
    <w:rsid w:val="00D45865"/>
    <w:rsid w:val="00D461A0"/>
    <w:rsid w:val="00D46C0E"/>
    <w:rsid w:val="00D534AF"/>
    <w:rsid w:val="00D5415A"/>
    <w:rsid w:val="00D56E0A"/>
    <w:rsid w:val="00D629FC"/>
    <w:rsid w:val="00D63A49"/>
    <w:rsid w:val="00D65067"/>
    <w:rsid w:val="00D65602"/>
    <w:rsid w:val="00D669F2"/>
    <w:rsid w:val="00D66C6B"/>
    <w:rsid w:val="00D8213D"/>
    <w:rsid w:val="00D840D8"/>
    <w:rsid w:val="00D87A8E"/>
    <w:rsid w:val="00D910E3"/>
    <w:rsid w:val="00D91CAF"/>
    <w:rsid w:val="00D9313C"/>
    <w:rsid w:val="00DA1C86"/>
    <w:rsid w:val="00DA2621"/>
    <w:rsid w:val="00DB3EB7"/>
    <w:rsid w:val="00DB4AB7"/>
    <w:rsid w:val="00DC053F"/>
    <w:rsid w:val="00DC0931"/>
    <w:rsid w:val="00DC1EB2"/>
    <w:rsid w:val="00DC38E2"/>
    <w:rsid w:val="00DC4055"/>
    <w:rsid w:val="00DC51E5"/>
    <w:rsid w:val="00DD0F7C"/>
    <w:rsid w:val="00DD2EF2"/>
    <w:rsid w:val="00DD47D8"/>
    <w:rsid w:val="00DD4C1E"/>
    <w:rsid w:val="00DD6712"/>
    <w:rsid w:val="00DD6F44"/>
    <w:rsid w:val="00DE1B89"/>
    <w:rsid w:val="00DE2A99"/>
    <w:rsid w:val="00DE2E5D"/>
    <w:rsid w:val="00DE4788"/>
    <w:rsid w:val="00DE671A"/>
    <w:rsid w:val="00DE6C0D"/>
    <w:rsid w:val="00DF7043"/>
    <w:rsid w:val="00DF7687"/>
    <w:rsid w:val="00E00671"/>
    <w:rsid w:val="00E00C8F"/>
    <w:rsid w:val="00E018C9"/>
    <w:rsid w:val="00E03366"/>
    <w:rsid w:val="00E05C30"/>
    <w:rsid w:val="00E11ABC"/>
    <w:rsid w:val="00E132BC"/>
    <w:rsid w:val="00E134FF"/>
    <w:rsid w:val="00E160BD"/>
    <w:rsid w:val="00E16692"/>
    <w:rsid w:val="00E21BC4"/>
    <w:rsid w:val="00E21E85"/>
    <w:rsid w:val="00E23680"/>
    <w:rsid w:val="00E270ED"/>
    <w:rsid w:val="00E2745E"/>
    <w:rsid w:val="00E27992"/>
    <w:rsid w:val="00E34725"/>
    <w:rsid w:val="00E35620"/>
    <w:rsid w:val="00E35762"/>
    <w:rsid w:val="00E3711D"/>
    <w:rsid w:val="00E3714A"/>
    <w:rsid w:val="00E51302"/>
    <w:rsid w:val="00E54731"/>
    <w:rsid w:val="00E5617F"/>
    <w:rsid w:val="00E561EB"/>
    <w:rsid w:val="00E56E0C"/>
    <w:rsid w:val="00E57FAE"/>
    <w:rsid w:val="00E603D3"/>
    <w:rsid w:val="00E610AD"/>
    <w:rsid w:val="00E617B4"/>
    <w:rsid w:val="00E66B29"/>
    <w:rsid w:val="00E70A44"/>
    <w:rsid w:val="00E70E76"/>
    <w:rsid w:val="00E74E35"/>
    <w:rsid w:val="00E779D1"/>
    <w:rsid w:val="00E9223E"/>
    <w:rsid w:val="00E97C0A"/>
    <w:rsid w:val="00EA3A32"/>
    <w:rsid w:val="00EA3BF9"/>
    <w:rsid w:val="00EA4DC9"/>
    <w:rsid w:val="00EA7832"/>
    <w:rsid w:val="00EB1B52"/>
    <w:rsid w:val="00EB2316"/>
    <w:rsid w:val="00EB5A40"/>
    <w:rsid w:val="00EB7797"/>
    <w:rsid w:val="00EC196E"/>
    <w:rsid w:val="00EC40E5"/>
    <w:rsid w:val="00EC42D3"/>
    <w:rsid w:val="00EC525E"/>
    <w:rsid w:val="00ED0C69"/>
    <w:rsid w:val="00ED29F6"/>
    <w:rsid w:val="00ED2BB5"/>
    <w:rsid w:val="00ED333F"/>
    <w:rsid w:val="00ED3585"/>
    <w:rsid w:val="00ED3BAE"/>
    <w:rsid w:val="00ED6755"/>
    <w:rsid w:val="00EE778F"/>
    <w:rsid w:val="00EF189D"/>
    <w:rsid w:val="00EF1B0B"/>
    <w:rsid w:val="00EF301D"/>
    <w:rsid w:val="00EF5AE3"/>
    <w:rsid w:val="00EF7A42"/>
    <w:rsid w:val="00F01732"/>
    <w:rsid w:val="00F029FF"/>
    <w:rsid w:val="00F045EF"/>
    <w:rsid w:val="00F06CA0"/>
    <w:rsid w:val="00F07252"/>
    <w:rsid w:val="00F1271B"/>
    <w:rsid w:val="00F12D70"/>
    <w:rsid w:val="00F22046"/>
    <w:rsid w:val="00F23245"/>
    <w:rsid w:val="00F309B4"/>
    <w:rsid w:val="00F30E66"/>
    <w:rsid w:val="00F32479"/>
    <w:rsid w:val="00F34DFA"/>
    <w:rsid w:val="00F3788C"/>
    <w:rsid w:val="00F4119D"/>
    <w:rsid w:val="00F43830"/>
    <w:rsid w:val="00F43F22"/>
    <w:rsid w:val="00F459B0"/>
    <w:rsid w:val="00F474EB"/>
    <w:rsid w:val="00F479E8"/>
    <w:rsid w:val="00F50595"/>
    <w:rsid w:val="00F50F5C"/>
    <w:rsid w:val="00F52320"/>
    <w:rsid w:val="00F52B12"/>
    <w:rsid w:val="00F52B1B"/>
    <w:rsid w:val="00F547FF"/>
    <w:rsid w:val="00F6313D"/>
    <w:rsid w:val="00F7122B"/>
    <w:rsid w:val="00F72C0E"/>
    <w:rsid w:val="00F7317E"/>
    <w:rsid w:val="00F73C4D"/>
    <w:rsid w:val="00F74636"/>
    <w:rsid w:val="00F74928"/>
    <w:rsid w:val="00F75198"/>
    <w:rsid w:val="00F768EA"/>
    <w:rsid w:val="00F768FC"/>
    <w:rsid w:val="00F80345"/>
    <w:rsid w:val="00F815F5"/>
    <w:rsid w:val="00F8298F"/>
    <w:rsid w:val="00F836AF"/>
    <w:rsid w:val="00F847EE"/>
    <w:rsid w:val="00F85E83"/>
    <w:rsid w:val="00F91D41"/>
    <w:rsid w:val="00F91DE8"/>
    <w:rsid w:val="00F93DFE"/>
    <w:rsid w:val="00F961B0"/>
    <w:rsid w:val="00F97B30"/>
    <w:rsid w:val="00FA16E9"/>
    <w:rsid w:val="00FA4756"/>
    <w:rsid w:val="00FA6136"/>
    <w:rsid w:val="00FA745C"/>
    <w:rsid w:val="00FB18E2"/>
    <w:rsid w:val="00FB4C0D"/>
    <w:rsid w:val="00FC01A6"/>
    <w:rsid w:val="00FC0B74"/>
    <w:rsid w:val="00FC0C22"/>
    <w:rsid w:val="00FC1A22"/>
    <w:rsid w:val="00FC2F86"/>
    <w:rsid w:val="00FC3300"/>
    <w:rsid w:val="00FC420E"/>
    <w:rsid w:val="00FC47AB"/>
    <w:rsid w:val="00FC4C30"/>
    <w:rsid w:val="00FC6745"/>
    <w:rsid w:val="00FD4261"/>
    <w:rsid w:val="00FD4F7A"/>
    <w:rsid w:val="00FD5AD1"/>
    <w:rsid w:val="00FD65F4"/>
    <w:rsid w:val="00FD7B49"/>
    <w:rsid w:val="00FE0D3D"/>
    <w:rsid w:val="00FE0DDC"/>
    <w:rsid w:val="00FE2B43"/>
    <w:rsid w:val="00FE2F64"/>
    <w:rsid w:val="00FE3114"/>
    <w:rsid w:val="00FE4E50"/>
    <w:rsid w:val="00FF0A12"/>
    <w:rsid w:val="00FF3317"/>
    <w:rsid w:val="00FF5311"/>
    <w:rsid w:val="00FF6AC4"/>
    <w:rsid w:val="00FF70C9"/>
    <w:rsid w:val="00FF717F"/>
    <w:rsid w:val="00FF733B"/>
    <w:rsid w:val="00FF7B32"/>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027FA2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ajorHAnsi" w:eastAsiaTheme="minorEastAsia" w:hAnsiTheme="maj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3C70"/>
    <w:pPr>
      <w:spacing w:line="480" w:lineRule="auto"/>
    </w:pPr>
    <w:rPr>
      <w:rFonts w:ascii="Arial" w:hAnsi="Arial"/>
      <w:sz w:val="22"/>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83BF5"/>
    <w:pPr>
      <w:ind w:left="720"/>
      <w:contextualSpacing/>
    </w:pPr>
  </w:style>
  <w:style w:type="paragraph" w:styleId="NormalWeb">
    <w:name w:val="Normal (Web)"/>
    <w:basedOn w:val="Normal"/>
    <w:uiPriority w:val="99"/>
    <w:unhideWhenUsed/>
    <w:rsid w:val="00483BF5"/>
    <w:pPr>
      <w:spacing w:before="100" w:beforeAutospacing="1" w:after="100" w:afterAutospacing="1"/>
    </w:pPr>
    <w:rPr>
      <w:rFonts w:ascii="Times" w:hAnsi="Times" w:cs="Times New Roman"/>
      <w:sz w:val="20"/>
      <w:szCs w:val="20"/>
    </w:rPr>
  </w:style>
  <w:style w:type="character" w:styleId="CommentReference">
    <w:name w:val="annotation reference"/>
    <w:basedOn w:val="DefaultParagraphFont"/>
    <w:uiPriority w:val="99"/>
    <w:semiHidden/>
    <w:unhideWhenUsed/>
    <w:rsid w:val="00483BF5"/>
    <w:rPr>
      <w:sz w:val="16"/>
      <w:szCs w:val="16"/>
    </w:rPr>
  </w:style>
  <w:style w:type="paragraph" w:styleId="CommentText">
    <w:name w:val="annotation text"/>
    <w:basedOn w:val="Normal"/>
    <w:link w:val="CommentTextChar"/>
    <w:uiPriority w:val="99"/>
    <w:semiHidden/>
    <w:unhideWhenUsed/>
    <w:rsid w:val="00483BF5"/>
    <w:rPr>
      <w:sz w:val="20"/>
      <w:szCs w:val="20"/>
    </w:rPr>
  </w:style>
  <w:style w:type="character" w:customStyle="1" w:styleId="CommentTextChar">
    <w:name w:val="Comment Text Char"/>
    <w:basedOn w:val="DefaultParagraphFont"/>
    <w:link w:val="CommentText"/>
    <w:uiPriority w:val="99"/>
    <w:semiHidden/>
    <w:rsid w:val="00483BF5"/>
    <w:rPr>
      <w:sz w:val="20"/>
      <w:szCs w:val="20"/>
      <w:lang w:val="en-GB"/>
    </w:rPr>
  </w:style>
  <w:style w:type="paragraph" w:styleId="BalloonText">
    <w:name w:val="Balloon Text"/>
    <w:basedOn w:val="Normal"/>
    <w:link w:val="BalloonTextChar"/>
    <w:uiPriority w:val="99"/>
    <w:semiHidden/>
    <w:unhideWhenUsed/>
    <w:rsid w:val="00483BF5"/>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483BF5"/>
    <w:rPr>
      <w:rFonts w:ascii="Lucida Grande" w:hAnsi="Lucida Grande" w:cs="Lucida Grande"/>
      <w:sz w:val="18"/>
      <w:szCs w:val="18"/>
      <w:lang w:val="en-GB"/>
    </w:rPr>
  </w:style>
  <w:style w:type="paragraph" w:styleId="NoSpacing">
    <w:name w:val="No Spacing"/>
    <w:uiPriority w:val="1"/>
    <w:qFormat/>
    <w:rsid w:val="002206BC"/>
    <w:rPr>
      <w:rFonts w:asciiTheme="minorHAnsi" w:eastAsiaTheme="minorHAnsi" w:hAnsiTheme="minorHAnsi"/>
      <w:sz w:val="22"/>
      <w:szCs w:val="22"/>
      <w:lang w:val="en-GB"/>
    </w:rPr>
  </w:style>
  <w:style w:type="paragraph" w:styleId="CommentSubject">
    <w:name w:val="annotation subject"/>
    <w:basedOn w:val="CommentText"/>
    <w:next w:val="CommentText"/>
    <w:link w:val="CommentSubjectChar"/>
    <w:uiPriority w:val="99"/>
    <w:semiHidden/>
    <w:unhideWhenUsed/>
    <w:rsid w:val="004338F0"/>
    <w:rPr>
      <w:b/>
      <w:bCs/>
    </w:rPr>
  </w:style>
  <w:style w:type="character" w:customStyle="1" w:styleId="CommentSubjectChar">
    <w:name w:val="Comment Subject Char"/>
    <w:basedOn w:val="CommentTextChar"/>
    <w:link w:val="CommentSubject"/>
    <w:uiPriority w:val="99"/>
    <w:semiHidden/>
    <w:rsid w:val="004338F0"/>
    <w:rPr>
      <w:b/>
      <w:bCs/>
      <w:sz w:val="20"/>
      <w:szCs w:val="20"/>
      <w:lang w:val="en-GB"/>
    </w:rPr>
  </w:style>
  <w:style w:type="paragraph" w:styleId="Header">
    <w:name w:val="header"/>
    <w:basedOn w:val="Normal"/>
    <w:link w:val="HeaderChar"/>
    <w:uiPriority w:val="99"/>
    <w:unhideWhenUsed/>
    <w:rsid w:val="001A1E8D"/>
    <w:pPr>
      <w:tabs>
        <w:tab w:val="center" w:pos="4320"/>
        <w:tab w:val="right" w:pos="8640"/>
      </w:tabs>
    </w:pPr>
  </w:style>
  <w:style w:type="character" w:customStyle="1" w:styleId="HeaderChar">
    <w:name w:val="Header Char"/>
    <w:basedOn w:val="DefaultParagraphFont"/>
    <w:link w:val="Header"/>
    <w:uiPriority w:val="99"/>
    <w:rsid w:val="001A1E8D"/>
    <w:rPr>
      <w:lang w:val="en-GB"/>
    </w:rPr>
  </w:style>
  <w:style w:type="paragraph" w:styleId="Footer">
    <w:name w:val="footer"/>
    <w:basedOn w:val="Normal"/>
    <w:link w:val="FooterChar"/>
    <w:uiPriority w:val="99"/>
    <w:unhideWhenUsed/>
    <w:rsid w:val="001A1E8D"/>
    <w:pPr>
      <w:tabs>
        <w:tab w:val="center" w:pos="4320"/>
        <w:tab w:val="right" w:pos="8640"/>
      </w:tabs>
    </w:pPr>
  </w:style>
  <w:style w:type="character" w:customStyle="1" w:styleId="FooterChar">
    <w:name w:val="Footer Char"/>
    <w:basedOn w:val="DefaultParagraphFont"/>
    <w:link w:val="Footer"/>
    <w:uiPriority w:val="99"/>
    <w:rsid w:val="001A1E8D"/>
    <w:rPr>
      <w:lang w:val="en-GB"/>
    </w:rPr>
  </w:style>
  <w:style w:type="character" w:styleId="PageNumber">
    <w:name w:val="page number"/>
    <w:basedOn w:val="DefaultParagraphFont"/>
    <w:uiPriority w:val="99"/>
    <w:semiHidden/>
    <w:unhideWhenUsed/>
    <w:rsid w:val="001A1E8D"/>
  </w:style>
  <w:style w:type="table" w:styleId="TableGrid">
    <w:name w:val="Table Grid"/>
    <w:basedOn w:val="TableNormal"/>
    <w:uiPriority w:val="59"/>
    <w:rsid w:val="00CD436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ndNoteBibliographyTitle">
    <w:name w:val="EndNote Bibliography Title"/>
    <w:basedOn w:val="Normal"/>
    <w:link w:val="EndNoteBibliographyTitleChar"/>
    <w:rsid w:val="00E57FAE"/>
    <w:pPr>
      <w:jc w:val="center"/>
    </w:pPr>
    <w:rPr>
      <w:rFonts w:cs="Arial"/>
      <w:noProof/>
      <w:lang w:val="en-US"/>
    </w:rPr>
  </w:style>
  <w:style w:type="character" w:customStyle="1" w:styleId="EndNoteBibliographyTitleChar">
    <w:name w:val="EndNote Bibliography Title Char"/>
    <w:basedOn w:val="DefaultParagraphFont"/>
    <w:link w:val="EndNoteBibliographyTitle"/>
    <w:rsid w:val="00E57FAE"/>
    <w:rPr>
      <w:rFonts w:ascii="Arial" w:hAnsi="Arial" w:cs="Arial"/>
      <w:noProof/>
      <w:sz w:val="22"/>
    </w:rPr>
  </w:style>
  <w:style w:type="paragraph" w:customStyle="1" w:styleId="EndNoteBibliography">
    <w:name w:val="EndNote Bibliography"/>
    <w:basedOn w:val="Normal"/>
    <w:link w:val="EndNoteBibliographyChar"/>
    <w:rsid w:val="00E57FAE"/>
    <w:pPr>
      <w:spacing w:line="240" w:lineRule="auto"/>
    </w:pPr>
    <w:rPr>
      <w:rFonts w:cs="Arial"/>
      <w:noProof/>
      <w:lang w:val="en-US"/>
    </w:rPr>
  </w:style>
  <w:style w:type="character" w:customStyle="1" w:styleId="EndNoteBibliographyChar">
    <w:name w:val="EndNote Bibliography Char"/>
    <w:basedOn w:val="DefaultParagraphFont"/>
    <w:link w:val="EndNoteBibliography"/>
    <w:rsid w:val="00E57FAE"/>
    <w:rPr>
      <w:rFonts w:ascii="Arial" w:hAnsi="Arial" w:cs="Arial"/>
      <w:noProof/>
      <w:sz w:val="22"/>
    </w:rPr>
  </w:style>
  <w:style w:type="character" w:styleId="Hyperlink">
    <w:name w:val="Hyperlink"/>
    <w:basedOn w:val="DefaultParagraphFont"/>
    <w:uiPriority w:val="99"/>
    <w:unhideWhenUsed/>
    <w:rsid w:val="00E57FAE"/>
    <w:rPr>
      <w:color w:val="0000FF" w:themeColor="hyperlink"/>
      <w:u w:val="single"/>
    </w:rPr>
  </w:style>
  <w:style w:type="character" w:styleId="LineNumber">
    <w:name w:val="line number"/>
    <w:basedOn w:val="DefaultParagraphFont"/>
    <w:uiPriority w:val="99"/>
    <w:semiHidden/>
    <w:unhideWhenUsed/>
    <w:rsid w:val="008E252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ajorHAnsi" w:eastAsiaTheme="minorEastAsia" w:hAnsiTheme="maj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3C70"/>
    <w:pPr>
      <w:spacing w:line="480" w:lineRule="auto"/>
    </w:pPr>
    <w:rPr>
      <w:rFonts w:ascii="Arial" w:hAnsi="Arial"/>
      <w:sz w:val="22"/>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83BF5"/>
    <w:pPr>
      <w:ind w:left="720"/>
      <w:contextualSpacing/>
    </w:pPr>
  </w:style>
  <w:style w:type="paragraph" w:styleId="NormalWeb">
    <w:name w:val="Normal (Web)"/>
    <w:basedOn w:val="Normal"/>
    <w:uiPriority w:val="99"/>
    <w:unhideWhenUsed/>
    <w:rsid w:val="00483BF5"/>
    <w:pPr>
      <w:spacing w:before="100" w:beforeAutospacing="1" w:after="100" w:afterAutospacing="1"/>
    </w:pPr>
    <w:rPr>
      <w:rFonts w:ascii="Times" w:hAnsi="Times" w:cs="Times New Roman"/>
      <w:sz w:val="20"/>
      <w:szCs w:val="20"/>
    </w:rPr>
  </w:style>
  <w:style w:type="character" w:styleId="CommentReference">
    <w:name w:val="annotation reference"/>
    <w:basedOn w:val="DefaultParagraphFont"/>
    <w:uiPriority w:val="99"/>
    <w:semiHidden/>
    <w:unhideWhenUsed/>
    <w:rsid w:val="00483BF5"/>
    <w:rPr>
      <w:sz w:val="16"/>
      <w:szCs w:val="16"/>
    </w:rPr>
  </w:style>
  <w:style w:type="paragraph" w:styleId="CommentText">
    <w:name w:val="annotation text"/>
    <w:basedOn w:val="Normal"/>
    <w:link w:val="CommentTextChar"/>
    <w:uiPriority w:val="99"/>
    <w:semiHidden/>
    <w:unhideWhenUsed/>
    <w:rsid w:val="00483BF5"/>
    <w:rPr>
      <w:sz w:val="20"/>
      <w:szCs w:val="20"/>
    </w:rPr>
  </w:style>
  <w:style w:type="character" w:customStyle="1" w:styleId="CommentTextChar">
    <w:name w:val="Comment Text Char"/>
    <w:basedOn w:val="DefaultParagraphFont"/>
    <w:link w:val="CommentText"/>
    <w:uiPriority w:val="99"/>
    <w:semiHidden/>
    <w:rsid w:val="00483BF5"/>
    <w:rPr>
      <w:sz w:val="20"/>
      <w:szCs w:val="20"/>
      <w:lang w:val="en-GB"/>
    </w:rPr>
  </w:style>
  <w:style w:type="paragraph" w:styleId="BalloonText">
    <w:name w:val="Balloon Text"/>
    <w:basedOn w:val="Normal"/>
    <w:link w:val="BalloonTextChar"/>
    <w:uiPriority w:val="99"/>
    <w:semiHidden/>
    <w:unhideWhenUsed/>
    <w:rsid w:val="00483BF5"/>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483BF5"/>
    <w:rPr>
      <w:rFonts w:ascii="Lucida Grande" w:hAnsi="Lucida Grande" w:cs="Lucida Grande"/>
      <w:sz w:val="18"/>
      <w:szCs w:val="18"/>
      <w:lang w:val="en-GB"/>
    </w:rPr>
  </w:style>
  <w:style w:type="paragraph" w:styleId="NoSpacing">
    <w:name w:val="No Spacing"/>
    <w:uiPriority w:val="1"/>
    <w:qFormat/>
    <w:rsid w:val="002206BC"/>
    <w:rPr>
      <w:rFonts w:asciiTheme="minorHAnsi" w:eastAsiaTheme="minorHAnsi" w:hAnsiTheme="minorHAnsi"/>
      <w:sz w:val="22"/>
      <w:szCs w:val="22"/>
      <w:lang w:val="en-GB"/>
    </w:rPr>
  </w:style>
  <w:style w:type="paragraph" w:styleId="CommentSubject">
    <w:name w:val="annotation subject"/>
    <w:basedOn w:val="CommentText"/>
    <w:next w:val="CommentText"/>
    <w:link w:val="CommentSubjectChar"/>
    <w:uiPriority w:val="99"/>
    <w:semiHidden/>
    <w:unhideWhenUsed/>
    <w:rsid w:val="004338F0"/>
    <w:rPr>
      <w:b/>
      <w:bCs/>
    </w:rPr>
  </w:style>
  <w:style w:type="character" w:customStyle="1" w:styleId="CommentSubjectChar">
    <w:name w:val="Comment Subject Char"/>
    <w:basedOn w:val="CommentTextChar"/>
    <w:link w:val="CommentSubject"/>
    <w:uiPriority w:val="99"/>
    <w:semiHidden/>
    <w:rsid w:val="004338F0"/>
    <w:rPr>
      <w:b/>
      <w:bCs/>
      <w:sz w:val="20"/>
      <w:szCs w:val="20"/>
      <w:lang w:val="en-GB"/>
    </w:rPr>
  </w:style>
  <w:style w:type="paragraph" w:styleId="Header">
    <w:name w:val="header"/>
    <w:basedOn w:val="Normal"/>
    <w:link w:val="HeaderChar"/>
    <w:uiPriority w:val="99"/>
    <w:unhideWhenUsed/>
    <w:rsid w:val="001A1E8D"/>
    <w:pPr>
      <w:tabs>
        <w:tab w:val="center" w:pos="4320"/>
        <w:tab w:val="right" w:pos="8640"/>
      </w:tabs>
    </w:pPr>
  </w:style>
  <w:style w:type="character" w:customStyle="1" w:styleId="HeaderChar">
    <w:name w:val="Header Char"/>
    <w:basedOn w:val="DefaultParagraphFont"/>
    <w:link w:val="Header"/>
    <w:uiPriority w:val="99"/>
    <w:rsid w:val="001A1E8D"/>
    <w:rPr>
      <w:lang w:val="en-GB"/>
    </w:rPr>
  </w:style>
  <w:style w:type="paragraph" w:styleId="Footer">
    <w:name w:val="footer"/>
    <w:basedOn w:val="Normal"/>
    <w:link w:val="FooterChar"/>
    <w:uiPriority w:val="99"/>
    <w:unhideWhenUsed/>
    <w:rsid w:val="001A1E8D"/>
    <w:pPr>
      <w:tabs>
        <w:tab w:val="center" w:pos="4320"/>
        <w:tab w:val="right" w:pos="8640"/>
      </w:tabs>
    </w:pPr>
  </w:style>
  <w:style w:type="character" w:customStyle="1" w:styleId="FooterChar">
    <w:name w:val="Footer Char"/>
    <w:basedOn w:val="DefaultParagraphFont"/>
    <w:link w:val="Footer"/>
    <w:uiPriority w:val="99"/>
    <w:rsid w:val="001A1E8D"/>
    <w:rPr>
      <w:lang w:val="en-GB"/>
    </w:rPr>
  </w:style>
  <w:style w:type="character" w:styleId="PageNumber">
    <w:name w:val="page number"/>
    <w:basedOn w:val="DefaultParagraphFont"/>
    <w:uiPriority w:val="99"/>
    <w:semiHidden/>
    <w:unhideWhenUsed/>
    <w:rsid w:val="001A1E8D"/>
  </w:style>
  <w:style w:type="table" w:styleId="TableGrid">
    <w:name w:val="Table Grid"/>
    <w:basedOn w:val="TableNormal"/>
    <w:uiPriority w:val="59"/>
    <w:rsid w:val="00CD436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ndNoteBibliographyTitle">
    <w:name w:val="EndNote Bibliography Title"/>
    <w:basedOn w:val="Normal"/>
    <w:link w:val="EndNoteBibliographyTitleChar"/>
    <w:rsid w:val="00E57FAE"/>
    <w:pPr>
      <w:jc w:val="center"/>
    </w:pPr>
    <w:rPr>
      <w:rFonts w:cs="Arial"/>
      <w:noProof/>
      <w:lang w:val="en-US"/>
    </w:rPr>
  </w:style>
  <w:style w:type="character" w:customStyle="1" w:styleId="EndNoteBibliographyTitleChar">
    <w:name w:val="EndNote Bibliography Title Char"/>
    <w:basedOn w:val="DefaultParagraphFont"/>
    <w:link w:val="EndNoteBibliographyTitle"/>
    <w:rsid w:val="00E57FAE"/>
    <w:rPr>
      <w:rFonts w:ascii="Arial" w:hAnsi="Arial" w:cs="Arial"/>
      <w:noProof/>
      <w:sz w:val="22"/>
    </w:rPr>
  </w:style>
  <w:style w:type="paragraph" w:customStyle="1" w:styleId="EndNoteBibliography">
    <w:name w:val="EndNote Bibliography"/>
    <w:basedOn w:val="Normal"/>
    <w:link w:val="EndNoteBibliographyChar"/>
    <w:rsid w:val="00E57FAE"/>
    <w:pPr>
      <w:spacing w:line="240" w:lineRule="auto"/>
    </w:pPr>
    <w:rPr>
      <w:rFonts w:cs="Arial"/>
      <w:noProof/>
      <w:lang w:val="en-US"/>
    </w:rPr>
  </w:style>
  <w:style w:type="character" w:customStyle="1" w:styleId="EndNoteBibliographyChar">
    <w:name w:val="EndNote Bibliography Char"/>
    <w:basedOn w:val="DefaultParagraphFont"/>
    <w:link w:val="EndNoteBibliography"/>
    <w:rsid w:val="00E57FAE"/>
    <w:rPr>
      <w:rFonts w:ascii="Arial" w:hAnsi="Arial" w:cs="Arial"/>
      <w:noProof/>
      <w:sz w:val="22"/>
    </w:rPr>
  </w:style>
  <w:style w:type="character" w:styleId="Hyperlink">
    <w:name w:val="Hyperlink"/>
    <w:basedOn w:val="DefaultParagraphFont"/>
    <w:uiPriority w:val="99"/>
    <w:unhideWhenUsed/>
    <w:rsid w:val="00E57FAE"/>
    <w:rPr>
      <w:color w:val="0000FF" w:themeColor="hyperlink"/>
      <w:u w:val="single"/>
    </w:rPr>
  </w:style>
  <w:style w:type="character" w:styleId="LineNumber">
    <w:name w:val="line number"/>
    <w:basedOn w:val="DefaultParagraphFont"/>
    <w:uiPriority w:val="99"/>
    <w:semiHidden/>
    <w:unhideWhenUsed/>
    <w:rsid w:val="008E252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8144280">
      <w:bodyDiv w:val="1"/>
      <w:marLeft w:val="0"/>
      <w:marRight w:val="0"/>
      <w:marTop w:val="0"/>
      <w:marBottom w:val="0"/>
      <w:divBdr>
        <w:top w:val="none" w:sz="0" w:space="0" w:color="auto"/>
        <w:left w:val="none" w:sz="0" w:space="0" w:color="auto"/>
        <w:bottom w:val="none" w:sz="0" w:space="0" w:color="auto"/>
        <w:right w:val="none" w:sz="0" w:space="0" w:color="auto"/>
      </w:divBdr>
    </w:div>
    <w:div w:id="130754397">
      <w:bodyDiv w:val="1"/>
      <w:marLeft w:val="0"/>
      <w:marRight w:val="0"/>
      <w:marTop w:val="0"/>
      <w:marBottom w:val="0"/>
      <w:divBdr>
        <w:top w:val="none" w:sz="0" w:space="0" w:color="auto"/>
        <w:left w:val="none" w:sz="0" w:space="0" w:color="auto"/>
        <w:bottom w:val="none" w:sz="0" w:space="0" w:color="auto"/>
        <w:right w:val="none" w:sz="0" w:space="0" w:color="auto"/>
      </w:divBdr>
    </w:div>
    <w:div w:id="172112417">
      <w:bodyDiv w:val="1"/>
      <w:marLeft w:val="0"/>
      <w:marRight w:val="0"/>
      <w:marTop w:val="0"/>
      <w:marBottom w:val="0"/>
      <w:divBdr>
        <w:top w:val="none" w:sz="0" w:space="0" w:color="auto"/>
        <w:left w:val="none" w:sz="0" w:space="0" w:color="auto"/>
        <w:bottom w:val="none" w:sz="0" w:space="0" w:color="auto"/>
        <w:right w:val="none" w:sz="0" w:space="0" w:color="auto"/>
      </w:divBdr>
    </w:div>
    <w:div w:id="407581812">
      <w:bodyDiv w:val="1"/>
      <w:marLeft w:val="0"/>
      <w:marRight w:val="0"/>
      <w:marTop w:val="0"/>
      <w:marBottom w:val="0"/>
      <w:divBdr>
        <w:top w:val="none" w:sz="0" w:space="0" w:color="auto"/>
        <w:left w:val="none" w:sz="0" w:space="0" w:color="auto"/>
        <w:bottom w:val="none" w:sz="0" w:space="0" w:color="auto"/>
        <w:right w:val="none" w:sz="0" w:space="0" w:color="auto"/>
      </w:divBdr>
    </w:div>
    <w:div w:id="474950036">
      <w:bodyDiv w:val="1"/>
      <w:marLeft w:val="0"/>
      <w:marRight w:val="0"/>
      <w:marTop w:val="0"/>
      <w:marBottom w:val="0"/>
      <w:divBdr>
        <w:top w:val="none" w:sz="0" w:space="0" w:color="auto"/>
        <w:left w:val="none" w:sz="0" w:space="0" w:color="auto"/>
        <w:bottom w:val="none" w:sz="0" w:space="0" w:color="auto"/>
        <w:right w:val="none" w:sz="0" w:space="0" w:color="auto"/>
      </w:divBdr>
    </w:div>
    <w:div w:id="485777742">
      <w:bodyDiv w:val="1"/>
      <w:marLeft w:val="0"/>
      <w:marRight w:val="0"/>
      <w:marTop w:val="0"/>
      <w:marBottom w:val="0"/>
      <w:divBdr>
        <w:top w:val="none" w:sz="0" w:space="0" w:color="auto"/>
        <w:left w:val="none" w:sz="0" w:space="0" w:color="auto"/>
        <w:bottom w:val="none" w:sz="0" w:space="0" w:color="auto"/>
        <w:right w:val="none" w:sz="0" w:space="0" w:color="auto"/>
      </w:divBdr>
    </w:div>
    <w:div w:id="602802870">
      <w:bodyDiv w:val="1"/>
      <w:marLeft w:val="0"/>
      <w:marRight w:val="0"/>
      <w:marTop w:val="0"/>
      <w:marBottom w:val="0"/>
      <w:divBdr>
        <w:top w:val="none" w:sz="0" w:space="0" w:color="auto"/>
        <w:left w:val="none" w:sz="0" w:space="0" w:color="auto"/>
        <w:bottom w:val="none" w:sz="0" w:space="0" w:color="auto"/>
        <w:right w:val="none" w:sz="0" w:space="0" w:color="auto"/>
      </w:divBdr>
      <w:divsChild>
        <w:div w:id="1524586636">
          <w:marLeft w:val="274"/>
          <w:marRight w:val="0"/>
          <w:marTop w:val="0"/>
          <w:marBottom w:val="0"/>
          <w:divBdr>
            <w:top w:val="none" w:sz="0" w:space="0" w:color="auto"/>
            <w:left w:val="none" w:sz="0" w:space="0" w:color="auto"/>
            <w:bottom w:val="none" w:sz="0" w:space="0" w:color="auto"/>
            <w:right w:val="none" w:sz="0" w:space="0" w:color="auto"/>
          </w:divBdr>
        </w:div>
      </w:divsChild>
    </w:div>
    <w:div w:id="610940007">
      <w:bodyDiv w:val="1"/>
      <w:marLeft w:val="0"/>
      <w:marRight w:val="0"/>
      <w:marTop w:val="0"/>
      <w:marBottom w:val="0"/>
      <w:divBdr>
        <w:top w:val="none" w:sz="0" w:space="0" w:color="auto"/>
        <w:left w:val="none" w:sz="0" w:space="0" w:color="auto"/>
        <w:bottom w:val="none" w:sz="0" w:space="0" w:color="auto"/>
        <w:right w:val="none" w:sz="0" w:space="0" w:color="auto"/>
      </w:divBdr>
    </w:div>
    <w:div w:id="613441080">
      <w:bodyDiv w:val="1"/>
      <w:marLeft w:val="0"/>
      <w:marRight w:val="0"/>
      <w:marTop w:val="0"/>
      <w:marBottom w:val="0"/>
      <w:divBdr>
        <w:top w:val="none" w:sz="0" w:space="0" w:color="auto"/>
        <w:left w:val="none" w:sz="0" w:space="0" w:color="auto"/>
        <w:bottom w:val="none" w:sz="0" w:space="0" w:color="auto"/>
        <w:right w:val="none" w:sz="0" w:space="0" w:color="auto"/>
      </w:divBdr>
    </w:div>
    <w:div w:id="801536351">
      <w:bodyDiv w:val="1"/>
      <w:marLeft w:val="0"/>
      <w:marRight w:val="0"/>
      <w:marTop w:val="0"/>
      <w:marBottom w:val="0"/>
      <w:divBdr>
        <w:top w:val="none" w:sz="0" w:space="0" w:color="auto"/>
        <w:left w:val="none" w:sz="0" w:space="0" w:color="auto"/>
        <w:bottom w:val="none" w:sz="0" w:space="0" w:color="auto"/>
        <w:right w:val="none" w:sz="0" w:space="0" w:color="auto"/>
      </w:divBdr>
    </w:div>
    <w:div w:id="1233354065">
      <w:bodyDiv w:val="1"/>
      <w:marLeft w:val="0"/>
      <w:marRight w:val="0"/>
      <w:marTop w:val="0"/>
      <w:marBottom w:val="0"/>
      <w:divBdr>
        <w:top w:val="none" w:sz="0" w:space="0" w:color="auto"/>
        <w:left w:val="none" w:sz="0" w:space="0" w:color="auto"/>
        <w:bottom w:val="none" w:sz="0" w:space="0" w:color="auto"/>
        <w:right w:val="none" w:sz="0" w:space="0" w:color="auto"/>
      </w:divBdr>
    </w:div>
    <w:div w:id="1241134070">
      <w:bodyDiv w:val="1"/>
      <w:marLeft w:val="0"/>
      <w:marRight w:val="0"/>
      <w:marTop w:val="0"/>
      <w:marBottom w:val="0"/>
      <w:divBdr>
        <w:top w:val="none" w:sz="0" w:space="0" w:color="auto"/>
        <w:left w:val="none" w:sz="0" w:space="0" w:color="auto"/>
        <w:bottom w:val="none" w:sz="0" w:space="0" w:color="auto"/>
        <w:right w:val="none" w:sz="0" w:space="0" w:color="auto"/>
      </w:divBdr>
    </w:div>
    <w:div w:id="1350179325">
      <w:bodyDiv w:val="1"/>
      <w:marLeft w:val="0"/>
      <w:marRight w:val="0"/>
      <w:marTop w:val="0"/>
      <w:marBottom w:val="0"/>
      <w:divBdr>
        <w:top w:val="none" w:sz="0" w:space="0" w:color="auto"/>
        <w:left w:val="none" w:sz="0" w:space="0" w:color="auto"/>
        <w:bottom w:val="none" w:sz="0" w:space="0" w:color="auto"/>
        <w:right w:val="none" w:sz="0" w:space="0" w:color="auto"/>
      </w:divBdr>
    </w:div>
    <w:div w:id="1364092340">
      <w:bodyDiv w:val="1"/>
      <w:marLeft w:val="0"/>
      <w:marRight w:val="0"/>
      <w:marTop w:val="0"/>
      <w:marBottom w:val="0"/>
      <w:divBdr>
        <w:top w:val="none" w:sz="0" w:space="0" w:color="auto"/>
        <w:left w:val="none" w:sz="0" w:space="0" w:color="auto"/>
        <w:bottom w:val="none" w:sz="0" w:space="0" w:color="auto"/>
        <w:right w:val="none" w:sz="0" w:space="0" w:color="auto"/>
      </w:divBdr>
    </w:div>
    <w:div w:id="1364525549">
      <w:bodyDiv w:val="1"/>
      <w:marLeft w:val="0"/>
      <w:marRight w:val="0"/>
      <w:marTop w:val="0"/>
      <w:marBottom w:val="0"/>
      <w:divBdr>
        <w:top w:val="none" w:sz="0" w:space="0" w:color="auto"/>
        <w:left w:val="none" w:sz="0" w:space="0" w:color="auto"/>
        <w:bottom w:val="none" w:sz="0" w:space="0" w:color="auto"/>
        <w:right w:val="none" w:sz="0" w:space="0" w:color="auto"/>
      </w:divBdr>
    </w:div>
    <w:div w:id="1452362488">
      <w:bodyDiv w:val="1"/>
      <w:marLeft w:val="0"/>
      <w:marRight w:val="0"/>
      <w:marTop w:val="0"/>
      <w:marBottom w:val="0"/>
      <w:divBdr>
        <w:top w:val="none" w:sz="0" w:space="0" w:color="auto"/>
        <w:left w:val="none" w:sz="0" w:space="0" w:color="auto"/>
        <w:bottom w:val="none" w:sz="0" w:space="0" w:color="auto"/>
        <w:right w:val="none" w:sz="0" w:space="0" w:color="auto"/>
      </w:divBdr>
    </w:div>
    <w:div w:id="1466511312">
      <w:bodyDiv w:val="1"/>
      <w:marLeft w:val="0"/>
      <w:marRight w:val="0"/>
      <w:marTop w:val="0"/>
      <w:marBottom w:val="0"/>
      <w:divBdr>
        <w:top w:val="none" w:sz="0" w:space="0" w:color="auto"/>
        <w:left w:val="none" w:sz="0" w:space="0" w:color="auto"/>
        <w:bottom w:val="none" w:sz="0" w:space="0" w:color="auto"/>
        <w:right w:val="none" w:sz="0" w:space="0" w:color="auto"/>
      </w:divBdr>
    </w:div>
    <w:div w:id="1566992721">
      <w:bodyDiv w:val="1"/>
      <w:marLeft w:val="0"/>
      <w:marRight w:val="0"/>
      <w:marTop w:val="0"/>
      <w:marBottom w:val="0"/>
      <w:divBdr>
        <w:top w:val="none" w:sz="0" w:space="0" w:color="auto"/>
        <w:left w:val="none" w:sz="0" w:space="0" w:color="auto"/>
        <w:bottom w:val="none" w:sz="0" w:space="0" w:color="auto"/>
        <w:right w:val="none" w:sz="0" w:space="0" w:color="auto"/>
      </w:divBdr>
    </w:div>
    <w:div w:id="1711103003">
      <w:bodyDiv w:val="1"/>
      <w:marLeft w:val="0"/>
      <w:marRight w:val="0"/>
      <w:marTop w:val="0"/>
      <w:marBottom w:val="0"/>
      <w:divBdr>
        <w:top w:val="none" w:sz="0" w:space="0" w:color="auto"/>
        <w:left w:val="none" w:sz="0" w:space="0" w:color="auto"/>
        <w:bottom w:val="none" w:sz="0" w:space="0" w:color="auto"/>
        <w:right w:val="none" w:sz="0" w:space="0" w:color="auto"/>
      </w:divBdr>
    </w:div>
    <w:div w:id="1714111033">
      <w:bodyDiv w:val="1"/>
      <w:marLeft w:val="0"/>
      <w:marRight w:val="0"/>
      <w:marTop w:val="0"/>
      <w:marBottom w:val="0"/>
      <w:divBdr>
        <w:top w:val="none" w:sz="0" w:space="0" w:color="auto"/>
        <w:left w:val="none" w:sz="0" w:space="0" w:color="auto"/>
        <w:bottom w:val="none" w:sz="0" w:space="0" w:color="auto"/>
        <w:right w:val="none" w:sz="0" w:space="0" w:color="auto"/>
      </w:divBdr>
    </w:div>
    <w:div w:id="1835949766">
      <w:bodyDiv w:val="1"/>
      <w:marLeft w:val="0"/>
      <w:marRight w:val="0"/>
      <w:marTop w:val="0"/>
      <w:marBottom w:val="0"/>
      <w:divBdr>
        <w:top w:val="none" w:sz="0" w:space="0" w:color="auto"/>
        <w:left w:val="none" w:sz="0" w:space="0" w:color="auto"/>
        <w:bottom w:val="none" w:sz="0" w:space="0" w:color="auto"/>
        <w:right w:val="none" w:sz="0" w:space="0" w:color="auto"/>
      </w:divBdr>
    </w:div>
    <w:div w:id="1844709508">
      <w:bodyDiv w:val="1"/>
      <w:marLeft w:val="0"/>
      <w:marRight w:val="0"/>
      <w:marTop w:val="0"/>
      <w:marBottom w:val="0"/>
      <w:divBdr>
        <w:top w:val="none" w:sz="0" w:space="0" w:color="auto"/>
        <w:left w:val="none" w:sz="0" w:space="0" w:color="auto"/>
        <w:bottom w:val="none" w:sz="0" w:space="0" w:color="auto"/>
        <w:right w:val="none" w:sz="0" w:space="0" w:color="auto"/>
      </w:divBdr>
    </w:div>
    <w:div w:id="1897543829">
      <w:bodyDiv w:val="1"/>
      <w:marLeft w:val="0"/>
      <w:marRight w:val="0"/>
      <w:marTop w:val="0"/>
      <w:marBottom w:val="0"/>
      <w:divBdr>
        <w:top w:val="none" w:sz="0" w:space="0" w:color="auto"/>
        <w:left w:val="none" w:sz="0" w:space="0" w:color="auto"/>
        <w:bottom w:val="none" w:sz="0" w:space="0" w:color="auto"/>
        <w:right w:val="none" w:sz="0" w:space="0" w:color="auto"/>
      </w:divBdr>
    </w:div>
    <w:div w:id="1931889668">
      <w:bodyDiv w:val="1"/>
      <w:marLeft w:val="0"/>
      <w:marRight w:val="0"/>
      <w:marTop w:val="0"/>
      <w:marBottom w:val="0"/>
      <w:divBdr>
        <w:top w:val="none" w:sz="0" w:space="0" w:color="auto"/>
        <w:left w:val="none" w:sz="0" w:space="0" w:color="auto"/>
        <w:bottom w:val="none" w:sz="0" w:space="0" w:color="auto"/>
        <w:right w:val="none" w:sz="0" w:space="0" w:color="auto"/>
      </w:divBdr>
    </w:div>
    <w:div w:id="1986859044">
      <w:bodyDiv w:val="1"/>
      <w:marLeft w:val="0"/>
      <w:marRight w:val="0"/>
      <w:marTop w:val="0"/>
      <w:marBottom w:val="0"/>
      <w:divBdr>
        <w:top w:val="none" w:sz="0" w:space="0" w:color="auto"/>
        <w:left w:val="none" w:sz="0" w:space="0" w:color="auto"/>
        <w:bottom w:val="none" w:sz="0" w:space="0" w:color="auto"/>
        <w:right w:val="none" w:sz="0" w:space="0" w:color="auto"/>
      </w:divBdr>
    </w:div>
    <w:div w:id="2022123339">
      <w:bodyDiv w:val="1"/>
      <w:marLeft w:val="0"/>
      <w:marRight w:val="0"/>
      <w:marTop w:val="0"/>
      <w:marBottom w:val="0"/>
      <w:divBdr>
        <w:top w:val="none" w:sz="0" w:space="0" w:color="auto"/>
        <w:left w:val="none" w:sz="0" w:space="0" w:color="auto"/>
        <w:bottom w:val="none" w:sz="0" w:space="0" w:color="auto"/>
        <w:right w:val="none" w:sz="0" w:space="0" w:color="auto"/>
      </w:divBdr>
    </w:div>
    <w:div w:id="2022661748">
      <w:bodyDiv w:val="1"/>
      <w:marLeft w:val="0"/>
      <w:marRight w:val="0"/>
      <w:marTop w:val="0"/>
      <w:marBottom w:val="0"/>
      <w:divBdr>
        <w:top w:val="none" w:sz="0" w:space="0" w:color="auto"/>
        <w:left w:val="none" w:sz="0" w:space="0" w:color="auto"/>
        <w:bottom w:val="none" w:sz="0" w:space="0" w:color="auto"/>
        <w:right w:val="none" w:sz="0" w:space="0" w:color="auto"/>
      </w:divBdr>
    </w:div>
    <w:div w:id="2032486601">
      <w:bodyDiv w:val="1"/>
      <w:marLeft w:val="0"/>
      <w:marRight w:val="0"/>
      <w:marTop w:val="0"/>
      <w:marBottom w:val="0"/>
      <w:divBdr>
        <w:top w:val="none" w:sz="0" w:space="0" w:color="auto"/>
        <w:left w:val="none" w:sz="0" w:space="0" w:color="auto"/>
        <w:bottom w:val="none" w:sz="0" w:space="0" w:color="auto"/>
        <w:right w:val="none" w:sz="0" w:space="0" w:color="auto"/>
      </w:divBdr>
    </w:div>
    <w:div w:id="2127314092">
      <w:bodyDiv w:val="1"/>
      <w:marLeft w:val="0"/>
      <w:marRight w:val="0"/>
      <w:marTop w:val="0"/>
      <w:marBottom w:val="0"/>
      <w:divBdr>
        <w:top w:val="none" w:sz="0" w:space="0" w:color="auto"/>
        <w:left w:val="none" w:sz="0" w:space="0" w:color="auto"/>
        <w:bottom w:val="none" w:sz="0" w:space="0" w:color="auto"/>
        <w:right w:val="none" w:sz="0" w:space="0" w:color="auto"/>
      </w:divBdr>
    </w:div>
    <w:div w:id="214507759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customizations.xml.rels><?xml version="1.0" encoding="UTF-8" standalone="yes"?>
<Relationships xmlns="http://schemas.openxmlformats.org/package/2006/relationships"><Relationship Id="rId1" Type="http://schemas.microsoft.com/office/2006/relationships/attachedToolbars" Target="attachedToolbars.bin"/></Relationship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1.xml"/><Relationship Id="rId1" Type="http://schemas.microsoft.com/office/2006/relationships/keyMapCustomizations" Target="customizations.xml"/><Relationship Id="rId6" Type="http://schemas.openxmlformats.org/officeDocument/2006/relationships/settings" Target="settings.xml"/><Relationship Id="rId11" Type="http://schemas.openxmlformats.org/officeDocument/2006/relationships/image" Target="media/image1.png"/><Relationship Id="rId5" Type="http://schemas.microsoft.com/office/2007/relationships/stylesWithEffects" Target="stylesWithEffect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5C7651E-843D-4BEC-8BED-E6F20FEC2E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31</Pages>
  <Words>11016</Words>
  <Characters>62796</Characters>
  <Application>Microsoft Office Word</Application>
  <DocSecurity>0</DocSecurity>
  <Lines>523</Lines>
  <Paragraphs>147</Paragraphs>
  <ScaleCrop>false</ScaleCrop>
  <HeadingPairs>
    <vt:vector size="2" baseType="variant">
      <vt:variant>
        <vt:lpstr>Title</vt:lpstr>
      </vt:variant>
      <vt:variant>
        <vt:i4>1</vt:i4>
      </vt:variant>
    </vt:vector>
  </HeadingPairs>
  <TitlesOfParts>
    <vt:vector size="1" baseType="lpstr">
      <vt:lpstr>References</vt:lpstr>
    </vt:vector>
  </TitlesOfParts>
  <Company>Student</Company>
  <LinksUpToDate>false</LinksUpToDate>
  <CharactersWithSpaces>73665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References</dc:title>
  <dc:creator>Akaal Kaur</dc:creator>
  <cp:lastModifiedBy>Godsland, Ian F</cp:lastModifiedBy>
  <cp:revision>2</cp:revision>
  <cp:lastPrinted>2016-01-04T16:15:00Z</cp:lastPrinted>
  <dcterms:created xsi:type="dcterms:W3CDTF">2016-06-28T15:38:00Z</dcterms:created>
  <dcterms:modified xsi:type="dcterms:W3CDTF">2016-06-28T15:38:00Z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nCUserId">
    <vt:lpwstr>16207</vt:lpwstr>
  </property>
  <property fmtid="{D5CDD505-2E9C-101B-9397-08002B2CF9AE}" pid="3" name="WnCSubscriberId">
    <vt:lpwstr>3534</vt:lpwstr>
  </property>
  <property fmtid="{D5CDD505-2E9C-101B-9397-08002B2CF9AE}" pid="4" name="RWProductId">
    <vt:lpwstr>WnC</vt:lpwstr>
  </property>
  <property fmtid="{D5CDD505-2E9C-101B-9397-08002B2CF9AE}" pid="5" name="WnC4Folder">
    <vt:lpwstr>Documents///[Akaal Kaur] Metabolically Healthy Overweight and Obesity - FINAL SUBMISSION(1)</vt:lpwstr>
  </property>
  <property fmtid="{D5CDD505-2E9C-101B-9397-08002B2CF9AE}" pid="6" name="WnCOutputStyleId">
    <vt:lpwstr>11118</vt:lpwstr>
  </property>
  <property fmtid="{D5CDD505-2E9C-101B-9397-08002B2CF9AE}" pid="7" name="WnCUser">
    <vt:lpwstr>hm3Xi__2BYAkyvA77iHqyQ8vWYkuUQ__3D_3534</vt:lpwstr>
  </property>
</Properties>
</file>