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B42265" w14:textId="054E6598" w:rsidR="000D77FE" w:rsidRPr="00CA18A9" w:rsidRDefault="000D77FE" w:rsidP="001D3E9D">
      <w:pPr>
        <w:pStyle w:val="m7478793593402527566msoplaintext"/>
        <w:shd w:val="clear" w:color="auto" w:fill="FFFFFF"/>
        <w:spacing w:before="0" w:beforeAutospacing="0" w:after="0" w:afterAutospacing="0"/>
      </w:pPr>
      <w:r w:rsidRPr="0074410B">
        <w:rPr>
          <w:color w:val="222222"/>
        </w:rPr>
        <w:t> </w:t>
      </w:r>
    </w:p>
    <w:p w14:paraId="57B1EEAB" w14:textId="77777777" w:rsidR="001D3E9D" w:rsidRPr="00CA18A9" w:rsidRDefault="001D3E9D" w:rsidP="001D3E9D">
      <w:pPr>
        <w:pStyle w:val="m7478793593402527566msoplaintext"/>
        <w:shd w:val="clear" w:color="auto" w:fill="FFFFFF"/>
        <w:rPr>
          <w:b/>
        </w:rPr>
      </w:pPr>
      <w:r w:rsidRPr="00CA18A9">
        <w:rPr>
          <w:b/>
        </w:rPr>
        <w:t>The Pharmacokinetics and Metabolism of Lumiracoxib in Chimeric Humanized and Murinized FRG Mice</w:t>
      </w:r>
    </w:p>
    <w:p w14:paraId="601DE82A" w14:textId="77777777" w:rsidR="001D3E9D" w:rsidRPr="00CA18A9" w:rsidRDefault="001D3E9D" w:rsidP="001D3E9D">
      <w:pPr>
        <w:pStyle w:val="m7478793593402527566msoplaintext"/>
        <w:shd w:val="clear" w:color="auto" w:fill="FFFFFF"/>
      </w:pPr>
    </w:p>
    <w:p w14:paraId="76608F7C" w14:textId="77777777" w:rsidR="001D3E9D" w:rsidRPr="00CA18A9" w:rsidRDefault="001D3E9D" w:rsidP="001D3E9D">
      <w:pPr>
        <w:pStyle w:val="m7478793593402527566msoplaintext"/>
        <w:shd w:val="clear" w:color="auto" w:fill="FFFFFF"/>
        <w:rPr>
          <w:lang w:val="de-DE"/>
        </w:rPr>
      </w:pPr>
      <w:r w:rsidRPr="00CA18A9">
        <w:rPr>
          <w:lang w:val="de-DE"/>
        </w:rPr>
        <w:t>Dickie, A. P.</w:t>
      </w:r>
      <w:r w:rsidRPr="00CA18A9">
        <w:rPr>
          <w:vertAlign w:val="superscript"/>
          <w:lang w:val="de-DE"/>
        </w:rPr>
        <w:t>1</w:t>
      </w:r>
      <w:r w:rsidRPr="00CA18A9">
        <w:rPr>
          <w:lang w:val="de-DE"/>
        </w:rPr>
        <w:t>, Wilson, C. E.</w:t>
      </w:r>
      <w:r w:rsidRPr="00CA18A9">
        <w:rPr>
          <w:vertAlign w:val="superscript"/>
          <w:lang w:val="de-DE"/>
        </w:rPr>
        <w:t>2</w:t>
      </w:r>
      <w:r w:rsidRPr="00CA18A9">
        <w:rPr>
          <w:lang w:val="de-DE"/>
        </w:rPr>
        <w:t>, Schreiter, K.</w:t>
      </w:r>
      <w:r w:rsidRPr="00CA18A9">
        <w:rPr>
          <w:vertAlign w:val="superscript"/>
          <w:lang w:val="de-DE"/>
        </w:rPr>
        <w:t>3</w:t>
      </w:r>
      <w:r w:rsidRPr="00CA18A9">
        <w:rPr>
          <w:lang w:val="de-DE"/>
        </w:rPr>
        <w:t>, Wehr, R.</w:t>
      </w:r>
      <w:r w:rsidRPr="00CA18A9">
        <w:rPr>
          <w:vertAlign w:val="superscript"/>
          <w:lang w:val="de-DE"/>
        </w:rPr>
        <w:t>3</w:t>
      </w:r>
      <w:r w:rsidRPr="00CA18A9">
        <w:rPr>
          <w:lang w:val="de-DE"/>
        </w:rPr>
        <w:t>, Wilson, E. M.</w:t>
      </w:r>
      <w:r w:rsidRPr="00CA18A9">
        <w:rPr>
          <w:vertAlign w:val="superscript"/>
          <w:lang w:val="de-DE"/>
        </w:rPr>
        <w:t>4</w:t>
      </w:r>
      <w:r w:rsidRPr="00CA18A9">
        <w:rPr>
          <w:lang w:val="de-DE"/>
        </w:rPr>
        <w:t>, Bial, J</w:t>
      </w:r>
      <w:r w:rsidRPr="00CA18A9">
        <w:rPr>
          <w:vertAlign w:val="superscript"/>
          <w:lang w:val="de-DE"/>
        </w:rPr>
        <w:t>4</w:t>
      </w:r>
      <w:r w:rsidRPr="00CA18A9">
        <w:rPr>
          <w:lang w:val="de-DE"/>
        </w:rPr>
        <w:t>, Nico Scheer</w:t>
      </w:r>
      <w:r w:rsidRPr="00CA18A9">
        <w:rPr>
          <w:vertAlign w:val="superscript"/>
          <w:lang w:val="de-DE"/>
        </w:rPr>
        <w:t>5</w:t>
      </w:r>
      <w:r w:rsidRPr="00CA18A9">
        <w:rPr>
          <w:lang w:val="de-DE"/>
        </w:rPr>
        <w:t>, Wilson, I. D.</w:t>
      </w:r>
      <w:r w:rsidRPr="00CA18A9">
        <w:rPr>
          <w:vertAlign w:val="superscript"/>
          <w:lang w:val="de-DE"/>
        </w:rPr>
        <w:t>6</w:t>
      </w:r>
      <w:r w:rsidRPr="00CA18A9">
        <w:rPr>
          <w:lang w:val="de-DE"/>
        </w:rPr>
        <w:t xml:space="preserve"> Riley, R. J.</w:t>
      </w:r>
      <w:r w:rsidRPr="00CA18A9">
        <w:rPr>
          <w:vertAlign w:val="superscript"/>
          <w:lang w:val="de-DE"/>
        </w:rPr>
        <w:t>1</w:t>
      </w:r>
    </w:p>
    <w:p w14:paraId="01511663" w14:textId="77777777" w:rsidR="0069228A" w:rsidRDefault="001D3E9D" w:rsidP="001D3E9D">
      <w:pPr>
        <w:pStyle w:val="m7478793593402527566msoplaintext"/>
        <w:shd w:val="clear" w:color="auto" w:fill="FFFFFF"/>
      </w:pPr>
      <w:r w:rsidRPr="00CA18A9">
        <w:t xml:space="preserve">1) Evotec (UK) Ltd, 114 Innovation Drive, Abingdon, Oxfordshire, OX14 4RZ, UK </w:t>
      </w:r>
    </w:p>
    <w:p w14:paraId="716D8E64" w14:textId="3B12609C" w:rsidR="001D3E9D" w:rsidRPr="00CA18A9" w:rsidRDefault="0069228A" w:rsidP="001D3E9D">
      <w:pPr>
        <w:pStyle w:val="m7478793593402527566msoplaintext"/>
        <w:shd w:val="clear" w:color="auto" w:fill="FFFFFF"/>
      </w:pPr>
      <w:r>
        <w:t>2)</w:t>
      </w:r>
      <w:r w:rsidRPr="0069228A">
        <w:t xml:space="preserve"> Nestlé Skin Health R&amp;D, Les </w:t>
      </w:r>
      <w:proofErr w:type="spellStart"/>
      <w:r w:rsidRPr="0069228A">
        <w:t>Templiers</w:t>
      </w:r>
      <w:proofErr w:type="spellEnd"/>
      <w:r w:rsidRPr="0069228A">
        <w:t xml:space="preserve">, Route des </w:t>
      </w:r>
      <w:proofErr w:type="spellStart"/>
      <w:r w:rsidRPr="0069228A">
        <w:t>Colles</w:t>
      </w:r>
      <w:proofErr w:type="spellEnd"/>
      <w:r w:rsidRPr="0069228A">
        <w:t xml:space="preserve"> BP 87, F-06902 Sophia-Antipolis, France</w:t>
      </w:r>
    </w:p>
    <w:p w14:paraId="77250B84" w14:textId="77777777" w:rsidR="005D26FC" w:rsidRDefault="0069228A" w:rsidP="001D3E9D">
      <w:pPr>
        <w:pStyle w:val="m7478793593402527566msoplaintext"/>
        <w:shd w:val="clear" w:color="auto" w:fill="FFFFFF"/>
      </w:pPr>
      <w:r>
        <w:t>3</w:t>
      </w:r>
      <w:r w:rsidR="001D3E9D" w:rsidRPr="00CA18A9">
        <w:t xml:space="preserve">) Evotec International GmbH, Manfred Eigen Campus, </w:t>
      </w:r>
      <w:proofErr w:type="spellStart"/>
      <w:r w:rsidR="001D3E9D" w:rsidRPr="00CA18A9">
        <w:t>Essener</w:t>
      </w:r>
      <w:proofErr w:type="spellEnd"/>
      <w:r w:rsidR="001D3E9D" w:rsidRPr="00CA18A9">
        <w:t xml:space="preserve"> </w:t>
      </w:r>
      <w:proofErr w:type="spellStart"/>
      <w:r w:rsidR="001D3E9D" w:rsidRPr="00CA18A9">
        <w:t>Bogen</w:t>
      </w:r>
      <w:proofErr w:type="spellEnd"/>
      <w:r w:rsidR="001D3E9D" w:rsidRPr="00CA18A9">
        <w:t xml:space="preserve"> 7, Hamburg, Germany</w:t>
      </w:r>
    </w:p>
    <w:p w14:paraId="7CBC921A" w14:textId="3C35249A" w:rsidR="001D3E9D" w:rsidRPr="00CA18A9" w:rsidRDefault="005D26FC" w:rsidP="001D3E9D">
      <w:pPr>
        <w:pStyle w:val="m7478793593402527566msoplaintext"/>
        <w:shd w:val="clear" w:color="auto" w:fill="FFFFFF"/>
      </w:pPr>
      <w:r w:rsidRPr="005D26FC">
        <w:t>4) Yecuris Corporation, PO Box 4645, Tualatin, OR 97062, USA</w:t>
      </w:r>
    </w:p>
    <w:p w14:paraId="05AA014E" w14:textId="77777777" w:rsidR="001D3E9D" w:rsidRPr="00CA18A9" w:rsidRDefault="001D3E9D" w:rsidP="001D3E9D">
      <w:pPr>
        <w:pStyle w:val="m7478793593402527566msoplaintext"/>
        <w:shd w:val="clear" w:color="auto" w:fill="FFFFFF"/>
      </w:pPr>
      <w:r w:rsidRPr="00CA18A9">
        <w:t>5) CEVEC Pharmaceuticals GmbH, Gottfried-Hagen-Str. 60-62, 51105 Cologne</w:t>
      </w:r>
    </w:p>
    <w:p w14:paraId="6600AE27" w14:textId="323A6234" w:rsidR="001D3E9D" w:rsidRDefault="001D3E9D" w:rsidP="001D3E9D">
      <w:pPr>
        <w:pStyle w:val="m7478793593402527566msoplaintext"/>
        <w:shd w:val="clear" w:color="auto" w:fill="FFFFFF"/>
      </w:pPr>
      <w:r w:rsidRPr="00CA18A9">
        <w:t>Germany</w:t>
      </w:r>
    </w:p>
    <w:p w14:paraId="4325FD70" w14:textId="1DB27949" w:rsidR="001D3E9D" w:rsidRPr="00CA18A9" w:rsidRDefault="005D26FC" w:rsidP="001D3E9D">
      <w:pPr>
        <w:pStyle w:val="m7478793593402527566msoplaintext"/>
        <w:shd w:val="clear" w:color="auto" w:fill="FFFFFF"/>
      </w:pPr>
      <w:r>
        <w:t>6</w:t>
      </w:r>
      <w:r w:rsidR="001D3E9D" w:rsidRPr="00CA18A9">
        <w:t xml:space="preserve">) Dept. of Surgery and Cancer, Imperial College, London, UK </w:t>
      </w:r>
    </w:p>
    <w:p w14:paraId="2378816A" w14:textId="77777777" w:rsidR="001D3E9D" w:rsidRPr="00CA18A9" w:rsidRDefault="001D3E9D" w:rsidP="001D3E9D">
      <w:pPr>
        <w:pStyle w:val="m7478793593402527566msoplaintext"/>
        <w:shd w:val="clear" w:color="auto" w:fill="FFFFFF"/>
      </w:pPr>
    </w:p>
    <w:p w14:paraId="61097D2C" w14:textId="77777777" w:rsidR="001D3E9D" w:rsidRPr="00CA18A9" w:rsidRDefault="001D3E9D" w:rsidP="001D3E9D">
      <w:pPr>
        <w:pStyle w:val="m7478793593402527566msoplaintext"/>
        <w:shd w:val="clear" w:color="auto" w:fill="FFFFFF"/>
        <w:spacing w:line="480" w:lineRule="auto"/>
        <w:rPr>
          <w:b/>
        </w:rPr>
      </w:pPr>
      <w:r w:rsidRPr="00CA18A9">
        <w:rPr>
          <w:b/>
        </w:rPr>
        <w:t>Abstract</w:t>
      </w:r>
    </w:p>
    <w:p w14:paraId="1ACD7E0A" w14:textId="3C8A547B" w:rsidR="005D26FC" w:rsidRPr="005D26FC" w:rsidRDefault="005D26FC" w:rsidP="005D26FC">
      <w:pPr>
        <w:pStyle w:val="m7478793593402527566msoplaintext"/>
        <w:shd w:val="clear" w:color="auto" w:fill="FFFFFF"/>
        <w:spacing w:line="480" w:lineRule="auto"/>
      </w:pPr>
      <w:r w:rsidRPr="005D26FC">
        <w:t>The pharmacokinetics and metabolism of lumiracoxib were studied, after administration of single</w:t>
      </w:r>
      <w:r w:rsidR="007D3737">
        <w:t xml:space="preserve"> </w:t>
      </w:r>
      <w:r w:rsidRPr="005D26FC">
        <w:t>10 mg/kg oral doses to chimeric liver-humanized and murinized FRG mice. In the chimeric humanized</w:t>
      </w:r>
      <w:r w:rsidR="007D3737">
        <w:t xml:space="preserve"> </w:t>
      </w:r>
      <w:r w:rsidRPr="005D26FC">
        <w:t xml:space="preserve">mice, lumiracoxib reached peak observed concentrations in the blood of 1.10 ± 0.08 </w:t>
      </w:r>
      <w:proofErr w:type="spellStart"/>
      <w:r w:rsidRPr="005D26FC">
        <w:t>lg</w:t>
      </w:r>
      <w:proofErr w:type="spellEnd"/>
      <w:r w:rsidRPr="005D26FC">
        <w:t>/mL at</w:t>
      </w:r>
      <w:r w:rsidR="007D3737">
        <w:t xml:space="preserve"> </w:t>
      </w:r>
      <w:r w:rsidRPr="005D26FC">
        <w:t xml:space="preserve">0.25–0.5 h post-dose with an AUCinf of 1.74 ± 0.52 </w:t>
      </w:r>
      <w:proofErr w:type="spellStart"/>
      <w:r w:rsidRPr="005D26FC">
        <w:t>lg</w:t>
      </w:r>
      <w:proofErr w:type="spellEnd"/>
      <w:r w:rsidRPr="005D26FC">
        <w:t xml:space="preserve"> h/mL and an effective half-life for the drug of</w:t>
      </w:r>
      <w:r w:rsidR="007D3737">
        <w:t xml:space="preserve"> </w:t>
      </w:r>
      <w:r w:rsidRPr="005D26FC">
        <w:t>1.42 ± 0.72 h (n = 3). In the case of the murinized animals peak observed concentrations in the blood were</w:t>
      </w:r>
      <w:r w:rsidR="007D3737">
        <w:t xml:space="preserve"> </w:t>
      </w:r>
      <w:r w:rsidRPr="005D26FC">
        <w:t xml:space="preserve">determined as 1.15 ± 0.08 </w:t>
      </w:r>
      <w:proofErr w:type="spellStart"/>
      <w:r w:rsidRPr="005D26FC">
        <w:t>lg</w:t>
      </w:r>
      <w:proofErr w:type="spellEnd"/>
      <w:r w:rsidRPr="005D26FC">
        <w:t xml:space="preserve">/mL at 0.25 h post-dose with an AUCinf of 1.94 ± 0.22 </w:t>
      </w:r>
      <w:proofErr w:type="spellStart"/>
      <w:r w:rsidRPr="005D26FC">
        <w:t>lg</w:t>
      </w:r>
      <w:proofErr w:type="spellEnd"/>
      <w:r w:rsidRPr="005D26FC">
        <w:t xml:space="preserve"> h/mL and an effective</w:t>
      </w:r>
      <w:r w:rsidR="007D3737">
        <w:t xml:space="preserve"> </w:t>
      </w:r>
      <w:r w:rsidRPr="005D26FC">
        <w:t>half-life of 1.28 ± 0.02 h (n = 3). Analysis of blood indicated only the presence of unchanged lumiracoxib.</w:t>
      </w:r>
      <w:r w:rsidR="007D3737">
        <w:t xml:space="preserve"> </w:t>
      </w:r>
      <w:r w:rsidRPr="005D26FC">
        <w:t>Metabolic profiling of urine, bile and faecal extracts revealed a complex pattern of metabolites for</w:t>
      </w:r>
    </w:p>
    <w:p w14:paraId="79413152" w14:textId="4699F13F" w:rsidR="005D26FC" w:rsidRDefault="005D26FC" w:rsidP="005D26FC">
      <w:pPr>
        <w:pStyle w:val="m7478793593402527566msoplaintext"/>
        <w:shd w:val="clear" w:color="auto" w:fill="FFFFFF"/>
        <w:spacing w:line="480" w:lineRule="auto"/>
      </w:pPr>
      <w:r w:rsidRPr="005D26FC">
        <w:lastRenderedPageBreak/>
        <w:t>both humanized and murinized animals with, in addition to unchanged parent drug, a variety of hydroxylated</w:t>
      </w:r>
      <w:r w:rsidR="007D3737">
        <w:t xml:space="preserve"> </w:t>
      </w:r>
      <w:r w:rsidRPr="005D26FC">
        <w:t>and conjugated metabolites detected. The profiles obtained in humanized mice were different</w:t>
      </w:r>
      <w:r w:rsidR="007D3737">
        <w:t xml:space="preserve"> </w:t>
      </w:r>
      <w:r w:rsidRPr="005D26FC">
        <w:t>compared to murinized animals with e.g., a higher proportion of the dose detected in the form of acyl</w:t>
      </w:r>
      <w:r w:rsidR="007D3737">
        <w:t xml:space="preserve"> </w:t>
      </w:r>
      <w:r w:rsidRPr="005D26FC">
        <w:t>glucuronide metabolites and much reduced amounts of taurine conjugates. Comparison of the metabolic</w:t>
      </w:r>
      <w:r w:rsidR="007D3737">
        <w:t xml:space="preserve"> </w:t>
      </w:r>
      <w:r w:rsidRPr="005D26FC">
        <w:t>profiles obtained from the present study with previously published data from C57bl/6J mice and humans,</w:t>
      </w:r>
      <w:r w:rsidR="007D3737">
        <w:t xml:space="preserve"> </w:t>
      </w:r>
      <w:r w:rsidRPr="005D26FC">
        <w:t>revealed a greater though not complete match between chimeric humanized mice and humans, such that</w:t>
      </w:r>
      <w:r w:rsidR="007D3737">
        <w:t xml:space="preserve"> </w:t>
      </w:r>
      <w:r w:rsidRPr="005D26FC">
        <w:t>the liver-humanized FRG model may represent a useful approach to assessing the biotransformation of</w:t>
      </w:r>
      <w:r>
        <w:t xml:space="preserve"> </w:t>
      </w:r>
      <w:r w:rsidRPr="005D26FC">
        <w:t>such compounds in humans</w:t>
      </w:r>
      <w:r>
        <w:t>.</w:t>
      </w:r>
    </w:p>
    <w:p w14:paraId="736FF618" w14:textId="550E109F" w:rsidR="001D3E9D" w:rsidRPr="00CA18A9" w:rsidRDefault="001D3E9D" w:rsidP="005D26FC">
      <w:pPr>
        <w:pStyle w:val="m7478793593402527566msoplaintext"/>
        <w:shd w:val="clear" w:color="auto" w:fill="FFFFFF"/>
        <w:spacing w:line="480" w:lineRule="auto"/>
      </w:pPr>
      <w:r w:rsidRPr="00CA18A9">
        <w:rPr>
          <w:b/>
          <w:bCs/>
        </w:rPr>
        <w:t xml:space="preserve">Keywords: </w:t>
      </w:r>
      <w:r w:rsidRPr="00CA18A9">
        <w:t>Reactive intermediates, taurine conjugation, glucuronide conju</w:t>
      </w:r>
      <w:bookmarkStart w:id="0" w:name="_GoBack"/>
      <w:bookmarkEnd w:id="0"/>
      <w:r w:rsidRPr="00CA18A9">
        <w:t>gation.</w:t>
      </w:r>
    </w:p>
    <w:p w14:paraId="319FDA76" w14:textId="1075C2BA" w:rsidR="00C57DB4" w:rsidRPr="00CA18A9" w:rsidRDefault="000D77FE" w:rsidP="001D3E9D">
      <w:pPr>
        <w:autoSpaceDE w:val="0"/>
        <w:autoSpaceDN w:val="0"/>
        <w:adjustRightInd w:val="0"/>
        <w:spacing w:after="0" w:line="480" w:lineRule="auto"/>
        <w:rPr>
          <w:rFonts w:ascii="Times New Roman" w:hAnsi="Times New Roman" w:cs="Times New Roman"/>
          <w:b/>
          <w:sz w:val="24"/>
          <w:szCs w:val="24"/>
        </w:rPr>
      </w:pPr>
      <w:r w:rsidRPr="00CA18A9">
        <w:rPr>
          <w:rFonts w:ascii="Times New Roman" w:hAnsi="Times New Roman" w:cs="Times New Roman"/>
          <w:b/>
          <w:sz w:val="24"/>
          <w:szCs w:val="24"/>
        </w:rPr>
        <w:t xml:space="preserve">1. </w:t>
      </w:r>
      <w:r w:rsidR="00EA7E4A" w:rsidRPr="00CA18A9">
        <w:rPr>
          <w:rFonts w:ascii="Times New Roman" w:hAnsi="Times New Roman" w:cs="Times New Roman"/>
          <w:b/>
          <w:sz w:val="24"/>
          <w:szCs w:val="24"/>
        </w:rPr>
        <w:t>Introduction</w:t>
      </w:r>
    </w:p>
    <w:p w14:paraId="1F31F49B" w14:textId="599EB91B" w:rsidR="00936209" w:rsidRPr="00CA18A9" w:rsidRDefault="00182490" w:rsidP="001D3E9D">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It is widely acknowledged that drug-induced liver injury (DILI) remains </w:t>
      </w:r>
      <w:r w:rsidR="00F83EE5" w:rsidRPr="00CA18A9">
        <w:rPr>
          <w:rFonts w:ascii="Times New Roman" w:hAnsi="Times New Roman" w:cs="Times New Roman"/>
          <w:sz w:val="24"/>
          <w:szCs w:val="24"/>
        </w:rPr>
        <w:t xml:space="preserve">a significant cause of attrition in </w:t>
      </w:r>
      <w:r w:rsidR="00400914" w:rsidRPr="00CA18A9">
        <w:rPr>
          <w:rFonts w:ascii="Times New Roman" w:hAnsi="Times New Roman" w:cs="Times New Roman"/>
          <w:sz w:val="24"/>
          <w:szCs w:val="24"/>
        </w:rPr>
        <w:t xml:space="preserve">drug </w:t>
      </w:r>
      <w:r w:rsidR="00B540CA" w:rsidRPr="00CA18A9">
        <w:rPr>
          <w:rFonts w:ascii="Times New Roman" w:hAnsi="Times New Roman" w:cs="Times New Roman"/>
          <w:sz w:val="24"/>
          <w:szCs w:val="24"/>
        </w:rPr>
        <w:t>discovery</w:t>
      </w:r>
      <w:r w:rsidR="00F83EE5" w:rsidRPr="00CA18A9">
        <w:rPr>
          <w:rFonts w:ascii="Times New Roman" w:hAnsi="Times New Roman" w:cs="Times New Roman"/>
          <w:sz w:val="24"/>
          <w:szCs w:val="24"/>
        </w:rPr>
        <w:t xml:space="preserve"> </w:t>
      </w:r>
      <w:r w:rsidR="005D26FC">
        <w:rPr>
          <w:rFonts w:ascii="Times New Roman" w:hAnsi="Times New Roman" w:cs="Times New Roman"/>
          <w:sz w:val="24"/>
          <w:szCs w:val="24"/>
        </w:rPr>
        <w:t>[1,2]</w:t>
      </w:r>
      <w:r w:rsidR="00F83EE5" w:rsidRPr="00CA18A9">
        <w:rPr>
          <w:rFonts w:ascii="Times New Roman" w:hAnsi="Times New Roman" w:cs="Times New Roman"/>
          <w:sz w:val="24"/>
          <w:szCs w:val="24"/>
        </w:rPr>
        <w:t xml:space="preserve"> </w:t>
      </w:r>
      <w:r w:rsidRPr="00CA18A9">
        <w:rPr>
          <w:rFonts w:ascii="Times New Roman" w:hAnsi="Times New Roman" w:cs="Times New Roman"/>
          <w:sz w:val="24"/>
          <w:szCs w:val="24"/>
        </w:rPr>
        <w:t>a</w:t>
      </w:r>
      <w:r w:rsidR="00F83EE5" w:rsidRPr="00CA18A9">
        <w:rPr>
          <w:rFonts w:ascii="Times New Roman" w:hAnsi="Times New Roman" w:cs="Times New Roman"/>
          <w:sz w:val="24"/>
          <w:szCs w:val="24"/>
        </w:rPr>
        <w:t>nd</w:t>
      </w:r>
      <w:r w:rsidRPr="00CA18A9">
        <w:rPr>
          <w:rFonts w:ascii="Times New Roman" w:hAnsi="Times New Roman" w:cs="Times New Roman"/>
          <w:sz w:val="24"/>
          <w:szCs w:val="24"/>
        </w:rPr>
        <w:t xml:space="preserve"> </w:t>
      </w:r>
      <w:r w:rsidR="00B540CA" w:rsidRPr="00CA18A9">
        <w:rPr>
          <w:rFonts w:ascii="Times New Roman" w:hAnsi="Times New Roman" w:cs="Times New Roman"/>
          <w:sz w:val="24"/>
          <w:szCs w:val="24"/>
        </w:rPr>
        <w:t xml:space="preserve">a </w:t>
      </w:r>
      <w:r w:rsidRPr="00CA18A9">
        <w:rPr>
          <w:rFonts w:ascii="Times New Roman" w:hAnsi="Times New Roman" w:cs="Times New Roman"/>
          <w:sz w:val="24"/>
          <w:szCs w:val="24"/>
        </w:rPr>
        <w:t>leading cause of acute liver injury</w:t>
      </w:r>
      <w:r w:rsidR="00B540CA" w:rsidRPr="00CA18A9">
        <w:rPr>
          <w:rFonts w:ascii="Times New Roman" w:hAnsi="Times New Roman" w:cs="Times New Roman"/>
          <w:sz w:val="24"/>
          <w:szCs w:val="24"/>
        </w:rPr>
        <w:t xml:space="preserve"> in patients that can lead to</w:t>
      </w:r>
      <w:r w:rsidR="00F83EE5" w:rsidRPr="00CA18A9">
        <w:rPr>
          <w:rFonts w:ascii="Times New Roman" w:hAnsi="Times New Roman" w:cs="Times New Roman"/>
          <w:sz w:val="24"/>
          <w:szCs w:val="24"/>
        </w:rPr>
        <w:t xml:space="preserve"> “Black Box” warnings </w:t>
      </w:r>
      <w:r w:rsidR="00B540CA" w:rsidRPr="00CA18A9">
        <w:rPr>
          <w:rFonts w:ascii="Times New Roman" w:hAnsi="Times New Roman" w:cs="Times New Roman"/>
          <w:sz w:val="24"/>
          <w:szCs w:val="24"/>
        </w:rPr>
        <w:t>or</w:t>
      </w:r>
      <w:r w:rsidR="00F83EE5" w:rsidRPr="00CA18A9">
        <w:rPr>
          <w:rFonts w:ascii="Times New Roman" w:hAnsi="Times New Roman" w:cs="Times New Roman"/>
          <w:sz w:val="24"/>
          <w:szCs w:val="24"/>
        </w:rPr>
        <w:t xml:space="preserve"> drug withdrawals</w:t>
      </w:r>
      <w:r w:rsidRPr="00CA18A9">
        <w:rPr>
          <w:rFonts w:ascii="Times New Roman" w:hAnsi="Times New Roman" w:cs="Times New Roman"/>
          <w:sz w:val="24"/>
          <w:szCs w:val="24"/>
        </w:rPr>
        <w:t xml:space="preserve"> </w:t>
      </w:r>
      <w:r w:rsidR="005D26FC">
        <w:rPr>
          <w:rFonts w:ascii="Times New Roman" w:hAnsi="Times New Roman" w:cs="Times New Roman"/>
          <w:sz w:val="24"/>
          <w:szCs w:val="24"/>
        </w:rPr>
        <w:t>[3-5]</w:t>
      </w:r>
      <w:r w:rsidR="00F83EE5" w:rsidRPr="00CA18A9">
        <w:rPr>
          <w:rFonts w:ascii="Times New Roman" w:hAnsi="Times New Roman" w:cs="Times New Roman"/>
          <w:sz w:val="24"/>
          <w:szCs w:val="24"/>
        </w:rPr>
        <w:t>.</w:t>
      </w:r>
      <w:r w:rsidRPr="00CA18A9">
        <w:rPr>
          <w:rFonts w:ascii="Times New Roman" w:hAnsi="Times New Roman" w:cs="Times New Roman"/>
          <w:sz w:val="24"/>
          <w:szCs w:val="24"/>
        </w:rPr>
        <w:t xml:space="preserve"> </w:t>
      </w:r>
      <w:r w:rsidR="00B540CA" w:rsidRPr="00CA18A9">
        <w:rPr>
          <w:rFonts w:ascii="Times New Roman" w:hAnsi="Times New Roman" w:cs="Times New Roman"/>
          <w:sz w:val="24"/>
          <w:szCs w:val="24"/>
        </w:rPr>
        <w:t>That unexpected f</w:t>
      </w:r>
      <w:r w:rsidR="00F83EE5" w:rsidRPr="00CA18A9">
        <w:rPr>
          <w:rFonts w:ascii="Times New Roman" w:hAnsi="Times New Roman" w:cs="Times New Roman"/>
          <w:sz w:val="24"/>
          <w:szCs w:val="24"/>
        </w:rPr>
        <w:t xml:space="preserve">ailures in the clinic due to </w:t>
      </w:r>
      <w:r w:rsidR="00B540CA" w:rsidRPr="00CA18A9">
        <w:rPr>
          <w:rFonts w:ascii="Times New Roman" w:hAnsi="Times New Roman" w:cs="Times New Roman"/>
          <w:sz w:val="24"/>
          <w:szCs w:val="24"/>
        </w:rPr>
        <w:t xml:space="preserve">DILI still occur despite extensive </w:t>
      </w:r>
      <w:r w:rsidR="00B540CA" w:rsidRPr="00CA18A9">
        <w:rPr>
          <w:rFonts w:ascii="Times New Roman" w:hAnsi="Times New Roman" w:cs="Times New Roman"/>
          <w:i/>
          <w:sz w:val="24"/>
          <w:szCs w:val="24"/>
        </w:rPr>
        <w:t>in vitro</w:t>
      </w:r>
      <w:r w:rsidR="00B540CA" w:rsidRPr="00CA18A9">
        <w:rPr>
          <w:rFonts w:ascii="Times New Roman" w:hAnsi="Times New Roman" w:cs="Times New Roman"/>
          <w:sz w:val="24"/>
          <w:szCs w:val="24"/>
        </w:rPr>
        <w:t xml:space="preserve"> and </w:t>
      </w:r>
      <w:r w:rsidR="00B540CA" w:rsidRPr="00CA18A9">
        <w:rPr>
          <w:rFonts w:ascii="Times New Roman" w:hAnsi="Times New Roman" w:cs="Times New Roman"/>
          <w:i/>
          <w:sz w:val="24"/>
          <w:szCs w:val="24"/>
        </w:rPr>
        <w:t>in vivo</w:t>
      </w:r>
      <w:r w:rsidR="00B540CA" w:rsidRPr="00CA18A9">
        <w:rPr>
          <w:rFonts w:ascii="Times New Roman" w:hAnsi="Times New Roman" w:cs="Times New Roman"/>
          <w:sz w:val="24"/>
          <w:szCs w:val="24"/>
        </w:rPr>
        <w:t xml:space="preserve"> preclinical </w:t>
      </w:r>
      <w:r w:rsidR="00F83EE5" w:rsidRPr="00CA18A9">
        <w:rPr>
          <w:rFonts w:ascii="Times New Roman" w:hAnsi="Times New Roman" w:cs="Times New Roman"/>
          <w:sz w:val="24"/>
          <w:szCs w:val="24"/>
        </w:rPr>
        <w:t>safety</w:t>
      </w:r>
      <w:r w:rsidR="00B540CA" w:rsidRPr="00CA18A9">
        <w:rPr>
          <w:rFonts w:ascii="Times New Roman" w:hAnsi="Times New Roman" w:cs="Times New Roman"/>
          <w:sz w:val="24"/>
          <w:szCs w:val="24"/>
        </w:rPr>
        <w:t xml:space="preserve"> testing are a </w:t>
      </w:r>
      <w:r w:rsidR="007F7295" w:rsidRPr="00CA18A9">
        <w:rPr>
          <w:rFonts w:ascii="Times New Roman" w:hAnsi="Times New Roman" w:cs="Times New Roman"/>
          <w:sz w:val="24"/>
          <w:szCs w:val="24"/>
        </w:rPr>
        <w:t>potent</w:t>
      </w:r>
      <w:r w:rsidR="00B540CA" w:rsidRPr="00CA18A9">
        <w:rPr>
          <w:rFonts w:ascii="Times New Roman" w:hAnsi="Times New Roman" w:cs="Times New Roman"/>
          <w:sz w:val="24"/>
          <w:szCs w:val="24"/>
        </w:rPr>
        <w:t xml:space="preserve"> reminder of the need for better predictive models that translate to humans. A</w:t>
      </w:r>
      <w:r w:rsidR="00A13F5A" w:rsidRPr="00CA18A9">
        <w:rPr>
          <w:rFonts w:ascii="Times New Roman" w:hAnsi="Times New Roman" w:cs="Times New Roman"/>
          <w:sz w:val="24"/>
          <w:szCs w:val="24"/>
        </w:rPr>
        <w:t xml:space="preserve"> </w:t>
      </w:r>
      <w:r w:rsidR="00D42485" w:rsidRPr="00CA18A9">
        <w:rPr>
          <w:rFonts w:ascii="Times New Roman" w:hAnsi="Times New Roman" w:cs="Times New Roman"/>
          <w:sz w:val="24"/>
          <w:szCs w:val="24"/>
        </w:rPr>
        <w:t xml:space="preserve">relatively </w:t>
      </w:r>
      <w:r w:rsidR="007F7295" w:rsidRPr="00CA18A9">
        <w:rPr>
          <w:rFonts w:ascii="Times New Roman" w:hAnsi="Times New Roman" w:cs="Times New Roman"/>
          <w:sz w:val="24"/>
          <w:szCs w:val="24"/>
        </w:rPr>
        <w:t xml:space="preserve">recent </w:t>
      </w:r>
      <w:r w:rsidR="00D42485" w:rsidRPr="00CA18A9">
        <w:rPr>
          <w:rFonts w:ascii="Times New Roman" w:hAnsi="Times New Roman" w:cs="Times New Roman"/>
          <w:sz w:val="24"/>
          <w:szCs w:val="24"/>
        </w:rPr>
        <w:t>example of</w:t>
      </w:r>
      <w:r w:rsidR="00A13F5A" w:rsidRPr="00CA18A9">
        <w:rPr>
          <w:rFonts w:ascii="Times New Roman" w:hAnsi="Times New Roman" w:cs="Times New Roman"/>
          <w:sz w:val="24"/>
          <w:szCs w:val="24"/>
        </w:rPr>
        <w:t xml:space="preserve"> DILI leading to drug withdrawal is provided by l</w:t>
      </w:r>
      <w:r w:rsidR="004A5769" w:rsidRPr="00CA18A9">
        <w:rPr>
          <w:rFonts w:ascii="Times New Roman" w:hAnsi="Times New Roman" w:cs="Times New Roman"/>
          <w:sz w:val="24"/>
          <w:szCs w:val="24"/>
        </w:rPr>
        <w:t>umiracoxib</w:t>
      </w:r>
      <w:r w:rsidR="00A13F5A" w:rsidRPr="00CA18A9">
        <w:rPr>
          <w:rFonts w:ascii="Times New Roman" w:hAnsi="Times New Roman" w:cs="Times New Roman"/>
          <w:sz w:val="24"/>
          <w:szCs w:val="24"/>
        </w:rPr>
        <w:t>,</w:t>
      </w:r>
      <w:r w:rsidR="004A5769" w:rsidRPr="00CA18A9">
        <w:rPr>
          <w:rFonts w:ascii="Times New Roman" w:hAnsi="Times New Roman" w:cs="Times New Roman"/>
          <w:sz w:val="24"/>
          <w:szCs w:val="24"/>
        </w:rPr>
        <w:t xml:space="preserve"> [2-(2-chloro-6-fluorophenyl)-amino-5-methylbenzeneacetic acid] (Prexige)</w:t>
      </w:r>
      <w:r w:rsidR="00A13F5A" w:rsidRPr="00CA18A9">
        <w:rPr>
          <w:rFonts w:ascii="Times New Roman" w:hAnsi="Times New Roman" w:cs="Times New Roman"/>
          <w:sz w:val="24"/>
          <w:szCs w:val="24"/>
        </w:rPr>
        <w:t>,</w:t>
      </w:r>
      <w:r w:rsidR="00C77852" w:rsidRPr="00CA18A9">
        <w:rPr>
          <w:rFonts w:ascii="Times New Roman" w:hAnsi="Times New Roman" w:cs="Times New Roman"/>
          <w:sz w:val="24"/>
          <w:szCs w:val="24"/>
        </w:rPr>
        <w:t xml:space="preserve"> developed as </w:t>
      </w:r>
      <w:r w:rsidR="004A5769" w:rsidRPr="00CA18A9">
        <w:rPr>
          <w:rFonts w:ascii="Times New Roman" w:hAnsi="Times New Roman" w:cs="Times New Roman"/>
          <w:sz w:val="24"/>
          <w:szCs w:val="24"/>
        </w:rPr>
        <w:t xml:space="preserve">a selective </w:t>
      </w:r>
      <w:r w:rsidR="00EA7E4A" w:rsidRPr="00CA18A9">
        <w:rPr>
          <w:rFonts w:ascii="Times New Roman" w:hAnsi="Times New Roman" w:cs="Times New Roman"/>
          <w:sz w:val="24"/>
          <w:szCs w:val="24"/>
        </w:rPr>
        <w:t>COX-2</w:t>
      </w:r>
      <w:r w:rsidR="004A5769" w:rsidRPr="00CA18A9">
        <w:rPr>
          <w:rFonts w:ascii="Times New Roman" w:hAnsi="Times New Roman" w:cs="Times New Roman"/>
          <w:sz w:val="24"/>
          <w:szCs w:val="24"/>
        </w:rPr>
        <w:t xml:space="preserve"> inhibitor for</w:t>
      </w:r>
      <w:r w:rsidR="00C77852" w:rsidRPr="00CA18A9">
        <w:rPr>
          <w:rFonts w:ascii="Times New Roman" w:hAnsi="Times New Roman" w:cs="Times New Roman"/>
          <w:sz w:val="24"/>
          <w:szCs w:val="24"/>
        </w:rPr>
        <w:t xml:space="preserve"> use in</w:t>
      </w:r>
      <w:r w:rsidR="004A5769" w:rsidRPr="00CA18A9">
        <w:rPr>
          <w:rFonts w:ascii="Times New Roman" w:hAnsi="Times New Roman" w:cs="Times New Roman"/>
          <w:sz w:val="24"/>
          <w:szCs w:val="24"/>
        </w:rPr>
        <w:t xml:space="preserve"> the treatment of </w:t>
      </w:r>
      <w:r w:rsidR="007906CE" w:rsidRPr="00CA18A9">
        <w:rPr>
          <w:rFonts w:ascii="Times New Roman" w:hAnsi="Times New Roman" w:cs="Times New Roman"/>
          <w:sz w:val="24"/>
          <w:szCs w:val="24"/>
        </w:rPr>
        <w:t>osteoarthritis</w:t>
      </w:r>
      <w:r w:rsidR="004A5769" w:rsidRPr="00CA18A9">
        <w:rPr>
          <w:rFonts w:ascii="Times New Roman" w:hAnsi="Times New Roman" w:cs="Times New Roman"/>
          <w:sz w:val="24"/>
          <w:szCs w:val="24"/>
        </w:rPr>
        <w:t xml:space="preserve">, rheumatoid </w:t>
      </w:r>
      <w:r w:rsidR="007906CE" w:rsidRPr="00CA18A9">
        <w:rPr>
          <w:rFonts w:ascii="Times New Roman" w:hAnsi="Times New Roman" w:cs="Times New Roman"/>
          <w:sz w:val="24"/>
          <w:szCs w:val="24"/>
        </w:rPr>
        <w:t>arthritis</w:t>
      </w:r>
      <w:r w:rsidR="004A5769" w:rsidRPr="00CA18A9">
        <w:rPr>
          <w:rFonts w:ascii="Times New Roman" w:hAnsi="Times New Roman" w:cs="Times New Roman"/>
          <w:sz w:val="24"/>
          <w:szCs w:val="24"/>
        </w:rPr>
        <w:t xml:space="preserve"> and acute pain</w:t>
      </w:r>
      <w:r w:rsidR="00A13F5A" w:rsidRPr="00CA18A9">
        <w:rPr>
          <w:rFonts w:ascii="Times New Roman" w:hAnsi="Times New Roman" w:cs="Times New Roman"/>
          <w:sz w:val="24"/>
          <w:szCs w:val="24"/>
        </w:rPr>
        <w:t xml:space="preserve"> </w:t>
      </w:r>
      <w:r w:rsidR="005D26FC">
        <w:rPr>
          <w:rFonts w:ascii="Times New Roman" w:hAnsi="Times New Roman" w:cs="Times New Roman"/>
          <w:sz w:val="24"/>
          <w:szCs w:val="24"/>
        </w:rPr>
        <w:t xml:space="preserve">[6,7]. </w:t>
      </w:r>
      <w:r w:rsidR="00A13F5A" w:rsidRPr="00CA18A9">
        <w:rPr>
          <w:rFonts w:ascii="Times New Roman" w:hAnsi="Times New Roman" w:cs="Times New Roman"/>
          <w:sz w:val="24"/>
          <w:szCs w:val="24"/>
        </w:rPr>
        <w:t xml:space="preserve">The drug was removed from the market in most countries after </w:t>
      </w:r>
      <w:r w:rsidR="005648A0" w:rsidRPr="00CA18A9">
        <w:rPr>
          <w:rFonts w:ascii="Times New Roman" w:hAnsi="Times New Roman" w:cs="Times New Roman"/>
          <w:sz w:val="24"/>
          <w:szCs w:val="24"/>
        </w:rPr>
        <w:t>cases</w:t>
      </w:r>
      <w:r w:rsidR="00A13F5A" w:rsidRPr="00CA18A9">
        <w:rPr>
          <w:rFonts w:ascii="Times New Roman" w:hAnsi="Times New Roman" w:cs="Times New Roman"/>
          <w:sz w:val="24"/>
          <w:szCs w:val="24"/>
        </w:rPr>
        <w:t xml:space="preserve"> </w:t>
      </w:r>
      <w:r w:rsidR="00907909" w:rsidRPr="00CA18A9">
        <w:rPr>
          <w:rFonts w:ascii="Times New Roman" w:hAnsi="Times New Roman" w:cs="Times New Roman"/>
          <w:sz w:val="24"/>
          <w:szCs w:val="24"/>
        </w:rPr>
        <w:t xml:space="preserve">of </w:t>
      </w:r>
      <w:r w:rsidR="00A13F5A" w:rsidRPr="00CA18A9">
        <w:rPr>
          <w:rFonts w:ascii="Times New Roman" w:hAnsi="Times New Roman" w:cs="Times New Roman"/>
          <w:sz w:val="24"/>
          <w:szCs w:val="24"/>
        </w:rPr>
        <w:t>serious</w:t>
      </w:r>
      <w:r w:rsidR="00907909" w:rsidRPr="00CA18A9">
        <w:rPr>
          <w:rFonts w:ascii="Times New Roman" w:hAnsi="Times New Roman" w:cs="Times New Roman"/>
          <w:sz w:val="24"/>
          <w:szCs w:val="24"/>
        </w:rPr>
        <w:t xml:space="preserve"> </w:t>
      </w:r>
      <w:r w:rsidR="00A13F5A" w:rsidRPr="00CA18A9">
        <w:rPr>
          <w:rFonts w:ascii="Times New Roman" w:hAnsi="Times New Roman" w:cs="Times New Roman"/>
          <w:sz w:val="24"/>
          <w:szCs w:val="24"/>
        </w:rPr>
        <w:t xml:space="preserve">liver reactions </w:t>
      </w:r>
      <w:r w:rsidR="00907909" w:rsidRPr="00CA18A9">
        <w:rPr>
          <w:rFonts w:ascii="Times New Roman" w:hAnsi="Times New Roman" w:cs="Times New Roman"/>
          <w:sz w:val="24"/>
          <w:szCs w:val="24"/>
        </w:rPr>
        <w:t>that</w:t>
      </w:r>
      <w:r w:rsidR="005648A0" w:rsidRPr="00CA18A9">
        <w:rPr>
          <w:rFonts w:ascii="Times New Roman" w:hAnsi="Times New Roman" w:cs="Times New Roman"/>
          <w:sz w:val="24"/>
          <w:szCs w:val="24"/>
        </w:rPr>
        <w:t xml:space="preserve"> includ</w:t>
      </w:r>
      <w:r w:rsidR="00907909" w:rsidRPr="00CA18A9">
        <w:rPr>
          <w:rFonts w:ascii="Times New Roman" w:hAnsi="Times New Roman" w:cs="Times New Roman"/>
          <w:sz w:val="24"/>
          <w:szCs w:val="24"/>
        </w:rPr>
        <w:t>ed</w:t>
      </w:r>
      <w:r w:rsidR="00A13F5A" w:rsidRPr="00CA18A9">
        <w:rPr>
          <w:rFonts w:ascii="Times New Roman" w:hAnsi="Times New Roman" w:cs="Times New Roman"/>
          <w:sz w:val="24"/>
          <w:szCs w:val="24"/>
        </w:rPr>
        <w:t xml:space="preserve"> 14 cases of acute liver failure, two deaths, and three liver transplants </w:t>
      </w:r>
      <w:r w:rsidR="005D26FC">
        <w:rPr>
          <w:rFonts w:ascii="Times New Roman" w:hAnsi="Times New Roman" w:cs="Times New Roman"/>
          <w:sz w:val="24"/>
          <w:szCs w:val="24"/>
        </w:rPr>
        <w:t>[8]</w:t>
      </w:r>
      <w:r w:rsidR="00A13F5A" w:rsidRPr="00CA18A9">
        <w:rPr>
          <w:rFonts w:ascii="Times New Roman" w:hAnsi="Times New Roman" w:cs="Times New Roman"/>
          <w:sz w:val="24"/>
          <w:szCs w:val="24"/>
        </w:rPr>
        <w:t xml:space="preserve">. </w:t>
      </w:r>
      <w:r w:rsidR="005648A0" w:rsidRPr="00CA18A9">
        <w:rPr>
          <w:rFonts w:ascii="Times New Roman" w:hAnsi="Times New Roman" w:cs="Times New Roman"/>
          <w:sz w:val="24"/>
          <w:szCs w:val="24"/>
        </w:rPr>
        <w:t>Whilst the majority of the</w:t>
      </w:r>
      <w:r w:rsidR="00A13F5A" w:rsidRPr="00CA18A9">
        <w:rPr>
          <w:rFonts w:ascii="Times New Roman" w:hAnsi="Times New Roman" w:cs="Times New Roman"/>
          <w:sz w:val="24"/>
          <w:szCs w:val="24"/>
        </w:rPr>
        <w:t>se</w:t>
      </w:r>
      <w:r w:rsidR="005648A0" w:rsidRPr="00CA18A9">
        <w:rPr>
          <w:rFonts w:ascii="Times New Roman" w:hAnsi="Times New Roman" w:cs="Times New Roman"/>
          <w:sz w:val="24"/>
          <w:szCs w:val="24"/>
        </w:rPr>
        <w:t xml:space="preserve"> only o</w:t>
      </w:r>
      <w:r w:rsidR="00A13F5A" w:rsidRPr="00CA18A9">
        <w:rPr>
          <w:rFonts w:ascii="Times New Roman" w:hAnsi="Times New Roman" w:cs="Times New Roman"/>
          <w:sz w:val="24"/>
          <w:szCs w:val="24"/>
        </w:rPr>
        <w:t xml:space="preserve">ccurred </w:t>
      </w:r>
      <w:r w:rsidR="005648A0" w:rsidRPr="00CA18A9">
        <w:rPr>
          <w:rFonts w:ascii="Times New Roman" w:hAnsi="Times New Roman" w:cs="Times New Roman"/>
          <w:sz w:val="24"/>
          <w:szCs w:val="24"/>
        </w:rPr>
        <w:t xml:space="preserve">after several months of </w:t>
      </w:r>
      <w:r w:rsidR="00A13F5A" w:rsidRPr="00CA18A9">
        <w:rPr>
          <w:rFonts w:ascii="Times New Roman" w:hAnsi="Times New Roman" w:cs="Times New Roman"/>
          <w:sz w:val="24"/>
          <w:szCs w:val="24"/>
        </w:rPr>
        <w:t>treatment with lumiracoxib</w:t>
      </w:r>
      <w:r w:rsidR="00095362" w:rsidRPr="00CA18A9">
        <w:rPr>
          <w:rFonts w:ascii="Times New Roman" w:hAnsi="Times New Roman" w:cs="Times New Roman"/>
          <w:sz w:val="24"/>
          <w:szCs w:val="24"/>
        </w:rPr>
        <w:t>,</w:t>
      </w:r>
      <w:r w:rsidR="00A13F5A" w:rsidRPr="00CA18A9">
        <w:rPr>
          <w:rFonts w:ascii="Times New Roman" w:hAnsi="Times New Roman" w:cs="Times New Roman"/>
          <w:sz w:val="24"/>
          <w:szCs w:val="24"/>
        </w:rPr>
        <w:t xml:space="preserve"> early presentations were also </w:t>
      </w:r>
      <w:r w:rsidR="00400914" w:rsidRPr="00CA18A9">
        <w:rPr>
          <w:rFonts w:ascii="Times New Roman" w:hAnsi="Times New Roman" w:cs="Times New Roman"/>
          <w:sz w:val="24"/>
          <w:szCs w:val="24"/>
        </w:rPr>
        <w:t>noted</w:t>
      </w:r>
      <w:r w:rsidR="00A13F5A" w:rsidRPr="00CA18A9">
        <w:rPr>
          <w:rFonts w:ascii="Times New Roman" w:hAnsi="Times New Roman" w:cs="Times New Roman"/>
          <w:sz w:val="24"/>
          <w:szCs w:val="24"/>
        </w:rPr>
        <w:t xml:space="preserve">. Many cases involved daily doses exceeding 100 mg, but severe DILI was also reported in those patients who were prescribed </w:t>
      </w:r>
      <w:r w:rsidR="00A13F5A" w:rsidRPr="00CA18A9">
        <w:rPr>
          <w:rFonts w:ascii="Times New Roman" w:hAnsi="Times New Roman" w:cs="Times New Roman"/>
          <w:sz w:val="24"/>
          <w:szCs w:val="24"/>
        </w:rPr>
        <w:lastRenderedPageBreak/>
        <w:t xml:space="preserve">100 mg/day </w:t>
      </w:r>
      <w:r w:rsidR="005D26FC">
        <w:rPr>
          <w:rFonts w:ascii="Times New Roman" w:hAnsi="Times New Roman" w:cs="Times New Roman"/>
          <w:sz w:val="24"/>
          <w:szCs w:val="24"/>
        </w:rPr>
        <w:t>[9,10]</w:t>
      </w:r>
      <w:r w:rsidR="00A13F5A" w:rsidRPr="00CA18A9">
        <w:rPr>
          <w:rFonts w:ascii="Times New Roman" w:hAnsi="Times New Roman" w:cs="Times New Roman"/>
          <w:sz w:val="24"/>
          <w:szCs w:val="24"/>
        </w:rPr>
        <w:t>.</w:t>
      </w:r>
      <w:r w:rsidR="005648A0" w:rsidRPr="00CA18A9">
        <w:rPr>
          <w:rFonts w:ascii="Times New Roman" w:hAnsi="Times New Roman" w:cs="Times New Roman"/>
          <w:sz w:val="24"/>
          <w:szCs w:val="24"/>
        </w:rPr>
        <w:t xml:space="preserve"> </w:t>
      </w:r>
      <w:r w:rsidR="00741965" w:rsidRPr="00CA18A9">
        <w:rPr>
          <w:rFonts w:ascii="Times New Roman" w:hAnsi="Times New Roman" w:cs="Times New Roman"/>
          <w:sz w:val="24"/>
          <w:szCs w:val="24"/>
        </w:rPr>
        <w:t>Clues to the cause of this toxicity may have been provided by studies which showed that the drug was b</w:t>
      </w:r>
      <w:r w:rsidR="007F3FC2" w:rsidRPr="00CA18A9">
        <w:rPr>
          <w:rFonts w:ascii="Times New Roman" w:hAnsi="Times New Roman" w:cs="Times New Roman"/>
          <w:sz w:val="24"/>
          <w:szCs w:val="24"/>
        </w:rPr>
        <w:t>ioactivat</w:t>
      </w:r>
      <w:r w:rsidR="00741965" w:rsidRPr="00CA18A9">
        <w:rPr>
          <w:rFonts w:ascii="Times New Roman" w:hAnsi="Times New Roman" w:cs="Times New Roman"/>
          <w:sz w:val="24"/>
          <w:szCs w:val="24"/>
        </w:rPr>
        <w:t>ed</w:t>
      </w:r>
      <w:r w:rsidR="007F3FC2" w:rsidRPr="00CA18A9">
        <w:rPr>
          <w:rFonts w:ascii="Times New Roman" w:hAnsi="Times New Roman" w:cs="Times New Roman"/>
          <w:sz w:val="24"/>
          <w:szCs w:val="24"/>
        </w:rPr>
        <w:t xml:space="preserve"> by peroxid</w:t>
      </w:r>
      <w:r w:rsidR="00916C27" w:rsidRPr="00CA18A9">
        <w:rPr>
          <w:rFonts w:ascii="Times New Roman" w:hAnsi="Times New Roman" w:cs="Times New Roman"/>
          <w:sz w:val="24"/>
          <w:szCs w:val="24"/>
        </w:rPr>
        <w:t>ases and human liver microsomes</w:t>
      </w:r>
      <w:r w:rsidR="00741965" w:rsidRPr="00CA18A9">
        <w:rPr>
          <w:rFonts w:ascii="Times New Roman" w:hAnsi="Times New Roman" w:cs="Times New Roman"/>
          <w:sz w:val="24"/>
          <w:szCs w:val="24"/>
        </w:rPr>
        <w:t>, forming</w:t>
      </w:r>
      <w:r w:rsidR="00916C27" w:rsidRPr="00CA18A9">
        <w:rPr>
          <w:rFonts w:ascii="Times New Roman" w:hAnsi="Times New Roman" w:cs="Times New Roman"/>
          <w:sz w:val="24"/>
          <w:szCs w:val="24"/>
        </w:rPr>
        <w:t xml:space="preserve"> </w:t>
      </w:r>
      <w:r w:rsidR="007F3FC2" w:rsidRPr="00CA18A9">
        <w:rPr>
          <w:rFonts w:ascii="Times New Roman" w:hAnsi="Times New Roman" w:cs="Times New Roman"/>
          <w:sz w:val="24"/>
          <w:szCs w:val="24"/>
        </w:rPr>
        <w:t>multiple quinone</w:t>
      </w:r>
      <w:r w:rsidR="00BB6097" w:rsidRPr="00CA18A9">
        <w:rPr>
          <w:rFonts w:ascii="Times New Roman" w:hAnsi="Times New Roman" w:cs="Times New Roman"/>
          <w:sz w:val="24"/>
          <w:szCs w:val="24"/>
        </w:rPr>
        <w:t>-</w:t>
      </w:r>
      <w:r w:rsidR="007F3FC2" w:rsidRPr="00CA18A9">
        <w:rPr>
          <w:rFonts w:ascii="Times New Roman" w:hAnsi="Times New Roman" w:cs="Times New Roman"/>
          <w:sz w:val="24"/>
          <w:szCs w:val="24"/>
        </w:rPr>
        <w:t>imine intermediates and</w:t>
      </w:r>
      <w:r w:rsidR="00BB6097" w:rsidRPr="00CA18A9">
        <w:rPr>
          <w:rFonts w:ascii="Times New Roman" w:hAnsi="Times New Roman" w:cs="Times New Roman"/>
          <w:sz w:val="24"/>
          <w:szCs w:val="24"/>
        </w:rPr>
        <w:t xml:space="preserve"> glutathione</w:t>
      </w:r>
      <w:r w:rsidR="007906CE" w:rsidRPr="00CA18A9">
        <w:rPr>
          <w:rFonts w:ascii="Times New Roman" w:hAnsi="Times New Roman" w:cs="Times New Roman"/>
          <w:sz w:val="24"/>
          <w:szCs w:val="24"/>
        </w:rPr>
        <w:t xml:space="preserve"> </w:t>
      </w:r>
      <w:r w:rsidR="00BB6097" w:rsidRPr="00CA18A9">
        <w:rPr>
          <w:rFonts w:ascii="Times New Roman" w:hAnsi="Times New Roman" w:cs="Times New Roman"/>
          <w:sz w:val="24"/>
          <w:szCs w:val="24"/>
        </w:rPr>
        <w:t>(</w:t>
      </w:r>
      <w:r w:rsidR="007F3FC2" w:rsidRPr="00CA18A9">
        <w:rPr>
          <w:rFonts w:ascii="Times New Roman" w:hAnsi="Times New Roman" w:cs="Times New Roman"/>
          <w:sz w:val="24"/>
          <w:szCs w:val="24"/>
        </w:rPr>
        <w:t>GSH</w:t>
      </w:r>
      <w:r w:rsidR="00BB6097" w:rsidRPr="00CA18A9">
        <w:rPr>
          <w:rFonts w:ascii="Times New Roman" w:hAnsi="Times New Roman" w:cs="Times New Roman"/>
          <w:sz w:val="24"/>
          <w:szCs w:val="24"/>
        </w:rPr>
        <w:t>)</w:t>
      </w:r>
      <w:r w:rsidR="007F3FC2" w:rsidRPr="00CA18A9">
        <w:rPr>
          <w:rFonts w:ascii="Times New Roman" w:hAnsi="Times New Roman" w:cs="Times New Roman"/>
          <w:sz w:val="24"/>
          <w:szCs w:val="24"/>
        </w:rPr>
        <w:t xml:space="preserve"> adducts</w:t>
      </w:r>
      <w:r w:rsidR="00FF4510" w:rsidRPr="00CA18A9">
        <w:rPr>
          <w:rFonts w:ascii="Times New Roman" w:hAnsi="Times New Roman" w:cs="Times New Roman"/>
          <w:sz w:val="24"/>
          <w:szCs w:val="24"/>
        </w:rPr>
        <w:t xml:space="preserve"> </w:t>
      </w:r>
      <w:r w:rsidR="00741965" w:rsidRPr="00CA18A9">
        <w:rPr>
          <w:rFonts w:ascii="Times New Roman" w:hAnsi="Times New Roman" w:cs="Times New Roman"/>
          <w:sz w:val="24"/>
          <w:szCs w:val="24"/>
        </w:rPr>
        <w:t>indicating the potential for GSH</w:t>
      </w:r>
      <w:r w:rsidR="00916C27" w:rsidRPr="00CA18A9">
        <w:rPr>
          <w:rFonts w:ascii="Times New Roman" w:hAnsi="Times New Roman" w:cs="Times New Roman"/>
          <w:sz w:val="24"/>
          <w:szCs w:val="24"/>
        </w:rPr>
        <w:t xml:space="preserve"> depletion, covalent binding to proteins</w:t>
      </w:r>
      <w:r w:rsidR="00741965" w:rsidRPr="00CA18A9">
        <w:rPr>
          <w:rFonts w:ascii="Times New Roman" w:hAnsi="Times New Roman" w:cs="Times New Roman"/>
          <w:sz w:val="24"/>
          <w:szCs w:val="24"/>
        </w:rPr>
        <w:t xml:space="preserve"> and</w:t>
      </w:r>
      <w:r w:rsidR="00916C27" w:rsidRPr="00CA18A9">
        <w:rPr>
          <w:rFonts w:ascii="Times New Roman" w:hAnsi="Times New Roman" w:cs="Times New Roman"/>
          <w:sz w:val="24"/>
          <w:szCs w:val="24"/>
        </w:rPr>
        <w:t xml:space="preserve"> oxidative stress</w:t>
      </w:r>
      <w:r w:rsidR="00741965" w:rsidRPr="00CA18A9">
        <w:rPr>
          <w:rFonts w:ascii="Times New Roman" w:hAnsi="Times New Roman" w:cs="Times New Roman"/>
          <w:sz w:val="24"/>
          <w:szCs w:val="24"/>
        </w:rPr>
        <w:t xml:space="preserve"> </w:t>
      </w:r>
      <w:proofErr w:type="gramStart"/>
      <w:r w:rsidR="00741965" w:rsidRPr="00CA18A9">
        <w:rPr>
          <w:rFonts w:ascii="Times New Roman" w:hAnsi="Times New Roman" w:cs="Times New Roman"/>
          <w:sz w:val="24"/>
          <w:szCs w:val="24"/>
        </w:rPr>
        <w:t>etc.</w:t>
      </w:r>
      <w:r w:rsidR="005D26FC">
        <w:rPr>
          <w:rFonts w:ascii="Times New Roman" w:hAnsi="Times New Roman" w:cs="Times New Roman"/>
          <w:sz w:val="24"/>
          <w:szCs w:val="24"/>
        </w:rPr>
        <w:t>[</w:t>
      </w:r>
      <w:proofErr w:type="gramEnd"/>
      <w:r w:rsidR="005D26FC">
        <w:rPr>
          <w:rFonts w:ascii="Times New Roman" w:hAnsi="Times New Roman" w:cs="Times New Roman"/>
          <w:sz w:val="24"/>
          <w:szCs w:val="24"/>
        </w:rPr>
        <w:t>11]</w:t>
      </w:r>
      <w:r w:rsidR="00916C27" w:rsidRPr="00CA18A9">
        <w:rPr>
          <w:rFonts w:ascii="Times New Roman" w:hAnsi="Times New Roman" w:cs="Times New Roman"/>
          <w:sz w:val="24"/>
          <w:szCs w:val="24"/>
        </w:rPr>
        <w:t>.</w:t>
      </w:r>
      <w:r w:rsidR="00BA4A8A" w:rsidRPr="00CA18A9">
        <w:rPr>
          <w:rFonts w:ascii="Times New Roman" w:hAnsi="Times New Roman" w:cs="Times New Roman"/>
          <w:sz w:val="24"/>
          <w:szCs w:val="24"/>
        </w:rPr>
        <w:t xml:space="preserve"> </w:t>
      </w:r>
      <w:r w:rsidR="00907909" w:rsidRPr="00CA18A9">
        <w:rPr>
          <w:rFonts w:ascii="Times New Roman" w:hAnsi="Times New Roman" w:cs="Times New Roman"/>
          <w:sz w:val="24"/>
          <w:szCs w:val="24"/>
        </w:rPr>
        <w:t>I</w:t>
      </w:r>
      <w:r w:rsidR="00BA4A8A" w:rsidRPr="00CA18A9">
        <w:rPr>
          <w:rFonts w:ascii="Times New Roman" w:hAnsi="Times New Roman" w:cs="Times New Roman"/>
          <w:sz w:val="24"/>
          <w:szCs w:val="24"/>
        </w:rPr>
        <w:t xml:space="preserve">n </w:t>
      </w:r>
      <w:r w:rsidR="00907909" w:rsidRPr="00CA18A9">
        <w:rPr>
          <w:rFonts w:ascii="Times New Roman" w:hAnsi="Times New Roman" w:cs="Times New Roman"/>
          <w:sz w:val="24"/>
          <w:szCs w:val="24"/>
        </w:rPr>
        <w:t xml:space="preserve">a </w:t>
      </w:r>
      <w:r w:rsidR="00BA4A8A" w:rsidRPr="00CA18A9">
        <w:rPr>
          <w:rFonts w:ascii="Times New Roman" w:hAnsi="Times New Roman" w:cs="Times New Roman"/>
          <w:sz w:val="24"/>
          <w:szCs w:val="24"/>
        </w:rPr>
        <w:t>recent stud</w:t>
      </w:r>
      <w:r w:rsidR="00907909" w:rsidRPr="00CA18A9">
        <w:rPr>
          <w:rFonts w:ascii="Times New Roman" w:hAnsi="Times New Roman" w:cs="Times New Roman"/>
          <w:sz w:val="24"/>
          <w:szCs w:val="24"/>
        </w:rPr>
        <w:t xml:space="preserve">y </w:t>
      </w:r>
      <w:r w:rsidR="00BA4A8A" w:rsidRPr="00CA18A9">
        <w:rPr>
          <w:rFonts w:ascii="Times New Roman" w:hAnsi="Times New Roman" w:cs="Times New Roman"/>
          <w:sz w:val="24"/>
          <w:szCs w:val="24"/>
        </w:rPr>
        <w:t xml:space="preserve">in </w:t>
      </w:r>
      <w:r w:rsidR="00AF4C9E" w:rsidRPr="00CA18A9">
        <w:rPr>
          <w:rFonts w:ascii="Times New Roman" w:hAnsi="Times New Roman" w:cs="Times New Roman"/>
          <w:sz w:val="24"/>
          <w:szCs w:val="24"/>
        </w:rPr>
        <w:t xml:space="preserve">C57bl/6J </w:t>
      </w:r>
      <w:r w:rsidR="00B15608" w:rsidRPr="00CA18A9">
        <w:rPr>
          <w:rFonts w:ascii="Times New Roman" w:hAnsi="Times New Roman" w:cs="Times New Roman"/>
          <w:sz w:val="24"/>
          <w:szCs w:val="24"/>
        </w:rPr>
        <w:t xml:space="preserve">mice </w:t>
      </w:r>
      <w:r w:rsidR="00907909" w:rsidRPr="00CA18A9">
        <w:rPr>
          <w:rFonts w:ascii="Times New Roman" w:hAnsi="Times New Roman" w:cs="Times New Roman"/>
          <w:sz w:val="24"/>
          <w:szCs w:val="24"/>
        </w:rPr>
        <w:t>a</w:t>
      </w:r>
      <w:r w:rsidR="00BA4A8A" w:rsidRPr="00CA18A9">
        <w:rPr>
          <w:rFonts w:ascii="Times New Roman" w:hAnsi="Times New Roman" w:cs="Times New Roman"/>
          <w:sz w:val="24"/>
          <w:szCs w:val="24"/>
        </w:rPr>
        <w:t xml:space="preserve"> number of </w:t>
      </w:r>
      <w:r w:rsidR="00314E4D" w:rsidRPr="00CA18A9">
        <w:rPr>
          <w:rFonts w:ascii="Times New Roman" w:hAnsi="Times New Roman" w:cs="Times New Roman"/>
          <w:sz w:val="24"/>
          <w:szCs w:val="24"/>
        </w:rPr>
        <w:t xml:space="preserve">differences </w:t>
      </w:r>
      <w:r w:rsidR="00BA4A8A" w:rsidRPr="00CA18A9">
        <w:rPr>
          <w:rFonts w:ascii="Times New Roman" w:hAnsi="Times New Roman" w:cs="Times New Roman"/>
          <w:sz w:val="24"/>
          <w:szCs w:val="24"/>
        </w:rPr>
        <w:t>between human and murine metabolism of the drug</w:t>
      </w:r>
      <w:r w:rsidR="00907909" w:rsidRPr="00CA18A9">
        <w:rPr>
          <w:rFonts w:ascii="Times New Roman" w:hAnsi="Times New Roman" w:cs="Times New Roman"/>
          <w:sz w:val="24"/>
          <w:szCs w:val="24"/>
        </w:rPr>
        <w:t xml:space="preserve"> were noted together with </w:t>
      </w:r>
      <w:r w:rsidR="00314E4D" w:rsidRPr="00CA18A9">
        <w:rPr>
          <w:rFonts w:ascii="Times New Roman" w:hAnsi="Times New Roman" w:cs="Times New Roman"/>
          <w:sz w:val="24"/>
          <w:szCs w:val="24"/>
        </w:rPr>
        <w:t>some similarities</w:t>
      </w:r>
      <w:r w:rsidR="00907909" w:rsidRPr="00CA18A9">
        <w:rPr>
          <w:rFonts w:ascii="Times New Roman" w:hAnsi="Times New Roman" w:cs="Times New Roman"/>
          <w:sz w:val="24"/>
          <w:szCs w:val="24"/>
        </w:rPr>
        <w:t xml:space="preserve">, </w:t>
      </w:r>
      <w:r w:rsidR="00BA4A8A" w:rsidRPr="00CA18A9">
        <w:rPr>
          <w:rFonts w:ascii="Times New Roman" w:hAnsi="Times New Roman" w:cs="Times New Roman"/>
          <w:sz w:val="24"/>
          <w:szCs w:val="24"/>
        </w:rPr>
        <w:t xml:space="preserve">and </w:t>
      </w:r>
      <w:r w:rsidR="00907909" w:rsidRPr="00CA18A9">
        <w:rPr>
          <w:rFonts w:ascii="Times New Roman" w:hAnsi="Times New Roman" w:cs="Times New Roman"/>
          <w:sz w:val="24"/>
          <w:szCs w:val="24"/>
        </w:rPr>
        <w:t>there was no evidence</w:t>
      </w:r>
      <w:r w:rsidR="00BA4A8A" w:rsidRPr="00CA18A9">
        <w:rPr>
          <w:rFonts w:ascii="Times New Roman" w:hAnsi="Times New Roman" w:cs="Times New Roman"/>
          <w:sz w:val="24"/>
          <w:szCs w:val="24"/>
        </w:rPr>
        <w:t xml:space="preserve"> of bioactivation</w:t>
      </w:r>
      <w:r w:rsidR="00907909" w:rsidRPr="00CA18A9">
        <w:rPr>
          <w:rFonts w:ascii="Times New Roman" w:hAnsi="Times New Roman" w:cs="Times New Roman"/>
          <w:sz w:val="24"/>
          <w:szCs w:val="24"/>
        </w:rPr>
        <w:t xml:space="preserve">. This result </w:t>
      </w:r>
      <w:r w:rsidR="00BA4A8A" w:rsidRPr="00CA18A9">
        <w:rPr>
          <w:rFonts w:ascii="Times New Roman" w:hAnsi="Times New Roman" w:cs="Times New Roman"/>
          <w:sz w:val="24"/>
          <w:szCs w:val="24"/>
        </w:rPr>
        <w:t>suggest</w:t>
      </w:r>
      <w:r w:rsidR="00907909" w:rsidRPr="00CA18A9">
        <w:rPr>
          <w:rFonts w:ascii="Times New Roman" w:hAnsi="Times New Roman" w:cs="Times New Roman"/>
          <w:sz w:val="24"/>
          <w:szCs w:val="24"/>
        </w:rPr>
        <w:t>s</w:t>
      </w:r>
      <w:r w:rsidR="00BA4A8A" w:rsidRPr="00CA18A9">
        <w:rPr>
          <w:rFonts w:ascii="Times New Roman" w:hAnsi="Times New Roman" w:cs="Times New Roman"/>
          <w:sz w:val="24"/>
          <w:szCs w:val="24"/>
        </w:rPr>
        <w:t xml:space="preserve"> that the mouse does not provide an appropriate model for </w:t>
      </w:r>
      <w:r w:rsidR="00FF7A39" w:rsidRPr="00CA18A9">
        <w:rPr>
          <w:rFonts w:ascii="Times New Roman" w:hAnsi="Times New Roman" w:cs="Times New Roman"/>
          <w:sz w:val="24"/>
          <w:szCs w:val="24"/>
        </w:rPr>
        <w:t xml:space="preserve">the </w:t>
      </w:r>
      <w:r w:rsidR="00BA4A8A" w:rsidRPr="00CA18A9">
        <w:rPr>
          <w:rFonts w:ascii="Times New Roman" w:hAnsi="Times New Roman" w:cs="Times New Roman"/>
          <w:sz w:val="24"/>
          <w:szCs w:val="24"/>
        </w:rPr>
        <w:t xml:space="preserve">metabolism </w:t>
      </w:r>
      <w:r w:rsidR="00FF7A39" w:rsidRPr="00CA18A9">
        <w:rPr>
          <w:rFonts w:ascii="Times New Roman" w:hAnsi="Times New Roman" w:cs="Times New Roman"/>
          <w:sz w:val="24"/>
          <w:szCs w:val="24"/>
        </w:rPr>
        <w:t>and potentially the</w:t>
      </w:r>
      <w:r w:rsidR="00907909" w:rsidRPr="00CA18A9">
        <w:rPr>
          <w:rFonts w:ascii="Times New Roman" w:hAnsi="Times New Roman" w:cs="Times New Roman"/>
          <w:sz w:val="24"/>
          <w:szCs w:val="24"/>
        </w:rPr>
        <w:t xml:space="preserve"> </w:t>
      </w:r>
      <w:r w:rsidR="00BA4A8A" w:rsidRPr="00CA18A9">
        <w:rPr>
          <w:rFonts w:ascii="Times New Roman" w:hAnsi="Times New Roman" w:cs="Times New Roman"/>
          <w:sz w:val="24"/>
          <w:szCs w:val="24"/>
        </w:rPr>
        <w:t>safety evaluation</w:t>
      </w:r>
      <w:r w:rsidR="00907909" w:rsidRPr="00CA18A9">
        <w:rPr>
          <w:rFonts w:ascii="Times New Roman" w:hAnsi="Times New Roman" w:cs="Times New Roman"/>
          <w:sz w:val="24"/>
          <w:szCs w:val="24"/>
        </w:rPr>
        <w:t xml:space="preserve"> of lumiracoxib</w:t>
      </w:r>
      <w:r w:rsidR="006C6ABC" w:rsidRPr="00CA18A9">
        <w:rPr>
          <w:rFonts w:ascii="Times New Roman" w:hAnsi="Times New Roman" w:cs="Times New Roman"/>
          <w:sz w:val="24"/>
          <w:szCs w:val="24"/>
        </w:rPr>
        <w:t xml:space="preserve"> </w:t>
      </w:r>
      <w:r w:rsidR="005D26FC">
        <w:rPr>
          <w:rFonts w:ascii="Times New Roman" w:hAnsi="Times New Roman" w:cs="Times New Roman"/>
          <w:sz w:val="24"/>
          <w:szCs w:val="24"/>
        </w:rPr>
        <w:t>[12]</w:t>
      </w:r>
      <w:r w:rsidR="00BA4A8A" w:rsidRPr="00CA18A9">
        <w:rPr>
          <w:rFonts w:ascii="Times New Roman" w:hAnsi="Times New Roman" w:cs="Times New Roman"/>
          <w:sz w:val="24"/>
          <w:szCs w:val="24"/>
        </w:rPr>
        <w:t>. A</w:t>
      </w:r>
      <w:r w:rsidR="005648A0" w:rsidRPr="00CA18A9">
        <w:rPr>
          <w:rFonts w:ascii="Times New Roman" w:hAnsi="Times New Roman" w:cs="Times New Roman"/>
          <w:sz w:val="24"/>
          <w:szCs w:val="24"/>
        </w:rPr>
        <w:t>s a relatively recently developed drug</w:t>
      </w:r>
      <w:r w:rsidR="00400914" w:rsidRPr="00CA18A9">
        <w:rPr>
          <w:rFonts w:ascii="Times New Roman" w:hAnsi="Times New Roman" w:cs="Times New Roman"/>
          <w:sz w:val="24"/>
          <w:szCs w:val="24"/>
        </w:rPr>
        <w:t>,</w:t>
      </w:r>
      <w:r w:rsidR="005648A0" w:rsidRPr="00CA18A9">
        <w:rPr>
          <w:rFonts w:ascii="Times New Roman" w:hAnsi="Times New Roman" w:cs="Times New Roman"/>
          <w:sz w:val="24"/>
          <w:szCs w:val="24"/>
        </w:rPr>
        <w:t xml:space="preserve"> the withdrawal of lumiracoxib as a result of unexpected DILI</w:t>
      </w:r>
      <w:r w:rsidR="00741965" w:rsidRPr="00CA18A9">
        <w:rPr>
          <w:rFonts w:ascii="Times New Roman" w:hAnsi="Times New Roman" w:cs="Times New Roman"/>
          <w:sz w:val="24"/>
          <w:szCs w:val="24"/>
        </w:rPr>
        <w:t>,</w:t>
      </w:r>
      <w:r w:rsidR="005648A0" w:rsidRPr="00CA18A9">
        <w:rPr>
          <w:rFonts w:ascii="Times New Roman" w:hAnsi="Times New Roman" w:cs="Times New Roman"/>
          <w:sz w:val="24"/>
          <w:szCs w:val="24"/>
        </w:rPr>
        <w:t xml:space="preserve"> despite </w:t>
      </w:r>
      <w:r w:rsidR="00741965" w:rsidRPr="00CA18A9">
        <w:rPr>
          <w:rFonts w:ascii="Times New Roman" w:hAnsi="Times New Roman" w:cs="Times New Roman"/>
          <w:sz w:val="24"/>
          <w:szCs w:val="24"/>
        </w:rPr>
        <w:t xml:space="preserve">having had the benefit of </w:t>
      </w:r>
      <w:r w:rsidR="005648A0" w:rsidRPr="00CA18A9">
        <w:rPr>
          <w:rFonts w:ascii="Times New Roman" w:hAnsi="Times New Roman" w:cs="Times New Roman"/>
          <w:sz w:val="24"/>
          <w:szCs w:val="24"/>
        </w:rPr>
        <w:t>the latest preclinical safety evaluation protocols</w:t>
      </w:r>
      <w:r w:rsidR="00741965" w:rsidRPr="00CA18A9">
        <w:rPr>
          <w:rFonts w:ascii="Times New Roman" w:hAnsi="Times New Roman" w:cs="Times New Roman"/>
          <w:sz w:val="24"/>
          <w:szCs w:val="24"/>
        </w:rPr>
        <w:t>,</w:t>
      </w:r>
      <w:r w:rsidR="005648A0" w:rsidRPr="00CA18A9">
        <w:rPr>
          <w:rFonts w:ascii="Times New Roman" w:hAnsi="Times New Roman" w:cs="Times New Roman"/>
          <w:sz w:val="24"/>
          <w:szCs w:val="24"/>
        </w:rPr>
        <w:t xml:space="preserve"> provides an eloquent testimony to the need for models</w:t>
      </w:r>
      <w:r w:rsidR="00741965" w:rsidRPr="00CA18A9">
        <w:rPr>
          <w:rFonts w:ascii="Times New Roman" w:hAnsi="Times New Roman" w:cs="Times New Roman"/>
          <w:sz w:val="24"/>
          <w:szCs w:val="24"/>
        </w:rPr>
        <w:t xml:space="preserve"> (</w:t>
      </w:r>
      <w:r w:rsidR="00741965" w:rsidRPr="00CA18A9">
        <w:rPr>
          <w:rFonts w:ascii="Times New Roman" w:hAnsi="Times New Roman" w:cs="Times New Roman"/>
          <w:i/>
          <w:sz w:val="24"/>
          <w:szCs w:val="24"/>
        </w:rPr>
        <w:t>in vitro</w:t>
      </w:r>
      <w:r w:rsidR="00741965" w:rsidRPr="00CA18A9">
        <w:rPr>
          <w:rFonts w:ascii="Times New Roman" w:hAnsi="Times New Roman" w:cs="Times New Roman"/>
          <w:sz w:val="24"/>
          <w:szCs w:val="24"/>
        </w:rPr>
        <w:t xml:space="preserve"> and </w:t>
      </w:r>
      <w:r w:rsidR="00741965" w:rsidRPr="00CA18A9">
        <w:rPr>
          <w:rFonts w:ascii="Times New Roman" w:hAnsi="Times New Roman" w:cs="Times New Roman"/>
          <w:i/>
          <w:sz w:val="24"/>
          <w:szCs w:val="24"/>
        </w:rPr>
        <w:t>in vivo</w:t>
      </w:r>
      <w:r w:rsidR="00741965" w:rsidRPr="00CA18A9">
        <w:rPr>
          <w:rFonts w:ascii="Times New Roman" w:hAnsi="Times New Roman" w:cs="Times New Roman"/>
          <w:sz w:val="24"/>
          <w:szCs w:val="24"/>
        </w:rPr>
        <w:t xml:space="preserve">) that translate more accurately to humans. One new model that promises to provide better </w:t>
      </w:r>
      <w:r w:rsidR="00FF3DE7" w:rsidRPr="00CA18A9">
        <w:rPr>
          <w:rFonts w:ascii="Times New Roman" w:hAnsi="Times New Roman" w:cs="Times New Roman"/>
          <w:sz w:val="24"/>
          <w:szCs w:val="24"/>
        </w:rPr>
        <w:t>predicti</w:t>
      </w:r>
      <w:r w:rsidR="00741965" w:rsidRPr="00CA18A9">
        <w:rPr>
          <w:rFonts w:ascii="Times New Roman" w:hAnsi="Times New Roman" w:cs="Times New Roman"/>
          <w:sz w:val="24"/>
          <w:szCs w:val="24"/>
        </w:rPr>
        <w:t>ons</w:t>
      </w:r>
      <w:r w:rsidR="00FF3DE7" w:rsidRPr="00CA18A9">
        <w:rPr>
          <w:rFonts w:ascii="Times New Roman" w:hAnsi="Times New Roman" w:cs="Times New Roman"/>
          <w:sz w:val="24"/>
          <w:szCs w:val="24"/>
        </w:rPr>
        <w:t xml:space="preserve"> of</w:t>
      </w:r>
      <w:r w:rsidR="00A769FD" w:rsidRPr="00CA18A9">
        <w:rPr>
          <w:rFonts w:ascii="Times New Roman" w:hAnsi="Times New Roman" w:cs="Times New Roman"/>
          <w:sz w:val="24"/>
          <w:szCs w:val="24"/>
        </w:rPr>
        <w:t xml:space="preserve"> human</w:t>
      </w:r>
      <w:r w:rsidR="00FF3DE7" w:rsidRPr="00CA18A9">
        <w:rPr>
          <w:rFonts w:ascii="Times New Roman" w:hAnsi="Times New Roman" w:cs="Times New Roman"/>
          <w:sz w:val="24"/>
          <w:szCs w:val="24"/>
        </w:rPr>
        <w:t xml:space="preserve"> </w:t>
      </w:r>
      <w:r w:rsidR="00741965" w:rsidRPr="00CA18A9">
        <w:rPr>
          <w:rFonts w:ascii="Times New Roman" w:hAnsi="Times New Roman" w:cs="Times New Roman"/>
          <w:sz w:val="24"/>
          <w:szCs w:val="24"/>
        </w:rPr>
        <w:t xml:space="preserve">liver-based </w:t>
      </w:r>
      <w:r w:rsidR="00FF3DE7" w:rsidRPr="00CA18A9">
        <w:rPr>
          <w:rFonts w:ascii="Times New Roman" w:hAnsi="Times New Roman" w:cs="Times New Roman"/>
          <w:sz w:val="24"/>
          <w:szCs w:val="24"/>
        </w:rPr>
        <w:t xml:space="preserve">metabolism </w:t>
      </w:r>
      <w:r w:rsidR="00741965" w:rsidRPr="00CA18A9">
        <w:rPr>
          <w:rFonts w:ascii="Times New Roman" w:hAnsi="Times New Roman" w:cs="Times New Roman"/>
          <w:sz w:val="24"/>
          <w:szCs w:val="24"/>
        </w:rPr>
        <w:t>(</w:t>
      </w:r>
      <w:r w:rsidR="00FF3DE7" w:rsidRPr="00CA18A9">
        <w:rPr>
          <w:rFonts w:ascii="Times New Roman" w:hAnsi="Times New Roman" w:cs="Times New Roman"/>
          <w:sz w:val="24"/>
          <w:szCs w:val="24"/>
        </w:rPr>
        <w:t>and</w:t>
      </w:r>
      <w:r w:rsidR="00741965" w:rsidRPr="00CA18A9">
        <w:rPr>
          <w:rFonts w:ascii="Times New Roman" w:hAnsi="Times New Roman" w:cs="Times New Roman"/>
          <w:sz w:val="24"/>
          <w:szCs w:val="24"/>
        </w:rPr>
        <w:t xml:space="preserve"> possible</w:t>
      </w:r>
      <w:r w:rsidR="00FF3DE7" w:rsidRPr="00CA18A9">
        <w:rPr>
          <w:rFonts w:ascii="Times New Roman" w:hAnsi="Times New Roman" w:cs="Times New Roman"/>
          <w:sz w:val="24"/>
          <w:szCs w:val="24"/>
        </w:rPr>
        <w:t xml:space="preserve"> toxicity</w:t>
      </w:r>
      <w:r w:rsidR="00741965" w:rsidRPr="00CA18A9">
        <w:rPr>
          <w:rFonts w:ascii="Times New Roman" w:hAnsi="Times New Roman" w:cs="Times New Roman"/>
          <w:sz w:val="24"/>
          <w:szCs w:val="24"/>
        </w:rPr>
        <w:t xml:space="preserve">) </w:t>
      </w:r>
      <w:r w:rsidR="00790477" w:rsidRPr="00CA18A9">
        <w:rPr>
          <w:rFonts w:ascii="Times New Roman" w:hAnsi="Times New Roman" w:cs="Times New Roman"/>
          <w:sz w:val="24"/>
          <w:szCs w:val="24"/>
        </w:rPr>
        <w:t xml:space="preserve">is </w:t>
      </w:r>
      <w:r w:rsidR="00741965" w:rsidRPr="00CA18A9">
        <w:rPr>
          <w:rFonts w:ascii="Times New Roman" w:hAnsi="Times New Roman" w:cs="Times New Roman"/>
          <w:sz w:val="24"/>
          <w:szCs w:val="24"/>
        </w:rPr>
        <w:t>the</w:t>
      </w:r>
      <w:r w:rsidR="00FF3DE7" w:rsidRPr="00CA18A9">
        <w:rPr>
          <w:rFonts w:ascii="Times New Roman" w:hAnsi="Times New Roman" w:cs="Times New Roman"/>
          <w:sz w:val="24"/>
          <w:szCs w:val="24"/>
        </w:rPr>
        <w:t xml:space="preserve"> “chimeric” </w:t>
      </w:r>
      <w:r w:rsidR="00741965" w:rsidRPr="00CA18A9">
        <w:rPr>
          <w:rFonts w:ascii="Times New Roman" w:hAnsi="Times New Roman" w:cs="Times New Roman"/>
          <w:sz w:val="24"/>
          <w:szCs w:val="24"/>
        </w:rPr>
        <w:t>liver-</w:t>
      </w:r>
      <w:r w:rsidR="00FF3DE7" w:rsidRPr="00CA18A9">
        <w:rPr>
          <w:rFonts w:ascii="Times New Roman" w:hAnsi="Times New Roman" w:cs="Times New Roman"/>
          <w:sz w:val="24"/>
          <w:szCs w:val="24"/>
        </w:rPr>
        <w:t>human</w:t>
      </w:r>
      <w:r w:rsidR="00695EF7" w:rsidRPr="00CA18A9">
        <w:rPr>
          <w:rFonts w:ascii="Times New Roman" w:hAnsi="Times New Roman" w:cs="Times New Roman"/>
          <w:sz w:val="24"/>
          <w:szCs w:val="24"/>
        </w:rPr>
        <w:t>i</w:t>
      </w:r>
      <w:r w:rsidR="00EF0404" w:rsidRPr="00CA18A9">
        <w:rPr>
          <w:rFonts w:ascii="Times New Roman" w:hAnsi="Times New Roman" w:cs="Times New Roman"/>
          <w:sz w:val="24"/>
          <w:szCs w:val="24"/>
        </w:rPr>
        <w:t>z</w:t>
      </w:r>
      <w:r w:rsidR="00695EF7" w:rsidRPr="00CA18A9">
        <w:rPr>
          <w:rFonts w:ascii="Times New Roman" w:hAnsi="Times New Roman" w:cs="Times New Roman"/>
          <w:sz w:val="24"/>
          <w:szCs w:val="24"/>
        </w:rPr>
        <w:t>e</w:t>
      </w:r>
      <w:r w:rsidR="00FF3DE7" w:rsidRPr="00CA18A9">
        <w:rPr>
          <w:rFonts w:ascii="Times New Roman" w:hAnsi="Times New Roman" w:cs="Times New Roman"/>
          <w:sz w:val="24"/>
          <w:szCs w:val="24"/>
        </w:rPr>
        <w:t>d m</w:t>
      </w:r>
      <w:r w:rsidR="00790477" w:rsidRPr="00CA18A9">
        <w:rPr>
          <w:rFonts w:ascii="Times New Roman" w:hAnsi="Times New Roman" w:cs="Times New Roman"/>
          <w:sz w:val="24"/>
          <w:szCs w:val="24"/>
        </w:rPr>
        <w:t>ous</w:t>
      </w:r>
      <w:r w:rsidR="00FF3DE7" w:rsidRPr="00CA18A9">
        <w:rPr>
          <w:rFonts w:ascii="Times New Roman" w:hAnsi="Times New Roman" w:cs="Times New Roman"/>
          <w:sz w:val="24"/>
          <w:szCs w:val="24"/>
        </w:rPr>
        <w:t>e, where human hepatocytes replace 90</w:t>
      </w:r>
      <w:r w:rsidR="005C6C4C" w:rsidRPr="00CA18A9">
        <w:rPr>
          <w:rFonts w:ascii="Times New Roman" w:hAnsi="Times New Roman" w:cs="Times New Roman"/>
          <w:sz w:val="24"/>
          <w:szCs w:val="24"/>
        </w:rPr>
        <w:t> </w:t>
      </w:r>
      <w:r w:rsidR="00FF3DE7" w:rsidRPr="00CA18A9">
        <w:rPr>
          <w:rFonts w:ascii="Times New Roman" w:hAnsi="Times New Roman" w:cs="Times New Roman"/>
          <w:sz w:val="24"/>
          <w:szCs w:val="24"/>
        </w:rPr>
        <w:t xml:space="preserve">% </w:t>
      </w:r>
      <w:r w:rsidR="00AE685D" w:rsidRPr="00CA18A9">
        <w:rPr>
          <w:rFonts w:ascii="Times New Roman" w:hAnsi="Times New Roman" w:cs="Times New Roman"/>
          <w:sz w:val="24"/>
          <w:szCs w:val="24"/>
        </w:rPr>
        <w:t xml:space="preserve">or more </w:t>
      </w:r>
      <w:r w:rsidR="00FF3DE7" w:rsidRPr="00CA18A9">
        <w:rPr>
          <w:rFonts w:ascii="Times New Roman" w:hAnsi="Times New Roman" w:cs="Times New Roman"/>
          <w:sz w:val="24"/>
          <w:szCs w:val="24"/>
        </w:rPr>
        <w:t xml:space="preserve">of the murine hepatocytes </w:t>
      </w:r>
      <w:r w:rsidR="005D26FC">
        <w:rPr>
          <w:rFonts w:ascii="Times New Roman" w:hAnsi="Times New Roman" w:cs="Times New Roman"/>
          <w:sz w:val="24"/>
          <w:szCs w:val="24"/>
        </w:rPr>
        <w:t>[13-16]</w:t>
      </w:r>
      <w:r w:rsidR="00FF3DE7" w:rsidRPr="00CA18A9">
        <w:rPr>
          <w:rFonts w:ascii="Times New Roman" w:hAnsi="Times New Roman" w:cs="Times New Roman"/>
          <w:sz w:val="24"/>
          <w:szCs w:val="24"/>
        </w:rPr>
        <w:t xml:space="preserve">. </w:t>
      </w:r>
      <w:r w:rsidR="00FF7A39" w:rsidRPr="00CA18A9">
        <w:rPr>
          <w:rFonts w:ascii="Times New Roman" w:hAnsi="Times New Roman" w:cs="Times New Roman"/>
          <w:sz w:val="24"/>
          <w:szCs w:val="24"/>
        </w:rPr>
        <w:t>For example, i</w:t>
      </w:r>
      <w:r w:rsidR="00BA4A8A" w:rsidRPr="00CA18A9">
        <w:rPr>
          <w:rFonts w:ascii="Times New Roman" w:hAnsi="Times New Roman" w:cs="Times New Roman"/>
          <w:sz w:val="24"/>
          <w:szCs w:val="24"/>
        </w:rPr>
        <w:t xml:space="preserve">f </w:t>
      </w:r>
      <w:r w:rsidR="00FC5A78" w:rsidRPr="00CA18A9">
        <w:rPr>
          <w:rFonts w:ascii="Times New Roman" w:hAnsi="Times New Roman" w:cs="Times New Roman"/>
          <w:sz w:val="24"/>
          <w:szCs w:val="24"/>
        </w:rPr>
        <w:t xml:space="preserve">the </w:t>
      </w:r>
      <w:r w:rsidR="00BA4A8A" w:rsidRPr="00CA18A9">
        <w:rPr>
          <w:rFonts w:ascii="Times New Roman" w:hAnsi="Times New Roman" w:cs="Times New Roman"/>
          <w:sz w:val="24"/>
          <w:szCs w:val="24"/>
        </w:rPr>
        <w:t>liver toxicity observed in patients</w:t>
      </w:r>
      <w:r w:rsidR="00FC5A78" w:rsidRPr="00CA18A9">
        <w:rPr>
          <w:rFonts w:ascii="Times New Roman" w:hAnsi="Times New Roman" w:cs="Times New Roman"/>
          <w:sz w:val="24"/>
          <w:szCs w:val="24"/>
        </w:rPr>
        <w:t xml:space="preserve"> was the result of hepatic </w:t>
      </w:r>
      <w:r w:rsidR="00BA4A8A" w:rsidRPr="00CA18A9">
        <w:rPr>
          <w:rFonts w:ascii="Times New Roman" w:hAnsi="Times New Roman" w:cs="Times New Roman"/>
          <w:sz w:val="24"/>
          <w:szCs w:val="24"/>
        </w:rPr>
        <w:t>bioactivation</w:t>
      </w:r>
      <w:r w:rsidR="008647AD" w:rsidRPr="00CA18A9">
        <w:rPr>
          <w:rFonts w:ascii="Times New Roman" w:hAnsi="Times New Roman" w:cs="Times New Roman"/>
          <w:sz w:val="24"/>
          <w:szCs w:val="24"/>
        </w:rPr>
        <w:t xml:space="preserve"> of lumiracoxib</w:t>
      </w:r>
      <w:r w:rsidR="00095362" w:rsidRPr="00CA18A9">
        <w:rPr>
          <w:rFonts w:ascii="Times New Roman" w:hAnsi="Times New Roman" w:cs="Times New Roman"/>
          <w:sz w:val="24"/>
          <w:szCs w:val="24"/>
        </w:rPr>
        <w:t>,</w:t>
      </w:r>
      <w:r w:rsidR="00BA4A8A" w:rsidRPr="00CA18A9">
        <w:rPr>
          <w:rFonts w:ascii="Times New Roman" w:hAnsi="Times New Roman" w:cs="Times New Roman"/>
          <w:sz w:val="24"/>
          <w:szCs w:val="24"/>
        </w:rPr>
        <w:t xml:space="preserve"> and </w:t>
      </w:r>
      <w:r w:rsidR="00095362" w:rsidRPr="00CA18A9">
        <w:rPr>
          <w:rFonts w:ascii="Times New Roman" w:hAnsi="Times New Roman" w:cs="Times New Roman"/>
          <w:sz w:val="24"/>
          <w:szCs w:val="24"/>
        </w:rPr>
        <w:t xml:space="preserve">if </w:t>
      </w:r>
      <w:r w:rsidR="00BA4A8A" w:rsidRPr="00CA18A9">
        <w:rPr>
          <w:rFonts w:ascii="Times New Roman" w:hAnsi="Times New Roman" w:cs="Times New Roman"/>
          <w:sz w:val="24"/>
          <w:szCs w:val="24"/>
        </w:rPr>
        <w:t xml:space="preserve">chimeric humanized </w:t>
      </w:r>
      <w:r w:rsidR="00095362" w:rsidRPr="00CA18A9">
        <w:rPr>
          <w:rFonts w:ascii="Times New Roman" w:hAnsi="Times New Roman" w:cs="Times New Roman"/>
          <w:sz w:val="24"/>
          <w:szCs w:val="24"/>
        </w:rPr>
        <w:t xml:space="preserve">mice </w:t>
      </w:r>
      <w:r w:rsidR="00BA4A8A" w:rsidRPr="00CA18A9">
        <w:rPr>
          <w:rFonts w:ascii="Times New Roman" w:hAnsi="Times New Roman" w:cs="Times New Roman"/>
          <w:sz w:val="24"/>
          <w:szCs w:val="24"/>
        </w:rPr>
        <w:t xml:space="preserve">accurately reflect metabolism in </w:t>
      </w:r>
      <w:r w:rsidR="008647AD" w:rsidRPr="00CA18A9">
        <w:rPr>
          <w:rFonts w:ascii="Times New Roman" w:hAnsi="Times New Roman" w:cs="Times New Roman"/>
          <w:sz w:val="24"/>
          <w:szCs w:val="24"/>
        </w:rPr>
        <w:t>human</w:t>
      </w:r>
      <w:r w:rsidR="00BA4A8A" w:rsidRPr="00CA18A9">
        <w:rPr>
          <w:rFonts w:ascii="Times New Roman" w:hAnsi="Times New Roman" w:cs="Times New Roman"/>
          <w:sz w:val="24"/>
          <w:szCs w:val="24"/>
        </w:rPr>
        <w:t>s</w:t>
      </w:r>
      <w:r w:rsidR="00FF7A39" w:rsidRPr="00CA18A9">
        <w:rPr>
          <w:rFonts w:ascii="Times New Roman" w:hAnsi="Times New Roman" w:cs="Times New Roman"/>
          <w:sz w:val="24"/>
          <w:szCs w:val="24"/>
        </w:rPr>
        <w:t>,</w:t>
      </w:r>
      <w:r w:rsidR="00BA4A8A" w:rsidRPr="00CA18A9">
        <w:rPr>
          <w:rFonts w:ascii="Times New Roman" w:hAnsi="Times New Roman" w:cs="Times New Roman"/>
          <w:sz w:val="24"/>
          <w:szCs w:val="24"/>
        </w:rPr>
        <w:t xml:space="preserve"> studies in such mice</w:t>
      </w:r>
      <w:r w:rsidR="006C6ABC" w:rsidRPr="00CA18A9">
        <w:rPr>
          <w:rFonts w:ascii="Times New Roman" w:hAnsi="Times New Roman" w:cs="Times New Roman"/>
          <w:sz w:val="24"/>
          <w:szCs w:val="24"/>
        </w:rPr>
        <w:t xml:space="preserve"> might have alerted investigators to the potential for hepa</w:t>
      </w:r>
      <w:r w:rsidR="00095362" w:rsidRPr="00CA18A9">
        <w:rPr>
          <w:rFonts w:ascii="Times New Roman" w:hAnsi="Times New Roman" w:cs="Times New Roman"/>
          <w:sz w:val="24"/>
          <w:szCs w:val="24"/>
        </w:rPr>
        <w:t>to</w:t>
      </w:r>
      <w:r w:rsidR="006C6ABC" w:rsidRPr="00CA18A9">
        <w:rPr>
          <w:rFonts w:ascii="Times New Roman" w:hAnsi="Times New Roman" w:cs="Times New Roman"/>
          <w:sz w:val="24"/>
          <w:szCs w:val="24"/>
        </w:rPr>
        <w:t>toxicity.</w:t>
      </w:r>
      <w:r w:rsidR="00FB6016" w:rsidRPr="00CA18A9">
        <w:rPr>
          <w:rFonts w:ascii="Times New Roman" w:hAnsi="Times New Roman" w:cs="Times New Roman"/>
          <w:sz w:val="24"/>
          <w:szCs w:val="24"/>
        </w:rPr>
        <w:t xml:space="preserve"> </w:t>
      </w:r>
      <w:r w:rsidR="00BE455F" w:rsidRPr="00CA18A9">
        <w:rPr>
          <w:rFonts w:ascii="Times New Roman" w:hAnsi="Times New Roman" w:cs="Times New Roman"/>
          <w:sz w:val="24"/>
          <w:szCs w:val="24"/>
        </w:rPr>
        <w:t>H</w:t>
      </w:r>
      <w:r w:rsidR="007803DA" w:rsidRPr="00CA18A9">
        <w:rPr>
          <w:rFonts w:ascii="Times New Roman" w:hAnsi="Times New Roman" w:cs="Times New Roman"/>
          <w:sz w:val="24"/>
          <w:szCs w:val="24"/>
        </w:rPr>
        <w:t xml:space="preserve">ere </w:t>
      </w:r>
      <w:r w:rsidR="00B93762" w:rsidRPr="00CA18A9">
        <w:rPr>
          <w:rFonts w:ascii="Times New Roman" w:hAnsi="Times New Roman" w:cs="Times New Roman"/>
          <w:sz w:val="24"/>
          <w:szCs w:val="24"/>
        </w:rPr>
        <w:t xml:space="preserve">the </w:t>
      </w:r>
      <w:r w:rsidR="0010619D" w:rsidRPr="00CA18A9">
        <w:rPr>
          <w:rFonts w:ascii="Times New Roman" w:hAnsi="Times New Roman" w:cs="Times New Roman"/>
          <w:sz w:val="24"/>
          <w:szCs w:val="24"/>
        </w:rPr>
        <w:t xml:space="preserve">pharmacokinetics </w:t>
      </w:r>
      <w:r w:rsidR="006D0186" w:rsidRPr="00CA18A9">
        <w:rPr>
          <w:rFonts w:ascii="Times New Roman" w:hAnsi="Times New Roman" w:cs="Times New Roman"/>
          <w:sz w:val="24"/>
          <w:szCs w:val="24"/>
        </w:rPr>
        <w:t xml:space="preserve">(PK) </w:t>
      </w:r>
      <w:r w:rsidR="0010619D" w:rsidRPr="00CA18A9">
        <w:rPr>
          <w:rFonts w:ascii="Times New Roman" w:hAnsi="Times New Roman" w:cs="Times New Roman"/>
          <w:sz w:val="24"/>
          <w:szCs w:val="24"/>
        </w:rPr>
        <w:t xml:space="preserve">and metabolite profile of lumiracoxib </w:t>
      </w:r>
      <w:r w:rsidR="00B93762" w:rsidRPr="00CA18A9">
        <w:rPr>
          <w:rFonts w:ascii="Times New Roman" w:hAnsi="Times New Roman" w:cs="Times New Roman"/>
          <w:sz w:val="24"/>
          <w:szCs w:val="24"/>
        </w:rPr>
        <w:t xml:space="preserve">in chimeric humanized and murinized FRG mice </w:t>
      </w:r>
      <w:r w:rsidR="00AE685D" w:rsidRPr="00CA18A9">
        <w:rPr>
          <w:rFonts w:ascii="Times New Roman" w:hAnsi="Times New Roman" w:cs="Times New Roman"/>
          <w:sz w:val="24"/>
          <w:szCs w:val="24"/>
        </w:rPr>
        <w:t xml:space="preserve">are described over 24 h </w:t>
      </w:r>
      <w:r w:rsidR="0010619D" w:rsidRPr="00CA18A9">
        <w:rPr>
          <w:rFonts w:ascii="Times New Roman" w:hAnsi="Times New Roman" w:cs="Times New Roman"/>
          <w:sz w:val="24"/>
          <w:szCs w:val="24"/>
        </w:rPr>
        <w:t xml:space="preserve">following </w:t>
      </w:r>
      <w:r w:rsidR="00BE455F" w:rsidRPr="00CA18A9">
        <w:rPr>
          <w:rFonts w:ascii="Times New Roman" w:hAnsi="Times New Roman" w:cs="Times New Roman"/>
          <w:sz w:val="24"/>
          <w:szCs w:val="24"/>
        </w:rPr>
        <w:t xml:space="preserve">oral </w:t>
      </w:r>
      <w:r w:rsidR="0010619D" w:rsidRPr="00CA18A9">
        <w:rPr>
          <w:rFonts w:ascii="Times New Roman" w:hAnsi="Times New Roman" w:cs="Times New Roman"/>
          <w:sz w:val="24"/>
          <w:szCs w:val="24"/>
        </w:rPr>
        <w:t xml:space="preserve">administration </w:t>
      </w:r>
      <w:r w:rsidR="00BE455F" w:rsidRPr="00CA18A9">
        <w:rPr>
          <w:rFonts w:ascii="Times New Roman" w:hAnsi="Times New Roman" w:cs="Times New Roman"/>
          <w:sz w:val="24"/>
          <w:szCs w:val="24"/>
        </w:rPr>
        <w:t>at</w:t>
      </w:r>
      <w:r w:rsidR="00E56538" w:rsidRPr="00CA18A9">
        <w:rPr>
          <w:rFonts w:ascii="Times New Roman" w:hAnsi="Times New Roman" w:cs="Times New Roman"/>
          <w:sz w:val="24"/>
          <w:szCs w:val="24"/>
        </w:rPr>
        <w:t xml:space="preserve"> 10</w:t>
      </w:r>
      <w:r w:rsidR="008435E0" w:rsidRPr="00CA18A9">
        <w:rPr>
          <w:rFonts w:ascii="Times New Roman" w:hAnsi="Times New Roman" w:cs="Times New Roman"/>
          <w:sz w:val="24"/>
          <w:szCs w:val="24"/>
        </w:rPr>
        <w:t> </w:t>
      </w:r>
      <w:r w:rsidR="00E56538" w:rsidRPr="00CA18A9">
        <w:rPr>
          <w:rFonts w:ascii="Times New Roman" w:hAnsi="Times New Roman" w:cs="Times New Roman"/>
          <w:sz w:val="24"/>
          <w:szCs w:val="24"/>
        </w:rPr>
        <w:t>mg/</w:t>
      </w:r>
      <w:proofErr w:type="gramStart"/>
      <w:r w:rsidR="00E56538" w:rsidRPr="00CA18A9">
        <w:rPr>
          <w:rFonts w:ascii="Times New Roman" w:hAnsi="Times New Roman" w:cs="Times New Roman"/>
          <w:sz w:val="24"/>
          <w:szCs w:val="24"/>
        </w:rPr>
        <w:t>kg</w:t>
      </w:r>
      <w:r w:rsidR="00B93762" w:rsidRPr="00CA18A9">
        <w:rPr>
          <w:rFonts w:ascii="Times New Roman" w:hAnsi="Times New Roman" w:cs="Times New Roman"/>
          <w:sz w:val="24"/>
          <w:szCs w:val="24"/>
        </w:rPr>
        <w:t>, and</w:t>
      </w:r>
      <w:proofErr w:type="gramEnd"/>
      <w:r w:rsidR="00B93762" w:rsidRPr="00CA18A9">
        <w:rPr>
          <w:rFonts w:ascii="Times New Roman" w:hAnsi="Times New Roman" w:cs="Times New Roman"/>
          <w:sz w:val="24"/>
          <w:szCs w:val="24"/>
        </w:rPr>
        <w:t xml:space="preserve"> compared to our previous study in normal </w:t>
      </w:r>
      <w:r w:rsidR="00AF4C9E" w:rsidRPr="00CA18A9">
        <w:rPr>
          <w:rFonts w:ascii="Times New Roman" w:hAnsi="Times New Roman" w:cs="Times New Roman"/>
          <w:sz w:val="24"/>
          <w:szCs w:val="24"/>
        </w:rPr>
        <w:t xml:space="preserve">C57bl/6J </w:t>
      </w:r>
      <w:r w:rsidR="00B93762" w:rsidRPr="00CA18A9">
        <w:rPr>
          <w:rFonts w:ascii="Times New Roman" w:hAnsi="Times New Roman" w:cs="Times New Roman"/>
          <w:sz w:val="24"/>
          <w:szCs w:val="24"/>
        </w:rPr>
        <w:t xml:space="preserve">mice </w:t>
      </w:r>
      <w:r w:rsidR="005D26FC">
        <w:rPr>
          <w:rFonts w:ascii="Times New Roman" w:hAnsi="Times New Roman" w:cs="Times New Roman"/>
          <w:sz w:val="24"/>
          <w:szCs w:val="24"/>
        </w:rPr>
        <w:t>[12]</w:t>
      </w:r>
      <w:r w:rsidR="00B93762" w:rsidRPr="00CA18A9">
        <w:rPr>
          <w:rFonts w:ascii="Times New Roman" w:hAnsi="Times New Roman" w:cs="Times New Roman"/>
          <w:sz w:val="24"/>
          <w:szCs w:val="24"/>
        </w:rPr>
        <w:t>.</w:t>
      </w:r>
    </w:p>
    <w:p w14:paraId="5A81905C" w14:textId="77777777" w:rsidR="006B584F" w:rsidRPr="00CA18A9" w:rsidRDefault="006B584F" w:rsidP="00D55844">
      <w:pPr>
        <w:autoSpaceDE w:val="0"/>
        <w:autoSpaceDN w:val="0"/>
        <w:adjustRightInd w:val="0"/>
        <w:spacing w:after="0" w:line="480" w:lineRule="auto"/>
        <w:jc w:val="both"/>
        <w:rPr>
          <w:rFonts w:ascii="Times New Roman" w:hAnsi="Times New Roman" w:cs="Times New Roman"/>
          <w:sz w:val="24"/>
          <w:szCs w:val="24"/>
        </w:rPr>
      </w:pPr>
    </w:p>
    <w:p w14:paraId="378C0026" w14:textId="5E3749E0" w:rsidR="00B407E7" w:rsidRPr="00CA18A9" w:rsidRDefault="0099046F" w:rsidP="0099046F">
      <w:pPr>
        <w:pStyle w:val="ListParagraph"/>
        <w:numPr>
          <w:ilvl w:val="0"/>
          <w:numId w:val="14"/>
        </w:numPr>
        <w:autoSpaceDE w:val="0"/>
        <w:autoSpaceDN w:val="0"/>
        <w:adjustRightInd w:val="0"/>
        <w:spacing w:after="0" w:line="480" w:lineRule="auto"/>
        <w:ind w:left="426" w:hanging="426"/>
        <w:rPr>
          <w:rFonts w:ascii="Times New Roman" w:hAnsi="Times New Roman" w:cs="Times New Roman"/>
          <w:b/>
          <w:sz w:val="24"/>
          <w:szCs w:val="24"/>
        </w:rPr>
      </w:pPr>
      <w:r w:rsidRPr="00CA18A9">
        <w:rPr>
          <w:rFonts w:ascii="Times New Roman" w:hAnsi="Times New Roman" w:cs="Times New Roman"/>
          <w:b/>
          <w:sz w:val="24"/>
          <w:szCs w:val="24"/>
        </w:rPr>
        <w:t>Materials and Methods</w:t>
      </w:r>
    </w:p>
    <w:p w14:paraId="10EE8CC5" w14:textId="77777777" w:rsidR="00D55844" w:rsidRPr="00CA18A9" w:rsidRDefault="00D55844"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Chemicals</w:t>
      </w:r>
    </w:p>
    <w:p w14:paraId="2A9B28AD" w14:textId="4DA8E33A" w:rsidR="000339B9" w:rsidRPr="00CA18A9" w:rsidRDefault="000C7877"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Lumiracoxib was purchased from Selleck Chemicals LLC (supplied by </w:t>
      </w:r>
      <w:proofErr w:type="spellStart"/>
      <w:r w:rsidRPr="00CA18A9">
        <w:rPr>
          <w:rFonts w:ascii="Times New Roman" w:hAnsi="Times New Roman" w:cs="Times New Roman"/>
          <w:sz w:val="24"/>
          <w:szCs w:val="24"/>
        </w:rPr>
        <w:t>Absource</w:t>
      </w:r>
      <w:proofErr w:type="spellEnd"/>
      <w:r w:rsidRPr="00CA18A9">
        <w:rPr>
          <w:rFonts w:ascii="Times New Roman" w:hAnsi="Times New Roman" w:cs="Times New Roman"/>
          <w:sz w:val="24"/>
          <w:szCs w:val="24"/>
        </w:rPr>
        <w:t xml:space="preserve"> Diagnostics GmbH, Munich, Germany). </w:t>
      </w:r>
      <w:r w:rsidR="002D324B" w:rsidRPr="00CA18A9">
        <w:rPr>
          <w:rFonts w:ascii="Times New Roman" w:hAnsi="Times New Roman" w:cs="Times New Roman"/>
          <w:sz w:val="24"/>
          <w:szCs w:val="24"/>
        </w:rPr>
        <w:t xml:space="preserve">2-(2-nitro-4-trifluoro-methylbenzoyl)1,3-cyclohexedione </w:t>
      </w:r>
      <w:r w:rsidR="002D324B" w:rsidRPr="00CA18A9">
        <w:rPr>
          <w:rFonts w:ascii="Times New Roman" w:hAnsi="Times New Roman" w:cs="Times New Roman"/>
          <w:sz w:val="24"/>
          <w:szCs w:val="24"/>
        </w:rPr>
        <w:lastRenderedPageBreak/>
        <w:t xml:space="preserve">(NTBC) was supplied by Yecuris (Tualatin, OR, USA). </w:t>
      </w:r>
      <w:r w:rsidR="00E2476A" w:rsidRPr="00CA18A9">
        <w:rPr>
          <w:rFonts w:ascii="Times New Roman" w:hAnsi="Times New Roman" w:cs="Times New Roman"/>
          <w:sz w:val="24"/>
          <w:szCs w:val="24"/>
        </w:rPr>
        <w:t>Tolbutamide, ammonium acetate and formic acid were purchased from Sigma-Aldrich (Dorset, UK)</w:t>
      </w:r>
      <w:r w:rsidR="00062869" w:rsidRPr="00CA18A9">
        <w:rPr>
          <w:rFonts w:ascii="Times New Roman" w:hAnsi="Times New Roman" w:cs="Times New Roman"/>
          <w:sz w:val="24"/>
          <w:szCs w:val="24"/>
        </w:rPr>
        <w:t xml:space="preserve"> and l</w:t>
      </w:r>
      <w:r w:rsidR="00E2476A" w:rsidRPr="00CA18A9">
        <w:rPr>
          <w:rFonts w:ascii="Times New Roman" w:hAnsi="Times New Roman" w:cs="Times New Roman"/>
          <w:sz w:val="24"/>
          <w:szCs w:val="24"/>
        </w:rPr>
        <w:t>eucine enkephalin was supplied by Waters Ltd (Elstree, UK). Analytical grade acetonitrile containing 0.1 % formic acid, along with unmodified acetonitrile and methanol, were supplied by Fisher Scientific UK Ltd</w:t>
      </w:r>
      <w:r w:rsidRPr="00CA18A9">
        <w:rPr>
          <w:rFonts w:ascii="Times New Roman" w:hAnsi="Times New Roman" w:cs="Times New Roman"/>
          <w:sz w:val="24"/>
          <w:szCs w:val="24"/>
        </w:rPr>
        <w:t xml:space="preserve"> (Loughborough, UK</w:t>
      </w:r>
      <w:r w:rsidR="00062869" w:rsidRPr="00CA18A9">
        <w:rPr>
          <w:rFonts w:ascii="Times New Roman" w:hAnsi="Times New Roman" w:cs="Times New Roman"/>
          <w:sz w:val="24"/>
          <w:szCs w:val="24"/>
        </w:rPr>
        <w:t>)</w:t>
      </w:r>
      <w:r w:rsidRPr="00CA18A9">
        <w:rPr>
          <w:rFonts w:ascii="Times New Roman" w:hAnsi="Times New Roman" w:cs="Times New Roman"/>
          <w:sz w:val="24"/>
          <w:szCs w:val="24"/>
        </w:rPr>
        <w:t>.</w:t>
      </w:r>
    </w:p>
    <w:p w14:paraId="1D7436C9" w14:textId="77777777" w:rsidR="00B70BE9" w:rsidRPr="00CA18A9" w:rsidRDefault="00B70BE9" w:rsidP="00B70BE9">
      <w:pPr>
        <w:suppressAutoHyphens/>
        <w:spacing w:after="0" w:line="480" w:lineRule="auto"/>
        <w:jc w:val="both"/>
        <w:rPr>
          <w:rFonts w:ascii="Times New Roman" w:hAnsi="Times New Roman" w:cs="Times New Roman"/>
          <w:sz w:val="24"/>
          <w:szCs w:val="24"/>
        </w:rPr>
      </w:pPr>
    </w:p>
    <w:p w14:paraId="03D6CE0B" w14:textId="77777777" w:rsidR="00B97D94" w:rsidRPr="00CA18A9" w:rsidRDefault="00B97D94"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Animal studies</w:t>
      </w:r>
    </w:p>
    <w:p w14:paraId="62AB2DD2" w14:textId="1181D038" w:rsidR="00B97D94" w:rsidRPr="00CA18A9" w:rsidRDefault="00B97D94" w:rsidP="00B97D94">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All animal procedures were performed in accordance with Annex III of the Directive 2010/63/EU applying to national specific regulations such as the German law on animal protection. The PK and the routes, rate of excretion and metabolic fate of lumiracoxib were investigated in 7 male chimeric humanized mice (Hu-FRG™) and 7 </w:t>
      </w:r>
      <w:proofErr w:type="gramStart"/>
      <w:r w:rsidRPr="00CA18A9">
        <w:rPr>
          <w:rFonts w:ascii="Times New Roman" w:hAnsi="Times New Roman" w:cs="Times New Roman"/>
          <w:sz w:val="24"/>
          <w:szCs w:val="24"/>
        </w:rPr>
        <w:t>male</w:t>
      </w:r>
      <w:proofErr w:type="gramEnd"/>
      <w:r w:rsidRPr="00CA18A9">
        <w:rPr>
          <w:rFonts w:ascii="Times New Roman" w:hAnsi="Times New Roman" w:cs="Times New Roman"/>
          <w:sz w:val="24"/>
          <w:szCs w:val="24"/>
        </w:rPr>
        <w:t xml:space="preserve"> chimeric murinized mice (Mu-FRG™) (30g), (FRG KO/</w:t>
      </w:r>
      <w:r w:rsidR="00AF4C9E" w:rsidRPr="00CA18A9">
        <w:rPr>
          <w:rFonts w:ascii="Times New Roman" w:hAnsi="Times New Roman" w:cs="Times New Roman"/>
          <w:sz w:val="24"/>
          <w:szCs w:val="24"/>
        </w:rPr>
        <w:t>C57bl/6</w:t>
      </w:r>
      <w:r w:rsidRPr="00CA18A9">
        <w:rPr>
          <w:rFonts w:ascii="Times New Roman" w:hAnsi="Times New Roman" w:cs="Times New Roman"/>
          <w:sz w:val="24"/>
          <w:szCs w:val="24"/>
        </w:rPr>
        <w:t>) (Yecuris (Tualatin, OR, US</w:t>
      </w:r>
      <w:r w:rsidR="002D324B" w:rsidRPr="00CA18A9">
        <w:rPr>
          <w:rFonts w:ascii="Times New Roman" w:hAnsi="Times New Roman" w:cs="Times New Roman"/>
          <w:sz w:val="24"/>
          <w:szCs w:val="24"/>
        </w:rPr>
        <w:t>A</w:t>
      </w:r>
      <w:r w:rsidRPr="00CA18A9">
        <w:rPr>
          <w:rFonts w:ascii="Times New Roman" w:hAnsi="Times New Roman" w:cs="Times New Roman"/>
          <w:sz w:val="24"/>
          <w:szCs w:val="24"/>
        </w:rPr>
        <w:t xml:space="preserve">)). Following </w:t>
      </w:r>
      <w:proofErr w:type="gramStart"/>
      <w:r w:rsidRPr="00CA18A9">
        <w:rPr>
          <w:rFonts w:ascii="Times New Roman" w:hAnsi="Times New Roman" w:cs="Times New Roman"/>
          <w:sz w:val="24"/>
          <w:szCs w:val="24"/>
        </w:rPr>
        <w:t>receipt</w:t>
      </w:r>
      <w:proofErr w:type="gramEnd"/>
      <w:r w:rsidRPr="00CA18A9">
        <w:rPr>
          <w:rFonts w:ascii="Times New Roman" w:hAnsi="Times New Roman" w:cs="Times New Roman"/>
          <w:sz w:val="24"/>
          <w:szCs w:val="24"/>
        </w:rPr>
        <w:t xml:space="preserve"> the mice were group housed in cages of up to 3 and maintained under a 12</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h light/dark cycle with free access to food and water, and conditions where temperature and humidity were controlled. The animals were initially maintained on 2-(2-nitro-4-trifluoro-methylbenzoyl)</w:t>
      </w:r>
      <w:r w:rsidR="00062869" w:rsidRPr="00CA18A9">
        <w:rPr>
          <w:rFonts w:ascii="Times New Roman" w:hAnsi="Times New Roman" w:cs="Times New Roman"/>
          <w:sz w:val="24"/>
          <w:szCs w:val="24"/>
        </w:rPr>
        <w:t>-</w:t>
      </w:r>
      <w:r w:rsidRPr="00CA18A9">
        <w:rPr>
          <w:rFonts w:ascii="Times New Roman" w:hAnsi="Times New Roman" w:cs="Times New Roman"/>
          <w:sz w:val="24"/>
          <w:szCs w:val="24"/>
        </w:rPr>
        <w:t xml:space="preserve">1,3-cyclohexedione (NTBC) for 7 days, then removed from NBTC for 4 weeks prior to the first dose, according to the Yecuris protocol. Before commencing the </w:t>
      </w:r>
      <w:proofErr w:type="gramStart"/>
      <w:r w:rsidRPr="00CA18A9">
        <w:rPr>
          <w:rFonts w:ascii="Times New Roman" w:hAnsi="Times New Roman" w:cs="Times New Roman"/>
          <w:sz w:val="24"/>
          <w:szCs w:val="24"/>
        </w:rPr>
        <w:t>study</w:t>
      </w:r>
      <w:proofErr w:type="gramEnd"/>
      <w:r w:rsidRPr="00CA18A9">
        <w:rPr>
          <w:rFonts w:ascii="Times New Roman" w:hAnsi="Times New Roman" w:cs="Times New Roman"/>
          <w:sz w:val="24"/>
          <w:szCs w:val="24"/>
        </w:rPr>
        <w:t xml:space="preserve"> a blood sample (25</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 xml:space="preserve">µL) was taken via the tail vein from each of the humanised mice in order to assess the human albumin </w:t>
      </w:r>
      <w:r w:rsidR="00AC5263" w:rsidRPr="00CA18A9">
        <w:rPr>
          <w:rFonts w:ascii="Times New Roman" w:hAnsi="Times New Roman" w:cs="Times New Roman"/>
          <w:sz w:val="24"/>
          <w:szCs w:val="24"/>
        </w:rPr>
        <w:t>concentrations</w:t>
      </w:r>
      <w:r w:rsidR="006D0186" w:rsidRPr="00CA18A9">
        <w:rPr>
          <w:rFonts w:ascii="Times New Roman" w:hAnsi="Times New Roman" w:cs="Times New Roman"/>
          <w:sz w:val="24"/>
          <w:szCs w:val="24"/>
        </w:rPr>
        <w:t>,</w:t>
      </w:r>
      <w:r w:rsidRPr="00CA18A9">
        <w:rPr>
          <w:rFonts w:ascii="Times New Roman" w:hAnsi="Times New Roman" w:cs="Times New Roman"/>
          <w:sz w:val="24"/>
          <w:szCs w:val="24"/>
        </w:rPr>
        <w:t xml:space="preserve"> to ensure that the humanization of the liver was at least ca. 90</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 according to the Yecuris protocol. Animals were randomized according to body weight and extent of humanization and then allocated to dosing groups. Groups of two Hu-FRG and Mu-FRG mice received dose vehicle (water) whilst each of five Hu-FRG and Mu-FRG were administered lumiracoxib at a nominal dose of 10</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mg/kg as a solution in water by oral gavage. Three animals from each group were taken for the determination of the PK of lumiracoxib. Whole blood (20</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µL) was collected pre-dose, and 0.25, 0.5, 1, 2, 4, 6, and 8</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 xml:space="preserve">h </w:t>
      </w:r>
      <w:r w:rsidRPr="00CA18A9">
        <w:rPr>
          <w:rFonts w:ascii="Times New Roman" w:hAnsi="Times New Roman" w:cs="Times New Roman"/>
          <w:sz w:val="24"/>
          <w:szCs w:val="24"/>
        </w:rPr>
        <w:lastRenderedPageBreak/>
        <w:t>post-dose from the tail vein into Minivette POCT K-EDTA coated capillaries and then transferred to 96 well plates, pre-prepared with 20</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µL purified water containing 0.2</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 v/v phosphoric acid, as soon as possible after collection. Gall bladders were taken from this PK</w:t>
      </w:r>
      <w:r w:rsidRPr="00CA18A9">
        <w:rPr>
          <w:rFonts w:ascii="Times New Roman" w:hAnsi="Times New Roman" w:cs="Times New Roman"/>
          <w:i/>
          <w:sz w:val="24"/>
          <w:szCs w:val="24"/>
        </w:rPr>
        <w:t xml:space="preserve"> </w:t>
      </w:r>
      <w:r w:rsidRPr="00CA18A9">
        <w:rPr>
          <w:rFonts w:ascii="Times New Roman" w:hAnsi="Times New Roman" w:cs="Times New Roman"/>
          <w:sz w:val="24"/>
          <w:szCs w:val="24"/>
        </w:rPr>
        <w:t>group upon sacrifice at 8 h post-dose. The remaining two animals were used to investigate the metabolite profile of lumiracoxib. The animals were placed individually in metabolic cages. Urine and faeces for metabolite profiling from animals dosed with lumiracoxib were collected, over dry ice to ensure sample stability, over 0-8</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h and 8-24</w:t>
      </w:r>
      <w:r w:rsidR="00E2476A" w:rsidRPr="00CA18A9">
        <w:rPr>
          <w:rFonts w:ascii="Times New Roman" w:hAnsi="Times New Roman" w:cs="Times New Roman"/>
          <w:sz w:val="24"/>
          <w:szCs w:val="24"/>
        </w:rPr>
        <w:t> </w:t>
      </w:r>
      <w:r w:rsidRPr="00CA18A9">
        <w:rPr>
          <w:rFonts w:ascii="Times New Roman" w:hAnsi="Times New Roman" w:cs="Times New Roman"/>
          <w:sz w:val="24"/>
          <w:szCs w:val="24"/>
        </w:rPr>
        <w:t xml:space="preserve">h time periods. Urine and faeces from animals dosed with vehicle were collected over dry ice over a 24 h </w:t>
      </w:r>
      <w:proofErr w:type="gramStart"/>
      <w:r w:rsidRPr="00CA18A9">
        <w:rPr>
          <w:rFonts w:ascii="Times New Roman" w:hAnsi="Times New Roman" w:cs="Times New Roman"/>
          <w:sz w:val="24"/>
          <w:szCs w:val="24"/>
        </w:rPr>
        <w:t>period, and</w:t>
      </w:r>
      <w:proofErr w:type="gramEnd"/>
      <w:r w:rsidRPr="00CA18A9">
        <w:rPr>
          <w:rFonts w:ascii="Times New Roman" w:hAnsi="Times New Roman" w:cs="Times New Roman"/>
          <w:sz w:val="24"/>
          <w:szCs w:val="24"/>
        </w:rPr>
        <w:t xml:space="preserve"> used as controls for metabolite identification. Samples were frozen as soon as possible after collection on dry ice and stored frozen at -80°C until analysis.</w:t>
      </w:r>
    </w:p>
    <w:p w14:paraId="5C09C979" w14:textId="77777777" w:rsidR="00B97D94" w:rsidRPr="00CA18A9" w:rsidRDefault="00B97D94" w:rsidP="00B97D94">
      <w:pPr>
        <w:suppressAutoHyphens/>
        <w:spacing w:after="0" w:line="480" w:lineRule="auto"/>
        <w:jc w:val="both"/>
        <w:rPr>
          <w:rFonts w:ascii="Times New Roman" w:hAnsi="Times New Roman" w:cs="Times New Roman"/>
          <w:sz w:val="24"/>
          <w:szCs w:val="24"/>
        </w:rPr>
      </w:pPr>
    </w:p>
    <w:p w14:paraId="7E830E48" w14:textId="5EC889DE" w:rsidR="00B97D94" w:rsidRPr="00CA18A9" w:rsidRDefault="00B97D94" w:rsidP="00B97D94">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After the final sampling time point (8 h post-dose for the PK group, 24 h post-dose for the metabolite profiling group) the animals were sacrificed by isoflurane inhalation and exsanguination. One aliquot of up to 500 µl of Li-Heparin-plasma was collected (in addition to the microsampling probe). The gall bladder was removed and stored at -80°C until analysis. In addition, from each animal</w:t>
      </w:r>
      <w:r w:rsidR="00A96CFF" w:rsidRPr="00CA18A9">
        <w:rPr>
          <w:rFonts w:ascii="Times New Roman" w:hAnsi="Times New Roman" w:cs="Times New Roman"/>
          <w:sz w:val="24"/>
          <w:szCs w:val="24"/>
        </w:rPr>
        <w:t>,</w:t>
      </w:r>
      <w:r w:rsidRPr="00CA18A9">
        <w:rPr>
          <w:rFonts w:ascii="Times New Roman" w:hAnsi="Times New Roman" w:cs="Times New Roman"/>
          <w:sz w:val="24"/>
          <w:szCs w:val="24"/>
        </w:rPr>
        <w:t xml:space="preserve"> small pieces from the left lateral lobe of the liver and a small piece from kidney were weighed and snap frozen at -80°C into individual Eppendorf tubes as soon as possible after collection.</w:t>
      </w:r>
    </w:p>
    <w:p w14:paraId="04C7CC82" w14:textId="77777777" w:rsidR="00B97D94" w:rsidRPr="00CA18A9" w:rsidRDefault="00B97D94" w:rsidP="00B97D94">
      <w:pPr>
        <w:suppressAutoHyphens/>
        <w:spacing w:after="0" w:line="480" w:lineRule="auto"/>
        <w:jc w:val="both"/>
        <w:rPr>
          <w:rFonts w:ascii="Times New Roman" w:hAnsi="Times New Roman" w:cs="Times New Roman"/>
          <w:sz w:val="24"/>
          <w:szCs w:val="24"/>
        </w:rPr>
      </w:pPr>
    </w:p>
    <w:p w14:paraId="7FFD3D5D" w14:textId="77777777" w:rsidR="00B97D94" w:rsidRPr="00CA18A9" w:rsidRDefault="00B97D94"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Determination of humanization by ELISA</w:t>
      </w:r>
    </w:p>
    <w:p w14:paraId="673177A9" w14:textId="77777777" w:rsidR="00B97D94" w:rsidRPr="00CA18A9" w:rsidRDefault="00B97D94" w:rsidP="00B97D94">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The level of humanization of each mouse was estimated by measuring human albumin in mouse plasma using ELISA (Serum Albumin Human, Abcam # ab179887) according to the manufacturer’s protocol. The same assay was performed on terminal plasma samples to assess continuance of liver humanization during the study.</w:t>
      </w:r>
    </w:p>
    <w:p w14:paraId="4EB24629" w14:textId="16D266C9" w:rsidR="00914207" w:rsidRPr="00CA18A9" w:rsidRDefault="00914207" w:rsidP="00B97D94">
      <w:pPr>
        <w:suppressAutoHyphens/>
        <w:spacing w:after="0" w:line="480" w:lineRule="auto"/>
        <w:jc w:val="both"/>
        <w:rPr>
          <w:rFonts w:ascii="Times New Roman" w:hAnsi="Times New Roman" w:cs="Times New Roman"/>
          <w:i/>
          <w:sz w:val="24"/>
          <w:szCs w:val="24"/>
        </w:rPr>
      </w:pPr>
    </w:p>
    <w:p w14:paraId="66027577" w14:textId="4E5E0594" w:rsidR="006C6ABC" w:rsidRPr="00CA18A9" w:rsidRDefault="00FD2D13"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lastRenderedPageBreak/>
        <w:t>Quantitative analysis of lumiracoxib in blood</w:t>
      </w:r>
    </w:p>
    <w:p w14:paraId="07613D09" w14:textId="211658FD" w:rsidR="0028633A" w:rsidRPr="00CA18A9" w:rsidRDefault="0028633A" w:rsidP="0099046F">
      <w:pPr>
        <w:pStyle w:val="ListParagraph"/>
        <w:numPr>
          <w:ilvl w:val="2"/>
          <w:numId w:val="14"/>
        </w:numPr>
        <w:autoSpaceDE w:val="0"/>
        <w:autoSpaceDN w:val="0"/>
        <w:adjustRightInd w:val="0"/>
        <w:spacing w:after="0" w:line="480" w:lineRule="auto"/>
        <w:rPr>
          <w:rFonts w:ascii="Times New Roman" w:hAnsi="Times New Roman" w:cs="Times New Roman"/>
          <w:i/>
          <w:sz w:val="24"/>
          <w:szCs w:val="24"/>
        </w:rPr>
      </w:pPr>
      <w:r w:rsidRPr="00CA18A9">
        <w:rPr>
          <w:rFonts w:ascii="Times New Roman" w:hAnsi="Times New Roman" w:cs="Times New Roman"/>
          <w:i/>
          <w:sz w:val="24"/>
          <w:szCs w:val="24"/>
        </w:rPr>
        <w:t>Sample preparation</w:t>
      </w:r>
    </w:p>
    <w:p w14:paraId="386F3DD7" w14:textId="77777777" w:rsidR="0028633A" w:rsidRPr="00CA18A9" w:rsidRDefault="0028633A"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Aliquots of </w:t>
      </w:r>
      <w:r w:rsidR="00B120CB" w:rsidRPr="00CA18A9">
        <w:rPr>
          <w:rFonts w:ascii="Times New Roman" w:hAnsi="Times New Roman" w:cs="Times New Roman"/>
          <w:sz w:val="24"/>
          <w:szCs w:val="24"/>
        </w:rPr>
        <w:t xml:space="preserve">diluted </w:t>
      </w:r>
      <w:r w:rsidRPr="00CA18A9">
        <w:rPr>
          <w:rFonts w:ascii="Times New Roman" w:hAnsi="Times New Roman" w:cs="Times New Roman"/>
          <w:sz w:val="24"/>
          <w:szCs w:val="24"/>
        </w:rPr>
        <w:t>blood (</w:t>
      </w:r>
      <w:r w:rsidR="00B120CB" w:rsidRPr="00CA18A9">
        <w:rPr>
          <w:rFonts w:ascii="Times New Roman" w:hAnsi="Times New Roman" w:cs="Times New Roman"/>
          <w:sz w:val="24"/>
          <w:szCs w:val="24"/>
        </w:rPr>
        <w:t>40</w:t>
      </w:r>
      <w:r w:rsidR="00B7388E" w:rsidRPr="00CA18A9">
        <w:rPr>
          <w:rFonts w:ascii="Times New Roman" w:hAnsi="Times New Roman" w:cs="Times New Roman"/>
          <w:sz w:val="24"/>
          <w:szCs w:val="24"/>
        </w:rPr>
        <w:t> </w:t>
      </w:r>
      <w:r w:rsidR="00B120CB" w:rsidRPr="00CA18A9">
        <w:rPr>
          <w:rFonts w:ascii="Times New Roman" w:hAnsi="Times New Roman" w:cs="Times New Roman"/>
          <w:sz w:val="24"/>
          <w:szCs w:val="24"/>
        </w:rPr>
        <w:t>µL</w:t>
      </w:r>
      <w:r w:rsidRPr="00CA18A9">
        <w:rPr>
          <w:rFonts w:ascii="Times New Roman" w:hAnsi="Times New Roman" w:cs="Times New Roman"/>
          <w:sz w:val="24"/>
          <w:szCs w:val="24"/>
        </w:rPr>
        <w:t xml:space="preserve">) and </w:t>
      </w:r>
      <w:r w:rsidR="00B120CB" w:rsidRPr="00CA18A9">
        <w:rPr>
          <w:rFonts w:ascii="Times New Roman" w:hAnsi="Times New Roman" w:cs="Times New Roman"/>
          <w:sz w:val="24"/>
          <w:szCs w:val="24"/>
        </w:rPr>
        <w:t xml:space="preserve">diluted </w:t>
      </w:r>
      <w:r w:rsidR="007E30A4" w:rsidRPr="00CA18A9">
        <w:rPr>
          <w:rFonts w:ascii="Times New Roman" w:hAnsi="Times New Roman" w:cs="Times New Roman"/>
          <w:sz w:val="24"/>
          <w:szCs w:val="24"/>
        </w:rPr>
        <w:t xml:space="preserve">blood </w:t>
      </w:r>
      <w:r w:rsidRPr="00CA18A9">
        <w:rPr>
          <w:rFonts w:ascii="Times New Roman" w:hAnsi="Times New Roman" w:cs="Times New Roman"/>
          <w:sz w:val="24"/>
          <w:szCs w:val="24"/>
        </w:rPr>
        <w:t xml:space="preserve">spiked </w:t>
      </w:r>
      <w:r w:rsidR="007E30A4" w:rsidRPr="00CA18A9">
        <w:rPr>
          <w:rFonts w:ascii="Times New Roman" w:hAnsi="Times New Roman" w:cs="Times New Roman"/>
          <w:sz w:val="24"/>
          <w:szCs w:val="24"/>
        </w:rPr>
        <w:t xml:space="preserve">to provide calibration </w:t>
      </w:r>
      <w:r w:rsidR="0076537A" w:rsidRPr="00CA18A9">
        <w:rPr>
          <w:rFonts w:ascii="Times New Roman" w:hAnsi="Times New Roman" w:cs="Times New Roman"/>
          <w:sz w:val="24"/>
          <w:szCs w:val="24"/>
        </w:rPr>
        <w:t xml:space="preserve">and QC </w:t>
      </w:r>
      <w:r w:rsidR="007E30A4" w:rsidRPr="00CA18A9">
        <w:rPr>
          <w:rFonts w:ascii="Times New Roman" w:hAnsi="Times New Roman" w:cs="Times New Roman"/>
          <w:sz w:val="24"/>
          <w:szCs w:val="24"/>
        </w:rPr>
        <w:t xml:space="preserve">samples </w:t>
      </w:r>
      <w:r w:rsidRPr="00CA18A9">
        <w:rPr>
          <w:rFonts w:ascii="Times New Roman" w:hAnsi="Times New Roman" w:cs="Times New Roman"/>
          <w:sz w:val="24"/>
          <w:szCs w:val="24"/>
        </w:rPr>
        <w:t xml:space="preserve">were extracted by the addition of </w:t>
      </w:r>
      <w:r w:rsidR="00B120CB" w:rsidRPr="00CA18A9">
        <w:rPr>
          <w:rFonts w:ascii="Times New Roman" w:hAnsi="Times New Roman" w:cs="Times New Roman"/>
          <w:sz w:val="24"/>
          <w:szCs w:val="24"/>
        </w:rPr>
        <w:t>5 volumes (v/v) of cold acidified acetonitrile</w:t>
      </w:r>
      <w:r w:rsidR="00FD2D13" w:rsidRPr="00CA18A9">
        <w:rPr>
          <w:rFonts w:ascii="Times New Roman" w:hAnsi="Times New Roman" w:cs="Times New Roman"/>
          <w:sz w:val="24"/>
          <w:szCs w:val="24"/>
        </w:rPr>
        <w:t xml:space="preserve"> (ACN)</w:t>
      </w:r>
      <w:r w:rsidR="00B120CB" w:rsidRPr="00CA18A9">
        <w:rPr>
          <w:rFonts w:ascii="Times New Roman" w:hAnsi="Times New Roman" w:cs="Times New Roman"/>
          <w:sz w:val="24"/>
          <w:szCs w:val="24"/>
        </w:rPr>
        <w:t xml:space="preserve"> containing 200</w:t>
      </w:r>
      <w:r w:rsidR="00D03FE7" w:rsidRPr="00CA18A9">
        <w:rPr>
          <w:rFonts w:ascii="Times New Roman" w:hAnsi="Times New Roman" w:cs="Times New Roman"/>
          <w:sz w:val="24"/>
          <w:szCs w:val="24"/>
        </w:rPr>
        <w:t> </w:t>
      </w:r>
      <w:proofErr w:type="spellStart"/>
      <w:r w:rsidR="00B120CB" w:rsidRPr="00CA18A9">
        <w:rPr>
          <w:rFonts w:ascii="Times New Roman" w:hAnsi="Times New Roman" w:cs="Times New Roman"/>
          <w:sz w:val="24"/>
          <w:szCs w:val="24"/>
        </w:rPr>
        <w:t>nM</w:t>
      </w:r>
      <w:proofErr w:type="spellEnd"/>
      <w:r w:rsidR="00B120CB" w:rsidRPr="00CA18A9">
        <w:rPr>
          <w:rFonts w:ascii="Times New Roman" w:hAnsi="Times New Roman" w:cs="Times New Roman"/>
          <w:sz w:val="24"/>
          <w:szCs w:val="24"/>
        </w:rPr>
        <w:t xml:space="preserve"> tolbutamide as</w:t>
      </w:r>
      <w:r w:rsidR="00693391" w:rsidRPr="00CA18A9">
        <w:rPr>
          <w:rFonts w:ascii="Times New Roman" w:hAnsi="Times New Roman" w:cs="Times New Roman"/>
          <w:sz w:val="24"/>
          <w:szCs w:val="24"/>
        </w:rPr>
        <w:t xml:space="preserve"> an</w:t>
      </w:r>
      <w:r w:rsidR="00B120CB" w:rsidRPr="00CA18A9">
        <w:rPr>
          <w:rFonts w:ascii="Times New Roman" w:hAnsi="Times New Roman" w:cs="Times New Roman"/>
          <w:sz w:val="24"/>
          <w:szCs w:val="24"/>
        </w:rPr>
        <w:t xml:space="preserve"> internal analysis standard, mixed vigorously and centrifuged (4,566</w:t>
      </w:r>
      <w:r w:rsidR="00B7388E" w:rsidRPr="00CA18A9">
        <w:rPr>
          <w:rFonts w:ascii="Times New Roman" w:hAnsi="Times New Roman" w:cs="Times New Roman"/>
          <w:sz w:val="24"/>
          <w:szCs w:val="24"/>
        </w:rPr>
        <w:t> </w:t>
      </w:r>
      <w:r w:rsidR="00336199" w:rsidRPr="00CA18A9">
        <w:rPr>
          <w:rFonts w:ascii="Times New Roman" w:hAnsi="Times New Roman" w:cs="Times New Roman"/>
          <w:sz w:val="24"/>
          <w:szCs w:val="24"/>
        </w:rPr>
        <w:t>g</w:t>
      </w:r>
      <w:r w:rsidR="00B120CB" w:rsidRPr="00CA18A9">
        <w:rPr>
          <w:rFonts w:ascii="Times New Roman" w:hAnsi="Times New Roman" w:cs="Times New Roman"/>
          <w:sz w:val="24"/>
          <w:szCs w:val="24"/>
        </w:rPr>
        <w:t>, 20</w:t>
      </w:r>
      <w:r w:rsidR="00B7388E" w:rsidRPr="00CA18A9">
        <w:rPr>
          <w:rFonts w:ascii="Times New Roman" w:hAnsi="Times New Roman" w:cs="Times New Roman"/>
          <w:sz w:val="24"/>
          <w:szCs w:val="24"/>
        </w:rPr>
        <w:t> </w:t>
      </w:r>
      <w:r w:rsidR="00B120CB" w:rsidRPr="00CA18A9">
        <w:rPr>
          <w:rFonts w:ascii="Times New Roman" w:hAnsi="Times New Roman" w:cs="Times New Roman"/>
          <w:sz w:val="24"/>
          <w:szCs w:val="24"/>
        </w:rPr>
        <w:t>min) and diluted 1:</w:t>
      </w:r>
      <w:r w:rsidR="00202173" w:rsidRPr="00CA18A9">
        <w:rPr>
          <w:rFonts w:ascii="Times New Roman" w:hAnsi="Times New Roman" w:cs="Times New Roman"/>
          <w:sz w:val="24"/>
          <w:szCs w:val="24"/>
        </w:rPr>
        <w:t>2</w:t>
      </w:r>
      <w:r w:rsidR="00B120CB" w:rsidRPr="00CA18A9">
        <w:rPr>
          <w:rFonts w:ascii="Times New Roman" w:hAnsi="Times New Roman" w:cs="Times New Roman"/>
          <w:sz w:val="24"/>
          <w:szCs w:val="24"/>
        </w:rPr>
        <w:t xml:space="preserve"> (v/v) with water.</w:t>
      </w:r>
      <w:r w:rsidR="007E30A4" w:rsidRPr="00CA18A9">
        <w:rPr>
          <w:rFonts w:ascii="Times New Roman" w:hAnsi="Times New Roman" w:cs="Times New Roman"/>
          <w:sz w:val="24"/>
          <w:szCs w:val="24"/>
        </w:rPr>
        <w:t xml:space="preserve"> A standard curve was prepared </w:t>
      </w:r>
      <w:r w:rsidR="00B120CB" w:rsidRPr="00CA18A9">
        <w:rPr>
          <w:rFonts w:ascii="Times New Roman" w:hAnsi="Times New Roman" w:cs="Times New Roman"/>
          <w:sz w:val="24"/>
          <w:szCs w:val="24"/>
        </w:rPr>
        <w:t xml:space="preserve">at 6 concentrations </w:t>
      </w:r>
      <w:r w:rsidR="007E30A4" w:rsidRPr="00CA18A9">
        <w:rPr>
          <w:rFonts w:ascii="Times New Roman" w:hAnsi="Times New Roman" w:cs="Times New Roman"/>
          <w:sz w:val="24"/>
          <w:szCs w:val="24"/>
        </w:rPr>
        <w:t>over the range</w:t>
      </w:r>
      <w:r w:rsidR="00B601BF" w:rsidRPr="00CA18A9">
        <w:rPr>
          <w:rFonts w:ascii="Times New Roman" w:hAnsi="Times New Roman" w:cs="Times New Roman"/>
          <w:sz w:val="24"/>
          <w:szCs w:val="24"/>
        </w:rPr>
        <w:t xml:space="preserve"> </w:t>
      </w:r>
      <w:r w:rsidR="00B120CB" w:rsidRPr="00CA18A9">
        <w:rPr>
          <w:rFonts w:ascii="Times New Roman" w:hAnsi="Times New Roman" w:cs="Times New Roman"/>
          <w:sz w:val="24"/>
          <w:szCs w:val="24"/>
        </w:rPr>
        <w:t>30</w:t>
      </w:r>
      <w:r w:rsidR="00B601BF" w:rsidRPr="00CA18A9">
        <w:rPr>
          <w:rFonts w:ascii="Times New Roman" w:hAnsi="Times New Roman" w:cs="Times New Roman"/>
          <w:sz w:val="24"/>
          <w:szCs w:val="24"/>
        </w:rPr>
        <w:t>-10</w:t>
      </w:r>
      <w:r w:rsidR="00B7388E" w:rsidRPr="00CA18A9">
        <w:rPr>
          <w:rFonts w:ascii="Times New Roman" w:hAnsi="Times New Roman" w:cs="Times New Roman"/>
          <w:sz w:val="24"/>
          <w:szCs w:val="24"/>
        </w:rPr>
        <w:t> </w:t>
      </w:r>
      <w:r w:rsidR="00B601BF" w:rsidRPr="00CA18A9">
        <w:rPr>
          <w:rFonts w:ascii="Times New Roman" w:hAnsi="Times New Roman" w:cs="Times New Roman"/>
          <w:sz w:val="24"/>
          <w:szCs w:val="24"/>
        </w:rPr>
        <w:t>000</w:t>
      </w:r>
      <w:r w:rsidR="00B7388E" w:rsidRPr="00CA18A9">
        <w:rPr>
          <w:rFonts w:ascii="Times New Roman" w:hAnsi="Times New Roman" w:cs="Times New Roman"/>
          <w:sz w:val="24"/>
          <w:szCs w:val="24"/>
        </w:rPr>
        <w:t> </w:t>
      </w:r>
      <w:r w:rsidR="00B601BF" w:rsidRPr="00CA18A9">
        <w:rPr>
          <w:rFonts w:ascii="Times New Roman" w:hAnsi="Times New Roman" w:cs="Times New Roman"/>
          <w:sz w:val="24"/>
          <w:szCs w:val="24"/>
        </w:rPr>
        <w:t xml:space="preserve">ng/mL with QC samples at </w:t>
      </w:r>
      <w:r w:rsidR="00B120CB" w:rsidRPr="00CA18A9">
        <w:rPr>
          <w:rFonts w:ascii="Times New Roman" w:hAnsi="Times New Roman" w:cs="Times New Roman"/>
          <w:sz w:val="24"/>
          <w:szCs w:val="24"/>
        </w:rPr>
        <w:t>3</w:t>
      </w:r>
      <w:r w:rsidR="00B601BF" w:rsidRPr="00CA18A9">
        <w:rPr>
          <w:rFonts w:ascii="Times New Roman" w:hAnsi="Times New Roman" w:cs="Times New Roman"/>
          <w:sz w:val="24"/>
          <w:szCs w:val="24"/>
        </w:rPr>
        <w:t xml:space="preserve"> </w:t>
      </w:r>
      <w:r w:rsidR="00B120CB" w:rsidRPr="00CA18A9">
        <w:rPr>
          <w:rFonts w:ascii="Times New Roman" w:hAnsi="Times New Roman" w:cs="Times New Roman"/>
          <w:sz w:val="24"/>
          <w:szCs w:val="24"/>
        </w:rPr>
        <w:t xml:space="preserve">concentrations over </w:t>
      </w:r>
      <w:r w:rsidR="00B601BF" w:rsidRPr="00CA18A9">
        <w:rPr>
          <w:rFonts w:ascii="Times New Roman" w:hAnsi="Times New Roman" w:cs="Times New Roman"/>
          <w:sz w:val="24"/>
          <w:szCs w:val="24"/>
        </w:rPr>
        <w:t>the range 4</w:t>
      </w:r>
      <w:r w:rsidR="00B120CB" w:rsidRPr="00CA18A9">
        <w:rPr>
          <w:rFonts w:ascii="Times New Roman" w:hAnsi="Times New Roman" w:cs="Times New Roman"/>
          <w:sz w:val="24"/>
          <w:szCs w:val="24"/>
        </w:rPr>
        <w:t>0</w:t>
      </w:r>
      <w:r w:rsidR="00B601BF" w:rsidRPr="00CA18A9">
        <w:rPr>
          <w:rFonts w:ascii="Times New Roman" w:hAnsi="Times New Roman" w:cs="Times New Roman"/>
          <w:sz w:val="24"/>
          <w:szCs w:val="24"/>
        </w:rPr>
        <w:t>-4</w:t>
      </w:r>
      <w:r w:rsidR="00D03FE7" w:rsidRPr="00CA18A9">
        <w:rPr>
          <w:rFonts w:ascii="Times New Roman" w:hAnsi="Times New Roman" w:cs="Times New Roman"/>
          <w:sz w:val="24"/>
          <w:szCs w:val="24"/>
        </w:rPr>
        <w:t> </w:t>
      </w:r>
      <w:r w:rsidR="00B601BF" w:rsidRPr="00CA18A9">
        <w:rPr>
          <w:rFonts w:ascii="Times New Roman" w:hAnsi="Times New Roman" w:cs="Times New Roman"/>
          <w:sz w:val="24"/>
          <w:szCs w:val="24"/>
        </w:rPr>
        <w:t>000</w:t>
      </w:r>
      <w:r w:rsidR="00B7388E" w:rsidRPr="00CA18A9">
        <w:rPr>
          <w:rFonts w:ascii="Times New Roman" w:hAnsi="Times New Roman" w:cs="Times New Roman"/>
          <w:sz w:val="24"/>
          <w:szCs w:val="24"/>
        </w:rPr>
        <w:t> </w:t>
      </w:r>
      <w:r w:rsidR="00B601BF" w:rsidRPr="00CA18A9">
        <w:rPr>
          <w:rFonts w:ascii="Times New Roman" w:hAnsi="Times New Roman" w:cs="Times New Roman"/>
          <w:sz w:val="24"/>
          <w:szCs w:val="24"/>
        </w:rPr>
        <w:t>ng/</w:t>
      </w:r>
      <w:proofErr w:type="spellStart"/>
      <w:r w:rsidR="00B601BF" w:rsidRPr="00CA18A9">
        <w:rPr>
          <w:rFonts w:ascii="Times New Roman" w:hAnsi="Times New Roman" w:cs="Times New Roman"/>
          <w:sz w:val="24"/>
          <w:szCs w:val="24"/>
        </w:rPr>
        <w:t>mL</w:t>
      </w:r>
      <w:r w:rsidR="00B120CB" w:rsidRPr="00CA18A9">
        <w:rPr>
          <w:rFonts w:ascii="Times New Roman" w:hAnsi="Times New Roman" w:cs="Times New Roman"/>
          <w:sz w:val="24"/>
          <w:szCs w:val="24"/>
        </w:rPr>
        <w:t>.</w:t>
      </w:r>
      <w:proofErr w:type="spellEnd"/>
    </w:p>
    <w:p w14:paraId="1EA42418" w14:textId="77777777" w:rsidR="00B70BE9" w:rsidRPr="00CA18A9" w:rsidRDefault="00B70BE9" w:rsidP="00B70BE9">
      <w:pPr>
        <w:suppressAutoHyphens/>
        <w:spacing w:after="0" w:line="480" w:lineRule="auto"/>
        <w:jc w:val="both"/>
        <w:rPr>
          <w:rFonts w:ascii="Times New Roman" w:hAnsi="Times New Roman" w:cs="Times New Roman"/>
          <w:sz w:val="24"/>
          <w:szCs w:val="24"/>
        </w:rPr>
      </w:pPr>
    </w:p>
    <w:p w14:paraId="5DCCADED" w14:textId="0D86731E" w:rsidR="0099046F" w:rsidRPr="00CA18A9" w:rsidRDefault="00E7774E" w:rsidP="0099046F">
      <w:pPr>
        <w:pStyle w:val="ListParagraph"/>
        <w:numPr>
          <w:ilvl w:val="2"/>
          <w:numId w:val="14"/>
        </w:numPr>
        <w:autoSpaceDE w:val="0"/>
        <w:autoSpaceDN w:val="0"/>
        <w:adjustRightInd w:val="0"/>
        <w:spacing w:after="0" w:line="480" w:lineRule="auto"/>
        <w:rPr>
          <w:rFonts w:ascii="Times New Roman" w:hAnsi="Times New Roman" w:cs="Times New Roman"/>
          <w:i/>
          <w:sz w:val="24"/>
          <w:szCs w:val="24"/>
        </w:rPr>
      </w:pPr>
      <w:r w:rsidRPr="00CA18A9">
        <w:rPr>
          <w:rFonts w:ascii="Times New Roman" w:hAnsi="Times New Roman" w:cs="Times New Roman"/>
          <w:i/>
          <w:sz w:val="24"/>
          <w:szCs w:val="24"/>
        </w:rPr>
        <w:t>Sample analysis</w:t>
      </w:r>
    </w:p>
    <w:p w14:paraId="1A096F08" w14:textId="617B7CAD" w:rsidR="00914207" w:rsidRPr="00CA18A9" w:rsidRDefault="00693391" w:rsidP="00202173">
      <w:pPr>
        <w:suppressAutoHyphens/>
        <w:spacing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Analysis </w:t>
      </w:r>
      <w:r w:rsidR="00584DD4" w:rsidRPr="00CA18A9">
        <w:rPr>
          <w:rFonts w:ascii="Times New Roman" w:hAnsi="Times New Roman" w:cs="Times New Roman"/>
          <w:sz w:val="24"/>
          <w:szCs w:val="24"/>
        </w:rPr>
        <w:t xml:space="preserve">of lumiracoxib in blood </w:t>
      </w:r>
      <w:r w:rsidRPr="00CA18A9">
        <w:rPr>
          <w:rFonts w:ascii="Times New Roman" w:hAnsi="Times New Roman" w:cs="Times New Roman"/>
          <w:sz w:val="24"/>
          <w:szCs w:val="24"/>
        </w:rPr>
        <w:t>was performed as described previously (</w:t>
      </w:r>
      <w:r w:rsidR="00584DD4" w:rsidRPr="00CA18A9">
        <w:rPr>
          <w:rFonts w:ascii="Times New Roman" w:hAnsi="Times New Roman" w:cs="Times New Roman"/>
          <w:sz w:val="24"/>
          <w:szCs w:val="24"/>
        </w:rPr>
        <w:t>see</w:t>
      </w:r>
      <w:r w:rsidR="008C78A6">
        <w:rPr>
          <w:rFonts w:ascii="Times New Roman" w:hAnsi="Times New Roman" w:cs="Times New Roman"/>
          <w:sz w:val="24"/>
          <w:szCs w:val="24"/>
        </w:rPr>
        <w:t xml:space="preserve"> [12]</w:t>
      </w:r>
      <w:r w:rsidR="00E15C41" w:rsidRPr="00CA18A9">
        <w:rPr>
          <w:rFonts w:ascii="Times New Roman" w:hAnsi="Times New Roman" w:cs="Times New Roman"/>
          <w:sz w:val="24"/>
          <w:szCs w:val="24"/>
        </w:rPr>
        <w:t xml:space="preserve"> </w:t>
      </w:r>
      <w:r w:rsidR="00584DD4" w:rsidRPr="00CA18A9">
        <w:rPr>
          <w:rFonts w:ascii="Times New Roman" w:hAnsi="Times New Roman" w:cs="Times New Roman"/>
          <w:sz w:val="24"/>
          <w:szCs w:val="24"/>
        </w:rPr>
        <w:t>for details</w:t>
      </w:r>
      <w:r w:rsidRPr="00CA18A9">
        <w:rPr>
          <w:rFonts w:ascii="Times New Roman" w:hAnsi="Times New Roman" w:cs="Times New Roman"/>
          <w:sz w:val="24"/>
          <w:szCs w:val="24"/>
        </w:rPr>
        <w:t>)</w:t>
      </w:r>
      <w:r w:rsidR="006E10B9" w:rsidRPr="00CA18A9">
        <w:rPr>
          <w:rFonts w:ascii="Times New Roman" w:hAnsi="Times New Roman" w:cs="Times New Roman"/>
          <w:sz w:val="24"/>
          <w:szCs w:val="24"/>
        </w:rPr>
        <w:t>.</w:t>
      </w:r>
      <w:r w:rsidRPr="00CA18A9">
        <w:rPr>
          <w:rFonts w:ascii="Times New Roman" w:hAnsi="Times New Roman" w:cs="Times New Roman"/>
          <w:sz w:val="24"/>
          <w:szCs w:val="24"/>
        </w:rPr>
        <w:t xml:space="preserve"> </w:t>
      </w:r>
      <w:r w:rsidR="00584DD4" w:rsidRPr="00CA18A9">
        <w:rPr>
          <w:rFonts w:ascii="Times New Roman" w:hAnsi="Times New Roman" w:cs="Times New Roman"/>
          <w:sz w:val="24"/>
          <w:szCs w:val="24"/>
        </w:rPr>
        <w:t>Briefly</w:t>
      </w:r>
      <w:r w:rsidR="006E10B9" w:rsidRPr="00CA18A9">
        <w:rPr>
          <w:rFonts w:ascii="Times New Roman" w:hAnsi="Times New Roman" w:cs="Times New Roman"/>
          <w:sz w:val="24"/>
          <w:szCs w:val="24"/>
        </w:rPr>
        <w:t>,</w:t>
      </w:r>
      <w:r w:rsidR="00584DD4" w:rsidRPr="00CA18A9">
        <w:rPr>
          <w:rFonts w:ascii="Times New Roman" w:hAnsi="Times New Roman" w:cs="Times New Roman"/>
          <w:sz w:val="24"/>
          <w:szCs w:val="24"/>
        </w:rPr>
        <w:t xml:space="preserve"> </w:t>
      </w:r>
      <w:r w:rsidR="00914207" w:rsidRPr="00CA18A9">
        <w:rPr>
          <w:rFonts w:ascii="Times New Roman" w:hAnsi="Times New Roman" w:cs="Times New Roman"/>
          <w:sz w:val="24"/>
          <w:szCs w:val="24"/>
        </w:rPr>
        <w:t xml:space="preserve">UHPLC-MS/MS </w:t>
      </w:r>
      <w:r w:rsidR="00584DD4" w:rsidRPr="00CA18A9">
        <w:rPr>
          <w:rFonts w:ascii="Times New Roman" w:hAnsi="Times New Roman" w:cs="Times New Roman"/>
          <w:sz w:val="24"/>
          <w:szCs w:val="24"/>
        </w:rPr>
        <w:t>using reversed-phase</w:t>
      </w:r>
      <w:r w:rsidR="00FD2D13" w:rsidRPr="00CA18A9">
        <w:rPr>
          <w:rFonts w:ascii="Times New Roman" w:hAnsi="Times New Roman" w:cs="Times New Roman"/>
          <w:sz w:val="24"/>
          <w:szCs w:val="24"/>
        </w:rPr>
        <w:t xml:space="preserve"> (RP)</w:t>
      </w:r>
      <w:r w:rsidR="00584DD4" w:rsidRPr="00CA18A9">
        <w:rPr>
          <w:rFonts w:ascii="Times New Roman" w:hAnsi="Times New Roman" w:cs="Times New Roman"/>
          <w:sz w:val="24"/>
          <w:szCs w:val="24"/>
        </w:rPr>
        <w:t xml:space="preserve"> chromatography with a rapid gradient (1.3 min) </w:t>
      </w:r>
      <w:r w:rsidR="00FD2D13" w:rsidRPr="00CA18A9">
        <w:rPr>
          <w:rFonts w:ascii="Times New Roman" w:hAnsi="Times New Roman" w:cs="Times New Roman"/>
          <w:sz w:val="24"/>
          <w:szCs w:val="24"/>
        </w:rPr>
        <w:t xml:space="preserve">was </w:t>
      </w:r>
      <w:r w:rsidR="00584DD4" w:rsidRPr="00CA18A9">
        <w:rPr>
          <w:rFonts w:ascii="Times New Roman" w:hAnsi="Times New Roman" w:cs="Times New Roman"/>
          <w:sz w:val="24"/>
          <w:szCs w:val="24"/>
        </w:rPr>
        <w:t>performed on</w:t>
      </w:r>
      <w:r w:rsidR="00914207" w:rsidRPr="00CA18A9">
        <w:rPr>
          <w:rFonts w:ascii="Times New Roman" w:hAnsi="Times New Roman" w:cs="Times New Roman"/>
          <w:sz w:val="24"/>
          <w:szCs w:val="24"/>
        </w:rPr>
        <w:t xml:space="preserve"> a BEH C18 column (Waters Ltd, Elstree, UK)</w:t>
      </w:r>
      <w:r w:rsidR="00FD2D13" w:rsidRPr="00CA18A9">
        <w:rPr>
          <w:rFonts w:ascii="Times New Roman" w:hAnsi="Times New Roman" w:cs="Times New Roman"/>
          <w:sz w:val="24"/>
          <w:szCs w:val="24"/>
        </w:rPr>
        <w:t>.</w:t>
      </w:r>
      <w:r w:rsidR="00914207" w:rsidRPr="00CA18A9">
        <w:rPr>
          <w:rFonts w:ascii="Times New Roman" w:hAnsi="Times New Roman" w:cs="Times New Roman"/>
          <w:sz w:val="24"/>
          <w:szCs w:val="24"/>
        </w:rPr>
        <w:t xml:space="preserve"> Mass spectrometric analyses were conducted on an API 6500 triple quadrupole instrument (AB Sciex UK Ltd, Warrington, UK) </w:t>
      </w:r>
      <w:r w:rsidR="00584DD4" w:rsidRPr="00CA18A9">
        <w:rPr>
          <w:rFonts w:ascii="Times New Roman" w:hAnsi="Times New Roman" w:cs="Times New Roman"/>
          <w:sz w:val="24"/>
          <w:szCs w:val="24"/>
        </w:rPr>
        <w:t xml:space="preserve">operating in negative ion </w:t>
      </w:r>
      <w:r w:rsidR="00914207" w:rsidRPr="00CA18A9">
        <w:rPr>
          <w:rFonts w:ascii="Times New Roman" w:hAnsi="Times New Roman" w:cs="Times New Roman"/>
          <w:sz w:val="24"/>
          <w:szCs w:val="24"/>
        </w:rPr>
        <w:t>electrospray ionisation (ESI) and multiple reaction monitoring mode</w:t>
      </w:r>
      <w:r w:rsidR="00FD2D13" w:rsidRPr="00CA18A9">
        <w:rPr>
          <w:rFonts w:ascii="Times New Roman" w:hAnsi="Times New Roman" w:cs="Times New Roman"/>
          <w:sz w:val="24"/>
          <w:szCs w:val="24"/>
        </w:rPr>
        <w:t>s</w:t>
      </w:r>
      <w:r w:rsidR="00914207" w:rsidRPr="00CA18A9">
        <w:rPr>
          <w:rFonts w:ascii="Times New Roman" w:hAnsi="Times New Roman" w:cs="Times New Roman"/>
          <w:sz w:val="24"/>
          <w:szCs w:val="24"/>
        </w:rPr>
        <w:t xml:space="preserve"> (MRM) </w:t>
      </w:r>
      <w:r w:rsidR="00584DD4" w:rsidRPr="00CA18A9">
        <w:rPr>
          <w:rFonts w:ascii="Times New Roman" w:hAnsi="Times New Roman" w:cs="Times New Roman"/>
          <w:sz w:val="24"/>
          <w:szCs w:val="24"/>
        </w:rPr>
        <w:t>(</w:t>
      </w:r>
      <w:r w:rsidR="00914207" w:rsidRPr="00CA18A9">
        <w:rPr>
          <w:rFonts w:ascii="Times New Roman" w:hAnsi="Times New Roman" w:cs="Times New Roman"/>
          <w:sz w:val="24"/>
          <w:szCs w:val="24"/>
        </w:rPr>
        <w:t xml:space="preserve">optimised transition for lumiracoxib was 292 &gt; 248, with </w:t>
      </w:r>
      <w:r w:rsidR="00584DD4" w:rsidRPr="00CA18A9">
        <w:rPr>
          <w:rFonts w:ascii="Times New Roman" w:hAnsi="Times New Roman" w:cs="Times New Roman"/>
          <w:sz w:val="24"/>
          <w:szCs w:val="24"/>
        </w:rPr>
        <w:t xml:space="preserve">declustering potential </w:t>
      </w:r>
      <w:r w:rsidR="00914207" w:rsidRPr="00CA18A9">
        <w:rPr>
          <w:rFonts w:ascii="Times New Roman" w:hAnsi="Times New Roman" w:cs="Times New Roman"/>
          <w:sz w:val="24"/>
          <w:szCs w:val="24"/>
        </w:rPr>
        <w:t>DP -</w:t>
      </w:r>
      <w:r w:rsidR="00202173" w:rsidRPr="00CA18A9">
        <w:rPr>
          <w:rFonts w:ascii="Times New Roman" w:hAnsi="Times New Roman" w:cs="Times New Roman"/>
          <w:sz w:val="24"/>
          <w:szCs w:val="24"/>
        </w:rPr>
        <w:t>30</w:t>
      </w:r>
      <w:r w:rsidR="00914207" w:rsidRPr="00CA18A9">
        <w:rPr>
          <w:rFonts w:ascii="Times New Roman" w:hAnsi="Times New Roman" w:cs="Times New Roman"/>
          <w:sz w:val="24"/>
          <w:szCs w:val="24"/>
        </w:rPr>
        <w:t> V,</w:t>
      </w:r>
      <w:r w:rsidR="00584DD4" w:rsidRPr="00CA18A9">
        <w:rPr>
          <w:rFonts w:ascii="Times New Roman" w:hAnsi="Times New Roman" w:cs="Times New Roman"/>
          <w:sz w:val="24"/>
          <w:szCs w:val="24"/>
        </w:rPr>
        <w:t xml:space="preserve"> entrance potential</w:t>
      </w:r>
      <w:r w:rsidR="00914207" w:rsidRPr="00CA18A9">
        <w:rPr>
          <w:rFonts w:ascii="Times New Roman" w:hAnsi="Times New Roman" w:cs="Times New Roman"/>
          <w:sz w:val="24"/>
          <w:szCs w:val="24"/>
        </w:rPr>
        <w:t xml:space="preserve"> EP -10 V, </w:t>
      </w:r>
      <w:r w:rsidR="00FD2D13" w:rsidRPr="00CA18A9">
        <w:rPr>
          <w:rFonts w:ascii="Times New Roman" w:hAnsi="Times New Roman" w:cs="Times New Roman"/>
          <w:sz w:val="24"/>
          <w:szCs w:val="24"/>
        </w:rPr>
        <w:t xml:space="preserve">collision energy </w:t>
      </w:r>
      <w:r w:rsidR="00914207" w:rsidRPr="00CA18A9">
        <w:rPr>
          <w:rFonts w:ascii="Times New Roman" w:hAnsi="Times New Roman" w:cs="Times New Roman"/>
          <w:sz w:val="24"/>
          <w:szCs w:val="24"/>
        </w:rPr>
        <w:t>CE -1</w:t>
      </w:r>
      <w:r w:rsidR="00202173" w:rsidRPr="00CA18A9">
        <w:rPr>
          <w:rFonts w:ascii="Times New Roman" w:hAnsi="Times New Roman" w:cs="Times New Roman"/>
          <w:sz w:val="24"/>
          <w:szCs w:val="24"/>
        </w:rPr>
        <w:t>7</w:t>
      </w:r>
      <w:r w:rsidR="00914207" w:rsidRPr="00CA18A9">
        <w:rPr>
          <w:rFonts w:ascii="Times New Roman" w:hAnsi="Times New Roman" w:cs="Times New Roman"/>
          <w:sz w:val="24"/>
          <w:szCs w:val="24"/>
        </w:rPr>
        <w:t> V,</w:t>
      </w:r>
      <w:r w:rsidR="00FD2D13" w:rsidRPr="00CA18A9">
        <w:rPr>
          <w:rFonts w:ascii="Times New Roman" w:hAnsi="Times New Roman" w:cs="Times New Roman"/>
          <w:sz w:val="24"/>
          <w:szCs w:val="24"/>
        </w:rPr>
        <w:t xml:space="preserve"> and collision exit </w:t>
      </w:r>
      <w:r w:rsidR="00E15C41" w:rsidRPr="00CA18A9">
        <w:rPr>
          <w:rFonts w:ascii="Times New Roman" w:hAnsi="Times New Roman" w:cs="Times New Roman"/>
          <w:sz w:val="24"/>
          <w:szCs w:val="24"/>
        </w:rPr>
        <w:t>potential</w:t>
      </w:r>
      <w:r w:rsidR="00914207" w:rsidRPr="00CA18A9">
        <w:rPr>
          <w:rFonts w:ascii="Times New Roman" w:hAnsi="Times New Roman" w:cs="Times New Roman"/>
          <w:sz w:val="24"/>
          <w:szCs w:val="24"/>
        </w:rPr>
        <w:t xml:space="preserve"> CXP -1</w:t>
      </w:r>
      <w:r w:rsidR="00202173" w:rsidRPr="00CA18A9">
        <w:rPr>
          <w:rFonts w:ascii="Times New Roman" w:hAnsi="Times New Roman" w:cs="Times New Roman"/>
          <w:sz w:val="24"/>
          <w:szCs w:val="24"/>
        </w:rPr>
        <w:t>0</w:t>
      </w:r>
      <w:r w:rsidR="00914207" w:rsidRPr="00CA18A9">
        <w:rPr>
          <w:rFonts w:ascii="Times New Roman" w:hAnsi="Times New Roman" w:cs="Times New Roman"/>
          <w:sz w:val="24"/>
          <w:szCs w:val="24"/>
        </w:rPr>
        <w:t> V</w:t>
      </w:r>
      <w:r w:rsidR="00FD2D13" w:rsidRPr="00CA18A9">
        <w:rPr>
          <w:rFonts w:ascii="Times New Roman" w:hAnsi="Times New Roman" w:cs="Times New Roman"/>
          <w:sz w:val="24"/>
          <w:szCs w:val="24"/>
        </w:rPr>
        <w:t>)</w:t>
      </w:r>
      <w:r w:rsidR="00914207" w:rsidRPr="00CA18A9">
        <w:rPr>
          <w:rFonts w:ascii="Times New Roman" w:hAnsi="Times New Roman" w:cs="Times New Roman"/>
          <w:sz w:val="24"/>
          <w:szCs w:val="24"/>
        </w:rPr>
        <w:t>. Non-optimised transitions corresponding to expected metabolites of lumiracoxib were also analysed simultaneously. The instrument was controlled, and data acquired and processed by Analyst™ v.1.6 (AB Sciex UK Ltd, Warrington, UK). Instrument performance (chromatography and response of standards) was assessed before and after sample batch injection to ensure system suitab</w:t>
      </w:r>
      <w:r w:rsidR="00FD2D13" w:rsidRPr="00CA18A9">
        <w:rPr>
          <w:rFonts w:ascii="Times New Roman" w:hAnsi="Times New Roman" w:cs="Times New Roman"/>
          <w:sz w:val="24"/>
          <w:szCs w:val="24"/>
        </w:rPr>
        <w:t>i</w:t>
      </w:r>
      <w:r w:rsidR="00914207" w:rsidRPr="00CA18A9">
        <w:rPr>
          <w:rFonts w:ascii="Times New Roman" w:hAnsi="Times New Roman" w:cs="Times New Roman"/>
          <w:sz w:val="24"/>
          <w:szCs w:val="24"/>
        </w:rPr>
        <w:t>l</w:t>
      </w:r>
      <w:r w:rsidR="00FD2D13" w:rsidRPr="00CA18A9">
        <w:rPr>
          <w:rFonts w:ascii="Times New Roman" w:hAnsi="Times New Roman" w:cs="Times New Roman"/>
          <w:sz w:val="24"/>
          <w:szCs w:val="24"/>
        </w:rPr>
        <w:t>ity</w:t>
      </w:r>
      <w:r w:rsidR="00914207" w:rsidRPr="00CA18A9">
        <w:rPr>
          <w:rFonts w:ascii="Times New Roman" w:hAnsi="Times New Roman" w:cs="Times New Roman"/>
          <w:sz w:val="24"/>
          <w:szCs w:val="24"/>
        </w:rPr>
        <w:t>.</w:t>
      </w:r>
    </w:p>
    <w:p w14:paraId="670E464E" w14:textId="5B087D38" w:rsidR="00A96CFF" w:rsidRPr="00CA18A9" w:rsidRDefault="00A96CFF">
      <w:pPr>
        <w:rPr>
          <w:rFonts w:ascii="Times New Roman" w:hAnsi="Times New Roman" w:cs="Times New Roman"/>
          <w:i/>
          <w:sz w:val="24"/>
          <w:szCs w:val="24"/>
        </w:rPr>
      </w:pPr>
    </w:p>
    <w:p w14:paraId="76F5563A" w14:textId="107E9D21" w:rsidR="00F06462" w:rsidRPr="00CA18A9" w:rsidRDefault="00F06462" w:rsidP="0099046F">
      <w:pPr>
        <w:pStyle w:val="ListParagraph"/>
        <w:numPr>
          <w:ilvl w:val="2"/>
          <w:numId w:val="14"/>
        </w:numPr>
        <w:autoSpaceDE w:val="0"/>
        <w:autoSpaceDN w:val="0"/>
        <w:adjustRightInd w:val="0"/>
        <w:spacing w:after="0" w:line="480" w:lineRule="auto"/>
        <w:rPr>
          <w:rFonts w:ascii="Times New Roman" w:hAnsi="Times New Roman" w:cs="Times New Roman"/>
          <w:i/>
          <w:sz w:val="24"/>
          <w:szCs w:val="24"/>
        </w:rPr>
      </w:pPr>
      <w:r w:rsidRPr="00CA18A9">
        <w:rPr>
          <w:rFonts w:ascii="Times New Roman" w:hAnsi="Times New Roman" w:cs="Times New Roman"/>
          <w:i/>
          <w:sz w:val="24"/>
          <w:szCs w:val="24"/>
        </w:rPr>
        <w:t xml:space="preserve">Blood </w:t>
      </w:r>
      <w:r w:rsidR="00674F73" w:rsidRPr="00CA18A9">
        <w:rPr>
          <w:rFonts w:ascii="Times New Roman" w:hAnsi="Times New Roman" w:cs="Times New Roman"/>
          <w:i/>
          <w:sz w:val="24"/>
          <w:szCs w:val="24"/>
        </w:rPr>
        <w:t>pharmacokinetics</w:t>
      </w:r>
    </w:p>
    <w:p w14:paraId="3CF9E47C" w14:textId="1940BD65" w:rsidR="00B93762" w:rsidRPr="00CA18A9" w:rsidRDefault="00F06462"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lastRenderedPageBreak/>
        <w:t>Phoenix WinNonlin 6.</w:t>
      </w:r>
      <w:r w:rsidR="00DF51CB" w:rsidRPr="00CA18A9">
        <w:rPr>
          <w:rFonts w:ascii="Times New Roman" w:hAnsi="Times New Roman" w:cs="Times New Roman"/>
          <w:sz w:val="24"/>
          <w:szCs w:val="24"/>
        </w:rPr>
        <w:t xml:space="preserve">4 </w:t>
      </w:r>
      <w:r w:rsidRPr="00CA18A9">
        <w:rPr>
          <w:rFonts w:ascii="Times New Roman" w:hAnsi="Times New Roman" w:cs="Times New Roman"/>
          <w:sz w:val="24"/>
          <w:szCs w:val="24"/>
        </w:rPr>
        <w:t xml:space="preserve">(Pharsight, Mountain View, CA) was used to </w:t>
      </w:r>
      <w:r w:rsidR="00FF7A39" w:rsidRPr="00CA18A9">
        <w:rPr>
          <w:rFonts w:ascii="Times New Roman" w:hAnsi="Times New Roman" w:cs="Times New Roman"/>
          <w:sz w:val="24"/>
          <w:szCs w:val="24"/>
        </w:rPr>
        <w:t xml:space="preserve">generate </w:t>
      </w:r>
      <w:r w:rsidR="008935D7" w:rsidRPr="00CA18A9">
        <w:rPr>
          <w:rFonts w:ascii="Times New Roman" w:hAnsi="Times New Roman" w:cs="Times New Roman"/>
          <w:sz w:val="24"/>
          <w:szCs w:val="24"/>
        </w:rPr>
        <w:t>PK</w:t>
      </w:r>
      <w:r w:rsidRPr="00CA18A9">
        <w:rPr>
          <w:rFonts w:ascii="Times New Roman" w:hAnsi="Times New Roman" w:cs="Times New Roman"/>
          <w:sz w:val="24"/>
          <w:szCs w:val="24"/>
        </w:rPr>
        <w:t xml:space="preserve"> parameter</w:t>
      </w:r>
      <w:r w:rsidR="00FF7A39" w:rsidRPr="00CA18A9">
        <w:rPr>
          <w:rFonts w:ascii="Times New Roman" w:hAnsi="Times New Roman" w:cs="Times New Roman"/>
          <w:sz w:val="24"/>
          <w:szCs w:val="24"/>
        </w:rPr>
        <w:t xml:space="preserve"> estimates</w:t>
      </w:r>
      <w:r w:rsidRPr="00CA18A9">
        <w:rPr>
          <w:rFonts w:ascii="Times New Roman" w:hAnsi="Times New Roman" w:cs="Times New Roman"/>
          <w:sz w:val="24"/>
          <w:szCs w:val="24"/>
        </w:rPr>
        <w:t xml:space="preserve"> using </w:t>
      </w:r>
      <w:r w:rsidR="00DF51CB" w:rsidRPr="00CA18A9">
        <w:rPr>
          <w:rFonts w:ascii="Times New Roman" w:hAnsi="Times New Roman" w:cs="Times New Roman"/>
          <w:sz w:val="24"/>
          <w:szCs w:val="24"/>
        </w:rPr>
        <w:t>non-</w:t>
      </w:r>
      <w:r w:rsidRPr="00CA18A9">
        <w:rPr>
          <w:rFonts w:ascii="Times New Roman" w:hAnsi="Times New Roman" w:cs="Times New Roman"/>
          <w:sz w:val="24"/>
          <w:szCs w:val="24"/>
        </w:rPr>
        <w:t>compartmental analysis. Peak (observed) blood concentrations (</w:t>
      </w:r>
      <w:proofErr w:type="spellStart"/>
      <w:r w:rsidRPr="00CA18A9">
        <w:rPr>
          <w:rFonts w:ascii="Times New Roman" w:hAnsi="Times New Roman" w:cs="Times New Roman"/>
          <w:sz w:val="24"/>
          <w:szCs w:val="24"/>
        </w:rPr>
        <w:t>C</w:t>
      </w:r>
      <w:r w:rsidRPr="00CA18A9">
        <w:rPr>
          <w:rFonts w:ascii="Times New Roman" w:hAnsi="Times New Roman" w:cs="Times New Roman"/>
          <w:sz w:val="24"/>
          <w:szCs w:val="24"/>
          <w:vertAlign w:val="subscript"/>
        </w:rPr>
        <w:t>max</w:t>
      </w:r>
      <w:proofErr w:type="spellEnd"/>
      <w:r w:rsidRPr="00CA18A9">
        <w:rPr>
          <w:rFonts w:ascii="Times New Roman" w:hAnsi="Times New Roman" w:cs="Times New Roman"/>
          <w:sz w:val="24"/>
          <w:szCs w:val="24"/>
        </w:rPr>
        <w:t>) and AUC</w:t>
      </w:r>
      <w:r w:rsidR="006D0186" w:rsidRPr="00CA18A9">
        <w:rPr>
          <w:rFonts w:ascii="Times New Roman" w:hAnsi="Times New Roman" w:cs="Times New Roman"/>
          <w:sz w:val="24"/>
          <w:szCs w:val="24"/>
          <w:vertAlign w:val="subscript"/>
        </w:rPr>
        <w:t>inf</w:t>
      </w:r>
      <w:r w:rsidRPr="00CA18A9">
        <w:rPr>
          <w:rFonts w:ascii="Times New Roman" w:hAnsi="Times New Roman" w:cs="Times New Roman"/>
          <w:sz w:val="24"/>
          <w:szCs w:val="24"/>
        </w:rPr>
        <w:t xml:space="preserve">, as determined by the linear trapezoidal rule were determined </w:t>
      </w:r>
      <w:r w:rsidR="002A4105" w:rsidRPr="00CA18A9">
        <w:rPr>
          <w:rFonts w:ascii="Times New Roman" w:hAnsi="Times New Roman" w:cs="Times New Roman"/>
          <w:sz w:val="24"/>
          <w:szCs w:val="24"/>
        </w:rPr>
        <w:t xml:space="preserve">per </w:t>
      </w:r>
      <w:r w:rsidRPr="00CA18A9">
        <w:rPr>
          <w:rFonts w:ascii="Times New Roman" w:hAnsi="Times New Roman" w:cs="Times New Roman"/>
          <w:sz w:val="24"/>
          <w:szCs w:val="24"/>
        </w:rPr>
        <w:t>animal</w:t>
      </w:r>
      <w:r w:rsidR="00D032B9" w:rsidRPr="00CA18A9">
        <w:rPr>
          <w:rFonts w:ascii="Times New Roman" w:hAnsi="Times New Roman" w:cs="Times New Roman"/>
          <w:sz w:val="24"/>
          <w:szCs w:val="24"/>
        </w:rPr>
        <w:t xml:space="preserve"> and </w:t>
      </w:r>
      <w:r w:rsidRPr="00CA18A9">
        <w:rPr>
          <w:rFonts w:ascii="Times New Roman" w:hAnsi="Times New Roman" w:cs="Times New Roman"/>
          <w:sz w:val="24"/>
          <w:szCs w:val="24"/>
        </w:rPr>
        <w:t>presented as the mean (n</w:t>
      </w:r>
      <w:r w:rsidR="00B7388E" w:rsidRPr="00CA18A9">
        <w:rPr>
          <w:rFonts w:ascii="Times New Roman" w:hAnsi="Times New Roman" w:cs="Times New Roman"/>
          <w:sz w:val="24"/>
          <w:szCs w:val="24"/>
        </w:rPr>
        <w:t> </w:t>
      </w:r>
      <w:r w:rsidRPr="00CA18A9">
        <w:rPr>
          <w:rFonts w:ascii="Times New Roman" w:hAnsi="Times New Roman" w:cs="Times New Roman"/>
          <w:sz w:val="24"/>
          <w:szCs w:val="24"/>
        </w:rPr>
        <w:t>=</w:t>
      </w:r>
      <w:r w:rsidR="00B7388E" w:rsidRPr="00CA18A9">
        <w:rPr>
          <w:rFonts w:ascii="Times New Roman" w:hAnsi="Times New Roman" w:cs="Times New Roman"/>
          <w:sz w:val="24"/>
          <w:szCs w:val="24"/>
        </w:rPr>
        <w:t> </w:t>
      </w:r>
      <w:r w:rsidR="00914207" w:rsidRPr="00CA18A9">
        <w:rPr>
          <w:rFonts w:ascii="Times New Roman" w:hAnsi="Times New Roman" w:cs="Times New Roman"/>
          <w:sz w:val="24"/>
          <w:szCs w:val="24"/>
        </w:rPr>
        <w:t>2 for humanized mice, n = 3 for murinized mice</w:t>
      </w:r>
      <w:r w:rsidRPr="00CA18A9">
        <w:rPr>
          <w:rFonts w:ascii="Times New Roman" w:hAnsi="Times New Roman" w:cs="Times New Roman"/>
          <w:sz w:val="24"/>
          <w:szCs w:val="24"/>
        </w:rPr>
        <w:t>).</w:t>
      </w:r>
    </w:p>
    <w:p w14:paraId="59BF34CC" w14:textId="77777777" w:rsidR="00B93762" w:rsidRPr="00CA18A9" w:rsidRDefault="00B93762" w:rsidP="00B70BE9">
      <w:pPr>
        <w:suppressAutoHyphens/>
        <w:spacing w:after="0" w:line="480" w:lineRule="auto"/>
        <w:jc w:val="both"/>
        <w:rPr>
          <w:rFonts w:ascii="Times New Roman" w:hAnsi="Times New Roman" w:cs="Times New Roman"/>
          <w:sz w:val="24"/>
          <w:szCs w:val="24"/>
        </w:rPr>
      </w:pPr>
    </w:p>
    <w:p w14:paraId="2EC97C2F" w14:textId="77777777" w:rsidR="0099046F" w:rsidRPr="00CA18A9" w:rsidRDefault="0099046F"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Metabolite profiling and identification</w:t>
      </w:r>
    </w:p>
    <w:p w14:paraId="17596874" w14:textId="1927CB91" w:rsidR="0028633A" w:rsidRPr="00CA18A9" w:rsidRDefault="0099046F" w:rsidP="0099046F">
      <w:pPr>
        <w:pStyle w:val="ListParagraph"/>
        <w:numPr>
          <w:ilvl w:val="2"/>
          <w:numId w:val="14"/>
        </w:numPr>
        <w:autoSpaceDE w:val="0"/>
        <w:autoSpaceDN w:val="0"/>
        <w:adjustRightInd w:val="0"/>
        <w:spacing w:after="0" w:line="480" w:lineRule="auto"/>
        <w:rPr>
          <w:rFonts w:ascii="Times New Roman" w:hAnsi="Times New Roman" w:cs="Times New Roman"/>
          <w:i/>
          <w:sz w:val="24"/>
          <w:szCs w:val="24"/>
        </w:rPr>
      </w:pPr>
      <w:r w:rsidRPr="00CA18A9">
        <w:rPr>
          <w:rFonts w:ascii="Times New Roman" w:hAnsi="Times New Roman" w:cs="Times New Roman"/>
          <w:i/>
          <w:sz w:val="24"/>
          <w:szCs w:val="24"/>
        </w:rPr>
        <w:t>Sample preparation</w:t>
      </w:r>
    </w:p>
    <w:p w14:paraId="5C08E4A9" w14:textId="45ADA859" w:rsidR="00CF6E5D" w:rsidRPr="00CA18A9" w:rsidRDefault="002C1346"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In addition to </w:t>
      </w:r>
      <w:r w:rsidR="008935D7" w:rsidRPr="00CA18A9">
        <w:rPr>
          <w:rFonts w:ascii="Times New Roman" w:hAnsi="Times New Roman" w:cs="Times New Roman"/>
          <w:sz w:val="24"/>
          <w:szCs w:val="24"/>
        </w:rPr>
        <w:t>PK</w:t>
      </w:r>
      <w:r w:rsidRPr="00CA18A9">
        <w:rPr>
          <w:rFonts w:ascii="Times New Roman" w:hAnsi="Times New Roman" w:cs="Times New Roman"/>
          <w:sz w:val="24"/>
          <w:szCs w:val="24"/>
        </w:rPr>
        <w:t xml:space="preserve"> analysis</w:t>
      </w:r>
      <w:r w:rsidR="006D0186" w:rsidRPr="00CA18A9">
        <w:rPr>
          <w:rFonts w:ascii="Times New Roman" w:hAnsi="Times New Roman" w:cs="Times New Roman"/>
          <w:sz w:val="24"/>
          <w:szCs w:val="24"/>
        </w:rPr>
        <w:t>,</w:t>
      </w:r>
      <w:r w:rsidRPr="00CA18A9">
        <w:rPr>
          <w:rFonts w:ascii="Times New Roman" w:hAnsi="Times New Roman" w:cs="Times New Roman"/>
          <w:sz w:val="24"/>
          <w:szCs w:val="24"/>
        </w:rPr>
        <w:t xml:space="preserve"> </w:t>
      </w:r>
      <w:r w:rsidR="00FD2D13" w:rsidRPr="00CA18A9">
        <w:rPr>
          <w:rFonts w:ascii="Times New Roman" w:hAnsi="Times New Roman" w:cs="Times New Roman"/>
          <w:sz w:val="24"/>
          <w:szCs w:val="24"/>
        </w:rPr>
        <w:t>metabolite profiles were determined using</w:t>
      </w:r>
      <w:r w:rsidRPr="00CA18A9">
        <w:rPr>
          <w:rFonts w:ascii="Times New Roman" w:hAnsi="Times New Roman" w:cs="Times New Roman"/>
          <w:sz w:val="24"/>
          <w:szCs w:val="24"/>
        </w:rPr>
        <w:t xml:space="preserve"> a</w:t>
      </w:r>
      <w:r w:rsidR="00F07AA3" w:rsidRPr="00CA18A9">
        <w:rPr>
          <w:rFonts w:ascii="Times New Roman" w:hAnsi="Times New Roman" w:cs="Times New Roman"/>
          <w:sz w:val="24"/>
          <w:szCs w:val="24"/>
        </w:rPr>
        <w:t>liquots of diluted blood (40</w:t>
      </w:r>
      <w:r w:rsidR="00B7388E" w:rsidRPr="00CA18A9">
        <w:rPr>
          <w:rFonts w:ascii="Times New Roman" w:hAnsi="Times New Roman" w:cs="Times New Roman"/>
          <w:sz w:val="24"/>
          <w:szCs w:val="24"/>
        </w:rPr>
        <w:t> </w:t>
      </w:r>
      <w:r w:rsidR="00F07AA3" w:rsidRPr="00CA18A9">
        <w:rPr>
          <w:rFonts w:ascii="Times New Roman" w:hAnsi="Times New Roman" w:cs="Times New Roman"/>
          <w:sz w:val="24"/>
          <w:szCs w:val="24"/>
        </w:rPr>
        <w:t xml:space="preserve">µL) </w:t>
      </w:r>
      <w:r w:rsidR="00682C44" w:rsidRPr="00CA18A9">
        <w:rPr>
          <w:rFonts w:ascii="Times New Roman" w:hAnsi="Times New Roman" w:cs="Times New Roman"/>
          <w:sz w:val="24"/>
          <w:szCs w:val="24"/>
        </w:rPr>
        <w:t xml:space="preserve">obtained from </w:t>
      </w:r>
      <w:proofErr w:type="gramStart"/>
      <w:r w:rsidR="00682C44" w:rsidRPr="00CA18A9">
        <w:rPr>
          <w:rFonts w:ascii="Times New Roman" w:hAnsi="Times New Roman" w:cs="Times New Roman"/>
          <w:sz w:val="24"/>
          <w:szCs w:val="24"/>
        </w:rPr>
        <w:t>animals</w:t>
      </w:r>
      <w:proofErr w:type="gramEnd"/>
      <w:r w:rsidR="00682C44" w:rsidRPr="00CA18A9">
        <w:rPr>
          <w:rFonts w:ascii="Times New Roman" w:hAnsi="Times New Roman" w:cs="Times New Roman"/>
          <w:sz w:val="24"/>
          <w:szCs w:val="24"/>
        </w:rPr>
        <w:t xml:space="preserve"> pre-dose and 1, 2 and 4 h post-dose</w:t>
      </w:r>
      <w:r w:rsidR="00FD2D13" w:rsidRPr="00CA18A9">
        <w:rPr>
          <w:rFonts w:ascii="Times New Roman" w:hAnsi="Times New Roman" w:cs="Times New Roman"/>
          <w:sz w:val="24"/>
          <w:szCs w:val="24"/>
        </w:rPr>
        <w:t>. Samples</w:t>
      </w:r>
      <w:r w:rsidR="00682C44" w:rsidRPr="00CA18A9">
        <w:rPr>
          <w:rFonts w:ascii="Times New Roman" w:hAnsi="Times New Roman" w:cs="Times New Roman"/>
          <w:sz w:val="24"/>
          <w:szCs w:val="24"/>
        </w:rPr>
        <w:t xml:space="preserve"> were extracted by the addition of 4 volumes (v/v) of </w:t>
      </w:r>
      <w:r w:rsidR="00FD2D13" w:rsidRPr="00CA18A9">
        <w:rPr>
          <w:rFonts w:ascii="Times New Roman" w:hAnsi="Times New Roman" w:cs="Times New Roman"/>
          <w:sz w:val="24"/>
          <w:szCs w:val="24"/>
        </w:rPr>
        <w:t>ACN</w:t>
      </w:r>
      <w:r w:rsidR="00682C44" w:rsidRPr="00CA18A9">
        <w:rPr>
          <w:rFonts w:ascii="Times New Roman" w:hAnsi="Times New Roman" w:cs="Times New Roman"/>
          <w:sz w:val="24"/>
          <w:szCs w:val="24"/>
        </w:rPr>
        <w:t xml:space="preserve">, </w:t>
      </w:r>
      <w:r w:rsidR="00B93762" w:rsidRPr="00CA18A9">
        <w:rPr>
          <w:rFonts w:ascii="Times New Roman" w:hAnsi="Times New Roman" w:cs="Times New Roman"/>
          <w:sz w:val="24"/>
          <w:szCs w:val="24"/>
        </w:rPr>
        <w:t>v</w:t>
      </w:r>
      <w:r w:rsidR="00682C44" w:rsidRPr="00CA18A9">
        <w:rPr>
          <w:rFonts w:ascii="Times New Roman" w:hAnsi="Times New Roman" w:cs="Times New Roman"/>
          <w:sz w:val="24"/>
          <w:szCs w:val="24"/>
        </w:rPr>
        <w:t>igorous</w:t>
      </w:r>
      <w:r w:rsidR="00B93762" w:rsidRPr="00CA18A9">
        <w:rPr>
          <w:rFonts w:ascii="Times New Roman" w:hAnsi="Times New Roman" w:cs="Times New Roman"/>
          <w:sz w:val="24"/>
          <w:szCs w:val="24"/>
        </w:rPr>
        <w:t xml:space="preserve"> mixing and</w:t>
      </w:r>
      <w:r w:rsidR="00682C44" w:rsidRPr="00CA18A9">
        <w:rPr>
          <w:rFonts w:ascii="Times New Roman" w:hAnsi="Times New Roman" w:cs="Times New Roman"/>
          <w:sz w:val="24"/>
          <w:szCs w:val="24"/>
        </w:rPr>
        <w:t xml:space="preserve"> centrifug</w:t>
      </w:r>
      <w:r w:rsidR="00B93762" w:rsidRPr="00CA18A9">
        <w:rPr>
          <w:rFonts w:ascii="Times New Roman" w:hAnsi="Times New Roman" w:cs="Times New Roman"/>
          <w:sz w:val="24"/>
          <w:szCs w:val="24"/>
        </w:rPr>
        <w:t>ation</w:t>
      </w:r>
      <w:r w:rsidR="00682C44" w:rsidRPr="00CA18A9">
        <w:rPr>
          <w:rFonts w:ascii="Times New Roman" w:hAnsi="Times New Roman" w:cs="Times New Roman"/>
          <w:sz w:val="24"/>
          <w:szCs w:val="24"/>
        </w:rPr>
        <w:t xml:space="preserve"> (4,566 </w:t>
      </w:r>
      <w:r w:rsidR="00336199" w:rsidRPr="00CA18A9">
        <w:rPr>
          <w:rFonts w:ascii="Times New Roman" w:hAnsi="Times New Roman" w:cs="Times New Roman"/>
          <w:sz w:val="24"/>
          <w:szCs w:val="24"/>
        </w:rPr>
        <w:t>g</w:t>
      </w:r>
      <w:r w:rsidR="00F07AA3" w:rsidRPr="00CA18A9">
        <w:rPr>
          <w:rFonts w:ascii="Times New Roman" w:hAnsi="Times New Roman" w:cs="Times New Roman"/>
          <w:sz w:val="24"/>
          <w:szCs w:val="24"/>
        </w:rPr>
        <w:t>, 20</w:t>
      </w:r>
      <w:r w:rsidR="00B7388E" w:rsidRPr="00CA18A9">
        <w:rPr>
          <w:rFonts w:ascii="Times New Roman" w:hAnsi="Times New Roman" w:cs="Times New Roman"/>
          <w:sz w:val="24"/>
          <w:szCs w:val="24"/>
        </w:rPr>
        <w:t> </w:t>
      </w:r>
      <w:r w:rsidR="00F07AA3" w:rsidRPr="00CA18A9">
        <w:rPr>
          <w:rFonts w:ascii="Times New Roman" w:hAnsi="Times New Roman" w:cs="Times New Roman"/>
          <w:sz w:val="24"/>
          <w:szCs w:val="24"/>
        </w:rPr>
        <w:t xml:space="preserve">min) </w:t>
      </w:r>
      <w:r w:rsidR="00B93762" w:rsidRPr="00CA18A9">
        <w:rPr>
          <w:rFonts w:ascii="Times New Roman" w:hAnsi="Times New Roman" w:cs="Times New Roman"/>
          <w:sz w:val="24"/>
          <w:szCs w:val="24"/>
        </w:rPr>
        <w:t>followed by</w:t>
      </w:r>
      <w:r w:rsidR="00682C44" w:rsidRPr="00CA18A9">
        <w:rPr>
          <w:rFonts w:ascii="Times New Roman" w:hAnsi="Times New Roman" w:cs="Times New Roman"/>
          <w:sz w:val="24"/>
          <w:szCs w:val="24"/>
        </w:rPr>
        <w:t xml:space="preserve"> dilut</w:t>
      </w:r>
      <w:r w:rsidR="00B93762" w:rsidRPr="00CA18A9">
        <w:rPr>
          <w:rFonts w:ascii="Times New Roman" w:hAnsi="Times New Roman" w:cs="Times New Roman"/>
          <w:sz w:val="24"/>
          <w:szCs w:val="24"/>
        </w:rPr>
        <w:t>ion with</w:t>
      </w:r>
      <w:r w:rsidR="00682C44" w:rsidRPr="00CA18A9">
        <w:rPr>
          <w:rFonts w:ascii="Times New Roman" w:hAnsi="Times New Roman" w:cs="Times New Roman"/>
          <w:sz w:val="24"/>
          <w:szCs w:val="24"/>
        </w:rPr>
        <w:t xml:space="preserve"> 1:1 (v/v) with water</w:t>
      </w:r>
      <w:r w:rsidR="00F07AA3" w:rsidRPr="00CA18A9">
        <w:rPr>
          <w:rFonts w:ascii="Times New Roman" w:hAnsi="Times New Roman" w:cs="Times New Roman"/>
          <w:sz w:val="24"/>
          <w:szCs w:val="24"/>
        </w:rPr>
        <w:t>.</w:t>
      </w:r>
    </w:p>
    <w:p w14:paraId="5C38FBEA" w14:textId="77777777" w:rsidR="00B70BE9" w:rsidRPr="00CA18A9" w:rsidRDefault="00B70BE9" w:rsidP="00B70BE9">
      <w:pPr>
        <w:suppressAutoHyphens/>
        <w:spacing w:after="0" w:line="480" w:lineRule="auto"/>
        <w:jc w:val="both"/>
        <w:rPr>
          <w:rFonts w:ascii="Times New Roman" w:hAnsi="Times New Roman" w:cs="Times New Roman"/>
          <w:sz w:val="24"/>
          <w:szCs w:val="24"/>
        </w:rPr>
      </w:pPr>
    </w:p>
    <w:p w14:paraId="112515A7" w14:textId="77777777" w:rsidR="00CF6E5D" w:rsidRPr="00CA18A9" w:rsidRDefault="00D03FE7"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Urine samples obtained for metabolite profiling were pooled by dose group according to weight of urine collected, for each time range (0-8 h and 8-24 h for dosed animals, 0-24 h for vehicle animals)</w:t>
      </w:r>
      <w:r w:rsidR="002A4105" w:rsidRPr="00CA18A9">
        <w:rPr>
          <w:rFonts w:ascii="Times New Roman" w:hAnsi="Times New Roman" w:cs="Times New Roman"/>
          <w:sz w:val="24"/>
          <w:szCs w:val="24"/>
        </w:rPr>
        <w:t>. Pooled urine samples were centrifuged (20,800</w:t>
      </w:r>
      <w:r w:rsidR="00B7388E" w:rsidRPr="00CA18A9">
        <w:rPr>
          <w:rFonts w:ascii="Times New Roman" w:hAnsi="Times New Roman" w:cs="Times New Roman"/>
          <w:sz w:val="24"/>
          <w:szCs w:val="24"/>
        </w:rPr>
        <w:t> </w:t>
      </w:r>
      <w:r w:rsidR="00336199" w:rsidRPr="00CA18A9">
        <w:rPr>
          <w:rFonts w:ascii="Times New Roman" w:hAnsi="Times New Roman" w:cs="Times New Roman"/>
          <w:sz w:val="24"/>
          <w:szCs w:val="24"/>
        </w:rPr>
        <w:t>g</w:t>
      </w:r>
      <w:r w:rsidR="002A4105" w:rsidRPr="00CA18A9">
        <w:rPr>
          <w:rFonts w:ascii="Times New Roman" w:hAnsi="Times New Roman" w:cs="Times New Roman"/>
          <w:sz w:val="24"/>
          <w:szCs w:val="24"/>
        </w:rPr>
        <w:t>, 5</w:t>
      </w:r>
      <w:r w:rsidR="00B7388E" w:rsidRPr="00CA18A9">
        <w:rPr>
          <w:rFonts w:ascii="Times New Roman" w:hAnsi="Times New Roman" w:cs="Times New Roman"/>
          <w:sz w:val="24"/>
          <w:szCs w:val="24"/>
        </w:rPr>
        <w:t> </w:t>
      </w:r>
      <w:r w:rsidR="002A4105" w:rsidRPr="00CA18A9">
        <w:rPr>
          <w:rFonts w:ascii="Times New Roman" w:hAnsi="Times New Roman" w:cs="Times New Roman"/>
          <w:sz w:val="24"/>
          <w:szCs w:val="24"/>
        </w:rPr>
        <w:t xml:space="preserve">min) </w:t>
      </w:r>
      <w:r w:rsidR="00CF6E5D" w:rsidRPr="00CA18A9">
        <w:rPr>
          <w:rFonts w:ascii="Times New Roman" w:hAnsi="Times New Roman" w:cs="Times New Roman"/>
          <w:sz w:val="24"/>
          <w:szCs w:val="24"/>
        </w:rPr>
        <w:t>to remove particulates.</w:t>
      </w:r>
    </w:p>
    <w:p w14:paraId="56BC72BF" w14:textId="77777777" w:rsidR="00B70BE9" w:rsidRPr="00CA18A9" w:rsidRDefault="00B70BE9" w:rsidP="00B70BE9">
      <w:pPr>
        <w:suppressAutoHyphens/>
        <w:spacing w:after="0" w:line="480" w:lineRule="auto"/>
        <w:jc w:val="both"/>
        <w:rPr>
          <w:rFonts w:ascii="Times New Roman" w:hAnsi="Times New Roman" w:cs="Times New Roman"/>
          <w:sz w:val="24"/>
          <w:szCs w:val="24"/>
        </w:rPr>
      </w:pPr>
    </w:p>
    <w:p w14:paraId="168AE361" w14:textId="77777777" w:rsidR="0028633A" w:rsidRPr="00CA18A9" w:rsidRDefault="0028633A"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Gall bladders </w:t>
      </w:r>
      <w:r w:rsidR="00320E72" w:rsidRPr="00CA18A9">
        <w:rPr>
          <w:rFonts w:ascii="Times New Roman" w:hAnsi="Times New Roman" w:cs="Times New Roman"/>
          <w:sz w:val="24"/>
          <w:szCs w:val="24"/>
        </w:rPr>
        <w:t>removed at 8</w:t>
      </w:r>
      <w:r w:rsidR="00B7388E" w:rsidRPr="00CA18A9">
        <w:rPr>
          <w:rFonts w:ascii="Times New Roman" w:hAnsi="Times New Roman" w:cs="Times New Roman"/>
          <w:sz w:val="24"/>
          <w:szCs w:val="24"/>
        </w:rPr>
        <w:t> </w:t>
      </w:r>
      <w:r w:rsidR="00320E72" w:rsidRPr="00CA18A9">
        <w:rPr>
          <w:rFonts w:ascii="Times New Roman" w:hAnsi="Times New Roman" w:cs="Times New Roman"/>
          <w:sz w:val="24"/>
          <w:szCs w:val="24"/>
        </w:rPr>
        <w:t xml:space="preserve">h </w:t>
      </w:r>
      <w:r w:rsidR="00D03FE7" w:rsidRPr="00CA18A9">
        <w:rPr>
          <w:rFonts w:ascii="Times New Roman" w:hAnsi="Times New Roman" w:cs="Times New Roman"/>
          <w:sz w:val="24"/>
          <w:szCs w:val="24"/>
        </w:rPr>
        <w:t xml:space="preserve">and 24 h </w:t>
      </w:r>
      <w:r w:rsidR="00320E72" w:rsidRPr="00CA18A9">
        <w:rPr>
          <w:rFonts w:ascii="Times New Roman" w:hAnsi="Times New Roman" w:cs="Times New Roman"/>
          <w:sz w:val="24"/>
          <w:szCs w:val="24"/>
        </w:rPr>
        <w:t xml:space="preserve">from dosed animals </w:t>
      </w:r>
      <w:r w:rsidRPr="00CA18A9">
        <w:rPr>
          <w:rFonts w:ascii="Times New Roman" w:hAnsi="Times New Roman" w:cs="Times New Roman"/>
          <w:sz w:val="24"/>
          <w:szCs w:val="24"/>
        </w:rPr>
        <w:t xml:space="preserve">were </w:t>
      </w:r>
      <w:r w:rsidR="002A4105" w:rsidRPr="00CA18A9">
        <w:rPr>
          <w:rFonts w:ascii="Times New Roman" w:hAnsi="Times New Roman" w:cs="Times New Roman"/>
          <w:sz w:val="24"/>
          <w:szCs w:val="24"/>
        </w:rPr>
        <w:t xml:space="preserve">extracted with 8 volumes (w/v) of </w:t>
      </w:r>
      <w:r w:rsidR="00EF14EF" w:rsidRPr="00CA18A9">
        <w:rPr>
          <w:rFonts w:ascii="Times New Roman" w:hAnsi="Times New Roman" w:cs="Times New Roman"/>
          <w:sz w:val="24"/>
          <w:szCs w:val="24"/>
        </w:rPr>
        <w:t>ACN</w:t>
      </w:r>
      <w:r w:rsidR="00DF51CB" w:rsidRPr="00CA18A9">
        <w:rPr>
          <w:rFonts w:ascii="Times New Roman" w:hAnsi="Times New Roman" w:cs="Times New Roman"/>
          <w:sz w:val="24"/>
          <w:szCs w:val="24"/>
        </w:rPr>
        <w:t>,</w:t>
      </w:r>
      <w:r w:rsidR="002A4105" w:rsidRPr="00CA18A9">
        <w:rPr>
          <w:rFonts w:ascii="Times New Roman" w:hAnsi="Times New Roman" w:cs="Times New Roman"/>
          <w:sz w:val="24"/>
          <w:szCs w:val="24"/>
        </w:rPr>
        <w:t xml:space="preserve"> mixed vigorously</w:t>
      </w:r>
      <w:r w:rsidR="00DF51CB" w:rsidRPr="00CA18A9">
        <w:rPr>
          <w:rFonts w:ascii="Times New Roman" w:hAnsi="Times New Roman" w:cs="Times New Roman"/>
          <w:sz w:val="24"/>
          <w:szCs w:val="24"/>
        </w:rPr>
        <w:t xml:space="preserve"> and sonicated for 30</w:t>
      </w:r>
      <w:r w:rsidR="007B4057" w:rsidRPr="00CA18A9">
        <w:rPr>
          <w:rFonts w:ascii="Times New Roman" w:hAnsi="Times New Roman" w:cs="Times New Roman"/>
          <w:sz w:val="24"/>
          <w:szCs w:val="24"/>
        </w:rPr>
        <w:t> </w:t>
      </w:r>
      <w:r w:rsidR="00DF51CB" w:rsidRPr="00CA18A9">
        <w:rPr>
          <w:rFonts w:ascii="Times New Roman" w:hAnsi="Times New Roman" w:cs="Times New Roman"/>
          <w:sz w:val="24"/>
          <w:szCs w:val="24"/>
        </w:rPr>
        <w:t>min</w:t>
      </w:r>
      <w:r w:rsidR="002A4105" w:rsidRPr="00CA18A9">
        <w:rPr>
          <w:rFonts w:ascii="Times New Roman" w:hAnsi="Times New Roman" w:cs="Times New Roman"/>
          <w:sz w:val="24"/>
          <w:szCs w:val="24"/>
        </w:rPr>
        <w:t>.</w:t>
      </w:r>
      <w:r w:rsidR="007906CE" w:rsidRPr="00CA18A9">
        <w:rPr>
          <w:rFonts w:ascii="Times New Roman" w:hAnsi="Times New Roman" w:cs="Times New Roman"/>
          <w:sz w:val="24"/>
          <w:szCs w:val="24"/>
        </w:rPr>
        <w:t xml:space="preserve"> </w:t>
      </w:r>
      <w:r w:rsidR="00DF51CB" w:rsidRPr="00CA18A9">
        <w:rPr>
          <w:rFonts w:ascii="Times New Roman" w:hAnsi="Times New Roman" w:cs="Times New Roman"/>
          <w:sz w:val="24"/>
          <w:szCs w:val="24"/>
        </w:rPr>
        <w:t xml:space="preserve">The </w:t>
      </w:r>
      <w:r w:rsidR="00320E72" w:rsidRPr="00CA18A9">
        <w:rPr>
          <w:rFonts w:ascii="Times New Roman" w:hAnsi="Times New Roman" w:cs="Times New Roman"/>
          <w:sz w:val="24"/>
          <w:szCs w:val="24"/>
        </w:rPr>
        <w:t>supernatants</w:t>
      </w:r>
      <w:r w:rsidR="00DF51CB" w:rsidRPr="00CA18A9">
        <w:rPr>
          <w:rFonts w:ascii="Times New Roman" w:hAnsi="Times New Roman" w:cs="Times New Roman"/>
          <w:sz w:val="24"/>
          <w:szCs w:val="24"/>
        </w:rPr>
        <w:t xml:space="preserve"> were pooled by dose group according to weight of </w:t>
      </w:r>
      <w:r w:rsidR="00320E72" w:rsidRPr="00CA18A9">
        <w:rPr>
          <w:rFonts w:ascii="Times New Roman" w:hAnsi="Times New Roman" w:cs="Times New Roman"/>
          <w:sz w:val="24"/>
          <w:szCs w:val="24"/>
        </w:rPr>
        <w:t>gall bladder, centrifuged (20,800</w:t>
      </w:r>
      <w:r w:rsidR="00B7388E" w:rsidRPr="00CA18A9">
        <w:rPr>
          <w:rFonts w:ascii="Times New Roman" w:hAnsi="Times New Roman" w:cs="Times New Roman"/>
          <w:sz w:val="24"/>
          <w:szCs w:val="24"/>
        </w:rPr>
        <w:t> </w:t>
      </w:r>
      <w:r w:rsidR="00336199" w:rsidRPr="00CA18A9">
        <w:rPr>
          <w:rFonts w:ascii="Times New Roman" w:hAnsi="Times New Roman" w:cs="Times New Roman"/>
          <w:sz w:val="24"/>
          <w:szCs w:val="24"/>
        </w:rPr>
        <w:t>g</w:t>
      </w:r>
      <w:r w:rsidR="00320E72" w:rsidRPr="00CA18A9">
        <w:rPr>
          <w:rFonts w:ascii="Times New Roman" w:hAnsi="Times New Roman" w:cs="Times New Roman"/>
          <w:sz w:val="24"/>
          <w:szCs w:val="24"/>
        </w:rPr>
        <w:t>, 5</w:t>
      </w:r>
      <w:r w:rsidR="00B7388E" w:rsidRPr="00CA18A9">
        <w:rPr>
          <w:rFonts w:ascii="Times New Roman" w:hAnsi="Times New Roman" w:cs="Times New Roman"/>
          <w:sz w:val="24"/>
          <w:szCs w:val="24"/>
        </w:rPr>
        <w:t> </w:t>
      </w:r>
      <w:r w:rsidR="00320E72" w:rsidRPr="00CA18A9">
        <w:rPr>
          <w:rFonts w:ascii="Times New Roman" w:hAnsi="Times New Roman" w:cs="Times New Roman"/>
          <w:sz w:val="24"/>
          <w:szCs w:val="24"/>
        </w:rPr>
        <w:t xml:space="preserve">min) to remove particulates and diluted </w:t>
      </w:r>
      <w:r w:rsidR="00D03FE7" w:rsidRPr="00CA18A9">
        <w:rPr>
          <w:rFonts w:ascii="Times New Roman" w:hAnsi="Times New Roman" w:cs="Times New Roman"/>
          <w:sz w:val="24"/>
          <w:szCs w:val="24"/>
        </w:rPr>
        <w:t xml:space="preserve">1:1 </w:t>
      </w:r>
      <w:r w:rsidR="00320E72" w:rsidRPr="00CA18A9">
        <w:rPr>
          <w:rFonts w:ascii="Times New Roman" w:hAnsi="Times New Roman" w:cs="Times New Roman"/>
          <w:sz w:val="24"/>
          <w:szCs w:val="24"/>
        </w:rPr>
        <w:t>(v/v) with water.</w:t>
      </w:r>
    </w:p>
    <w:p w14:paraId="6941B97B" w14:textId="77777777" w:rsidR="00914207" w:rsidRPr="00CA18A9" w:rsidRDefault="00914207" w:rsidP="00B70BE9">
      <w:pPr>
        <w:suppressAutoHyphens/>
        <w:spacing w:after="0" w:line="480" w:lineRule="auto"/>
        <w:jc w:val="both"/>
        <w:rPr>
          <w:rFonts w:ascii="Times New Roman" w:hAnsi="Times New Roman" w:cs="Times New Roman"/>
          <w:sz w:val="24"/>
          <w:szCs w:val="24"/>
        </w:rPr>
      </w:pPr>
    </w:p>
    <w:p w14:paraId="19759B32" w14:textId="77777777" w:rsidR="00FF4DA6" w:rsidRPr="00CA18A9" w:rsidRDefault="00D03FE7" w:rsidP="00B70BE9">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Faeces </w:t>
      </w:r>
      <w:r w:rsidR="00EF14EF" w:rsidRPr="00CA18A9">
        <w:rPr>
          <w:rFonts w:ascii="Times New Roman" w:hAnsi="Times New Roman" w:cs="Times New Roman"/>
          <w:sz w:val="24"/>
          <w:szCs w:val="24"/>
        </w:rPr>
        <w:t>was</w:t>
      </w:r>
      <w:r w:rsidRPr="00CA18A9">
        <w:rPr>
          <w:rFonts w:ascii="Times New Roman" w:hAnsi="Times New Roman" w:cs="Times New Roman"/>
          <w:sz w:val="24"/>
          <w:szCs w:val="24"/>
        </w:rPr>
        <w:t xml:space="preserve"> extracted twice with 3 volumes (w/v) of </w:t>
      </w:r>
      <w:proofErr w:type="gramStart"/>
      <w:r w:rsidRPr="00CA18A9">
        <w:rPr>
          <w:rFonts w:ascii="Times New Roman" w:hAnsi="Times New Roman" w:cs="Times New Roman"/>
          <w:sz w:val="24"/>
          <w:szCs w:val="24"/>
        </w:rPr>
        <w:t>MeOH:H</w:t>
      </w:r>
      <w:r w:rsidRPr="00CA18A9">
        <w:rPr>
          <w:rFonts w:ascii="Times New Roman" w:hAnsi="Times New Roman" w:cs="Times New Roman"/>
          <w:sz w:val="24"/>
          <w:szCs w:val="24"/>
          <w:vertAlign w:val="subscript"/>
        </w:rPr>
        <w:t>2</w:t>
      </w:r>
      <w:r w:rsidRPr="00CA18A9">
        <w:rPr>
          <w:rFonts w:ascii="Times New Roman" w:hAnsi="Times New Roman" w:cs="Times New Roman"/>
          <w:sz w:val="24"/>
          <w:szCs w:val="24"/>
        </w:rPr>
        <w:t>O</w:t>
      </w:r>
      <w:proofErr w:type="gramEnd"/>
      <w:r w:rsidRPr="00CA18A9">
        <w:rPr>
          <w:rFonts w:ascii="Times New Roman" w:hAnsi="Times New Roman" w:cs="Times New Roman"/>
          <w:sz w:val="24"/>
          <w:szCs w:val="24"/>
        </w:rPr>
        <w:t xml:space="preserve"> 1:1 (v/v) and </w:t>
      </w:r>
      <w:r w:rsidR="00EF14EF" w:rsidRPr="00CA18A9">
        <w:rPr>
          <w:rFonts w:ascii="Times New Roman" w:hAnsi="Times New Roman" w:cs="Times New Roman"/>
          <w:sz w:val="24"/>
          <w:szCs w:val="24"/>
        </w:rPr>
        <w:t>then</w:t>
      </w:r>
      <w:r w:rsidRPr="00CA18A9">
        <w:rPr>
          <w:rFonts w:ascii="Times New Roman" w:hAnsi="Times New Roman" w:cs="Times New Roman"/>
          <w:sz w:val="24"/>
          <w:szCs w:val="24"/>
        </w:rPr>
        <w:t xml:space="preserve"> with 3 volumes (w/v) of MeOH</w:t>
      </w:r>
      <w:r w:rsidR="00EF14EF" w:rsidRPr="00CA18A9">
        <w:rPr>
          <w:rFonts w:ascii="Times New Roman" w:hAnsi="Times New Roman" w:cs="Times New Roman"/>
          <w:sz w:val="24"/>
          <w:szCs w:val="24"/>
        </w:rPr>
        <w:t xml:space="preserve"> (with centrifugation</w:t>
      </w:r>
      <w:r w:rsidRPr="00CA18A9">
        <w:rPr>
          <w:rFonts w:ascii="Times New Roman" w:hAnsi="Times New Roman" w:cs="Times New Roman"/>
          <w:sz w:val="24"/>
          <w:szCs w:val="24"/>
        </w:rPr>
        <w:t xml:space="preserve"> (4,566 g, 20 min) </w:t>
      </w:r>
      <w:r w:rsidR="00EF14EF" w:rsidRPr="00CA18A9">
        <w:rPr>
          <w:rFonts w:ascii="Times New Roman" w:hAnsi="Times New Roman" w:cs="Times New Roman"/>
          <w:sz w:val="24"/>
          <w:szCs w:val="24"/>
        </w:rPr>
        <w:t xml:space="preserve">after each extraction </w:t>
      </w:r>
      <w:r w:rsidRPr="00CA18A9">
        <w:rPr>
          <w:rFonts w:ascii="Times New Roman" w:hAnsi="Times New Roman" w:cs="Times New Roman"/>
          <w:sz w:val="24"/>
          <w:szCs w:val="24"/>
        </w:rPr>
        <w:t xml:space="preserve">and </w:t>
      </w:r>
      <w:r w:rsidR="00EF14EF" w:rsidRPr="00CA18A9">
        <w:rPr>
          <w:rFonts w:ascii="Times New Roman" w:hAnsi="Times New Roman" w:cs="Times New Roman"/>
          <w:sz w:val="24"/>
          <w:szCs w:val="24"/>
        </w:rPr>
        <w:t xml:space="preserve">removal of </w:t>
      </w:r>
      <w:r w:rsidRPr="00CA18A9">
        <w:rPr>
          <w:rFonts w:ascii="Times New Roman" w:hAnsi="Times New Roman" w:cs="Times New Roman"/>
          <w:sz w:val="24"/>
          <w:szCs w:val="24"/>
        </w:rPr>
        <w:t>the supernatant</w:t>
      </w:r>
      <w:r w:rsidR="00EF14EF" w:rsidRPr="00CA18A9">
        <w:rPr>
          <w:rFonts w:ascii="Times New Roman" w:hAnsi="Times New Roman" w:cs="Times New Roman"/>
          <w:sz w:val="24"/>
          <w:szCs w:val="24"/>
        </w:rPr>
        <w:t>)</w:t>
      </w:r>
      <w:r w:rsidRPr="00CA18A9">
        <w:rPr>
          <w:rFonts w:ascii="Times New Roman" w:hAnsi="Times New Roman" w:cs="Times New Roman"/>
          <w:sz w:val="24"/>
          <w:szCs w:val="24"/>
        </w:rPr>
        <w:t xml:space="preserve">. </w:t>
      </w:r>
      <w:r w:rsidR="00733951" w:rsidRPr="00CA18A9">
        <w:rPr>
          <w:rFonts w:ascii="Times New Roman" w:hAnsi="Times New Roman" w:cs="Times New Roman"/>
          <w:sz w:val="24"/>
          <w:szCs w:val="24"/>
        </w:rPr>
        <w:t>Aliquots of t</w:t>
      </w:r>
      <w:r w:rsidRPr="00CA18A9">
        <w:rPr>
          <w:rFonts w:ascii="Times New Roman" w:hAnsi="Times New Roman" w:cs="Times New Roman"/>
          <w:sz w:val="24"/>
          <w:szCs w:val="24"/>
        </w:rPr>
        <w:t xml:space="preserve">he combined supernatants </w:t>
      </w:r>
      <w:r w:rsidR="00733951" w:rsidRPr="00CA18A9">
        <w:rPr>
          <w:rFonts w:ascii="Times New Roman" w:hAnsi="Times New Roman" w:cs="Times New Roman"/>
          <w:sz w:val="24"/>
          <w:szCs w:val="24"/>
        </w:rPr>
        <w:t xml:space="preserve">from each sample </w:t>
      </w:r>
      <w:r w:rsidR="00E15C41" w:rsidRPr="00CA18A9">
        <w:rPr>
          <w:rFonts w:ascii="Times New Roman" w:hAnsi="Times New Roman" w:cs="Times New Roman"/>
          <w:sz w:val="24"/>
          <w:szCs w:val="24"/>
        </w:rPr>
        <w:t xml:space="preserve">(0-8 h </w:t>
      </w:r>
      <w:r w:rsidR="00E15C41" w:rsidRPr="00CA18A9">
        <w:rPr>
          <w:rFonts w:ascii="Times New Roman" w:hAnsi="Times New Roman" w:cs="Times New Roman"/>
          <w:sz w:val="24"/>
          <w:szCs w:val="24"/>
        </w:rPr>
        <w:lastRenderedPageBreak/>
        <w:t xml:space="preserve">and 8-24 h for dosed animals, 0-24 h for vehicle only mice) </w:t>
      </w:r>
      <w:r w:rsidRPr="00CA18A9">
        <w:rPr>
          <w:rFonts w:ascii="Times New Roman" w:hAnsi="Times New Roman" w:cs="Times New Roman"/>
          <w:sz w:val="24"/>
          <w:szCs w:val="24"/>
        </w:rPr>
        <w:t xml:space="preserve">were pooled by dose group according to </w:t>
      </w:r>
      <w:r w:rsidR="00EF14EF" w:rsidRPr="00CA18A9">
        <w:rPr>
          <w:rFonts w:ascii="Times New Roman" w:hAnsi="Times New Roman" w:cs="Times New Roman"/>
          <w:sz w:val="24"/>
          <w:szCs w:val="24"/>
        </w:rPr>
        <w:t xml:space="preserve">the </w:t>
      </w:r>
      <w:r w:rsidRPr="00CA18A9">
        <w:rPr>
          <w:rFonts w:ascii="Times New Roman" w:hAnsi="Times New Roman" w:cs="Times New Roman"/>
          <w:sz w:val="24"/>
          <w:szCs w:val="24"/>
        </w:rPr>
        <w:t>weight of faeces collected</w:t>
      </w:r>
      <w:r w:rsidR="00E15C41" w:rsidRPr="00CA18A9">
        <w:rPr>
          <w:rFonts w:ascii="Times New Roman" w:hAnsi="Times New Roman" w:cs="Times New Roman"/>
          <w:sz w:val="24"/>
          <w:szCs w:val="24"/>
        </w:rPr>
        <w:t xml:space="preserve"> and then</w:t>
      </w:r>
      <w:r w:rsidRPr="00CA18A9">
        <w:rPr>
          <w:rFonts w:ascii="Times New Roman" w:hAnsi="Times New Roman" w:cs="Times New Roman"/>
          <w:sz w:val="24"/>
          <w:szCs w:val="24"/>
        </w:rPr>
        <w:t xml:space="preserve"> evaporated from ca. 1 mL to ca. 200 µL under a stream of dry nitrogen at ambient temperature</w:t>
      </w:r>
      <w:r w:rsidR="00CF6E5D" w:rsidRPr="00CA18A9">
        <w:rPr>
          <w:rFonts w:ascii="Times New Roman" w:hAnsi="Times New Roman" w:cs="Times New Roman"/>
          <w:sz w:val="24"/>
          <w:szCs w:val="24"/>
        </w:rPr>
        <w:t>.</w:t>
      </w:r>
    </w:p>
    <w:p w14:paraId="73A9A564" w14:textId="77777777" w:rsidR="00B97D94" w:rsidRPr="00CA18A9" w:rsidRDefault="00B97D94" w:rsidP="00B70BE9">
      <w:pPr>
        <w:suppressAutoHyphens/>
        <w:spacing w:after="0" w:line="480" w:lineRule="auto"/>
        <w:jc w:val="both"/>
        <w:rPr>
          <w:rFonts w:ascii="Times New Roman" w:hAnsi="Times New Roman" w:cs="Times New Roman"/>
          <w:i/>
          <w:sz w:val="24"/>
          <w:szCs w:val="24"/>
        </w:rPr>
      </w:pPr>
    </w:p>
    <w:p w14:paraId="6A2EACC9" w14:textId="77777777" w:rsidR="00E7774E" w:rsidRPr="00CA18A9" w:rsidRDefault="00E7774E" w:rsidP="00E7774E">
      <w:pPr>
        <w:pStyle w:val="ListParagraph"/>
        <w:numPr>
          <w:ilvl w:val="2"/>
          <w:numId w:val="14"/>
        </w:numPr>
        <w:autoSpaceDE w:val="0"/>
        <w:autoSpaceDN w:val="0"/>
        <w:adjustRightInd w:val="0"/>
        <w:spacing w:after="0" w:line="480" w:lineRule="auto"/>
        <w:rPr>
          <w:rFonts w:ascii="Times New Roman" w:hAnsi="Times New Roman" w:cs="Times New Roman"/>
          <w:i/>
          <w:sz w:val="24"/>
          <w:szCs w:val="24"/>
        </w:rPr>
      </w:pPr>
      <w:r w:rsidRPr="00CA18A9">
        <w:rPr>
          <w:rFonts w:ascii="Times New Roman" w:hAnsi="Times New Roman" w:cs="Times New Roman"/>
          <w:i/>
          <w:sz w:val="24"/>
          <w:szCs w:val="24"/>
        </w:rPr>
        <w:t>Sample analysis</w:t>
      </w:r>
    </w:p>
    <w:p w14:paraId="20561C17" w14:textId="47A517F6" w:rsidR="00B97D94" w:rsidRPr="00CA18A9" w:rsidRDefault="00E15C41" w:rsidP="001B496D">
      <w:pPr>
        <w:suppressAutoHyphens/>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Metabolite profiles and identities were obtained using a 60 min reversed-phase gradient </w:t>
      </w:r>
      <w:r w:rsidR="00CF1E10" w:rsidRPr="00CA18A9">
        <w:rPr>
          <w:rFonts w:ascii="Times New Roman" w:hAnsi="Times New Roman" w:cs="Times New Roman"/>
          <w:sz w:val="24"/>
          <w:szCs w:val="24"/>
        </w:rPr>
        <w:t>HPLC-QTOF-MS/MS</w:t>
      </w:r>
      <w:r w:rsidRPr="00CA18A9">
        <w:rPr>
          <w:rFonts w:ascii="Times New Roman" w:hAnsi="Times New Roman" w:cs="Times New Roman"/>
          <w:sz w:val="24"/>
          <w:szCs w:val="24"/>
        </w:rPr>
        <w:t xml:space="preserve"> method</w:t>
      </w:r>
      <w:r w:rsidR="00CF1E10" w:rsidRPr="00CA18A9">
        <w:rPr>
          <w:rFonts w:ascii="Times New Roman" w:hAnsi="Times New Roman" w:cs="Times New Roman"/>
          <w:sz w:val="24"/>
          <w:szCs w:val="24"/>
        </w:rPr>
        <w:t xml:space="preserve"> </w:t>
      </w:r>
      <w:r w:rsidRPr="00CA18A9">
        <w:rPr>
          <w:rFonts w:ascii="Times New Roman" w:hAnsi="Times New Roman" w:cs="Times New Roman"/>
          <w:sz w:val="24"/>
          <w:szCs w:val="24"/>
        </w:rPr>
        <w:t xml:space="preserve">that had been developed previously to resolve diclofenac and its murine metabolites </w:t>
      </w:r>
      <w:r w:rsidR="00322A47">
        <w:rPr>
          <w:rFonts w:ascii="Times New Roman" w:hAnsi="Times New Roman" w:cs="Times New Roman"/>
          <w:sz w:val="24"/>
          <w:szCs w:val="24"/>
        </w:rPr>
        <w:t>[17]</w:t>
      </w:r>
      <w:r w:rsidRPr="00CA18A9">
        <w:rPr>
          <w:rFonts w:ascii="Times New Roman" w:hAnsi="Times New Roman" w:cs="Times New Roman"/>
          <w:sz w:val="24"/>
          <w:szCs w:val="24"/>
        </w:rPr>
        <w:t xml:space="preserve"> and that had recently been applied to lumiracoxib </w:t>
      </w:r>
      <w:r w:rsidR="00322A47">
        <w:rPr>
          <w:rFonts w:ascii="Times New Roman" w:hAnsi="Times New Roman" w:cs="Times New Roman"/>
          <w:sz w:val="24"/>
          <w:szCs w:val="24"/>
        </w:rPr>
        <w:t>[12]</w:t>
      </w:r>
      <w:r w:rsidRPr="00CA18A9">
        <w:rPr>
          <w:rFonts w:ascii="Times New Roman" w:hAnsi="Times New Roman" w:cs="Times New Roman"/>
          <w:sz w:val="24"/>
          <w:szCs w:val="24"/>
        </w:rPr>
        <w:t xml:space="preserve"> for all of the above sample types. Briefly</w:t>
      </w:r>
      <w:r w:rsidR="006D0186" w:rsidRPr="00CA18A9">
        <w:rPr>
          <w:rFonts w:ascii="Times New Roman" w:hAnsi="Times New Roman" w:cs="Times New Roman"/>
          <w:sz w:val="24"/>
          <w:szCs w:val="24"/>
        </w:rPr>
        <w:t>,</w:t>
      </w:r>
      <w:r w:rsidR="00B156BA" w:rsidRPr="00CA18A9">
        <w:rPr>
          <w:rFonts w:ascii="Times New Roman" w:hAnsi="Times New Roman" w:cs="Times New Roman"/>
          <w:sz w:val="24"/>
          <w:szCs w:val="24"/>
        </w:rPr>
        <w:t xml:space="preserve"> </w:t>
      </w:r>
      <w:r w:rsidR="00642A55" w:rsidRPr="00CA18A9">
        <w:rPr>
          <w:rFonts w:ascii="Times New Roman" w:hAnsi="Times New Roman" w:cs="Times New Roman"/>
          <w:sz w:val="24"/>
          <w:szCs w:val="24"/>
        </w:rPr>
        <w:t>50</w:t>
      </w:r>
      <w:r w:rsidR="00B7388E" w:rsidRPr="00CA18A9">
        <w:rPr>
          <w:rFonts w:ascii="Times New Roman" w:hAnsi="Times New Roman" w:cs="Times New Roman"/>
          <w:sz w:val="24"/>
          <w:szCs w:val="24"/>
        </w:rPr>
        <w:t> </w:t>
      </w:r>
      <w:r w:rsidR="00642A55" w:rsidRPr="00CA18A9">
        <w:rPr>
          <w:rFonts w:ascii="Times New Roman" w:hAnsi="Times New Roman" w:cs="Times New Roman"/>
          <w:sz w:val="24"/>
          <w:szCs w:val="24"/>
        </w:rPr>
        <w:t xml:space="preserve">μL aliquots </w:t>
      </w:r>
      <w:r w:rsidRPr="00CA18A9">
        <w:rPr>
          <w:rFonts w:ascii="Times New Roman" w:hAnsi="Times New Roman" w:cs="Times New Roman"/>
          <w:sz w:val="24"/>
          <w:szCs w:val="24"/>
        </w:rPr>
        <w:t>of samples were</w:t>
      </w:r>
      <w:r w:rsidR="00CF1E10" w:rsidRPr="00CA18A9">
        <w:rPr>
          <w:rFonts w:ascii="Times New Roman" w:hAnsi="Times New Roman" w:cs="Times New Roman"/>
          <w:sz w:val="24"/>
          <w:szCs w:val="24"/>
        </w:rPr>
        <w:t xml:space="preserve"> separated on a Hypersil Gold C18</w:t>
      </w:r>
      <w:r w:rsidRPr="00CA18A9">
        <w:rPr>
          <w:rFonts w:ascii="Times New Roman" w:hAnsi="Times New Roman" w:cs="Times New Roman"/>
          <w:sz w:val="24"/>
          <w:szCs w:val="24"/>
        </w:rPr>
        <w:t xml:space="preserve"> column </w:t>
      </w:r>
      <w:r w:rsidR="00CF1E10" w:rsidRPr="00CA18A9">
        <w:rPr>
          <w:rFonts w:ascii="Times New Roman" w:hAnsi="Times New Roman" w:cs="Times New Roman"/>
          <w:sz w:val="24"/>
          <w:szCs w:val="24"/>
        </w:rPr>
        <w:t>(Fisher Scientific UK Ltd, Loughborough, UK) with a SecurityGuard C18, 3</w:t>
      </w:r>
      <w:r w:rsidR="00B7388E" w:rsidRPr="00CA18A9">
        <w:rPr>
          <w:rFonts w:ascii="Times New Roman" w:hAnsi="Times New Roman" w:cs="Times New Roman"/>
          <w:sz w:val="24"/>
          <w:szCs w:val="24"/>
        </w:rPr>
        <w:t> </w:t>
      </w:r>
      <w:r w:rsidR="00CF1E10" w:rsidRPr="00CA18A9">
        <w:rPr>
          <w:rFonts w:ascii="Times New Roman" w:hAnsi="Times New Roman" w:cs="Times New Roman"/>
          <w:sz w:val="24"/>
          <w:szCs w:val="24"/>
        </w:rPr>
        <w:t>μm pre-column filter (Phenomenex Inc., Macclesfield, UK) and eluted over 60</w:t>
      </w:r>
      <w:r w:rsidR="00B7388E" w:rsidRPr="00CA18A9">
        <w:rPr>
          <w:rFonts w:ascii="Times New Roman" w:hAnsi="Times New Roman" w:cs="Times New Roman"/>
          <w:sz w:val="24"/>
          <w:szCs w:val="24"/>
        </w:rPr>
        <w:t> </w:t>
      </w:r>
      <w:r w:rsidR="00CF1E10" w:rsidRPr="00CA18A9">
        <w:rPr>
          <w:rFonts w:ascii="Times New Roman" w:hAnsi="Times New Roman" w:cs="Times New Roman"/>
          <w:sz w:val="24"/>
          <w:szCs w:val="24"/>
        </w:rPr>
        <w:t>min</w:t>
      </w:r>
      <w:r w:rsidR="006D0186" w:rsidRPr="00CA18A9">
        <w:rPr>
          <w:rFonts w:ascii="Times New Roman" w:hAnsi="Times New Roman" w:cs="Times New Roman"/>
          <w:sz w:val="24"/>
          <w:szCs w:val="24"/>
        </w:rPr>
        <w:t>.</w:t>
      </w:r>
      <w:r w:rsidR="00CF1E10" w:rsidRPr="00CA18A9">
        <w:rPr>
          <w:rFonts w:ascii="Times New Roman" w:hAnsi="Times New Roman" w:cs="Times New Roman"/>
          <w:sz w:val="24"/>
          <w:szCs w:val="24"/>
        </w:rPr>
        <w:t xml:space="preserve"> The post-column eluent </w:t>
      </w:r>
      <w:r w:rsidRPr="00CA18A9">
        <w:rPr>
          <w:rFonts w:ascii="Times New Roman" w:hAnsi="Times New Roman" w:cs="Times New Roman"/>
          <w:sz w:val="24"/>
          <w:szCs w:val="24"/>
        </w:rPr>
        <w:t>was monitored by both a</w:t>
      </w:r>
      <w:r w:rsidR="00CF1E10" w:rsidRPr="00CA18A9">
        <w:rPr>
          <w:rFonts w:ascii="Times New Roman" w:hAnsi="Times New Roman" w:cs="Times New Roman"/>
          <w:sz w:val="24"/>
          <w:szCs w:val="24"/>
        </w:rPr>
        <w:t xml:space="preserve"> photo-diode array detector (Waters Ltd, Elstree, UK) </w:t>
      </w:r>
      <w:r w:rsidRPr="00CA18A9">
        <w:rPr>
          <w:rFonts w:ascii="Times New Roman" w:hAnsi="Times New Roman" w:cs="Times New Roman"/>
          <w:sz w:val="24"/>
          <w:szCs w:val="24"/>
        </w:rPr>
        <w:t>(monitoring from</w:t>
      </w:r>
      <w:r w:rsidR="00CF1E10" w:rsidRPr="00CA18A9">
        <w:rPr>
          <w:rFonts w:ascii="Times New Roman" w:hAnsi="Times New Roman" w:cs="Times New Roman"/>
          <w:sz w:val="24"/>
          <w:szCs w:val="24"/>
        </w:rPr>
        <w:t xml:space="preserve"> 210-400</w:t>
      </w:r>
      <w:r w:rsidR="00B7388E" w:rsidRPr="00CA18A9">
        <w:rPr>
          <w:rFonts w:ascii="Times New Roman" w:hAnsi="Times New Roman" w:cs="Times New Roman"/>
          <w:sz w:val="24"/>
          <w:szCs w:val="24"/>
        </w:rPr>
        <w:t> </w:t>
      </w:r>
      <w:r w:rsidR="00CF1E10" w:rsidRPr="00CA18A9">
        <w:rPr>
          <w:rFonts w:ascii="Times New Roman" w:hAnsi="Times New Roman" w:cs="Times New Roman"/>
          <w:sz w:val="24"/>
          <w:szCs w:val="24"/>
        </w:rPr>
        <w:t>nm</w:t>
      </w:r>
      <w:r w:rsidR="00642A55" w:rsidRPr="00CA18A9">
        <w:rPr>
          <w:rFonts w:ascii="Times New Roman" w:hAnsi="Times New Roman" w:cs="Times New Roman"/>
        </w:rPr>
        <w:t xml:space="preserve"> </w:t>
      </w:r>
      <w:r w:rsidR="00642A55" w:rsidRPr="00CA18A9">
        <w:rPr>
          <w:rFonts w:ascii="Times New Roman" w:hAnsi="Times New Roman" w:cs="Times New Roman"/>
          <w:sz w:val="24"/>
          <w:szCs w:val="24"/>
        </w:rPr>
        <w:t>at</w:t>
      </w:r>
      <w:r w:rsidR="008935D7" w:rsidRPr="00CA18A9">
        <w:rPr>
          <w:rFonts w:ascii="Times New Roman" w:hAnsi="Times New Roman" w:cs="Times New Roman"/>
          <w:sz w:val="24"/>
          <w:szCs w:val="24"/>
        </w:rPr>
        <w:t xml:space="preserve"> </w:t>
      </w:r>
      <w:r w:rsidR="00642A55" w:rsidRPr="00CA18A9">
        <w:rPr>
          <w:rFonts w:ascii="Times New Roman" w:hAnsi="Times New Roman" w:cs="Times New Roman"/>
          <w:sz w:val="24"/>
          <w:szCs w:val="24"/>
        </w:rPr>
        <w:t>20</w:t>
      </w:r>
      <w:r w:rsidR="00B7388E" w:rsidRPr="00CA18A9">
        <w:rPr>
          <w:rFonts w:ascii="Times New Roman" w:hAnsi="Times New Roman" w:cs="Times New Roman"/>
          <w:sz w:val="24"/>
          <w:szCs w:val="24"/>
        </w:rPr>
        <w:t> </w:t>
      </w:r>
      <w:r w:rsidR="00642A55" w:rsidRPr="00CA18A9">
        <w:rPr>
          <w:rFonts w:ascii="Times New Roman" w:hAnsi="Times New Roman" w:cs="Times New Roman"/>
          <w:sz w:val="24"/>
          <w:szCs w:val="24"/>
        </w:rPr>
        <w:t>spectra/s</w:t>
      </w:r>
      <w:r w:rsidRPr="00CA18A9">
        <w:rPr>
          <w:rFonts w:ascii="Times New Roman" w:hAnsi="Times New Roman" w:cs="Times New Roman"/>
          <w:sz w:val="24"/>
          <w:szCs w:val="24"/>
        </w:rPr>
        <w:t>) and</w:t>
      </w:r>
      <w:r w:rsidR="00CF1E10" w:rsidRPr="00CA18A9">
        <w:rPr>
          <w:rFonts w:ascii="Times New Roman" w:hAnsi="Times New Roman" w:cs="Times New Roman"/>
          <w:sz w:val="24"/>
          <w:szCs w:val="24"/>
        </w:rPr>
        <w:t xml:space="preserve"> a Xevo G2 Q-Tof </w:t>
      </w:r>
      <w:r w:rsidRPr="00CA18A9">
        <w:rPr>
          <w:rFonts w:ascii="Times New Roman" w:hAnsi="Times New Roman" w:cs="Times New Roman"/>
          <w:sz w:val="24"/>
          <w:szCs w:val="24"/>
        </w:rPr>
        <w:t>mass spectrometer</w:t>
      </w:r>
      <w:r w:rsidR="00CF1E10" w:rsidRPr="00CA18A9">
        <w:rPr>
          <w:rFonts w:ascii="Times New Roman" w:hAnsi="Times New Roman" w:cs="Times New Roman"/>
          <w:sz w:val="24"/>
          <w:szCs w:val="24"/>
        </w:rPr>
        <w:t xml:space="preserve"> (Waters Ltd, Wilmslow, UK) </w:t>
      </w:r>
      <w:r w:rsidRPr="00CA18A9">
        <w:rPr>
          <w:rFonts w:ascii="Times New Roman" w:hAnsi="Times New Roman" w:cs="Times New Roman"/>
          <w:sz w:val="24"/>
          <w:szCs w:val="24"/>
        </w:rPr>
        <w:t xml:space="preserve">operated in positive ion </w:t>
      </w:r>
      <w:r w:rsidR="00CF1E10" w:rsidRPr="00CA18A9">
        <w:rPr>
          <w:rFonts w:ascii="Times New Roman" w:hAnsi="Times New Roman" w:cs="Times New Roman"/>
          <w:sz w:val="24"/>
          <w:szCs w:val="24"/>
        </w:rPr>
        <w:t xml:space="preserve">ESI mode. </w:t>
      </w:r>
      <w:r w:rsidR="00642A55" w:rsidRPr="00CA18A9">
        <w:rPr>
          <w:rFonts w:ascii="Times New Roman" w:hAnsi="Times New Roman" w:cs="Times New Roman"/>
          <w:sz w:val="24"/>
          <w:szCs w:val="24"/>
        </w:rPr>
        <w:t xml:space="preserve">The capillary voltage was </w:t>
      </w:r>
      <w:r w:rsidR="005219FE" w:rsidRPr="00CA18A9">
        <w:rPr>
          <w:rFonts w:ascii="Times New Roman" w:hAnsi="Times New Roman" w:cs="Times New Roman"/>
          <w:sz w:val="24"/>
          <w:szCs w:val="24"/>
        </w:rPr>
        <w:t xml:space="preserve">set to </w:t>
      </w:r>
      <w:r w:rsidR="00642A55" w:rsidRPr="00CA18A9">
        <w:rPr>
          <w:rFonts w:ascii="Times New Roman" w:hAnsi="Times New Roman" w:cs="Times New Roman"/>
          <w:sz w:val="24"/>
          <w:szCs w:val="24"/>
        </w:rPr>
        <w:t>+</w:t>
      </w:r>
      <w:r w:rsidR="005219FE" w:rsidRPr="00CA18A9">
        <w:rPr>
          <w:rFonts w:ascii="Times New Roman" w:hAnsi="Times New Roman" w:cs="Times New Roman"/>
          <w:sz w:val="24"/>
          <w:szCs w:val="24"/>
        </w:rPr>
        <w:t>500</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V</w:t>
      </w:r>
      <w:r w:rsidR="00642A55" w:rsidRPr="00CA18A9">
        <w:rPr>
          <w:rFonts w:ascii="Times New Roman" w:hAnsi="Times New Roman" w:cs="Times New Roman"/>
          <w:sz w:val="24"/>
          <w:szCs w:val="24"/>
        </w:rPr>
        <w:t xml:space="preserve">, </w:t>
      </w:r>
      <w:r w:rsidR="005219FE" w:rsidRPr="00CA18A9">
        <w:rPr>
          <w:rFonts w:ascii="Times New Roman" w:hAnsi="Times New Roman" w:cs="Times New Roman"/>
          <w:sz w:val="24"/>
          <w:szCs w:val="24"/>
        </w:rPr>
        <w:t>sampling cone to 25</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V and extraction cone to 4</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V.</w:t>
      </w:r>
      <w:r w:rsidR="00642A55" w:rsidRPr="00CA18A9">
        <w:rPr>
          <w:rFonts w:ascii="Times New Roman" w:hAnsi="Times New Roman" w:cs="Times New Roman"/>
          <w:sz w:val="24"/>
          <w:szCs w:val="24"/>
        </w:rPr>
        <w:t xml:space="preserve"> The source temperature was set to </w:t>
      </w:r>
      <w:r w:rsidR="005219FE" w:rsidRPr="00CA18A9">
        <w:rPr>
          <w:rFonts w:ascii="Times New Roman" w:hAnsi="Times New Roman" w:cs="Times New Roman"/>
          <w:sz w:val="24"/>
          <w:szCs w:val="24"/>
        </w:rPr>
        <w:t>1</w:t>
      </w:r>
      <w:r w:rsidR="00642A55" w:rsidRPr="00CA18A9">
        <w:rPr>
          <w:rFonts w:ascii="Times New Roman" w:hAnsi="Times New Roman" w:cs="Times New Roman"/>
          <w:sz w:val="24"/>
          <w:szCs w:val="24"/>
        </w:rPr>
        <w:t>50°C</w:t>
      </w:r>
      <w:r w:rsidR="005219FE" w:rsidRPr="00CA18A9">
        <w:rPr>
          <w:rFonts w:ascii="Times New Roman" w:hAnsi="Times New Roman" w:cs="Times New Roman"/>
          <w:sz w:val="24"/>
          <w:szCs w:val="24"/>
        </w:rPr>
        <w:t>, desolvation temperature to 500°C, the cone gas flow was set to 50</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L/h, and the desolvation gas flow to 1000</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L/h</w:t>
      </w:r>
      <w:r w:rsidR="00642A55" w:rsidRPr="00CA18A9">
        <w:rPr>
          <w:rFonts w:ascii="Times New Roman" w:hAnsi="Times New Roman" w:cs="Times New Roman"/>
          <w:sz w:val="24"/>
          <w:szCs w:val="24"/>
        </w:rPr>
        <w:t xml:space="preserve">. </w:t>
      </w:r>
      <w:r w:rsidR="0034411C" w:rsidRPr="00CA18A9">
        <w:rPr>
          <w:rFonts w:ascii="Times New Roman" w:hAnsi="Times New Roman" w:cs="Times New Roman"/>
          <w:sz w:val="24"/>
          <w:szCs w:val="24"/>
        </w:rPr>
        <w:t>M</w:t>
      </w:r>
      <w:r w:rsidR="00642A55" w:rsidRPr="00CA18A9">
        <w:rPr>
          <w:rFonts w:ascii="Times New Roman" w:hAnsi="Times New Roman" w:cs="Times New Roman"/>
          <w:sz w:val="24"/>
          <w:szCs w:val="24"/>
        </w:rPr>
        <w:t xml:space="preserve">ass </w:t>
      </w:r>
      <w:r w:rsidR="0034411C" w:rsidRPr="00CA18A9">
        <w:rPr>
          <w:rFonts w:ascii="Times New Roman" w:hAnsi="Times New Roman" w:cs="Times New Roman"/>
          <w:sz w:val="24"/>
          <w:szCs w:val="24"/>
        </w:rPr>
        <w:t xml:space="preserve">spectrometric </w:t>
      </w:r>
      <w:r w:rsidR="00642A55" w:rsidRPr="00CA18A9">
        <w:rPr>
          <w:rFonts w:ascii="Times New Roman" w:hAnsi="Times New Roman" w:cs="Times New Roman"/>
          <w:sz w:val="24"/>
          <w:szCs w:val="24"/>
        </w:rPr>
        <w:t xml:space="preserve">data </w:t>
      </w:r>
      <w:r w:rsidR="00A47808" w:rsidRPr="00CA18A9">
        <w:rPr>
          <w:rFonts w:ascii="Times New Roman" w:hAnsi="Times New Roman" w:cs="Times New Roman"/>
          <w:sz w:val="24"/>
          <w:szCs w:val="24"/>
        </w:rPr>
        <w:t xml:space="preserve">were </w:t>
      </w:r>
      <w:r w:rsidR="0034411C" w:rsidRPr="00CA18A9">
        <w:rPr>
          <w:rFonts w:ascii="Times New Roman" w:hAnsi="Times New Roman" w:cs="Times New Roman"/>
          <w:sz w:val="24"/>
          <w:szCs w:val="24"/>
        </w:rPr>
        <w:t xml:space="preserve">collected </w:t>
      </w:r>
      <w:r w:rsidR="005219FE" w:rsidRPr="00CA18A9">
        <w:rPr>
          <w:rFonts w:ascii="Times New Roman" w:hAnsi="Times New Roman" w:cs="Times New Roman"/>
          <w:sz w:val="24"/>
          <w:szCs w:val="24"/>
        </w:rPr>
        <w:t xml:space="preserve">in resolution mode, in centroid data format, with a scan time of </w:t>
      </w:r>
      <w:r w:rsidR="0034411C" w:rsidRPr="00CA18A9">
        <w:rPr>
          <w:rFonts w:ascii="Times New Roman" w:hAnsi="Times New Roman" w:cs="Times New Roman"/>
          <w:sz w:val="24"/>
          <w:szCs w:val="24"/>
        </w:rPr>
        <w:t>1</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s</w:t>
      </w:r>
      <w:r w:rsidR="0034411C" w:rsidRPr="00CA18A9">
        <w:rPr>
          <w:rFonts w:ascii="Times New Roman" w:hAnsi="Times New Roman" w:cs="Times New Roman"/>
          <w:sz w:val="24"/>
          <w:szCs w:val="24"/>
        </w:rPr>
        <w:t xml:space="preserve"> </w:t>
      </w:r>
      <w:r w:rsidR="005219FE" w:rsidRPr="00CA18A9">
        <w:rPr>
          <w:rFonts w:ascii="Times New Roman" w:hAnsi="Times New Roman" w:cs="Times New Roman"/>
          <w:sz w:val="24"/>
          <w:szCs w:val="24"/>
        </w:rPr>
        <w:t>and a scan range of 50-1</w:t>
      </w:r>
      <w:r w:rsidR="00B7388E" w:rsidRPr="00CA18A9">
        <w:rPr>
          <w:rFonts w:ascii="Times New Roman" w:hAnsi="Times New Roman" w:cs="Times New Roman"/>
          <w:sz w:val="24"/>
          <w:szCs w:val="24"/>
        </w:rPr>
        <w:t> </w:t>
      </w:r>
      <w:r w:rsidR="0034411C" w:rsidRPr="00CA18A9">
        <w:rPr>
          <w:rFonts w:ascii="Times New Roman" w:hAnsi="Times New Roman" w:cs="Times New Roman"/>
          <w:sz w:val="24"/>
          <w:szCs w:val="24"/>
        </w:rPr>
        <w:t>2</w:t>
      </w:r>
      <w:r w:rsidR="005219FE" w:rsidRPr="00CA18A9">
        <w:rPr>
          <w:rFonts w:ascii="Times New Roman" w:hAnsi="Times New Roman" w:cs="Times New Roman"/>
          <w:sz w:val="24"/>
          <w:szCs w:val="24"/>
        </w:rPr>
        <w:t>00</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Th at a nominal resolution of 30</w:t>
      </w:r>
      <w:r w:rsidR="00B7388E" w:rsidRPr="00CA18A9">
        <w:rPr>
          <w:rFonts w:ascii="Times New Roman" w:hAnsi="Times New Roman" w:cs="Times New Roman"/>
          <w:sz w:val="24"/>
          <w:szCs w:val="24"/>
        </w:rPr>
        <w:t> </w:t>
      </w:r>
      <w:r w:rsidR="005219FE" w:rsidRPr="00CA18A9">
        <w:rPr>
          <w:rFonts w:ascii="Times New Roman" w:hAnsi="Times New Roman" w:cs="Times New Roman"/>
          <w:sz w:val="24"/>
          <w:szCs w:val="24"/>
        </w:rPr>
        <w:t xml:space="preserve">000. </w:t>
      </w:r>
      <w:r w:rsidR="0034411C" w:rsidRPr="00CA18A9">
        <w:rPr>
          <w:rFonts w:ascii="Times New Roman" w:hAnsi="Times New Roman" w:cs="Times New Roman"/>
          <w:sz w:val="24"/>
          <w:szCs w:val="24"/>
        </w:rPr>
        <w:t xml:space="preserve">Full scan and product ion mass spectra were acquired simultaneously by </w:t>
      </w:r>
      <w:r w:rsidR="007E7F47" w:rsidRPr="00CA18A9">
        <w:rPr>
          <w:rFonts w:ascii="Times New Roman" w:hAnsi="Times New Roman" w:cs="Times New Roman"/>
          <w:sz w:val="24"/>
          <w:szCs w:val="24"/>
        </w:rPr>
        <w:t>HPLC-QTOF</w:t>
      </w:r>
      <w:r w:rsidR="00382FF2" w:rsidRPr="00CA18A9">
        <w:rPr>
          <w:rFonts w:ascii="Times New Roman" w:hAnsi="Times New Roman" w:cs="Times New Roman"/>
          <w:sz w:val="24"/>
          <w:szCs w:val="24"/>
        </w:rPr>
        <w:t>-</w:t>
      </w:r>
      <w:r w:rsidR="0034411C" w:rsidRPr="00CA18A9">
        <w:rPr>
          <w:rFonts w:ascii="Times New Roman" w:hAnsi="Times New Roman" w:cs="Times New Roman"/>
          <w:sz w:val="24"/>
          <w:szCs w:val="24"/>
        </w:rPr>
        <w:t>MS</w:t>
      </w:r>
      <w:r w:rsidR="0034411C" w:rsidRPr="00CA18A9">
        <w:rPr>
          <w:rFonts w:ascii="Times New Roman" w:hAnsi="Times New Roman" w:cs="Times New Roman"/>
          <w:sz w:val="24"/>
          <w:szCs w:val="24"/>
          <w:vertAlign w:val="superscript"/>
        </w:rPr>
        <w:t>E</w:t>
      </w:r>
      <w:r w:rsidR="0034411C" w:rsidRPr="00CA18A9">
        <w:rPr>
          <w:rFonts w:ascii="Times New Roman" w:hAnsi="Times New Roman" w:cs="Times New Roman"/>
          <w:sz w:val="24"/>
          <w:szCs w:val="24"/>
        </w:rPr>
        <w:t xml:space="preserve">. </w:t>
      </w:r>
      <w:r w:rsidR="00C749BE" w:rsidRPr="00CA18A9">
        <w:rPr>
          <w:rFonts w:ascii="Times New Roman" w:hAnsi="Times New Roman" w:cs="Times New Roman"/>
          <w:sz w:val="24"/>
          <w:szCs w:val="24"/>
        </w:rPr>
        <w:t>C</w:t>
      </w:r>
      <w:r w:rsidR="002F7183" w:rsidRPr="00CA18A9">
        <w:rPr>
          <w:rFonts w:ascii="Times New Roman" w:hAnsi="Times New Roman" w:cs="Times New Roman"/>
          <w:sz w:val="24"/>
          <w:szCs w:val="24"/>
        </w:rPr>
        <w:t>ollision energy</w:t>
      </w:r>
      <w:r w:rsidR="00C749BE" w:rsidRPr="00CA18A9">
        <w:rPr>
          <w:rFonts w:ascii="Times New Roman" w:hAnsi="Times New Roman" w:cs="Times New Roman"/>
          <w:sz w:val="24"/>
          <w:szCs w:val="24"/>
        </w:rPr>
        <w:t xml:space="preserve"> was applied over a ramp of 20-40</w:t>
      </w:r>
      <w:r w:rsidR="00B7388E" w:rsidRPr="00CA18A9">
        <w:rPr>
          <w:rFonts w:ascii="Times New Roman" w:hAnsi="Times New Roman" w:cs="Times New Roman"/>
          <w:sz w:val="24"/>
          <w:szCs w:val="24"/>
        </w:rPr>
        <w:t> </w:t>
      </w:r>
      <w:r w:rsidR="00C749BE" w:rsidRPr="00CA18A9">
        <w:rPr>
          <w:rFonts w:ascii="Times New Roman" w:hAnsi="Times New Roman" w:cs="Times New Roman"/>
          <w:sz w:val="24"/>
          <w:szCs w:val="24"/>
        </w:rPr>
        <w:t>eV for each product ion scan.</w:t>
      </w:r>
      <w:r w:rsidR="002F7183" w:rsidRPr="00CA18A9">
        <w:rPr>
          <w:rFonts w:ascii="Times New Roman" w:hAnsi="Times New Roman" w:cs="Times New Roman"/>
          <w:sz w:val="24"/>
          <w:szCs w:val="24"/>
        </w:rPr>
        <w:t xml:space="preserve"> </w:t>
      </w:r>
      <w:r w:rsidR="0034411C" w:rsidRPr="00CA18A9">
        <w:rPr>
          <w:rFonts w:ascii="Times New Roman" w:hAnsi="Times New Roman" w:cs="Times New Roman"/>
          <w:sz w:val="24"/>
          <w:szCs w:val="24"/>
        </w:rPr>
        <w:t xml:space="preserve">The instrument was </w:t>
      </w:r>
      <w:proofErr w:type="gramStart"/>
      <w:r w:rsidR="0034411C" w:rsidRPr="00CA18A9">
        <w:rPr>
          <w:rFonts w:ascii="Times New Roman" w:hAnsi="Times New Roman" w:cs="Times New Roman"/>
          <w:sz w:val="24"/>
          <w:szCs w:val="24"/>
        </w:rPr>
        <w:t>controlled</w:t>
      </w:r>
      <w:proofErr w:type="gramEnd"/>
      <w:r w:rsidR="0034411C" w:rsidRPr="00CA18A9">
        <w:rPr>
          <w:rFonts w:ascii="Times New Roman" w:hAnsi="Times New Roman" w:cs="Times New Roman"/>
          <w:sz w:val="24"/>
          <w:szCs w:val="24"/>
        </w:rPr>
        <w:t xml:space="preserve"> and data acquired by MassLynx™ v.4.1 (Waters Ltd, Wilmslow, UK).</w:t>
      </w:r>
      <w:r w:rsidR="007906CE" w:rsidRPr="00CA18A9">
        <w:rPr>
          <w:rFonts w:ascii="Times New Roman" w:hAnsi="Times New Roman" w:cs="Times New Roman"/>
          <w:sz w:val="24"/>
          <w:szCs w:val="24"/>
        </w:rPr>
        <w:t xml:space="preserve"> </w:t>
      </w:r>
      <w:r w:rsidR="0034411C" w:rsidRPr="00CA18A9">
        <w:rPr>
          <w:rFonts w:ascii="Times New Roman" w:hAnsi="Times New Roman" w:cs="Times New Roman"/>
          <w:sz w:val="24"/>
          <w:szCs w:val="24"/>
        </w:rPr>
        <w:t xml:space="preserve">Full scan and product ion mass spectra were interrogated by extracting </w:t>
      </w:r>
      <w:r w:rsidR="00382FF2" w:rsidRPr="00CA18A9">
        <w:rPr>
          <w:rFonts w:ascii="Times New Roman" w:hAnsi="Times New Roman" w:cs="Times New Roman"/>
          <w:sz w:val="24"/>
          <w:szCs w:val="24"/>
        </w:rPr>
        <w:t>chromatograms</w:t>
      </w:r>
      <w:r w:rsidR="0034411C" w:rsidRPr="00CA18A9">
        <w:rPr>
          <w:rFonts w:ascii="Times New Roman" w:hAnsi="Times New Roman" w:cs="Times New Roman"/>
          <w:sz w:val="24"/>
          <w:szCs w:val="24"/>
        </w:rPr>
        <w:t xml:space="preserve"> of potential metabolites using MassLynx™ v.4.1 from the raw data.</w:t>
      </w:r>
      <w:r w:rsidR="007906CE" w:rsidRPr="00CA18A9">
        <w:rPr>
          <w:rFonts w:ascii="Times New Roman" w:hAnsi="Times New Roman" w:cs="Times New Roman"/>
          <w:sz w:val="24"/>
          <w:szCs w:val="24"/>
        </w:rPr>
        <w:t xml:space="preserve"> </w:t>
      </w:r>
      <w:r w:rsidR="00140376" w:rsidRPr="00CA18A9">
        <w:rPr>
          <w:rFonts w:ascii="Times New Roman" w:hAnsi="Times New Roman" w:cs="Times New Roman"/>
          <w:sz w:val="24"/>
          <w:szCs w:val="24"/>
        </w:rPr>
        <w:t xml:space="preserve">Comparison was also made with </w:t>
      </w:r>
      <w:r w:rsidR="002C1346" w:rsidRPr="00CA18A9">
        <w:rPr>
          <w:rFonts w:ascii="Times New Roman" w:hAnsi="Times New Roman" w:cs="Times New Roman"/>
          <w:sz w:val="24"/>
          <w:szCs w:val="24"/>
        </w:rPr>
        <w:t xml:space="preserve">samples from </w:t>
      </w:r>
      <w:r w:rsidR="0058186D" w:rsidRPr="00CA18A9">
        <w:rPr>
          <w:rFonts w:ascii="Times New Roman" w:hAnsi="Times New Roman" w:cs="Times New Roman"/>
          <w:sz w:val="24"/>
          <w:szCs w:val="24"/>
        </w:rPr>
        <w:t xml:space="preserve">the </w:t>
      </w:r>
      <w:r w:rsidR="00682C44" w:rsidRPr="00CA18A9">
        <w:rPr>
          <w:rFonts w:ascii="Times New Roman" w:hAnsi="Times New Roman" w:cs="Times New Roman"/>
          <w:sz w:val="24"/>
          <w:szCs w:val="24"/>
        </w:rPr>
        <w:t xml:space="preserve">appropriate </w:t>
      </w:r>
      <w:r w:rsidR="00140376" w:rsidRPr="00CA18A9">
        <w:rPr>
          <w:rFonts w:ascii="Times New Roman" w:hAnsi="Times New Roman" w:cs="Times New Roman"/>
          <w:sz w:val="24"/>
          <w:szCs w:val="24"/>
        </w:rPr>
        <w:t>control</w:t>
      </w:r>
      <w:r w:rsidR="002C1346" w:rsidRPr="00CA18A9">
        <w:rPr>
          <w:rFonts w:ascii="Times New Roman" w:hAnsi="Times New Roman" w:cs="Times New Roman"/>
          <w:sz w:val="24"/>
          <w:szCs w:val="24"/>
        </w:rPr>
        <w:t xml:space="preserve"> </w:t>
      </w:r>
      <w:r w:rsidR="00A47808" w:rsidRPr="00CA18A9">
        <w:rPr>
          <w:rFonts w:ascii="Times New Roman" w:hAnsi="Times New Roman" w:cs="Times New Roman"/>
          <w:sz w:val="24"/>
          <w:szCs w:val="24"/>
        </w:rPr>
        <w:t xml:space="preserve">group </w:t>
      </w:r>
      <w:r w:rsidR="00B91094" w:rsidRPr="00CA18A9">
        <w:rPr>
          <w:rFonts w:ascii="Times New Roman" w:hAnsi="Times New Roman" w:cs="Times New Roman"/>
          <w:sz w:val="24"/>
          <w:szCs w:val="24"/>
        </w:rPr>
        <w:t>(</w:t>
      </w:r>
      <w:r w:rsidR="002C1346" w:rsidRPr="00CA18A9">
        <w:rPr>
          <w:rFonts w:ascii="Times New Roman" w:hAnsi="Times New Roman" w:cs="Times New Roman"/>
          <w:sz w:val="24"/>
          <w:szCs w:val="24"/>
        </w:rPr>
        <w:t>or taken pre-dose</w:t>
      </w:r>
      <w:r w:rsidR="00B91094" w:rsidRPr="00CA18A9">
        <w:rPr>
          <w:rFonts w:ascii="Times New Roman" w:hAnsi="Times New Roman" w:cs="Times New Roman"/>
          <w:sz w:val="24"/>
          <w:szCs w:val="24"/>
        </w:rPr>
        <w:t>)</w:t>
      </w:r>
      <w:r w:rsidR="002C1346" w:rsidRPr="00CA18A9">
        <w:rPr>
          <w:rFonts w:ascii="Times New Roman" w:hAnsi="Times New Roman" w:cs="Times New Roman"/>
          <w:sz w:val="24"/>
          <w:szCs w:val="24"/>
        </w:rPr>
        <w:t xml:space="preserve"> </w:t>
      </w:r>
      <w:r w:rsidR="00140376" w:rsidRPr="00CA18A9">
        <w:rPr>
          <w:rFonts w:ascii="Times New Roman" w:hAnsi="Times New Roman" w:cs="Times New Roman"/>
          <w:sz w:val="24"/>
          <w:szCs w:val="24"/>
        </w:rPr>
        <w:t>to minimise the potential for false positives from endogenous compounds.</w:t>
      </w:r>
      <w:r w:rsidR="000D7491" w:rsidRPr="00CA18A9">
        <w:rPr>
          <w:rFonts w:ascii="Times New Roman" w:hAnsi="Times New Roman" w:cs="Times New Roman"/>
          <w:sz w:val="24"/>
          <w:szCs w:val="24"/>
        </w:rPr>
        <w:t xml:space="preserve"> </w:t>
      </w:r>
      <w:r w:rsidR="00CF1E10" w:rsidRPr="00CA18A9">
        <w:rPr>
          <w:rFonts w:ascii="Times New Roman" w:hAnsi="Times New Roman" w:cs="Times New Roman"/>
          <w:sz w:val="24"/>
          <w:szCs w:val="24"/>
        </w:rPr>
        <w:t xml:space="preserve">The mass </w:t>
      </w:r>
      <w:r w:rsidR="00CF1E10" w:rsidRPr="00CA18A9">
        <w:rPr>
          <w:rFonts w:ascii="Times New Roman" w:hAnsi="Times New Roman" w:cs="Times New Roman"/>
          <w:sz w:val="24"/>
          <w:szCs w:val="24"/>
        </w:rPr>
        <w:lastRenderedPageBreak/>
        <w:t xml:space="preserve">spectrometer was calibrated with sodium formate </w:t>
      </w:r>
      <w:r w:rsidR="00B91094" w:rsidRPr="00CA18A9">
        <w:rPr>
          <w:rFonts w:ascii="Times New Roman" w:hAnsi="Times New Roman" w:cs="Times New Roman"/>
          <w:sz w:val="24"/>
          <w:szCs w:val="24"/>
        </w:rPr>
        <w:t>(5</w:t>
      </w:r>
      <w:r w:rsidR="00400914" w:rsidRPr="00CA18A9">
        <w:rPr>
          <w:rFonts w:ascii="Times New Roman" w:hAnsi="Times New Roman" w:cs="Times New Roman"/>
          <w:sz w:val="24"/>
          <w:szCs w:val="24"/>
        </w:rPr>
        <w:t xml:space="preserve"> </w:t>
      </w:r>
      <w:r w:rsidR="00B91094" w:rsidRPr="00CA18A9">
        <w:rPr>
          <w:rFonts w:ascii="Times New Roman" w:hAnsi="Times New Roman" w:cs="Times New Roman"/>
          <w:sz w:val="24"/>
          <w:szCs w:val="24"/>
        </w:rPr>
        <w:t xml:space="preserve">mM) </w:t>
      </w:r>
      <w:r w:rsidR="00CF1E10" w:rsidRPr="00CA18A9">
        <w:rPr>
          <w:rFonts w:ascii="Times New Roman" w:hAnsi="Times New Roman" w:cs="Times New Roman"/>
          <w:sz w:val="24"/>
          <w:szCs w:val="24"/>
        </w:rPr>
        <w:t xml:space="preserve">in positive ion mode, and further aligned </w:t>
      </w:r>
      <w:r w:rsidR="00B91094" w:rsidRPr="00CA18A9">
        <w:rPr>
          <w:rFonts w:ascii="Times New Roman" w:hAnsi="Times New Roman" w:cs="Times New Roman"/>
          <w:sz w:val="24"/>
          <w:szCs w:val="24"/>
        </w:rPr>
        <w:t>using</w:t>
      </w:r>
      <w:r w:rsidR="00CF1E10" w:rsidRPr="00CA18A9">
        <w:rPr>
          <w:rFonts w:ascii="Times New Roman" w:hAnsi="Times New Roman" w:cs="Times New Roman"/>
          <w:sz w:val="24"/>
          <w:szCs w:val="24"/>
        </w:rPr>
        <w:t xml:space="preserve"> an internal lock mass of 2</w:t>
      </w:r>
      <w:r w:rsidR="00B7388E" w:rsidRPr="00CA18A9">
        <w:rPr>
          <w:rFonts w:ascii="Times New Roman" w:hAnsi="Times New Roman" w:cs="Times New Roman"/>
          <w:sz w:val="24"/>
          <w:szCs w:val="24"/>
        </w:rPr>
        <w:t> </w:t>
      </w:r>
      <w:r w:rsidR="00CF1E10" w:rsidRPr="00CA18A9">
        <w:rPr>
          <w:rFonts w:ascii="Times New Roman" w:hAnsi="Times New Roman" w:cs="Times New Roman"/>
          <w:sz w:val="24"/>
          <w:szCs w:val="24"/>
        </w:rPr>
        <w:t>ng/µL leucine-enkephalin</w:t>
      </w:r>
      <w:r w:rsidR="00810F3A" w:rsidRPr="00CA18A9">
        <w:rPr>
          <w:rFonts w:ascii="Times New Roman" w:hAnsi="Times New Roman" w:cs="Times New Roman"/>
          <w:sz w:val="24"/>
          <w:szCs w:val="24"/>
        </w:rPr>
        <w:t xml:space="preserve"> ([M+H]</w:t>
      </w:r>
      <w:r w:rsidR="00810F3A" w:rsidRPr="00CA18A9">
        <w:rPr>
          <w:rFonts w:ascii="Times New Roman" w:hAnsi="Times New Roman" w:cs="Times New Roman"/>
          <w:sz w:val="24"/>
          <w:szCs w:val="24"/>
          <w:vertAlign w:val="superscript"/>
        </w:rPr>
        <w:t>+</w:t>
      </w:r>
      <w:r w:rsidR="00810F3A" w:rsidRPr="00CA18A9">
        <w:rPr>
          <w:rFonts w:ascii="Times New Roman" w:hAnsi="Times New Roman" w:cs="Times New Roman"/>
          <w:sz w:val="24"/>
          <w:szCs w:val="24"/>
        </w:rPr>
        <w:t xml:space="preserve"> 556.2771</w:t>
      </w:r>
      <w:r w:rsidR="00B7388E" w:rsidRPr="00CA18A9">
        <w:rPr>
          <w:rFonts w:ascii="Times New Roman" w:hAnsi="Times New Roman" w:cs="Times New Roman"/>
          <w:sz w:val="24"/>
          <w:szCs w:val="24"/>
        </w:rPr>
        <w:t> </w:t>
      </w:r>
      <w:r w:rsidR="00810F3A" w:rsidRPr="00CA18A9">
        <w:rPr>
          <w:rFonts w:ascii="Times New Roman" w:hAnsi="Times New Roman" w:cs="Times New Roman"/>
          <w:sz w:val="24"/>
          <w:szCs w:val="24"/>
        </w:rPr>
        <w:t>Th) infused at 10</w:t>
      </w:r>
      <w:r w:rsidR="00B7388E" w:rsidRPr="00CA18A9">
        <w:rPr>
          <w:rFonts w:ascii="Times New Roman" w:hAnsi="Times New Roman" w:cs="Times New Roman"/>
          <w:sz w:val="24"/>
          <w:szCs w:val="24"/>
        </w:rPr>
        <w:t> </w:t>
      </w:r>
      <w:r w:rsidR="00810F3A" w:rsidRPr="00CA18A9">
        <w:rPr>
          <w:rFonts w:ascii="Times New Roman" w:hAnsi="Times New Roman" w:cs="Times New Roman"/>
          <w:sz w:val="24"/>
          <w:szCs w:val="24"/>
        </w:rPr>
        <w:t xml:space="preserve">µL/min and scanned </w:t>
      </w:r>
      <w:r w:rsidR="00EE24CA" w:rsidRPr="00CA18A9">
        <w:rPr>
          <w:rFonts w:ascii="Times New Roman" w:hAnsi="Times New Roman" w:cs="Times New Roman"/>
          <w:sz w:val="24"/>
          <w:szCs w:val="24"/>
        </w:rPr>
        <w:t>for 1</w:t>
      </w:r>
      <w:r w:rsidR="00B7388E" w:rsidRPr="00CA18A9">
        <w:rPr>
          <w:rFonts w:ascii="Times New Roman" w:hAnsi="Times New Roman" w:cs="Times New Roman"/>
          <w:sz w:val="24"/>
          <w:szCs w:val="24"/>
        </w:rPr>
        <w:t> </w:t>
      </w:r>
      <w:r w:rsidR="00EE24CA" w:rsidRPr="00CA18A9">
        <w:rPr>
          <w:rFonts w:ascii="Times New Roman" w:hAnsi="Times New Roman" w:cs="Times New Roman"/>
          <w:sz w:val="24"/>
          <w:szCs w:val="24"/>
        </w:rPr>
        <w:t xml:space="preserve">s </w:t>
      </w:r>
      <w:r w:rsidR="00810F3A" w:rsidRPr="00CA18A9">
        <w:rPr>
          <w:rFonts w:ascii="Times New Roman" w:hAnsi="Times New Roman" w:cs="Times New Roman"/>
          <w:sz w:val="24"/>
          <w:szCs w:val="24"/>
        </w:rPr>
        <w:t xml:space="preserve">every </w:t>
      </w:r>
      <w:r w:rsidR="00EE24CA" w:rsidRPr="00CA18A9">
        <w:rPr>
          <w:rFonts w:ascii="Times New Roman" w:hAnsi="Times New Roman" w:cs="Times New Roman"/>
          <w:sz w:val="24"/>
          <w:szCs w:val="24"/>
        </w:rPr>
        <w:t>57</w:t>
      </w:r>
      <w:r w:rsidR="00B7388E" w:rsidRPr="00CA18A9">
        <w:rPr>
          <w:rFonts w:ascii="Times New Roman" w:hAnsi="Times New Roman" w:cs="Times New Roman"/>
          <w:sz w:val="24"/>
          <w:szCs w:val="24"/>
        </w:rPr>
        <w:t> </w:t>
      </w:r>
      <w:r w:rsidR="00EE24CA" w:rsidRPr="00CA18A9">
        <w:rPr>
          <w:rFonts w:ascii="Times New Roman" w:hAnsi="Times New Roman" w:cs="Times New Roman"/>
          <w:sz w:val="24"/>
          <w:szCs w:val="24"/>
        </w:rPr>
        <w:t>s</w:t>
      </w:r>
      <w:r w:rsidR="00CF1E10" w:rsidRPr="00CA18A9">
        <w:rPr>
          <w:rFonts w:ascii="Times New Roman" w:hAnsi="Times New Roman" w:cs="Times New Roman"/>
          <w:sz w:val="24"/>
          <w:szCs w:val="24"/>
        </w:rPr>
        <w:t xml:space="preserve">. </w:t>
      </w:r>
      <w:r w:rsidR="0034411C" w:rsidRPr="00CA18A9">
        <w:rPr>
          <w:rFonts w:ascii="Times New Roman" w:hAnsi="Times New Roman" w:cs="Times New Roman"/>
          <w:sz w:val="24"/>
          <w:szCs w:val="24"/>
        </w:rPr>
        <w:t>Instrument performance (</w:t>
      </w:r>
      <w:r w:rsidR="00382FF2" w:rsidRPr="00CA18A9">
        <w:rPr>
          <w:rFonts w:ascii="Times New Roman" w:hAnsi="Times New Roman" w:cs="Times New Roman"/>
          <w:sz w:val="24"/>
          <w:szCs w:val="24"/>
        </w:rPr>
        <w:t>chromatography</w:t>
      </w:r>
      <w:r w:rsidR="00B120CB" w:rsidRPr="00CA18A9">
        <w:rPr>
          <w:rFonts w:ascii="Times New Roman" w:hAnsi="Times New Roman" w:cs="Times New Roman"/>
          <w:sz w:val="24"/>
          <w:szCs w:val="24"/>
        </w:rPr>
        <w:t xml:space="preserve">, response </w:t>
      </w:r>
      <w:r w:rsidR="0034411C" w:rsidRPr="00CA18A9">
        <w:rPr>
          <w:rFonts w:ascii="Times New Roman" w:hAnsi="Times New Roman" w:cs="Times New Roman"/>
          <w:sz w:val="24"/>
          <w:szCs w:val="24"/>
        </w:rPr>
        <w:t xml:space="preserve">and mass accuracy of standards) was assessed before and after sample batch injection to ensure </w:t>
      </w:r>
      <w:r w:rsidR="00B91094" w:rsidRPr="00CA18A9">
        <w:rPr>
          <w:rFonts w:ascii="Times New Roman" w:hAnsi="Times New Roman" w:cs="Times New Roman"/>
          <w:sz w:val="24"/>
          <w:szCs w:val="24"/>
        </w:rPr>
        <w:t>data quality</w:t>
      </w:r>
      <w:r w:rsidR="0034411C" w:rsidRPr="00CA18A9">
        <w:rPr>
          <w:rFonts w:ascii="Times New Roman" w:hAnsi="Times New Roman" w:cs="Times New Roman"/>
          <w:sz w:val="24"/>
          <w:szCs w:val="24"/>
        </w:rPr>
        <w:t>.</w:t>
      </w:r>
      <w:r w:rsidR="00BD6B36" w:rsidRPr="00CA18A9">
        <w:rPr>
          <w:rFonts w:ascii="Times New Roman" w:hAnsi="Times New Roman" w:cs="Times New Roman"/>
          <w:sz w:val="24"/>
          <w:szCs w:val="24"/>
        </w:rPr>
        <w:t xml:space="preserve"> The measured mass accuracy for standards was </w:t>
      </w:r>
      <w:r w:rsidR="00B120CB" w:rsidRPr="00CA18A9">
        <w:rPr>
          <w:rFonts w:ascii="Times New Roman" w:hAnsi="Times New Roman" w:cs="Times New Roman"/>
          <w:sz w:val="24"/>
          <w:szCs w:val="24"/>
        </w:rPr>
        <w:t xml:space="preserve">less </w:t>
      </w:r>
      <w:r w:rsidR="00BD6B36" w:rsidRPr="00CA18A9">
        <w:rPr>
          <w:rFonts w:ascii="Times New Roman" w:hAnsi="Times New Roman" w:cs="Times New Roman"/>
          <w:sz w:val="24"/>
          <w:szCs w:val="24"/>
        </w:rPr>
        <w:t>than 5</w:t>
      </w:r>
      <w:r w:rsidR="00B7388E" w:rsidRPr="00CA18A9">
        <w:rPr>
          <w:rFonts w:ascii="Times New Roman" w:hAnsi="Times New Roman" w:cs="Times New Roman"/>
          <w:sz w:val="24"/>
          <w:szCs w:val="24"/>
        </w:rPr>
        <w:t> </w:t>
      </w:r>
      <w:r w:rsidR="00BD6B36" w:rsidRPr="00CA18A9">
        <w:rPr>
          <w:rFonts w:ascii="Times New Roman" w:hAnsi="Times New Roman" w:cs="Times New Roman"/>
          <w:sz w:val="24"/>
          <w:szCs w:val="24"/>
        </w:rPr>
        <w:t>ppm.</w:t>
      </w:r>
    </w:p>
    <w:p w14:paraId="2F79EDEF" w14:textId="77777777" w:rsidR="00B97D94" w:rsidRPr="00CA18A9" w:rsidRDefault="00B97D94" w:rsidP="00B97D94">
      <w:pPr>
        <w:suppressAutoHyphens/>
        <w:spacing w:after="0" w:line="480" w:lineRule="auto"/>
        <w:rPr>
          <w:rFonts w:ascii="Times New Roman" w:hAnsi="Times New Roman" w:cs="Times New Roman"/>
          <w:sz w:val="24"/>
          <w:szCs w:val="24"/>
        </w:rPr>
      </w:pPr>
    </w:p>
    <w:p w14:paraId="01034772" w14:textId="146BDF64" w:rsidR="00936209" w:rsidRPr="00CA18A9" w:rsidRDefault="00D92C8F" w:rsidP="0099046F">
      <w:pPr>
        <w:pStyle w:val="ListParagraph"/>
        <w:numPr>
          <w:ilvl w:val="0"/>
          <w:numId w:val="14"/>
        </w:numPr>
        <w:autoSpaceDE w:val="0"/>
        <w:autoSpaceDN w:val="0"/>
        <w:adjustRightInd w:val="0"/>
        <w:spacing w:after="0" w:line="480" w:lineRule="auto"/>
        <w:ind w:left="426" w:hanging="426"/>
        <w:rPr>
          <w:rFonts w:ascii="Times New Roman" w:hAnsi="Times New Roman" w:cs="Times New Roman"/>
          <w:b/>
          <w:sz w:val="24"/>
          <w:szCs w:val="24"/>
        </w:rPr>
      </w:pPr>
      <w:r w:rsidRPr="00CA18A9">
        <w:rPr>
          <w:rFonts w:ascii="Times New Roman" w:hAnsi="Times New Roman" w:cs="Times New Roman"/>
          <w:b/>
          <w:sz w:val="24"/>
          <w:szCs w:val="24"/>
        </w:rPr>
        <w:t>Results</w:t>
      </w:r>
    </w:p>
    <w:p w14:paraId="75D89AB5" w14:textId="77777777" w:rsidR="00B70BE9" w:rsidRPr="00CA18A9" w:rsidRDefault="00B745E6"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Clinical Signs and Degree of Humanization</w:t>
      </w:r>
    </w:p>
    <w:p w14:paraId="11B3F7BC" w14:textId="7E989E7A" w:rsidR="00B745E6" w:rsidRPr="00CA18A9" w:rsidRDefault="00B745E6" w:rsidP="00B70BE9">
      <w:pPr>
        <w:autoSpaceDE w:val="0"/>
        <w:autoSpaceDN w:val="0"/>
        <w:adjustRightInd w:val="0"/>
        <w:spacing w:after="0" w:line="480" w:lineRule="auto"/>
        <w:jc w:val="both"/>
        <w:rPr>
          <w:rFonts w:ascii="Times New Roman" w:hAnsi="Times New Roman" w:cs="Times New Roman"/>
          <w:noProof/>
          <w:sz w:val="24"/>
          <w:szCs w:val="24"/>
          <w:lang w:eastAsia="en-GB"/>
        </w:rPr>
      </w:pPr>
      <w:r w:rsidRPr="00CA18A9">
        <w:rPr>
          <w:rFonts w:ascii="Times New Roman" w:hAnsi="Times New Roman" w:cs="Times New Roman"/>
          <w:sz w:val="24"/>
          <w:szCs w:val="24"/>
        </w:rPr>
        <w:t>There were no clinical observations with all animals behaving normally following oral administration of either vehicle or lumiracoxib at 10 mg/kg</w:t>
      </w:r>
      <w:r w:rsidR="00AC5263" w:rsidRPr="00CA18A9">
        <w:rPr>
          <w:rFonts w:ascii="Times New Roman" w:hAnsi="Times New Roman" w:cs="Times New Roman"/>
          <w:sz w:val="24"/>
          <w:szCs w:val="24"/>
        </w:rPr>
        <w:t xml:space="preserve">. </w:t>
      </w:r>
      <w:r w:rsidRPr="00CA18A9">
        <w:rPr>
          <w:rFonts w:ascii="Times New Roman" w:hAnsi="Times New Roman" w:cs="Times New Roman"/>
          <w:sz w:val="24"/>
          <w:szCs w:val="24"/>
        </w:rPr>
        <w:t>Measur</w:t>
      </w:r>
      <w:r w:rsidR="00C656BA" w:rsidRPr="00CA18A9">
        <w:rPr>
          <w:rFonts w:ascii="Times New Roman" w:hAnsi="Times New Roman" w:cs="Times New Roman"/>
          <w:sz w:val="24"/>
          <w:szCs w:val="24"/>
        </w:rPr>
        <w:t>e</w:t>
      </w:r>
      <w:r w:rsidRPr="00CA18A9">
        <w:rPr>
          <w:rFonts w:ascii="Times New Roman" w:hAnsi="Times New Roman" w:cs="Times New Roman"/>
          <w:sz w:val="24"/>
          <w:szCs w:val="24"/>
        </w:rPr>
        <w:t xml:space="preserve">ment of human </w:t>
      </w:r>
      <w:r w:rsidR="00C656BA" w:rsidRPr="00CA18A9">
        <w:rPr>
          <w:rFonts w:ascii="Times New Roman" w:hAnsi="Times New Roman" w:cs="Times New Roman"/>
          <w:sz w:val="24"/>
          <w:szCs w:val="24"/>
        </w:rPr>
        <w:t xml:space="preserve">serum </w:t>
      </w:r>
      <w:r w:rsidRPr="00CA18A9">
        <w:rPr>
          <w:rFonts w:ascii="Times New Roman" w:hAnsi="Times New Roman" w:cs="Times New Roman"/>
          <w:sz w:val="24"/>
          <w:szCs w:val="24"/>
        </w:rPr>
        <w:t>alb</w:t>
      </w:r>
      <w:r w:rsidR="00C656BA" w:rsidRPr="00CA18A9">
        <w:rPr>
          <w:rFonts w:ascii="Times New Roman" w:hAnsi="Times New Roman" w:cs="Times New Roman"/>
          <w:sz w:val="24"/>
          <w:szCs w:val="24"/>
        </w:rPr>
        <w:t>um</w:t>
      </w:r>
      <w:r w:rsidRPr="00CA18A9">
        <w:rPr>
          <w:rFonts w:ascii="Times New Roman" w:hAnsi="Times New Roman" w:cs="Times New Roman"/>
          <w:sz w:val="24"/>
          <w:szCs w:val="24"/>
        </w:rPr>
        <w:t xml:space="preserve">in </w:t>
      </w:r>
      <w:r w:rsidR="00C656BA" w:rsidRPr="00CA18A9">
        <w:rPr>
          <w:rFonts w:ascii="Times New Roman" w:hAnsi="Times New Roman" w:cs="Times New Roman"/>
          <w:sz w:val="24"/>
          <w:szCs w:val="24"/>
        </w:rPr>
        <w:t xml:space="preserve">concentrations </w:t>
      </w:r>
      <w:r w:rsidRPr="00CA18A9">
        <w:rPr>
          <w:rFonts w:ascii="Times New Roman" w:hAnsi="Times New Roman" w:cs="Times New Roman"/>
          <w:sz w:val="24"/>
          <w:szCs w:val="24"/>
        </w:rPr>
        <w:t xml:space="preserve">in the plasma of the humanized animals indicated that </w:t>
      </w:r>
      <w:r w:rsidR="00C656BA" w:rsidRPr="00CA18A9">
        <w:rPr>
          <w:rFonts w:ascii="Times New Roman" w:hAnsi="Times New Roman" w:cs="Times New Roman"/>
          <w:sz w:val="24"/>
          <w:szCs w:val="24"/>
        </w:rPr>
        <w:t>these were</w:t>
      </w:r>
      <w:r w:rsidRPr="00CA18A9">
        <w:rPr>
          <w:rFonts w:ascii="Times New Roman" w:hAnsi="Times New Roman" w:cs="Times New Roman"/>
          <w:sz w:val="24"/>
          <w:szCs w:val="24"/>
        </w:rPr>
        <w:t xml:space="preserve"> </w:t>
      </w:r>
      <w:r w:rsidR="00C656BA" w:rsidRPr="00CA18A9">
        <w:rPr>
          <w:rFonts w:ascii="Times New Roman" w:hAnsi="Times New Roman" w:cs="Times New Roman"/>
          <w:noProof/>
          <w:sz w:val="24"/>
          <w:szCs w:val="24"/>
          <w:lang w:eastAsia="en-GB"/>
        </w:rPr>
        <w:t>&gt;</w:t>
      </w:r>
      <w:r w:rsidR="00313311" w:rsidRPr="00CA18A9">
        <w:rPr>
          <w:rFonts w:ascii="Times New Roman" w:hAnsi="Times New Roman" w:cs="Times New Roman"/>
          <w:noProof/>
          <w:sz w:val="24"/>
          <w:szCs w:val="24"/>
          <w:lang w:eastAsia="en-GB"/>
        </w:rPr>
        <w:t> </w:t>
      </w:r>
      <w:r w:rsidR="00C656BA" w:rsidRPr="00CA18A9">
        <w:rPr>
          <w:rFonts w:ascii="Times New Roman" w:hAnsi="Times New Roman" w:cs="Times New Roman"/>
          <w:noProof/>
          <w:sz w:val="24"/>
          <w:szCs w:val="24"/>
          <w:lang w:eastAsia="en-GB"/>
        </w:rPr>
        <w:t xml:space="preserve">4 </w:t>
      </w:r>
      <w:r w:rsidR="00A96CFF" w:rsidRPr="00CA18A9">
        <w:rPr>
          <w:rFonts w:ascii="Times New Roman" w:hAnsi="Times New Roman" w:cs="Times New Roman"/>
          <w:noProof/>
          <w:sz w:val="24"/>
          <w:szCs w:val="24"/>
          <w:lang w:eastAsia="en-GB"/>
        </w:rPr>
        <w:t> </w:t>
      </w:r>
      <w:r w:rsidR="00C656BA" w:rsidRPr="00CA18A9">
        <w:rPr>
          <w:rFonts w:ascii="Times New Roman" w:hAnsi="Times New Roman" w:cs="Times New Roman"/>
          <w:noProof/>
          <w:sz w:val="24"/>
          <w:szCs w:val="24"/>
          <w:lang w:eastAsia="en-GB"/>
        </w:rPr>
        <w:t xml:space="preserve">mg/mL, </w:t>
      </w:r>
      <w:r w:rsidR="007B1725" w:rsidRPr="00CA18A9">
        <w:rPr>
          <w:rFonts w:ascii="Times New Roman" w:hAnsi="Times New Roman" w:cs="Times New Roman"/>
          <w:noProof/>
          <w:sz w:val="24"/>
          <w:szCs w:val="24"/>
          <w:lang w:eastAsia="en-GB"/>
        </w:rPr>
        <w:t>consistent with</w:t>
      </w:r>
      <w:r w:rsidR="00C656BA" w:rsidRPr="00CA18A9">
        <w:rPr>
          <w:rFonts w:ascii="Times New Roman" w:hAnsi="Times New Roman" w:cs="Times New Roman"/>
          <w:noProof/>
          <w:sz w:val="24"/>
          <w:szCs w:val="24"/>
          <w:lang w:eastAsia="en-GB"/>
        </w:rPr>
        <w:t xml:space="preserve"> the animals </w:t>
      </w:r>
      <w:r w:rsidR="007B1725" w:rsidRPr="00CA18A9">
        <w:rPr>
          <w:rFonts w:ascii="Times New Roman" w:hAnsi="Times New Roman" w:cs="Times New Roman"/>
          <w:noProof/>
          <w:sz w:val="24"/>
          <w:szCs w:val="24"/>
          <w:lang w:eastAsia="en-GB"/>
        </w:rPr>
        <w:t xml:space="preserve">being </w:t>
      </w:r>
      <w:r w:rsidR="00C656BA" w:rsidRPr="00CA18A9">
        <w:rPr>
          <w:rFonts w:ascii="Times New Roman" w:hAnsi="Times New Roman" w:cs="Times New Roman"/>
          <w:noProof/>
          <w:sz w:val="24"/>
          <w:szCs w:val="24"/>
          <w:lang w:eastAsia="en-GB"/>
        </w:rPr>
        <w:t>&gt;</w:t>
      </w:r>
      <w:r w:rsidR="00400914" w:rsidRPr="00CA18A9">
        <w:rPr>
          <w:rFonts w:ascii="Times New Roman" w:hAnsi="Times New Roman" w:cs="Times New Roman"/>
          <w:noProof/>
          <w:sz w:val="24"/>
          <w:szCs w:val="24"/>
          <w:lang w:eastAsia="en-GB"/>
        </w:rPr>
        <w:t xml:space="preserve"> </w:t>
      </w:r>
      <w:r w:rsidR="00C656BA" w:rsidRPr="00CA18A9">
        <w:rPr>
          <w:rFonts w:ascii="Times New Roman" w:hAnsi="Times New Roman" w:cs="Times New Roman"/>
          <w:noProof/>
          <w:sz w:val="24"/>
          <w:szCs w:val="24"/>
          <w:lang w:eastAsia="en-GB"/>
        </w:rPr>
        <w:t>90% humanized on days 24 an</w:t>
      </w:r>
      <w:r w:rsidR="007B1725" w:rsidRPr="00CA18A9">
        <w:rPr>
          <w:rFonts w:ascii="Times New Roman" w:hAnsi="Times New Roman" w:cs="Times New Roman"/>
          <w:noProof/>
          <w:sz w:val="24"/>
          <w:szCs w:val="24"/>
          <w:lang w:eastAsia="en-GB"/>
        </w:rPr>
        <w:t>d 29 after removal of NTBC diet</w:t>
      </w:r>
      <w:r w:rsidR="00C656BA" w:rsidRPr="00CA18A9">
        <w:rPr>
          <w:rFonts w:ascii="Times New Roman" w:hAnsi="Times New Roman" w:cs="Times New Roman"/>
          <w:noProof/>
          <w:sz w:val="24"/>
          <w:szCs w:val="24"/>
          <w:lang w:eastAsia="en-GB"/>
        </w:rPr>
        <w:t>.</w:t>
      </w:r>
    </w:p>
    <w:p w14:paraId="4033AE8E" w14:textId="77777777" w:rsidR="00FF7A39" w:rsidRPr="00CA18A9" w:rsidRDefault="00FF7A39" w:rsidP="00FA7521">
      <w:pPr>
        <w:suppressAutoHyphens/>
        <w:spacing w:after="0" w:line="480" w:lineRule="auto"/>
        <w:jc w:val="both"/>
        <w:rPr>
          <w:rFonts w:ascii="Times New Roman" w:hAnsi="Times New Roman" w:cs="Times New Roman"/>
          <w:i/>
          <w:sz w:val="24"/>
          <w:szCs w:val="24"/>
        </w:rPr>
      </w:pPr>
    </w:p>
    <w:p w14:paraId="19BC4D76" w14:textId="59BBFF28" w:rsidR="00914207" w:rsidRPr="00CA18A9" w:rsidRDefault="00D27C9A"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 xml:space="preserve">Pharmacokinetics of </w:t>
      </w:r>
      <w:r w:rsidR="0034411C" w:rsidRPr="00CA18A9">
        <w:rPr>
          <w:rFonts w:ascii="Times New Roman" w:hAnsi="Times New Roman" w:cs="Times New Roman"/>
          <w:i/>
          <w:sz w:val="24"/>
          <w:szCs w:val="24"/>
        </w:rPr>
        <w:t>Lumiracoxib</w:t>
      </w:r>
    </w:p>
    <w:p w14:paraId="424A9386" w14:textId="38060766" w:rsidR="00B97D94" w:rsidRPr="00CA18A9" w:rsidRDefault="00D66224" w:rsidP="007B2702">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The blood concentration v</w:t>
      </w:r>
      <w:r w:rsidR="00FC4097" w:rsidRPr="00CA18A9">
        <w:rPr>
          <w:rFonts w:ascii="Times New Roman" w:hAnsi="Times New Roman" w:cs="Times New Roman"/>
          <w:sz w:val="24"/>
          <w:szCs w:val="24"/>
        </w:rPr>
        <w:t>ersu</w:t>
      </w:r>
      <w:r w:rsidRPr="00CA18A9">
        <w:rPr>
          <w:rFonts w:ascii="Times New Roman" w:hAnsi="Times New Roman" w:cs="Times New Roman"/>
          <w:sz w:val="24"/>
          <w:szCs w:val="24"/>
        </w:rPr>
        <w:t>s time profile</w:t>
      </w:r>
      <w:r w:rsidR="003D2FB9" w:rsidRPr="00CA18A9">
        <w:rPr>
          <w:rFonts w:ascii="Times New Roman" w:hAnsi="Times New Roman" w:cs="Times New Roman"/>
          <w:sz w:val="24"/>
          <w:szCs w:val="24"/>
        </w:rPr>
        <w:t>s</w:t>
      </w:r>
      <w:r w:rsidRPr="00CA18A9">
        <w:rPr>
          <w:rFonts w:ascii="Times New Roman" w:hAnsi="Times New Roman" w:cs="Times New Roman"/>
          <w:sz w:val="24"/>
          <w:szCs w:val="24"/>
        </w:rPr>
        <w:t xml:space="preserve"> for </w:t>
      </w:r>
      <w:r w:rsidR="0034411C" w:rsidRPr="00CA18A9">
        <w:rPr>
          <w:rFonts w:ascii="Times New Roman" w:hAnsi="Times New Roman" w:cs="Times New Roman"/>
          <w:sz w:val="24"/>
          <w:szCs w:val="24"/>
        </w:rPr>
        <w:t>lumiracoxib</w:t>
      </w:r>
      <w:r w:rsidRPr="00CA18A9">
        <w:rPr>
          <w:rFonts w:ascii="Times New Roman" w:hAnsi="Times New Roman" w:cs="Times New Roman"/>
          <w:sz w:val="24"/>
          <w:szCs w:val="24"/>
        </w:rPr>
        <w:t xml:space="preserve"> in </w:t>
      </w:r>
      <w:r w:rsidR="008935D7" w:rsidRPr="00CA18A9">
        <w:rPr>
          <w:rFonts w:ascii="Times New Roman" w:hAnsi="Times New Roman" w:cs="Times New Roman"/>
          <w:sz w:val="24"/>
          <w:szCs w:val="24"/>
        </w:rPr>
        <w:t xml:space="preserve">the </w:t>
      </w:r>
      <w:r w:rsidR="005A6AFB" w:rsidRPr="00CA18A9">
        <w:rPr>
          <w:rFonts w:ascii="Times New Roman" w:hAnsi="Times New Roman" w:cs="Times New Roman"/>
          <w:sz w:val="24"/>
          <w:szCs w:val="24"/>
        </w:rPr>
        <w:t xml:space="preserve">three </w:t>
      </w:r>
      <w:r w:rsidR="00B91094" w:rsidRPr="00CA18A9">
        <w:rPr>
          <w:rFonts w:ascii="Times New Roman" w:hAnsi="Times New Roman" w:cs="Times New Roman"/>
          <w:sz w:val="24"/>
          <w:szCs w:val="24"/>
        </w:rPr>
        <w:t xml:space="preserve">Hu-FRG™ </w:t>
      </w:r>
      <w:r w:rsidR="004174C9" w:rsidRPr="00CA18A9">
        <w:rPr>
          <w:rFonts w:ascii="Times New Roman" w:hAnsi="Times New Roman" w:cs="Times New Roman"/>
          <w:sz w:val="24"/>
          <w:szCs w:val="24"/>
        </w:rPr>
        <w:t>and three</w:t>
      </w:r>
      <w:r w:rsidR="00FF7A39" w:rsidRPr="00CA18A9">
        <w:rPr>
          <w:rFonts w:ascii="Times New Roman" w:hAnsi="Times New Roman" w:cs="Times New Roman"/>
          <w:sz w:val="24"/>
          <w:szCs w:val="24"/>
        </w:rPr>
        <w:t xml:space="preserve"> </w:t>
      </w:r>
      <w:r w:rsidR="006D414F" w:rsidRPr="00CA18A9">
        <w:rPr>
          <w:rFonts w:ascii="Times New Roman" w:hAnsi="Times New Roman" w:cs="Times New Roman"/>
          <w:sz w:val="24"/>
          <w:szCs w:val="24"/>
        </w:rPr>
        <w:t>Mu</w:t>
      </w:r>
      <w:r w:rsidR="00FF7A39" w:rsidRPr="00CA18A9">
        <w:rPr>
          <w:rFonts w:ascii="Times New Roman" w:hAnsi="Times New Roman" w:cs="Times New Roman"/>
          <w:sz w:val="24"/>
          <w:szCs w:val="24"/>
        </w:rPr>
        <w:t>-FRG</w:t>
      </w:r>
      <w:r w:rsidR="00FF7A39" w:rsidRPr="00CA18A9">
        <w:rPr>
          <w:rFonts w:ascii="Times New Roman" w:hAnsi="Times New Roman" w:cs="Times New Roman"/>
          <w:sz w:val="24"/>
          <w:szCs w:val="24"/>
          <w:vertAlign w:val="superscript"/>
        </w:rPr>
        <w:t>TM</w:t>
      </w:r>
      <w:r w:rsidR="00FF7A39" w:rsidRPr="00CA18A9">
        <w:rPr>
          <w:rFonts w:ascii="Times New Roman" w:hAnsi="Times New Roman" w:cs="Times New Roman"/>
          <w:sz w:val="24"/>
          <w:szCs w:val="24"/>
        </w:rPr>
        <w:t xml:space="preserve"> </w:t>
      </w:r>
      <w:r w:rsidRPr="00CA18A9">
        <w:rPr>
          <w:rFonts w:ascii="Times New Roman" w:hAnsi="Times New Roman" w:cs="Times New Roman"/>
          <w:sz w:val="24"/>
          <w:szCs w:val="24"/>
        </w:rPr>
        <w:t>mice</w:t>
      </w:r>
      <w:r w:rsidR="003D2FB9" w:rsidRPr="00CA18A9">
        <w:rPr>
          <w:rFonts w:ascii="Times New Roman" w:hAnsi="Times New Roman" w:cs="Times New Roman"/>
          <w:sz w:val="24"/>
          <w:szCs w:val="24"/>
        </w:rPr>
        <w:t xml:space="preserve"> </w:t>
      </w:r>
      <w:r w:rsidR="008935D7" w:rsidRPr="00CA18A9">
        <w:rPr>
          <w:rFonts w:ascii="Times New Roman" w:hAnsi="Times New Roman" w:cs="Times New Roman"/>
          <w:sz w:val="24"/>
          <w:szCs w:val="24"/>
        </w:rPr>
        <w:t>are</w:t>
      </w:r>
      <w:r w:rsidRPr="00CA18A9">
        <w:rPr>
          <w:rFonts w:ascii="Times New Roman" w:hAnsi="Times New Roman" w:cs="Times New Roman"/>
          <w:sz w:val="24"/>
          <w:szCs w:val="24"/>
        </w:rPr>
        <w:t xml:space="preserve"> shown in </w:t>
      </w:r>
      <w:r w:rsidRPr="00CA18A9">
        <w:rPr>
          <w:rFonts w:ascii="Times New Roman" w:hAnsi="Times New Roman" w:cs="Times New Roman"/>
          <w:b/>
          <w:sz w:val="24"/>
          <w:szCs w:val="24"/>
        </w:rPr>
        <w:t xml:space="preserve">Figure </w:t>
      </w:r>
      <w:r w:rsidR="00FA7521" w:rsidRPr="00CA18A9">
        <w:rPr>
          <w:rFonts w:ascii="Times New Roman" w:hAnsi="Times New Roman" w:cs="Times New Roman"/>
          <w:b/>
          <w:sz w:val="24"/>
          <w:szCs w:val="24"/>
        </w:rPr>
        <w:t xml:space="preserve">1 </w:t>
      </w:r>
      <w:r w:rsidR="004174C9" w:rsidRPr="00CA18A9">
        <w:rPr>
          <w:rFonts w:ascii="Times New Roman" w:hAnsi="Times New Roman" w:cs="Times New Roman"/>
          <w:b/>
          <w:sz w:val="24"/>
          <w:szCs w:val="24"/>
        </w:rPr>
        <w:t>a</w:t>
      </w:r>
      <w:r w:rsidR="00FA7521" w:rsidRPr="00CA18A9">
        <w:rPr>
          <w:rFonts w:ascii="Times New Roman" w:hAnsi="Times New Roman" w:cs="Times New Roman"/>
          <w:b/>
          <w:sz w:val="24"/>
          <w:szCs w:val="24"/>
        </w:rPr>
        <w:t xml:space="preserve"> </w:t>
      </w:r>
      <w:r w:rsidR="00FA7521" w:rsidRPr="00CA18A9">
        <w:rPr>
          <w:rFonts w:ascii="Times New Roman" w:hAnsi="Times New Roman" w:cs="Times New Roman"/>
          <w:sz w:val="24"/>
          <w:szCs w:val="24"/>
        </w:rPr>
        <w:t>and</w:t>
      </w:r>
      <w:r w:rsidR="00FA7521" w:rsidRPr="00CA18A9">
        <w:rPr>
          <w:rFonts w:ascii="Times New Roman" w:hAnsi="Times New Roman" w:cs="Times New Roman"/>
          <w:b/>
          <w:sz w:val="24"/>
          <w:szCs w:val="24"/>
        </w:rPr>
        <w:t xml:space="preserve"> </w:t>
      </w:r>
      <w:r w:rsidR="004174C9" w:rsidRPr="00CA18A9">
        <w:rPr>
          <w:rFonts w:ascii="Times New Roman" w:hAnsi="Times New Roman" w:cs="Times New Roman"/>
          <w:b/>
          <w:sz w:val="24"/>
          <w:szCs w:val="24"/>
        </w:rPr>
        <w:t>b</w:t>
      </w:r>
      <w:r w:rsidRPr="00CA18A9">
        <w:rPr>
          <w:rFonts w:ascii="Times New Roman" w:hAnsi="Times New Roman" w:cs="Times New Roman"/>
          <w:sz w:val="24"/>
          <w:szCs w:val="24"/>
        </w:rPr>
        <w:t>.</w:t>
      </w:r>
      <w:r w:rsidR="00FF00C9" w:rsidRPr="00CA18A9">
        <w:rPr>
          <w:rFonts w:ascii="Times New Roman" w:hAnsi="Times New Roman" w:cs="Times New Roman"/>
          <w:sz w:val="24"/>
          <w:szCs w:val="24"/>
        </w:rPr>
        <w:t xml:space="preserve"> </w:t>
      </w:r>
      <w:r w:rsidR="004174C9" w:rsidRPr="00CA18A9">
        <w:rPr>
          <w:rFonts w:ascii="Times New Roman" w:hAnsi="Times New Roman" w:cs="Times New Roman"/>
          <w:sz w:val="24"/>
          <w:szCs w:val="24"/>
        </w:rPr>
        <w:t xml:space="preserve">After administration of </w:t>
      </w:r>
      <w:r w:rsidR="00FA7521" w:rsidRPr="00CA18A9">
        <w:rPr>
          <w:rFonts w:ascii="Times New Roman" w:hAnsi="Times New Roman" w:cs="Times New Roman"/>
          <w:sz w:val="24"/>
          <w:szCs w:val="24"/>
        </w:rPr>
        <w:t xml:space="preserve">the </w:t>
      </w:r>
      <w:r w:rsidR="004174C9" w:rsidRPr="00CA18A9">
        <w:rPr>
          <w:rFonts w:ascii="Times New Roman" w:hAnsi="Times New Roman" w:cs="Times New Roman"/>
          <w:sz w:val="24"/>
          <w:szCs w:val="24"/>
        </w:rPr>
        <w:t xml:space="preserve">single oral dose </w:t>
      </w:r>
      <w:r w:rsidR="00FA7521" w:rsidRPr="00CA18A9">
        <w:rPr>
          <w:rFonts w:ascii="Times New Roman" w:hAnsi="Times New Roman" w:cs="Times New Roman"/>
          <w:sz w:val="24"/>
          <w:szCs w:val="24"/>
        </w:rPr>
        <w:t xml:space="preserve">(10 mg/kg) of lumiracoxib </w:t>
      </w:r>
      <w:r w:rsidR="004174C9" w:rsidRPr="00CA18A9">
        <w:rPr>
          <w:rFonts w:ascii="Times New Roman" w:hAnsi="Times New Roman" w:cs="Times New Roman"/>
          <w:sz w:val="24"/>
          <w:szCs w:val="24"/>
        </w:rPr>
        <w:t xml:space="preserve">to </w:t>
      </w:r>
      <w:r w:rsidR="00B91094" w:rsidRPr="00CA18A9">
        <w:rPr>
          <w:rFonts w:ascii="Times New Roman" w:hAnsi="Times New Roman" w:cs="Times New Roman"/>
          <w:sz w:val="24"/>
          <w:szCs w:val="24"/>
        </w:rPr>
        <w:t xml:space="preserve">Hu-FRG™ </w:t>
      </w:r>
      <w:r w:rsidR="004174C9" w:rsidRPr="00CA18A9">
        <w:rPr>
          <w:rFonts w:ascii="Times New Roman" w:hAnsi="Times New Roman" w:cs="Times New Roman"/>
          <w:sz w:val="24"/>
          <w:szCs w:val="24"/>
        </w:rPr>
        <w:t xml:space="preserve">mice </w:t>
      </w:r>
      <w:r w:rsidR="00FA7521" w:rsidRPr="00CA18A9">
        <w:rPr>
          <w:rFonts w:ascii="Times New Roman" w:hAnsi="Times New Roman" w:cs="Times New Roman"/>
          <w:sz w:val="24"/>
          <w:szCs w:val="24"/>
        </w:rPr>
        <w:t>the drug</w:t>
      </w:r>
      <w:r w:rsidR="004174C9" w:rsidRPr="00CA18A9">
        <w:rPr>
          <w:rFonts w:ascii="Times New Roman" w:hAnsi="Times New Roman" w:cs="Times New Roman"/>
          <w:sz w:val="24"/>
          <w:szCs w:val="24"/>
        </w:rPr>
        <w:t xml:space="preserve"> was rapidly absorbed, with mean peak blood concentrations of 1.10 ± 0.08 µg/mL being reached at approximately 0.25 h (0.25-0.5) post-dose. Good</w:t>
      </w:r>
      <w:r w:rsidR="00FA3545" w:rsidRPr="00CA18A9">
        <w:rPr>
          <w:rFonts w:ascii="Times New Roman" w:hAnsi="Times New Roman" w:cs="Times New Roman"/>
          <w:sz w:val="24"/>
          <w:szCs w:val="24"/>
        </w:rPr>
        <w:t>, but variable,</w:t>
      </w:r>
      <w:r w:rsidR="004174C9" w:rsidRPr="00CA18A9">
        <w:rPr>
          <w:rFonts w:ascii="Times New Roman" w:hAnsi="Times New Roman" w:cs="Times New Roman"/>
          <w:sz w:val="24"/>
          <w:szCs w:val="24"/>
        </w:rPr>
        <w:t xml:space="preserve"> exposure was achieved with the mean AUC</w:t>
      </w:r>
      <w:r w:rsidR="004174C9" w:rsidRPr="00CA18A9">
        <w:rPr>
          <w:rFonts w:ascii="Times New Roman" w:hAnsi="Times New Roman" w:cs="Times New Roman"/>
          <w:sz w:val="24"/>
          <w:szCs w:val="24"/>
          <w:vertAlign w:val="subscript"/>
        </w:rPr>
        <w:t>inf</w:t>
      </w:r>
      <w:r w:rsidR="004174C9" w:rsidRPr="00CA18A9">
        <w:rPr>
          <w:rFonts w:ascii="Times New Roman" w:hAnsi="Times New Roman" w:cs="Times New Roman"/>
          <w:sz w:val="24"/>
          <w:szCs w:val="24"/>
        </w:rPr>
        <w:t xml:space="preserve"> determined as </w:t>
      </w:r>
      <w:r w:rsidR="00FA3545" w:rsidRPr="00CA18A9">
        <w:rPr>
          <w:rFonts w:ascii="Times New Roman" w:eastAsia="UtopiaStd-Regular" w:hAnsi="Times New Roman" w:cs="Times New Roman"/>
          <w:sz w:val="24"/>
          <w:szCs w:val="24"/>
        </w:rPr>
        <w:t>1.74</w:t>
      </w:r>
      <w:r w:rsidR="00FA3545" w:rsidRPr="00CA18A9">
        <w:rPr>
          <w:rFonts w:ascii="Times New Roman" w:hAnsi="Times New Roman" w:cs="Times New Roman"/>
          <w:sz w:val="24"/>
          <w:szCs w:val="24"/>
        </w:rPr>
        <w:t> </w:t>
      </w:r>
      <w:r w:rsidR="00FA3545" w:rsidRPr="00CA18A9">
        <w:rPr>
          <w:rFonts w:ascii="Times New Roman" w:eastAsia="UtopiaStd-Regular" w:hAnsi="Times New Roman" w:cs="Times New Roman"/>
          <w:sz w:val="24"/>
          <w:szCs w:val="24"/>
        </w:rPr>
        <w:t>±</w:t>
      </w:r>
      <w:r w:rsidR="00FA3545" w:rsidRPr="00CA18A9">
        <w:rPr>
          <w:rFonts w:ascii="Times New Roman" w:hAnsi="Times New Roman" w:cs="Times New Roman"/>
          <w:sz w:val="24"/>
          <w:szCs w:val="24"/>
        </w:rPr>
        <w:t> </w:t>
      </w:r>
      <w:r w:rsidR="00FA3545" w:rsidRPr="00CA18A9">
        <w:rPr>
          <w:rFonts w:ascii="Times New Roman" w:eastAsia="UtopiaStd-Regular" w:hAnsi="Times New Roman" w:cs="Times New Roman"/>
          <w:sz w:val="24"/>
          <w:szCs w:val="24"/>
        </w:rPr>
        <w:t xml:space="preserve">0.52 </w:t>
      </w:r>
      <w:r w:rsidR="004174C9" w:rsidRPr="00CA18A9">
        <w:rPr>
          <w:rFonts w:ascii="Times New Roman" w:hAnsi="Times New Roman" w:cs="Times New Roman"/>
          <w:sz w:val="24"/>
          <w:szCs w:val="24"/>
        </w:rPr>
        <w:t xml:space="preserve">µg h/mL and an apparent mean </w:t>
      </w:r>
      <w:r w:rsidR="00FA3545" w:rsidRPr="00CA18A9">
        <w:rPr>
          <w:rFonts w:ascii="Times New Roman" w:hAnsi="Times New Roman" w:cs="Times New Roman"/>
          <w:sz w:val="24"/>
          <w:szCs w:val="24"/>
        </w:rPr>
        <w:t xml:space="preserve">effective </w:t>
      </w:r>
      <w:r w:rsidR="004174C9" w:rsidRPr="00CA18A9">
        <w:rPr>
          <w:rFonts w:ascii="Times New Roman" w:hAnsi="Times New Roman" w:cs="Times New Roman"/>
          <w:sz w:val="24"/>
          <w:szCs w:val="24"/>
        </w:rPr>
        <w:t>half-life of 1.</w:t>
      </w:r>
      <w:r w:rsidR="00FA3545" w:rsidRPr="00CA18A9">
        <w:rPr>
          <w:rFonts w:ascii="Times New Roman" w:hAnsi="Times New Roman" w:cs="Times New Roman"/>
          <w:sz w:val="24"/>
          <w:szCs w:val="24"/>
        </w:rPr>
        <w:t>4</w:t>
      </w:r>
      <w:r w:rsidR="004174C9" w:rsidRPr="00CA18A9">
        <w:rPr>
          <w:rFonts w:ascii="Times New Roman" w:hAnsi="Times New Roman" w:cs="Times New Roman"/>
          <w:sz w:val="24"/>
          <w:szCs w:val="24"/>
        </w:rPr>
        <w:t>2 </w:t>
      </w:r>
      <w:r w:rsidR="00696123" w:rsidRPr="00CA18A9">
        <w:rPr>
          <w:rFonts w:ascii="Times New Roman" w:hAnsi="Times New Roman" w:cs="Times New Roman"/>
          <w:sz w:val="24"/>
          <w:szCs w:val="24"/>
        </w:rPr>
        <w:t>± 0.</w:t>
      </w:r>
      <w:r w:rsidR="00FA3545" w:rsidRPr="00CA18A9">
        <w:rPr>
          <w:rFonts w:ascii="Times New Roman" w:hAnsi="Times New Roman" w:cs="Times New Roman"/>
          <w:sz w:val="24"/>
          <w:szCs w:val="24"/>
        </w:rPr>
        <w:t>7</w:t>
      </w:r>
      <w:r w:rsidR="00696123" w:rsidRPr="00CA18A9">
        <w:rPr>
          <w:rFonts w:ascii="Times New Roman" w:hAnsi="Times New Roman" w:cs="Times New Roman"/>
          <w:sz w:val="24"/>
          <w:szCs w:val="24"/>
        </w:rPr>
        <w:t>2 </w:t>
      </w:r>
      <w:r w:rsidR="004174C9" w:rsidRPr="00CA18A9">
        <w:rPr>
          <w:rFonts w:ascii="Times New Roman" w:hAnsi="Times New Roman" w:cs="Times New Roman"/>
          <w:sz w:val="24"/>
          <w:szCs w:val="24"/>
        </w:rPr>
        <w:t>h</w:t>
      </w:r>
      <w:r w:rsidR="00FA3545" w:rsidRPr="00CA18A9">
        <w:rPr>
          <w:rFonts w:ascii="Times New Roman" w:hAnsi="Times New Roman" w:cs="Times New Roman"/>
          <w:sz w:val="24"/>
          <w:szCs w:val="24"/>
        </w:rPr>
        <w:t xml:space="preserve"> (</w:t>
      </w:r>
      <w:r w:rsidR="0031622E" w:rsidRPr="00CA18A9">
        <w:rPr>
          <w:rFonts w:ascii="Times New Roman" w:hAnsi="Times New Roman" w:cs="Times New Roman"/>
          <w:sz w:val="24"/>
          <w:szCs w:val="24"/>
        </w:rPr>
        <w:t>n = 3</w:t>
      </w:r>
      <w:r w:rsidR="00FA3545" w:rsidRPr="00CA18A9">
        <w:rPr>
          <w:rFonts w:ascii="Times New Roman" w:hAnsi="Times New Roman" w:cs="Times New Roman"/>
          <w:sz w:val="24"/>
          <w:szCs w:val="24"/>
        </w:rPr>
        <w:t>)</w:t>
      </w:r>
      <w:r w:rsidR="004174C9" w:rsidRPr="00CA18A9">
        <w:rPr>
          <w:rFonts w:ascii="Times New Roman" w:hAnsi="Times New Roman" w:cs="Times New Roman"/>
          <w:sz w:val="24"/>
          <w:szCs w:val="24"/>
        </w:rPr>
        <w:t xml:space="preserve">. </w:t>
      </w:r>
      <w:r w:rsidR="00A261CE" w:rsidRPr="00CA18A9">
        <w:rPr>
          <w:rFonts w:ascii="Times New Roman" w:hAnsi="Times New Roman" w:cs="Times New Roman"/>
          <w:sz w:val="24"/>
          <w:szCs w:val="24"/>
        </w:rPr>
        <w:t xml:space="preserve">Similarly following oral dosing </w:t>
      </w:r>
      <w:r w:rsidR="00CE0693" w:rsidRPr="00CA18A9">
        <w:rPr>
          <w:rFonts w:ascii="Times New Roman" w:hAnsi="Times New Roman" w:cs="Times New Roman"/>
          <w:sz w:val="24"/>
          <w:szCs w:val="24"/>
        </w:rPr>
        <w:t xml:space="preserve">of </w:t>
      </w:r>
      <w:r w:rsidR="00FA7521" w:rsidRPr="00CA18A9">
        <w:rPr>
          <w:rFonts w:ascii="Times New Roman" w:hAnsi="Times New Roman" w:cs="Times New Roman"/>
          <w:sz w:val="24"/>
          <w:szCs w:val="24"/>
        </w:rPr>
        <w:t xml:space="preserve">lumiracoxib (10 mg/kg) </w:t>
      </w:r>
      <w:r w:rsidR="004174C9" w:rsidRPr="00CA18A9">
        <w:rPr>
          <w:rFonts w:ascii="Times New Roman" w:hAnsi="Times New Roman" w:cs="Times New Roman"/>
          <w:sz w:val="24"/>
          <w:szCs w:val="24"/>
        </w:rPr>
        <w:t xml:space="preserve">to </w:t>
      </w:r>
      <w:r w:rsidR="00B91094" w:rsidRPr="00CA18A9">
        <w:rPr>
          <w:rFonts w:ascii="Times New Roman" w:hAnsi="Times New Roman" w:cs="Times New Roman"/>
          <w:sz w:val="24"/>
          <w:szCs w:val="24"/>
        </w:rPr>
        <w:t>M</w:t>
      </w:r>
      <w:r w:rsidR="00EF0404" w:rsidRPr="00CA18A9">
        <w:rPr>
          <w:rFonts w:ascii="Times New Roman" w:hAnsi="Times New Roman" w:cs="Times New Roman"/>
          <w:sz w:val="24"/>
          <w:szCs w:val="24"/>
        </w:rPr>
        <w:t>u</w:t>
      </w:r>
      <w:r w:rsidR="00B91094" w:rsidRPr="00CA18A9">
        <w:rPr>
          <w:rFonts w:ascii="Times New Roman" w:hAnsi="Times New Roman" w:cs="Times New Roman"/>
          <w:sz w:val="24"/>
          <w:szCs w:val="24"/>
        </w:rPr>
        <w:t>-FRG</w:t>
      </w:r>
      <w:r w:rsidR="00B91094" w:rsidRPr="00CA18A9">
        <w:rPr>
          <w:rFonts w:ascii="Times New Roman" w:hAnsi="Times New Roman" w:cs="Times New Roman"/>
          <w:sz w:val="24"/>
          <w:szCs w:val="24"/>
          <w:vertAlign w:val="superscript"/>
        </w:rPr>
        <w:t>TM</w:t>
      </w:r>
      <w:r w:rsidR="004174C9" w:rsidRPr="00CA18A9">
        <w:rPr>
          <w:rFonts w:ascii="Times New Roman" w:hAnsi="Times New Roman" w:cs="Times New Roman"/>
          <w:sz w:val="24"/>
          <w:szCs w:val="24"/>
        </w:rPr>
        <w:t xml:space="preserve"> mice </w:t>
      </w:r>
      <w:r w:rsidR="00CE0693" w:rsidRPr="00CA18A9">
        <w:rPr>
          <w:rFonts w:ascii="Times New Roman" w:hAnsi="Times New Roman" w:cs="Times New Roman"/>
          <w:sz w:val="24"/>
          <w:szCs w:val="24"/>
        </w:rPr>
        <w:t>rapid absor</w:t>
      </w:r>
      <w:r w:rsidR="00FA7521" w:rsidRPr="00CA18A9">
        <w:rPr>
          <w:rFonts w:ascii="Times New Roman" w:hAnsi="Times New Roman" w:cs="Times New Roman"/>
          <w:sz w:val="24"/>
          <w:szCs w:val="24"/>
        </w:rPr>
        <w:t>ption was also seen</w:t>
      </w:r>
      <w:r w:rsidR="00CE0693" w:rsidRPr="00CA18A9">
        <w:rPr>
          <w:rFonts w:ascii="Times New Roman" w:hAnsi="Times New Roman" w:cs="Times New Roman"/>
          <w:sz w:val="24"/>
          <w:szCs w:val="24"/>
        </w:rPr>
        <w:t xml:space="preserve">, with </w:t>
      </w:r>
      <w:r w:rsidR="003D2FB9" w:rsidRPr="00CA18A9">
        <w:rPr>
          <w:rFonts w:ascii="Times New Roman" w:hAnsi="Times New Roman" w:cs="Times New Roman"/>
          <w:sz w:val="24"/>
          <w:szCs w:val="24"/>
        </w:rPr>
        <w:t xml:space="preserve">mean </w:t>
      </w:r>
      <w:r w:rsidR="00CE0693" w:rsidRPr="00CA18A9">
        <w:rPr>
          <w:rFonts w:ascii="Times New Roman" w:hAnsi="Times New Roman" w:cs="Times New Roman"/>
          <w:sz w:val="24"/>
          <w:szCs w:val="24"/>
        </w:rPr>
        <w:t xml:space="preserve">peak </w:t>
      </w:r>
      <w:r w:rsidR="0002492A" w:rsidRPr="00CA18A9">
        <w:rPr>
          <w:rFonts w:ascii="Times New Roman" w:hAnsi="Times New Roman" w:cs="Times New Roman"/>
          <w:sz w:val="24"/>
          <w:szCs w:val="24"/>
        </w:rPr>
        <w:t>blood</w:t>
      </w:r>
      <w:r w:rsidR="00CE0693" w:rsidRPr="00CA18A9">
        <w:rPr>
          <w:rFonts w:ascii="Times New Roman" w:hAnsi="Times New Roman" w:cs="Times New Roman"/>
          <w:sz w:val="24"/>
          <w:szCs w:val="24"/>
        </w:rPr>
        <w:t xml:space="preserve"> concentrations </w:t>
      </w:r>
      <w:r w:rsidR="0002492A" w:rsidRPr="00CA18A9">
        <w:rPr>
          <w:rFonts w:ascii="Times New Roman" w:hAnsi="Times New Roman" w:cs="Times New Roman"/>
          <w:sz w:val="24"/>
          <w:szCs w:val="24"/>
        </w:rPr>
        <w:t xml:space="preserve">of </w:t>
      </w:r>
      <w:r w:rsidR="00053734" w:rsidRPr="00CA18A9">
        <w:rPr>
          <w:rFonts w:ascii="Times New Roman" w:hAnsi="Times New Roman" w:cs="Times New Roman"/>
          <w:sz w:val="24"/>
          <w:szCs w:val="24"/>
        </w:rPr>
        <w:t>1.</w:t>
      </w:r>
      <w:r w:rsidR="004174C9" w:rsidRPr="00CA18A9">
        <w:rPr>
          <w:rFonts w:ascii="Times New Roman" w:hAnsi="Times New Roman" w:cs="Times New Roman"/>
          <w:sz w:val="24"/>
          <w:szCs w:val="24"/>
        </w:rPr>
        <w:t>15</w:t>
      </w:r>
      <w:r w:rsidR="00B7388E" w:rsidRPr="00CA18A9">
        <w:rPr>
          <w:rFonts w:ascii="Times New Roman" w:hAnsi="Times New Roman" w:cs="Times New Roman"/>
          <w:sz w:val="24"/>
          <w:szCs w:val="24"/>
        </w:rPr>
        <w:t> </w:t>
      </w:r>
      <w:r w:rsidR="00053734" w:rsidRPr="00CA18A9">
        <w:rPr>
          <w:rFonts w:ascii="Times New Roman" w:hAnsi="Times New Roman" w:cs="Times New Roman"/>
          <w:sz w:val="24"/>
          <w:szCs w:val="24"/>
        </w:rPr>
        <w:t>±</w:t>
      </w:r>
      <w:r w:rsidR="00B7388E" w:rsidRPr="00CA18A9">
        <w:rPr>
          <w:rFonts w:ascii="Times New Roman" w:hAnsi="Times New Roman" w:cs="Times New Roman"/>
          <w:sz w:val="24"/>
          <w:szCs w:val="24"/>
        </w:rPr>
        <w:t> </w:t>
      </w:r>
      <w:r w:rsidR="00053734" w:rsidRPr="00CA18A9">
        <w:rPr>
          <w:rFonts w:ascii="Times New Roman" w:hAnsi="Times New Roman" w:cs="Times New Roman"/>
          <w:sz w:val="24"/>
          <w:szCs w:val="24"/>
        </w:rPr>
        <w:t>0.</w:t>
      </w:r>
      <w:r w:rsidR="004174C9" w:rsidRPr="00CA18A9">
        <w:rPr>
          <w:rFonts w:ascii="Times New Roman" w:hAnsi="Times New Roman" w:cs="Times New Roman"/>
          <w:sz w:val="24"/>
          <w:szCs w:val="24"/>
        </w:rPr>
        <w:t>08</w:t>
      </w:r>
      <w:r w:rsidR="00B7388E" w:rsidRPr="00CA18A9">
        <w:rPr>
          <w:rFonts w:ascii="Times New Roman" w:hAnsi="Times New Roman" w:cs="Times New Roman"/>
          <w:sz w:val="24"/>
          <w:szCs w:val="24"/>
        </w:rPr>
        <w:t> </w:t>
      </w:r>
      <w:r w:rsidR="00053734" w:rsidRPr="00CA18A9">
        <w:rPr>
          <w:rFonts w:ascii="Times New Roman" w:hAnsi="Times New Roman" w:cs="Times New Roman"/>
          <w:sz w:val="24"/>
          <w:szCs w:val="24"/>
        </w:rPr>
        <w:t>µg/m</w:t>
      </w:r>
      <w:r w:rsidR="00382FF2" w:rsidRPr="00CA18A9">
        <w:rPr>
          <w:rFonts w:ascii="Times New Roman" w:hAnsi="Times New Roman" w:cs="Times New Roman"/>
          <w:sz w:val="24"/>
          <w:szCs w:val="24"/>
        </w:rPr>
        <w:t>L</w:t>
      </w:r>
      <w:r w:rsidR="00053734" w:rsidRPr="00CA18A9">
        <w:rPr>
          <w:rFonts w:ascii="Times New Roman" w:hAnsi="Times New Roman" w:cs="Times New Roman"/>
          <w:sz w:val="24"/>
          <w:szCs w:val="24"/>
        </w:rPr>
        <w:t xml:space="preserve"> </w:t>
      </w:r>
      <w:r w:rsidR="00CE0693" w:rsidRPr="00CA18A9">
        <w:rPr>
          <w:rFonts w:ascii="Times New Roman" w:hAnsi="Times New Roman" w:cs="Times New Roman"/>
          <w:sz w:val="24"/>
          <w:szCs w:val="24"/>
        </w:rPr>
        <w:t xml:space="preserve">being reached </w:t>
      </w:r>
      <w:r w:rsidR="00FC4097" w:rsidRPr="00CA18A9">
        <w:rPr>
          <w:rFonts w:ascii="Times New Roman" w:hAnsi="Times New Roman" w:cs="Times New Roman"/>
          <w:sz w:val="24"/>
          <w:szCs w:val="24"/>
        </w:rPr>
        <w:t xml:space="preserve">at approximately </w:t>
      </w:r>
      <w:r w:rsidR="009513BA" w:rsidRPr="00CA18A9">
        <w:rPr>
          <w:rFonts w:ascii="Times New Roman" w:hAnsi="Times New Roman" w:cs="Times New Roman"/>
          <w:sz w:val="24"/>
          <w:szCs w:val="24"/>
        </w:rPr>
        <w:t>0.</w:t>
      </w:r>
      <w:r w:rsidR="004174C9" w:rsidRPr="00CA18A9">
        <w:rPr>
          <w:rFonts w:ascii="Times New Roman" w:hAnsi="Times New Roman" w:cs="Times New Roman"/>
          <w:sz w:val="24"/>
          <w:szCs w:val="24"/>
        </w:rPr>
        <w:t>2</w:t>
      </w:r>
      <w:r w:rsidR="009513BA" w:rsidRPr="00CA18A9">
        <w:rPr>
          <w:rFonts w:ascii="Times New Roman" w:hAnsi="Times New Roman" w:cs="Times New Roman"/>
          <w:sz w:val="24"/>
          <w:szCs w:val="24"/>
        </w:rPr>
        <w:t>5</w:t>
      </w:r>
      <w:r w:rsidR="004174C9" w:rsidRPr="00CA18A9">
        <w:rPr>
          <w:rFonts w:ascii="Times New Roman" w:hAnsi="Times New Roman" w:cs="Times New Roman"/>
          <w:sz w:val="24"/>
          <w:szCs w:val="24"/>
        </w:rPr>
        <w:t> </w:t>
      </w:r>
      <w:r w:rsidR="009513BA" w:rsidRPr="00CA18A9">
        <w:rPr>
          <w:rFonts w:ascii="Times New Roman" w:hAnsi="Times New Roman" w:cs="Times New Roman"/>
          <w:sz w:val="24"/>
          <w:szCs w:val="24"/>
        </w:rPr>
        <w:t xml:space="preserve">h </w:t>
      </w:r>
      <w:r w:rsidR="00CE0693" w:rsidRPr="00CA18A9">
        <w:rPr>
          <w:rFonts w:ascii="Times New Roman" w:hAnsi="Times New Roman" w:cs="Times New Roman"/>
          <w:sz w:val="24"/>
          <w:szCs w:val="24"/>
        </w:rPr>
        <w:t>post</w:t>
      </w:r>
      <w:r w:rsidR="00053734" w:rsidRPr="00CA18A9">
        <w:rPr>
          <w:rFonts w:ascii="Times New Roman" w:hAnsi="Times New Roman" w:cs="Times New Roman"/>
          <w:sz w:val="24"/>
          <w:szCs w:val="24"/>
        </w:rPr>
        <w:t>-</w:t>
      </w:r>
      <w:r w:rsidR="00CE0693" w:rsidRPr="00CA18A9">
        <w:rPr>
          <w:rFonts w:ascii="Times New Roman" w:hAnsi="Times New Roman" w:cs="Times New Roman"/>
          <w:sz w:val="24"/>
          <w:szCs w:val="24"/>
        </w:rPr>
        <w:t>dose</w:t>
      </w:r>
      <w:r w:rsidR="0002492A" w:rsidRPr="00CA18A9">
        <w:rPr>
          <w:rFonts w:ascii="Times New Roman" w:hAnsi="Times New Roman" w:cs="Times New Roman"/>
          <w:sz w:val="24"/>
          <w:szCs w:val="24"/>
        </w:rPr>
        <w:t xml:space="preserve">. </w:t>
      </w:r>
      <w:r w:rsidR="00B745E6" w:rsidRPr="00CA18A9">
        <w:rPr>
          <w:rFonts w:ascii="Times New Roman" w:hAnsi="Times New Roman" w:cs="Times New Roman"/>
          <w:sz w:val="24"/>
          <w:szCs w:val="24"/>
        </w:rPr>
        <w:t xml:space="preserve">Similar </w:t>
      </w:r>
      <w:r w:rsidR="0002492A" w:rsidRPr="00CA18A9">
        <w:rPr>
          <w:rFonts w:ascii="Times New Roman" w:hAnsi="Times New Roman" w:cs="Times New Roman"/>
          <w:sz w:val="24"/>
          <w:szCs w:val="24"/>
        </w:rPr>
        <w:t>exposure</w:t>
      </w:r>
      <w:r w:rsidR="00B745E6" w:rsidRPr="00CA18A9">
        <w:rPr>
          <w:rFonts w:ascii="Times New Roman" w:hAnsi="Times New Roman" w:cs="Times New Roman"/>
          <w:sz w:val="24"/>
          <w:szCs w:val="24"/>
        </w:rPr>
        <w:t xml:space="preserve"> to that seen for the </w:t>
      </w:r>
      <w:r w:rsidR="00B91094" w:rsidRPr="00CA18A9">
        <w:rPr>
          <w:rFonts w:ascii="Times New Roman" w:hAnsi="Times New Roman" w:cs="Times New Roman"/>
          <w:sz w:val="24"/>
          <w:szCs w:val="24"/>
        </w:rPr>
        <w:t xml:space="preserve">Hu-FRG™ </w:t>
      </w:r>
      <w:r w:rsidR="00B745E6" w:rsidRPr="00CA18A9">
        <w:rPr>
          <w:rFonts w:ascii="Times New Roman" w:hAnsi="Times New Roman" w:cs="Times New Roman"/>
          <w:sz w:val="24"/>
          <w:szCs w:val="24"/>
        </w:rPr>
        <w:lastRenderedPageBreak/>
        <w:t>mice</w:t>
      </w:r>
      <w:r w:rsidR="0002492A" w:rsidRPr="00CA18A9">
        <w:rPr>
          <w:rFonts w:ascii="Times New Roman" w:hAnsi="Times New Roman" w:cs="Times New Roman"/>
          <w:sz w:val="24"/>
          <w:szCs w:val="24"/>
        </w:rPr>
        <w:t xml:space="preserve"> was achieved with the </w:t>
      </w:r>
      <w:r w:rsidR="003D2FB9" w:rsidRPr="00CA18A9">
        <w:rPr>
          <w:rFonts w:ascii="Times New Roman" w:hAnsi="Times New Roman" w:cs="Times New Roman"/>
          <w:sz w:val="24"/>
          <w:szCs w:val="24"/>
        </w:rPr>
        <w:t xml:space="preserve">mean </w:t>
      </w:r>
      <w:r w:rsidR="0002492A" w:rsidRPr="00CA18A9">
        <w:rPr>
          <w:rFonts w:ascii="Times New Roman" w:hAnsi="Times New Roman" w:cs="Times New Roman"/>
          <w:sz w:val="24"/>
          <w:szCs w:val="24"/>
        </w:rPr>
        <w:t>AUC</w:t>
      </w:r>
      <w:r w:rsidR="0002492A" w:rsidRPr="00CA18A9">
        <w:rPr>
          <w:rFonts w:ascii="Times New Roman" w:hAnsi="Times New Roman" w:cs="Times New Roman"/>
          <w:sz w:val="24"/>
          <w:szCs w:val="24"/>
          <w:vertAlign w:val="subscript"/>
        </w:rPr>
        <w:t>inf</w:t>
      </w:r>
      <w:r w:rsidR="0002492A" w:rsidRPr="00CA18A9">
        <w:rPr>
          <w:rFonts w:ascii="Times New Roman" w:hAnsi="Times New Roman" w:cs="Times New Roman"/>
          <w:sz w:val="24"/>
          <w:szCs w:val="24"/>
        </w:rPr>
        <w:t xml:space="preserve"> determined as </w:t>
      </w:r>
      <w:r w:rsidR="004174C9" w:rsidRPr="00CA18A9">
        <w:rPr>
          <w:rFonts w:ascii="Times New Roman" w:hAnsi="Times New Roman" w:cs="Times New Roman"/>
          <w:sz w:val="24"/>
          <w:szCs w:val="24"/>
        </w:rPr>
        <w:t>1.94</w:t>
      </w:r>
      <w:r w:rsidR="00B7388E" w:rsidRPr="00CA18A9">
        <w:rPr>
          <w:rFonts w:ascii="Times New Roman" w:hAnsi="Times New Roman" w:cs="Times New Roman"/>
          <w:sz w:val="24"/>
          <w:szCs w:val="24"/>
        </w:rPr>
        <w:t> </w:t>
      </w:r>
      <w:r w:rsidR="00053734" w:rsidRPr="00CA18A9">
        <w:rPr>
          <w:rFonts w:ascii="Times New Roman" w:hAnsi="Times New Roman" w:cs="Times New Roman"/>
          <w:sz w:val="24"/>
          <w:szCs w:val="24"/>
        </w:rPr>
        <w:t>±</w:t>
      </w:r>
      <w:r w:rsidR="00B7388E" w:rsidRPr="00CA18A9">
        <w:rPr>
          <w:rFonts w:ascii="Times New Roman" w:hAnsi="Times New Roman" w:cs="Times New Roman"/>
          <w:sz w:val="24"/>
          <w:szCs w:val="24"/>
        </w:rPr>
        <w:t> </w:t>
      </w:r>
      <w:r w:rsidR="004174C9" w:rsidRPr="00CA18A9">
        <w:rPr>
          <w:rFonts w:ascii="Times New Roman" w:hAnsi="Times New Roman" w:cs="Times New Roman"/>
          <w:sz w:val="24"/>
          <w:szCs w:val="24"/>
        </w:rPr>
        <w:t>0.22</w:t>
      </w:r>
      <w:r w:rsidR="003777D0" w:rsidRPr="00CA18A9">
        <w:rPr>
          <w:rFonts w:ascii="Times New Roman" w:hAnsi="Times New Roman" w:cs="Times New Roman"/>
          <w:sz w:val="24"/>
          <w:szCs w:val="24"/>
        </w:rPr>
        <w:t> </w:t>
      </w:r>
      <w:r w:rsidR="00053734" w:rsidRPr="00CA18A9">
        <w:rPr>
          <w:rFonts w:ascii="Times New Roman" w:hAnsi="Times New Roman" w:cs="Times New Roman"/>
          <w:sz w:val="24"/>
          <w:szCs w:val="24"/>
        </w:rPr>
        <w:t>µg</w:t>
      </w:r>
      <w:r w:rsidR="003777D0" w:rsidRPr="00CA18A9">
        <w:rPr>
          <w:rFonts w:ascii="Times New Roman" w:hAnsi="Times New Roman" w:cs="Times New Roman"/>
          <w:sz w:val="24"/>
          <w:szCs w:val="24"/>
        </w:rPr>
        <w:t> </w:t>
      </w:r>
      <w:r w:rsidR="00053734" w:rsidRPr="00CA18A9">
        <w:rPr>
          <w:rFonts w:ascii="Times New Roman" w:hAnsi="Times New Roman" w:cs="Times New Roman"/>
          <w:sz w:val="24"/>
          <w:szCs w:val="24"/>
        </w:rPr>
        <w:t>h/m</w:t>
      </w:r>
      <w:r w:rsidR="00382FF2" w:rsidRPr="00CA18A9">
        <w:rPr>
          <w:rFonts w:ascii="Times New Roman" w:hAnsi="Times New Roman" w:cs="Times New Roman"/>
          <w:sz w:val="24"/>
          <w:szCs w:val="24"/>
        </w:rPr>
        <w:t>L</w:t>
      </w:r>
      <w:r w:rsidR="00053734" w:rsidRPr="00CA18A9">
        <w:rPr>
          <w:rFonts w:ascii="Times New Roman" w:hAnsi="Times New Roman" w:cs="Times New Roman"/>
          <w:sz w:val="24"/>
          <w:szCs w:val="24"/>
        </w:rPr>
        <w:t xml:space="preserve"> </w:t>
      </w:r>
      <w:r w:rsidR="0002492A" w:rsidRPr="00CA18A9">
        <w:rPr>
          <w:rFonts w:ascii="Times New Roman" w:hAnsi="Times New Roman" w:cs="Times New Roman"/>
          <w:sz w:val="24"/>
          <w:szCs w:val="24"/>
        </w:rPr>
        <w:t xml:space="preserve">and an </w:t>
      </w:r>
      <w:r w:rsidR="00CE0693" w:rsidRPr="00CA18A9">
        <w:rPr>
          <w:rFonts w:ascii="Times New Roman" w:hAnsi="Times New Roman" w:cs="Times New Roman"/>
          <w:sz w:val="24"/>
          <w:szCs w:val="24"/>
        </w:rPr>
        <w:t xml:space="preserve">apparent mean </w:t>
      </w:r>
      <w:r w:rsidR="00FA3545" w:rsidRPr="00CA18A9">
        <w:rPr>
          <w:rFonts w:ascii="Times New Roman" w:hAnsi="Times New Roman" w:cs="Times New Roman"/>
          <w:sz w:val="24"/>
          <w:szCs w:val="24"/>
        </w:rPr>
        <w:t xml:space="preserve">effective </w:t>
      </w:r>
      <w:r w:rsidR="00CE0693" w:rsidRPr="00CA18A9">
        <w:rPr>
          <w:rFonts w:ascii="Times New Roman" w:hAnsi="Times New Roman" w:cs="Times New Roman"/>
          <w:sz w:val="24"/>
          <w:szCs w:val="24"/>
        </w:rPr>
        <w:t>half-life of 1.</w:t>
      </w:r>
      <w:r w:rsidR="004174C9" w:rsidRPr="00CA18A9">
        <w:rPr>
          <w:rFonts w:ascii="Times New Roman" w:hAnsi="Times New Roman" w:cs="Times New Roman"/>
          <w:sz w:val="24"/>
          <w:szCs w:val="24"/>
        </w:rPr>
        <w:t>28</w:t>
      </w:r>
      <w:r w:rsidR="003777D0" w:rsidRPr="00CA18A9">
        <w:rPr>
          <w:rFonts w:ascii="Times New Roman" w:hAnsi="Times New Roman" w:cs="Times New Roman"/>
          <w:sz w:val="24"/>
          <w:szCs w:val="24"/>
        </w:rPr>
        <w:t> ± 0.</w:t>
      </w:r>
      <w:r w:rsidR="004174C9" w:rsidRPr="00CA18A9">
        <w:rPr>
          <w:rFonts w:ascii="Times New Roman" w:hAnsi="Times New Roman" w:cs="Times New Roman"/>
          <w:sz w:val="24"/>
          <w:szCs w:val="24"/>
        </w:rPr>
        <w:t>02</w:t>
      </w:r>
      <w:r w:rsidR="003777D0" w:rsidRPr="00CA18A9">
        <w:rPr>
          <w:rFonts w:ascii="Times New Roman" w:hAnsi="Times New Roman" w:cs="Times New Roman"/>
          <w:sz w:val="24"/>
          <w:szCs w:val="24"/>
        </w:rPr>
        <w:t> </w:t>
      </w:r>
      <w:r w:rsidR="00CE0693" w:rsidRPr="00CA18A9">
        <w:rPr>
          <w:rFonts w:ascii="Times New Roman" w:hAnsi="Times New Roman" w:cs="Times New Roman"/>
          <w:sz w:val="24"/>
          <w:szCs w:val="24"/>
        </w:rPr>
        <w:t>h</w:t>
      </w:r>
      <w:r w:rsidR="00400914" w:rsidRPr="00CA18A9">
        <w:rPr>
          <w:rFonts w:ascii="Times New Roman" w:hAnsi="Times New Roman" w:cs="Times New Roman"/>
          <w:sz w:val="24"/>
          <w:szCs w:val="24"/>
        </w:rPr>
        <w:t xml:space="preserve"> (</w:t>
      </w:r>
      <w:r w:rsidR="0031622E" w:rsidRPr="00CA18A9">
        <w:rPr>
          <w:rFonts w:ascii="Times New Roman" w:hAnsi="Times New Roman" w:cs="Times New Roman"/>
          <w:sz w:val="24"/>
          <w:szCs w:val="24"/>
        </w:rPr>
        <w:t>n = 3</w:t>
      </w:r>
      <w:r w:rsidR="00400914" w:rsidRPr="00CA18A9">
        <w:rPr>
          <w:rFonts w:ascii="Times New Roman" w:hAnsi="Times New Roman" w:cs="Times New Roman"/>
          <w:sz w:val="24"/>
          <w:szCs w:val="24"/>
        </w:rPr>
        <w:t>)</w:t>
      </w:r>
      <w:r w:rsidR="00CE0693" w:rsidRPr="00CA18A9">
        <w:rPr>
          <w:rFonts w:ascii="Times New Roman" w:hAnsi="Times New Roman" w:cs="Times New Roman"/>
          <w:sz w:val="24"/>
          <w:szCs w:val="24"/>
        </w:rPr>
        <w:t xml:space="preserve">. </w:t>
      </w:r>
      <w:r w:rsidR="00FA7521" w:rsidRPr="00CA18A9">
        <w:rPr>
          <w:rFonts w:ascii="Times New Roman" w:hAnsi="Times New Roman" w:cs="Times New Roman"/>
          <w:sz w:val="24"/>
          <w:szCs w:val="24"/>
        </w:rPr>
        <w:t>I</w:t>
      </w:r>
      <w:r w:rsidR="00042BD8" w:rsidRPr="00CA18A9">
        <w:rPr>
          <w:rFonts w:ascii="Times New Roman" w:hAnsi="Times New Roman" w:cs="Times New Roman"/>
          <w:sz w:val="24"/>
          <w:szCs w:val="24"/>
        </w:rPr>
        <w:t>n</w:t>
      </w:r>
      <w:r w:rsidR="004174C9" w:rsidRPr="00CA18A9">
        <w:rPr>
          <w:rFonts w:ascii="Times New Roman" w:hAnsi="Times New Roman" w:cs="Times New Roman"/>
          <w:sz w:val="24"/>
          <w:szCs w:val="24"/>
        </w:rPr>
        <w:t xml:space="preserve"> wild type C57bl/6J mice (n = 3) mean peak blood concentrations of </w:t>
      </w:r>
      <w:r w:rsidR="00755C53" w:rsidRPr="00CA18A9">
        <w:rPr>
          <w:rFonts w:ascii="Times New Roman" w:hAnsi="Times New Roman" w:cs="Times New Roman"/>
          <w:sz w:val="24"/>
          <w:szCs w:val="24"/>
        </w:rPr>
        <w:t xml:space="preserve">ca. </w:t>
      </w:r>
      <w:r w:rsidR="004174C9" w:rsidRPr="00CA18A9">
        <w:rPr>
          <w:rFonts w:ascii="Times New Roman" w:hAnsi="Times New Roman" w:cs="Times New Roman"/>
          <w:sz w:val="24"/>
          <w:szCs w:val="24"/>
        </w:rPr>
        <w:t>1.</w:t>
      </w:r>
      <w:r w:rsidR="00755C53" w:rsidRPr="00CA18A9">
        <w:rPr>
          <w:rFonts w:ascii="Times New Roman" w:hAnsi="Times New Roman" w:cs="Times New Roman"/>
          <w:sz w:val="24"/>
          <w:szCs w:val="24"/>
        </w:rPr>
        <w:t>3</w:t>
      </w:r>
      <w:r w:rsidR="00042BD8" w:rsidRPr="00CA18A9">
        <w:rPr>
          <w:rFonts w:ascii="Times New Roman" w:hAnsi="Times New Roman" w:cs="Times New Roman"/>
          <w:sz w:val="24"/>
          <w:szCs w:val="24"/>
        </w:rPr>
        <w:t> </w:t>
      </w:r>
      <w:r w:rsidR="004174C9" w:rsidRPr="00CA18A9">
        <w:rPr>
          <w:rFonts w:ascii="Times New Roman" w:hAnsi="Times New Roman" w:cs="Times New Roman"/>
          <w:sz w:val="24"/>
          <w:szCs w:val="24"/>
        </w:rPr>
        <w:t xml:space="preserve">µg/mL </w:t>
      </w:r>
      <w:r w:rsidR="00FA7521" w:rsidRPr="00CA18A9">
        <w:rPr>
          <w:rFonts w:ascii="Times New Roman" w:hAnsi="Times New Roman" w:cs="Times New Roman"/>
          <w:sz w:val="24"/>
          <w:szCs w:val="24"/>
        </w:rPr>
        <w:t>were achieved</w:t>
      </w:r>
      <w:r w:rsidR="004174C9" w:rsidRPr="00CA18A9">
        <w:rPr>
          <w:rFonts w:ascii="Times New Roman" w:hAnsi="Times New Roman" w:cs="Times New Roman"/>
          <w:sz w:val="24"/>
          <w:szCs w:val="24"/>
        </w:rPr>
        <w:t xml:space="preserve"> approximately 0.5</w:t>
      </w:r>
      <w:r w:rsidR="00042BD8" w:rsidRPr="00CA18A9">
        <w:rPr>
          <w:rFonts w:ascii="Times New Roman" w:hAnsi="Times New Roman" w:cs="Times New Roman"/>
          <w:sz w:val="24"/>
          <w:szCs w:val="24"/>
        </w:rPr>
        <w:t> </w:t>
      </w:r>
      <w:r w:rsidR="004174C9" w:rsidRPr="00CA18A9">
        <w:rPr>
          <w:rFonts w:ascii="Times New Roman" w:hAnsi="Times New Roman" w:cs="Times New Roman"/>
          <w:sz w:val="24"/>
          <w:szCs w:val="24"/>
        </w:rPr>
        <w:t>h post-dose</w:t>
      </w:r>
      <w:r w:rsidR="00B91094" w:rsidRPr="00CA18A9">
        <w:rPr>
          <w:rFonts w:ascii="Times New Roman" w:hAnsi="Times New Roman" w:cs="Times New Roman"/>
          <w:sz w:val="24"/>
          <w:szCs w:val="24"/>
        </w:rPr>
        <w:t xml:space="preserve"> </w:t>
      </w:r>
      <w:r w:rsidR="00B91094" w:rsidRPr="00322A47">
        <w:rPr>
          <w:rFonts w:ascii="Times New Roman" w:hAnsi="Times New Roman" w:cs="Times New Roman"/>
          <w:sz w:val="24"/>
          <w:szCs w:val="24"/>
        </w:rPr>
        <w:t xml:space="preserve">(Dickie </w:t>
      </w:r>
      <w:r w:rsidR="00B91094" w:rsidRPr="00322A47">
        <w:rPr>
          <w:rFonts w:ascii="Times New Roman" w:hAnsi="Times New Roman" w:cs="Times New Roman"/>
          <w:i/>
          <w:sz w:val="24"/>
          <w:szCs w:val="24"/>
        </w:rPr>
        <w:t>et al</w:t>
      </w:r>
      <w:r w:rsidR="000D7491" w:rsidRPr="00322A47">
        <w:rPr>
          <w:rFonts w:ascii="Times New Roman" w:hAnsi="Times New Roman" w:cs="Times New Roman"/>
          <w:i/>
          <w:sz w:val="24"/>
          <w:szCs w:val="24"/>
        </w:rPr>
        <w:t>.,</w:t>
      </w:r>
      <w:r w:rsidR="00B91094" w:rsidRPr="00322A47">
        <w:rPr>
          <w:rFonts w:ascii="Times New Roman" w:hAnsi="Times New Roman" w:cs="Times New Roman"/>
          <w:sz w:val="24"/>
          <w:szCs w:val="24"/>
        </w:rPr>
        <w:t xml:space="preserve"> 2016)</w:t>
      </w:r>
      <w:r w:rsidR="004174C9" w:rsidRPr="00322A47">
        <w:rPr>
          <w:rFonts w:ascii="Times New Roman" w:hAnsi="Times New Roman" w:cs="Times New Roman"/>
          <w:sz w:val="24"/>
          <w:szCs w:val="24"/>
        </w:rPr>
        <w:t>.</w:t>
      </w:r>
      <w:r w:rsidR="004174C9" w:rsidRPr="00CA18A9">
        <w:rPr>
          <w:rFonts w:ascii="Times New Roman" w:hAnsi="Times New Roman" w:cs="Times New Roman"/>
          <w:sz w:val="24"/>
          <w:szCs w:val="24"/>
        </w:rPr>
        <w:t xml:space="preserve"> </w:t>
      </w:r>
      <w:r w:rsidR="00B745E6" w:rsidRPr="00CA18A9">
        <w:rPr>
          <w:rFonts w:ascii="Times New Roman" w:hAnsi="Times New Roman" w:cs="Times New Roman"/>
          <w:sz w:val="24"/>
          <w:szCs w:val="24"/>
        </w:rPr>
        <w:t>In this strain of mouse g</w:t>
      </w:r>
      <w:r w:rsidR="004174C9" w:rsidRPr="00CA18A9">
        <w:rPr>
          <w:rFonts w:ascii="Times New Roman" w:hAnsi="Times New Roman" w:cs="Times New Roman"/>
          <w:sz w:val="24"/>
          <w:szCs w:val="24"/>
        </w:rPr>
        <w:t>ood, but variable, exposure was achieved with the mean AUC</w:t>
      </w:r>
      <w:r w:rsidR="004174C9" w:rsidRPr="00CA18A9">
        <w:rPr>
          <w:rFonts w:ascii="Times New Roman" w:hAnsi="Times New Roman" w:cs="Times New Roman"/>
          <w:sz w:val="24"/>
          <w:szCs w:val="24"/>
          <w:vertAlign w:val="subscript"/>
        </w:rPr>
        <w:t>inf</w:t>
      </w:r>
      <w:r w:rsidR="004174C9" w:rsidRPr="00CA18A9">
        <w:rPr>
          <w:rFonts w:ascii="Times New Roman" w:hAnsi="Times New Roman" w:cs="Times New Roman"/>
          <w:sz w:val="24"/>
          <w:szCs w:val="24"/>
        </w:rPr>
        <w:t xml:space="preserve"> determined as </w:t>
      </w:r>
      <w:r w:rsidR="00755C53" w:rsidRPr="00CA18A9">
        <w:rPr>
          <w:rFonts w:ascii="Times New Roman" w:hAnsi="Times New Roman" w:cs="Times New Roman"/>
          <w:sz w:val="24"/>
          <w:szCs w:val="24"/>
        </w:rPr>
        <w:t xml:space="preserve">ca. </w:t>
      </w:r>
      <w:r w:rsidR="004174C9" w:rsidRPr="00CA18A9">
        <w:rPr>
          <w:rFonts w:ascii="Times New Roman" w:hAnsi="Times New Roman" w:cs="Times New Roman"/>
          <w:sz w:val="24"/>
          <w:szCs w:val="24"/>
        </w:rPr>
        <w:t>3.</w:t>
      </w:r>
      <w:r w:rsidR="00755C53" w:rsidRPr="00CA18A9">
        <w:rPr>
          <w:rFonts w:ascii="Times New Roman" w:hAnsi="Times New Roman" w:cs="Times New Roman"/>
          <w:sz w:val="24"/>
          <w:szCs w:val="24"/>
        </w:rPr>
        <w:t>5</w:t>
      </w:r>
      <w:r w:rsidR="00042BD8" w:rsidRPr="00CA18A9">
        <w:rPr>
          <w:rFonts w:ascii="Times New Roman" w:hAnsi="Times New Roman" w:cs="Times New Roman"/>
          <w:sz w:val="24"/>
          <w:szCs w:val="24"/>
        </w:rPr>
        <w:t> </w:t>
      </w:r>
      <w:r w:rsidR="004174C9" w:rsidRPr="00CA18A9">
        <w:rPr>
          <w:rFonts w:ascii="Times New Roman" w:hAnsi="Times New Roman" w:cs="Times New Roman"/>
          <w:sz w:val="24"/>
          <w:szCs w:val="24"/>
        </w:rPr>
        <w:t>µg</w:t>
      </w:r>
      <w:r w:rsidR="00042BD8" w:rsidRPr="00CA18A9">
        <w:rPr>
          <w:rFonts w:ascii="Times New Roman" w:hAnsi="Times New Roman" w:cs="Times New Roman"/>
          <w:sz w:val="24"/>
          <w:szCs w:val="24"/>
        </w:rPr>
        <w:t> </w:t>
      </w:r>
      <w:r w:rsidR="004174C9" w:rsidRPr="00CA18A9">
        <w:rPr>
          <w:rFonts w:ascii="Times New Roman" w:hAnsi="Times New Roman" w:cs="Times New Roman"/>
          <w:sz w:val="24"/>
          <w:szCs w:val="24"/>
        </w:rPr>
        <w:t>h/mL and an apparent mean plasma terminal half-life of approximately 1.5</w:t>
      </w:r>
      <w:r w:rsidR="00042BD8" w:rsidRPr="00CA18A9">
        <w:rPr>
          <w:rFonts w:ascii="Times New Roman" w:hAnsi="Times New Roman" w:cs="Times New Roman"/>
          <w:sz w:val="24"/>
          <w:szCs w:val="24"/>
        </w:rPr>
        <w:t> </w:t>
      </w:r>
      <w:r w:rsidR="004174C9" w:rsidRPr="00CA18A9">
        <w:rPr>
          <w:rFonts w:ascii="Times New Roman" w:hAnsi="Times New Roman" w:cs="Times New Roman"/>
          <w:sz w:val="24"/>
          <w:szCs w:val="24"/>
        </w:rPr>
        <w:t>h</w:t>
      </w:r>
      <w:r w:rsidR="00042BD8" w:rsidRPr="00CA18A9">
        <w:rPr>
          <w:rFonts w:ascii="Times New Roman" w:hAnsi="Times New Roman" w:cs="Times New Roman"/>
          <w:sz w:val="24"/>
          <w:szCs w:val="24"/>
        </w:rPr>
        <w:t xml:space="preserve"> </w:t>
      </w:r>
      <w:r w:rsidR="00322A47">
        <w:rPr>
          <w:rFonts w:ascii="Times New Roman" w:hAnsi="Times New Roman" w:cs="Times New Roman"/>
          <w:sz w:val="24"/>
          <w:szCs w:val="24"/>
        </w:rPr>
        <w:t>[12]</w:t>
      </w:r>
      <w:r w:rsidR="004174C9" w:rsidRPr="00CA18A9">
        <w:rPr>
          <w:rFonts w:ascii="Times New Roman" w:hAnsi="Times New Roman" w:cs="Times New Roman"/>
          <w:b/>
          <w:sz w:val="24"/>
          <w:szCs w:val="24"/>
        </w:rPr>
        <w:t>.</w:t>
      </w:r>
      <w:r w:rsidR="004174C9" w:rsidRPr="00CA18A9">
        <w:rPr>
          <w:rFonts w:ascii="Times New Roman" w:hAnsi="Times New Roman" w:cs="Times New Roman"/>
          <w:sz w:val="24"/>
          <w:szCs w:val="24"/>
        </w:rPr>
        <w:t xml:space="preserve"> </w:t>
      </w:r>
      <w:r w:rsidR="008935D7" w:rsidRPr="00CA18A9">
        <w:rPr>
          <w:rFonts w:ascii="Times New Roman" w:hAnsi="Times New Roman" w:cs="Times New Roman"/>
          <w:sz w:val="24"/>
          <w:szCs w:val="24"/>
        </w:rPr>
        <w:t>By way of</w:t>
      </w:r>
      <w:r w:rsidR="00FF00C9" w:rsidRPr="00CA18A9">
        <w:rPr>
          <w:rFonts w:ascii="Times New Roman" w:hAnsi="Times New Roman" w:cs="Times New Roman"/>
          <w:sz w:val="24"/>
          <w:szCs w:val="24"/>
        </w:rPr>
        <w:t xml:space="preserve"> </w:t>
      </w:r>
      <w:r w:rsidRPr="00CA18A9">
        <w:rPr>
          <w:rFonts w:ascii="Times New Roman" w:hAnsi="Times New Roman" w:cs="Times New Roman"/>
          <w:sz w:val="24"/>
          <w:szCs w:val="24"/>
        </w:rPr>
        <w:t xml:space="preserve">comparison to </w:t>
      </w:r>
      <w:r w:rsidR="00FC4097" w:rsidRPr="00CA18A9">
        <w:rPr>
          <w:rFonts w:ascii="Times New Roman" w:hAnsi="Times New Roman" w:cs="Times New Roman"/>
          <w:sz w:val="24"/>
          <w:szCs w:val="24"/>
        </w:rPr>
        <w:t>healthy human volunteers</w:t>
      </w:r>
      <w:r w:rsidR="007906CE" w:rsidRPr="00CA18A9">
        <w:rPr>
          <w:rFonts w:ascii="Times New Roman" w:hAnsi="Times New Roman" w:cs="Times New Roman"/>
          <w:sz w:val="24"/>
          <w:szCs w:val="24"/>
        </w:rPr>
        <w:t xml:space="preserve"> </w:t>
      </w:r>
      <w:r w:rsidR="00FC4097" w:rsidRPr="00CA18A9">
        <w:rPr>
          <w:rFonts w:ascii="Times New Roman" w:hAnsi="Times New Roman" w:cs="Times New Roman"/>
          <w:sz w:val="24"/>
          <w:szCs w:val="24"/>
        </w:rPr>
        <w:t>(n</w:t>
      </w:r>
      <w:r w:rsidR="00B7388E" w:rsidRPr="00CA18A9">
        <w:rPr>
          <w:rFonts w:ascii="Times New Roman" w:hAnsi="Times New Roman" w:cs="Times New Roman"/>
          <w:sz w:val="24"/>
          <w:szCs w:val="24"/>
        </w:rPr>
        <w:t> </w:t>
      </w:r>
      <w:r w:rsidR="00FC4097" w:rsidRPr="00CA18A9">
        <w:rPr>
          <w:rFonts w:ascii="Times New Roman" w:hAnsi="Times New Roman" w:cs="Times New Roman"/>
          <w:sz w:val="24"/>
          <w:szCs w:val="24"/>
        </w:rPr>
        <w:t>=</w:t>
      </w:r>
      <w:r w:rsidR="00B7388E" w:rsidRPr="00CA18A9">
        <w:rPr>
          <w:rFonts w:ascii="Times New Roman" w:hAnsi="Times New Roman" w:cs="Times New Roman"/>
          <w:sz w:val="24"/>
          <w:szCs w:val="24"/>
        </w:rPr>
        <w:t> </w:t>
      </w:r>
      <w:r w:rsidR="00FC4097" w:rsidRPr="00CA18A9">
        <w:rPr>
          <w:rFonts w:ascii="Times New Roman" w:hAnsi="Times New Roman" w:cs="Times New Roman"/>
          <w:sz w:val="24"/>
          <w:szCs w:val="24"/>
        </w:rPr>
        <w:t xml:space="preserve">4) </w:t>
      </w:r>
      <w:r w:rsidR="008935D7" w:rsidRPr="00CA18A9">
        <w:rPr>
          <w:rFonts w:ascii="Times New Roman" w:hAnsi="Times New Roman" w:cs="Times New Roman"/>
          <w:sz w:val="24"/>
          <w:szCs w:val="24"/>
        </w:rPr>
        <w:t xml:space="preserve">when lumiracoxib was </w:t>
      </w:r>
      <w:r w:rsidR="00FC4097" w:rsidRPr="00CA18A9">
        <w:rPr>
          <w:rFonts w:ascii="Times New Roman" w:hAnsi="Times New Roman" w:cs="Times New Roman"/>
          <w:sz w:val="24"/>
          <w:szCs w:val="24"/>
        </w:rPr>
        <w:t>administered</w:t>
      </w:r>
      <w:r w:rsidRPr="00CA18A9">
        <w:rPr>
          <w:rFonts w:ascii="Times New Roman" w:hAnsi="Times New Roman" w:cs="Times New Roman"/>
          <w:sz w:val="24"/>
          <w:szCs w:val="24"/>
        </w:rPr>
        <w:t xml:space="preserve"> </w:t>
      </w:r>
      <w:r w:rsidR="002B54D6" w:rsidRPr="00CA18A9">
        <w:rPr>
          <w:rFonts w:ascii="Times New Roman" w:hAnsi="Times New Roman" w:cs="Times New Roman"/>
          <w:sz w:val="24"/>
          <w:szCs w:val="24"/>
        </w:rPr>
        <w:t>a</w:t>
      </w:r>
      <w:r w:rsidR="008935D7" w:rsidRPr="00CA18A9">
        <w:rPr>
          <w:rFonts w:ascii="Times New Roman" w:hAnsi="Times New Roman" w:cs="Times New Roman"/>
          <w:sz w:val="24"/>
          <w:szCs w:val="24"/>
        </w:rPr>
        <w:t>s</w:t>
      </w:r>
      <w:r w:rsidR="002B54D6" w:rsidRPr="00CA18A9">
        <w:rPr>
          <w:rFonts w:ascii="Times New Roman" w:hAnsi="Times New Roman" w:cs="Times New Roman"/>
          <w:sz w:val="24"/>
          <w:szCs w:val="24"/>
        </w:rPr>
        <w:t xml:space="preserve"> </w:t>
      </w:r>
      <w:r w:rsidR="008935D7" w:rsidRPr="00CA18A9">
        <w:rPr>
          <w:rFonts w:ascii="Times New Roman" w:hAnsi="Times New Roman" w:cs="Times New Roman"/>
          <w:sz w:val="24"/>
          <w:szCs w:val="24"/>
        </w:rPr>
        <w:t xml:space="preserve">a single </w:t>
      </w:r>
      <w:r w:rsidR="002B54D6" w:rsidRPr="00CA18A9">
        <w:rPr>
          <w:rFonts w:ascii="Times New Roman" w:hAnsi="Times New Roman" w:cs="Times New Roman"/>
          <w:sz w:val="24"/>
          <w:szCs w:val="24"/>
        </w:rPr>
        <w:t>4</w:t>
      </w:r>
      <w:r w:rsidR="00CE0693" w:rsidRPr="00CA18A9">
        <w:rPr>
          <w:rFonts w:ascii="Times New Roman" w:hAnsi="Times New Roman" w:cs="Times New Roman"/>
          <w:sz w:val="24"/>
          <w:szCs w:val="24"/>
        </w:rPr>
        <w:t>00</w:t>
      </w:r>
      <w:r w:rsidR="00B7388E" w:rsidRPr="00CA18A9">
        <w:rPr>
          <w:rFonts w:ascii="Times New Roman" w:hAnsi="Times New Roman" w:cs="Times New Roman"/>
          <w:sz w:val="24"/>
          <w:szCs w:val="24"/>
        </w:rPr>
        <w:t> </w:t>
      </w:r>
      <w:r w:rsidR="00CE0693" w:rsidRPr="00CA18A9">
        <w:rPr>
          <w:rFonts w:ascii="Times New Roman" w:hAnsi="Times New Roman" w:cs="Times New Roman"/>
          <w:sz w:val="24"/>
          <w:szCs w:val="24"/>
        </w:rPr>
        <w:t>mg</w:t>
      </w:r>
      <w:r w:rsidR="002B54D6" w:rsidRPr="00CA18A9">
        <w:rPr>
          <w:rFonts w:ascii="Times New Roman" w:hAnsi="Times New Roman" w:cs="Times New Roman"/>
          <w:sz w:val="24"/>
          <w:szCs w:val="24"/>
        </w:rPr>
        <w:t xml:space="preserve"> dose </w:t>
      </w:r>
      <w:r w:rsidRPr="00CA18A9">
        <w:rPr>
          <w:rFonts w:ascii="Times New Roman" w:hAnsi="Times New Roman" w:cs="Times New Roman"/>
          <w:sz w:val="24"/>
          <w:szCs w:val="24"/>
        </w:rPr>
        <w:t>(ca. 5</w:t>
      </w:r>
      <w:r w:rsidR="00B7388E" w:rsidRPr="00CA18A9">
        <w:rPr>
          <w:rFonts w:ascii="Times New Roman" w:hAnsi="Times New Roman" w:cs="Times New Roman"/>
          <w:sz w:val="24"/>
          <w:szCs w:val="24"/>
        </w:rPr>
        <w:t> </w:t>
      </w:r>
      <w:r w:rsidRPr="00CA18A9">
        <w:rPr>
          <w:rFonts w:ascii="Times New Roman" w:hAnsi="Times New Roman" w:cs="Times New Roman"/>
          <w:sz w:val="24"/>
          <w:szCs w:val="24"/>
        </w:rPr>
        <w:t>mg/kg)</w:t>
      </w:r>
      <w:r w:rsidR="007906CE" w:rsidRPr="00CA18A9">
        <w:rPr>
          <w:rFonts w:ascii="Times New Roman" w:hAnsi="Times New Roman" w:cs="Times New Roman"/>
          <w:sz w:val="24"/>
          <w:szCs w:val="24"/>
        </w:rPr>
        <w:t xml:space="preserve"> </w:t>
      </w:r>
      <w:r w:rsidR="00CE0693" w:rsidRPr="00CA18A9">
        <w:rPr>
          <w:rFonts w:ascii="Times New Roman" w:hAnsi="Times New Roman" w:cs="Times New Roman"/>
          <w:sz w:val="24"/>
          <w:szCs w:val="24"/>
        </w:rPr>
        <w:t xml:space="preserve">peak plasma concentrations </w:t>
      </w:r>
      <w:r w:rsidR="008935D7" w:rsidRPr="00CA18A9">
        <w:rPr>
          <w:rFonts w:ascii="Times New Roman" w:hAnsi="Times New Roman" w:cs="Times New Roman"/>
          <w:sz w:val="24"/>
          <w:szCs w:val="24"/>
        </w:rPr>
        <w:t>were achieved at ca.</w:t>
      </w:r>
      <w:r w:rsidR="00CE0693" w:rsidRPr="00CA18A9">
        <w:rPr>
          <w:rFonts w:ascii="Times New Roman" w:hAnsi="Times New Roman" w:cs="Times New Roman"/>
          <w:sz w:val="24"/>
          <w:szCs w:val="24"/>
        </w:rPr>
        <w:t xml:space="preserve"> 4</w:t>
      </w:r>
      <w:r w:rsidR="00B7388E" w:rsidRPr="00CA18A9">
        <w:rPr>
          <w:rFonts w:ascii="Times New Roman" w:hAnsi="Times New Roman" w:cs="Times New Roman"/>
          <w:sz w:val="24"/>
          <w:szCs w:val="24"/>
        </w:rPr>
        <w:t> </w:t>
      </w:r>
      <w:r w:rsidR="00CE0693" w:rsidRPr="00CA18A9">
        <w:rPr>
          <w:rFonts w:ascii="Times New Roman" w:hAnsi="Times New Roman" w:cs="Times New Roman"/>
          <w:sz w:val="24"/>
          <w:szCs w:val="24"/>
        </w:rPr>
        <w:t>h post</w:t>
      </w:r>
      <w:r w:rsidR="00053734" w:rsidRPr="00CA18A9">
        <w:rPr>
          <w:rFonts w:ascii="Times New Roman" w:hAnsi="Times New Roman" w:cs="Times New Roman"/>
          <w:sz w:val="24"/>
          <w:szCs w:val="24"/>
        </w:rPr>
        <w:t>-</w:t>
      </w:r>
      <w:r w:rsidR="00CE0693" w:rsidRPr="00CA18A9">
        <w:rPr>
          <w:rFonts w:ascii="Times New Roman" w:hAnsi="Times New Roman" w:cs="Times New Roman"/>
          <w:sz w:val="24"/>
          <w:szCs w:val="24"/>
        </w:rPr>
        <w:t xml:space="preserve">dose with an apparent mean terminal half-life of </w:t>
      </w:r>
      <w:r w:rsidR="00FC4097" w:rsidRPr="00CA18A9">
        <w:rPr>
          <w:rFonts w:ascii="Times New Roman" w:hAnsi="Times New Roman" w:cs="Times New Roman"/>
          <w:sz w:val="24"/>
          <w:szCs w:val="24"/>
        </w:rPr>
        <w:t>ca.</w:t>
      </w:r>
      <w:r w:rsidR="00CE0693" w:rsidRPr="00CA18A9">
        <w:rPr>
          <w:rFonts w:ascii="Times New Roman" w:hAnsi="Times New Roman" w:cs="Times New Roman"/>
          <w:sz w:val="24"/>
          <w:szCs w:val="24"/>
        </w:rPr>
        <w:t xml:space="preserve"> 6.5</w:t>
      </w:r>
      <w:r w:rsidR="00B7388E" w:rsidRPr="00CA18A9">
        <w:rPr>
          <w:rFonts w:ascii="Times New Roman" w:hAnsi="Times New Roman" w:cs="Times New Roman"/>
          <w:sz w:val="24"/>
          <w:szCs w:val="24"/>
        </w:rPr>
        <w:t> </w:t>
      </w:r>
      <w:r w:rsidR="00CE0693" w:rsidRPr="00CA18A9">
        <w:rPr>
          <w:rFonts w:ascii="Times New Roman" w:hAnsi="Times New Roman" w:cs="Times New Roman"/>
          <w:sz w:val="24"/>
          <w:szCs w:val="24"/>
        </w:rPr>
        <w:t>h</w:t>
      </w:r>
      <w:r w:rsidR="00FC4097" w:rsidRPr="00CA18A9">
        <w:rPr>
          <w:rFonts w:ascii="Times New Roman" w:hAnsi="Times New Roman" w:cs="Times New Roman"/>
          <w:sz w:val="24"/>
          <w:szCs w:val="24"/>
        </w:rPr>
        <w:t xml:space="preserve"> </w:t>
      </w:r>
      <w:r w:rsidR="00322A47" w:rsidRPr="00322A47">
        <w:rPr>
          <w:rFonts w:ascii="Times New Roman" w:hAnsi="Times New Roman" w:cs="Times New Roman"/>
          <w:bCs/>
          <w:sz w:val="24"/>
          <w:szCs w:val="24"/>
        </w:rPr>
        <w:t>[18]</w:t>
      </w:r>
      <w:r w:rsidR="00CE0693" w:rsidRPr="00322A47">
        <w:rPr>
          <w:rFonts w:ascii="Times New Roman" w:hAnsi="Times New Roman" w:cs="Times New Roman"/>
          <w:bCs/>
          <w:sz w:val="24"/>
          <w:szCs w:val="24"/>
        </w:rPr>
        <w:t>.</w:t>
      </w:r>
      <w:r w:rsidR="00203DCF" w:rsidRPr="00CA18A9">
        <w:rPr>
          <w:rFonts w:ascii="Times New Roman" w:hAnsi="Times New Roman" w:cs="Times New Roman"/>
          <w:sz w:val="24"/>
          <w:szCs w:val="24"/>
        </w:rPr>
        <w:t xml:space="preserve"> The </w:t>
      </w:r>
      <w:r w:rsidR="008935D7" w:rsidRPr="00CA18A9">
        <w:rPr>
          <w:rFonts w:ascii="Times New Roman" w:hAnsi="Times New Roman" w:cs="Times New Roman"/>
          <w:sz w:val="24"/>
          <w:szCs w:val="24"/>
        </w:rPr>
        <w:t>PK</w:t>
      </w:r>
      <w:r w:rsidR="00203DCF" w:rsidRPr="00CA18A9">
        <w:rPr>
          <w:rFonts w:ascii="Times New Roman" w:hAnsi="Times New Roman" w:cs="Times New Roman"/>
          <w:sz w:val="24"/>
          <w:szCs w:val="24"/>
        </w:rPr>
        <w:t xml:space="preserve"> properties of lumiracoxib in </w:t>
      </w:r>
      <w:r w:rsidR="00042BD8" w:rsidRPr="00CA18A9">
        <w:rPr>
          <w:rFonts w:ascii="Times New Roman" w:hAnsi="Times New Roman" w:cs="Times New Roman"/>
          <w:sz w:val="24"/>
          <w:szCs w:val="24"/>
        </w:rPr>
        <w:t xml:space="preserve">wild type C57bl/6J mice </w:t>
      </w:r>
      <w:r w:rsidR="00322A47">
        <w:rPr>
          <w:rFonts w:ascii="Times New Roman" w:hAnsi="Times New Roman" w:cs="Times New Roman"/>
          <w:sz w:val="24"/>
          <w:szCs w:val="24"/>
        </w:rPr>
        <w:t>[12]</w:t>
      </w:r>
      <w:r w:rsidR="001C50C4" w:rsidRPr="00CA18A9">
        <w:rPr>
          <w:rFonts w:ascii="Times New Roman" w:hAnsi="Times New Roman" w:cs="Times New Roman"/>
          <w:sz w:val="24"/>
          <w:szCs w:val="24"/>
        </w:rPr>
        <w:t>, Hu-FRG™ and Mu-FRG™ animals</w:t>
      </w:r>
      <w:r w:rsidR="00203DCF" w:rsidRPr="00CA18A9">
        <w:rPr>
          <w:rFonts w:ascii="Times New Roman" w:hAnsi="Times New Roman" w:cs="Times New Roman"/>
          <w:sz w:val="24"/>
          <w:szCs w:val="24"/>
        </w:rPr>
        <w:t xml:space="preserve"> </w:t>
      </w:r>
      <w:r w:rsidR="00042BD8" w:rsidRPr="00CA18A9">
        <w:rPr>
          <w:rFonts w:ascii="Times New Roman" w:hAnsi="Times New Roman" w:cs="Times New Roman"/>
          <w:sz w:val="24"/>
          <w:szCs w:val="24"/>
        </w:rPr>
        <w:t>and [</w:t>
      </w:r>
      <w:r w:rsidR="00042BD8" w:rsidRPr="00CA18A9">
        <w:rPr>
          <w:rFonts w:ascii="Times New Roman" w:hAnsi="Times New Roman" w:cs="Times New Roman"/>
          <w:sz w:val="24"/>
          <w:szCs w:val="24"/>
          <w:vertAlign w:val="superscript"/>
        </w:rPr>
        <w:t>14</w:t>
      </w:r>
      <w:proofErr w:type="gramStart"/>
      <w:r w:rsidR="00042BD8" w:rsidRPr="00CA18A9">
        <w:rPr>
          <w:rFonts w:ascii="Times New Roman" w:hAnsi="Times New Roman" w:cs="Times New Roman"/>
          <w:sz w:val="24"/>
          <w:szCs w:val="24"/>
        </w:rPr>
        <w:t>C]</w:t>
      </w:r>
      <w:r w:rsidR="00313311" w:rsidRPr="00CA18A9">
        <w:rPr>
          <w:rFonts w:ascii="Times New Roman" w:hAnsi="Times New Roman" w:cs="Times New Roman"/>
          <w:sz w:val="24"/>
          <w:szCs w:val="24"/>
        </w:rPr>
        <w:noBreakHyphen/>
      </w:r>
      <w:proofErr w:type="gramEnd"/>
      <w:r w:rsidR="00042BD8" w:rsidRPr="00CA18A9">
        <w:rPr>
          <w:rFonts w:ascii="Times New Roman" w:hAnsi="Times New Roman" w:cs="Times New Roman"/>
          <w:sz w:val="24"/>
          <w:szCs w:val="24"/>
        </w:rPr>
        <w:t xml:space="preserve">lumiracoxib in healthy male subjects </w:t>
      </w:r>
      <w:r w:rsidR="00322A47">
        <w:rPr>
          <w:rFonts w:ascii="Times New Roman" w:hAnsi="Times New Roman" w:cs="Times New Roman"/>
          <w:sz w:val="24"/>
          <w:szCs w:val="24"/>
        </w:rPr>
        <w:t>[18]</w:t>
      </w:r>
      <w:r w:rsidR="00042BD8" w:rsidRPr="00CA18A9">
        <w:rPr>
          <w:rFonts w:ascii="Times New Roman" w:hAnsi="Times New Roman" w:cs="Times New Roman"/>
          <w:sz w:val="24"/>
          <w:szCs w:val="24"/>
        </w:rPr>
        <w:t xml:space="preserve"> </w:t>
      </w:r>
      <w:r w:rsidR="008935D7" w:rsidRPr="00CA18A9">
        <w:rPr>
          <w:rFonts w:ascii="Times New Roman" w:hAnsi="Times New Roman" w:cs="Times New Roman"/>
          <w:sz w:val="24"/>
          <w:szCs w:val="24"/>
        </w:rPr>
        <w:t xml:space="preserve">are </w:t>
      </w:r>
      <w:r w:rsidR="00203DCF" w:rsidRPr="00CA18A9">
        <w:rPr>
          <w:rFonts w:ascii="Times New Roman" w:hAnsi="Times New Roman" w:cs="Times New Roman"/>
          <w:sz w:val="24"/>
          <w:szCs w:val="24"/>
        </w:rPr>
        <w:t xml:space="preserve">compared to </w:t>
      </w:r>
      <w:r w:rsidR="008935D7" w:rsidRPr="00CA18A9">
        <w:rPr>
          <w:rFonts w:ascii="Times New Roman" w:hAnsi="Times New Roman" w:cs="Times New Roman"/>
          <w:sz w:val="24"/>
          <w:szCs w:val="24"/>
        </w:rPr>
        <w:t xml:space="preserve">those </w:t>
      </w:r>
      <w:r w:rsidR="00203DCF" w:rsidRPr="00CA18A9">
        <w:rPr>
          <w:rFonts w:ascii="Times New Roman" w:hAnsi="Times New Roman" w:cs="Times New Roman"/>
          <w:sz w:val="24"/>
          <w:szCs w:val="24"/>
        </w:rPr>
        <w:t xml:space="preserve">generated </w:t>
      </w:r>
      <w:r w:rsidR="00FC4097" w:rsidRPr="00CA18A9">
        <w:rPr>
          <w:rFonts w:ascii="Times New Roman" w:hAnsi="Times New Roman" w:cs="Times New Roman"/>
          <w:sz w:val="24"/>
          <w:szCs w:val="24"/>
        </w:rPr>
        <w:t xml:space="preserve">in </w:t>
      </w:r>
      <w:r w:rsidR="00C0059C" w:rsidRPr="00CA18A9">
        <w:rPr>
          <w:rFonts w:ascii="Times New Roman" w:hAnsi="Times New Roman" w:cs="Times New Roman"/>
          <w:sz w:val="24"/>
          <w:szCs w:val="24"/>
        </w:rPr>
        <w:t>C57bl/6J</w:t>
      </w:r>
      <w:r w:rsidR="008935D7" w:rsidRPr="00CA18A9">
        <w:rPr>
          <w:rFonts w:ascii="Times New Roman" w:hAnsi="Times New Roman" w:cs="Times New Roman"/>
          <w:sz w:val="24"/>
          <w:szCs w:val="24"/>
        </w:rPr>
        <w:t xml:space="preserve"> mice in </w:t>
      </w:r>
      <w:r w:rsidR="00FC4097" w:rsidRPr="00CA18A9">
        <w:rPr>
          <w:rFonts w:ascii="Times New Roman" w:hAnsi="Times New Roman" w:cs="Times New Roman"/>
          <w:sz w:val="24"/>
          <w:szCs w:val="24"/>
        </w:rPr>
        <w:t xml:space="preserve">the present </w:t>
      </w:r>
      <w:r w:rsidR="00203DCF" w:rsidRPr="00CA18A9">
        <w:rPr>
          <w:rFonts w:ascii="Times New Roman" w:hAnsi="Times New Roman" w:cs="Times New Roman"/>
          <w:sz w:val="24"/>
          <w:szCs w:val="24"/>
        </w:rPr>
        <w:t>study</w:t>
      </w:r>
      <w:r w:rsidR="008935D7" w:rsidRPr="00CA18A9">
        <w:rPr>
          <w:rFonts w:ascii="Times New Roman" w:hAnsi="Times New Roman" w:cs="Times New Roman"/>
          <w:sz w:val="24"/>
          <w:szCs w:val="24"/>
        </w:rPr>
        <w:t xml:space="preserve"> </w:t>
      </w:r>
      <w:r w:rsidR="00203DCF" w:rsidRPr="00CA18A9">
        <w:rPr>
          <w:rFonts w:ascii="Times New Roman" w:hAnsi="Times New Roman" w:cs="Times New Roman"/>
          <w:sz w:val="24"/>
          <w:szCs w:val="24"/>
        </w:rPr>
        <w:t xml:space="preserve">in </w:t>
      </w:r>
      <w:r w:rsidR="00FC4097" w:rsidRPr="00CA18A9">
        <w:rPr>
          <w:rFonts w:ascii="Times New Roman" w:hAnsi="Times New Roman" w:cs="Times New Roman"/>
          <w:b/>
          <w:sz w:val="24"/>
          <w:szCs w:val="24"/>
        </w:rPr>
        <w:t>T</w:t>
      </w:r>
      <w:r w:rsidR="00203DCF" w:rsidRPr="00CA18A9">
        <w:rPr>
          <w:rFonts w:ascii="Times New Roman" w:hAnsi="Times New Roman" w:cs="Times New Roman"/>
          <w:b/>
          <w:sz w:val="24"/>
          <w:szCs w:val="24"/>
        </w:rPr>
        <w:t xml:space="preserve">able </w:t>
      </w:r>
      <w:r w:rsidR="00DA00AC" w:rsidRPr="00CA18A9">
        <w:rPr>
          <w:rFonts w:ascii="Times New Roman" w:hAnsi="Times New Roman" w:cs="Times New Roman"/>
          <w:b/>
          <w:sz w:val="24"/>
          <w:szCs w:val="24"/>
        </w:rPr>
        <w:t>1</w:t>
      </w:r>
      <w:r w:rsidR="00203DCF" w:rsidRPr="00CA18A9">
        <w:rPr>
          <w:rFonts w:ascii="Times New Roman" w:hAnsi="Times New Roman" w:cs="Times New Roman"/>
          <w:sz w:val="24"/>
          <w:szCs w:val="24"/>
        </w:rPr>
        <w:t>.</w:t>
      </w:r>
    </w:p>
    <w:p w14:paraId="4F084E30" w14:textId="77777777" w:rsidR="00FF7A39" w:rsidRPr="00CA18A9" w:rsidRDefault="00FF7A39">
      <w:pPr>
        <w:rPr>
          <w:rFonts w:ascii="Times New Roman" w:hAnsi="Times New Roman" w:cs="Times New Roman"/>
          <w:b/>
          <w:sz w:val="24"/>
          <w:szCs w:val="24"/>
        </w:rPr>
      </w:pPr>
    </w:p>
    <w:p w14:paraId="0CAC6507" w14:textId="0203C2A0" w:rsidR="004E0F41" w:rsidRPr="00CA18A9" w:rsidRDefault="004E0F41"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Lumiracoxib</w:t>
      </w:r>
      <w:r w:rsidR="000F7976" w:rsidRPr="00CA18A9">
        <w:rPr>
          <w:rFonts w:ascii="Times New Roman" w:hAnsi="Times New Roman" w:cs="Times New Roman"/>
          <w:i/>
          <w:sz w:val="24"/>
          <w:szCs w:val="24"/>
        </w:rPr>
        <w:t xml:space="preserve"> in Blood</w:t>
      </w:r>
    </w:p>
    <w:p w14:paraId="4CAC6C00" w14:textId="77777777" w:rsidR="004E0F41" w:rsidRPr="00CA18A9" w:rsidRDefault="004E0F41" w:rsidP="00167BD3">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The only drug-related compound detected in the blood of animals at 24 h post-dose was lumiracoxib itself in trace quantities.</w:t>
      </w:r>
    </w:p>
    <w:p w14:paraId="0DB80728" w14:textId="77777777" w:rsidR="004E0F41" w:rsidRPr="00CA18A9" w:rsidRDefault="004E0F41" w:rsidP="00167BD3">
      <w:pPr>
        <w:autoSpaceDE w:val="0"/>
        <w:autoSpaceDN w:val="0"/>
        <w:adjustRightInd w:val="0"/>
        <w:spacing w:after="0" w:line="480" w:lineRule="auto"/>
        <w:jc w:val="both"/>
        <w:rPr>
          <w:rFonts w:ascii="Times New Roman" w:hAnsi="Times New Roman" w:cs="Times New Roman"/>
          <w:b/>
          <w:sz w:val="24"/>
          <w:szCs w:val="24"/>
        </w:rPr>
      </w:pPr>
    </w:p>
    <w:p w14:paraId="67F74420" w14:textId="115FEFD7" w:rsidR="004E0F41" w:rsidRPr="00CA18A9" w:rsidRDefault="004E0F41"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Lumiracoxib</w:t>
      </w:r>
      <w:r w:rsidR="005451B4" w:rsidRPr="00CA18A9">
        <w:rPr>
          <w:rFonts w:ascii="Times New Roman" w:hAnsi="Times New Roman" w:cs="Times New Roman"/>
          <w:i/>
          <w:sz w:val="24"/>
          <w:szCs w:val="24"/>
        </w:rPr>
        <w:t xml:space="preserve"> </w:t>
      </w:r>
      <w:r w:rsidR="00AC5263" w:rsidRPr="00CA18A9">
        <w:rPr>
          <w:rFonts w:ascii="Times New Roman" w:hAnsi="Times New Roman" w:cs="Times New Roman"/>
          <w:i/>
          <w:sz w:val="24"/>
          <w:szCs w:val="24"/>
        </w:rPr>
        <w:t xml:space="preserve">and </w:t>
      </w:r>
      <w:r w:rsidR="005451B4" w:rsidRPr="00CA18A9">
        <w:rPr>
          <w:rFonts w:ascii="Times New Roman" w:hAnsi="Times New Roman" w:cs="Times New Roman"/>
          <w:i/>
          <w:sz w:val="24"/>
          <w:szCs w:val="24"/>
        </w:rPr>
        <w:t>Metabolites in Urine</w:t>
      </w:r>
    </w:p>
    <w:p w14:paraId="13FD5B1E" w14:textId="35E238F8" w:rsidR="002F69EA" w:rsidRPr="00CA18A9" w:rsidRDefault="004E0F41" w:rsidP="00DA00AC">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sz w:val="24"/>
          <w:szCs w:val="24"/>
        </w:rPr>
        <w:t>The LC-MS profiles observed for the 0-8</w:t>
      </w:r>
      <w:r w:rsidR="0076092F" w:rsidRPr="00CA18A9">
        <w:rPr>
          <w:rFonts w:ascii="Times New Roman" w:hAnsi="Times New Roman" w:cs="Times New Roman"/>
          <w:sz w:val="24"/>
          <w:szCs w:val="24"/>
        </w:rPr>
        <w:t xml:space="preserve"> </w:t>
      </w:r>
      <w:r w:rsidRPr="00CA18A9">
        <w:rPr>
          <w:rFonts w:ascii="Times New Roman" w:hAnsi="Times New Roman" w:cs="Times New Roman"/>
          <w:sz w:val="24"/>
          <w:szCs w:val="24"/>
        </w:rPr>
        <w:t xml:space="preserve">h urine samples from both </w:t>
      </w:r>
      <w:r w:rsidR="001D0D2C" w:rsidRPr="00CA18A9">
        <w:rPr>
          <w:rFonts w:ascii="Times New Roman" w:hAnsi="Times New Roman" w:cs="Times New Roman"/>
          <w:sz w:val="24"/>
          <w:szCs w:val="24"/>
        </w:rPr>
        <w:t>Hu</w:t>
      </w:r>
      <w:r w:rsidR="004C3F86" w:rsidRPr="00CA18A9">
        <w:rPr>
          <w:rFonts w:ascii="Times New Roman" w:hAnsi="Times New Roman" w:cs="Times New Roman"/>
          <w:sz w:val="24"/>
          <w:szCs w:val="24"/>
        </w:rPr>
        <w:t>-</w:t>
      </w:r>
      <w:r w:rsidR="001D0D2C" w:rsidRPr="00CA18A9">
        <w:rPr>
          <w:rFonts w:ascii="Times New Roman" w:hAnsi="Times New Roman" w:cs="Times New Roman"/>
          <w:sz w:val="24"/>
          <w:szCs w:val="24"/>
        </w:rPr>
        <w:t>FRG™</w:t>
      </w:r>
      <w:r w:rsidRPr="00CA18A9">
        <w:rPr>
          <w:rFonts w:ascii="Times New Roman" w:hAnsi="Times New Roman" w:cs="Times New Roman"/>
          <w:sz w:val="24"/>
          <w:szCs w:val="24"/>
        </w:rPr>
        <w:t xml:space="preserve"> and </w:t>
      </w:r>
      <w:r w:rsidR="004C3F86" w:rsidRPr="00CA18A9">
        <w:rPr>
          <w:rFonts w:ascii="Times New Roman" w:hAnsi="Times New Roman" w:cs="Times New Roman"/>
          <w:sz w:val="24"/>
          <w:szCs w:val="24"/>
        </w:rPr>
        <w:t>Mu-FRG</w:t>
      </w:r>
      <w:r w:rsidR="00DA00AC" w:rsidRPr="00CA18A9">
        <w:rPr>
          <w:rFonts w:ascii="Times New Roman" w:hAnsi="Times New Roman" w:cs="Times New Roman"/>
          <w:sz w:val="24"/>
          <w:szCs w:val="24"/>
        </w:rPr>
        <w:t>™</w:t>
      </w:r>
      <w:r w:rsidRPr="00CA18A9">
        <w:rPr>
          <w:rFonts w:ascii="Times New Roman" w:hAnsi="Times New Roman" w:cs="Times New Roman"/>
          <w:sz w:val="24"/>
          <w:szCs w:val="24"/>
        </w:rPr>
        <w:t xml:space="preserve"> mice (</w:t>
      </w:r>
      <w:r w:rsidRPr="00CA18A9">
        <w:rPr>
          <w:rFonts w:ascii="Times New Roman" w:hAnsi="Times New Roman" w:cs="Times New Roman"/>
          <w:b/>
          <w:sz w:val="24"/>
          <w:szCs w:val="24"/>
        </w:rPr>
        <w:t xml:space="preserve">Figure </w:t>
      </w:r>
      <w:r w:rsidR="00982DFE" w:rsidRPr="00CA18A9">
        <w:rPr>
          <w:rFonts w:ascii="Times New Roman" w:hAnsi="Times New Roman" w:cs="Times New Roman"/>
          <w:b/>
          <w:sz w:val="24"/>
          <w:szCs w:val="24"/>
        </w:rPr>
        <w:t>2</w:t>
      </w:r>
      <w:r w:rsidR="001D0D2C" w:rsidRPr="00CA18A9">
        <w:rPr>
          <w:rFonts w:ascii="Times New Roman" w:hAnsi="Times New Roman" w:cs="Times New Roman"/>
          <w:b/>
          <w:sz w:val="24"/>
          <w:szCs w:val="24"/>
        </w:rPr>
        <w:t>a</w:t>
      </w:r>
      <w:r w:rsidR="00982DFE" w:rsidRPr="00CA18A9">
        <w:rPr>
          <w:rFonts w:ascii="Times New Roman" w:hAnsi="Times New Roman" w:cs="Times New Roman"/>
          <w:b/>
          <w:sz w:val="24"/>
          <w:szCs w:val="24"/>
        </w:rPr>
        <w:t xml:space="preserve"> </w:t>
      </w:r>
      <w:r w:rsidR="00982DFE" w:rsidRPr="00CA18A9">
        <w:rPr>
          <w:rFonts w:ascii="Times New Roman" w:hAnsi="Times New Roman" w:cs="Times New Roman"/>
          <w:sz w:val="24"/>
          <w:szCs w:val="24"/>
        </w:rPr>
        <w:t>and</w:t>
      </w:r>
      <w:r w:rsidR="001D0D2C" w:rsidRPr="00CA18A9">
        <w:rPr>
          <w:rFonts w:ascii="Times New Roman" w:hAnsi="Times New Roman" w:cs="Times New Roman"/>
          <w:b/>
          <w:sz w:val="24"/>
          <w:szCs w:val="24"/>
        </w:rPr>
        <w:t xml:space="preserve"> b</w:t>
      </w:r>
      <w:r w:rsidR="0033441E" w:rsidRPr="00CA18A9">
        <w:rPr>
          <w:rFonts w:ascii="Times New Roman" w:hAnsi="Times New Roman" w:cs="Times New Roman"/>
          <w:sz w:val="24"/>
          <w:szCs w:val="24"/>
        </w:rPr>
        <w:t>)</w:t>
      </w:r>
      <w:r w:rsidRPr="00CA18A9">
        <w:rPr>
          <w:rFonts w:ascii="Times New Roman" w:hAnsi="Times New Roman" w:cs="Times New Roman"/>
          <w:sz w:val="24"/>
          <w:szCs w:val="24"/>
        </w:rPr>
        <w:t xml:space="preserve"> showed the presence of unchanged lumiracoxib </w:t>
      </w:r>
      <w:r w:rsidR="001D0D2C" w:rsidRPr="00CA18A9">
        <w:rPr>
          <w:rFonts w:ascii="Times New Roman" w:hAnsi="Times New Roman" w:cs="Times New Roman"/>
          <w:sz w:val="24"/>
          <w:szCs w:val="24"/>
        </w:rPr>
        <w:t xml:space="preserve">but also extensive metabolism </w:t>
      </w:r>
      <w:r w:rsidR="0076092F" w:rsidRPr="00CA18A9">
        <w:rPr>
          <w:rFonts w:ascii="Times New Roman" w:hAnsi="Times New Roman" w:cs="Times New Roman"/>
          <w:sz w:val="24"/>
          <w:szCs w:val="24"/>
        </w:rPr>
        <w:t xml:space="preserve">to </w:t>
      </w:r>
      <w:r w:rsidRPr="00CA18A9">
        <w:rPr>
          <w:rFonts w:ascii="Times New Roman" w:hAnsi="Times New Roman" w:cs="Times New Roman"/>
          <w:sz w:val="24"/>
          <w:szCs w:val="24"/>
        </w:rPr>
        <w:t xml:space="preserve">a number of oxidised and conjugated metabolites. </w:t>
      </w:r>
      <w:r w:rsidR="0033441E" w:rsidRPr="00CA18A9">
        <w:rPr>
          <w:rFonts w:ascii="Times New Roman" w:hAnsi="Times New Roman" w:cs="Times New Roman"/>
          <w:sz w:val="24"/>
          <w:szCs w:val="24"/>
        </w:rPr>
        <w:t xml:space="preserve">In the absence of authentic </w:t>
      </w:r>
      <w:proofErr w:type="gramStart"/>
      <w:r w:rsidR="0033441E" w:rsidRPr="00CA18A9">
        <w:rPr>
          <w:rFonts w:ascii="Times New Roman" w:hAnsi="Times New Roman" w:cs="Times New Roman"/>
          <w:sz w:val="24"/>
          <w:szCs w:val="24"/>
        </w:rPr>
        <w:t>standards</w:t>
      </w:r>
      <w:proofErr w:type="gramEnd"/>
      <w:r w:rsidR="0033441E" w:rsidRPr="00CA18A9">
        <w:rPr>
          <w:rFonts w:ascii="Times New Roman" w:hAnsi="Times New Roman" w:cs="Times New Roman"/>
          <w:sz w:val="24"/>
          <w:szCs w:val="24"/>
        </w:rPr>
        <w:t xml:space="preserve"> </w:t>
      </w:r>
      <w:r w:rsidR="001E29E2" w:rsidRPr="00CA18A9">
        <w:rPr>
          <w:rFonts w:ascii="Times New Roman" w:hAnsi="Times New Roman" w:cs="Times New Roman"/>
          <w:sz w:val="24"/>
          <w:szCs w:val="24"/>
        </w:rPr>
        <w:t>it was not possible to quanti</w:t>
      </w:r>
      <w:r w:rsidR="00A261CE" w:rsidRPr="00CA18A9">
        <w:rPr>
          <w:rFonts w:ascii="Times New Roman" w:hAnsi="Times New Roman" w:cs="Times New Roman"/>
          <w:sz w:val="24"/>
          <w:szCs w:val="24"/>
        </w:rPr>
        <w:t>fy</w:t>
      </w:r>
      <w:r w:rsidR="001E29E2" w:rsidRPr="00CA18A9">
        <w:rPr>
          <w:rFonts w:ascii="Times New Roman" w:hAnsi="Times New Roman" w:cs="Times New Roman"/>
          <w:sz w:val="24"/>
          <w:szCs w:val="24"/>
        </w:rPr>
        <w:t xml:space="preserve"> the amounts of each produced, although a qualitative comparison between Hu</w:t>
      </w:r>
      <w:r w:rsidR="004C3F86" w:rsidRPr="00CA18A9">
        <w:rPr>
          <w:rFonts w:ascii="Times New Roman" w:hAnsi="Times New Roman" w:cs="Times New Roman"/>
          <w:sz w:val="24"/>
          <w:szCs w:val="24"/>
        </w:rPr>
        <w:t>-</w:t>
      </w:r>
      <w:r w:rsidR="001E29E2" w:rsidRPr="00CA18A9">
        <w:rPr>
          <w:rFonts w:ascii="Times New Roman" w:hAnsi="Times New Roman" w:cs="Times New Roman"/>
          <w:sz w:val="24"/>
          <w:szCs w:val="24"/>
        </w:rPr>
        <w:t>FRG</w:t>
      </w:r>
      <w:r w:rsidR="001D0D2C" w:rsidRPr="00CA18A9">
        <w:rPr>
          <w:rFonts w:ascii="Times New Roman" w:hAnsi="Times New Roman" w:cs="Times New Roman"/>
          <w:sz w:val="24"/>
          <w:szCs w:val="24"/>
        </w:rPr>
        <w:t>™</w:t>
      </w:r>
      <w:r w:rsidR="001E29E2" w:rsidRPr="00CA18A9">
        <w:rPr>
          <w:rFonts w:ascii="Times New Roman" w:hAnsi="Times New Roman" w:cs="Times New Roman"/>
          <w:sz w:val="24"/>
          <w:szCs w:val="24"/>
        </w:rPr>
        <w:t xml:space="preserve"> and </w:t>
      </w:r>
      <w:r w:rsidR="004C3F86" w:rsidRPr="00CA18A9">
        <w:rPr>
          <w:rFonts w:ascii="Times New Roman" w:hAnsi="Times New Roman" w:cs="Times New Roman"/>
          <w:sz w:val="24"/>
          <w:szCs w:val="24"/>
        </w:rPr>
        <w:t>Mu</w:t>
      </w:r>
      <w:r w:rsidR="001D0D2C" w:rsidRPr="00CA18A9">
        <w:rPr>
          <w:rFonts w:ascii="Times New Roman" w:hAnsi="Times New Roman" w:cs="Times New Roman"/>
          <w:sz w:val="24"/>
          <w:szCs w:val="24"/>
        </w:rPr>
        <w:t xml:space="preserve">-FRG™ </w:t>
      </w:r>
      <w:r w:rsidR="001E29E2" w:rsidRPr="00CA18A9">
        <w:rPr>
          <w:rFonts w:ascii="Times New Roman" w:hAnsi="Times New Roman" w:cs="Times New Roman"/>
          <w:sz w:val="24"/>
          <w:szCs w:val="24"/>
        </w:rPr>
        <w:t>mice was possible. T</w:t>
      </w:r>
      <w:r w:rsidRPr="00CA18A9">
        <w:rPr>
          <w:rFonts w:ascii="Times New Roman" w:hAnsi="Times New Roman" w:cs="Times New Roman"/>
          <w:sz w:val="24"/>
          <w:szCs w:val="24"/>
        </w:rPr>
        <w:t xml:space="preserve">he </w:t>
      </w:r>
      <w:r w:rsidR="008A2C05" w:rsidRPr="00CA18A9">
        <w:rPr>
          <w:rFonts w:ascii="Times New Roman" w:hAnsi="Times New Roman" w:cs="Times New Roman"/>
          <w:sz w:val="24"/>
          <w:szCs w:val="24"/>
        </w:rPr>
        <w:t xml:space="preserve">urinary </w:t>
      </w:r>
      <w:r w:rsidRPr="00CA18A9">
        <w:rPr>
          <w:rFonts w:ascii="Times New Roman" w:hAnsi="Times New Roman" w:cs="Times New Roman"/>
          <w:sz w:val="24"/>
          <w:szCs w:val="24"/>
        </w:rPr>
        <w:t>metabolite profile</w:t>
      </w:r>
      <w:r w:rsidR="00870EDB" w:rsidRPr="00CA18A9">
        <w:rPr>
          <w:rFonts w:ascii="Times New Roman" w:hAnsi="Times New Roman" w:cs="Times New Roman"/>
          <w:sz w:val="24"/>
          <w:szCs w:val="24"/>
        </w:rPr>
        <w:t xml:space="preserve">s for both the </w:t>
      </w:r>
      <w:r w:rsidR="0076092F" w:rsidRPr="00CA18A9">
        <w:rPr>
          <w:rFonts w:ascii="Times New Roman" w:hAnsi="Times New Roman" w:cs="Times New Roman"/>
          <w:sz w:val="24"/>
          <w:szCs w:val="24"/>
        </w:rPr>
        <w:t xml:space="preserve">8-24 h (data not shown) and </w:t>
      </w:r>
      <w:r w:rsidR="00870EDB" w:rsidRPr="00CA18A9">
        <w:rPr>
          <w:rFonts w:ascii="Times New Roman" w:hAnsi="Times New Roman" w:cs="Times New Roman"/>
          <w:sz w:val="24"/>
          <w:szCs w:val="24"/>
        </w:rPr>
        <w:t xml:space="preserve">0-8 </w:t>
      </w:r>
      <w:r w:rsidR="0076092F" w:rsidRPr="00CA18A9">
        <w:rPr>
          <w:rFonts w:ascii="Times New Roman" w:hAnsi="Times New Roman" w:cs="Times New Roman"/>
          <w:sz w:val="24"/>
          <w:szCs w:val="24"/>
        </w:rPr>
        <w:t xml:space="preserve">h </w:t>
      </w:r>
      <w:r w:rsidR="00870EDB" w:rsidRPr="00CA18A9">
        <w:rPr>
          <w:rFonts w:ascii="Times New Roman" w:hAnsi="Times New Roman" w:cs="Times New Roman"/>
          <w:sz w:val="24"/>
          <w:szCs w:val="24"/>
        </w:rPr>
        <w:t xml:space="preserve">collection periods </w:t>
      </w:r>
      <w:r w:rsidRPr="00CA18A9">
        <w:rPr>
          <w:rFonts w:ascii="Times New Roman" w:hAnsi="Times New Roman" w:cs="Times New Roman"/>
          <w:sz w:val="24"/>
          <w:szCs w:val="24"/>
        </w:rPr>
        <w:t xml:space="preserve">for the </w:t>
      </w:r>
      <w:r w:rsidR="001E29E2" w:rsidRPr="00CA18A9">
        <w:rPr>
          <w:rFonts w:ascii="Times New Roman" w:hAnsi="Times New Roman" w:cs="Times New Roman"/>
          <w:sz w:val="24"/>
          <w:szCs w:val="24"/>
        </w:rPr>
        <w:t>Hu</w:t>
      </w:r>
      <w:r w:rsidR="004C3F86" w:rsidRPr="00CA18A9">
        <w:rPr>
          <w:rFonts w:ascii="Times New Roman" w:hAnsi="Times New Roman" w:cs="Times New Roman"/>
          <w:sz w:val="24"/>
          <w:szCs w:val="24"/>
        </w:rPr>
        <w:t>-</w:t>
      </w:r>
      <w:r w:rsidR="001E29E2" w:rsidRPr="00CA18A9">
        <w:rPr>
          <w:rFonts w:ascii="Times New Roman" w:hAnsi="Times New Roman" w:cs="Times New Roman"/>
          <w:sz w:val="24"/>
          <w:szCs w:val="24"/>
        </w:rPr>
        <w:t>FRG</w:t>
      </w:r>
      <w:r w:rsidR="001D0D2C" w:rsidRPr="00CA18A9">
        <w:rPr>
          <w:rFonts w:ascii="Times New Roman" w:hAnsi="Times New Roman" w:cs="Times New Roman"/>
          <w:sz w:val="24"/>
          <w:szCs w:val="24"/>
        </w:rPr>
        <w:t>™</w:t>
      </w:r>
      <w:r w:rsidR="001E29E2" w:rsidRPr="00CA18A9">
        <w:rPr>
          <w:rFonts w:ascii="Times New Roman" w:hAnsi="Times New Roman" w:cs="Times New Roman"/>
          <w:sz w:val="24"/>
          <w:szCs w:val="24"/>
        </w:rPr>
        <w:t xml:space="preserve"> </w:t>
      </w:r>
      <w:r w:rsidRPr="00CA18A9">
        <w:rPr>
          <w:rFonts w:ascii="Times New Roman" w:hAnsi="Times New Roman" w:cs="Times New Roman"/>
          <w:sz w:val="24"/>
          <w:szCs w:val="24"/>
        </w:rPr>
        <w:t>mice w</w:t>
      </w:r>
      <w:r w:rsidR="00870EDB" w:rsidRPr="00CA18A9">
        <w:rPr>
          <w:rFonts w:ascii="Times New Roman" w:hAnsi="Times New Roman" w:cs="Times New Roman"/>
          <w:sz w:val="24"/>
          <w:szCs w:val="24"/>
        </w:rPr>
        <w:t xml:space="preserve">ere similar and </w:t>
      </w:r>
      <w:r w:rsidRPr="00CA18A9">
        <w:rPr>
          <w:rFonts w:ascii="Times New Roman" w:hAnsi="Times New Roman" w:cs="Times New Roman"/>
          <w:sz w:val="24"/>
          <w:szCs w:val="24"/>
        </w:rPr>
        <w:t xml:space="preserve">dominated by </w:t>
      </w:r>
      <w:r w:rsidR="001D0D2C" w:rsidRPr="00CA18A9">
        <w:rPr>
          <w:rFonts w:ascii="Times New Roman" w:hAnsi="Times New Roman" w:cs="Times New Roman"/>
          <w:sz w:val="24"/>
          <w:szCs w:val="24"/>
        </w:rPr>
        <w:t xml:space="preserve">the </w:t>
      </w:r>
      <w:r w:rsidR="0033441E" w:rsidRPr="00CA18A9">
        <w:rPr>
          <w:rFonts w:ascii="Times New Roman" w:hAnsi="Times New Roman" w:cs="Times New Roman"/>
          <w:sz w:val="24"/>
          <w:szCs w:val="24"/>
        </w:rPr>
        <w:t xml:space="preserve">signal for the </w:t>
      </w:r>
      <w:r w:rsidRPr="00CA18A9">
        <w:rPr>
          <w:rFonts w:ascii="Times New Roman" w:hAnsi="Times New Roman" w:cs="Times New Roman"/>
          <w:sz w:val="24"/>
          <w:szCs w:val="24"/>
        </w:rPr>
        <w:t>acyl glucuronide conjugate</w:t>
      </w:r>
      <w:r w:rsidR="001E29E2" w:rsidRPr="00CA18A9">
        <w:rPr>
          <w:rFonts w:ascii="Times New Roman" w:hAnsi="Times New Roman" w:cs="Times New Roman"/>
          <w:sz w:val="24"/>
          <w:szCs w:val="24"/>
        </w:rPr>
        <w:t xml:space="preserve"> </w:t>
      </w:r>
      <w:r w:rsidR="001E29E2" w:rsidRPr="00CA18A9">
        <w:rPr>
          <w:rFonts w:ascii="Times New Roman" w:hAnsi="Times New Roman" w:cs="Times New Roman"/>
          <w:b/>
          <w:sz w:val="24"/>
          <w:szCs w:val="24"/>
        </w:rPr>
        <w:t>M11</w:t>
      </w:r>
      <w:r w:rsidR="00870EDB" w:rsidRPr="00CA18A9">
        <w:rPr>
          <w:rFonts w:ascii="Times New Roman" w:hAnsi="Times New Roman" w:cs="Times New Roman"/>
          <w:b/>
          <w:sz w:val="24"/>
          <w:szCs w:val="24"/>
        </w:rPr>
        <w:t xml:space="preserve">C, </w:t>
      </w:r>
      <w:r w:rsidR="00870EDB" w:rsidRPr="00CA18A9">
        <w:rPr>
          <w:rFonts w:ascii="Times New Roman" w:hAnsi="Times New Roman" w:cs="Times New Roman"/>
          <w:sz w:val="24"/>
          <w:szCs w:val="24"/>
        </w:rPr>
        <w:t xml:space="preserve">(accompanied by smaller amounts of minor transacylated glucuronides such as </w:t>
      </w:r>
      <w:r w:rsidR="00870EDB" w:rsidRPr="00CA18A9">
        <w:rPr>
          <w:rFonts w:ascii="Times New Roman" w:hAnsi="Times New Roman" w:cs="Times New Roman"/>
          <w:b/>
          <w:sz w:val="24"/>
          <w:szCs w:val="24"/>
        </w:rPr>
        <w:lastRenderedPageBreak/>
        <w:t>M11A</w:t>
      </w:r>
      <w:r w:rsidR="0076092F" w:rsidRPr="00CA18A9">
        <w:rPr>
          <w:rFonts w:ascii="Times New Roman" w:hAnsi="Times New Roman" w:cs="Times New Roman"/>
          <w:b/>
          <w:sz w:val="24"/>
          <w:szCs w:val="24"/>
        </w:rPr>
        <w:t>/B</w:t>
      </w:r>
      <w:r w:rsidR="00870EDB" w:rsidRPr="00CA18A9">
        <w:rPr>
          <w:rFonts w:ascii="Times New Roman" w:hAnsi="Times New Roman" w:cs="Times New Roman"/>
          <w:sz w:val="24"/>
          <w:szCs w:val="24"/>
        </w:rPr>
        <w:t>).</w:t>
      </w:r>
      <w:r w:rsidRPr="00CA18A9">
        <w:rPr>
          <w:rFonts w:ascii="Times New Roman" w:hAnsi="Times New Roman" w:cs="Times New Roman"/>
          <w:sz w:val="24"/>
          <w:szCs w:val="24"/>
        </w:rPr>
        <w:t xml:space="preserve"> </w:t>
      </w:r>
      <w:r w:rsidR="001D0D2C" w:rsidRPr="00CA18A9">
        <w:rPr>
          <w:rFonts w:ascii="Times New Roman" w:hAnsi="Times New Roman" w:cs="Times New Roman"/>
          <w:sz w:val="24"/>
          <w:szCs w:val="24"/>
        </w:rPr>
        <w:t>Unchanged lumiracoxib</w:t>
      </w:r>
      <w:r w:rsidR="0076092F" w:rsidRPr="00CA18A9">
        <w:rPr>
          <w:rFonts w:ascii="Times New Roman" w:hAnsi="Times New Roman" w:cs="Times New Roman"/>
          <w:sz w:val="24"/>
          <w:szCs w:val="24"/>
        </w:rPr>
        <w:t xml:space="preserve"> </w:t>
      </w:r>
      <w:r w:rsidR="001D0D2C" w:rsidRPr="00CA18A9">
        <w:rPr>
          <w:rFonts w:ascii="Times New Roman" w:hAnsi="Times New Roman" w:cs="Times New Roman"/>
          <w:sz w:val="24"/>
          <w:szCs w:val="24"/>
        </w:rPr>
        <w:t xml:space="preserve">was also detected </w:t>
      </w:r>
      <w:r w:rsidR="00400914" w:rsidRPr="00CA18A9">
        <w:rPr>
          <w:rFonts w:ascii="Times New Roman" w:hAnsi="Times New Roman" w:cs="Times New Roman"/>
          <w:sz w:val="24"/>
          <w:szCs w:val="24"/>
        </w:rPr>
        <w:t>(possibly in part derived from hydrolysis of the acyl glucuronide</w:t>
      </w:r>
      <w:r w:rsidR="007E0EBE" w:rsidRPr="00CA18A9">
        <w:rPr>
          <w:rFonts w:ascii="Times New Roman" w:hAnsi="Times New Roman" w:cs="Times New Roman"/>
          <w:sz w:val="24"/>
          <w:szCs w:val="24"/>
        </w:rPr>
        <w:t>)</w:t>
      </w:r>
      <w:r w:rsidR="00400914" w:rsidRPr="00CA18A9">
        <w:rPr>
          <w:rFonts w:ascii="Times New Roman" w:hAnsi="Times New Roman" w:cs="Times New Roman"/>
          <w:sz w:val="24"/>
          <w:szCs w:val="24"/>
        </w:rPr>
        <w:t xml:space="preserve"> </w:t>
      </w:r>
      <w:r w:rsidR="001D0D2C" w:rsidRPr="00CA18A9">
        <w:rPr>
          <w:rFonts w:ascii="Times New Roman" w:hAnsi="Times New Roman" w:cs="Times New Roman"/>
          <w:sz w:val="24"/>
          <w:szCs w:val="24"/>
        </w:rPr>
        <w:t xml:space="preserve">whilst the </w:t>
      </w:r>
      <w:r w:rsidR="00DA6C90" w:rsidRPr="00CA18A9">
        <w:rPr>
          <w:rFonts w:ascii="Times New Roman" w:hAnsi="Times New Roman" w:cs="Times New Roman"/>
          <w:sz w:val="24"/>
          <w:szCs w:val="24"/>
        </w:rPr>
        <w:t>LC-MS profiles also showed a large number of less intense signals corresponding to a range of hydroxylated, lactami</w:t>
      </w:r>
      <w:r w:rsidR="002E02D9" w:rsidRPr="00CA18A9">
        <w:rPr>
          <w:rFonts w:ascii="Times New Roman" w:hAnsi="Times New Roman" w:cs="Times New Roman"/>
          <w:sz w:val="24"/>
          <w:szCs w:val="24"/>
        </w:rPr>
        <w:t>z</w:t>
      </w:r>
      <w:r w:rsidR="00DA6C90" w:rsidRPr="00CA18A9">
        <w:rPr>
          <w:rFonts w:ascii="Times New Roman" w:hAnsi="Times New Roman" w:cs="Times New Roman"/>
          <w:sz w:val="24"/>
          <w:szCs w:val="24"/>
        </w:rPr>
        <w:t>ed and glucuronidated metabolites</w:t>
      </w:r>
      <w:r w:rsidR="00BC3CAF" w:rsidRPr="00CA18A9">
        <w:rPr>
          <w:rFonts w:ascii="Times New Roman" w:hAnsi="Times New Roman" w:cs="Times New Roman"/>
          <w:sz w:val="24"/>
          <w:szCs w:val="24"/>
        </w:rPr>
        <w:t>. The LC-MS profiles for</w:t>
      </w:r>
      <w:r w:rsidR="00DA6C90" w:rsidRPr="00CA18A9">
        <w:rPr>
          <w:rFonts w:ascii="Times New Roman" w:hAnsi="Times New Roman" w:cs="Times New Roman"/>
          <w:sz w:val="24"/>
          <w:szCs w:val="24"/>
        </w:rPr>
        <w:t xml:space="preserve"> </w:t>
      </w:r>
      <w:r w:rsidR="00BC3CAF" w:rsidRPr="00CA18A9">
        <w:rPr>
          <w:rFonts w:ascii="Times New Roman" w:hAnsi="Times New Roman" w:cs="Times New Roman"/>
          <w:sz w:val="24"/>
          <w:szCs w:val="24"/>
        </w:rPr>
        <w:t>the 0-8</w:t>
      </w:r>
      <w:r w:rsidR="0076092F" w:rsidRPr="00CA18A9">
        <w:rPr>
          <w:rFonts w:ascii="Times New Roman" w:hAnsi="Times New Roman" w:cs="Times New Roman"/>
          <w:sz w:val="24"/>
          <w:szCs w:val="24"/>
        </w:rPr>
        <w:t xml:space="preserve"> </w:t>
      </w:r>
      <w:r w:rsidR="00BC3CAF" w:rsidRPr="00CA18A9">
        <w:rPr>
          <w:rFonts w:ascii="Times New Roman" w:hAnsi="Times New Roman" w:cs="Times New Roman"/>
          <w:sz w:val="24"/>
          <w:szCs w:val="24"/>
        </w:rPr>
        <w:t>h urine samples are shown in</w:t>
      </w:r>
      <w:r w:rsidR="00DA6C90" w:rsidRPr="00CA18A9">
        <w:rPr>
          <w:rFonts w:ascii="Times New Roman" w:hAnsi="Times New Roman" w:cs="Times New Roman"/>
          <w:sz w:val="24"/>
          <w:szCs w:val="24"/>
        </w:rPr>
        <w:t xml:space="preserve"> </w:t>
      </w:r>
      <w:r w:rsidR="00DA6C90" w:rsidRPr="00CA18A9">
        <w:rPr>
          <w:rFonts w:ascii="Times New Roman" w:hAnsi="Times New Roman" w:cs="Times New Roman"/>
          <w:b/>
          <w:sz w:val="24"/>
          <w:szCs w:val="24"/>
        </w:rPr>
        <w:t>Figure 2</w:t>
      </w:r>
      <w:r w:rsidR="002E02D9" w:rsidRPr="00CA18A9">
        <w:rPr>
          <w:rFonts w:ascii="Times New Roman" w:hAnsi="Times New Roman" w:cs="Times New Roman"/>
          <w:b/>
          <w:sz w:val="24"/>
          <w:szCs w:val="24"/>
        </w:rPr>
        <w:t>a</w:t>
      </w:r>
      <w:r w:rsidR="002E02D9" w:rsidRPr="00CA18A9">
        <w:rPr>
          <w:rFonts w:ascii="Times New Roman" w:hAnsi="Times New Roman" w:cs="Times New Roman"/>
          <w:sz w:val="24"/>
          <w:szCs w:val="24"/>
        </w:rPr>
        <w:t>.</w:t>
      </w:r>
      <w:r w:rsidR="00DA6C90" w:rsidRPr="00CA18A9">
        <w:rPr>
          <w:rFonts w:ascii="Times New Roman" w:hAnsi="Times New Roman" w:cs="Times New Roman"/>
          <w:sz w:val="24"/>
          <w:szCs w:val="24"/>
        </w:rPr>
        <w:t xml:space="preserve"> The chromatographic and mass spectrometric properties of these metabolites are provided in </w:t>
      </w:r>
      <w:r w:rsidR="00DA6C90" w:rsidRPr="00CA18A9">
        <w:rPr>
          <w:rFonts w:ascii="Times New Roman" w:hAnsi="Times New Roman" w:cs="Times New Roman"/>
          <w:b/>
          <w:sz w:val="24"/>
          <w:szCs w:val="24"/>
        </w:rPr>
        <w:t xml:space="preserve">Table </w:t>
      </w:r>
      <w:r w:rsidR="00DA00AC" w:rsidRPr="00CA18A9">
        <w:rPr>
          <w:rFonts w:ascii="Times New Roman" w:hAnsi="Times New Roman" w:cs="Times New Roman"/>
          <w:b/>
          <w:sz w:val="24"/>
          <w:szCs w:val="24"/>
        </w:rPr>
        <w:t>2</w:t>
      </w:r>
      <w:r w:rsidR="008B1C58" w:rsidRPr="00CA18A9">
        <w:rPr>
          <w:rFonts w:ascii="Times New Roman" w:hAnsi="Times New Roman" w:cs="Times New Roman"/>
          <w:sz w:val="24"/>
          <w:szCs w:val="24"/>
        </w:rPr>
        <w:t>.</w:t>
      </w:r>
    </w:p>
    <w:p w14:paraId="49B628E8" w14:textId="77777777" w:rsidR="000772BB" w:rsidRPr="00CA18A9" w:rsidRDefault="000772BB" w:rsidP="00DA5991">
      <w:pPr>
        <w:autoSpaceDE w:val="0"/>
        <w:autoSpaceDN w:val="0"/>
        <w:adjustRightInd w:val="0"/>
        <w:spacing w:after="0" w:line="480" w:lineRule="auto"/>
        <w:rPr>
          <w:rFonts w:ascii="Times New Roman" w:hAnsi="Times New Roman" w:cs="Times New Roman"/>
          <w:sz w:val="24"/>
          <w:szCs w:val="24"/>
        </w:rPr>
      </w:pPr>
    </w:p>
    <w:p w14:paraId="1DEE16C5" w14:textId="33FB7A54" w:rsidR="00CA7AD4" w:rsidRPr="00CA18A9" w:rsidRDefault="00CA7AD4" w:rsidP="00CA7AD4">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sz w:val="24"/>
          <w:szCs w:val="24"/>
        </w:rPr>
        <w:t>In the case of the Mu-FRG™ mice, the most abundant peaks in addition to unchanged parent compound were the 4’-hydroxy ether glucuronide (</w:t>
      </w:r>
      <w:r w:rsidRPr="00CA18A9">
        <w:rPr>
          <w:rFonts w:ascii="Times New Roman" w:hAnsi="Times New Roman" w:cs="Times New Roman"/>
          <w:b/>
          <w:sz w:val="24"/>
          <w:szCs w:val="24"/>
        </w:rPr>
        <w:t>M1</w:t>
      </w:r>
      <w:r w:rsidRPr="00CA18A9">
        <w:rPr>
          <w:rFonts w:ascii="Times New Roman" w:hAnsi="Times New Roman" w:cs="Times New Roman"/>
          <w:sz w:val="24"/>
          <w:szCs w:val="24"/>
        </w:rPr>
        <w:t>) conjugate, an unassigned hydroxy-indolinone metabolite (</w:t>
      </w:r>
      <w:r w:rsidRPr="00CA18A9">
        <w:rPr>
          <w:rFonts w:ascii="Times New Roman" w:hAnsi="Times New Roman" w:cs="Times New Roman"/>
          <w:b/>
          <w:sz w:val="24"/>
          <w:szCs w:val="24"/>
        </w:rPr>
        <w:t>M3</w:t>
      </w:r>
      <w:r w:rsidRPr="00CA18A9">
        <w:rPr>
          <w:rFonts w:ascii="Times New Roman" w:hAnsi="Times New Roman" w:cs="Times New Roman"/>
          <w:sz w:val="24"/>
          <w:szCs w:val="24"/>
        </w:rPr>
        <w:t xml:space="preserve">) and the acyl glucuronide </w:t>
      </w:r>
      <w:r w:rsidRPr="00CA18A9">
        <w:rPr>
          <w:rFonts w:ascii="Times New Roman" w:hAnsi="Times New Roman" w:cs="Times New Roman"/>
          <w:b/>
          <w:sz w:val="24"/>
          <w:szCs w:val="24"/>
        </w:rPr>
        <w:t>M11C</w:t>
      </w:r>
      <w:r w:rsidRPr="00CA18A9">
        <w:rPr>
          <w:rFonts w:ascii="Times New Roman" w:hAnsi="Times New Roman" w:cs="Times New Roman"/>
          <w:sz w:val="24"/>
          <w:szCs w:val="24"/>
        </w:rPr>
        <w:t xml:space="preserve"> (and its transacylation products (</w:t>
      </w:r>
      <w:r w:rsidRPr="00CA18A9">
        <w:rPr>
          <w:rFonts w:ascii="Times New Roman" w:hAnsi="Times New Roman" w:cs="Times New Roman"/>
          <w:b/>
          <w:sz w:val="24"/>
          <w:szCs w:val="24"/>
        </w:rPr>
        <w:t>M11A/B</w:t>
      </w:r>
      <w:r w:rsidRPr="00CA18A9">
        <w:rPr>
          <w:rFonts w:ascii="Times New Roman" w:hAnsi="Times New Roman" w:cs="Times New Roman"/>
          <w:sz w:val="24"/>
          <w:szCs w:val="24"/>
        </w:rPr>
        <w:t xml:space="preserve">) (see </w:t>
      </w:r>
      <w:r w:rsidRPr="00CA18A9">
        <w:rPr>
          <w:rFonts w:ascii="Times New Roman" w:hAnsi="Times New Roman" w:cs="Times New Roman"/>
          <w:b/>
          <w:sz w:val="24"/>
          <w:szCs w:val="24"/>
        </w:rPr>
        <w:t>Figure 2b</w:t>
      </w:r>
      <w:r w:rsidRPr="00CA18A9">
        <w:rPr>
          <w:rFonts w:ascii="Times New Roman" w:hAnsi="Times New Roman" w:cs="Times New Roman"/>
          <w:sz w:val="24"/>
          <w:szCs w:val="24"/>
        </w:rPr>
        <w:t xml:space="preserve">). A large number of oxidised metabolites were also present, including the ring oxidised 4’-hydroxy metabolite </w:t>
      </w:r>
      <w:r w:rsidRPr="00CA18A9">
        <w:rPr>
          <w:rFonts w:ascii="Times New Roman" w:hAnsi="Times New Roman" w:cs="Times New Roman"/>
          <w:b/>
          <w:sz w:val="24"/>
          <w:szCs w:val="24"/>
        </w:rPr>
        <w:t>M9</w:t>
      </w:r>
      <w:r w:rsidRPr="00CA18A9">
        <w:rPr>
          <w:rFonts w:ascii="Times New Roman" w:hAnsi="Times New Roman" w:cs="Times New Roman"/>
          <w:sz w:val="24"/>
          <w:szCs w:val="24"/>
        </w:rPr>
        <w:t xml:space="preserve"> (and its ether glucuronide conjugate </w:t>
      </w:r>
      <w:r w:rsidRPr="00CA18A9">
        <w:rPr>
          <w:rFonts w:ascii="Times New Roman" w:hAnsi="Times New Roman" w:cs="Times New Roman"/>
          <w:b/>
          <w:sz w:val="24"/>
          <w:szCs w:val="24"/>
        </w:rPr>
        <w:t>M1</w:t>
      </w:r>
      <w:r w:rsidRPr="00CA18A9">
        <w:rPr>
          <w:rFonts w:ascii="Times New Roman" w:hAnsi="Times New Roman" w:cs="Times New Roman"/>
          <w:sz w:val="24"/>
          <w:szCs w:val="24"/>
        </w:rPr>
        <w:t>), hydroxylation of the 5-methyl group (</w:t>
      </w:r>
      <w:r w:rsidRPr="00CA18A9">
        <w:rPr>
          <w:rFonts w:ascii="Times New Roman" w:hAnsi="Times New Roman" w:cs="Times New Roman"/>
          <w:b/>
          <w:sz w:val="24"/>
          <w:szCs w:val="24"/>
        </w:rPr>
        <w:t>M6</w:t>
      </w:r>
      <w:r w:rsidRPr="00CA18A9">
        <w:rPr>
          <w:rFonts w:ascii="Times New Roman" w:hAnsi="Times New Roman" w:cs="Times New Roman"/>
          <w:sz w:val="24"/>
          <w:szCs w:val="24"/>
        </w:rPr>
        <w:t>), and a 4’, 5-dihydroxylated metabolite (</w:t>
      </w:r>
      <w:r w:rsidRPr="00CA18A9">
        <w:rPr>
          <w:rFonts w:ascii="Times New Roman" w:hAnsi="Times New Roman" w:cs="Times New Roman"/>
          <w:b/>
          <w:sz w:val="24"/>
          <w:szCs w:val="24"/>
        </w:rPr>
        <w:t>M2</w:t>
      </w:r>
      <w:r w:rsidRPr="00CA18A9">
        <w:rPr>
          <w:rFonts w:ascii="Times New Roman" w:hAnsi="Times New Roman" w:cs="Times New Roman"/>
          <w:sz w:val="24"/>
          <w:szCs w:val="24"/>
        </w:rPr>
        <w:t>). As well as the 4’-hydroxy-glucuronide, hydroxy-glucuronides of the indolinone were also seen (</w:t>
      </w:r>
      <w:r w:rsidR="007B5B9F" w:rsidRPr="00CA18A9">
        <w:rPr>
          <w:rFonts w:ascii="Times New Roman" w:hAnsi="Times New Roman" w:cs="Times New Roman"/>
          <w:b/>
          <w:sz w:val="24"/>
          <w:szCs w:val="24"/>
        </w:rPr>
        <w:t>M4C</w:t>
      </w:r>
      <w:r w:rsidR="007B5B9F" w:rsidRPr="00CA18A9">
        <w:rPr>
          <w:rFonts w:ascii="Times New Roman" w:hAnsi="Times New Roman" w:cs="Times New Roman"/>
          <w:sz w:val="24"/>
          <w:szCs w:val="24"/>
        </w:rPr>
        <w:t xml:space="preserve">, </w:t>
      </w:r>
      <w:r w:rsidRPr="00CA18A9">
        <w:rPr>
          <w:rFonts w:ascii="Times New Roman" w:hAnsi="Times New Roman" w:cs="Times New Roman"/>
          <w:b/>
          <w:sz w:val="24"/>
          <w:szCs w:val="24"/>
        </w:rPr>
        <w:t>M5/5A</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M6A</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M7/7A/7C</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M8/8A</w:t>
      </w:r>
      <w:r w:rsidRPr="00CA18A9">
        <w:rPr>
          <w:rFonts w:ascii="Times New Roman" w:hAnsi="Times New Roman" w:cs="Times New Roman"/>
          <w:sz w:val="24"/>
          <w:szCs w:val="24"/>
        </w:rPr>
        <w:t>). These are assumed to be derived from 4’- and 5-hydroxy metabolites due to the prevalence of hydroxylation at these positions. However, for the hydroxy-indolinone metabolites these assignments, based on limited fragmentation data, were not conclusive. In contrast to Hu-FRG™ mice several taurine conjugates were also detected in the urine of Mu-FRG™, including that of the 4’- or 5-hydroxylated metabolite (</w:t>
      </w:r>
      <w:r w:rsidRPr="00CA18A9">
        <w:rPr>
          <w:rFonts w:ascii="Times New Roman" w:hAnsi="Times New Roman" w:cs="Times New Roman"/>
          <w:b/>
          <w:sz w:val="24"/>
          <w:szCs w:val="24"/>
        </w:rPr>
        <w:t>M10</w:t>
      </w:r>
      <w:r w:rsidRPr="00CA18A9">
        <w:rPr>
          <w:rFonts w:ascii="Times New Roman" w:hAnsi="Times New Roman" w:cs="Times New Roman"/>
          <w:sz w:val="24"/>
          <w:szCs w:val="24"/>
        </w:rPr>
        <w:t>), a side-chain shortened benzyl metabolite (</w:t>
      </w:r>
      <w:r w:rsidRPr="00CA18A9">
        <w:rPr>
          <w:rFonts w:ascii="Times New Roman" w:hAnsi="Times New Roman" w:cs="Times New Roman"/>
          <w:b/>
          <w:sz w:val="24"/>
          <w:szCs w:val="24"/>
        </w:rPr>
        <w:t>M12</w:t>
      </w:r>
      <w:r w:rsidRPr="00CA18A9">
        <w:rPr>
          <w:rFonts w:ascii="Times New Roman" w:hAnsi="Times New Roman" w:cs="Times New Roman"/>
          <w:sz w:val="24"/>
          <w:szCs w:val="24"/>
        </w:rPr>
        <w:t>) and the taurine conjugate of lumiracoxib itself (</w:t>
      </w:r>
      <w:r w:rsidRPr="00CA18A9">
        <w:rPr>
          <w:rFonts w:ascii="Times New Roman" w:hAnsi="Times New Roman" w:cs="Times New Roman"/>
          <w:b/>
          <w:sz w:val="24"/>
          <w:szCs w:val="24"/>
        </w:rPr>
        <w:t>M13</w:t>
      </w:r>
      <w:r w:rsidRPr="00CA18A9">
        <w:rPr>
          <w:rFonts w:ascii="Times New Roman" w:hAnsi="Times New Roman" w:cs="Times New Roman"/>
          <w:sz w:val="24"/>
          <w:szCs w:val="24"/>
        </w:rPr>
        <w:t>). The 8-24 h urine also contained a similar range and abundance of metabolites based on signal response (data not shown).</w:t>
      </w:r>
    </w:p>
    <w:p w14:paraId="51EC4534" w14:textId="77777777" w:rsidR="00CA7AD4" w:rsidRPr="00CA18A9" w:rsidRDefault="00CA7AD4" w:rsidP="00CA7AD4">
      <w:pPr>
        <w:autoSpaceDE w:val="0"/>
        <w:autoSpaceDN w:val="0"/>
        <w:adjustRightInd w:val="0"/>
        <w:spacing w:after="0" w:line="480" w:lineRule="auto"/>
        <w:rPr>
          <w:rFonts w:ascii="Times New Roman" w:hAnsi="Times New Roman" w:cs="Times New Roman"/>
          <w:sz w:val="24"/>
          <w:szCs w:val="24"/>
        </w:rPr>
      </w:pPr>
    </w:p>
    <w:p w14:paraId="7027BA39" w14:textId="57E3C950" w:rsidR="00CA7AD4" w:rsidRPr="00CA18A9" w:rsidRDefault="00CA7AD4" w:rsidP="00CA7AD4">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sz w:val="24"/>
          <w:szCs w:val="24"/>
        </w:rPr>
        <w:t>From these results it would appear that the humanized mouse produced a number of metabolites not seen in wild type mouse, notably the acyl glucuronide conjugate (</w:t>
      </w:r>
      <w:r w:rsidRPr="00CA18A9">
        <w:rPr>
          <w:rFonts w:ascii="Times New Roman" w:hAnsi="Times New Roman" w:cs="Times New Roman"/>
          <w:b/>
          <w:sz w:val="24"/>
          <w:szCs w:val="24"/>
        </w:rPr>
        <w:t>M11C</w:t>
      </w:r>
      <w:r w:rsidRPr="00CA18A9">
        <w:rPr>
          <w:rFonts w:ascii="Times New Roman" w:hAnsi="Times New Roman" w:cs="Times New Roman"/>
          <w:sz w:val="24"/>
          <w:szCs w:val="24"/>
        </w:rPr>
        <w:t xml:space="preserve">), </w:t>
      </w:r>
      <w:r w:rsidRPr="00CA18A9">
        <w:rPr>
          <w:rFonts w:ascii="Times New Roman" w:hAnsi="Times New Roman" w:cs="Times New Roman"/>
          <w:sz w:val="24"/>
          <w:szCs w:val="24"/>
        </w:rPr>
        <w:lastRenderedPageBreak/>
        <w:t xml:space="preserve">and with some similarities to the profile seen in humans </w:t>
      </w:r>
      <w:r w:rsidR="00322A47">
        <w:rPr>
          <w:rFonts w:ascii="Times New Roman" w:hAnsi="Times New Roman" w:cs="Times New Roman"/>
          <w:sz w:val="24"/>
          <w:szCs w:val="24"/>
        </w:rPr>
        <w:t>[18]</w:t>
      </w:r>
      <w:r w:rsidRPr="00CA18A9">
        <w:rPr>
          <w:rFonts w:ascii="Times New Roman" w:hAnsi="Times New Roman" w:cs="Times New Roman"/>
          <w:sz w:val="24"/>
          <w:szCs w:val="24"/>
        </w:rPr>
        <w:t xml:space="preserve"> Interestingly, murinized mice shared similarities with both wild type and humanized mice, exhibiting 4’-hydroxy-ether glucuronide (</w:t>
      </w:r>
      <w:r w:rsidRPr="00CA18A9">
        <w:rPr>
          <w:rFonts w:ascii="Times New Roman" w:hAnsi="Times New Roman" w:cs="Times New Roman"/>
          <w:b/>
          <w:sz w:val="24"/>
          <w:szCs w:val="24"/>
        </w:rPr>
        <w:t>M1</w:t>
      </w:r>
      <w:r w:rsidRPr="00CA18A9">
        <w:rPr>
          <w:rFonts w:ascii="Times New Roman" w:hAnsi="Times New Roman" w:cs="Times New Roman"/>
          <w:sz w:val="24"/>
          <w:szCs w:val="24"/>
        </w:rPr>
        <w:t>) and acyl glucuronide (</w:t>
      </w:r>
      <w:r w:rsidRPr="00CA18A9">
        <w:rPr>
          <w:rFonts w:ascii="Times New Roman" w:hAnsi="Times New Roman" w:cs="Times New Roman"/>
          <w:b/>
          <w:sz w:val="24"/>
          <w:szCs w:val="24"/>
        </w:rPr>
        <w:t>M11C</w:t>
      </w:r>
      <w:r w:rsidRPr="00CA18A9">
        <w:rPr>
          <w:rFonts w:ascii="Times New Roman" w:hAnsi="Times New Roman" w:cs="Times New Roman"/>
          <w:sz w:val="24"/>
          <w:szCs w:val="24"/>
        </w:rPr>
        <w:t>) conjugates as principal urinary metabolites.</w:t>
      </w:r>
    </w:p>
    <w:p w14:paraId="6630B63B" w14:textId="77777777" w:rsidR="00CA7AD4" w:rsidRPr="00CA18A9" w:rsidRDefault="00CA7AD4" w:rsidP="00CA7AD4">
      <w:pPr>
        <w:autoSpaceDE w:val="0"/>
        <w:autoSpaceDN w:val="0"/>
        <w:adjustRightInd w:val="0"/>
        <w:spacing w:after="0" w:line="480" w:lineRule="auto"/>
        <w:rPr>
          <w:rFonts w:ascii="Times New Roman" w:hAnsi="Times New Roman" w:cs="Times New Roman"/>
          <w:sz w:val="24"/>
          <w:szCs w:val="24"/>
        </w:rPr>
      </w:pPr>
    </w:p>
    <w:p w14:paraId="69D75D1B" w14:textId="7547C1EB" w:rsidR="00167BD3" w:rsidRPr="00CA18A9" w:rsidRDefault="008769ED" w:rsidP="00167BD3">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For comparison, the major </w:t>
      </w:r>
      <w:r w:rsidR="00167BD3" w:rsidRPr="00CA18A9">
        <w:rPr>
          <w:rFonts w:ascii="Times New Roman" w:hAnsi="Times New Roman" w:cs="Times New Roman"/>
          <w:sz w:val="24"/>
          <w:szCs w:val="24"/>
        </w:rPr>
        <w:t xml:space="preserve">metabolites detected in the urine of C57bl/6J mice </w:t>
      </w:r>
      <w:r w:rsidRPr="00CA18A9">
        <w:rPr>
          <w:rFonts w:ascii="Times New Roman" w:hAnsi="Times New Roman" w:cs="Times New Roman"/>
          <w:sz w:val="24"/>
          <w:szCs w:val="24"/>
        </w:rPr>
        <w:t>(based on signal intensity)</w:t>
      </w:r>
      <w:r w:rsidR="00BC3CAF" w:rsidRPr="00CA18A9">
        <w:rPr>
          <w:rFonts w:ascii="Times New Roman" w:hAnsi="Times New Roman" w:cs="Times New Roman"/>
          <w:sz w:val="24"/>
          <w:szCs w:val="24"/>
        </w:rPr>
        <w:t xml:space="preserve"> </w:t>
      </w:r>
      <w:r w:rsidR="00167BD3" w:rsidRPr="00CA18A9">
        <w:rPr>
          <w:rFonts w:ascii="Times New Roman" w:hAnsi="Times New Roman" w:cs="Times New Roman"/>
          <w:sz w:val="24"/>
          <w:szCs w:val="24"/>
        </w:rPr>
        <w:t>after dosing with lumiracoxib were</w:t>
      </w:r>
      <w:r w:rsidRPr="00CA18A9">
        <w:rPr>
          <w:rFonts w:ascii="Times New Roman" w:hAnsi="Times New Roman" w:cs="Times New Roman"/>
          <w:sz w:val="24"/>
          <w:szCs w:val="24"/>
        </w:rPr>
        <w:t xml:space="preserve"> the 4’-hydroxy ether glucuronide conjugate (</w:t>
      </w:r>
      <w:r w:rsidRPr="00CA18A9">
        <w:rPr>
          <w:rFonts w:ascii="Times New Roman" w:hAnsi="Times New Roman" w:cs="Times New Roman"/>
          <w:b/>
          <w:sz w:val="24"/>
          <w:szCs w:val="24"/>
        </w:rPr>
        <w:t>M1</w:t>
      </w:r>
      <w:r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w:t>
      </w:r>
      <w:r w:rsidRPr="00CA18A9">
        <w:rPr>
          <w:rFonts w:ascii="Times New Roman" w:hAnsi="Times New Roman" w:cs="Times New Roman"/>
          <w:sz w:val="24"/>
          <w:szCs w:val="24"/>
        </w:rPr>
        <w:t>4’,5-dihydroxylated lumiracoxib (</w:t>
      </w:r>
      <w:r w:rsidRPr="00CA18A9">
        <w:rPr>
          <w:rFonts w:ascii="Times New Roman" w:hAnsi="Times New Roman" w:cs="Times New Roman"/>
          <w:b/>
          <w:sz w:val="24"/>
          <w:szCs w:val="24"/>
        </w:rPr>
        <w:t>M2</w:t>
      </w:r>
      <w:r w:rsidRPr="00CA18A9">
        <w:rPr>
          <w:rFonts w:ascii="Times New Roman" w:hAnsi="Times New Roman" w:cs="Times New Roman"/>
          <w:sz w:val="24"/>
          <w:szCs w:val="24"/>
        </w:rPr>
        <w:t xml:space="preserve">), an unassigned </w:t>
      </w:r>
      <w:r w:rsidR="0079114E" w:rsidRPr="00CA18A9">
        <w:rPr>
          <w:rFonts w:ascii="Times New Roman" w:hAnsi="Times New Roman" w:cs="Times New Roman"/>
          <w:sz w:val="24"/>
          <w:szCs w:val="24"/>
        </w:rPr>
        <w:t>hydroxy-</w:t>
      </w:r>
      <w:r w:rsidR="00755C53" w:rsidRPr="00CA18A9">
        <w:rPr>
          <w:rFonts w:ascii="Times New Roman" w:hAnsi="Times New Roman" w:cs="Times New Roman"/>
          <w:sz w:val="24"/>
          <w:szCs w:val="24"/>
        </w:rPr>
        <w:t>indolinone</w:t>
      </w:r>
      <w:r w:rsidR="0079114E" w:rsidRPr="00CA18A9">
        <w:rPr>
          <w:rFonts w:ascii="Times New Roman" w:hAnsi="Times New Roman" w:cs="Times New Roman"/>
          <w:sz w:val="24"/>
          <w:szCs w:val="24"/>
        </w:rPr>
        <w:t xml:space="preserve"> (previously thought to be a taurine </w:t>
      </w:r>
      <w:r w:rsidRPr="00CA18A9">
        <w:rPr>
          <w:rFonts w:ascii="Times New Roman" w:hAnsi="Times New Roman" w:cs="Times New Roman"/>
          <w:sz w:val="24"/>
          <w:szCs w:val="24"/>
        </w:rPr>
        <w:t>conjugate</w:t>
      </w:r>
      <w:r w:rsidR="0079114E" w:rsidRPr="00CA18A9">
        <w:rPr>
          <w:rFonts w:ascii="Times New Roman" w:hAnsi="Times New Roman" w:cs="Times New Roman"/>
          <w:sz w:val="24"/>
          <w:szCs w:val="24"/>
        </w:rPr>
        <w:t>)</w:t>
      </w:r>
      <w:r w:rsidRPr="00CA18A9">
        <w:rPr>
          <w:rFonts w:ascii="Times New Roman" w:hAnsi="Times New Roman" w:cs="Times New Roman"/>
          <w:sz w:val="24"/>
          <w:szCs w:val="24"/>
        </w:rPr>
        <w:t xml:space="preserve"> metabolite (</w:t>
      </w:r>
      <w:r w:rsidRPr="00CA18A9">
        <w:rPr>
          <w:rFonts w:ascii="Times New Roman" w:hAnsi="Times New Roman" w:cs="Times New Roman"/>
          <w:b/>
          <w:sz w:val="24"/>
          <w:szCs w:val="24"/>
        </w:rPr>
        <w:t>M3</w:t>
      </w:r>
      <w:r w:rsidRPr="00CA18A9">
        <w:rPr>
          <w:rFonts w:ascii="Times New Roman" w:hAnsi="Times New Roman" w:cs="Times New Roman"/>
          <w:sz w:val="24"/>
          <w:szCs w:val="24"/>
        </w:rPr>
        <w:t>) and 5-hydroxylumiracoxib (</w:t>
      </w:r>
      <w:r w:rsidRPr="00CA18A9">
        <w:rPr>
          <w:rFonts w:ascii="Times New Roman" w:hAnsi="Times New Roman" w:cs="Times New Roman"/>
          <w:i/>
          <w:sz w:val="24"/>
          <w:szCs w:val="24"/>
        </w:rPr>
        <w:t>via</w:t>
      </w:r>
      <w:r w:rsidRPr="00CA18A9">
        <w:rPr>
          <w:rFonts w:ascii="Times New Roman" w:hAnsi="Times New Roman" w:cs="Times New Roman"/>
          <w:sz w:val="24"/>
          <w:szCs w:val="24"/>
        </w:rPr>
        <w:t xml:space="preserve"> oxidative metabolism of the methyl group) (</w:t>
      </w:r>
      <w:r w:rsidRPr="00CA18A9">
        <w:rPr>
          <w:rFonts w:ascii="Times New Roman" w:hAnsi="Times New Roman" w:cs="Times New Roman"/>
          <w:b/>
          <w:sz w:val="24"/>
          <w:szCs w:val="24"/>
        </w:rPr>
        <w:t>M6</w:t>
      </w:r>
      <w:r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w:t>
      </w:r>
      <w:r w:rsidR="00322A47">
        <w:rPr>
          <w:rFonts w:ascii="Times New Roman" w:hAnsi="Times New Roman" w:cs="Times New Roman"/>
          <w:sz w:val="24"/>
          <w:szCs w:val="24"/>
        </w:rPr>
        <w:t>[12]</w:t>
      </w:r>
      <w:r w:rsidR="00167BD3" w:rsidRPr="00CA18A9">
        <w:rPr>
          <w:rFonts w:ascii="Times New Roman" w:hAnsi="Times New Roman" w:cs="Times New Roman"/>
          <w:sz w:val="24"/>
          <w:szCs w:val="24"/>
        </w:rPr>
        <w:t xml:space="preserve">. The metabolite information is provided in </w:t>
      </w:r>
      <w:r w:rsidR="00167BD3" w:rsidRPr="00CA18A9">
        <w:rPr>
          <w:rFonts w:ascii="Times New Roman" w:hAnsi="Times New Roman" w:cs="Times New Roman"/>
          <w:b/>
          <w:sz w:val="24"/>
          <w:szCs w:val="24"/>
        </w:rPr>
        <w:t xml:space="preserve">Table </w:t>
      </w:r>
      <w:r w:rsidR="00DA5991" w:rsidRPr="00CA18A9">
        <w:rPr>
          <w:rFonts w:ascii="Times New Roman" w:hAnsi="Times New Roman" w:cs="Times New Roman"/>
          <w:b/>
          <w:sz w:val="24"/>
          <w:szCs w:val="24"/>
        </w:rPr>
        <w:t>3</w:t>
      </w:r>
      <w:r w:rsidR="00167BD3" w:rsidRPr="00CA18A9">
        <w:rPr>
          <w:rFonts w:ascii="Times New Roman" w:hAnsi="Times New Roman" w:cs="Times New Roman"/>
          <w:sz w:val="24"/>
          <w:szCs w:val="24"/>
        </w:rPr>
        <w:t xml:space="preserve">, including a comparison with the wild-type mouse study </w:t>
      </w:r>
      <w:r w:rsidR="00322A47">
        <w:rPr>
          <w:rFonts w:ascii="Times New Roman" w:hAnsi="Times New Roman" w:cs="Times New Roman"/>
          <w:sz w:val="24"/>
          <w:szCs w:val="24"/>
        </w:rPr>
        <w:t>[12]</w:t>
      </w:r>
      <w:r w:rsidR="00167BD3" w:rsidRPr="00CA18A9">
        <w:rPr>
          <w:rFonts w:ascii="Times New Roman" w:hAnsi="Times New Roman" w:cs="Times New Roman"/>
          <w:sz w:val="24"/>
          <w:szCs w:val="24"/>
        </w:rPr>
        <w:t xml:space="preserve"> and the human volunteer study </w:t>
      </w:r>
      <w:r w:rsidR="00322A47">
        <w:rPr>
          <w:rFonts w:ascii="Times New Roman" w:hAnsi="Times New Roman" w:cs="Times New Roman"/>
          <w:sz w:val="24"/>
          <w:szCs w:val="24"/>
        </w:rPr>
        <w:t>[18]</w:t>
      </w:r>
      <w:r w:rsidR="00167BD3" w:rsidRPr="00CA18A9">
        <w:rPr>
          <w:rFonts w:ascii="Times New Roman" w:hAnsi="Times New Roman" w:cs="Times New Roman"/>
          <w:sz w:val="24"/>
          <w:szCs w:val="24"/>
        </w:rPr>
        <w:t>.</w:t>
      </w:r>
    </w:p>
    <w:p w14:paraId="061BD0E5" w14:textId="77777777" w:rsidR="004F4079" w:rsidRPr="00CA18A9" w:rsidRDefault="004F4079" w:rsidP="00167BD3">
      <w:pPr>
        <w:autoSpaceDE w:val="0"/>
        <w:autoSpaceDN w:val="0"/>
        <w:adjustRightInd w:val="0"/>
        <w:spacing w:after="0" w:line="480" w:lineRule="auto"/>
        <w:jc w:val="both"/>
        <w:rPr>
          <w:rFonts w:ascii="Times New Roman" w:hAnsi="Times New Roman" w:cs="Times New Roman"/>
          <w:b/>
          <w:sz w:val="24"/>
          <w:szCs w:val="24"/>
        </w:rPr>
      </w:pPr>
    </w:p>
    <w:p w14:paraId="74298CDF" w14:textId="77777777" w:rsidR="00167BD3" w:rsidRPr="00CA18A9" w:rsidRDefault="00167BD3"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Metabolite Profiles of Lumiracoxib in Bile</w:t>
      </w:r>
    </w:p>
    <w:p w14:paraId="790E433D" w14:textId="40F83DE8" w:rsidR="00BC3CAF" w:rsidRPr="00CA18A9" w:rsidRDefault="00167BD3" w:rsidP="004F4079">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sz w:val="24"/>
          <w:szCs w:val="24"/>
        </w:rPr>
        <w:t xml:space="preserve">The LC-MS profiles observed for the 8 h bile samples from both </w:t>
      </w:r>
      <w:r w:rsidR="004F4079" w:rsidRPr="00CA18A9">
        <w:rPr>
          <w:rFonts w:ascii="Times New Roman" w:hAnsi="Times New Roman" w:cs="Times New Roman"/>
          <w:sz w:val="24"/>
          <w:szCs w:val="24"/>
        </w:rPr>
        <w:t xml:space="preserve">male Hu-FRG™ and </w:t>
      </w:r>
      <w:r w:rsidR="009B16EB" w:rsidRPr="00CA18A9">
        <w:rPr>
          <w:rFonts w:ascii="Times New Roman" w:hAnsi="Times New Roman" w:cs="Times New Roman"/>
          <w:sz w:val="24"/>
          <w:szCs w:val="24"/>
        </w:rPr>
        <w:t>Mu</w:t>
      </w:r>
      <w:r w:rsidR="004F4079" w:rsidRPr="00CA18A9">
        <w:rPr>
          <w:rFonts w:ascii="Times New Roman" w:hAnsi="Times New Roman" w:cs="Times New Roman"/>
          <w:sz w:val="24"/>
          <w:szCs w:val="24"/>
        </w:rPr>
        <w:t xml:space="preserve">-FRG™ </w:t>
      </w:r>
      <w:r w:rsidRPr="00CA18A9">
        <w:rPr>
          <w:rFonts w:ascii="Times New Roman" w:hAnsi="Times New Roman" w:cs="Times New Roman"/>
          <w:sz w:val="24"/>
          <w:szCs w:val="24"/>
        </w:rPr>
        <w:t>mice (</w:t>
      </w:r>
      <w:r w:rsidRPr="00CA18A9">
        <w:rPr>
          <w:rFonts w:ascii="Times New Roman" w:hAnsi="Times New Roman" w:cs="Times New Roman"/>
          <w:b/>
          <w:sz w:val="24"/>
          <w:szCs w:val="24"/>
        </w:rPr>
        <w:t xml:space="preserve">Figure </w:t>
      </w:r>
      <w:r w:rsidR="004F4079" w:rsidRPr="00CA18A9">
        <w:rPr>
          <w:rFonts w:ascii="Times New Roman" w:hAnsi="Times New Roman" w:cs="Times New Roman"/>
          <w:b/>
          <w:sz w:val="24"/>
          <w:szCs w:val="24"/>
        </w:rPr>
        <w:t>3</w:t>
      </w:r>
      <w:r w:rsidRPr="00CA18A9">
        <w:rPr>
          <w:rFonts w:ascii="Times New Roman" w:hAnsi="Times New Roman" w:cs="Times New Roman"/>
          <w:sz w:val="24"/>
          <w:szCs w:val="24"/>
        </w:rPr>
        <w:t xml:space="preserve">) showed the presence of a number of oxidised and conjugated metabolites. The biliary metabolite profile for the </w:t>
      </w:r>
      <w:r w:rsidR="004F4079" w:rsidRPr="00CA18A9">
        <w:rPr>
          <w:rFonts w:ascii="Times New Roman" w:hAnsi="Times New Roman" w:cs="Times New Roman"/>
          <w:sz w:val="24"/>
          <w:szCs w:val="24"/>
        </w:rPr>
        <w:t xml:space="preserve">Hu-FRG™ </w:t>
      </w:r>
      <w:r w:rsidRPr="00CA18A9">
        <w:rPr>
          <w:rFonts w:ascii="Times New Roman" w:hAnsi="Times New Roman" w:cs="Times New Roman"/>
          <w:sz w:val="24"/>
          <w:szCs w:val="24"/>
        </w:rPr>
        <w:t>mice was dominated by the 4’-hydroxy ether</w:t>
      </w:r>
      <w:r w:rsidR="00BC3CAF" w:rsidRPr="00CA18A9">
        <w:rPr>
          <w:rFonts w:ascii="Times New Roman" w:hAnsi="Times New Roman" w:cs="Times New Roman"/>
          <w:sz w:val="24"/>
          <w:szCs w:val="24"/>
        </w:rPr>
        <w:t xml:space="preserve"> glucuronide conjugate</w:t>
      </w:r>
      <w:r w:rsidR="00E4386B" w:rsidRPr="00CA18A9">
        <w:rPr>
          <w:rFonts w:ascii="Times New Roman" w:hAnsi="Times New Roman" w:cs="Times New Roman"/>
          <w:sz w:val="24"/>
          <w:szCs w:val="24"/>
        </w:rPr>
        <w:t xml:space="preserve"> (</w:t>
      </w:r>
      <w:r w:rsidR="00E4386B" w:rsidRPr="00CA18A9">
        <w:rPr>
          <w:rFonts w:ascii="Times New Roman" w:hAnsi="Times New Roman" w:cs="Times New Roman"/>
          <w:b/>
          <w:sz w:val="24"/>
          <w:szCs w:val="24"/>
        </w:rPr>
        <w:t>M1</w:t>
      </w:r>
      <w:r w:rsidR="00E4386B" w:rsidRPr="00CA18A9">
        <w:rPr>
          <w:rFonts w:ascii="Times New Roman" w:hAnsi="Times New Roman" w:cs="Times New Roman"/>
          <w:sz w:val="24"/>
          <w:szCs w:val="24"/>
        </w:rPr>
        <w:t>)</w:t>
      </w:r>
      <w:r w:rsidR="00BC3CAF" w:rsidRPr="00CA18A9">
        <w:rPr>
          <w:rFonts w:ascii="Times New Roman" w:hAnsi="Times New Roman" w:cs="Times New Roman"/>
          <w:sz w:val="24"/>
          <w:szCs w:val="24"/>
        </w:rPr>
        <w:t xml:space="preserve">, whereas the </w:t>
      </w:r>
      <w:r w:rsidR="009B16EB" w:rsidRPr="00CA18A9">
        <w:rPr>
          <w:rFonts w:ascii="Times New Roman" w:hAnsi="Times New Roman" w:cs="Times New Roman"/>
          <w:sz w:val="24"/>
          <w:szCs w:val="24"/>
        </w:rPr>
        <w:t>Mu</w:t>
      </w:r>
      <w:r w:rsidR="00385F2E" w:rsidRPr="00CA18A9">
        <w:rPr>
          <w:rFonts w:ascii="Times New Roman" w:hAnsi="Times New Roman" w:cs="Times New Roman"/>
          <w:sz w:val="24"/>
          <w:szCs w:val="24"/>
        </w:rPr>
        <w:t>-FRG™</w:t>
      </w:r>
      <w:r w:rsidR="00BC3CAF" w:rsidRPr="00CA18A9">
        <w:rPr>
          <w:rFonts w:ascii="Times New Roman" w:hAnsi="Times New Roman" w:cs="Times New Roman"/>
          <w:sz w:val="24"/>
          <w:szCs w:val="24"/>
        </w:rPr>
        <w:t xml:space="preserve"> mice contained hydroxyl-lactam metabolites </w:t>
      </w:r>
      <w:r w:rsidR="007E0EBE" w:rsidRPr="00CA18A9">
        <w:rPr>
          <w:rFonts w:ascii="Times New Roman" w:hAnsi="Times New Roman" w:cs="Times New Roman"/>
          <w:sz w:val="24"/>
          <w:szCs w:val="24"/>
        </w:rPr>
        <w:t>(</w:t>
      </w:r>
      <w:r w:rsidR="007E0EBE" w:rsidRPr="00CA18A9">
        <w:rPr>
          <w:rFonts w:ascii="Times New Roman" w:hAnsi="Times New Roman" w:cs="Times New Roman"/>
          <w:b/>
          <w:sz w:val="24"/>
          <w:szCs w:val="24"/>
        </w:rPr>
        <w:t>M3</w:t>
      </w:r>
      <w:r w:rsidR="007E0EBE" w:rsidRPr="00CA18A9">
        <w:rPr>
          <w:rFonts w:ascii="Times New Roman" w:hAnsi="Times New Roman" w:cs="Times New Roman"/>
          <w:sz w:val="24"/>
          <w:szCs w:val="24"/>
        </w:rPr>
        <w:t xml:space="preserve">, </w:t>
      </w:r>
      <w:r w:rsidR="007E0EBE" w:rsidRPr="00CA18A9">
        <w:rPr>
          <w:rFonts w:ascii="Times New Roman" w:hAnsi="Times New Roman" w:cs="Times New Roman"/>
          <w:b/>
          <w:sz w:val="24"/>
          <w:szCs w:val="24"/>
        </w:rPr>
        <w:t>M4A/B</w:t>
      </w:r>
      <w:r w:rsidR="007E0EBE" w:rsidRPr="00CA18A9">
        <w:rPr>
          <w:rFonts w:ascii="Times New Roman" w:hAnsi="Times New Roman" w:cs="Times New Roman"/>
          <w:sz w:val="24"/>
          <w:szCs w:val="24"/>
        </w:rPr>
        <w:t xml:space="preserve">) </w:t>
      </w:r>
      <w:r w:rsidR="00BC3CAF" w:rsidRPr="00CA18A9">
        <w:rPr>
          <w:rFonts w:ascii="Times New Roman" w:hAnsi="Times New Roman" w:cs="Times New Roman"/>
          <w:sz w:val="24"/>
          <w:szCs w:val="24"/>
        </w:rPr>
        <w:t>in addition to the 4’-hydroxy ether glucuronide conjugate</w:t>
      </w:r>
      <w:r w:rsidR="00385F2E" w:rsidRPr="00CA18A9">
        <w:rPr>
          <w:rFonts w:ascii="Times New Roman" w:hAnsi="Times New Roman" w:cs="Times New Roman"/>
          <w:sz w:val="24"/>
          <w:szCs w:val="24"/>
        </w:rPr>
        <w:t xml:space="preserve"> (</w:t>
      </w:r>
      <w:r w:rsidR="00385F2E" w:rsidRPr="00CA18A9">
        <w:rPr>
          <w:rFonts w:ascii="Times New Roman" w:hAnsi="Times New Roman" w:cs="Times New Roman"/>
          <w:b/>
          <w:sz w:val="24"/>
          <w:szCs w:val="24"/>
        </w:rPr>
        <w:t>M1</w:t>
      </w:r>
      <w:r w:rsidR="00385F2E" w:rsidRPr="00CA18A9">
        <w:rPr>
          <w:rFonts w:ascii="Times New Roman" w:hAnsi="Times New Roman" w:cs="Times New Roman"/>
          <w:sz w:val="24"/>
          <w:szCs w:val="24"/>
        </w:rPr>
        <w:t>)</w:t>
      </w:r>
      <w:r w:rsidR="00BC3CAF" w:rsidRPr="00CA18A9">
        <w:rPr>
          <w:rFonts w:ascii="Times New Roman" w:hAnsi="Times New Roman" w:cs="Times New Roman"/>
          <w:sz w:val="24"/>
          <w:szCs w:val="24"/>
        </w:rPr>
        <w:t xml:space="preserve">. The metabolite information is provided in </w:t>
      </w:r>
      <w:r w:rsidR="00BC3CAF" w:rsidRPr="00CA18A9">
        <w:rPr>
          <w:rFonts w:ascii="Times New Roman" w:hAnsi="Times New Roman" w:cs="Times New Roman"/>
          <w:b/>
          <w:sz w:val="24"/>
          <w:szCs w:val="24"/>
        </w:rPr>
        <w:t xml:space="preserve">Tables </w:t>
      </w:r>
      <w:r w:rsidR="00DA5991" w:rsidRPr="00CA18A9">
        <w:rPr>
          <w:rFonts w:ascii="Times New Roman" w:hAnsi="Times New Roman" w:cs="Times New Roman"/>
          <w:b/>
          <w:sz w:val="24"/>
          <w:szCs w:val="24"/>
        </w:rPr>
        <w:t>2</w:t>
      </w:r>
      <w:r w:rsidR="00BC3CAF" w:rsidRPr="00CA18A9">
        <w:rPr>
          <w:rFonts w:ascii="Times New Roman" w:hAnsi="Times New Roman" w:cs="Times New Roman"/>
          <w:sz w:val="24"/>
          <w:szCs w:val="24"/>
        </w:rPr>
        <w:t xml:space="preserve"> and </w:t>
      </w:r>
      <w:r w:rsidR="00DA5991" w:rsidRPr="00CA18A9">
        <w:rPr>
          <w:rFonts w:ascii="Times New Roman" w:hAnsi="Times New Roman" w:cs="Times New Roman"/>
          <w:b/>
          <w:sz w:val="24"/>
          <w:szCs w:val="24"/>
        </w:rPr>
        <w:t>3</w:t>
      </w:r>
      <w:r w:rsidR="00BC3CAF" w:rsidRPr="00CA18A9">
        <w:rPr>
          <w:rFonts w:ascii="Times New Roman" w:hAnsi="Times New Roman" w:cs="Times New Roman"/>
          <w:sz w:val="24"/>
          <w:szCs w:val="24"/>
        </w:rPr>
        <w:t xml:space="preserve">. Metabolite profiles (not shown) for the bile samples obtained at 24 h post-dose from the humanized mice contained only traces of 4’-hydroxy ether glucuronide conjugate, whereas those for the murinized mice </w:t>
      </w:r>
      <w:r w:rsidR="00E4386B" w:rsidRPr="00CA18A9">
        <w:rPr>
          <w:rFonts w:ascii="Times New Roman" w:hAnsi="Times New Roman" w:cs="Times New Roman"/>
          <w:sz w:val="24"/>
          <w:szCs w:val="24"/>
        </w:rPr>
        <w:t xml:space="preserve">also </w:t>
      </w:r>
      <w:r w:rsidR="00BC3CAF" w:rsidRPr="00CA18A9">
        <w:rPr>
          <w:rFonts w:ascii="Times New Roman" w:hAnsi="Times New Roman" w:cs="Times New Roman"/>
          <w:sz w:val="24"/>
          <w:szCs w:val="24"/>
        </w:rPr>
        <w:t>co</w:t>
      </w:r>
      <w:r w:rsidR="00E4386B" w:rsidRPr="00CA18A9">
        <w:rPr>
          <w:rFonts w:ascii="Times New Roman" w:hAnsi="Times New Roman" w:cs="Times New Roman"/>
          <w:sz w:val="24"/>
          <w:szCs w:val="24"/>
        </w:rPr>
        <w:t>ntained</w:t>
      </w:r>
      <w:r w:rsidR="00BC3CAF" w:rsidRPr="00CA18A9">
        <w:rPr>
          <w:rFonts w:ascii="Times New Roman" w:hAnsi="Times New Roman" w:cs="Times New Roman"/>
          <w:sz w:val="24"/>
          <w:szCs w:val="24"/>
        </w:rPr>
        <w:t xml:space="preserve"> traces of</w:t>
      </w:r>
      <w:r w:rsidR="00E4386B" w:rsidRPr="00CA18A9">
        <w:rPr>
          <w:rFonts w:ascii="Times New Roman" w:hAnsi="Times New Roman" w:cs="Times New Roman"/>
          <w:sz w:val="24"/>
          <w:szCs w:val="24"/>
        </w:rPr>
        <w:t xml:space="preserve"> the</w:t>
      </w:r>
      <w:r w:rsidR="00BC3CAF" w:rsidRPr="00CA18A9">
        <w:rPr>
          <w:rFonts w:ascii="Times New Roman" w:hAnsi="Times New Roman" w:cs="Times New Roman"/>
          <w:sz w:val="24"/>
          <w:szCs w:val="24"/>
        </w:rPr>
        <w:t xml:space="preserve"> hydroxy lactam metabolites in addition to the 4’-hydroxy ether glucuronide conjugate.</w:t>
      </w:r>
    </w:p>
    <w:p w14:paraId="333681A8" w14:textId="77777777" w:rsidR="00BC3CAF" w:rsidRPr="00CA18A9" w:rsidRDefault="00BC3CAF" w:rsidP="00BC3CAF">
      <w:pPr>
        <w:autoSpaceDE w:val="0"/>
        <w:autoSpaceDN w:val="0"/>
        <w:adjustRightInd w:val="0"/>
        <w:spacing w:after="0" w:line="480" w:lineRule="auto"/>
        <w:jc w:val="both"/>
        <w:rPr>
          <w:rFonts w:ascii="Times New Roman" w:hAnsi="Times New Roman" w:cs="Times New Roman"/>
          <w:sz w:val="24"/>
          <w:szCs w:val="24"/>
        </w:rPr>
      </w:pPr>
    </w:p>
    <w:p w14:paraId="4F2FB094" w14:textId="77777777" w:rsidR="00BC3CAF" w:rsidRPr="00CA18A9" w:rsidRDefault="00BC3CAF" w:rsidP="0099046F">
      <w:pPr>
        <w:pStyle w:val="ListParagraph"/>
        <w:numPr>
          <w:ilvl w:val="1"/>
          <w:numId w:val="14"/>
        </w:numPr>
        <w:autoSpaceDE w:val="0"/>
        <w:autoSpaceDN w:val="0"/>
        <w:adjustRightInd w:val="0"/>
        <w:spacing w:after="0" w:line="480" w:lineRule="auto"/>
        <w:ind w:left="426" w:hanging="426"/>
        <w:rPr>
          <w:rFonts w:ascii="Times New Roman" w:hAnsi="Times New Roman" w:cs="Times New Roman"/>
          <w:i/>
          <w:sz w:val="24"/>
          <w:szCs w:val="24"/>
        </w:rPr>
      </w:pPr>
      <w:r w:rsidRPr="00CA18A9">
        <w:rPr>
          <w:rFonts w:ascii="Times New Roman" w:hAnsi="Times New Roman" w:cs="Times New Roman"/>
          <w:i/>
          <w:sz w:val="24"/>
          <w:szCs w:val="24"/>
        </w:rPr>
        <w:t>Metabolite Profiles of Lumiracoxib in Faecal Extracts</w:t>
      </w:r>
    </w:p>
    <w:p w14:paraId="7E5DC698" w14:textId="3A1A7A4C" w:rsidR="007E0EBE" w:rsidRPr="00CA18A9" w:rsidRDefault="00BC3CAF" w:rsidP="004F4079">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lastRenderedPageBreak/>
        <w:t xml:space="preserve">Faecal extracts produced a less rich metabolic profile for lumiracoxib than either urine or bile. The profiles from both </w:t>
      </w:r>
      <w:r w:rsidR="00E4386B" w:rsidRPr="00CA18A9">
        <w:rPr>
          <w:rFonts w:ascii="Times New Roman" w:hAnsi="Times New Roman" w:cs="Times New Roman"/>
          <w:sz w:val="24"/>
          <w:szCs w:val="24"/>
        </w:rPr>
        <w:t>Hu-FRG™</w:t>
      </w:r>
      <w:r w:rsidRPr="00CA18A9">
        <w:rPr>
          <w:rFonts w:ascii="Times New Roman" w:hAnsi="Times New Roman" w:cs="Times New Roman"/>
          <w:sz w:val="24"/>
          <w:szCs w:val="24"/>
        </w:rPr>
        <w:t xml:space="preserve"> and </w:t>
      </w:r>
      <w:r w:rsidR="009B16EB" w:rsidRPr="00CA18A9">
        <w:rPr>
          <w:rFonts w:ascii="Times New Roman" w:hAnsi="Times New Roman" w:cs="Times New Roman"/>
          <w:sz w:val="24"/>
          <w:szCs w:val="24"/>
        </w:rPr>
        <w:t>Mu</w:t>
      </w:r>
      <w:r w:rsidR="00E4386B" w:rsidRPr="00CA18A9">
        <w:rPr>
          <w:rFonts w:ascii="Times New Roman" w:hAnsi="Times New Roman" w:cs="Times New Roman"/>
          <w:sz w:val="24"/>
          <w:szCs w:val="24"/>
        </w:rPr>
        <w:t>-FRG™</w:t>
      </w:r>
      <w:r w:rsidRPr="00CA18A9">
        <w:rPr>
          <w:rFonts w:ascii="Times New Roman" w:hAnsi="Times New Roman" w:cs="Times New Roman"/>
          <w:sz w:val="24"/>
          <w:szCs w:val="24"/>
        </w:rPr>
        <w:t xml:space="preserve"> mice for 0-8 h contained only the presence of low </w:t>
      </w:r>
      <w:r w:rsidR="001C716F" w:rsidRPr="00CA18A9">
        <w:rPr>
          <w:rFonts w:ascii="Times New Roman" w:hAnsi="Times New Roman" w:cs="Times New Roman"/>
          <w:sz w:val="24"/>
          <w:szCs w:val="24"/>
        </w:rPr>
        <w:t>concentrations</w:t>
      </w:r>
      <w:r w:rsidRPr="00CA18A9">
        <w:rPr>
          <w:rFonts w:ascii="Times New Roman" w:hAnsi="Times New Roman" w:cs="Times New Roman"/>
          <w:sz w:val="24"/>
          <w:szCs w:val="24"/>
        </w:rPr>
        <w:t xml:space="preserve"> of unchanged parent and are therefore not </w:t>
      </w:r>
      <w:r w:rsidR="007E0EBE" w:rsidRPr="00CA18A9">
        <w:rPr>
          <w:rFonts w:ascii="Times New Roman" w:hAnsi="Times New Roman" w:cs="Times New Roman"/>
          <w:sz w:val="24"/>
          <w:szCs w:val="24"/>
        </w:rPr>
        <w:t>presented</w:t>
      </w:r>
      <w:r w:rsidRPr="00CA18A9">
        <w:rPr>
          <w:rFonts w:ascii="Times New Roman" w:hAnsi="Times New Roman" w:cs="Times New Roman"/>
          <w:sz w:val="24"/>
          <w:szCs w:val="24"/>
        </w:rPr>
        <w:t>. The</w:t>
      </w:r>
      <w:r w:rsidR="00C727E6" w:rsidRPr="00CA18A9">
        <w:rPr>
          <w:rFonts w:ascii="Times New Roman" w:hAnsi="Times New Roman" w:cs="Times New Roman"/>
          <w:sz w:val="24"/>
          <w:szCs w:val="24"/>
        </w:rPr>
        <w:t xml:space="preserve"> </w:t>
      </w:r>
      <w:r w:rsidRPr="00CA18A9">
        <w:rPr>
          <w:rFonts w:ascii="Times New Roman" w:hAnsi="Times New Roman" w:cs="Times New Roman"/>
          <w:sz w:val="24"/>
          <w:szCs w:val="24"/>
        </w:rPr>
        <w:t>8-24 h faecal</w:t>
      </w:r>
      <w:r w:rsidR="004F51CA" w:rsidRPr="00CA18A9">
        <w:rPr>
          <w:rFonts w:ascii="Times New Roman" w:hAnsi="Times New Roman" w:cs="Times New Roman"/>
          <w:sz w:val="24"/>
          <w:szCs w:val="24"/>
        </w:rPr>
        <w:t xml:space="preserve"> </w:t>
      </w:r>
      <w:r w:rsidR="00C727E6" w:rsidRPr="00CA18A9">
        <w:rPr>
          <w:rFonts w:ascii="Times New Roman" w:hAnsi="Times New Roman" w:cs="Times New Roman"/>
          <w:sz w:val="24"/>
          <w:szCs w:val="24"/>
        </w:rPr>
        <w:t>metabolite profile from Mu-FRG™ mice (</w:t>
      </w:r>
      <w:r w:rsidR="00C727E6" w:rsidRPr="00CA18A9">
        <w:rPr>
          <w:rFonts w:ascii="Times New Roman" w:hAnsi="Times New Roman" w:cs="Times New Roman"/>
          <w:b/>
          <w:sz w:val="24"/>
          <w:szCs w:val="24"/>
        </w:rPr>
        <w:t>Figure 4b</w:t>
      </w:r>
      <w:r w:rsidR="00C727E6" w:rsidRPr="00CA18A9">
        <w:rPr>
          <w:rFonts w:ascii="Times New Roman" w:hAnsi="Times New Roman" w:cs="Times New Roman"/>
          <w:sz w:val="24"/>
          <w:szCs w:val="24"/>
        </w:rPr>
        <w:t>) contained the</w:t>
      </w:r>
      <w:r w:rsidR="007604B0" w:rsidRPr="00CA18A9">
        <w:rPr>
          <w:rFonts w:ascii="Times New Roman" w:hAnsi="Times New Roman" w:cs="Times New Roman"/>
          <w:sz w:val="24"/>
          <w:szCs w:val="24"/>
        </w:rPr>
        <w:t xml:space="preserve"> </w:t>
      </w:r>
      <w:r w:rsidR="004F4079" w:rsidRPr="00CA18A9">
        <w:rPr>
          <w:rFonts w:ascii="Times New Roman" w:hAnsi="Times New Roman" w:cs="Times New Roman"/>
          <w:sz w:val="24"/>
          <w:szCs w:val="24"/>
        </w:rPr>
        <w:t xml:space="preserve">4’,5-dihydroxy </w:t>
      </w:r>
      <w:r w:rsidR="00385F2E" w:rsidRPr="00CA18A9">
        <w:rPr>
          <w:rFonts w:ascii="Times New Roman" w:hAnsi="Times New Roman" w:cs="Times New Roman"/>
          <w:sz w:val="24"/>
          <w:szCs w:val="24"/>
        </w:rPr>
        <w:t>and 5-carboxy-</w:t>
      </w:r>
      <w:r w:rsidR="004F4079" w:rsidRPr="00CA18A9">
        <w:rPr>
          <w:rFonts w:ascii="Times New Roman" w:hAnsi="Times New Roman" w:cs="Times New Roman"/>
          <w:sz w:val="24"/>
          <w:szCs w:val="24"/>
        </w:rPr>
        <w:t>metabolites</w:t>
      </w:r>
      <w:r w:rsidR="00E4386B" w:rsidRPr="00CA18A9">
        <w:rPr>
          <w:rFonts w:ascii="Times New Roman" w:hAnsi="Times New Roman" w:cs="Times New Roman"/>
          <w:sz w:val="24"/>
          <w:szCs w:val="24"/>
        </w:rPr>
        <w:t xml:space="preserve"> (</w:t>
      </w:r>
      <w:r w:rsidR="00E4386B" w:rsidRPr="00CA18A9">
        <w:rPr>
          <w:rFonts w:ascii="Times New Roman" w:hAnsi="Times New Roman" w:cs="Times New Roman"/>
          <w:b/>
          <w:sz w:val="24"/>
          <w:szCs w:val="24"/>
        </w:rPr>
        <w:t>M</w:t>
      </w:r>
      <w:r w:rsidR="00385F2E" w:rsidRPr="00CA18A9">
        <w:rPr>
          <w:rFonts w:ascii="Times New Roman" w:hAnsi="Times New Roman" w:cs="Times New Roman"/>
          <w:b/>
          <w:sz w:val="24"/>
          <w:szCs w:val="24"/>
        </w:rPr>
        <w:t>2</w:t>
      </w:r>
      <w:r w:rsidR="00E4386B" w:rsidRPr="00CA18A9">
        <w:rPr>
          <w:rFonts w:ascii="Times New Roman" w:hAnsi="Times New Roman" w:cs="Times New Roman"/>
          <w:sz w:val="24"/>
          <w:szCs w:val="24"/>
        </w:rPr>
        <w:t xml:space="preserve"> and </w:t>
      </w:r>
      <w:r w:rsidR="00E4386B" w:rsidRPr="00CA18A9">
        <w:rPr>
          <w:rFonts w:ascii="Times New Roman" w:hAnsi="Times New Roman" w:cs="Times New Roman"/>
          <w:b/>
          <w:sz w:val="24"/>
          <w:szCs w:val="24"/>
        </w:rPr>
        <w:t>M</w:t>
      </w:r>
      <w:r w:rsidR="00385F2E" w:rsidRPr="00CA18A9">
        <w:rPr>
          <w:rFonts w:ascii="Times New Roman" w:hAnsi="Times New Roman" w:cs="Times New Roman"/>
          <w:b/>
          <w:sz w:val="24"/>
          <w:szCs w:val="24"/>
        </w:rPr>
        <w:t>4</w:t>
      </w:r>
      <w:r w:rsidR="00E4386B" w:rsidRPr="00CA18A9">
        <w:rPr>
          <w:rFonts w:ascii="Times New Roman" w:hAnsi="Times New Roman" w:cs="Times New Roman"/>
          <w:sz w:val="24"/>
          <w:szCs w:val="24"/>
        </w:rPr>
        <w:t xml:space="preserve"> respectively),</w:t>
      </w:r>
      <w:r w:rsidR="004F4079" w:rsidRPr="00CA18A9">
        <w:rPr>
          <w:rFonts w:ascii="Times New Roman" w:hAnsi="Times New Roman" w:cs="Times New Roman"/>
          <w:sz w:val="24"/>
          <w:szCs w:val="24"/>
        </w:rPr>
        <w:t xml:space="preserve"> together with lumiracoxib itself. The metabolites contained in the profile obtained from the 8-24 h faecal extract for the </w:t>
      </w:r>
      <w:r w:rsidR="00E4386B" w:rsidRPr="00CA18A9">
        <w:rPr>
          <w:rFonts w:ascii="Times New Roman" w:hAnsi="Times New Roman" w:cs="Times New Roman"/>
          <w:sz w:val="24"/>
          <w:szCs w:val="24"/>
        </w:rPr>
        <w:t>Hu-FRG™</w:t>
      </w:r>
      <w:r w:rsidR="004F4079" w:rsidRPr="00CA18A9">
        <w:rPr>
          <w:rFonts w:ascii="Times New Roman" w:hAnsi="Times New Roman" w:cs="Times New Roman"/>
          <w:sz w:val="24"/>
          <w:szCs w:val="24"/>
        </w:rPr>
        <w:t xml:space="preserve"> mice (</w:t>
      </w:r>
      <w:r w:rsidR="004F4079" w:rsidRPr="00CA18A9">
        <w:rPr>
          <w:rFonts w:ascii="Times New Roman" w:hAnsi="Times New Roman" w:cs="Times New Roman"/>
          <w:b/>
          <w:sz w:val="24"/>
          <w:szCs w:val="24"/>
        </w:rPr>
        <w:t xml:space="preserve">Figure </w:t>
      </w:r>
      <w:r w:rsidR="00E4386B" w:rsidRPr="00CA18A9">
        <w:rPr>
          <w:rFonts w:ascii="Times New Roman" w:hAnsi="Times New Roman" w:cs="Times New Roman"/>
          <w:b/>
          <w:sz w:val="24"/>
          <w:szCs w:val="24"/>
        </w:rPr>
        <w:t>4</w:t>
      </w:r>
      <w:r w:rsidR="004F4079" w:rsidRPr="00CA18A9">
        <w:rPr>
          <w:rFonts w:ascii="Times New Roman" w:hAnsi="Times New Roman" w:cs="Times New Roman"/>
          <w:b/>
          <w:sz w:val="24"/>
          <w:szCs w:val="24"/>
        </w:rPr>
        <w:t>a</w:t>
      </w:r>
      <w:r w:rsidR="004F4079" w:rsidRPr="00CA18A9">
        <w:rPr>
          <w:rFonts w:ascii="Times New Roman" w:hAnsi="Times New Roman" w:cs="Times New Roman"/>
          <w:sz w:val="24"/>
          <w:szCs w:val="24"/>
        </w:rPr>
        <w:t xml:space="preserve">) contained a relatively strong signal for unchanged lumiracoxib peak, </w:t>
      </w:r>
      <w:r w:rsidR="007E0EBE" w:rsidRPr="00CA18A9">
        <w:rPr>
          <w:rFonts w:ascii="Times New Roman" w:hAnsi="Times New Roman" w:cs="Times New Roman"/>
          <w:sz w:val="24"/>
          <w:szCs w:val="24"/>
        </w:rPr>
        <w:t>the further oxidised 4’-hydroxy, 5-carboxy metabolite (</w:t>
      </w:r>
      <w:r w:rsidR="007E0EBE" w:rsidRPr="00CA18A9">
        <w:rPr>
          <w:rFonts w:ascii="Times New Roman" w:hAnsi="Times New Roman" w:cs="Times New Roman"/>
          <w:b/>
          <w:sz w:val="24"/>
          <w:szCs w:val="24"/>
        </w:rPr>
        <w:t>M1A</w:t>
      </w:r>
      <w:r w:rsidR="007E0EBE" w:rsidRPr="00CA18A9">
        <w:rPr>
          <w:rFonts w:ascii="Times New Roman" w:hAnsi="Times New Roman" w:cs="Times New Roman"/>
          <w:sz w:val="24"/>
          <w:szCs w:val="24"/>
        </w:rPr>
        <w:t>), and 5-carboxy lactam (</w:t>
      </w:r>
      <w:r w:rsidR="007E0EBE" w:rsidRPr="00CA18A9">
        <w:rPr>
          <w:rFonts w:ascii="Times New Roman" w:hAnsi="Times New Roman" w:cs="Times New Roman"/>
          <w:b/>
          <w:sz w:val="24"/>
          <w:szCs w:val="24"/>
        </w:rPr>
        <w:t>M1F</w:t>
      </w:r>
      <w:r w:rsidR="007E0EBE" w:rsidRPr="00CA18A9">
        <w:rPr>
          <w:rFonts w:ascii="Times New Roman" w:hAnsi="Times New Roman" w:cs="Times New Roman"/>
          <w:sz w:val="24"/>
          <w:szCs w:val="24"/>
        </w:rPr>
        <w:t xml:space="preserve">) plus </w:t>
      </w:r>
      <w:r w:rsidR="004F4079" w:rsidRPr="00CA18A9">
        <w:rPr>
          <w:rFonts w:ascii="Times New Roman" w:hAnsi="Times New Roman" w:cs="Times New Roman"/>
          <w:sz w:val="24"/>
          <w:szCs w:val="24"/>
        </w:rPr>
        <w:t>the two metabolites</w:t>
      </w:r>
      <w:r w:rsidR="00385F2E" w:rsidRPr="00CA18A9">
        <w:rPr>
          <w:rFonts w:ascii="Times New Roman" w:hAnsi="Times New Roman" w:cs="Times New Roman"/>
          <w:sz w:val="24"/>
          <w:szCs w:val="24"/>
        </w:rPr>
        <w:t xml:space="preserve"> (</w:t>
      </w:r>
      <w:r w:rsidR="00385F2E" w:rsidRPr="00CA18A9">
        <w:rPr>
          <w:rFonts w:ascii="Times New Roman" w:hAnsi="Times New Roman" w:cs="Times New Roman"/>
          <w:b/>
          <w:sz w:val="24"/>
          <w:szCs w:val="24"/>
        </w:rPr>
        <w:t>M2, M4</w:t>
      </w:r>
      <w:r w:rsidR="00385F2E" w:rsidRPr="00CA18A9">
        <w:rPr>
          <w:rFonts w:ascii="Times New Roman" w:hAnsi="Times New Roman" w:cs="Times New Roman"/>
          <w:sz w:val="24"/>
          <w:szCs w:val="24"/>
        </w:rPr>
        <w:t>)</w:t>
      </w:r>
      <w:r w:rsidR="004F4079" w:rsidRPr="00CA18A9">
        <w:rPr>
          <w:rFonts w:ascii="Times New Roman" w:hAnsi="Times New Roman" w:cs="Times New Roman"/>
          <w:sz w:val="24"/>
          <w:szCs w:val="24"/>
        </w:rPr>
        <w:t xml:space="preserve"> seen in murinized faeces</w:t>
      </w:r>
      <w:r w:rsidR="007E0EBE" w:rsidRPr="00CA18A9">
        <w:rPr>
          <w:rFonts w:ascii="Times New Roman" w:hAnsi="Times New Roman" w:cs="Times New Roman"/>
          <w:sz w:val="24"/>
          <w:szCs w:val="24"/>
        </w:rPr>
        <w:t>.</w:t>
      </w:r>
      <w:r w:rsidR="004F4079" w:rsidRPr="00CA18A9">
        <w:rPr>
          <w:rFonts w:ascii="Times New Roman" w:hAnsi="Times New Roman" w:cs="Times New Roman"/>
          <w:sz w:val="24"/>
          <w:szCs w:val="24"/>
        </w:rPr>
        <w:t>. These results are summari</w:t>
      </w:r>
      <w:r w:rsidR="00EF0404" w:rsidRPr="00CA18A9">
        <w:rPr>
          <w:rFonts w:ascii="Times New Roman" w:hAnsi="Times New Roman" w:cs="Times New Roman"/>
          <w:sz w:val="24"/>
          <w:szCs w:val="24"/>
        </w:rPr>
        <w:t>z</w:t>
      </w:r>
      <w:r w:rsidR="004F4079" w:rsidRPr="00CA18A9">
        <w:rPr>
          <w:rFonts w:ascii="Times New Roman" w:hAnsi="Times New Roman" w:cs="Times New Roman"/>
          <w:sz w:val="24"/>
          <w:szCs w:val="24"/>
        </w:rPr>
        <w:t xml:space="preserve">ed in </w:t>
      </w:r>
      <w:r w:rsidR="004F4079" w:rsidRPr="00CA18A9">
        <w:rPr>
          <w:rFonts w:ascii="Times New Roman" w:hAnsi="Times New Roman" w:cs="Times New Roman"/>
          <w:b/>
          <w:sz w:val="24"/>
          <w:szCs w:val="24"/>
        </w:rPr>
        <w:t xml:space="preserve">Tables </w:t>
      </w:r>
      <w:r w:rsidR="00DA5991" w:rsidRPr="00CA18A9">
        <w:rPr>
          <w:rFonts w:ascii="Times New Roman" w:hAnsi="Times New Roman" w:cs="Times New Roman"/>
          <w:b/>
          <w:sz w:val="24"/>
          <w:szCs w:val="24"/>
        </w:rPr>
        <w:t>2</w:t>
      </w:r>
      <w:r w:rsidR="004F4079" w:rsidRPr="00CA18A9">
        <w:rPr>
          <w:rFonts w:ascii="Times New Roman" w:hAnsi="Times New Roman" w:cs="Times New Roman"/>
          <w:sz w:val="24"/>
          <w:szCs w:val="24"/>
        </w:rPr>
        <w:t xml:space="preserve"> and </w:t>
      </w:r>
      <w:r w:rsidR="00DA5991" w:rsidRPr="00CA18A9">
        <w:rPr>
          <w:rFonts w:ascii="Times New Roman" w:hAnsi="Times New Roman" w:cs="Times New Roman"/>
          <w:b/>
          <w:sz w:val="24"/>
          <w:szCs w:val="24"/>
        </w:rPr>
        <w:t>3</w:t>
      </w:r>
      <w:r w:rsidR="004F4079" w:rsidRPr="00CA18A9">
        <w:rPr>
          <w:rFonts w:ascii="Times New Roman" w:hAnsi="Times New Roman" w:cs="Times New Roman"/>
          <w:sz w:val="24"/>
          <w:szCs w:val="24"/>
        </w:rPr>
        <w:t xml:space="preserve"> and illustrated in </w:t>
      </w:r>
      <w:r w:rsidR="004F4079" w:rsidRPr="00CA18A9">
        <w:rPr>
          <w:rFonts w:ascii="Times New Roman" w:hAnsi="Times New Roman" w:cs="Times New Roman"/>
          <w:b/>
          <w:sz w:val="24"/>
          <w:szCs w:val="24"/>
        </w:rPr>
        <w:t xml:space="preserve">Figure </w:t>
      </w:r>
      <w:r w:rsidR="00E4386B" w:rsidRPr="00CA18A9">
        <w:rPr>
          <w:rFonts w:ascii="Times New Roman" w:hAnsi="Times New Roman" w:cs="Times New Roman"/>
          <w:b/>
          <w:sz w:val="24"/>
          <w:szCs w:val="24"/>
        </w:rPr>
        <w:t>4</w:t>
      </w:r>
      <w:r w:rsidR="004F4079" w:rsidRPr="00CA18A9">
        <w:rPr>
          <w:rFonts w:ascii="Times New Roman" w:hAnsi="Times New Roman" w:cs="Times New Roman"/>
          <w:sz w:val="24"/>
          <w:szCs w:val="24"/>
        </w:rPr>
        <w:t>.</w:t>
      </w:r>
    </w:p>
    <w:p w14:paraId="67DC1877" w14:textId="77777777" w:rsidR="00D8712F" w:rsidRPr="00CA18A9" w:rsidRDefault="00D8712F" w:rsidP="004E0F41">
      <w:pPr>
        <w:autoSpaceDE w:val="0"/>
        <w:autoSpaceDN w:val="0"/>
        <w:adjustRightInd w:val="0"/>
        <w:spacing w:after="0" w:line="360" w:lineRule="auto"/>
        <w:jc w:val="both"/>
        <w:rPr>
          <w:rFonts w:ascii="Times New Roman" w:hAnsi="Times New Roman" w:cs="Times New Roman"/>
          <w:b/>
          <w:sz w:val="24"/>
          <w:szCs w:val="24"/>
        </w:rPr>
      </w:pPr>
    </w:p>
    <w:p w14:paraId="106B6FD4" w14:textId="77777777" w:rsidR="00167BD3" w:rsidRPr="00CA18A9" w:rsidRDefault="00167BD3" w:rsidP="0099046F">
      <w:pPr>
        <w:pStyle w:val="ListParagraph"/>
        <w:numPr>
          <w:ilvl w:val="0"/>
          <w:numId w:val="14"/>
        </w:numPr>
        <w:autoSpaceDE w:val="0"/>
        <w:autoSpaceDN w:val="0"/>
        <w:adjustRightInd w:val="0"/>
        <w:spacing w:after="0" w:line="480" w:lineRule="auto"/>
        <w:rPr>
          <w:rFonts w:ascii="Times New Roman" w:hAnsi="Times New Roman" w:cs="Times New Roman"/>
          <w:b/>
          <w:sz w:val="24"/>
          <w:szCs w:val="24"/>
        </w:rPr>
      </w:pPr>
      <w:r w:rsidRPr="00CA18A9">
        <w:rPr>
          <w:rFonts w:ascii="Times New Roman" w:hAnsi="Times New Roman" w:cs="Times New Roman"/>
          <w:b/>
          <w:sz w:val="24"/>
          <w:szCs w:val="24"/>
        </w:rPr>
        <w:t>Discussion</w:t>
      </w:r>
    </w:p>
    <w:p w14:paraId="6250CD89" w14:textId="1A188BDC" w:rsidR="000772BB" w:rsidRPr="00CA18A9" w:rsidRDefault="00C4321C" w:rsidP="00D42F05">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The present </w:t>
      </w:r>
      <w:r w:rsidR="00167BD3" w:rsidRPr="00CA18A9">
        <w:rPr>
          <w:rFonts w:ascii="Times New Roman" w:hAnsi="Times New Roman" w:cs="Times New Roman"/>
          <w:sz w:val="24"/>
          <w:szCs w:val="24"/>
        </w:rPr>
        <w:t xml:space="preserve">studies reveal the </w:t>
      </w:r>
      <w:r w:rsidRPr="00CA18A9">
        <w:rPr>
          <w:rFonts w:ascii="Times New Roman" w:hAnsi="Times New Roman" w:cs="Times New Roman"/>
          <w:sz w:val="24"/>
          <w:szCs w:val="24"/>
        </w:rPr>
        <w:t xml:space="preserve">complexity of the </w:t>
      </w:r>
      <w:r w:rsidR="00167BD3" w:rsidRPr="00CA18A9">
        <w:rPr>
          <w:rFonts w:ascii="Times New Roman" w:hAnsi="Times New Roman" w:cs="Times New Roman"/>
          <w:sz w:val="24"/>
          <w:szCs w:val="24"/>
        </w:rPr>
        <w:t>metabolic fate of lumiracoxib in both humanized Hu-FRG</w:t>
      </w:r>
      <w:r w:rsidR="00147CAF" w:rsidRPr="00CA18A9">
        <w:rPr>
          <w:rFonts w:ascii="Times New Roman" w:hAnsi="Times New Roman" w:cs="Times New Roman"/>
          <w:sz w:val="24"/>
          <w:szCs w:val="24"/>
          <w:vertAlign w:val="superscript"/>
        </w:rPr>
        <w:t>TM</w:t>
      </w:r>
      <w:r w:rsidR="00167BD3" w:rsidRPr="00CA18A9">
        <w:rPr>
          <w:rFonts w:ascii="Times New Roman" w:hAnsi="Times New Roman" w:cs="Times New Roman"/>
          <w:sz w:val="24"/>
          <w:szCs w:val="24"/>
          <w:vertAlign w:val="superscript"/>
        </w:rPr>
        <w:t xml:space="preserve"> </w:t>
      </w:r>
      <w:r w:rsidR="00167BD3" w:rsidRPr="00CA18A9">
        <w:rPr>
          <w:rFonts w:ascii="Times New Roman" w:hAnsi="Times New Roman" w:cs="Times New Roman"/>
          <w:sz w:val="24"/>
          <w:szCs w:val="24"/>
        </w:rPr>
        <w:t xml:space="preserve">and </w:t>
      </w:r>
      <w:r w:rsidRPr="00CA18A9">
        <w:rPr>
          <w:rFonts w:ascii="Times New Roman" w:hAnsi="Times New Roman" w:cs="Times New Roman"/>
          <w:sz w:val="24"/>
          <w:szCs w:val="24"/>
        </w:rPr>
        <w:t>Mu</w:t>
      </w:r>
      <w:r w:rsidR="00167BD3" w:rsidRPr="00CA18A9">
        <w:rPr>
          <w:rFonts w:ascii="Times New Roman" w:hAnsi="Times New Roman" w:cs="Times New Roman"/>
          <w:sz w:val="24"/>
          <w:szCs w:val="24"/>
        </w:rPr>
        <w:t>-FRG</w:t>
      </w:r>
      <w:r w:rsidR="00147CAF" w:rsidRPr="00CA18A9">
        <w:rPr>
          <w:rFonts w:ascii="Times New Roman" w:hAnsi="Times New Roman" w:cs="Times New Roman"/>
          <w:sz w:val="24"/>
          <w:szCs w:val="24"/>
          <w:vertAlign w:val="superscript"/>
        </w:rPr>
        <w:t>TM</w:t>
      </w:r>
      <w:r w:rsidR="00167BD3" w:rsidRPr="00CA18A9">
        <w:rPr>
          <w:rFonts w:ascii="Times New Roman" w:hAnsi="Times New Roman" w:cs="Times New Roman"/>
          <w:sz w:val="24"/>
          <w:szCs w:val="24"/>
        </w:rPr>
        <w:t xml:space="preserve"> mice</w:t>
      </w:r>
      <w:r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involving a broad range of oxidative functionalization reactions, lactamizations and conjugations as summarized in </w:t>
      </w:r>
      <w:r w:rsidR="00167BD3" w:rsidRPr="00CA18A9">
        <w:rPr>
          <w:rFonts w:ascii="Times New Roman" w:hAnsi="Times New Roman" w:cs="Times New Roman"/>
          <w:b/>
          <w:sz w:val="24"/>
          <w:szCs w:val="24"/>
        </w:rPr>
        <w:t xml:space="preserve">Tables </w:t>
      </w:r>
      <w:r w:rsidR="00DA5991" w:rsidRPr="00CA18A9">
        <w:rPr>
          <w:rFonts w:ascii="Times New Roman" w:hAnsi="Times New Roman" w:cs="Times New Roman"/>
          <w:b/>
          <w:sz w:val="24"/>
          <w:szCs w:val="24"/>
        </w:rPr>
        <w:t>2</w:t>
      </w:r>
      <w:r w:rsidR="00167BD3" w:rsidRPr="00CA18A9">
        <w:rPr>
          <w:rFonts w:ascii="Times New Roman" w:hAnsi="Times New Roman" w:cs="Times New Roman"/>
          <w:sz w:val="24"/>
          <w:szCs w:val="24"/>
        </w:rPr>
        <w:t xml:space="preserve"> and </w:t>
      </w:r>
      <w:r w:rsidR="00DA5991" w:rsidRPr="00CA18A9">
        <w:rPr>
          <w:rFonts w:ascii="Times New Roman" w:hAnsi="Times New Roman" w:cs="Times New Roman"/>
          <w:b/>
          <w:sz w:val="24"/>
          <w:szCs w:val="24"/>
        </w:rPr>
        <w:t>3</w:t>
      </w:r>
      <w:r w:rsidR="00167BD3" w:rsidRPr="00CA18A9">
        <w:rPr>
          <w:rFonts w:ascii="Times New Roman" w:hAnsi="Times New Roman" w:cs="Times New Roman"/>
          <w:b/>
          <w:sz w:val="24"/>
          <w:szCs w:val="24"/>
        </w:rPr>
        <w:t xml:space="preserve"> </w:t>
      </w:r>
      <w:r w:rsidR="00167BD3" w:rsidRPr="00CA18A9">
        <w:rPr>
          <w:rFonts w:ascii="Times New Roman" w:hAnsi="Times New Roman" w:cs="Times New Roman"/>
          <w:sz w:val="24"/>
          <w:szCs w:val="24"/>
        </w:rPr>
        <w:t xml:space="preserve">and depicted in </w:t>
      </w:r>
      <w:r w:rsidR="00167BD3" w:rsidRPr="00CA18A9">
        <w:rPr>
          <w:rFonts w:ascii="Times New Roman" w:hAnsi="Times New Roman" w:cs="Times New Roman"/>
          <w:b/>
          <w:sz w:val="24"/>
          <w:szCs w:val="24"/>
        </w:rPr>
        <w:t xml:space="preserve">Figures </w:t>
      </w:r>
      <w:r w:rsidR="00385F2E" w:rsidRPr="00CA18A9">
        <w:rPr>
          <w:rFonts w:ascii="Times New Roman" w:hAnsi="Times New Roman" w:cs="Times New Roman"/>
          <w:b/>
          <w:sz w:val="24"/>
          <w:szCs w:val="24"/>
        </w:rPr>
        <w:t>5</w:t>
      </w:r>
      <w:r w:rsidR="00167BD3" w:rsidRPr="00CA18A9">
        <w:rPr>
          <w:rFonts w:ascii="Times New Roman" w:hAnsi="Times New Roman" w:cs="Times New Roman"/>
          <w:sz w:val="24"/>
          <w:szCs w:val="24"/>
        </w:rPr>
        <w:t xml:space="preserve"> and </w:t>
      </w:r>
      <w:r w:rsidR="00385F2E" w:rsidRPr="00CA18A9">
        <w:rPr>
          <w:rFonts w:ascii="Times New Roman" w:hAnsi="Times New Roman" w:cs="Times New Roman"/>
          <w:b/>
          <w:sz w:val="24"/>
          <w:szCs w:val="24"/>
        </w:rPr>
        <w:t>6</w:t>
      </w:r>
      <w:r w:rsidR="00167BD3" w:rsidRPr="00CA18A9">
        <w:rPr>
          <w:rFonts w:ascii="Times New Roman" w:hAnsi="Times New Roman" w:cs="Times New Roman"/>
          <w:sz w:val="24"/>
          <w:szCs w:val="24"/>
        </w:rPr>
        <w:t>. Some of these</w:t>
      </w:r>
      <w:r w:rsidR="00781972" w:rsidRPr="00CA18A9">
        <w:rPr>
          <w:rFonts w:ascii="Times New Roman" w:hAnsi="Times New Roman" w:cs="Times New Roman"/>
          <w:sz w:val="24"/>
          <w:szCs w:val="24"/>
        </w:rPr>
        <w:t xml:space="preserve"> metabolites</w:t>
      </w:r>
      <w:r w:rsidR="00167BD3" w:rsidRPr="00CA18A9">
        <w:rPr>
          <w:rFonts w:ascii="Times New Roman" w:hAnsi="Times New Roman" w:cs="Times New Roman"/>
          <w:sz w:val="24"/>
          <w:szCs w:val="24"/>
        </w:rPr>
        <w:t xml:space="preserve"> were </w:t>
      </w:r>
      <w:r w:rsidR="00781972" w:rsidRPr="00CA18A9">
        <w:rPr>
          <w:rFonts w:ascii="Times New Roman" w:hAnsi="Times New Roman" w:cs="Times New Roman"/>
          <w:sz w:val="24"/>
          <w:szCs w:val="24"/>
        </w:rPr>
        <w:t xml:space="preserve">already </w:t>
      </w:r>
      <w:r w:rsidR="00313311" w:rsidRPr="00CA18A9">
        <w:rPr>
          <w:rFonts w:ascii="Times New Roman" w:hAnsi="Times New Roman" w:cs="Times New Roman"/>
          <w:sz w:val="24"/>
          <w:szCs w:val="24"/>
        </w:rPr>
        <w:t xml:space="preserve">reported as </w:t>
      </w:r>
      <w:r w:rsidR="00781972" w:rsidRPr="00CA18A9">
        <w:rPr>
          <w:rFonts w:ascii="Times New Roman" w:hAnsi="Times New Roman" w:cs="Times New Roman"/>
          <w:sz w:val="24"/>
          <w:szCs w:val="24"/>
        </w:rPr>
        <w:t xml:space="preserve">common to both </w:t>
      </w:r>
      <w:r w:rsidR="00167BD3" w:rsidRPr="00CA18A9">
        <w:rPr>
          <w:rFonts w:ascii="Times New Roman" w:hAnsi="Times New Roman" w:cs="Times New Roman"/>
          <w:sz w:val="24"/>
          <w:szCs w:val="24"/>
        </w:rPr>
        <w:t>human</w:t>
      </w:r>
      <w:r w:rsidR="00781972" w:rsidRPr="00CA18A9">
        <w:rPr>
          <w:rFonts w:ascii="Times New Roman" w:hAnsi="Times New Roman" w:cs="Times New Roman"/>
          <w:sz w:val="24"/>
          <w:szCs w:val="24"/>
        </w:rPr>
        <w:t>s</w:t>
      </w:r>
      <w:r w:rsidR="00167BD3" w:rsidRPr="00CA18A9">
        <w:rPr>
          <w:rFonts w:ascii="Times New Roman" w:hAnsi="Times New Roman" w:cs="Times New Roman"/>
          <w:sz w:val="24"/>
          <w:szCs w:val="24"/>
        </w:rPr>
        <w:t xml:space="preserve"> and </w:t>
      </w:r>
      <w:r w:rsidR="00790477" w:rsidRPr="00CA18A9">
        <w:rPr>
          <w:rFonts w:ascii="Times New Roman" w:hAnsi="Times New Roman" w:cs="Times New Roman"/>
          <w:sz w:val="24"/>
          <w:szCs w:val="24"/>
        </w:rPr>
        <w:t xml:space="preserve">C57bl/6J </w:t>
      </w:r>
      <w:r w:rsidR="00167BD3" w:rsidRPr="00CA18A9">
        <w:rPr>
          <w:rFonts w:ascii="Times New Roman" w:hAnsi="Times New Roman" w:cs="Times New Roman"/>
          <w:sz w:val="24"/>
          <w:szCs w:val="24"/>
        </w:rPr>
        <w:t>m</w:t>
      </w:r>
      <w:r w:rsidR="00781972" w:rsidRPr="00CA18A9">
        <w:rPr>
          <w:rFonts w:ascii="Times New Roman" w:hAnsi="Times New Roman" w:cs="Times New Roman"/>
          <w:sz w:val="24"/>
          <w:szCs w:val="24"/>
        </w:rPr>
        <w:t>ice</w:t>
      </w:r>
      <w:r w:rsidR="00167BD3" w:rsidRPr="00CA18A9">
        <w:rPr>
          <w:rFonts w:ascii="Times New Roman" w:hAnsi="Times New Roman" w:cs="Times New Roman"/>
          <w:sz w:val="24"/>
          <w:szCs w:val="24"/>
        </w:rPr>
        <w:t xml:space="preserve"> </w:t>
      </w:r>
      <w:r w:rsidR="00322A47">
        <w:rPr>
          <w:rFonts w:ascii="Times New Roman" w:hAnsi="Times New Roman" w:cs="Times New Roman"/>
          <w:sz w:val="24"/>
          <w:szCs w:val="24"/>
        </w:rPr>
        <w:t>[18,12]</w:t>
      </w:r>
      <w:r w:rsidR="001336CE" w:rsidRPr="00CA18A9">
        <w:rPr>
          <w:rFonts w:ascii="Times New Roman" w:hAnsi="Times New Roman" w:cs="Times New Roman"/>
          <w:sz w:val="24"/>
          <w:szCs w:val="24"/>
        </w:rPr>
        <w:t xml:space="preserve"> </w:t>
      </w:r>
      <w:r w:rsidR="00167BD3" w:rsidRPr="00CA18A9">
        <w:rPr>
          <w:rFonts w:ascii="Times New Roman" w:hAnsi="Times New Roman" w:cs="Times New Roman"/>
          <w:sz w:val="24"/>
          <w:szCs w:val="24"/>
        </w:rPr>
        <w:t xml:space="preserve">and, as </w:t>
      </w:r>
      <w:r w:rsidR="001336CE" w:rsidRPr="00CA18A9">
        <w:rPr>
          <w:rFonts w:ascii="Times New Roman" w:hAnsi="Times New Roman" w:cs="Times New Roman"/>
          <w:sz w:val="24"/>
          <w:szCs w:val="24"/>
        </w:rPr>
        <w:t>expected</w:t>
      </w:r>
      <w:r w:rsidR="00167BD3" w:rsidRPr="00CA18A9">
        <w:rPr>
          <w:rFonts w:ascii="Times New Roman" w:hAnsi="Times New Roman" w:cs="Times New Roman"/>
          <w:sz w:val="24"/>
          <w:szCs w:val="24"/>
        </w:rPr>
        <w:t>, the excreta of</w:t>
      </w:r>
      <w:r w:rsidR="00781972" w:rsidRPr="00CA18A9">
        <w:rPr>
          <w:rFonts w:ascii="Times New Roman" w:hAnsi="Times New Roman" w:cs="Times New Roman"/>
          <w:sz w:val="24"/>
          <w:szCs w:val="24"/>
        </w:rPr>
        <w:t xml:space="preserve"> both the chimeric </w:t>
      </w:r>
      <w:r w:rsidR="00167BD3" w:rsidRPr="00CA18A9">
        <w:rPr>
          <w:rFonts w:ascii="Times New Roman" w:hAnsi="Times New Roman" w:cs="Times New Roman"/>
          <w:sz w:val="24"/>
          <w:szCs w:val="24"/>
        </w:rPr>
        <w:t>Hu-FRG</w:t>
      </w:r>
      <w:r w:rsidR="00790477" w:rsidRPr="00CA18A9">
        <w:rPr>
          <w:rFonts w:ascii="Times New Roman" w:hAnsi="Times New Roman" w:cs="Times New Roman"/>
          <w:sz w:val="24"/>
          <w:szCs w:val="24"/>
          <w:vertAlign w:val="superscript"/>
        </w:rPr>
        <w:t>TM</w:t>
      </w:r>
      <w:r w:rsidR="001336CE" w:rsidRPr="00CA18A9">
        <w:rPr>
          <w:rFonts w:ascii="Times New Roman" w:hAnsi="Times New Roman" w:cs="Times New Roman"/>
          <w:sz w:val="24"/>
          <w:szCs w:val="24"/>
        </w:rPr>
        <w:t xml:space="preserve"> and </w:t>
      </w:r>
      <w:r w:rsidRPr="00CA18A9">
        <w:rPr>
          <w:rFonts w:ascii="Times New Roman" w:hAnsi="Times New Roman" w:cs="Times New Roman"/>
          <w:sz w:val="24"/>
          <w:szCs w:val="24"/>
        </w:rPr>
        <w:t>Mu</w:t>
      </w:r>
      <w:r w:rsidR="00167BD3" w:rsidRPr="00CA18A9">
        <w:rPr>
          <w:rFonts w:ascii="Times New Roman" w:hAnsi="Times New Roman" w:cs="Times New Roman"/>
          <w:sz w:val="24"/>
          <w:szCs w:val="24"/>
        </w:rPr>
        <w:t>-FRG</w:t>
      </w:r>
      <w:r w:rsidR="00790477" w:rsidRPr="00CA18A9">
        <w:rPr>
          <w:rFonts w:ascii="Times New Roman" w:hAnsi="Times New Roman" w:cs="Times New Roman"/>
          <w:sz w:val="24"/>
          <w:szCs w:val="24"/>
          <w:vertAlign w:val="superscript"/>
        </w:rPr>
        <w:t>TM</w:t>
      </w:r>
      <w:r w:rsidR="00167BD3" w:rsidRPr="00CA18A9">
        <w:rPr>
          <w:rFonts w:ascii="Times New Roman" w:hAnsi="Times New Roman" w:cs="Times New Roman"/>
          <w:sz w:val="24"/>
          <w:szCs w:val="24"/>
        </w:rPr>
        <w:t xml:space="preserve"> mice </w:t>
      </w:r>
      <w:r w:rsidR="001336CE" w:rsidRPr="00CA18A9">
        <w:rPr>
          <w:rFonts w:ascii="Times New Roman" w:hAnsi="Times New Roman" w:cs="Times New Roman"/>
          <w:sz w:val="24"/>
          <w:szCs w:val="24"/>
        </w:rPr>
        <w:t xml:space="preserve">shared </w:t>
      </w:r>
      <w:r w:rsidR="00167BD3" w:rsidRPr="00CA18A9">
        <w:rPr>
          <w:rFonts w:ascii="Times New Roman" w:hAnsi="Times New Roman" w:cs="Times New Roman"/>
          <w:sz w:val="24"/>
          <w:szCs w:val="24"/>
        </w:rPr>
        <w:t xml:space="preserve">a number of metabolites (to </w:t>
      </w:r>
      <w:r w:rsidR="007E0EBE" w:rsidRPr="00CA18A9">
        <w:rPr>
          <w:rFonts w:ascii="Times New Roman" w:hAnsi="Times New Roman" w:cs="Times New Roman"/>
          <w:sz w:val="24"/>
          <w:szCs w:val="24"/>
        </w:rPr>
        <w:t xml:space="preserve">facilitate </w:t>
      </w:r>
      <w:r w:rsidR="00167BD3" w:rsidRPr="00CA18A9">
        <w:rPr>
          <w:rFonts w:ascii="Times New Roman" w:hAnsi="Times New Roman" w:cs="Times New Roman"/>
          <w:sz w:val="24"/>
          <w:szCs w:val="24"/>
        </w:rPr>
        <w:t xml:space="preserve">comparison these metabolite profiles are summarized in a </w:t>
      </w:r>
      <w:r w:rsidR="00DA5991" w:rsidRPr="00CA18A9">
        <w:rPr>
          <w:rFonts w:ascii="Times New Roman" w:hAnsi="Times New Roman" w:cs="Times New Roman"/>
          <w:sz w:val="24"/>
          <w:szCs w:val="24"/>
        </w:rPr>
        <w:t>heat</w:t>
      </w:r>
      <w:r w:rsidR="000772BB" w:rsidRPr="00CA18A9">
        <w:rPr>
          <w:rFonts w:ascii="Times New Roman" w:hAnsi="Times New Roman" w:cs="Times New Roman"/>
          <w:sz w:val="24"/>
          <w:szCs w:val="24"/>
        </w:rPr>
        <w:t xml:space="preserve"> map</w:t>
      </w:r>
      <w:r w:rsidR="00DA5991" w:rsidRPr="00CA18A9">
        <w:rPr>
          <w:rFonts w:ascii="Times New Roman" w:hAnsi="Times New Roman" w:cs="Times New Roman"/>
          <w:sz w:val="24"/>
          <w:szCs w:val="24"/>
        </w:rPr>
        <w:t xml:space="preserve">, or </w:t>
      </w:r>
      <w:r w:rsidR="00167BD3" w:rsidRPr="00CA18A9">
        <w:rPr>
          <w:rFonts w:ascii="Times New Roman" w:hAnsi="Times New Roman" w:cs="Times New Roman"/>
          <w:sz w:val="24"/>
          <w:szCs w:val="24"/>
        </w:rPr>
        <w:t>“</w:t>
      </w:r>
      <w:r w:rsidR="000772BB" w:rsidRPr="00CA18A9">
        <w:rPr>
          <w:rFonts w:ascii="Times New Roman" w:hAnsi="Times New Roman" w:cs="Times New Roman"/>
          <w:sz w:val="24"/>
          <w:szCs w:val="24"/>
        </w:rPr>
        <w:t>Met</w:t>
      </w:r>
      <w:r w:rsidR="00167BD3" w:rsidRPr="00CA18A9">
        <w:rPr>
          <w:rFonts w:ascii="Times New Roman" w:hAnsi="Times New Roman" w:cs="Times New Roman"/>
          <w:sz w:val="24"/>
          <w:szCs w:val="24"/>
        </w:rPr>
        <w:t>map</w:t>
      </w:r>
      <w:r w:rsidR="000772BB"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in </w:t>
      </w:r>
      <w:r w:rsidR="00167BD3" w:rsidRPr="00CA18A9">
        <w:rPr>
          <w:rFonts w:ascii="Times New Roman" w:hAnsi="Times New Roman" w:cs="Times New Roman"/>
          <w:b/>
          <w:sz w:val="24"/>
          <w:szCs w:val="24"/>
        </w:rPr>
        <w:t xml:space="preserve">Table </w:t>
      </w:r>
      <w:r w:rsidR="00DA5991" w:rsidRPr="00CA18A9">
        <w:rPr>
          <w:rFonts w:ascii="Times New Roman" w:hAnsi="Times New Roman" w:cs="Times New Roman"/>
          <w:b/>
          <w:sz w:val="24"/>
          <w:szCs w:val="24"/>
        </w:rPr>
        <w:t>4</w:t>
      </w:r>
      <w:r w:rsidR="00167BD3" w:rsidRPr="00CA18A9">
        <w:rPr>
          <w:rFonts w:ascii="Times New Roman" w:hAnsi="Times New Roman" w:cs="Times New Roman"/>
          <w:sz w:val="24"/>
          <w:szCs w:val="24"/>
        </w:rPr>
        <w:t>). Indeed, in all three types of mouse</w:t>
      </w:r>
      <w:r w:rsidR="001336CE" w:rsidRPr="00CA18A9">
        <w:rPr>
          <w:rFonts w:ascii="Times New Roman" w:hAnsi="Times New Roman" w:cs="Times New Roman"/>
          <w:sz w:val="24"/>
          <w:szCs w:val="24"/>
        </w:rPr>
        <w:t xml:space="preserve"> models</w:t>
      </w:r>
      <w:r w:rsidR="00167BD3" w:rsidRPr="00CA18A9">
        <w:rPr>
          <w:rFonts w:ascii="Times New Roman" w:hAnsi="Times New Roman" w:cs="Times New Roman"/>
          <w:sz w:val="24"/>
          <w:szCs w:val="24"/>
        </w:rPr>
        <w:t xml:space="preserve"> and human</w:t>
      </w:r>
      <w:r w:rsidR="00781972" w:rsidRPr="00CA18A9">
        <w:rPr>
          <w:rFonts w:ascii="Times New Roman" w:hAnsi="Times New Roman" w:cs="Times New Roman"/>
          <w:sz w:val="24"/>
          <w:szCs w:val="24"/>
        </w:rPr>
        <w:t>s</w:t>
      </w:r>
      <w:r w:rsidR="00167BD3" w:rsidRPr="00CA18A9">
        <w:rPr>
          <w:rFonts w:ascii="Times New Roman" w:hAnsi="Times New Roman" w:cs="Times New Roman"/>
          <w:sz w:val="24"/>
          <w:szCs w:val="24"/>
        </w:rPr>
        <w:t xml:space="preserve">, </w:t>
      </w:r>
      <w:r w:rsidR="006F1C93" w:rsidRPr="00CA18A9">
        <w:rPr>
          <w:rFonts w:ascii="Times New Roman" w:hAnsi="Times New Roman" w:cs="Times New Roman"/>
          <w:sz w:val="24"/>
          <w:szCs w:val="24"/>
        </w:rPr>
        <w:t xml:space="preserve">in </w:t>
      </w:r>
      <w:r w:rsidR="00167BD3" w:rsidRPr="00CA18A9">
        <w:rPr>
          <w:rFonts w:ascii="Times New Roman" w:hAnsi="Times New Roman" w:cs="Times New Roman"/>
          <w:sz w:val="24"/>
          <w:szCs w:val="24"/>
        </w:rPr>
        <w:t>addition to lumiracoxib, the “universally” detected metabolites included the 4’-, 5- mono</w:t>
      </w:r>
      <w:r w:rsidR="007E0EBE"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w:t>
      </w:r>
      <w:r w:rsidR="00167BD3" w:rsidRPr="00CA18A9">
        <w:rPr>
          <w:rFonts w:ascii="Times New Roman" w:hAnsi="Times New Roman" w:cs="Times New Roman"/>
          <w:b/>
          <w:sz w:val="24"/>
          <w:szCs w:val="24"/>
        </w:rPr>
        <w:t>M9, M6</w:t>
      </w:r>
      <w:r w:rsidR="00167BD3" w:rsidRPr="00CA18A9">
        <w:rPr>
          <w:rFonts w:ascii="Times New Roman" w:hAnsi="Times New Roman" w:cs="Times New Roman"/>
          <w:sz w:val="24"/>
          <w:szCs w:val="24"/>
        </w:rPr>
        <w:t>) and 4’,5-</w:t>
      </w:r>
      <w:r w:rsidR="007E0EBE" w:rsidRPr="00CA18A9">
        <w:rPr>
          <w:rFonts w:ascii="Times New Roman" w:hAnsi="Times New Roman" w:cs="Times New Roman"/>
          <w:sz w:val="24"/>
          <w:szCs w:val="24"/>
        </w:rPr>
        <w:t>di-</w:t>
      </w:r>
      <w:r w:rsidR="00167BD3" w:rsidRPr="00CA18A9">
        <w:rPr>
          <w:rFonts w:ascii="Times New Roman" w:hAnsi="Times New Roman" w:cs="Times New Roman"/>
          <w:sz w:val="24"/>
          <w:szCs w:val="24"/>
        </w:rPr>
        <w:t xml:space="preserve"> (</w:t>
      </w:r>
      <w:r w:rsidR="00167BD3" w:rsidRPr="00CA18A9">
        <w:rPr>
          <w:rFonts w:ascii="Times New Roman" w:hAnsi="Times New Roman" w:cs="Times New Roman"/>
          <w:b/>
          <w:sz w:val="24"/>
          <w:szCs w:val="24"/>
        </w:rPr>
        <w:t>M2</w:t>
      </w:r>
      <w:r w:rsidR="00167BD3" w:rsidRPr="00CA18A9">
        <w:rPr>
          <w:rFonts w:ascii="Times New Roman" w:hAnsi="Times New Roman" w:cs="Times New Roman"/>
          <w:sz w:val="24"/>
          <w:szCs w:val="24"/>
        </w:rPr>
        <w:t>)-hydroxylated metabolites, the product of the subsequent oxidation of the 5’-hydroxy metabolite to the carboxylic acid (</w:t>
      </w:r>
      <w:r w:rsidR="00167BD3" w:rsidRPr="00CA18A9">
        <w:rPr>
          <w:rFonts w:ascii="Times New Roman" w:hAnsi="Times New Roman" w:cs="Times New Roman"/>
          <w:b/>
          <w:sz w:val="24"/>
          <w:szCs w:val="24"/>
        </w:rPr>
        <w:t>M4</w:t>
      </w:r>
      <w:r w:rsidR="00167BD3" w:rsidRPr="00CA18A9">
        <w:rPr>
          <w:rFonts w:ascii="Times New Roman" w:hAnsi="Times New Roman" w:cs="Times New Roman"/>
          <w:sz w:val="24"/>
          <w:szCs w:val="24"/>
        </w:rPr>
        <w:t>), a lactamized</w:t>
      </w:r>
      <w:r w:rsidR="00E568DD" w:rsidRPr="00CA18A9">
        <w:rPr>
          <w:rFonts w:ascii="Times New Roman" w:hAnsi="Times New Roman" w:cs="Times New Roman"/>
          <w:sz w:val="24"/>
          <w:szCs w:val="24"/>
        </w:rPr>
        <w:t xml:space="preserve"> </w:t>
      </w:r>
      <w:r w:rsidR="00D424A6" w:rsidRPr="00CA18A9">
        <w:rPr>
          <w:rFonts w:ascii="Times New Roman" w:hAnsi="Times New Roman" w:cs="Times New Roman"/>
          <w:sz w:val="24"/>
          <w:szCs w:val="24"/>
        </w:rPr>
        <w:t>hydroxy-</w:t>
      </w:r>
      <w:r w:rsidR="00755C53" w:rsidRPr="00CA18A9">
        <w:rPr>
          <w:rFonts w:ascii="Times New Roman" w:hAnsi="Times New Roman" w:cs="Times New Roman"/>
          <w:sz w:val="24"/>
          <w:szCs w:val="24"/>
        </w:rPr>
        <w:t>indolinone</w:t>
      </w:r>
      <w:r w:rsidR="00E568DD" w:rsidRPr="00CA18A9">
        <w:rPr>
          <w:rFonts w:ascii="Times New Roman" w:hAnsi="Times New Roman" w:cs="Times New Roman"/>
          <w:sz w:val="24"/>
          <w:szCs w:val="24"/>
        </w:rPr>
        <w:t xml:space="preserve"> (</w:t>
      </w:r>
      <w:r w:rsidR="00E568DD" w:rsidRPr="00CA18A9">
        <w:rPr>
          <w:rFonts w:ascii="Times New Roman" w:hAnsi="Times New Roman" w:cs="Times New Roman"/>
          <w:b/>
          <w:sz w:val="24"/>
          <w:szCs w:val="24"/>
        </w:rPr>
        <w:t>M11</w:t>
      </w:r>
      <w:r w:rsidR="00E568DD" w:rsidRPr="00CA18A9">
        <w:rPr>
          <w:rFonts w:ascii="Times New Roman" w:hAnsi="Times New Roman" w:cs="Times New Roman"/>
          <w:sz w:val="24"/>
          <w:szCs w:val="24"/>
        </w:rPr>
        <w:t>) and the 4’-hydrox</w:t>
      </w:r>
      <w:r w:rsidR="006E6C13" w:rsidRPr="00CA18A9">
        <w:rPr>
          <w:rFonts w:ascii="Times New Roman" w:hAnsi="Times New Roman" w:cs="Times New Roman"/>
          <w:sz w:val="24"/>
          <w:szCs w:val="24"/>
        </w:rPr>
        <w:t>y</w:t>
      </w:r>
      <w:r w:rsidR="006E6C13" w:rsidRPr="00CA18A9">
        <w:t xml:space="preserve"> </w:t>
      </w:r>
      <w:r w:rsidR="00755C53" w:rsidRPr="00CA18A9">
        <w:rPr>
          <w:rFonts w:ascii="Times New Roman" w:hAnsi="Times New Roman" w:cs="Times New Roman"/>
          <w:sz w:val="24"/>
          <w:szCs w:val="24"/>
        </w:rPr>
        <w:t>indolinone</w:t>
      </w:r>
      <w:r w:rsidR="00E568DD" w:rsidRPr="00CA18A9">
        <w:rPr>
          <w:rFonts w:ascii="Times New Roman" w:hAnsi="Times New Roman" w:cs="Times New Roman"/>
          <w:sz w:val="24"/>
          <w:szCs w:val="24"/>
        </w:rPr>
        <w:t xml:space="preserve"> glucuronide (</w:t>
      </w:r>
      <w:r w:rsidR="00E568DD" w:rsidRPr="00CA18A9">
        <w:rPr>
          <w:rFonts w:ascii="Times New Roman" w:hAnsi="Times New Roman" w:cs="Times New Roman"/>
          <w:b/>
          <w:sz w:val="24"/>
          <w:szCs w:val="24"/>
        </w:rPr>
        <w:t>M8</w:t>
      </w:r>
      <w:r w:rsidR="00E568DD" w:rsidRPr="00CA18A9">
        <w:rPr>
          <w:rFonts w:ascii="Times New Roman" w:hAnsi="Times New Roman" w:cs="Times New Roman"/>
          <w:sz w:val="24"/>
          <w:szCs w:val="24"/>
        </w:rPr>
        <w:t>).</w:t>
      </w:r>
    </w:p>
    <w:p w14:paraId="04ADC43A" w14:textId="18AFD917" w:rsidR="007E0EBE" w:rsidRPr="00CA18A9" w:rsidRDefault="007E0EBE" w:rsidP="00D42F05">
      <w:pPr>
        <w:autoSpaceDE w:val="0"/>
        <w:autoSpaceDN w:val="0"/>
        <w:adjustRightInd w:val="0"/>
        <w:spacing w:after="0" w:line="480" w:lineRule="auto"/>
        <w:jc w:val="both"/>
        <w:rPr>
          <w:rFonts w:ascii="Times New Roman" w:hAnsi="Times New Roman" w:cs="Times New Roman"/>
          <w:sz w:val="24"/>
          <w:szCs w:val="24"/>
        </w:rPr>
      </w:pPr>
    </w:p>
    <w:p w14:paraId="194D9EFE" w14:textId="0EF9172C" w:rsidR="000E3EDA" w:rsidRPr="00CA18A9" w:rsidRDefault="007E7A16" w:rsidP="00D42F05">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lastRenderedPageBreak/>
        <w:t xml:space="preserve">In general, </w:t>
      </w:r>
      <w:r w:rsidR="007E0EBE" w:rsidRPr="00CA18A9">
        <w:rPr>
          <w:rFonts w:ascii="Times New Roman" w:hAnsi="Times New Roman" w:cs="Times New Roman"/>
          <w:sz w:val="24"/>
          <w:szCs w:val="24"/>
        </w:rPr>
        <w:t>the metabolites detected in the chimeric Hu-FRG</w:t>
      </w:r>
      <w:r w:rsidR="007E0EBE" w:rsidRPr="00CA18A9">
        <w:rPr>
          <w:rFonts w:ascii="Times New Roman" w:hAnsi="Times New Roman" w:cs="Times New Roman"/>
          <w:sz w:val="24"/>
          <w:szCs w:val="24"/>
          <w:vertAlign w:val="superscript"/>
        </w:rPr>
        <w:t xml:space="preserve">TM </w:t>
      </w:r>
      <w:r w:rsidR="007E0EBE" w:rsidRPr="00CA18A9">
        <w:rPr>
          <w:rFonts w:ascii="Times New Roman" w:hAnsi="Times New Roman" w:cs="Times New Roman"/>
          <w:sz w:val="24"/>
          <w:szCs w:val="24"/>
        </w:rPr>
        <w:t xml:space="preserve">animals showed a good correspondence with all of the major metabolites previously found in humans, </w:t>
      </w:r>
      <w:r w:rsidRPr="00CA18A9">
        <w:rPr>
          <w:rFonts w:ascii="Times New Roman" w:hAnsi="Times New Roman" w:cs="Times New Roman"/>
          <w:sz w:val="24"/>
          <w:szCs w:val="24"/>
        </w:rPr>
        <w:t xml:space="preserve">with the exception of the </w:t>
      </w:r>
      <w:r w:rsidR="000C5424" w:rsidRPr="00CA18A9">
        <w:rPr>
          <w:rFonts w:ascii="Times New Roman" w:hAnsi="Times New Roman" w:cs="Times New Roman"/>
          <w:sz w:val="24"/>
          <w:szCs w:val="24"/>
        </w:rPr>
        <w:t>sulfate</w:t>
      </w:r>
      <w:r w:rsidRPr="00CA18A9">
        <w:rPr>
          <w:rFonts w:ascii="Times New Roman" w:hAnsi="Times New Roman" w:cs="Times New Roman"/>
          <w:sz w:val="24"/>
          <w:szCs w:val="24"/>
        </w:rPr>
        <w:t xml:space="preserve"> conjugates of a hydroxylated carboxylic acid (</w:t>
      </w:r>
      <w:r w:rsidRPr="00CA18A9">
        <w:rPr>
          <w:rFonts w:ascii="Times New Roman" w:hAnsi="Times New Roman" w:cs="Times New Roman"/>
          <w:b/>
          <w:sz w:val="24"/>
          <w:szCs w:val="24"/>
        </w:rPr>
        <w:t>H2</w:t>
      </w:r>
      <w:r w:rsidRPr="00CA18A9">
        <w:rPr>
          <w:rFonts w:ascii="Times New Roman" w:hAnsi="Times New Roman" w:cs="Times New Roman"/>
          <w:sz w:val="24"/>
          <w:szCs w:val="24"/>
        </w:rPr>
        <w:t>) and its lactam (</w:t>
      </w:r>
      <w:r w:rsidRPr="00CA18A9">
        <w:rPr>
          <w:rFonts w:ascii="Times New Roman" w:hAnsi="Times New Roman" w:cs="Times New Roman"/>
          <w:b/>
          <w:sz w:val="24"/>
          <w:szCs w:val="24"/>
        </w:rPr>
        <w:t>H4/H6</w:t>
      </w:r>
      <w:r w:rsidRPr="00CA18A9">
        <w:rPr>
          <w:rFonts w:ascii="Times New Roman" w:hAnsi="Times New Roman" w:cs="Times New Roman"/>
          <w:sz w:val="24"/>
          <w:szCs w:val="24"/>
        </w:rPr>
        <w:t>)</w:t>
      </w:r>
      <w:r w:rsidR="00D424A6" w:rsidRPr="00CA18A9">
        <w:rPr>
          <w:rFonts w:ascii="Times New Roman" w:hAnsi="Times New Roman" w:cs="Times New Roman"/>
          <w:sz w:val="24"/>
          <w:szCs w:val="24"/>
        </w:rPr>
        <w:t xml:space="preserve">, </w:t>
      </w:r>
      <w:r w:rsidR="00D241AC" w:rsidRPr="00CA18A9">
        <w:rPr>
          <w:rFonts w:ascii="Times New Roman" w:hAnsi="Times New Roman" w:cs="Times New Roman"/>
          <w:sz w:val="24"/>
          <w:szCs w:val="24"/>
        </w:rPr>
        <w:t xml:space="preserve">and </w:t>
      </w:r>
      <w:r w:rsidR="004F6C27" w:rsidRPr="00CA18A9">
        <w:rPr>
          <w:rFonts w:ascii="Times New Roman" w:hAnsi="Times New Roman" w:cs="Times New Roman"/>
          <w:sz w:val="24"/>
          <w:szCs w:val="24"/>
        </w:rPr>
        <w:t xml:space="preserve">a number of </w:t>
      </w:r>
      <w:r w:rsidR="00D241AC" w:rsidRPr="00CA18A9">
        <w:rPr>
          <w:rFonts w:ascii="Times New Roman" w:hAnsi="Times New Roman" w:cs="Times New Roman"/>
          <w:sz w:val="24"/>
          <w:szCs w:val="24"/>
        </w:rPr>
        <w:t>4-OH, 5</w:t>
      </w:r>
      <w:r w:rsidR="009C4FD7" w:rsidRPr="00CA18A9">
        <w:rPr>
          <w:rFonts w:ascii="Times New Roman" w:hAnsi="Times New Roman" w:cs="Times New Roman"/>
          <w:sz w:val="24"/>
          <w:szCs w:val="24"/>
        </w:rPr>
        <w:t>-</w:t>
      </w:r>
      <w:r w:rsidR="00D241AC" w:rsidRPr="00CA18A9">
        <w:rPr>
          <w:rFonts w:ascii="Times New Roman" w:hAnsi="Times New Roman" w:cs="Times New Roman"/>
          <w:sz w:val="24"/>
          <w:szCs w:val="24"/>
        </w:rPr>
        <w:t>COOH</w:t>
      </w:r>
      <w:r w:rsidR="004F6C27" w:rsidRPr="00CA18A9">
        <w:rPr>
          <w:rFonts w:ascii="Times New Roman" w:hAnsi="Times New Roman" w:cs="Times New Roman"/>
          <w:sz w:val="24"/>
          <w:szCs w:val="24"/>
        </w:rPr>
        <w:t xml:space="preserve"> </w:t>
      </w:r>
      <w:r w:rsidR="00755C53" w:rsidRPr="00CA18A9">
        <w:rPr>
          <w:rFonts w:ascii="Times New Roman" w:hAnsi="Times New Roman" w:cs="Times New Roman"/>
          <w:sz w:val="24"/>
          <w:szCs w:val="24"/>
        </w:rPr>
        <w:t>indolinone</w:t>
      </w:r>
      <w:r w:rsidR="004F6C27" w:rsidRPr="00CA18A9">
        <w:rPr>
          <w:rFonts w:ascii="Times New Roman" w:hAnsi="Times New Roman" w:cs="Times New Roman"/>
          <w:sz w:val="24"/>
          <w:szCs w:val="24"/>
        </w:rPr>
        <w:t>-related metabolites</w:t>
      </w:r>
      <w:r w:rsidR="00D241AC" w:rsidRPr="00CA18A9">
        <w:rPr>
          <w:rFonts w:ascii="Times New Roman" w:hAnsi="Times New Roman" w:cs="Times New Roman"/>
          <w:sz w:val="24"/>
          <w:szCs w:val="24"/>
        </w:rPr>
        <w:t xml:space="preserve"> (</w:t>
      </w:r>
      <w:r w:rsidR="004F6C27" w:rsidRPr="00CA18A9">
        <w:rPr>
          <w:rFonts w:ascii="Times New Roman" w:hAnsi="Times New Roman" w:cs="Times New Roman"/>
          <w:b/>
          <w:sz w:val="24"/>
          <w:szCs w:val="24"/>
        </w:rPr>
        <w:t>H8</w:t>
      </w:r>
      <w:r w:rsidR="004F6C27" w:rsidRPr="00CA18A9">
        <w:rPr>
          <w:rFonts w:ascii="Times New Roman" w:hAnsi="Times New Roman" w:cs="Times New Roman"/>
          <w:sz w:val="24"/>
          <w:szCs w:val="24"/>
        </w:rPr>
        <w:t>,</w:t>
      </w:r>
      <w:r w:rsidR="00211BD4" w:rsidRPr="00CA18A9">
        <w:rPr>
          <w:rFonts w:ascii="Times New Roman" w:hAnsi="Times New Roman" w:cs="Times New Roman"/>
          <w:sz w:val="24"/>
          <w:szCs w:val="24"/>
        </w:rPr>
        <w:t xml:space="preserve"> </w:t>
      </w:r>
      <w:r w:rsidR="004F6C27" w:rsidRPr="00CA18A9">
        <w:rPr>
          <w:rFonts w:ascii="Times New Roman" w:hAnsi="Times New Roman" w:cs="Times New Roman"/>
          <w:b/>
          <w:sz w:val="24"/>
          <w:szCs w:val="24"/>
        </w:rPr>
        <w:t>H12,</w:t>
      </w:r>
      <w:r w:rsidR="00211BD4" w:rsidRPr="00CA18A9">
        <w:rPr>
          <w:rFonts w:ascii="Times New Roman" w:hAnsi="Times New Roman" w:cs="Times New Roman"/>
          <w:b/>
          <w:sz w:val="24"/>
          <w:szCs w:val="24"/>
        </w:rPr>
        <w:t xml:space="preserve"> </w:t>
      </w:r>
      <w:r w:rsidR="004F6C27" w:rsidRPr="00CA18A9">
        <w:rPr>
          <w:rFonts w:ascii="Times New Roman" w:hAnsi="Times New Roman" w:cs="Times New Roman"/>
          <w:b/>
          <w:sz w:val="24"/>
          <w:szCs w:val="24"/>
        </w:rPr>
        <w:t>H13</w:t>
      </w:r>
      <w:r w:rsidR="004F6C27" w:rsidRPr="00CA18A9">
        <w:rPr>
          <w:rFonts w:ascii="Times New Roman" w:hAnsi="Times New Roman" w:cs="Times New Roman"/>
          <w:sz w:val="24"/>
          <w:szCs w:val="24"/>
        </w:rPr>
        <w:t>)</w:t>
      </w:r>
      <w:r w:rsidR="00D241AC" w:rsidRPr="00CA18A9">
        <w:rPr>
          <w:rFonts w:ascii="Times New Roman" w:hAnsi="Times New Roman" w:cs="Times New Roman"/>
          <w:sz w:val="24"/>
          <w:szCs w:val="24"/>
        </w:rPr>
        <w:t>,</w:t>
      </w:r>
      <w:r w:rsidR="007E0EBE" w:rsidRPr="00CA18A9">
        <w:rPr>
          <w:rFonts w:ascii="Times New Roman" w:hAnsi="Times New Roman" w:cs="Times New Roman"/>
          <w:sz w:val="24"/>
          <w:szCs w:val="24"/>
        </w:rPr>
        <w:t xml:space="preserve"> which were not detected in any of the mouse samples examined</w:t>
      </w:r>
      <w:r w:rsidR="002F16E1" w:rsidRPr="00CA18A9">
        <w:rPr>
          <w:rFonts w:ascii="Times New Roman" w:hAnsi="Times New Roman" w:cs="Times New Roman"/>
          <w:sz w:val="24"/>
          <w:szCs w:val="24"/>
        </w:rPr>
        <w:t>.</w:t>
      </w:r>
      <w:r w:rsidR="00D424A6" w:rsidRPr="00CA18A9">
        <w:rPr>
          <w:rFonts w:ascii="Times New Roman" w:hAnsi="Times New Roman" w:cs="Times New Roman"/>
          <w:sz w:val="24"/>
          <w:szCs w:val="24"/>
        </w:rPr>
        <w:t xml:space="preserve"> </w:t>
      </w:r>
      <w:r w:rsidR="0072278C" w:rsidRPr="00CA18A9">
        <w:rPr>
          <w:rFonts w:ascii="Times New Roman" w:hAnsi="Times New Roman" w:cs="Times New Roman"/>
          <w:sz w:val="24"/>
          <w:szCs w:val="24"/>
        </w:rPr>
        <w:t>S</w:t>
      </w:r>
      <w:r w:rsidR="00211BD4" w:rsidRPr="00CA18A9">
        <w:rPr>
          <w:rFonts w:ascii="Times New Roman" w:hAnsi="Times New Roman" w:cs="Times New Roman"/>
          <w:sz w:val="24"/>
          <w:szCs w:val="24"/>
        </w:rPr>
        <w:t>ome of the</w:t>
      </w:r>
      <w:r w:rsidR="00781972" w:rsidRPr="00CA18A9">
        <w:rPr>
          <w:rFonts w:ascii="Times New Roman" w:hAnsi="Times New Roman" w:cs="Times New Roman"/>
          <w:sz w:val="24"/>
          <w:szCs w:val="24"/>
        </w:rPr>
        <w:t xml:space="preserve"> observed</w:t>
      </w:r>
      <w:r w:rsidR="00211BD4" w:rsidRPr="00CA18A9">
        <w:rPr>
          <w:rFonts w:ascii="Times New Roman" w:hAnsi="Times New Roman" w:cs="Times New Roman"/>
          <w:sz w:val="24"/>
          <w:szCs w:val="24"/>
        </w:rPr>
        <w:t xml:space="preserve"> differences</w:t>
      </w:r>
      <w:r w:rsidR="00781972" w:rsidRPr="00CA18A9">
        <w:rPr>
          <w:rFonts w:ascii="Times New Roman" w:hAnsi="Times New Roman" w:cs="Times New Roman"/>
          <w:sz w:val="24"/>
          <w:szCs w:val="24"/>
        </w:rPr>
        <w:t xml:space="preserve"> between humans and </w:t>
      </w:r>
      <w:r w:rsidR="001336CE" w:rsidRPr="00CA18A9">
        <w:rPr>
          <w:rFonts w:ascii="Times New Roman" w:hAnsi="Times New Roman" w:cs="Times New Roman"/>
          <w:sz w:val="24"/>
          <w:szCs w:val="24"/>
        </w:rPr>
        <w:t>Mu</w:t>
      </w:r>
      <w:r w:rsidR="00781972" w:rsidRPr="00CA18A9">
        <w:rPr>
          <w:rFonts w:ascii="Times New Roman" w:hAnsi="Times New Roman" w:cs="Times New Roman"/>
          <w:sz w:val="24"/>
          <w:szCs w:val="24"/>
        </w:rPr>
        <w:t>-FRG</w:t>
      </w:r>
      <w:r w:rsidR="00781972" w:rsidRPr="00CA18A9">
        <w:rPr>
          <w:rFonts w:ascii="Times New Roman" w:hAnsi="Times New Roman" w:cs="Times New Roman"/>
          <w:sz w:val="24"/>
          <w:szCs w:val="24"/>
          <w:vertAlign w:val="superscript"/>
        </w:rPr>
        <w:t>TM</w:t>
      </w:r>
      <w:r w:rsidR="00211BD4" w:rsidRPr="00CA18A9">
        <w:rPr>
          <w:rFonts w:ascii="Times New Roman" w:hAnsi="Times New Roman" w:cs="Times New Roman"/>
          <w:sz w:val="24"/>
          <w:szCs w:val="24"/>
        </w:rPr>
        <w:t xml:space="preserve"> </w:t>
      </w:r>
      <w:r w:rsidR="00781972" w:rsidRPr="00CA18A9">
        <w:rPr>
          <w:rFonts w:ascii="Times New Roman" w:hAnsi="Times New Roman" w:cs="Times New Roman"/>
          <w:sz w:val="24"/>
          <w:szCs w:val="24"/>
        </w:rPr>
        <w:t xml:space="preserve">mice </w:t>
      </w:r>
      <w:r w:rsidR="00211BD4" w:rsidRPr="00CA18A9">
        <w:rPr>
          <w:rFonts w:ascii="Times New Roman" w:hAnsi="Times New Roman" w:cs="Times New Roman"/>
          <w:sz w:val="24"/>
          <w:szCs w:val="24"/>
        </w:rPr>
        <w:t>would seem</w:t>
      </w:r>
      <w:r w:rsidR="00B5008C" w:rsidRPr="00CA18A9">
        <w:rPr>
          <w:rFonts w:ascii="Times New Roman" w:hAnsi="Times New Roman" w:cs="Times New Roman"/>
          <w:sz w:val="24"/>
          <w:szCs w:val="24"/>
        </w:rPr>
        <w:t xml:space="preserve"> to reflect a </w:t>
      </w:r>
      <w:r w:rsidR="00781972" w:rsidRPr="00CA18A9">
        <w:rPr>
          <w:rFonts w:ascii="Times New Roman" w:hAnsi="Times New Roman" w:cs="Times New Roman"/>
          <w:sz w:val="24"/>
          <w:szCs w:val="24"/>
        </w:rPr>
        <w:t>greater</w:t>
      </w:r>
      <w:r w:rsidR="00B5008C" w:rsidRPr="00CA18A9">
        <w:rPr>
          <w:rFonts w:ascii="Times New Roman" w:hAnsi="Times New Roman" w:cs="Times New Roman"/>
          <w:sz w:val="24"/>
          <w:szCs w:val="24"/>
        </w:rPr>
        <w:t xml:space="preserve"> degree of</w:t>
      </w:r>
      <w:r w:rsidR="00781972" w:rsidRPr="00CA18A9">
        <w:rPr>
          <w:rFonts w:ascii="Times New Roman" w:hAnsi="Times New Roman" w:cs="Times New Roman"/>
          <w:sz w:val="24"/>
          <w:szCs w:val="24"/>
        </w:rPr>
        <w:t xml:space="preserve"> conjugation</w:t>
      </w:r>
      <w:r w:rsidR="00B5008C" w:rsidRPr="00CA18A9">
        <w:rPr>
          <w:rFonts w:ascii="Times New Roman" w:hAnsi="Times New Roman" w:cs="Times New Roman"/>
          <w:sz w:val="24"/>
          <w:szCs w:val="24"/>
        </w:rPr>
        <w:t xml:space="preserve"> by the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TM</w:t>
      </w:r>
      <w:r w:rsidR="00B5008C" w:rsidRPr="00CA18A9">
        <w:rPr>
          <w:rFonts w:ascii="Times New Roman" w:hAnsi="Times New Roman" w:cs="Times New Roman"/>
          <w:sz w:val="24"/>
          <w:szCs w:val="24"/>
        </w:rPr>
        <w:t xml:space="preserve"> animals removing</w:t>
      </w:r>
      <w:r w:rsidR="00781972" w:rsidRPr="00CA18A9">
        <w:rPr>
          <w:rFonts w:ascii="Times New Roman" w:hAnsi="Times New Roman" w:cs="Times New Roman"/>
          <w:sz w:val="24"/>
          <w:szCs w:val="24"/>
        </w:rPr>
        <w:t xml:space="preserve"> </w:t>
      </w:r>
      <w:r w:rsidR="00313311" w:rsidRPr="00CA18A9">
        <w:rPr>
          <w:rFonts w:ascii="Times New Roman" w:hAnsi="Times New Roman" w:cs="Times New Roman"/>
          <w:sz w:val="24"/>
          <w:szCs w:val="24"/>
        </w:rPr>
        <w:t xml:space="preserve">metabolites, </w:t>
      </w:r>
      <w:r w:rsidR="00781972" w:rsidRPr="00CA18A9">
        <w:rPr>
          <w:rFonts w:ascii="Times New Roman" w:hAnsi="Times New Roman" w:cs="Times New Roman"/>
          <w:sz w:val="24"/>
          <w:szCs w:val="24"/>
        </w:rPr>
        <w:t>e.g.,</w:t>
      </w:r>
      <w:r w:rsidR="00B5008C" w:rsidRPr="00CA18A9">
        <w:rPr>
          <w:rFonts w:ascii="Times New Roman" w:hAnsi="Times New Roman" w:cs="Times New Roman"/>
          <w:sz w:val="24"/>
          <w:szCs w:val="24"/>
        </w:rPr>
        <w:t xml:space="preserve"> the 4’-OH,</w:t>
      </w:r>
      <w:r w:rsidR="006F1C93" w:rsidRPr="00CA18A9">
        <w:rPr>
          <w:rFonts w:ascii="Times New Roman" w:hAnsi="Times New Roman" w:cs="Times New Roman"/>
          <w:sz w:val="24"/>
          <w:szCs w:val="24"/>
        </w:rPr>
        <w:t xml:space="preserve"> </w:t>
      </w:r>
      <w:r w:rsidR="00B5008C" w:rsidRPr="00CA18A9">
        <w:rPr>
          <w:rFonts w:ascii="Times New Roman" w:hAnsi="Times New Roman" w:cs="Times New Roman"/>
          <w:sz w:val="24"/>
          <w:szCs w:val="24"/>
        </w:rPr>
        <w:t>5-COOH lactam (</w:t>
      </w:r>
      <w:r w:rsidR="00B5008C" w:rsidRPr="00CA18A9">
        <w:rPr>
          <w:rFonts w:ascii="Times New Roman" w:hAnsi="Times New Roman" w:cs="Times New Roman"/>
          <w:b/>
          <w:sz w:val="24"/>
          <w:szCs w:val="24"/>
        </w:rPr>
        <w:t>H8</w:t>
      </w:r>
      <w:r w:rsidR="00B5008C" w:rsidRPr="00CA18A9">
        <w:rPr>
          <w:rFonts w:ascii="Times New Roman" w:hAnsi="Times New Roman" w:cs="Times New Roman"/>
          <w:sz w:val="24"/>
          <w:szCs w:val="24"/>
        </w:rPr>
        <w:t>)</w:t>
      </w:r>
      <w:r w:rsidR="00313311" w:rsidRPr="00CA18A9">
        <w:rPr>
          <w:rFonts w:ascii="Times New Roman" w:hAnsi="Times New Roman" w:cs="Times New Roman"/>
          <w:sz w:val="24"/>
          <w:szCs w:val="24"/>
        </w:rPr>
        <w:t>,</w:t>
      </w:r>
      <w:r w:rsidR="00B5008C" w:rsidRPr="00CA18A9">
        <w:rPr>
          <w:rFonts w:ascii="Times New Roman" w:hAnsi="Times New Roman" w:cs="Times New Roman"/>
          <w:sz w:val="24"/>
          <w:szCs w:val="24"/>
        </w:rPr>
        <w:t xml:space="preserve"> by </w:t>
      </w:r>
      <w:r w:rsidR="00781972" w:rsidRPr="00CA18A9">
        <w:rPr>
          <w:rFonts w:ascii="Times New Roman" w:hAnsi="Times New Roman" w:cs="Times New Roman"/>
          <w:sz w:val="24"/>
          <w:szCs w:val="24"/>
        </w:rPr>
        <w:t xml:space="preserve">glucuronidation </w:t>
      </w:r>
      <w:r w:rsidR="00B5008C" w:rsidRPr="00CA18A9">
        <w:rPr>
          <w:rFonts w:ascii="Times New Roman" w:hAnsi="Times New Roman" w:cs="Times New Roman"/>
          <w:sz w:val="24"/>
          <w:szCs w:val="24"/>
        </w:rPr>
        <w:t>(</w:t>
      </w:r>
      <w:r w:rsidR="00B5008C" w:rsidRPr="00CA18A9">
        <w:rPr>
          <w:rFonts w:ascii="Times New Roman" w:hAnsi="Times New Roman" w:cs="Times New Roman"/>
          <w:b/>
          <w:sz w:val="24"/>
          <w:szCs w:val="24"/>
        </w:rPr>
        <w:t>M1B</w:t>
      </w:r>
      <w:r w:rsidR="00B5008C" w:rsidRPr="00CA18A9">
        <w:rPr>
          <w:rFonts w:ascii="Times New Roman" w:hAnsi="Times New Roman" w:cs="Times New Roman"/>
          <w:sz w:val="24"/>
          <w:szCs w:val="24"/>
        </w:rPr>
        <w:t xml:space="preserve">). </w:t>
      </w:r>
      <w:r w:rsidR="00875D4E" w:rsidRPr="00CA18A9">
        <w:rPr>
          <w:rFonts w:ascii="Times New Roman" w:hAnsi="Times New Roman" w:cs="Times New Roman"/>
          <w:sz w:val="24"/>
          <w:szCs w:val="24"/>
        </w:rPr>
        <w:t xml:space="preserve">The reason for the absence of </w:t>
      </w:r>
      <w:r w:rsidR="000C5424" w:rsidRPr="00CA18A9">
        <w:rPr>
          <w:rFonts w:ascii="Times New Roman" w:hAnsi="Times New Roman" w:cs="Times New Roman"/>
          <w:sz w:val="24"/>
          <w:szCs w:val="24"/>
        </w:rPr>
        <w:t>sulfate</w:t>
      </w:r>
      <w:r w:rsidR="00875D4E" w:rsidRPr="00CA18A9">
        <w:rPr>
          <w:rFonts w:ascii="Times New Roman" w:hAnsi="Times New Roman" w:cs="Times New Roman"/>
          <w:sz w:val="24"/>
          <w:szCs w:val="24"/>
        </w:rPr>
        <w:t xml:space="preserve"> metabolites in samples derived from the humanized mice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TM</w:t>
      </w:r>
      <w:r w:rsidR="00875D4E" w:rsidRPr="00CA18A9">
        <w:rPr>
          <w:rFonts w:ascii="Times New Roman" w:hAnsi="Times New Roman" w:cs="Times New Roman"/>
          <w:sz w:val="24"/>
          <w:szCs w:val="24"/>
        </w:rPr>
        <w:t xml:space="preserve"> mice is not clear. However, it is quite possible that the origin of the </w:t>
      </w:r>
      <w:r w:rsidR="000C5424" w:rsidRPr="00CA18A9">
        <w:rPr>
          <w:rFonts w:ascii="Times New Roman" w:hAnsi="Times New Roman" w:cs="Times New Roman"/>
          <w:sz w:val="24"/>
          <w:szCs w:val="24"/>
        </w:rPr>
        <w:t>sulfate</w:t>
      </w:r>
      <w:r w:rsidR="00875D4E" w:rsidRPr="00CA18A9">
        <w:rPr>
          <w:rFonts w:ascii="Times New Roman" w:hAnsi="Times New Roman" w:cs="Times New Roman"/>
          <w:sz w:val="24"/>
          <w:szCs w:val="24"/>
        </w:rPr>
        <w:t xml:space="preserve"> conjugates in humans was </w:t>
      </w:r>
      <w:r w:rsidR="00DA5991" w:rsidRPr="00CA18A9">
        <w:rPr>
          <w:rFonts w:ascii="Times New Roman" w:hAnsi="Times New Roman" w:cs="Times New Roman"/>
          <w:sz w:val="24"/>
          <w:szCs w:val="24"/>
        </w:rPr>
        <w:t>both species</w:t>
      </w:r>
      <w:r w:rsidR="00313311" w:rsidRPr="00CA18A9">
        <w:rPr>
          <w:rFonts w:ascii="Times New Roman" w:hAnsi="Times New Roman" w:cs="Times New Roman"/>
          <w:sz w:val="24"/>
          <w:szCs w:val="24"/>
        </w:rPr>
        <w:noBreakHyphen/>
      </w:r>
      <w:r w:rsidR="00DA5991" w:rsidRPr="00CA18A9">
        <w:rPr>
          <w:rFonts w:ascii="Times New Roman" w:hAnsi="Times New Roman" w:cs="Times New Roman"/>
          <w:sz w:val="24"/>
          <w:szCs w:val="24"/>
        </w:rPr>
        <w:t xml:space="preserve">specific and </w:t>
      </w:r>
      <w:r w:rsidR="00875D4E" w:rsidRPr="00CA18A9">
        <w:rPr>
          <w:rFonts w:ascii="Times New Roman" w:hAnsi="Times New Roman" w:cs="Times New Roman"/>
          <w:sz w:val="24"/>
          <w:szCs w:val="24"/>
        </w:rPr>
        <w:t>extrahepatic</w:t>
      </w:r>
      <w:r w:rsidR="00DA5991" w:rsidRPr="00CA18A9">
        <w:rPr>
          <w:rFonts w:ascii="Times New Roman" w:hAnsi="Times New Roman" w:cs="Times New Roman"/>
          <w:sz w:val="24"/>
          <w:szCs w:val="24"/>
        </w:rPr>
        <w:t xml:space="preserve"> and, as only the liver of the Hu-FRG</w:t>
      </w:r>
      <w:r w:rsidR="00DA5991" w:rsidRPr="00CA18A9">
        <w:rPr>
          <w:rFonts w:ascii="Times New Roman" w:hAnsi="Times New Roman" w:cs="Times New Roman"/>
          <w:sz w:val="24"/>
          <w:szCs w:val="24"/>
          <w:vertAlign w:val="superscript"/>
        </w:rPr>
        <w:t>TM</w:t>
      </w:r>
      <w:r w:rsidR="00DA5991" w:rsidRPr="00CA18A9">
        <w:rPr>
          <w:rFonts w:ascii="Times New Roman" w:hAnsi="Times New Roman" w:cs="Times New Roman"/>
          <w:sz w:val="24"/>
          <w:szCs w:val="24"/>
        </w:rPr>
        <w:t xml:space="preserve"> was humanized </w:t>
      </w:r>
      <w:r w:rsidR="000E3EDA" w:rsidRPr="00CA18A9">
        <w:rPr>
          <w:rFonts w:ascii="Times New Roman" w:hAnsi="Times New Roman" w:cs="Times New Roman"/>
          <w:sz w:val="24"/>
          <w:szCs w:val="24"/>
        </w:rPr>
        <w:t>such a metabolite would not readily be formed.</w:t>
      </w:r>
      <w:r w:rsidRPr="00CA18A9">
        <w:rPr>
          <w:rFonts w:ascii="Times New Roman" w:hAnsi="Times New Roman" w:cs="Times New Roman"/>
          <w:sz w:val="24"/>
          <w:szCs w:val="24"/>
        </w:rPr>
        <w:t xml:space="preserve"> </w:t>
      </w:r>
      <w:r w:rsidR="00DA00AC" w:rsidRPr="00CA18A9">
        <w:rPr>
          <w:rFonts w:ascii="Times New Roman" w:hAnsi="Times New Roman" w:cs="Times New Roman"/>
          <w:sz w:val="24"/>
          <w:szCs w:val="24"/>
        </w:rPr>
        <w:t xml:space="preserve">Interestingly, from the point of view of extrahepatic metabolism, when the AUC for lumiracoxib in the </w:t>
      </w:r>
      <w:r w:rsidR="00AF4C9E" w:rsidRPr="00CA18A9">
        <w:rPr>
          <w:rFonts w:ascii="Times New Roman" w:hAnsi="Times New Roman" w:cs="Times New Roman"/>
          <w:sz w:val="24"/>
          <w:szCs w:val="24"/>
        </w:rPr>
        <w:t xml:space="preserve">C57bl/6J </w:t>
      </w:r>
      <w:r w:rsidR="00790477" w:rsidRPr="00CA18A9">
        <w:rPr>
          <w:rFonts w:ascii="Times New Roman" w:hAnsi="Times New Roman" w:cs="Times New Roman"/>
          <w:sz w:val="24"/>
          <w:szCs w:val="24"/>
        </w:rPr>
        <w:t xml:space="preserve">wild type </w:t>
      </w:r>
      <w:r w:rsidR="00DA00AC" w:rsidRPr="00CA18A9">
        <w:rPr>
          <w:rFonts w:ascii="Times New Roman" w:hAnsi="Times New Roman" w:cs="Times New Roman"/>
          <w:sz w:val="24"/>
          <w:szCs w:val="24"/>
        </w:rPr>
        <w:t xml:space="preserve">animals is compared to that of the </w:t>
      </w:r>
      <w:r w:rsidR="00DA5991" w:rsidRPr="00CA18A9">
        <w:rPr>
          <w:rFonts w:ascii="Times New Roman" w:hAnsi="Times New Roman" w:cs="Times New Roman"/>
          <w:sz w:val="24"/>
          <w:szCs w:val="24"/>
        </w:rPr>
        <w:t>FRG</w:t>
      </w:r>
      <w:r w:rsidR="00DA5991" w:rsidRPr="00CA18A9">
        <w:rPr>
          <w:rFonts w:ascii="Times New Roman" w:hAnsi="Times New Roman" w:cs="Times New Roman"/>
          <w:sz w:val="24"/>
          <w:szCs w:val="24"/>
          <w:vertAlign w:val="superscript"/>
        </w:rPr>
        <w:t>TM</w:t>
      </w:r>
      <w:r w:rsidR="00DA00AC" w:rsidRPr="00CA18A9">
        <w:rPr>
          <w:rFonts w:ascii="Times New Roman" w:hAnsi="Times New Roman" w:cs="Times New Roman"/>
          <w:sz w:val="24"/>
          <w:szCs w:val="24"/>
        </w:rPr>
        <w:t xml:space="preserve"> mice it is seen to be ca. 2</w:t>
      </w:r>
      <w:r w:rsidR="006B4893" w:rsidRPr="00CA18A9">
        <w:rPr>
          <w:rFonts w:ascii="Times New Roman" w:hAnsi="Times New Roman" w:cs="Times New Roman"/>
          <w:sz w:val="24"/>
          <w:szCs w:val="24"/>
        </w:rPr>
        <w:t>-</w:t>
      </w:r>
      <w:r w:rsidR="00DA5991" w:rsidRPr="00CA18A9">
        <w:rPr>
          <w:rFonts w:ascii="Times New Roman" w:hAnsi="Times New Roman" w:cs="Times New Roman"/>
          <w:sz w:val="24"/>
          <w:szCs w:val="24"/>
        </w:rPr>
        <w:t>fold</w:t>
      </w:r>
      <w:r w:rsidR="00DA00AC" w:rsidRPr="00CA18A9">
        <w:rPr>
          <w:rFonts w:ascii="Times New Roman" w:hAnsi="Times New Roman" w:cs="Times New Roman"/>
          <w:sz w:val="24"/>
          <w:szCs w:val="24"/>
        </w:rPr>
        <w:t xml:space="preserve"> higher than that of </w:t>
      </w:r>
      <w:r w:rsidR="00FA3545" w:rsidRPr="00CA18A9">
        <w:rPr>
          <w:rFonts w:ascii="Times New Roman" w:hAnsi="Times New Roman" w:cs="Times New Roman"/>
          <w:sz w:val="24"/>
          <w:szCs w:val="24"/>
        </w:rPr>
        <w:t xml:space="preserve">either </w:t>
      </w:r>
      <w:r w:rsidR="006B4893" w:rsidRPr="00CA18A9">
        <w:rPr>
          <w:rFonts w:ascii="Times New Roman" w:hAnsi="Times New Roman" w:cs="Times New Roman"/>
          <w:sz w:val="24"/>
          <w:szCs w:val="24"/>
        </w:rPr>
        <w:t>strain of</w:t>
      </w:r>
      <w:r w:rsidR="00DA00AC" w:rsidRPr="00CA18A9">
        <w:rPr>
          <w:rFonts w:ascii="Times New Roman" w:hAnsi="Times New Roman" w:cs="Times New Roman"/>
          <w:sz w:val="24"/>
          <w:szCs w:val="24"/>
        </w:rPr>
        <w:t xml:space="preserve"> chimeric </w:t>
      </w:r>
      <w:r w:rsidR="001336CE" w:rsidRPr="00CA18A9">
        <w:rPr>
          <w:rFonts w:ascii="Times New Roman" w:hAnsi="Times New Roman" w:cs="Times New Roman"/>
          <w:sz w:val="24"/>
          <w:szCs w:val="24"/>
        </w:rPr>
        <w:t>mice</w:t>
      </w:r>
      <w:r w:rsidR="00DA00AC" w:rsidRPr="00CA18A9">
        <w:rPr>
          <w:rFonts w:ascii="Times New Roman" w:hAnsi="Times New Roman" w:cs="Times New Roman"/>
          <w:sz w:val="24"/>
          <w:szCs w:val="24"/>
        </w:rPr>
        <w:t xml:space="preserve"> </w:t>
      </w:r>
      <w:r w:rsidR="001336CE" w:rsidRPr="00CA18A9">
        <w:rPr>
          <w:rFonts w:ascii="Times New Roman" w:hAnsi="Times New Roman" w:cs="Times New Roman"/>
          <w:sz w:val="24"/>
          <w:szCs w:val="24"/>
        </w:rPr>
        <w:t>wh</w:t>
      </w:r>
      <w:r w:rsidR="0072278C" w:rsidRPr="00CA18A9">
        <w:rPr>
          <w:rFonts w:ascii="Times New Roman" w:hAnsi="Times New Roman" w:cs="Times New Roman"/>
          <w:sz w:val="24"/>
          <w:szCs w:val="24"/>
        </w:rPr>
        <w:t>e</w:t>
      </w:r>
      <w:r w:rsidR="001336CE" w:rsidRPr="00CA18A9">
        <w:rPr>
          <w:rFonts w:ascii="Times New Roman" w:hAnsi="Times New Roman" w:cs="Times New Roman"/>
          <w:sz w:val="24"/>
          <w:szCs w:val="24"/>
        </w:rPr>
        <w:t xml:space="preserve">reas </w:t>
      </w:r>
      <w:r w:rsidR="00DA00AC" w:rsidRPr="00CA18A9">
        <w:rPr>
          <w:rFonts w:ascii="Times New Roman" w:hAnsi="Times New Roman" w:cs="Times New Roman"/>
          <w:sz w:val="24"/>
          <w:szCs w:val="24"/>
        </w:rPr>
        <w:t>th</w:t>
      </w:r>
      <w:r w:rsidR="00DA5991" w:rsidRPr="00CA18A9">
        <w:rPr>
          <w:rFonts w:ascii="Times New Roman" w:hAnsi="Times New Roman" w:cs="Times New Roman"/>
          <w:sz w:val="24"/>
          <w:szCs w:val="24"/>
        </w:rPr>
        <w:t>e</w:t>
      </w:r>
      <w:r w:rsidR="00DA00AC" w:rsidRPr="00CA18A9">
        <w:rPr>
          <w:rFonts w:ascii="Times New Roman" w:hAnsi="Times New Roman" w:cs="Times New Roman"/>
          <w:sz w:val="24"/>
          <w:szCs w:val="24"/>
        </w:rPr>
        <w:t xml:space="preserve"> terminal half</w:t>
      </w:r>
      <w:r w:rsidR="00DA5991" w:rsidRPr="00CA18A9">
        <w:rPr>
          <w:rFonts w:ascii="Times New Roman" w:hAnsi="Times New Roman" w:cs="Times New Roman"/>
          <w:sz w:val="24"/>
          <w:szCs w:val="24"/>
        </w:rPr>
        <w:t>-</w:t>
      </w:r>
      <w:r w:rsidR="00DA00AC" w:rsidRPr="00CA18A9">
        <w:rPr>
          <w:rFonts w:ascii="Times New Roman" w:hAnsi="Times New Roman" w:cs="Times New Roman"/>
          <w:sz w:val="24"/>
          <w:szCs w:val="24"/>
        </w:rPr>
        <w:t xml:space="preserve"> life of the drug </w:t>
      </w:r>
      <w:r w:rsidR="00DA5991" w:rsidRPr="00CA18A9">
        <w:rPr>
          <w:rFonts w:ascii="Times New Roman" w:hAnsi="Times New Roman" w:cs="Times New Roman"/>
          <w:sz w:val="24"/>
          <w:szCs w:val="24"/>
        </w:rPr>
        <w:t>was</w:t>
      </w:r>
      <w:r w:rsidR="00DA00AC" w:rsidRPr="00CA18A9">
        <w:rPr>
          <w:rFonts w:ascii="Times New Roman" w:hAnsi="Times New Roman" w:cs="Times New Roman"/>
          <w:sz w:val="24"/>
          <w:szCs w:val="24"/>
        </w:rPr>
        <w:t xml:space="preserve"> similar </w:t>
      </w:r>
      <w:r w:rsidR="006B4893" w:rsidRPr="00CA18A9">
        <w:rPr>
          <w:rFonts w:ascii="Times New Roman" w:hAnsi="Times New Roman" w:cs="Times New Roman"/>
          <w:sz w:val="24"/>
          <w:szCs w:val="24"/>
        </w:rPr>
        <w:t xml:space="preserve">for all strains </w:t>
      </w:r>
      <w:r w:rsidR="00DA00AC" w:rsidRPr="00CA18A9">
        <w:rPr>
          <w:rFonts w:ascii="Times New Roman" w:hAnsi="Times New Roman" w:cs="Times New Roman"/>
          <w:sz w:val="24"/>
          <w:szCs w:val="24"/>
        </w:rPr>
        <w:t xml:space="preserve">(see </w:t>
      </w:r>
      <w:r w:rsidR="00DA00AC" w:rsidRPr="00CA18A9">
        <w:rPr>
          <w:rFonts w:ascii="Times New Roman" w:hAnsi="Times New Roman" w:cs="Times New Roman"/>
          <w:b/>
          <w:sz w:val="24"/>
          <w:szCs w:val="24"/>
        </w:rPr>
        <w:t>Table 1</w:t>
      </w:r>
      <w:r w:rsidR="00355880" w:rsidRPr="00CA18A9">
        <w:rPr>
          <w:rFonts w:ascii="Times New Roman" w:hAnsi="Times New Roman" w:cs="Times New Roman"/>
          <w:b/>
          <w:sz w:val="24"/>
          <w:szCs w:val="24"/>
        </w:rPr>
        <w:t>)</w:t>
      </w:r>
      <w:r w:rsidR="00355880" w:rsidRPr="00CA18A9">
        <w:rPr>
          <w:rFonts w:ascii="Times New Roman" w:hAnsi="Times New Roman" w:cs="Times New Roman"/>
          <w:sz w:val="24"/>
          <w:szCs w:val="24"/>
        </w:rPr>
        <w:t>.</w:t>
      </w:r>
      <w:r w:rsidR="00EF0404" w:rsidRPr="00CA18A9">
        <w:rPr>
          <w:rFonts w:ascii="Times New Roman" w:hAnsi="Times New Roman" w:cs="Times New Roman"/>
          <w:sz w:val="24"/>
          <w:szCs w:val="24"/>
        </w:rPr>
        <w:t xml:space="preserve"> </w:t>
      </w:r>
      <w:r w:rsidR="00DA00AC" w:rsidRPr="00CA18A9">
        <w:rPr>
          <w:rFonts w:ascii="Times New Roman" w:hAnsi="Times New Roman" w:cs="Times New Roman"/>
          <w:sz w:val="24"/>
          <w:szCs w:val="24"/>
        </w:rPr>
        <w:t xml:space="preserve">If the assumption is made that the fraction of the dose absorbed </w:t>
      </w:r>
      <w:r w:rsidR="00DA5991" w:rsidRPr="00CA18A9">
        <w:rPr>
          <w:rFonts w:ascii="Times New Roman" w:hAnsi="Times New Roman" w:cs="Times New Roman"/>
          <w:sz w:val="24"/>
          <w:szCs w:val="24"/>
        </w:rPr>
        <w:t>was</w:t>
      </w:r>
      <w:r w:rsidR="00DA00AC" w:rsidRPr="00CA18A9">
        <w:rPr>
          <w:rFonts w:ascii="Times New Roman" w:hAnsi="Times New Roman" w:cs="Times New Roman"/>
          <w:sz w:val="24"/>
          <w:szCs w:val="24"/>
        </w:rPr>
        <w:t xml:space="preserve"> the same for both</w:t>
      </w:r>
      <w:r w:rsidR="00DA5991" w:rsidRPr="00CA18A9">
        <w:rPr>
          <w:rFonts w:ascii="Times New Roman" w:hAnsi="Times New Roman" w:cs="Times New Roman"/>
          <w:sz w:val="24"/>
          <w:szCs w:val="24"/>
        </w:rPr>
        <w:t xml:space="preserve"> </w:t>
      </w:r>
      <w:r w:rsidR="00AF4C9E" w:rsidRPr="00CA18A9">
        <w:rPr>
          <w:rFonts w:ascii="Times New Roman" w:hAnsi="Times New Roman" w:cs="Times New Roman"/>
          <w:sz w:val="24"/>
          <w:szCs w:val="24"/>
        </w:rPr>
        <w:t xml:space="preserve">C57bl/6J </w:t>
      </w:r>
      <w:r w:rsidR="000E3EDA" w:rsidRPr="00CA18A9">
        <w:rPr>
          <w:rFonts w:ascii="Times New Roman" w:hAnsi="Times New Roman" w:cs="Times New Roman"/>
          <w:sz w:val="24"/>
          <w:szCs w:val="24"/>
        </w:rPr>
        <w:t xml:space="preserve">and </w:t>
      </w:r>
      <w:r w:rsidR="00DA5991" w:rsidRPr="00CA18A9">
        <w:rPr>
          <w:rFonts w:ascii="Times New Roman" w:hAnsi="Times New Roman" w:cs="Times New Roman"/>
          <w:sz w:val="24"/>
          <w:szCs w:val="24"/>
        </w:rPr>
        <w:t>FRG</w:t>
      </w:r>
      <w:r w:rsidR="00DA5991" w:rsidRPr="00CA18A9">
        <w:rPr>
          <w:rFonts w:ascii="Times New Roman" w:hAnsi="Times New Roman" w:cs="Times New Roman"/>
          <w:sz w:val="24"/>
          <w:szCs w:val="24"/>
          <w:vertAlign w:val="superscript"/>
        </w:rPr>
        <w:t>TM</w:t>
      </w:r>
      <w:r w:rsidR="00DA5991" w:rsidRPr="00CA18A9">
        <w:rPr>
          <w:rFonts w:ascii="Times New Roman" w:hAnsi="Times New Roman" w:cs="Times New Roman"/>
          <w:sz w:val="24"/>
          <w:szCs w:val="24"/>
        </w:rPr>
        <w:t xml:space="preserve"> </w:t>
      </w:r>
      <w:r w:rsidR="00FA61DB" w:rsidRPr="00CA18A9">
        <w:rPr>
          <w:rFonts w:ascii="Times New Roman" w:hAnsi="Times New Roman" w:cs="Times New Roman"/>
          <w:sz w:val="24"/>
          <w:szCs w:val="24"/>
        </w:rPr>
        <w:t xml:space="preserve">mice, </w:t>
      </w:r>
      <w:r w:rsidR="00DA5991" w:rsidRPr="00CA18A9">
        <w:rPr>
          <w:rFonts w:ascii="Times New Roman" w:hAnsi="Times New Roman" w:cs="Times New Roman"/>
          <w:sz w:val="24"/>
          <w:szCs w:val="24"/>
        </w:rPr>
        <w:t>the l</w:t>
      </w:r>
      <w:r w:rsidR="00DA00AC" w:rsidRPr="00CA18A9">
        <w:rPr>
          <w:rFonts w:ascii="Times New Roman" w:hAnsi="Times New Roman" w:cs="Times New Roman"/>
          <w:sz w:val="24"/>
          <w:szCs w:val="24"/>
        </w:rPr>
        <w:t>ower exposure</w:t>
      </w:r>
      <w:r w:rsidR="00DA5991" w:rsidRPr="00CA18A9">
        <w:rPr>
          <w:rFonts w:ascii="Times New Roman" w:hAnsi="Times New Roman" w:cs="Times New Roman"/>
          <w:sz w:val="24"/>
          <w:szCs w:val="24"/>
        </w:rPr>
        <w:t xml:space="preserve"> of the latter to lumiracoxib is</w:t>
      </w:r>
      <w:r w:rsidR="00DA00AC" w:rsidRPr="00CA18A9">
        <w:rPr>
          <w:rFonts w:ascii="Times New Roman" w:hAnsi="Times New Roman" w:cs="Times New Roman"/>
          <w:sz w:val="24"/>
          <w:szCs w:val="24"/>
        </w:rPr>
        <w:t xml:space="preserve"> more likely</w:t>
      </w:r>
      <w:r w:rsidR="00DA5991" w:rsidRPr="00CA18A9">
        <w:rPr>
          <w:rFonts w:ascii="Times New Roman" w:hAnsi="Times New Roman" w:cs="Times New Roman"/>
          <w:sz w:val="24"/>
          <w:szCs w:val="24"/>
        </w:rPr>
        <w:t xml:space="preserve"> to be due to higher clearance through first pass metabolism during absorption through the gut wall</w:t>
      </w:r>
      <w:r w:rsidR="00623FC1" w:rsidRPr="00CA18A9">
        <w:rPr>
          <w:rFonts w:ascii="Times New Roman" w:hAnsi="Times New Roman" w:cs="Times New Roman"/>
          <w:sz w:val="24"/>
          <w:szCs w:val="24"/>
        </w:rPr>
        <w:t>, perhaps as a result of enzyme induction but, as this was not measured, this is clearly speculative</w:t>
      </w:r>
      <w:r w:rsidR="00DA5991" w:rsidRPr="00CA18A9">
        <w:rPr>
          <w:rFonts w:ascii="Times New Roman" w:hAnsi="Times New Roman" w:cs="Times New Roman"/>
          <w:sz w:val="24"/>
          <w:szCs w:val="24"/>
        </w:rPr>
        <w:t xml:space="preserve">. </w:t>
      </w:r>
      <w:r w:rsidR="00E02118" w:rsidRPr="00CA18A9">
        <w:rPr>
          <w:rFonts w:ascii="Times New Roman" w:hAnsi="Times New Roman" w:cs="Times New Roman"/>
          <w:sz w:val="24"/>
          <w:szCs w:val="24"/>
        </w:rPr>
        <w:t xml:space="preserve">In terms of unique mouse </w:t>
      </w:r>
      <w:proofErr w:type="gramStart"/>
      <w:r w:rsidR="00E02118" w:rsidRPr="00CA18A9">
        <w:rPr>
          <w:rFonts w:ascii="Times New Roman" w:hAnsi="Times New Roman" w:cs="Times New Roman"/>
          <w:sz w:val="24"/>
          <w:szCs w:val="24"/>
        </w:rPr>
        <w:t>metabolites</w:t>
      </w:r>
      <w:proofErr w:type="gramEnd"/>
      <w:r w:rsidR="00E02118" w:rsidRPr="00CA18A9">
        <w:rPr>
          <w:rFonts w:ascii="Times New Roman" w:hAnsi="Times New Roman" w:cs="Times New Roman"/>
          <w:sz w:val="24"/>
          <w:szCs w:val="24"/>
        </w:rPr>
        <w:t xml:space="preserve"> it is perhaps noteworthy that both </w:t>
      </w:r>
      <w:r w:rsidR="001336CE" w:rsidRPr="00CA18A9">
        <w:rPr>
          <w:rFonts w:ascii="Times New Roman" w:hAnsi="Times New Roman" w:cs="Times New Roman"/>
          <w:sz w:val="24"/>
          <w:szCs w:val="24"/>
        </w:rPr>
        <w:t>Mu</w:t>
      </w:r>
      <w:r w:rsidR="00313311" w:rsidRPr="00CA18A9">
        <w:rPr>
          <w:rFonts w:ascii="Times New Roman" w:hAnsi="Times New Roman" w:cs="Times New Roman"/>
          <w:sz w:val="24"/>
          <w:szCs w:val="24"/>
        </w:rPr>
        <w:noBreakHyphen/>
      </w:r>
      <w:r w:rsidR="00D42F05" w:rsidRPr="00CA18A9">
        <w:rPr>
          <w:rFonts w:ascii="Times New Roman" w:hAnsi="Times New Roman" w:cs="Times New Roman"/>
          <w:sz w:val="24"/>
          <w:szCs w:val="24"/>
        </w:rPr>
        <w:t>FRG</w:t>
      </w:r>
      <w:r w:rsidR="00D42F05" w:rsidRPr="00CA18A9">
        <w:rPr>
          <w:rFonts w:ascii="Times New Roman" w:hAnsi="Times New Roman" w:cs="Times New Roman"/>
          <w:sz w:val="24"/>
          <w:szCs w:val="24"/>
          <w:vertAlign w:val="superscript"/>
        </w:rPr>
        <w:t>TM</w:t>
      </w:r>
      <w:r w:rsidR="0080344F" w:rsidRPr="00CA18A9">
        <w:rPr>
          <w:rFonts w:ascii="Times New Roman" w:hAnsi="Times New Roman" w:cs="Times New Roman"/>
          <w:sz w:val="24"/>
          <w:szCs w:val="24"/>
        </w:rPr>
        <w:t xml:space="preserve"> and </w:t>
      </w:r>
      <w:r w:rsidR="00AF4C9E" w:rsidRPr="00CA18A9">
        <w:rPr>
          <w:rFonts w:ascii="Times New Roman" w:hAnsi="Times New Roman" w:cs="Times New Roman"/>
          <w:sz w:val="24"/>
          <w:szCs w:val="24"/>
        </w:rPr>
        <w:t xml:space="preserve">C57bl/6J </w:t>
      </w:r>
      <w:r w:rsidR="00167BD3" w:rsidRPr="00CA18A9">
        <w:rPr>
          <w:rFonts w:ascii="Times New Roman" w:hAnsi="Times New Roman" w:cs="Times New Roman"/>
          <w:sz w:val="24"/>
          <w:szCs w:val="24"/>
        </w:rPr>
        <w:t>mice produced a range of taurine conjugates (</w:t>
      </w:r>
      <w:r w:rsidR="00167BD3" w:rsidRPr="00CA18A9">
        <w:rPr>
          <w:rFonts w:ascii="Times New Roman" w:hAnsi="Times New Roman" w:cs="Times New Roman"/>
          <w:b/>
          <w:sz w:val="24"/>
          <w:szCs w:val="24"/>
        </w:rPr>
        <w:t>M10, M12, M13</w:t>
      </w:r>
      <w:r w:rsidR="00167BD3" w:rsidRPr="00CA18A9">
        <w:rPr>
          <w:rFonts w:ascii="Times New Roman" w:hAnsi="Times New Roman" w:cs="Times New Roman"/>
          <w:sz w:val="24"/>
          <w:szCs w:val="24"/>
        </w:rPr>
        <w:t>)</w:t>
      </w:r>
      <w:r w:rsidR="00FA61DB" w:rsidRPr="00CA18A9">
        <w:rPr>
          <w:rFonts w:ascii="Times New Roman" w:hAnsi="Times New Roman" w:cs="Times New Roman"/>
          <w:sz w:val="24"/>
          <w:szCs w:val="24"/>
        </w:rPr>
        <w:t>,</w:t>
      </w:r>
      <w:r w:rsidR="00167BD3" w:rsidRPr="00CA18A9">
        <w:rPr>
          <w:rFonts w:ascii="Times New Roman" w:hAnsi="Times New Roman" w:cs="Times New Roman"/>
          <w:sz w:val="24"/>
          <w:szCs w:val="24"/>
        </w:rPr>
        <w:t xml:space="preserve"> none of which were seen in either the human radiolabelled study or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 xml:space="preserve">TM </w:t>
      </w:r>
      <w:r w:rsidR="00167BD3" w:rsidRPr="00CA18A9">
        <w:rPr>
          <w:rFonts w:ascii="Times New Roman" w:hAnsi="Times New Roman" w:cs="Times New Roman"/>
          <w:sz w:val="24"/>
          <w:szCs w:val="24"/>
        </w:rPr>
        <w:t xml:space="preserve">mice. </w:t>
      </w:r>
    </w:p>
    <w:p w14:paraId="51D93969" w14:textId="77777777" w:rsidR="000E3EDA" w:rsidRPr="00CA18A9" w:rsidRDefault="000E3EDA" w:rsidP="00D42F05">
      <w:pPr>
        <w:autoSpaceDE w:val="0"/>
        <w:autoSpaceDN w:val="0"/>
        <w:adjustRightInd w:val="0"/>
        <w:spacing w:after="0" w:line="480" w:lineRule="auto"/>
        <w:jc w:val="both"/>
        <w:rPr>
          <w:rFonts w:ascii="Times New Roman" w:hAnsi="Times New Roman" w:cs="Times New Roman"/>
          <w:sz w:val="24"/>
          <w:szCs w:val="24"/>
        </w:rPr>
      </w:pPr>
    </w:p>
    <w:p w14:paraId="770B51E9" w14:textId="73E10DF8" w:rsidR="000772BB" w:rsidRPr="00CA18A9" w:rsidRDefault="00167BD3" w:rsidP="000772BB">
      <w:pPr>
        <w:autoSpaceDE w:val="0"/>
        <w:autoSpaceDN w:val="0"/>
        <w:adjustRightInd w:val="0"/>
        <w:spacing w:after="0" w:line="480" w:lineRule="auto"/>
        <w:jc w:val="both"/>
        <w:rPr>
          <w:rFonts w:ascii="Times New Roman" w:hAnsi="Times New Roman" w:cs="Times New Roman"/>
          <w:b/>
          <w:sz w:val="24"/>
          <w:szCs w:val="24"/>
        </w:rPr>
      </w:pPr>
      <w:r w:rsidRPr="00CA18A9">
        <w:rPr>
          <w:rFonts w:ascii="Times New Roman" w:hAnsi="Times New Roman" w:cs="Times New Roman"/>
          <w:sz w:val="24"/>
          <w:szCs w:val="24"/>
        </w:rPr>
        <w:t>The intramolecular cyclisation of lumiracoxib metabolites, with concurrent lactam formation to give a range of indolinones</w:t>
      </w:r>
      <w:r w:rsidR="008F0F3E" w:rsidRPr="00CA18A9">
        <w:rPr>
          <w:rFonts w:ascii="Times New Roman" w:hAnsi="Times New Roman" w:cs="Times New Roman"/>
          <w:sz w:val="24"/>
          <w:szCs w:val="24"/>
        </w:rPr>
        <w:t>,</w:t>
      </w:r>
      <w:r w:rsidRPr="00CA18A9">
        <w:rPr>
          <w:rFonts w:ascii="Times New Roman" w:hAnsi="Times New Roman" w:cs="Times New Roman"/>
          <w:sz w:val="24"/>
          <w:szCs w:val="24"/>
        </w:rPr>
        <w:t xml:space="preserve"> resulted in the production of a large number of structures, </w:t>
      </w:r>
      <w:r w:rsidRPr="00CA18A9">
        <w:rPr>
          <w:rFonts w:ascii="Times New Roman" w:hAnsi="Times New Roman" w:cs="Times New Roman"/>
          <w:sz w:val="24"/>
          <w:szCs w:val="24"/>
        </w:rPr>
        <w:lastRenderedPageBreak/>
        <w:t xml:space="preserve">many of which went on to be further transformed by conjugation to e.g., glucuronides (or </w:t>
      </w:r>
      <w:r w:rsidR="000C5424" w:rsidRPr="00CA18A9">
        <w:rPr>
          <w:rFonts w:ascii="Times New Roman" w:hAnsi="Times New Roman" w:cs="Times New Roman"/>
          <w:sz w:val="24"/>
          <w:szCs w:val="24"/>
        </w:rPr>
        <w:t>sulfate</w:t>
      </w:r>
      <w:r w:rsidRPr="00CA18A9">
        <w:rPr>
          <w:rFonts w:ascii="Times New Roman" w:hAnsi="Times New Roman" w:cs="Times New Roman"/>
          <w:sz w:val="24"/>
          <w:szCs w:val="24"/>
        </w:rPr>
        <w:t xml:space="preserve">s in man). It has been suggested that this type of metabolic reaction, which has also been noted for the structurally-related NSAID diclofenac, </w:t>
      </w:r>
      <w:r w:rsidR="0072278C" w:rsidRPr="00CA18A9">
        <w:rPr>
          <w:rFonts w:ascii="Times New Roman" w:hAnsi="Times New Roman" w:cs="Times New Roman"/>
          <w:sz w:val="24"/>
          <w:szCs w:val="24"/>
        </w:rPr>
        <w:t>occur</w:t>
      </w:r>
      <w:r w:rsidRPr="00CA18A9">
        <w:rPr>
          <w:rFonts w:ascii="Times New Roman" w:hAnsi="Times New Roman" w:cs="Times New Roman"/>
          <w:sz w:val="24"/>
          <w:szCs w:val="24"/>
        </w:rPr>
        <w:t>s via the dehydration of the carboxylic acid and intramolecular lactam</w:t>
      </w:r>
      <w:r w:rsidR="008F0F3E" w:rsidRPr="00CA18A9">
        <w:rPr>
          <w:rFonts w:ascii="Times New Roman" w:hAnsi="Times New Roman" w:cs="Times New Roman"/>
          <w:sz w:val="24"/>
          <w:szCs w:val="24"/>
        </w:rPr>
        <w:t xml:space="preserve"> formation </w:t>
      </w:r>
      <w:r w:rsidR="00322A47">
        <w:rPr>
          <w:rFonts w:ascii="Times New Roman" w:hAnsi="Times New Roman" w:cs="Times New Roman"/>
          <w:sz w:val="24"/>
          <w:szCs w:val="24"/>
        </w:rPr>
        <w:t>[19,20]</w:t>
      </w:r>
      <w:r w:rsidR="008F0F3E" w:rsidRPr="00CA18A9">
        <w:rPr>
          <w:rFonts w:ascii="Times New Roman" w:hAnsi="Times New Roman" w:cs="Times New Roman"/>
          <w:sz w:val="24"/>
          <w:szCs w:val="24"/>
        </w:rPr>
        <w:t>.</w:t>
      </w:r>
      <w:r w:rsidR="000772BB" w:rsidRPr="00CA18A9">
        <w:rPr>
          <w:rFonts w:ascii="Times New Roman" w:hAnsi="Times New Roman" w:cs="Times New Roman"/>
          <w:sz w:val="24"/>
          <w:szCs w:val="24"/>
        </w:rPr>
        <w:t xml:space="preserve"> </w:t>
      </w:r>
      <w:r w:rsidR="00C33D59" w:rsidRPr="00CA18A9">
        <w:rPr>
          <w:rFonts w:ascii="Times New Roman" w:hAnsi="Times New Roman" w:cs="Times New Roman"/>
          <w:sz w:val="24"/>
          <w:szCs w:val="24"/>
        </w:rPr>
        <w:t xml:space="preserve">The involvement of S-acyl-CoA-thioester (also required for amino acid conjugations such as those with e.g., taurine as seen here) in </w:t>
      </w:r>
      <w:r w:rsidR="00FA61DB" w:rsidRPr="00CA18A9">
        <w:rPr>
          <w:rFonts w:ascii="Times New Roman" w:hAnsi="Times New Roman" w:cs="Times New Roman"/>
          <w:sz w:val="24"/>
          <w:szCs w:val="24"/>
        </w:rPr>
        <w:t>indolinone</w:t>
      </w:r>
      <w:r w:rsidR="00C33D59" w:rsidRPr="00CA18A9">
        <w:rPr>
          <w:rFonts w:ascii="Times New Roman" w:hAnsi="Times New Roman" w:cs="Times New Roman"/>
          <w:sz w:val="24"/>
          <w:szCs w:val="24"/>
        </w:rPr>
        <w:t xml:space="preserve"> formation has also been suggested </w:t>
      </w:r>
      <w:r w:rsidR="00322A47">
        <w:rPr>
          <w:rFonts w:ascii="Times New Roman" w:hAnsi="Times New Roman" w:cs="Times New Roman"/>
          <w:sz w:val="24"/>
          <w:szCs w:val="24"/>
        </w:rPr>
        <w:t>[21]</w:t>
      </w:r>
      <w:r w:rsidR="00C33D59" w:rsidRPr="00CA18A9">
        <w:rPr>
          <w:rFonts w:ascii="Times New Roman" w:hAnsi="Times New Roman" w:cs="Times New Roman"/>
          <w:sz w:val="24"/>
          <w:szCs w:val="24"/>
        </w:rPr>
        <w:t xml:space="preserve">. In the case of diclofenac, </w:t>
      </w:r>
      <w:r w:rsidR="00FA61DB" w:rsidRPr="00CA18A9">
        <w:rPr>
          <w:rFonts w:ascii="Times New Roman" w:hAnsi="Times New Roman" w:cs="Times New Roman"/>
          <w:sz w:val="24"/>
          <w:szCs w:val="24"/>
        </w:rPr>
        <w:t>indolinone</w:t>
      </w:r>
      <w:r w:rsidR="00C33D59" w:rsidRPr="00CA18A9">
        <w:rPr>
          <w:rFonts w:ascii="Times New Roman" w:hAnsi="Times New Roman" w:cs="Times New Roman"/>
          <w:sz w:val="24"/>
          <w:szCs w:val="24"/>
        </w:rPr>
        <w:t xml:space="preserve"> formation has also been shown to occur in aqueous solution under appropriate conditions </w:t>
      </w:r>
      <w:r w:rsidR="00322A47">
        <w:rPr>
          <w:rFonts w:ascii="Times New Roman" w:hAnsi="Times New Roman" w:cs="Times New Roman"/>
          <w:sz w:val="24"/>
          <w:szCs w:val="24"/>
        </w:rPr>
        <w:t>[19]</w:t>
      </w:r>
      <w:r w:rsidR="00C33D59" w:rsidRPr="00CA18A9">
        <w:rPr>
          <w:rFonts w:ascii="Times New Roman" w:hAnsi="Times New Roman" w:cs="Times New Roman"/>
          <w:sz w:val="24"/>
          <w:szCs w:val="24"/>
        </w:rPr>
        <w:t xml:space="preserve"> as well in biological</w:t>
      </w:r>
      <w:r w:rsidR="00313311" w:rsidRPr="00CA18A9">
        <w:rPr>
          <w:rFonts w:ascii="Times New Roman" w:hAnsi="Times New Roman" w:cs="Times New Roman"/>
          <w:sz w:val="24"/>
          <w:szCs w:val="24"/>
        </w:rPr>
        <w:t xml:space="preserve"> </w:t>
      </w:r>
      <w:r w:rsidR="000772BB" w:rsidRPr="00CA18A9">
        <w:rPr>
          <w:rFonts w:ascii="Times New Roman" w:hAnsi="Times New Roman" w:cs="Times New Roman"/>
          <w:sz w:val="24"/>
          <w:szCs w:val="24"/>
        </w:rPr>
        <w:t xml:space="preserve">fluids (e.g., rat urine </w:t>
      </w:r>
      <w:r w:rsidR="00322A47">
        <w:rPr>
          <w:rFonts w:ascii="Times New Roman" w:hAnsi="Times New Roman" w:cs="Times New Roman"/>
          <w:sz w:val="24"/>
          <w:szCs w:val="24"/>
        </w:rPr>
        <w:t>[22]</w:t>
      </w:r>
      <w:r w:rsidR="000772BB" w:rsidRPr="00CA18A9">
        <w:rPr>
          <w:rFonts w:ascii="Times New Roman" w:hAnsi="Times New Roman" w:cs="Times New Roman"/>
          <w:sz w:val="24"/>
          <w:szCs w:val="24"/>
        </w:rPr>
        <w:t xml:space="preserve"> and bile </w:t>
      </w:r>
      <w:r w:rsidR="00322A47">
        <w:rPr>
          <w:rFonts w:ascii="Times New Roman" w:hAnsi="Times New Roman" w:cs="Times New Roman"/>
          <w:sz w:val="24"/>
          <w:szCs w:val="24"/>
        </w:rPr>
        <w:t>[21]</w:t>
      </w:r>
      <w:r w:rsidR="000772BB" w:rsidRPr="00CA18A9">
        <w:rPr>
          <w:rFonts w:ascii="Times New Roman" w:hAnsi="Times New Roman" w:cs="Times New Roman"/>
          <w:sz w:val="24"/>
          <w:szCs w:val="24"/>
        </w:rPr>
        <w:t>.</w:t>
      </w:r>
    </w:p>
    <w:p w14:paraId="3FA6AF80" w14:textId="77777777" w:rsidR="0067058F" w:rsidRPr="00CA18A9" w:rsidRDefault="0067058F" w:rsidP="0067058F">
      <w:pPr>
        <w:autoSpaceDE w:val="0"/>
        <w:autoSpaceDN w:val="0"/>
        <w:adjustRightInd w:val="0"/>
        <w:spacing w:after="0" w:line="480" w:lineRule="auto"/>
        <w:jc w:val="both"/>
        <w:rPr>
          <w:rFonts w:ascii="Times New Roman" w:hAnsi="Times New Roman" w:cs="Times New Roman"/>
          <w:sz w:val="24"/>
          <w:szCs w:val="24"/>
        </w:rPr>
      </w:pPr>
    </w:p>
    <w:p w14:paraId="10D4AC56" w14:textId="1D78ABE2" w:rsidR="00AE3F12" w:rsidRPr="00CA18A9" w:rsidRDefault="000772BB" w:rsidP="001B496D">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Conversion of lumiracoxib to indolinones has been described also in </w:t>
      </w:r>
      <w:r w:rsidRPr="00CA18A9">
        <w:rPr>
          <w:rFonts w:ascii="Times New Roman" w:hAnsi="Times New Roman" w:cs="Times New Roman"/>
          <w:i/>
          <w:sz w:val="24"/>
          <w:szCs w:val="24"/>
        </w:rPr>
        <w:t>in vitro</w:t>
      </w:r>
      <w:r w:rsidRPr="00CA18A9">
        <w:rPr>
          <w:rFonts w:ascii="Times New Roman" w:hAnsi="Times New Roman" w:cs="Times New Roman"/>
          <w:sz w:val="24"/>
          <w:szCs w:val="24"/>
        </w:rPr>
        <w:t xml:space="preserve"> incubations with human liver </w:t>
      </w:r>
      <w:r w:rsidR="00167BD3" w:rsidRPr="00CA18A9">
        <w:rPr>
          <w:rFonts w:ascii="Times New Roman" w:hAnsi="Times New Roman" w:cs="Times New Roman"/>
          <w:sz w:val="24"/>
          <w:szCs w:val="24"/>
        </w:rPr>
        <w:t xml:space="preserve">microsomes </w:t>
      </w:r>
      <w:r w:rsidR="00322A47">
        <w:rPr>
          <w:rFonts w:ascii="Times New Roman" w:hAnsi="Times New Roman" w:cs="Times New Roman"/>
          <w:sz w:val="24"/>
          <w:szCs w:val="24"/>
        </w:rPr>
        <w:t>[11]</w:t>
      </w:r>
      <w:r w:rsidR="00167BD3" w:rsidRPr="00CA18A9">
        <w:rPr>
          <w:rFonts w:ascii="Times New Roman" w:hAnsi="Times New Roman" w:cs="Times New Roman"/>
          <w:sz w:val="24"/>
          <w:szCs w:val="24"/>
        </w:rPr>
        <w:t xml:space="preserve">. The </w:t>
      </w:r>
      <w:r w:rsidR="00B34234" w:rsidRPr="00CA18A9">
        <w:rPr>
          <w:rFonts w:ascii="Times New Roman" w:hAnsi="Times New Roman" w:cs="Times New Roman"/>
          <w:sz w:val="24"/>
          <w:szCs w:val="24"/>
        </w:rPr>
        <w:t>Mu</w:t>
      </w:r>
      <w:r w:rsidR="00167BD3" w:rsidRPr="00CA18A9">
        <w:rPr>
          <w:rFonts w:ascii="Times New Roman" w:hAnsi="Times New Roman" w:cs="Times New Roman"/>
          <w:sz w:val="24"/>
          <w:szCs w:val="24"/>
        </w:rPr>
        <w:t>-</w:t>
      </w:r>
      <w:r w:rsidR="00D42F05" w:rsidRPr="00CA18A9">
        <w:rPr>
          <w:rFonts w:ascii="Times New Roman" w:hAnsi="Times New Roman" w:cs="Times New Roman"/>
          <w:sz w:val="24"/>
          <w:szCs w:val="24"/>
        </w:rPr>
        <w:t>FRG</w:t>
      </w:r>
      <w:r w:rsidR="00D42F05" w:rsidRPr="00CA18A9">
        <w:rPr>
          <w:rFonts w:ascii="Times New Roman" w:hAnsi="Times New Roman" w:cs="Times New Roman"/>
          <w:sz w:val="24"/>
          <w:szCs w:val="24"/>
          <w:vertAlign w:val="superscript"/>
        </w:rPr>
        <w:t>TM</w:t>
      </w:r>
      <w:r w:rsidR="00167BD3" w:rsidRPr="00CA18A9">
        <w:rPr>
          <w:rFonts w:ascii="Times New Roman" w:hAnsi="Times New Roman" w:cs="Times New Roman"/>
          <w:sz w:val="24"/>
          <w:szCs w:val="24"/>
        </w:rPr>
        <w:t xml:space="preserve"> mice produced the most prolific range of metabolites, including some unique conjugates (e.g., </w:t>
      </w:r>
      <w:r w:rsidR="00167BD3" w:rsidRPr="00CA18A9">
        <w:rPr>
          <w:rFonts w:ascii="Times New Roman" w:hAnsi="Times New Roman" w:cs="Times New Roman"/>
          <w:b/>
          <w:sz w:val="24"/>
          <w:szCs w:val="24"/>
        </w:rPr>
        <w:t>M1G, M1H, M5A, M9B</w:t>
      </w:r>
      <w:r w:rsidR="00167BD3" w:rsidRPr="00CA18A9">
        <w:rPr>
          <w:rFonts w:ascii="Times New Roman" w:hAnsi="Times New Roman" w:cs="Times New Roman"/>
          <w:sz w:val="24"/>
          <w:szCs w:val="24"/>
        </w:rPr>
        <w:t xml:space="preserve"> and </w:t>
      </w:r>
      <w:r w:rsidR="00167BD3" w:rsidRPr="00CA18A9">
        <w:rPr>
          <w:rFonts w:ascii="Times New Roman" w:hAnsi="Times New Roman" w:cs="Times New Roman"/>
          <w:b/>
          <w:sz w:val="24"/>
          <w:szCs w:val="24"/>
        </w:rPr>
        <w:t>M13A</w:t>
      </w:r>
      <w:r w:rsidR="00167BD3" w:rsidRPr="00CA18A9">
        <w:rPr>
          <w:rFonts w:ascii="Times New Roman" w:hAnsi="Times New Roman" w:cs="Times New Roman"/>
          <w:sz w:val="24"/>
          <w:szCs w:val="24"/>
        </w:rPr>
        <w:t>) whilst others</w:t>
      </w:r>
      <w:r w:rsidR="00D42F05" w:rsidRPr="00CA18A9">
        <w:rPr>
          <w:rFonts w:ascii="Times New Roman" w:hAnsi="Times New Roman" w:cs="Times New Roman"/>
          <w:sz w:val="24"/>
          <w:szCs w:val="24"/>
        </w:rPr>
        <w:t xml:space="preserve"> </w:t>
      </w:r>
      <w:r w:rsidR="00AE3F12" w:rsidRPr="00CA18A9">
        <w:rPr>
          <w:rFonts w:ascii="Times New Roman" w:hAnsi="Times New Roman" w:cs="Times New Roman"/>
          <w:sz w:val="24"/>
          <w:szCs w:val="24"/>
        </w:rPr>
        <w:t xml:space="preserve">were shared with both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TM</w:t>
      </w:r>
      <w:r w:rsidR="00AE3F12" w:rsidRPr="00CA18A9">
        <w:rPr>
          <w:rFonts w:ascii="Times New Roman" w:hAnsi="Times New Roman" w:cs="Times New Roman"/>
          <w:sz w:val="24"/>
          <w:szCs w:val="24"/>
        </w:rPr>
        <w:t xml:space="preserve"> and </w:t>
      </w:r>
      <w:r w:rsidR="00AF4C9E" w:rsidRPr="00CA18A9">
        <w:rPr>
          <w:rFonts w:ascii="Times New Roman" w:hAnsi="Times New Roman" w:cs="Times New Roman"/>
          <w:sz w:val="24"/>
          <w:szCs w:val="24"/>
        </w:rPr>
        <w:t xml:space="preserve">C57bl/6J </w:t>
      </w:r>
      <w:r w:rsidR="00AE3F12" w:rsidRPr="00CA18A9">
        <w:rPr>
          <w:rFonts w:ascii="Times New Roman" w:hAnsi="Times New Roman" w:cs="Times New Roman"/>
          <w:sz w:val="24"/>
          <w:szCs w:val="24"/>
        </w:rPr>
        <w:t>mice</w:t>
      </w:r>
      <w:r w:rsidRPr="00CA18A9">
        <w:rPr>
          <w:rFonts w:ascii="Times New Roman" w:hAnsi="Times New Roman" w:cs="Times New Roman"/>
          <w:sz w:val="24"/>
          <w:szCs w:val="24"/>
        </w:rPr>
        <w:t>,</w:t>
      </w:r>
      <w:r w:rsidR="00AE3F12" w:rsidRPr="00CA18A9">
        <w:rPr>
          <w:rFonts w:ascii="Times New Roman" w:hAnsi="Times New Roman" w:cs="Times New Roman"/>
          <w:sz w:val="24"/>
          <w:szCs w:val="24"/>
        </w:rPr>
        <w:t xml:space="preserve"> such as the side chain shortened benzyl metabolite as either taurine (</w:t>
      </w:r>
      <w:r w:rsidR="00AF4C9E" w:rsidRPr="00CA18A9">
        <w:rPr>
          <w:rFonts w:ascii="Times New Roman" w:hAnsi="Times New Roman" w:cs="Times New Roman"/>
          <w:sz w:val="24"/>
          <w:szCs w:val="24"/>
        </w:rPr>
        <w:t xml:space="preserve">C57bl/6J </w:t>
      </w:r>
      <w:r w:rsidR="00AE3F12" w:rsidRPr="00CA18A9">
        <w:rPr>
          <w:rFonts w:ascii="Times New Roman" w:hAnsi="Times New Roman" w:cs="Times New Roman"/>
          <w:sz w:val="24"/>
          <w:szCs w:val="24"/>
        </w:rPr>
        <w:t>mice) or glucuronide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TM</w:t>
      </w:r>
      <w:r w:rsidR="00FE4463" w:rsidRPr="00CA18A9">
        <w:rPr>
          <w:rFonts w:ascii="Times New Roman" w:hAnsi="Times New Roman" w:cs="Times New Roman"/>
          <w:sz w:val="24"/>
          <w:szCs w:val="24"/>
        </w:rPr>
        <w:t xml:space="preserve"> animals</w:t>
      </w:r>
      <w:r w:rsidR="00AE3F12" w:rsidRPr="00CA18A9">
        <w:rPr>
          <w:rFonts w:ascii="Times New Roman" w:hAnsi="Times New Roman" w:cs="Times New Roman"/>
          <w:sz w:val="24"/>
          <w:szCs w:val="24"/>
        </w:rPr>
        <w:t>) conjugates.</w:t>
      </w:r>
      <w:r w:rsidR="00112A9E" w:rsidRPr="00CA18A9">
        <w:rPr>
          <w:rFonts w:ascii="Times New Roman" w:hAnsi="Times New Roman" w:cs="Times New Roman"/>
          <w:sz w:val="24"/>
          <w:szCs w:val="24"/>
        </w:rPr>
        <w:t xml:space="preserve"> </w:t>
      </w:r>
      <w:r w:rsidR="00FE4463" w:rsidRPr="00CA18A9">
        <w:rPr>
          <w:rFonts w:ascii="Times New Roman" w:hAnsi="Times New Roman" w:cs="Times New Roman"/>
          <w:sz w:val="24"/>
          <w:szCs w:val="24"/>
        </w:rPr>
        <w:t>This decarboxylation reaction, which has been suggested as a potential means of fo</w:t>
      </w:r>
      <w:r w:rsidR="006F1C93" w:rsidRPr="00CA18A9">
        <w:rPr>
          <w:rFonts w:ascii="Times New Roman" w:hAnsi="Times New Roman" w:cs="Times New Roman"/>
          <w:sz w:val="24"/>
          <w:szCs w:val="24"/>
        </w:rPr>
        <w:t>r</w:t>
      </w:r>
      <w:r w:rsidR="00FE4463" w:rsidRPr="00CA18A9">
        <w:rPr>
          <w:rFonts w:ascii="Times New Roman" w:hAnsi="Times New Roman" w:cs="Times New Roman"/>
          <w:sz w:val="24"/>
          <w:szCs w:val="24"/>
        </w:rPr>
        <w:t xml:space="preserve">ming reactive metabolites, has also been </w:t>
      </w:r>
      <w:r w:rsidR="00FA61DB" w:rsidRPr="00CA18A9">
        <w:rPr>
          <w:rFonts w:ascii="Times New Roman" w:hAnsi="Times New Roman" w:cs="Times New Roman"/>
          <w:sz w:val="24"/>
          <w:szCs w:val="24"/>
        </w:rPr>
        <w:t xml:space="preserve">observed </w:t>
      </w:r>
      <w:r w:rsidR="00FE4463" w:rsidRPr="00CA18A9">
        <w:rPr>
          <w:rFonts w:ascii="Times New Roman" w:hAnsi="Times New Roman" w:cs="Times New Roman"/>
          <w:sz w:val="24"/>
          <w:szCs w:val="24"/>
        </w:rPr>
        <w:t xml:space="preserve">for diclofenac </w:t>
      </w:r>
      <w:r w:rsidR="00322A47">
        <w:rPr>
          <w:rFonts w:ascii="Times New Roman" w:hAnsi="Times New Roman" w:cs="Times New Roman"/>
          <w:sz w:val="24"/>
          <w:szCs w:val="24"/>
        </w:rPr>
        <w:t>[23]</w:t>
      </w:r>
      <w:r w:rsidR="00FE4463" w:rsidRPr="00CA18A9">
        <w:rPr>
          <w:rFonts w:ascii="Times New Roman" w:hAnsi="Times New Roman" w:cs="Times New Roman"/>
          <w:sz w:val="24"/>
          <w:szCs w:val="24"/>
        </w:rPr>
        <w:t xml:space="preserve">. </w:t>
      </w:r>
      <w:r w:rsidR="00112A9E" w:rsidRPr="00CA18A9">
        <w:rPr>
          <w:rFonts w:ascii="Times New Roman" w:hAnsi="Times New Roman" w:cs="Times New Roman"/>
          <w:sz w:val="24"/>
          <w:szCs w:val="24"/>
        </w:rPr>
        <w:t xml:space="preserve">Interestingly, in the same way that we have suggested </w:t>
      </w:r>
      <w:r w:rsidR="00FE4463" w:rsidRPr="00CA18A9">
        <w:rPr>
          <w:rFonts w:ascii="Times New Roman" w:hAnsi="Times New Roman" w:cs="Times New Roman"/>
          <w:sz w:val="24"/>
          <w:szCs w:val="24"/>
        </w:rPr>
        <w:t xml:space="preserve">above </w:t>
      </w:r>
      <w:r w:rsidR="00112A9E" w:rsidRPr="00CA18A9">
        <w:rPr>
          <w:rFonts w:ascii="Times New Roman" w:hAnsi="Times New Roman" w:cs="Times New Roman"/>
          <w:sz w:val="24"/>
          <w:szCs w:val="24"/>
        </w:rPr>
        <w:t>that taurine conjugation may represent a mouse</w:t>
      </w:r>
      <w:r w:rsidR="00FA61DB" w:rsidRPr="00CA18A9">
        <w:rPr>
          <w:rFonts w:ascii="Times New Roman" w:hAnsi="Times New Roman" w:cs="Times New Roman"/>
          <w:sz w:val="24"/>
          <w:szCs w:val="24"/>
        </w:rPr>
        <w:t xml:space="preserve"> liver-</w:t>
      </w:r>
      <w:r w:rsidR="00112A9E" w:rsidRPr="00CA18A9">
        <w:rPr>
          <w:rFonts w:ascii="Times New Roman" w:hAnsi="Times New Roman" w:cs="Times New Roman"/>
          <w:sz w:val="24"/>
          <w:szCs w:val="24"/>
        </w:rPr>
        <w:t>specific biotransformation</w:t>
      </w:r>
      <w:r w:rsidR="00F640B7" w:rsidRPr="00CA18A9">
        <w:rPr>
          <w:rFonts w:ascii="Times New Roman" w:hAnsi="Times New Roman" w:cs="Times New Roman"/>
          <w:sz w:val="24"/>
          <w:szCs w:val="24"/>
        </w:rPr>
        <w:t>,</w:t>
      </w:r>
      <w:r w:rsidR="00112A9E" w:rsidRPr="00CA18A9">
        <w:rPr>
          <w:rFonts w:ascii="Times New Roman" w:hAnsi="Times New Roman" w:cs="Times New Roman"/>
          <w:sz w:val="24"/>
          <w:szCs w:val="24"/>
        </w:rPr>
        <w:t xml:space="preserve"> the small amount of the side-chain shortened benzyl</w:t>
      </w:r>
      <w:r w:rsidR="00FE4463" w:rsidRPr="00CA18A9">
        <w:rPr>
          <w:rFonts w:ascii="Times New Roman" w:hAnsi="Times New Roman" w:cs="Times New Roman"/>
          <w:sz w:val="24"/>
          <w:szCs w:val="24"/>
        </w:rPr>
        <w:t xml:space="preserve">-metabolite, detected here as the </w:t>
      </w:r>
      <w:r w:rsidR="00112A9E" w:rsidRPr="00CA18A9">
        <w:rPr>
          <w:rFonts w:ascii="Times New Roman" w:hAnsi="Times New Roman" w:cs="Times New Roman"/>
          <w:sz w:val="24"/>
          <w:szCs w:val="24"/>
        </w:rPr>
        <w:t>glucuronide</w:t>
      </w:r>
      <w:r w:rsidR="00FE4463" w:rsidRPr="00CA18A9">
        <w:rPr>
          <w:rFonts w:ascii="Times New Roman" w:hAnsi="Times New Roman" w:cs="Times New Roman"/>
          <w:sz w:val="24"/>
          <w:szCs w:val="24"/>
        </w:rPr>
        <w:t>,</w:t>
      </w:r>
      <w:r w:rsidR="00112A9E" w:rsidRPr="00CA18A9">
        <w:rPr>
          <w:rFonts w:ascii="Times New Roman" w:hAnsi="Times New Roman" w:cs="Times New Roman"/>
          <w:sz w:val="24"/>
          <w:szCs w:val="24"/>
        </w:rPr>
        <w:t xml:space="preserve"> in the </w:t>
      </w:r>
      <w:r w:rsidR="00D42F05" w:rsidRPr="00CA18A9">
        <w:rPr>
          <w:rFonts w:ascii="Times New Roman" w:hAnsi="Times New Roman" w:cs="Times New Roman"/>
          <w:sz w:val="24"/>
          <w:szCs w:val="24"/>
        </w:rPr>
        <w:t>Hu-FRG</w:t>
      </w:r>
      <w:r w:rsidR="00D42F05" w:rsidRPr="00CA18A9">
        <w:rPr>
          <w:rFonts w:ascii="Times New Roman" w:hAnsi="Times New Roman" w:cs="Times New Roman"/>
          <w:sz w:val="24"/>
          <w:szCs w:val="24"/>
          <w:vertAlign w:val="superscript"/>
        </w:rPr>
        <w:t>TM</w:t>
      </w:r>
      <w:r w:rsidR="00112A9E" w:rsidRPr="00CA18A9">
        <w:rPr>
          <w:rFonts w:ascii="Times New Roman" w:hAnsi="Times New Roman" w:cs="Times New Roman"/>
          <w:sz w:val="24"/>
          <w:szCs w:val="24"/>
        </w:rPr>
        <w:t xml:space="preserve"> mice, but not (to date</w:t>
      </w:r>
      <w:r w:rsidR="00F640B7" w:rsidRPr="00CA18A9">
        <w:rPr>
          <w:rFonts w:ascii="Times New Roman" w:hAnsi="Times New Roman" w:cs="Times New Roman"/>
          <w:sz w:val="24"/>
          <w:szCs w:val="24"/>
        </w:rPr>
        <w:t>) in humans</w:t>
      </w:r>
      <w:r w:rsidR="00D42F05" w:rsidRPr="00CA18A9">
        <w:rPr>
          <w:rFonts w:ascii="Times New Roman" w:hAnsi="Times New Roman" w:cs="Times New Roman"/>
          <w:sz w:val="24"/>
          <w:szCs w:val="24"/>
        </w:rPr>
        <w:t>,</w:t>
      </w:r>
      <w:r w:rsidR="00112A9E" w:rsidRPr="00CA18A9">
        <w:rPr>
          <w:rFonts w:ascii="Times New Roman" w:hAnsi="Times New Roman" w:cs="Times New Roman"/>
          <w:sz w:val="24"/>
          <w:szCs w:val="24"/>
        </w:rPr>
        <w:t xml:space="preserve"> may well provide </w:t>
      </w:r>
      <w:r w:rsidR="00FA61DB" w:rsidRPr="00CA18A9">
        <w:rPr>
          <w:rFonts w:ascii="Times New Roman" w:hAnsi="Times New Roman" w:cs="Times New Roman"/>
          <w:sz w:val="24"/>
          <w:szCs w:val="24"/>
        </w:rPr>
        <w:t xml:space="preserve">complementary </w:t>
      </w:r>
      <w:r w:rsidR="00112A9E" w:rsidRPr="00CA18A9">
        <w:rPr>
          <w:rFonts w:ascii="Times New Roman" w:hAnsi="Times New Roman" w:cs="Times New Roman"/>
          <w:sz w:val="24"/>
          <w:szCs w:val="24"/>
        </w:rPr>
        <w:t>information on</w:t>
      </w:r>
      <w:r w:rsidR="00F640B7" w:rsidRPr="00CA18A9">
        <w:rPr>
          <w:rFonts w:ascii="Times New Roman" w:hAnsi="Times New Roman" w:cs="Times New Roman"/>
          <w:sz w:val="24"/>
          <w:szCs w:val="24"/>
        </w:rPr>
        <w:t xml:space="preserve"> aspects of </w:t>
      </w:r>
      <w:r w:rsidR="0080344F" w:rsidRPr="00CA18A9">
        <w:rPr>
          <w:rFonts w:ascii="Times New Roman" w:hAnsi="Times New Roman" w:cs="Times New Roman"/>
          <w:sz w:val="24"/>
          <w:szCs w:val="24"/>
        </w:rPr>
        <w:t>residual</w:t>
      </w:r>
      <w:r w:rsidR="00FE4463" w:rsidRPr="00CA18A9">
        <w:rPr>
          <w:rFonts w:ascii="Times New Roman" w:hAnsi="Times New Roman" w:cs="Times New Roman"/>
          <w:sz w:val="24"/>
          <w:szCs w:val="24"/>
        </w:rPr>
        <w:t xml:space="preserve"> mouse-specific</w:t>
      </w:r>
      <w:r w:rsidR="00F640B7" w:rsidRPr="00CA18A9">
        <w:rPr>
          <w:rFonts w:ascii="Times New Roman" w:hAnsi="Times New Roman" w:cs="Times New Roman"/>
          <w:sz w:val="24"/>
          <w:szCs w:val="24"/>
        </w:rPr>
        <w:t xml:space="preserve"> oxidative </w:t>
      </w:r>
      <w:r w:rsidR="00112A9E" w:rsidRPr="00CA18A9">
        <w:rPr>
          <w:rFonts w:ascii="Times New Roman" w:hAnsi="Times New Roman" w:cs="Times New Roman"/>
          <w:sz w:val="24"/>
          <w:szCs w:val="24"/>
        </w:rPr>
        <w:t>metaboli</w:t>
      </w:r>
      <w:r w:rsidR="00FE4463" w:rsidRPr="00CA18A9">
        <w:rPr>
          <w:rFonts w:ascii="Times New Roman" w:hAnsi="Times New Roman" w:cs="Times New Roman"/>
          <w:sz w:val="24"/>
          <w:szCs w:val="24"/>
        </w:rPr>
        <w:t xml:space="preserve">sm. </w:t>
      </w:r>
    </w:p>
    <w:p w14:paraId="49E42A3F" w14:textId="77777777" w:rsidR="000659B5" w:rsidRPr="00CA18A9" w:rsidRDefault="000659B5" w:rsidP="00D42F05">
      <w:pPr>
        <w:autoSpaceDE w:val="0"/>
        <w:autoSpaceDN w:val="0"/>
        <w:adjustRightInd w:val="0"/>
        <w:spacing w:after="0" w:line="480" w:lineRule="auto"/>
        <w:rPr>
          <w:rFonts w:ascii="Times New Roman" w:hAnsi="Times New Roman" w:cs="Times New Roman"/>
          <w:sz w:val="24"/>
          <w:szCs w:val="24"/>
        </w:rPr>
      </w:pPr>
    </w:p>
    <w:p w14:paraId="406C839D" w14:textId="53B931C8" w:rsidR="00136078" w:rsidRPr="00136078" w:rsidRDefault="000659B5" w:rsidP="00136078">
      <w:pPr>
        <w:autoSpaceDE w:val="0"/>
        <w:autoSpaceDN w:val="0"/>
        <w:adjustRightInd w:val="0"/>
        <w:spacing w:after="0" w:line="480" w:lineRule="auto"/>
        <w:rPr>
          <w:rFonts w:ascii="Times New Roman" w:hAnsi="Times New Roman" w:cs="Times New Roman"/>
          <w:sz w:val="24"/>
          <w:szCs w:val="20"/>
        </w:rPr>
      </w:pPr>
      <w:r w:rsidRPr="00CA18A9">
        <w:rPr>
          <w:rFonts w:ascii="Times New Roman" w:hAnsi="Times New Roman" w:cs="Times New Roman"/>
          <w:sz w:val="24"/>
          <w:szCs w:val="20"/>
        </w:rPr>
        <w:t xml:space="preserve">It has been </w:t>
      </w:r>
      <w:r w:rsidR="006F1C93" w:rsidRPr="00CA18A9">
        <w:rPr>
          <w:rFonts w:ascii="Times New Roman" w:hAnsi="Times New Roman" w:cs="Times New Roman"/>
          <w:sz w:val="24"/>
          <w:szCs w:val="20"/>
        </w:rPr>
        <w:t xml:space="preserve">postulated </w:t>
      </w:r>
      <w:r w:rsidRPr="00CA18A9">
        <w:rPr>
          <w:rFonts w:ascii="Times New Roman" w:hAnsi="Times New Roman" w:cs="Times New Roman"/>
          <w:sz w:val="24"/>
          <w:szCs w:val="20"/>
        </w:rPr>
        <w:t>that the hepatotoxicity</w:t>
      </w:r>
      <w:r w:rsidRPr="00CA18A9">
        <w:rPr>
          <w:rFonts w:ascii="Times New Roman" w:hAnsi="Times New Roman" w:cs="Times New Roman"/>
          <w:sz w:val="24"/>
          <w:szCs w:val="24"/>
        </w:rPr>
        <w:t xml:space="preserve"> seen for l</w:t>
      </w:r>
      <w:r w:rsidRPr="00CA18A9">
        <w:rPr>
          <w:rFonts w:ascii="Times New Roman" w:hAnsi="Times New Roman" w:cs="Times New Roman"/>
          <w:sz w:val="24"/>
          <w:szCs w:val="20"/>
        </w:rPr>
        <w:t>umiracoxib in humans, as a result of which the drug was largely withdrawn from therapeutic use</w:t>
      </w:r>
      <w:r w:rsidR="006F1C93" w:rsidRPr="00CA18A9">
        <w:rPr>
          <w:rFonts w:ascii="Times New Roman" w:hAnsi="Times New Roman" w:cs="Times New Roman"/>
          <w:sz w:val="24"/>
          <w:szCs w:val="20"/>
        </w:rPr>
        <w:t>,</w:t>
      </w:r>
      <w:r w:rsidRPr="00CA18A9">
        <w:rPr>
          <w:rFonts w:ascii="Times New Roman" w:hAnsi="Times New Roman" w:cs="Times New Roman"/>
          <w:sz w:val="24"/>
          <w:szCs w:val="20"/>
        </w:rPr>
        <w:t xml:space="preserve"> resulted from the formation of reactive metabolites</w:t>
      </w:r>
      <w:r w:rsidR="00D42F05" w:rsidRPr="00CA18A9">
        <w:rPr>
          <w:rFonts w:ascii="Times New Roman" w:hAnsi="Times New Roman" w:cs="Times New Roman"/>
          <w:sz w:val="24"/>
          <w:szCs w:val="20"/>
        </w:rPr>
        <w:t xml:space="preserve"> of the type observed for the structurally related drug diclofenac </w:t>
      </w:r>
      <w:r w:rsidR="00136078">
        <w:rPr>
          <w:rFonts w:ascii="Times New Roman" w:hAnsi="Times New Roman" w:cs="Times New Roman"/>
          <w:sz w:val="24"/>
          <w:szCs w:val="20"/>
        </w:rPr>
        <w:t>[</w:t>
      </w:r>
      <w:r w:rsidR="00BA64EC" w:rsidRPr="00CA18A9">
        <w:rPr>
          <w:rFonts w:ascii="Times New Roman" w:hAnsi="Times New Roman" w:cs="Times New Roman"/>
          <w:sz w:val="24"/>
          <w:szCs w:val="20"/>
        </w:rPr>
        <w:t xml:space="preserve">e.g., </w:t>
      </w:r>
      <w:r w:rsidR="00136078" w:rsidRPr="00136078">
        <w:rPr>
          <w:rFonts w:ascii="Times New Roman" w:hAnsi="Times New Roman" w:cs="Times New Roman"/>
          <w:bCs/>
          <w:sz w:val="24"/>
          <w:szCs w:val="20"/>
        </w:rPr>
        <w:t>24-</w:t>
      </w:r>
      <w:r w:rsidR="00136078" w:rsidRPr="00136078">
        <w:rPr>
          <w:rFonts w:ascii="Times New Roman" w:hAnsi="Times New Roman" w:cs="Times New Roman"/>
          <w:bCs/>
          <w:sz w:val="24"/>
          <w:szCs w:val="20"/>
        </w:rPr>
        <w:lastRenderedPageBreak/>
        <w:t>27]</w:t>
      </w:r>
      <w:r w:rsidRPr="00136078">
        <w:rPr>
          <w:rFonts w:ascii="Times New Roman" w:hAnsi="Times New Roman" w:cs="Times New Roman"/>
          <w:bCs/>
          <w:sz w:val="24"/>
          <w:szCs w:val="20"/>
        </w:rPr>
        <w:t>.</w:t>
      </w:r>
      <w:r w:rsidRPr="00CA18A9">
        <w:rPr>
          <w:rFonts w:ascii="Times New Roman" w:hAnsi="Times New Roman" w:cs="Times New Roman"/>
          <w:sz w:val="24"/>
          <w:szCs w:val="20"/>
        </w:rPr>
        <w:t xml:space="preserve"> Indeed Li </w:t>
      </w:r>
      <w:r w:rsidRPr="00CA18A9">
        <w:rPr>
          <w:rFonts w:ascii="Times New Roman" w:hAnsi="Times New Roman" w:cs="Times New Roman"/>
          <w:i/>
          <w:sz w:val="24"/>
          <w:szCs w:val="20"/>
        </w:rPr>
        <w:t>et al.,</w:t>
      </w:r>
      <w:r w:rsidRPr="00CA18A9">
        <w:rPr>
          <w:rFonts w:ascii="Times New Roman" w:hAnsi="Times New Roman" w:cs="Times New Roman"/>
          <w:b/>
          <w:sz w:val="24"/>
          <w:szCs w:val="20"/>
        </w:rPr>
        <w:t xml:space="preserve"> </w:t>
      </w:r>
      <w:r w:rsidR="00136078" w:rsidRPr="00136078">
        <w:rPr>
          <w:rFonts w:ascii="Times New Roman" w:hAnsi="Times New Roman" w:cs="Times New Roman"/>
          <w:bCs/>
          <w:sz w:val="24"/>
          <w:szCs w:val="20"/>
        </w:rPr>
        <w:t>[8]</w:t>
      </w:r>
      <w:r w:rsidRPr="00CA18A9">
        <w:rPr>
          <w:rFonts w:ascii="Times New Roman" w:hAnsi="Times New Roman" w:cs="Times New Roman"/>
          <w:sz w:val="24"/>
          <w:szCs w:val="20"/>
        </w:rPr>
        <w:t xml:space="preserve"> showed that rat and human liver microsomes</w:t>
      </w:r>
      <w:r w:rsidR="00FE4463" w:rsidRPr="00CA18A9">
        <w:rPr>
          <w:rFonts w:ascii="Times New Roman" w:hAnsi="Times New Roman" w:cs="Times New Roman"/>
          <w:sz w:val="24"/>
          <w:szCs w:val="20"/>
        </w:rPr>
        <w:t>,</w:t>
      </w:r>
      <w:r w:rsidRPr="00CA18A9">
        <w:rPr>
          <w:rFonts w:ascii="Times New Roman" w:hAnsi="Times New Roman" w:cs="Times New Roman"/>
          <w:sz w:val="24"/>
          <w:szCs w:val="20"/>
        </w:rPr>
        <w:t xml:space="preserve"> </w:t>
      </w:r>
      <w:r w:rsidR="008C4F9D" w:rsidRPr="00CA18A9">
        <w:rPr>
          <w:rFonts w:ascii="Times New Roman" w:hAnsi="Times New Roman" w:cs="Times New Roman"/>
          <w:sz w:val="24"/>
          <w:szCs w:val="20"/>
        </w:rPr>
        <w:t>as well as</w:t>
      </w:r>
      <w:r w:rsidRPr="00CA18A9">
        <w:rPr>
          <w:rFonts w:ascii="Times New Roman" w:hAnsi="Times New Roman" w:cs="Times New Roman"/>
          <w:sz w:val="24"/>
          <w:szCs w:val="20"/>
        </w:rPr>
        <w:t xml:space="preserve"> human hepatocytes</w:t>
      </w:r>
      <w:r w:rsidR="00FE4463" w:rsidRPr="00CA18A9">
        <w:rPr>
          <w:rFonts w:ascii="Times New Roman" w:hAnsi="Times New Roman" w:cs="Times New Roman"/>
          <w:sz w:val="24"/>
          <w:szCs w:val="20"/>
        </w:rPr>
        <w:t>,</w:t>
      </w:r>
      <w:r w:rsidRPr="00CA18A9">
        <w:rPr>
          <w:rFonts w:ascii="Times New Roman" w:hAnsi="Times New Roman" w:cs="Times New Roman"/>
          <w:sz w:val="24"/>
          <w:szCs w:val="20"/>
        </w:rPr>
        <w:t xml:space="preserve"> were </w:t>
      </w:r>
      <w:r w:rsidR="008C4F9D" w:rsidRPr="00CA18A9">
        <w:rPr>
          <w:rFonts w:ascii="Times New Roman" w:hAnsi="Times New Roman" w:cs="Times New Roman"/>
          <w:sz w:val="24"/>
          <w:szCs w:val="20"/>
        </w:rPr>
        <w:t>cap</w:t>
      </w:r>
      <w:r w:rsidRPr="00CA18A9">
        <w:rPr>
          <w:rFonts w:ascii="Times New Roman" w:hAnsi="Times New Roman" w:cs="Times New Roman"/>
          <w:sz w:val="24"/>
          <w:szCs w:val="20"/>
        </w:rPr>
        <w:t xml:space="preserve">able </w:t>
      </w:r>
      <w:r w:rsidR="008C4F9D" w:rsidRPr="00CA18A9">
        <w:rPr>
          <w:rFonts w:ascii="Times New Roman" w:hAnsi="Times New Roman" w:cs="Times New Roman"/>
          <w:sz w:val="24"/>
          <w:szCs w:val="20"/>
        </w:rPr>
        <w:t>of</w:t>
      </w:r>
      <w:r w:rsidRPr="00CA18A9">
        <w:rPr>
          <w:rFonts w:ascii="Times New Roman" w:hAnsi="Times New Roman" w:cs="Times New Roman"/>
          <w:sz w:val="24"/>
          <w:szCs w:val="20"/>
        </w:rPr>
        <w:t xml:space="preserve"> </w:t>
      </w:r>
      <w:r w:rsidR="00CB47D4" w:rsidRPr="00CA18A9">
        <w:rPr>
          <w:rFonts w:ascii="Times New Roman" w:hAnsi="Times New Roman" w:cs="Times New Roman"/>
          <w:sz w:val="24"/>
          <w:szCs w:val="20"/>
        </w:rPr>
        <w:t xml:space="preserve">the </w:t>
      </w:r>
      <w:r w:rsidRPr="00CA18A9">
        <w:rPr>
          <w:rFonts w:ascii="Times New Roman" w:hAnsi="Times New Roman" w:cs="Times New Roman"/>
          <w:i/>
          <w:sz w:val="24"/>
          <w:szCs w:val="20"/>
        </w:rPr>
        <w:t>in vitro</w:t>
      </w:r>
      <w:r w:rsidRPr="00CA18A9">
        <w:rPr>
          <w:rFonts w:ascii="Times New Roman" w:hAnsi="Times New Roman" w:cs="Times New Roman"/>
          <w:sz w:val="24"/>
          <w:szCs w:val="20"/>
        </w:rPr>
        <w:t xml:space="preserve"> biotransformation of the drug </w:t>
      </w:r>
      <w:r w:rsidRPr="00CA18A9">
        <w:rPr>
          <w:rFonts w:ascii="Times New Roman" w:hAnsi="Times New Roman" w:cs="Times New Roman"/>
          <w:i/>
          <w:sz w:val="24"/>
          <w:szCs w:val="20"/>
        </w:rPr>
        <w:t>via</w:t>
      </w:r>
      <w:r w:rsidRPr="00CA18A9">
        <w:rPr>
          <w:rFonts w:ascii="Times New Roman" w:hAnsi="Times New Roman" w:cs="Times New Roman"/>
          <w:sz w:val="24"/>
          <w:szCs w:val="20"/>
        </w:rPr>
        <w:t xml:space="preserve"> a CYP2C9-mediated reaction to two </w:t>
      </w:r>
      <w:r w:rsidR="0072278C" w:rsidRPr="00CA18A9">
        <w:rPr>
          <w:rFonts w:ascii="Times New Roman" w:hAnsi="Times New Roman" w:cs="Times New Roman"/>
          <w:sz w:val="24"/>
          <w:szCs w:val="20"/>
        </w:rPr>
        <w:t>N</w:t>
      </w:r>
      <w:r w:rsidR="0072278C" w:rsidRPr="00CA18A9">
        <w:rPr>
          <w:rFonts w:ascii="Times New Roman" w:hAnsi="Times New Roman" w:cs="Times New Roman"/>
          <w:sz w:val="24"/>
          <w:szCs w:val="20"/>
        </w:rPr>
        <w:noBreakHyphen/>
      </w:r>
      <w:r w:rsidRPr="00CA18A9">
        <w:rPr>
          <w:rFonts w:ascii="Times New Roman" w:hAnsi="Times New Roman" w:cs="Times New Roman"/>
          <w:sz w:val="24"/>
          <w:szCs w:val="20"/>
        </w:rPr>
        <w:t xml:space="preserve">acetylcysteinyl (NAC) conjugates </w:t>
      </w:r>
      <w:r w:rsidR="00BA64EC" w:rsidRPr="00CA18A9">
        <w:rPr>
          <w:rFonts w:ascii="Times New Roman" w:hAnsi="Times New Roman" w:cs="Times New Roman"/>
          <w:sz w:val="24"/>
          <w:szCs w:val="20"/>
        </w:rPr>
        <w:t>(mercapturates).</w:t>
      </w:r>
      <w:r w:rsidR="0013563F" w:rsidRPr="00CA18A9">
        <w:rPr>
          <w:rFonts w:ascii="Times New Roman" w:hAnsi="Times New Roman" w:cs="Times New Roman"/>
          <w:sz w:val="24"/>
          <w:szCs w:val="20"/>
        </w:rPr>
        <w:t xml:space="preserve"> The structures of these mercapturates corresponded to 3’-NAC-4’-hydroxy lumiracoxib and the defluorinated 4’hydroxy-6’-NAC-desfluoro lumiracoxib (metabolic dehalogenation has also been </w:t>
      </w:r>
      <w:r w:rsidR="008C4F9D" w:rsidRPr="00CA18A9">
        <w:rPr>
          <w:rFonts w:ascii="Times New Roman" w:hAnsi="Times New Roman" w:cs="Times New Roman"/>
          <w:sz w:val="24"/>
          <w:szCs w:val="20"/>
        </w:rPr>
        <w:t xml:space="preserve">reported </w:t>
      </w:r>
      <w:r w:rsidR="0013563F" w:rsidRPr="00CA18A9">
        <w:rPr>
          <w:rFonts w:ascii="Times New Roman" w:hAnsi="Times New Roman" w:cs="Times New Roman"/>
          <w:i/>
          <w:sz w:val="24"/>
          <w:szCs w:val="20"/>
        </w:rPr>
        <w:t>in vitro</w:t>
      </w:r>
      <w:r w:rsidR="0013563F" w:rsidRPr="00CA18A9">
        <w:rPr>
          <w:rFonts w:ascii="Times New Roman" w:hAnsi="Times New Roman" w:cs="Times New Roman"/>
          <w:sz w:val="24"/>
          <w:szCs w:val="20"/>
        </w:rPr>
        <w:t xml:space="preserve"> for diclofenac </w:t>
      </w:r>
      <w:r w:rsidR="00136078">
        <w:rPr>
          <w:rFonts w:ascii="Times New Roman" w:hAnsi="Times New Roman" w:cs="Times New Roman"/>
          <w:sz w:val="24"/>
          <w:szCs w:val="20"/>
        </w:rPr>
        <w:t>[28]</w:t>
      </w:r>
      <w:r w:rsidR="0013563F" w:rsidRPr="00CA18A9">
        <w:rPr>
          <w:rFonts w:ascii="Times New Roman" w:hAnsi="Times New Roman" w:cs="Times New Roman"/>
          <w:sz w:val="24"/>
          <w:szCs w:val="20"/>
        </w:rPr>
        <w:t xml:space="preserve">. However, neither of the two mercapturates (or structurally related metabolites) were detected in either the human radiolabelled metabolism study </w:t>
      </w:r>
      <w:r w:rsidR="00136078">
        <w:rPr>
          <w:rFonts w:ascii="Times New Roman" w:hAnsi="Times New Roman" w:cs="Times New Roman"/>
          <w:sz w:val="24"/>
          <w:szCs w:val="20"/>
        </w:rPr>
        <w:t>[18]</w:t>
      </w:r>
      <w:r w:rsidR="0013563F" w:rsidRPr="00CA18A9">
        <w:rPr>
          <w:rFonts w:ascii="Times New Roman" w:hAnsi="Times New Roman" w:cs="Times New Roman"/>
          <w:sz w:val="24"/>
          <w:szCs w:val="20"/>
        </w:rPr>
        <w:t xml:space="preserve"> nor in our own recent study in the </w:t>
      </w:r>
      <w:r w:rsidR="00AF4C9E" w:rsidRPr="00CA18A9">
        <w:rPr>
          <w:rFonts w:ascii="Times New Roman" w:hAnsi="Times New Roman" w:cs="Times New Roman"/>
          <w:sz w:val="24"/>
          <w:szCs w:val="24"/>
        </w:rPr>
        <w:t xml:space="preserve">C57bl/6J </w:t>
      </w:r>
      <w:r w:rsidR="0013563F" w:rsidRPr="00CA18A9">
        <w:rPr>
          <w:rFonts w:ascii="Times New Roman" w:hAnsi="Times New Roman" w:cs="Times New Roman"/>
          <w:sz w:val="24"/>
          <w:szCs w:val="20"/>
        </w:rPr>
        <w:t xml:space="preserve">mouse </w:t>
      </w:r>
      <w:r w:rsidR="00136078">
        <w:rPr>
          <w:rFonts w:ascii="Times New Roman" w:hAnsi="Times New Roman" w:cs="Times New Roman"/>
          <w:sz w:val="24"/>
          <w:szCs w:val="20"/>
        </w:rPr>
        <w:t>[12]</w:t>
      </w:r>
      <w:r w:rsidR="0013563F" w:rsidRPr="00CA18A9">
        <w:rPr>
          <w:rFonts w:ascii="Times New Roman" w:hAnsi="Times New Roman" w:cs="Times New Roman"/>
          <w:sz w:val="24"/>
          <w:szCs w:val="20"/>
        </w:rPr>
        <w:t>. Similarly, despite careful investigation of the urine, bile and f</w:t>
      </w:r>
      <w:r w:rsidR="000772BB" w:rsidRPr="00CA18A9">
        <w:rPr>
          <w:rFonts w:ascii="Times New Roman" w:hAnsi="Times New Roman" w:cs="Times New Roman"/>
          <w:sz w:val="24"/>
          <w:szCs w:val="20"/>
        </w:rPr>
        <w:t>a</w:t>
      </w:r>
      <w:r w:rsidR="0013563F" w:rsidRPr="00CA18A9">
        <w:rPr>
          <w:rFonts w:ascii="Times New Roman" w:hAnsi="Times New Roman" w:cs="Times New Roman"/>
          <w:sz w:val="24"/>
          <w:szCs w:val="20"/>
        </w:rPr>
        <w:t xml:space="preserve">ecal extract samples we detected no trace of these metabolites, </w:t>
      </w:r>
      <w:r w:rsidR="000772BB" w:rsidRPr="00CA18A9">
        <w:rPr>
          <w:rFonts w:ascii="Times New Roman" w:hAnsi="Times New Roman" w:cs="Times New Roman"/>
          <w:sz w:val="24"/>
          <w:szCs w:val="20"/>
        </w:rPr>
        <w:t>n</w:t>
      </w:r>
      <w:r w:rsidR="0013563F" w:rsidRPr="00CA18A9">
        <w:rPr>
          <w:rFonts w:ascii="Times New Roman" w:hAnsi="Times New Roman" w:cs="Times New Roman"/>
          <w:sz w:val="24"/>
          <w:szCs w:val="20"/>
        </w:rPr>
        <w:t xml:space="preserve">or evidence for metabolic defluorination, in the samples obtained from either the </w:t>
      </w:r>
      <w:r w:rsidR="00FB186A" w:rsidRPr="00CA18A9">
        <w:rPr>
          <w:rFonts w:ascii="Times New Roman" w:hAnsi="Times New Roman" w:cs="Times New Roman"/>
          <w:sz w:val="24"/>
          <w:szCs w:val="24"/>
        </w:rPr>
        <w:t>Hu-FRG</w:t>
      </w:r>
      <w:r w:rsidR="00FB186A" w:rsidRPr="00CA18A9">
        <w:rPr>
          <w:rFonts w:ascii="Times New Roman" w:hAnsi="Times New Roman" w:cs="Times New Roman"/>
          <w:sz w:val="24"/>
          <w:szCs w:val="24"/>
          <w:vertAlign w:val="superscript"/>
        </w:rPr>
        <w:t>TM</w:t>
      </w:r>
      <w:r w:rsidR="0013563F" w:rsidRPr="00CA18A9">
        <w:rPr>
          <w:rFonts w:ascii="Times New Roman" w:hAnsi="Times New Roman" w:cs="Times New Roman"/>
          <w:sz w:val="24"/>
          <w:szCs w:val="20"/>
        </w:rPr>
        <w:t xml:space="preserve"> or </w:t>
      </w:r>
      <w:r w:rsidR="009B2F5F" w:rsidRPr="00CA18A9">
        <w:rPr>
          <w:rFonts w:ascii="Times New Roman" w:hAnsi="Times New Roman" w:cs="Times New Roman"/>
          <w:sz w:val="24"/>
          <w:szCs w:val="20"/>
        </w:rPr>
        <w:t>Mu</w:t>
      </w:r>
      <w:r w:rsidR="0013563F" w:rsidRPr="00CA18A9">
        <w:rPr>
          <w:rFonts w:ascii="Times New Roman" w:hAnsi="Times New Roman" w:cs="Times New Roman"/>
          <w:sz w:val="24"/>
          <w:szCs w:val="20"/>
        </w:rPr>
        <w:t>-</w:t>
      </w:r>
      <w:r w:rsidR="00FB186A" w:rsidRPr="00CA18A9">
        <w:rPr>
          <w:rFonts w:ascii="Times New Roman" w:hAnsi="Times New Roman" w:cs="Times New Roman"/>
          <w:sz w:val="24"/>
          <w:szCs w:val="24"/>
        </w:rPr>
        <w:t>FRG</w:t>
      </w:r>
      <w:r w:rsidR="00FB186A" w:rsidRPr="00CA18A9">
        <w:rPr>
          <w:rFonts w:ascii="Times New Roman" w:hAnsi="Times New Roman" w:cs="Times New Roman"/>
          <w:sz w:val="24"/>
          <w:szCs w:val="24"/>
          <w:vertAlign w:val="superscript"/>
        </w:rPr>
        <w:t>TM</w:t>
      </w:r>
      <w:r w:rsidR="0013563F" w:rsidRPr="00CA18A9">
        <w:rPr>
          <w:rFonts w:ascii="Times New Roman" w:hAnsi="Times New Roman" w:cs="Times New Roman"/>
          <w:sz w:val="24"/>
          <w:szCs w:val="20"/>
        </w:rPr>
        <w:t xml:space="preserve"> mice in the present study. </w:t>
      </w:r>
      <w:r w:rsidR="000351A8" w:rsidRPr="00CA18A9">
        <w:rPr>
          <w:rFonts w:ascii="Times New Roman" w:hAnsi="Times New Roman" w:cs="Times New Roman"/>
          <w:sz w:val="24"/>
          <w:szCs w:val="20"/>
        </w:rPr>
        <w:t>I</w:t>
      </w:r>
      <w:r w:rsidR="009848B2" w:rsidRPr="00CA18A9">
        <w:rPr>
          <w:rFonts w:ascii="Times New Roman" w:hAnsi="Times New Roman" w:cs="Times New Roman"/>
          <w:sz w:val="24"/>
          <w:szCs w:val="20"/>
        </w:rPr>
        <w:t xml:space="preserve">n the absence of evidence for reactive metabolites resulting from oxidative metabolism in these in vivo studies, and assuming that </w:t>
      </w:r>
      <w:r w:rsidR="000351A8" w:rsidRPr="00CA18A9">
        <w:rPr>
          <w:rFonts w:ascii="Times New Roman" w:hAnsi="Times New Roman" w:cs="Times New Roman"/>
          <w:sz w:val="24"/>
          <w:szCs w:val="20"/>
        </w:rPr>
        <w:t xml:space="preserve">the toxicity of lumiracoxib </w:t>
      </w:r>
      <w:r w:rsidR="00145BAD" w:rsidRPr="00CA18A9">
        <w:rPr>
          <w:rFonts w:ascii="Times New Roman" w:hAnsi="Times New Roman" w:cs="Times New Roman"/>
          <w:sz w:val="24"/>
          <w:szCs w:val="20"/>
        </w:rPr>
        <w:t>observed</w:t>
      </w:r>
      <w:r w:rsidR="009848B2" w:rsidRPr="00CA18A9">
        <w:rPr>
          <w:rFonts w:ascii="Times New Roman" w:hAnsi="Times New Roman" w:cs="Times New Roman"/>
          <w:sz w:val="24"/>
          <w:szCs w:val="20"/>
        </w:rPr>
        <w:t xml:space="preserve"> in</w:t>
      </w:r>
      <w:r w:rsidR="00145BAD" w:rsidRPr="00CA18A9">
        <w:rPr>
          <w:rFonts w:ascii="Times New Roman" w:hAnsi="Times New Roman" w:cs="Times New Roman"/>
          <w:sz w:val="24"/>
          <w:szCs w:val="20"/>
        </w:rPr>
        <w:t xml:space="preserve"> </w:t>
      </w:r>
      <w:r w:rsidR="000351A8" w:rsidRPr="00CA18A9">
        <w:rPr>
          <w:rFonts w:ascii="Times New Roman" w:hAnsi="Times New Roman" w:cs="Times New Roman"/>
          <w:sz w:val="24"/>
          <w:szCs w:val="20"/>
        </w:rPr>
        <w:t>humans was the result of metabolic bioactivation</w:t>
      </w:r>
      <w:r w:rsidR="009848B2" w:rsidRPr="00CA18A9">
        <w:rPr>
          <w:rFonts w:ascii="Times New Roman" w:hAnsi="Times New Roman" w:cs="Times New Roman"/>
          <w:sz w:val="24"/>
          <w:szCs w:val="20"/>
        </w:rPr>
        <w:t>,</w:t>
      </w:r>
      <w:r w:rsidR="000351A8" w:rsidRPr="00CA18A9">
        <w:rPr>
          <w:rFonts w:ascii="Times New Roman" w:hAnsi="Times New Roman" w:cs="Times New Roman"/>
          <w:sz w:val="24"/>
          <w:szCs w:val="20"/>
        </w:rPr>
        <w:t xml:space="preserve"> a potential candidate is the </w:t>
      </w:r>
      <w:r w:rsidR="009848B2" w:rsidRPr="00CA18A9">
        <w:rPr>
          <w:rFonts w:ascii="Times New Roman" w:hAnsi="Times New Roman" w:cs="Times New Roman"/>
          <w:sz w:val="24"/>
          <w:szCs w:val="20"/>
        </w:rPr>
        <w:t xml:space="preserve">formation of </w:t>
      </w:r>
      <w:r w:rsidR="00D27116" w:rsidRPr="00CA18A9">
        <w:rPr>
          <w:rFonts w:ascii="Times New Roman" w:hAnsi="Times New Roman" w:cs="Times New Roman"/>
          <w:sz w:val="24"/>
          <w:szCs w:val="20"/>
        </w:rPr>
        <w:t xml:space="preserve">chemically reactive </w:t>
      </w:r>
      <w:r w:rsidR="00CA077A" w:rsidRPr="00CA18A9">
        <w:rPr>
          <w:rFonts w:ascii="Times New Roman" w:hAnsi="Times New Roman" w:cs="Times New Roman"/>
          <w:sz w:val="24"/>
          <w:szCs w:val="24"/>
        </w:rPr>
        <w:t xml:space="preserve">acyl </w:t>
      </w:r>
      <w:r w:rsidR="000351A8" w:rsidRPr="00CA18A9">
        <w:rPr>
          <w:rFonts w:ascii="Times New Roman" w:hAnsi="Times New Roman" w:cs="Times New Roman"/>
          <w:sz w:val="24"/>
          <w:szCs w:val="20"/>
        </w:rPr>
        <w:t xml:space="preserve">glucuronide </w:t>
      </w:r>
      <w:r w:rsidR="00145BAD" w:rsidRPr="00CA18A9">
        <w:rPr>
          <w:rFonts w:ascii="Times New Roman" w:hAnsi="Times New Roman" w:cs="Times New Roman"/>
          <w:sz w:val="24"/>
          <w:szCs w:val="20"/>
        </w:rPr>
        <w:t>conjugate</w:t>
      </w:r>
      <w:r w:rsidR="009848B2" w:rsidRPr="00CA18A9">
        <w:rPr>
          <w:rFonts w:ascii="Times New Roman" w:hAnsi="Times New Roman" w:cs="Times New Roman"/>
          <w:sz w:val="24"/>
          <w:szCs w:val="20"/>
        </w:rPr>
        <w:t>s.</w:t>
      </w:r>
      <w:r w:rsidR="00145BAD" w:rsidRPr="00CA18A9">
        <w:rPr>
          <w:rFonts w:ascii="Times New Roman" w:hAnsi="Times New Roman" w:cs="Times New Roman"/>
          <w:sz w:val="24"/>
          <w:szCs w:val="20"/>
        </w:rPr>
        <w:t xml:space="preserve"> </w:t>
      </w:r>
      <w:r w:rsidR="00CA077A" w:rsidRPr="00CA18A9">
        <w:rPr>
          <w:rFonts w:ascii="Times New Roman" w:hAnsi="Times New Roman" w:cs="Times New Roman"/>
          <w:sz w:val="24"/>
          <w:szCs w:val="24"/>
        </w:rPr>
        <w:t xml:space="preserve">Acyl </w:t>
      </w:r>
      <w:r w:rsidR="009848B2" w:rsidRPr="00CA18A9">
        <w:rPr>
          <w:rFonts w:ascii="Times New Roman" w:hAnsi="Times New Roman" w:cs="Times New Roman"/>
          <w:sz w:val="24"/>
          <w:szCs w:val="20"/>
        </w:rPr>
        <w:t>glucuronides</w:t>
      </w:r>
      <w:r w:rsidR="005221DD" w:rsidRPr="00CA18A9">
        <w:rPr>
          <w:rFonts w:ascii="Times New Roman" w:hAnsi="Times New Roman" w:cs="Times New Roman"/>
          <w:sz w:val="24"/>
          <w:szCs w:val="20"/>
        </w:rPr>
        <w:t xml:space="preserve"> </w:t>
      </w:r>
      <w:r w:rsidR="009848B2" w:rsidRPr="00CA18A9">
        <w:rPr>
          <w:rFonts w:ascii="Times New Roman" w:hAnsi="Times New Roman" w:cs="Times New Roman"/>
          <w:sz w:val="24"/>
          <w:szCs w:val="20"/>
        </w:rPr>
        <w:t>have long been associated with drugs that cause DILI</w:t>
      </w:r>
      <w:r w:rsidR="00D27116" w:rsidRPr="00CA18A9">
        <w:rPr>
          <w:rFonts w:ascii="Times New Roman" w:hAnsi="Times New Roman" w:cs="Times New Roman"/>
          <w:sz w:val="24"/>
          <w:szCs w:val="20"/>
        </w:rPr>
        <w:t xml:space="preserve"> (reviewed in</w:t>
      </w:r>
      <w:r w:rsidR="001A0366" w:rsidRPr="00CA18A9">
        <w:rPr>
          <w:rFonts w:ascii="Times New Roman" w:hAnsi="Times New Roman" w:cs="Times New Roman"/>
          <w:b/>
          <w:sz w:val="24"/>
          <w:szCs w:val="20"/>
        </w:rPr>
        <w:t xml:space="preserve"> </w:t>
      </w:r>
      <w:r w:rsidR="00136078" w:rsidRPr="00136078">
        <w:rPr>
          <w:rFonts w:ascii="Times New Roman" w:hAnsi="Times New Roman" w:cs="Times New Roman"/>
          <w:bCs/>
          <w:sz w:val="24"/>
          <w:szCs w:val="20"/>
        </w:rPr>
        <w:t>[29,30]</w:t>
      </w:r>
      <w:r w:rsidR="00D27116" w:rsidRPr="00136078">
        <w:rPr>
          <w:rFonts w:ascii="Times New Roman" w:hAnsi="Times New Roman" w:cs="Times New Roman"/>
          <w:bCs/>
          <w:sz w:val="24"/>
          <w:szCs w:val="20"/>
        </w:rPr>
        <w:t>)</w:t>
      </w:r>
      <w:r w:rsidR="00D27116" w:rsidRPr="00CA18A9">
        <w:rPr>
          <w:rFonts w:ascii="Times New Roman" w:hAnsi="Times New Roman" w:cs="Times New Roman"/>
          <w:sz w:val="24"/>
          <w:szCs w:val="20"/>
        </w:rPr>
        <w:t xml:space="preserve"> and</w:t>
      </w:r>
      <w:r w:rsidR="008D6736" w:rsidRPr="00CA18A9">
        <w:rPr>
          <w:rFonts w:ascii="Times New Roman" w:hAnsi="Times New Roman" w:cs="Times New Roman"/>
          <w:sz w:val="24"/>
          <w:szCs w:val="20"/>
        </w:rPr>
        <w:t>, at physiological pH</w:t>
      </w:r>
      <w:r w:rsidR="00D27116" w:rsidRPr="00CA18A9">
        <w:rPr>
          <w:rFonts w:ascii="Times New Roman" w:hAnsi="Times New Roman" w:cs="Times New Roman"/>
          <w:sz w:val="24"/>
          <w:szCs w:val="20"/>
        </w:rPr>
        <w:t>, can</w:t>
      </w:r>
      <w:r w:rsidR="008D6736" w:rsidRPr="00CA18A9">
        <w:rPr>
          <w:rFonts w:ascii="Times New Roman" w:hAnsi="Times New Roman" w:cs="Times New Roman"/>
          <w:sz w:val="24"/>
          <w:szCs w:val="20"/>
        </w:rPr>
        <w:t xml:space="preserve"> undergo both hydrolysis and transacylation </w:t>
      </w:r>
      <w:r w:rsidR="00D27116" w:rsidRPr="00CA18A9">
        <w:rPr>
          <w:rFonts w:ascii="Times New Roman" w:hAnsi="Times New Roman" w:cs="Times New Roman"/>
          <w:sz w:val="24"/>
          <w:szCs w:val="20"/>
        </w:rPr>
        <w:t xml:space="preserve">with the </w:t>
      </w:r>
      <w:r w:rsidR="006608AF" w:rsidRPr="00CA18A9">
        <w:rPr>
          <w:rFonts w:ascii="Times New Roman" w:hAnsi="Times New Roman" w:cs="Times New Roman"/>
          <w:sz w:val="24"/>
          <w:szCs w:val="20"/>
        </w:rPr>
        <w:t>concomitant</w:t>
      </w:r>
      <w:r w:rsidR="005221DD" w:rsidRPr="00CA18A9">
        <w:rPr>
          <w:rFonts w:ascii="Times New Roman" w:hAnsi="Times New Roman" w:cs="Times New Roman"/>
          <w:sz w:val="24"/>
          <w:szCs w:val="20"/>
        </w:rPr>
        <w:t xml:space="preserve"> form</w:t>
      </w:r>
      <w:r w:rsidR="00D27116" w:rsidRPr="00CA18A9">
        <w:rPr>
          <w:rFonts w:ascii="Times New Roman" w:hAnsi="Times New Roman" w:cs="Times New Roman"/>
          <w:sz w:val="24"/>
          <w:szCs w:val="20"/>
        </w:rPr>
        <w:t>ation of</w:t>
      </w:r>
      <w:r w:rsidR="001A0366" w:rsidRPr="00CA18A9">
        <w:rPr>
          <w:rFonts w:ascii="Times New Roman" w:hAnsi="Times New Roman" w:cs="Times New Roman"/>
          <w:sz w:val="24"/>
          <w:szCs w:val="20"/>
        </w:rPr>
        <w:t xml:space="preserve"> </w:t>
      </w:r>
      <w:r w:rsidR="008D6736" w:rsidRPr="00CA18A9">
        <w:rPr>
          <w:rFonts w:ascii="Times New Roman" w:hAnsi="Times New Roman" w:cs="Times New Roman"/>
          <w:sz w:val="24"/>
          <w:szCs w:val="20"/>
        </w:rPr>
        <w:t>stable</w:t>
      </w:r>
      <w:r w:rsidR="005221DD" w:rsidRPr="00CA18A9">
        <w:rPr>
          <w:rFonts w:ascii="Times New Roman" w:hAnsi="Times New Roman" w:cs="Times New Roman"/>
          <w:sz w:val="24"/>
          <w:szCs w:val="20"/>
        </w:rPr>
        <w:t xml:space="preserve"> adducts to proteins </w:t>
      </w:r>
      <w:r w:rsidR="005221DD" w:rsidRPr="00CA18A9">
        <w:rPr>
          <w:rFonts w:ascii="Times New Roman" w:hAnsi="Times New Roman" w:cs="Times New Roman"/>
          <w:i/>
          <w:sz w:val="24"/>
          <w:szCs w:val="20"/>
        </w:rPr>
        <w:t>via</w:t>
      </w:r>
      <w:r w:rsidR="005221DD" w:rsidRPr="00CA18A9">
        <w:rPr>
          <w:rFonts w:ascii="Times New Roman" w:hAnsi="Times New Roman" w:cs="Times New Roman"/>
          <w:sz w:val="24"/>
          <w:szCs w:val="20"/>
        </w:rPr>
        <w:t xml:space="preserve"> a number of mechanisms</w:t>
      </w:r>
      <w:r w:rsidR="009848B2" w:rsidRPr="00CA18A9">
        <w:rPr>
          <w:rFonts w:ascii="Times New Roman" w:hAnsi="Times New Roman" w:cs="Times New Roman"/>
          <w:sz w:val="24"/>
          <w:szCs w:val="20"/>
        </w:rPr>
        <w:t xml:space="preserve"> </w:t>
      </w:r>
      <w:r w:rsidR="00136078">
        <w:rPr>
          <w:rFonts w:ascii="Times New Roman" w:hAnsi="Times New Roman" w:cs="Times New Roman"/>
          <w:sz w:val="24"/>
          <w:szCs w:val="20"/>
        </w:rPr>
        <w:t>[31]</w:t>
      </w:r>
      <w:r w:rsidR="005221DD" w:rsidRPr="00CA18A9">
        <w:rPr>
          <w:rFonts w:ascii="Times New Roman" w:hAnsi="Times New Roman" w:cs="Times New Roman"/>
          <w:sz w:val="24"/>
          <w:szCs w:val="20"/>
        </w:rPr>
        <w:t>.</w:t>
      </w:r>
      <w:r w:rsidR="006608AF" w:rsidRPr="00CA18A9">
        <w:rPr>
          <w:rFonts w:ascii="Times New Roman" w:hAnsi="Times New Roman" w:cs="Times New Roman"/>
          <w:sz w:val="24"/>
          <w:szCs w:val="20"/>
        </w:rPr>
        <w:t xml:space="preserve"> </w:t>
      </w:r>
      <w:r w:rsidR="001A0366" w:rsidRPr="00CA18A9">
        <w:rPr>
          <w:rFonts w:ascii="Times New Roman" w:hAnsi="Times New Roman" w:cs="Times New Roman"/>
          <w:sz w:val="24"/>
          <w:szCs w:val="20"/>
        </w:rPr>
        <w:t>In this study</w:t>
      </w:r>
      <w:r w:rsidR="006608AF" w:rsidRPr="00CA18A9">
        <w:rPr>
          <w:rFonts w:ascii="Times New Roman" w:hAnsi="Times New Roman" w:cs="Times New Roman"/>
          <w:sz w:val="24"/>
          <w:szCs w:val="20"/>
        </w:rPr>
        <w:t>,</w:t>
      </w:r>
      <w:r w:rsidR="001A0366" w:rsidRPr="00CA18A9">
        <w:rPr>
          <w:rFonts w:ascii="Times New Roman" w:hAnsi="Times New Roman" w:cs="Times New Roman"/>
          <w:sz w:val="24"/>
          <w:szCs w:val="20"/>
        </w:rPr>
        <w:t xml:space="preserve"> the urinary profiles of the Hu-FRG</w:t>
      </w:r>
      <w:r w:rsidR="001A0366" w:rsidRPr="00CA18A9">
        <w:rPr>
          <w:rFonts w:ascii="Times New Roman" w:hAnsi="Times New Roman" w:cs="Times New Roman"/>
          <w:sz w:val="24"/>
          <w:szCs w:val="20"/>
          <w:vertAlign w:val="superscript"/>
        </w:rPr>
        <w:t>TM</w:t>
      </w:r>
      <w:r w:rsidR="001A0366" w:rsidRPr="00CA18A9">
        <w:rPr>
          <w:rFonts w:ascii="Times New Roman" w:hAnsi="Times New Roman" w:cs="Times New Roman"/>
          <w:sz w:val="24"/>
          <w:szCs w:val="20"/>
        </w:rPr>
        <w:t xml:space="preserve"> mice were dominated by the lumiracoxib </w:t>
      </w:r>
      <w:r w:rsidR="00CA077A" w:rsidRPr="00CA18A9">
        <w:rPr>
          <w:rFonts w:ascii="Times New Roman" w:hAnsi="Times New Roman" w:cs="Times New Roman"/>
          <w:sz w:val="24"/>
          <w:szCs w:val="24"/>
        </w:rPr>
        <w:t xml:space="preserve">acyl </w:t>
      </w:r>
      <w:r w:rsidR="001A0366" w:rsidRPr="00CA18A9">
        <w:rPr>
          <w:rFonts w:ascii="Times New Roman" w:hAnsi="Times New Roman" w:cs="Times New Roman"/>
          <w:sz w:val="24"/>
          <w:szCs w:val="20"/>
        </w:rPr>
        <w:t>glucuronide (</w:t>
      </w:r>
      <w:r w:rsidR="00145BAD" w:rsidRPr="00CA18A9">
        <w:rPr>
          <w:rFonts w:ascii="Times New Roman" w:hAnsi="Times New Roman" w:cs="Times New Roman"/>
          <w:sz w:val="24"/>
          <w:szCs w:val="20"/>
        </w:rPr>
        <w:t>M11C</w:t>
      </w:r>
      <w:r w:rsidR="001A0366" w:rsidRPr="00CA18A9">
        <w:rPr>
          <w:rFonts w:ascii="Times New Roman" w:hAnsi="Times New Roman" w:cs="Times New Roman"/>
          <w:sz w:val="24"/>
          <w:szCs w:val="20"/>
        </w:rPr>
        <w:t>)</w:t>
      </w:r>
      <w:r w:rsidR="00145BAD" w:rsidRPr="00CA18A9">
        <w:rPr>
          <w:rFonts w:ascii="Times New Roman" w:hAnsi="Times New Roman" w:cs="Times New Roman"/>
          <w:sz w:val="24"/>
          <w:szCs w:val="20"/>
        </w:rPr>
        <w:t xml:space="preserve">, </w:t>
      </w:r>
      <w:r w:rsidR="001A0366" w:rsidRPr="00CA18A9">
        <w:rPr>
          <w:rFonts w:ascii="Times New Roman" w:hAnsi="Times New Roman" w:cs="Times New Roman"/>
          <w:sz w:val="24"/>
          <w:szCs w:val="20"/>
        </w:rPr>
        <w:t xml:space="preserve">with </w:t>
      </w:r>
      <w:r w:rsidR="00145BAD" w:rsidRPr="00CA18A9">
        <w:rPr>
          <w:rFonts w:ascii="Times New Roman" w:hAnsi="Times New Roman" w:cs="Times New Roman"/>
          <w:sz w:val="24"/>
          <w:szCs w:val="20"/>
        </w:rPr>
        <w:t>smaller amounts of</w:t>
      </w:r>
      <w:r w:rsidR="00A10524" w:rsidRPr="00CA18A9">
        <w:rPr>
          <w:rFonts w:ascii="Times New Roman" w:hAnsi="Times New Roman" w:cs="Times New Roman"/>
          <w:sz w:val="24"/>
          <w:szCs w:val="20"/>
        </w:rPr>
        <w:t xml:space="preserve"> the</w:t>
      </w:r>
      <w:r w:rsidR="001A0366" w:rsidRPr="00CA18A9">
        <w:rPr>
          <w:rFonts w:ascii="Times New Roman" w:hAnsi="Times New Roman" w:cs="Times New Roman"/>
          <w:sz w:val="24"/>
          <w:szCs w:val="20"/>
        </w:rPr>
        <w:t xml:space="preserve"> </w:t>
      </w:r>
      <w:r w:rsidR="00145BAD" w:rsidRPr="00CA18A9">
        <w:rPr>
          <w:rFonts w:ascii="Times New Roman" w:hAnsi="Times New Roman" w:cs="Times New Roman"/>
          <w:sz w:val="24"/>
          <w:szCs w:val="20"/>
        </w:rPr>
        <w:t>transacylated glucuronides such as M11A/B)</w:t>
      </w:r>
      <w:r w:rsidR="00A10524" w:rsidRPr="00CA18A9">
        <w:rPr>
          <w:rFonts w:ascii="Times New Roman" w:hAnsi="Times New Roman" w:cs="Times New Roman"/>
          <w:sz w:val="24"/>
          <w:szCs w:val="20"/>
        </w:rPr>
        <w:t xml:space="preserve"> also present. In </w:t>
      </w:r>
      <w:r w:rsidR="00484848" w:rsidRPr="00CA18A9">
        <w:rPr>
          <w:rFonts w:ascii="Times New Roman" w:hAnsi="Times New Roman" w:cs="Times New Roman"/>
          <w:sz w:val="24"/>
          <w:szCs w:val="20"/>
        </w:rPr>
        <w:t xml:space="preserve">studies </w:t>
      </w:r>
      <w:r w:rsidR="006608AF" w:rsidRPr="00CA18A9">
        <w:rPr>
          <w:rFonts w:ascii="Times New Roman" w:hAnsi="Times New Roman" w:cs="Times New Roman"/>
          <w:sz w:val="24"/>
          <w:szCs w:val="20"/>
        </w:rPr>
        <w:t xml:space="preserve">in the rat </w:t>
      </w:r>
      <w:r w:rsidR="00EC6F4E" w:rsidRPr="00CA18A9">
        <w:rPr>
          <w:rFonts w:ascii="Times New Roman" w:hAnsi="Times New Roman" w:cs="Times New Roman"/>
          <w:sz w:val="24"/>
          <w:szCs w:val="20"/>
        </w:rPr>
        <w:t>using</w:t>
      </w:r>
      <w:r w:rsidR="00A10524" w:rsidRPr="00CA18A9">
        <w:rPr>
          <w:rFonts w:ascii="Times New Roman" w:hAnsi="Times New Roman" w:cs="Times New Roman"/>
          <w:sz w:val="24"/>
          <w:szCs w:val="20"/>
        </w:rPr>
        <w:t xml:space="preserve"> </w:t>
      </w:r>
      <w:r w:rsidR="00484848" w:rsidRPr="00CA18A9">
        <w:rPr>
          <w:rFonts w:ascii="Times New Roman" w:hAnsi="Times New Roman" w:cs="Times New Roman"/>
          <w:sz w:val="24"/>
          <w:szCs w:val="20"/>
        </w:rPr>
        <w:t xml:space="preserve">an </w:t>
      </w:r>
      <w:r w:rsidR="00A10524" w:rsidRPr="00CA18A9">
        <w:rPr>
          <w:rFonts w:ascii="Times New Roman" w:hAnsi="Times New Roman" w:cs="Times New Roman"/>
          <w:sz w:val="24"/>
          <w:szCs w:val="20"/>
        </w:rPr>
        <w:t>anti-diclofenac antibody</w:t>
      </w:r>
      <w:r w:rsidR="006608AF" w:rsidRPr="00CA18A9">
        <w:rPr>
          <w:rFonts w:ascii="Times New Roman" w:hAnsi="Times New Roman" w:cs="Times New Roman"/>
          <w:sz w:val="24"/>
          <w:szCs w:val="20"/>
        </w:rPr>
        <w:t>,</w:t>
      </w:r>
      <w:r w:rsidR="00A10524" w:rsidRPr="00CA18A9">
        <w:rPr>
          <w:rFonts w:ascii="Times New Roman" w:hAnsi="Times New Roman" w:cs="Times New Roman"/>
          <w:sz w:val="24"/>
          <w:szCs w:val="20"/>
        </w:rPr>
        <w:t xml:space="preserve"> diclofenac-modified proteins </w:t>
      </w:r>
      <w:r w:rsidR="006608AF" w:rsidRPr="00CA18A9">
        <w:rPr>
          <w:rFonts w:ascii="Times New Roman" w:hAnsi="Times New Roman" w:cs="Times New Roman"/>
          <w:sz w:val="24"/>
          <w:szCs w:val="20"/>
        </w:rPr>
        <w:t xml:space="preserve">were detected </w:t>
      </w:r>
      <w:r w:rsidR="00A10524" w:rsidRPr="00CA18A9">
        <w:rPr>
          <w:rFonts w:ascii="Times New Roman" w:hAnsi="Times New Roman" w:cs="Times New Roman"/>
          <w:sz w:val="24"/>
          <w:szCs w:val="20"/>
        </w:rPr>
        <w:t>on</w:t>
      </w:r>
      <w:r w:rsidR="00F03A4E" w:rsidRPr="00CA18A9">
        <w:rPr>
          <w:rFonts w:ascii="Times New Roman" w:hAnsi="Times New Roman" w:cs="Times New Roman"/>
          <w:sz w:val="24"/>
          <w:szCs w:val="20"/>
        </w:rPr>
        <w:t xml:space="preserve"> the</w:t>
      </w:r>
      <w:r w:rsidR="00A10524" w:rsidRPr="00CA18A9">
        <w:rPr>
          <w:rFonts w:ascii="Times New Roman" w:hAnsi="Times New Roman" w:cs="Times New Roman"/>
          <w:sz w:val="24"/>
          <w:szCs w:val="20"/>
        </w:rPr>
        <w:t xml:space="preserve"> canalicular</w:t>
      </w:r>
      <w:r w:rsidR="00484848" w:rsidRPr="00CA18A9">
        <w:rPr>
          <w:rFonts w:ascii="Times New Roman" w:hAnsi="Times New Roman" w:cs="Times New Roman"/>
          <w:sz w:val="24"/>
          <w:szCs w:val="20"/>
        </w:rPr>
        <w:t xml:space="preserve"> membranes</w:t>
      </w:r>
      <w:r w:rsidR="00F03A4E" w:rsidRPr="00CA18A9">
        <w:rPr>
          <w:rFonts w:ascii="Times New Roman" w:hAnsi="Times New Roman" w:cs="Times New Roman"/>
          <w:sz w:val="24"/>
          <w:szCs w:val="20"/>
        </w:rPr>
        <w:t xml:space="preserve"> </w:t>
      </w:r>
      <w:r w:rsidR="00136078">
        <w:rPr>
          <w:rFonts w:ascii="Times New Roman" w:hAnsi="Times New Roman" w:cs="Times New Roman"/>
          <w:sz w:val="24"/>
          <w:szCs w:val="20"/>
        </w:rPr>
        <w:t>[32]</w:t>
      </w:r>
      <w:r w:rsidR="00F03A4E" w:rsidRPr="00CA18A9">
        <w:rPr>
          <w:rFonts w:ascii="Times New Roman" w:hAnsi="Times New Roman" w:cs="Times New Roman"/>
          <w:sz w:val="24"/>
          <w:szCs w:val="20"/>
        </w:rPr>
        <w:t xml:space="preserve">. The formation of these adducts </w:t>
      </w:r>
      <w:r w:rsidR="00484848" w:rsidRPr="00CA18A9">
        <w:rPr>
          <w:rFonts w:ascii="Times New Roman" w:hAnsi="Times New Roman" w:cs="Times New Roman"/>
          <w:sz w:val="24"/>
          <w:szCs w:val="20"/>
        </w:rPr>
        <w:t xml:space="preserve">required functional </w:t>
      </w:r>
      <w:r w:rsidR="00A10524" w:rsidRPr="00CA18A9">
        <w:rPr>
          <w:rFonts w:ascii="Times New Roman" w:hAnsi="Times New Roman" w:cs="Times New Roman"/>
          <w:sz w:val="24"/>
          <w:szCs w:val="20"/>
        </w:rPr>
        <w:t>Mrp2</w:t>
      </w:r>
      <w:r w:rsidR="00484848" w:rsidRPr="00CA18A9">
        <w:rPr>
          <w:rFonts w:ascii="Times New Roman" w:hAnsi="Times New Roman" w:cs="Times New Roman"/>
          <w:sz w:val="24"/>
          <w:szCs w:val="20"/>
        </w:rPr>
        <w:t xml:space="preserve"> to be present</w:t>
      </w:r>
      <w:r w:rsidR="00A10524" w:rsidRPr="00CA18A9">
        <w:rPr>
          <w:rFonts w:ascii="Times New Roman" w:hAnsi="Times New Roman" w:cs="Times New Roman"/>
          <w:sz w:val="24"/>
          <w:szCs w:val="20"/>
        </w:rPr>
        <w:t xml:space="preserve"> </w:t>
      </w:r>
      <w:r w:rsidR="00F03A4E" w:rsidRPr="00CA18A9">
        <w:rPr>
          <w:rFonts w:ascii="Times New Roman" w:hAnsi="Times New Roman" w:cs="Times New Roman"/>
          <w:sz w:val="24"/>
          <w:szCs w:val="20"/>
        </w:rPr>
        <w:t>and was</w:t>
      </w:r>
      <w:r w:rsidR="00EC6F4E" w:rsidRPr="00CA18A9">
        <w:rPr>
          <w:rFonts w:ascii="Times New Roman" w:hAnsi="Times New Roman" w:cs="Times New Roman"/>
          <w:sz w:val="24"/>
          <w:szCs w:val="20"/>
        </w:rPr>
        <w:t xml:space="preserve"> attributed to diclofenac glucuronide. In addition, </w:t>
      </w:r>
      <w:r w:rsidR="006608AF" w:rsidRPr="00CA18A9">
        <w:rPr>
          <w:rFonts w:ascii="Times New Roman" w:hAnsi="Times New Roman" w:cs="Times New Roman"/>
          <w:sz w:val="24"/>
          <w:szCs w:val="24"/>
        </w:rPr>
        <w:t>t</w:t>
      </w:r>
      <w:r w:rsidR="00EC6F4E" w:rsidRPr="00CA18A9">
        <w:rPr>
          <w:rFonts w:ascii="Times New Roman" w:hAnsi="Times New Roman" w:cs="Times New Roman"/>
          <w:sz w:val="24"/>
          <w:szCs w:val="24"/>
        </w:rPr>
        <w:t>he</w:t>
      </w:r>
      <w:r w:rsidR="00F03A4E" w:rsidRPr="00CA18A9">
        <w:rPr>
          <w:rFonts w:ascii="Times New Roman" w:hAnsi="Times New Roman" w:cs="Times New Roman"/>
          <w:sz w:val="24"/>
          <w:szCs w:val="24"/>
        </w:rPr>
        <w:t xml:space="preserve"> acyl glucuronide</w:t>
      </w:r>
      <w:r w:rsidR="00EC6F4E" w:rsidRPr="00CA18A9">
        <w:rPr>
          <w:rFonts w:ascii="Times New Roman" w:hAnsi="Times New Roman" w:cs="Times New Roman"/>
          <w:sz w:val="24"/>
          <w:szCs w:val="24"/>
        </w:rPr>
        <w:t xml:space="preserve"> </w:t>
      </w:r>
      <w:r w:rsidR="00F03A4E" w:rsidRPr="00CA18A9">
        <w:rPr>
          <w:rFonts w:ascii="Times New Roman" w:hAnsi="Times New Roman" w:cs="Times New Roman"/>
          <w:sz w:val="24"/>
          <w:szCs w:val="24"/>
        </w:rPr>
        <w:t xml:space="preserve">of the </w:t>
      </w:r>
      <w:r w:rsidR="00EC6F4E" w:rsidRPr="00CA18A9">
        <w:rPr>
          <w:rFonts w:ascii="Times New Roman" w:hAnsi="Times New Roman" w:cs="Times New Roman"/>
          <w:sz w:val="24"/>
          <w:szCs w:val="24"/>
        </w:rPr>
        <w:t xml:space="preserve">NSAID zomepirac </w:t>
      </w:r>
      <w:r w:rsidR="00F03A4E" w:rsidRPr="00CA18A9">
        <w:rPr>
          <w:rFonts w:ascii="Times New Roman" w:hAnsi="Times New Roman" w:cs="Times New Roman"/>
          <w:sz w:val="24"/>
          <w:szCs w:val="24"/>
        </w:rPr>
        <w:t>has been shown to form</w:t>
      </w:r>
      <w:r w:rsidR="00EC6F4E" w:rsidRPr="00CA18A9">
        <w:rPr>
          <w:rFonts w:ascii="Times New Roman" w:hAnsi="Times New Roman" w:cs="Times New Roman"/>
          <w:sz w:val="24"/>
          <w:szCs w:val="24"/>
        </w:rPr>
        <w:t xml:space="preserve"> an adduct to rat dipeptidyl peptidase IV (DPP IV)</w:t>
      </w:r>
      <w:r w:rsidR="00F03A4E" w:rsidRPr="00CA18A9">
        <w:rPr>
          <w:rFonts w:ascii="Times New Roman" w:hAnsi="Times New Roman" w:cs="Times New Roman"/>
          <w:sz w:val="24"/>
          <w:szCs w:val="24"/>
        </w:rPr>
        <w:t xml:space="preserve"> that</w:t>
      </w:r>
      <w:r w:rsidR="00EC6F4E" w:rsidRPr="00CA18A9">
        <w:rPr>
          <w:rFonts w:ascii="Times New Roman" w:hAnsi="Times New Roman" w:cs="Times New Roman"/>
          <w:sz w:val="24"/>
          <w:szCs w:val="24"/>
        </w:rPr>
        <w:t xml:space="preserve"> was identified (</w:t>
      </w:r>
      <w:r w:rsidR="00EC6F4E" w:rsidRPr="00CA18A9">
        <w:rPr>
          <w:rFonts w:ascii="Times New Roman" w:hAnsi="Times New Roman" w:cs="Times New Roman"/>
          <w:i/>
          <w:sz w:val="24"/>
          <w:szCs w:val="24"/>
        </w:rPr>
        <w:t>in vitro</w:t>
      </w:r>
      <w:r w:rsidR="00EC6F4E" w:rsidRPr="00CA18A9">
        <w:rPr>
          <w:rFonts w:ascii="Times New Roman" w:hAnsi="Times New Roman" w:cs="Times New Roman"/>
          <w:sz w:val="24"/>
          <w:szCs w:val="24"/>
        </w:rPr>
        <w:t xml:space="preserve"> and in liver extracts) via immunoblotting</w:t>
      </w:r>
      <w:r w:rsidR="00F03A4E" w:rsidRPr="00CA18A9">
        <w:rPr>
          <w:rFonts w:ascii="Times New Roman" w:hAnsi="Times New Roman" w:cs="Times New Roman"/>
          <w:sz w:val="24"/>
          <w:szCs w:val="24"/>
        </w:rPr>
        <w:t xml:space="preserve"> </w:t>
      </w:r>
      <w:r w:rsidR="00136078">
        <w:rPr>
          <w:rFonts w:ascii="Times New Roman" w:hAnsi="Times New Roman" w:cs="Times New Roman"/>
          <w:sz w:val="24"/>
          <w:szCs w:val="24"/>
        </w:rPr>
        <w:t>[33]</w:t>
      </w:r>
      <w:r w:rsidR="00F03A4E" w:rsidRPr="00CA18A9">
        <w:rPr>
          <w:rFonts w:ascii="Times New Roman" w:hAnsi="Times New Roman" w:cs="Times New Roman"/>
          <w:sz w:val="24"/>
          <w:szCs w:val="24"/>
        </w:rPr>
        <w:t>. The presence of this adduct</w:t>
      </w:r>
      <w:r w:rsidR="00EC6F4E" w:rsidRPr="00CA18A9">
        <w:rPr>
          <w:rFonts w:ascii="Times New Roman" w:hAnsi="Times New Roman" w:cs="Times New Roman"/>
          <w:sz w:val="24"/>
          <w:szCs w:val="24"/>
        </w:rPr>
        <w:t xml:space="preserve"> suggest</w:t>
      </w:r>
      <w:r w:rsidR="00CA077A" w:rsidRPr="00CA18A9">
        <w:rPr>
          <w:rFonts w:ascii="Times New Roman" w:hAnsi="Times New Roman" w:cs="Times New Roman"/>
          <w:sz w:val="24"/>
          <w:szCs w:val="24"/>
        </w:rPr>
        <w:t>ed</w:t>
      </w:r>
      <w:r w:rsidR="00F03A4E" w:rsidRPr="00CA18A9">
        <w:rPr>
          <w:rFonts w:ascii="Times New Roman" w:hAnsi="Times New Roman" w:cs="Times New Roman"/>
          <w:sz w:val="24"/>
          <w:szCs w:val="24"/>
        </w:rPr>
        <w:t xml:space="preserve"> that</w:t>
      </w:r>
      <w:r w:rsidR="00EC6F4E" w:rsidRPr="00CA18A9">
        <w:rPr>
          <w:rFonts w:ascii="Times New Roman" w:hAnsi="Times New Roman" w:cs="Times New Roman"/>
          <w:sz w:val="24"/>
          <w:szCs w:val="24"/>
        </w:rPr>
        <w:t xml:space="preserve"> </w:t>
      </w:r>
      <w:r w:rsidR="00CA077A" w:rsidRPr="00CA18A9">
        <w:rPr>
          <w:rFonts w:ascii="Times New Roman" w:hAnsi="Times New Roman" w:cs="Times New Roman"/>
          <w:sz w:val="24"/>
          <w:szCs w:val="24"/>
        </w:rPr>
        <w:lastRenderedPageBreak/>
        <w:t>DPP IV wa</w:t>
      </w:r>
      <w:r w:rsidR="00F03A4E" w:rsidRPr="00CA18A9">
        <w:rPr>
          <w:rFonts w:ascii="Times New Roman" w:hAnsi="Times New Roman" w:cs="Times New Roman"/>
          <w:sz w:val="24"/>
          <w:szCs w:val="24"/>
        </w:rPr>
        <w:t>s</w:t>
      </w:r>
      <w:r w:rsidR="00EC6F4E" w:rsidRPr="00CA18A9">
        <w:rPr>
          <w:rFonts w:ascii="Times New Roman" w:hAnsi="Times New Roman" w:cs="Times New Roman"/>
          <w:sz w:val="24"/>
          <w:szCs w:val="24"/>
        </w:rPr>
        <w:t xml:space="preserve"> one of the </w:t>
      </w:r>
      <w:r w:rsidR="00F03A4E" w:rsidRPr="00CA18A9">
        <w:rPr>
          <w:rFonts w:ascii="Times New Roman" w:hAnsi="Times New Roman" w:cs="Times New Roman"/>
          <w:sz w:val="24"/>
          <w:szCs w:val="24"/>
        </w:rPr>
        <w:t>proteins</w:t>
      </w:r>
      <w:r w:rsidR="00EC6F4E" w:rsidRPr="00CA18A9">
        <w:rPr>
          <w:rFonts w:ascii="Times New Roman" w:hAnsi="Times New Roman" w:cs="Times New Roman"/>
          <w:sz w:val="24"/>
          <w:szCs w:val="24"/>
        </w:rPr>
        <w:t xml:space="preserve"> covalently modified </w:t>
      </w:r>
      <w:r w:rsidR="00F03A4E" w:rsidRPr="00CA18A9">
        <w:rPr>
          <w:rFonts w:ascii="Times New Roman" w:hAnsi="Times New Roman" w:cs="Times New Roman"/>
          <w:sz w:val="24"/>
          <w:szCs w:val="24"/>
        </w:rPr>
        <w:t>during</w:t>
      </w:r>
      <w:r w:rsidR="00EC6F4E" w:rsidRPr="00CA18A9">
        <w:rPr>
          <w:rFonts w:ascii="Times New Roman" w:hAnsi="Times New Roman" w:cs="Times New Roman"/>
          <w:sz w:val="24"/>
          <w:szCs w:val="24"/>
        </w:rPr>
        <w:t xml:space="preserve"> the biliary excretion of the drug</w:t>
      </w:r>
      <w:r w:rsidR="006608AF" w:rsidRPr="00CA18A9">
        <w:rPr>
          <w:rFonts w:ascii="Times New Roman" w:hAnsi="Times New Roman" w:cs="Times New Roman"/>
          <w:sz w:val="24"/>
          <w:szCs w:val="24"/>
        </w:rPr>
        <w:t>,</w:t>
      </w:r>
      <w:r w:rsidR="00F03A4E" w:rsidRPr="00CA18A9">
        <w:rPr>
          <w:rFonts w:ascii="Times New Roman" w:hAnsi="Times New Roman" w:cs="Times New Roman"/>
          <w:sz w:val="24"/>
          <w:szCs w:val="24"/>
        </w:rPr>
        <w:t xml:space="preserve"> and similar</w:t>
      </w:r>
      <w:r w:rsidR="00EC6F4E" w:rsidRPr="00CA18A9">
        <w:rPr>
          <w:rFonts w:ascii="Times New Roman" w:hAnsi="Times New Roman" w:cs="Times New Roman"/>
          <w:sz w:val="24"/>
          <w:szCs w:val="24"/>
        </w:rPr>
        <w:t xml:space="preserve"> binding to </w:t>
      </w:r>
      <w:r w:rsidR="00F03A4E" w:rsidRPr="00CA18A9">
        <w:rPr>
          <w:rFonts w:ascii="Times New Roman" w:hAnsi="Times New Roman" w:cs="Times New Roman"/>
          <w:sz w:val="24"/>
          <w:szCs w:val="24"/>
        </w:rPr>
        <w:t xml:space="preserve">DPP IV </w:t>
      </w:r>
      <w:r w:rsidR="00EC6F4E" w:rsidRPr="00CA18A9">
        <w:rPr>
          <w:rFonts w:ascii="Times New Roman" w:hAnsi="Times New Roman" w:cs="Times New Roman"/>
          <w:sz w:val="24"/>
          <w:szCs w:val="24"/>
        </w:rPr>
        <w:t xml:space="preserve">in rat liver has also been shown for diclofenac </w:t>
      </w:r>
      <w:r w:rsidR="00136078">
        <w:rPr>
          <w:rFonts w:ascii="Times New Roman" w:hAnsi="Times New Roman" w:cs="Times New Roman"/>
          <w:sz w:val="24"/>
          <w:szCs w:val="24"/>
        </w:rPr>
        <w:t>[34]</w:t>
      </w:r>
      <w:r w:rsidR="00A10524" w:rsidRPr="00CA18A9">
        <w:rPr>
          <w:rFonts w:ascii="Times New Roman" w:hAnsi="Times New Roman" w:cs="Times New Roman"/>
          <w:sz w:val="24"/>
          <w:szCs w:val="20"/>
        </w:rPr>
        <w:t>.</w:t>
      </w:r>
      <w:r w:rsidR="00136078">
        <w:rPr>
          <w:rFonts w:ascii="Times New Roman" w:hAnsi="Times New Roman" w:cs="Times New Roman"/>
          <w:sz w:val="24"/>
          <w:szCs w:val="20"/>
        </w:rPr>
        <w:t xml:space="preserve"> </w:t>
      </w:r>
      <w:r w:rsidR="00136078" w:rsidRPr="00136078">
        <w:rPr>
          <w:rFonts w:ascii="Times New Roman" w:hAnsi="Times New Roman" w:cs="Times New Roman"/>
          <w:sz w:val="24"/>
          <w:szCs w:val="20"/>
        </w:rPr>
        <w:t>Evidence has also been reported for circulating drug-modified</w:t>
      </w:r>
      <w:r w:rsidR="00136078">
        <w:rPr>
          <w:rFonts w:ascii="Times New Roman" w:hAnsi="Times New Roman" w:cs="Times New Roman"/>
          <w:sz w:val="24"/>
          <w:szCs w:val="20"/>
        </w:rPr>
        <w:t xml:space="preserve"> </w:t>
      </w:r>
      <w:r w:rsidR="00136078" w:rsidRPr="00136078">
        <w:rPr>
          <w:rFonts w:ascii="Times New Roman" w:hAnsi="Times New Roman" w:cs="Times New Roman"/>
          <w:sz w:val="24"/>
          <w:szCs w:val="20"/>
        </w:rPr>
        <w:t>HSA in samples derived from patients who were administered</w:t>
      </w:r>
      <w:r w:rsidR="00136078">
        <w:rPr>
          <w:rFonts w:ascii="Times New Roman" w:hAnsi="Times New Roman" w:cs="Times New Roman"/>
          <w:sz w:val="24"/>
          <w:szCs w:val="20"/>
        </w:rPr>
        <w:t xml:space="preserve"> </w:t>
      </w:r>
      <w:r w:rsidR="00136078" w:rsidRPr="00136078">
        <w:rPr>
          <w:rFonts w:ascii="Times New Roman" w:hAnsi="Times New Roman" w:cs="Times New Roman"/>
          <w:sz w:val="24"/>
          <w:szCs w:val="20"/>
        </w:rPr>
        <w:t>diclofenac, where ‘‘at least a fraction of these modifications” was</w:t>
      </w:r>
    </w:p>
    <w:p w14:paraId="231F4097" w14:textId="1E01F09C" w:rsidR="001A0366" w:rsidRPr="00CA18A9" w:rsidRDefault="00136078" w:rsidP="00136078">
      <w:pPr>
        <w:autoSpaceDE w:val="0"/>
        <w:autoSpaceDN w:val="0"/>
        <w:adjustRightInd w:val="0"/>
        <w:spacing w:after="0" w:line="480" w:lineRule="auto"/>
        <w:rPr>
          <w:rFonts w:ascii="Times New Roman" w:hAnsi="Times New Roman" w:cs="Times New Roman"/>
          <w:sz w:val="24"/>
          <w:szCs w:val="20"/>
        </w:rPr>
      </w:pPr>
      <w:r w:rsidRPr="00136078">
        <w:rPr>
          <w:rFonts w:ascii="Times New Roman" w:hAnsi="Times New Roman" w:cs="Times New Roman"/>
          <w:sz w:val="24"/>
          <w:szCs w:val="20"/>
        </w:rPr>
        <w:t>ascribed to the reactivity of the acyl glucuronide [35].</w:t>
      </w:r>
    </w:p>
    <w:p w14:paraId="32C44147" w14:textId="77777777" w:rsidR="00F11A7D" w:rsidRPr="00CA18A9" w:rsidRDefault="00F11A7D" w:rsidP="00D42F05">
      <w:pPr>
        <w:autoSpaceDE w:val="0"/>
        <w:autoSpaceDN w:val="0"/>
        <w:adjustRightInd w:val="0"/>
        <w:spacing w:after="0" w:line="480" w:lineRule="auto"/>
        <w:rPr>
          <w:rFonts w:ascii="Times New Roman" w:hAnsi="Times New Roman" w:cs="Times New Roman"/>
          <w:sz w:val="24"/>
          <w:szCs w:val="20"/>
        </w:rPr>
      </w:pPr>
    </w:p>
    <w:p w14:paraId="0F83B8DE" w14:textId="00FDB90D" w:rsidR="0013563F" w:rsidRPr="00CA18A9" w:rsidRDefault="00FB186A" w:rsidP="00D42F05">
      <w:pPr>
        <w:autoSpaceDE w:val="0"/>
        <w:autoSpaceDN w:val="0"/>
        <w:adjustRightInd w:val="0"/>
        <w:spacing w:after="0" w:line="480" w:lineRule="auto"/>
        <w:rPr>
          <w:rFonts w:ascii="Times New Roman" w:hAnsi="Times New Roman" w:cs="Times New Roman"/>
          <w:sz w:val="24"/>
          <w:szCs w:val="20"/>
        </w:rPr>
      </w:pPr>
      <w:r w:rsidRPr="00CA18A9">
        <w:rPr>
          <w:rFonts w:ascii="Times New Roman" w:hAnsi="Times New Roman" w:cs="Times New Roman"/>
          <w:sz w:val="24"/>
          <w:szCs w:val="20"/>
        </w:rPr>
        <w:t xml:space="preserve">In comparing </w:t>
      </w:r>
      <w:r w:rsidR="00AB28A0" w:rsidRPr="00CA18A9">
        <w:rPr>
          <w:rFonts w:ascii="Times New Roman" w:hAnsi="Times New Roman" w:cs="Times New Roman"/>
          <w:sz w:val="24"/>
          <w:szCs w:val="20"/>
        </w:rPr>
        <w:t xml:space="preserve">and contrasting </w:t>
      </w:r>
      <w:r w:rsidRPr="00CA18A9">
        <w:rPr>
          <w:rFonts w:ascii="Times New Roman" w:hAnsi="Times New Roman" w:cs="Times New Roman"/>
          <w:sz w:val="24"/>
          <w:szCs w:val="20"/>
        </w:rPr>
        <w:t xml:space="preserve">the various metabolite profiles seen in the two varieties of chimeric mice and the </w:t>
      </w:r>
      <w:r w:rsidR="00AF4C9E" w:rsidRPr="00CA18A9">
        <w:rPr>
          <w:rFonts w:ascii="Times New Roman" w:hAnsi="Times New Roman" w:cs="Times New Roman"/>
          <w:sz w:val="24"/>
          <w:szCs w:val="24"/>
        </w:rPr>
        <w:t xml:space="preserve">C57bl/6J </w:t>
      </w:r>
      <w:r w:rsidRPr="00CA18A9">
        <w:rPr>
          <w:rFonts w:ascii="Times New Roman" w:hAnsi="Times New Roman" w:cs="Times New Roman"/>
          <w:sz w:val="24"/>
          <w:szCs w:val="20"/>
        </w:rPr>
        <w:t xml:space="preserve">animals </w:t>
      </w:r>
      <w:r w:rsidR="00AB28A0" w:rsidRPr="00CA18A9">
        <w:rPr>
          <w:rFonts w:ascii="Times New Roman" w:hAnsi="Times New Roman" w:cs="Times New Roman"/>
          <w:sz w:val="24"/>
          <w:szCs w:val="20"/>
        </w:rPr>
        <w:t xml:space="preserve">with respect to lumiracoxib metabolism in </w:t>
      </w:r>
      <w:r w:rsidRPr="00CA18A9">
        <w:rPr>
          <w:rFonts w:ascii="Times New Roman" w:hAnsi="Times New Roman" w:cs="Times New Roman"/>
          <w:sz w:val="24"/>
          <w:szCs w:val="20"/>
        </w:rPr>
        <w:t>humans, as shown in</w:t>
      </w:r>
      <w:r w:rsidR="00AB28A0" w:rsidRPr="00CA18A9">
        <w:rPr>
          <w:rFonts w:ascii="Times New Roman" w:hAnsi="Times New Roman" w:cs="Times New Roman"/>
          <w:sz w:val="24"/>
          <w:szCs w:val="20"/>
        </w:rPr>
        <w:t xml:space="preserve"> both the mass chromatograms and summarized in the </w:t>
      </w:r>
      <w:r w:rsidRPr="00CA18A9">
        <w:rPr>
          <w:rFonts w:ascii="Times New Roman" w:hAnsi="Times New Roman" w:cs="Times New Roman"/>
          <w:sz w:val="24"/>
          <w:szCs w:val="20"/>
        </w:rPr>
        <w:t>“</w:t>
      </w:r>
      <w:r w:rsidR="00313311" w:rsidRPr="00CA18A9">
        <w:rPr>
          <w:rFonts w:ascii="Times New Roman" w:hAnsi="Times New Roman" w:cs="Times New Roman"/>
          <w:sz w:val="24"/>
          <w:szCs w:val="20"/>
        </w:rPr>
        <w:t>M</w:t>
      </w:r>
      <w:r w:rsidRPr="00CA18A9">
        <w:rPr>
          <w:rFonts w:ascii="Times New Roman" w:hAnsi="Times New Roman" w:cs="Times New Roman"/>
          <w:sz w:val="24"/>
          <w:szCs w:val="20"/>
        </w:rPr>
        <w:t xml:space="preserve">etmap” </w:t>
      </w:r>
      <w:r w:rsidR="00CB47D4" w:rsidRPr="00CA18A9">
        <w:rPr>
          <w:rFonts w:ascii="Times New Roman" w:hAnsi="Times New Roman" w:cs="Times New Roman"/>
          <w:sz w:val="24"/>
          <w:szCs w:val="20"/>
        </w:rPr>
        <w:t xml:space="preserve">provided by </w:t>
      </w:r>
      <w:r w:rsidRPr="00CA18A9">
        <w:rPr>
          <w:rFonts w:ascii="Times New Roman" w:hAnsi="Times New Roman" w:cs="Times New Roman"/>
          <w:b/>
          <w:sz w:val="24"/>
          <w:szCs w:val="20"/>
        </w:rPr>
        <w:t xml:space="preserve">Table </w:t>
      </w:r>
      <w:r w:rsidR="00B51C6F" w:rsidRPr="00CA18A9">
        <w:rPr>
          <w:rFonts w:ascii="Times New Roman" w:hAnsi="Times New Roman" w:cs="Times New Roman"/>
          <w:b/>
          <w:sz w:val="24"/>
          <w:szCs w:val="20"/>
        </w:rPr>
        <w:t>4</w:t>
      </w:r>
      <w:r w:rsidRPr="00CA18A9">
        <w:rPr>
          <w:rFonts w:ascii="Times New Roman" w:hAnsi="Times New Roman" w:cs="Times New Roman"/>
          <w:sz w:val="24"/>
          <w:szCs w:val="20"/>
        </w:rPr>
        <w:t xml:space="preserve">, it is clear that there is a greater degree of similarity between the </w:t>
      </w:r>
      <w:r w:rsidRPr="00CA18A9">
        <w:rPr>
          <w:rFonts w:ascii="Times New Roman" w:hAnsi="Times New Roman" w:cs="Times New Roman"/>
          <w:sz w:val="24"/>
          <w:szCs w:val="24"/>
        </w:rPr>
        <w:t xml:space="preserve">chimeric </w:t>
      </w:r>
      <w:r w:rsidR="0072278C" w:rsidRPr="00CA18A9">
        <w:rPr>
          <w:rFonts w:ascii="Times New Roman" w:hAnsi="Times New Roman" w:cs="Times New Roman"/>
          <w:sz w:val="24"/>
          <w:szCs w:val="24"/>
        </w:rPr>
        <w:t>Hu-FRG</w:t>
      </w:r>
      <w:r w:rsidR="0072278C" w:rsidRPr="00CA18A9">
        <w:rPr>
          <w:rFonts w:ascii="Times New Roman" w:hAnsi="Times New Roman" w:cs="Times New Roman"/>
          <w:sz w:val="24"/>
          <w:szCs w:val="24"/>
          <w:vertAlign w:val="superscript"/>
        </w:rPr>
        <w:t>TM</w:t>
      </w:r>
      <w:r w:rsidR="0072278C" w:rsidRPr="00CA18A9">
        <w:rPr>
          <w:rFonts w:ascii="Times New Roman" w:hAnsi="Times New Roman" w:cs="Times New Roman"/>
          <w:sz w:val="24"/>
          <w:szCs w:val="20"/>
        </w:rPr>
        <w:t xml:space="preserve"> </w:t>
      </w:r>
      <w:r w:rsidRPr="00CA18A9">
        <w:rPr>
          <w:rFonts w:ascii="Times New Roman" w:hAnsi="Times New Roman" w:cs="Times New Roman"/>
          <w:sz w:val="24"/>
          <w:szCs w:val="24"/>
        </w:rPr>
        <w:t xml:space="preserve">mice and humans than for either the </w:t>
      </w:r>
      <w:r w:rsidRPr="00CA18A9">
        <w:rPr>
          <w:rFonts w:ascii="Times New Roman" w:hAnsi="Times New Roman" w:cs="Times New Roman"/>
          <w:sz w:val="24"/>
          <w:szCs w:val="20"/>
        </w:rPr>
        <w:t xml:space="preserve">wild type or </w:t>
      </w:r>
      <w:r w:rsidR="009B2F5F" w:rsidRPr="00CA18A9">
        <w:rPr>
          <w:rFonts w:ascii="Times New Roman" w:hAnsi="Times New Roman" w:cs="Times New Roman"/>
          <w:sz w:val="24"/>
          <w:szCs w:val="20"/>
        </w:rPr>
        <w:t>Mu</w:t>
      </w:r>
      <w:r w:rsidRPr="00CA18A9">
        <w:rPr>
          <w:rFonts w:ascii="Times New Roman" w:hAnsi="Times New Roman" w:cs="Times New Roman"/>
          <w:sz w:val="24"/>
          <w:szCs w:val="20"/>
        </w:rPr>
        <w:t>-</w:t>
      </w:r>
      <w:r w:rsidRPr="00CA18A9">
        <w:rPr>
          <w:rFonts w:ascii="Times New Roman" w:hAnsi="Times New Roman" w:cs="Times New Roman"/>
          <w:sz w:val="24"/>
          <w:szCs w:val="24"/>
        </w:rPr>
        <w:t>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0"/>
        </w:rPr>
        <w:t xml:space="preserve"> mice.</w:t>
      </w:r>
      <w:r w:rsidR="00AB28A0" w:rsidRPr="00CA18A9">
        <w:rPr>
          <w:rFonts w:ascii="Times New Roman" w:hAnsi="Times New Roman" w:cs="Times New Roman"/>
          <w:sz w:val="24"/>
          <w:szCs w:val="20"/>
        </w:rPr>
        <w:t xml:space="preserve"> </w:t>
      </w:r>
      <w:r w:rsidRPr="00CA18A9">
        <w:rPr>
          <w:rFonts w:ascii="Times New Roman" w:hAnsi="Times New Roman" w:cs="Times New Roman"/>
          <w:sz w:val="24"/>
          <w:szCs w:val="20"/>
        </w:rPr>
        <w:t xml:space="preserve">However, it is also clear that the </w:t>
      </w:r>
      <w:r w:rsidR="009B2F5F" w:rsidRPr="00CA18A9">
        <w:rPr>
          <w:rFonts w:ascii="Times New Roman" w:hAnsi="Times New Roman" w:cs="Times New Roman"/>
          <w:sz w:val="24"/>
          <w:szCs w:val="20"/>
        </w:rPr>
        <w:t>Mu</w:t>
      </w:r>
      <w:r w:rsidRPr="00CA18A9">
        <w:rPr>
          <w:rFonts w:ascii="Times New Roman" w:hAnsi="Times New Roman" w:cs="Times New Roman"/>
          <w:sz w:val="24"/>
          <w:szCs w:val="20"/>
        </w:rPr>
        <w:t>-</w:t>
      </w:r>
      <w:r w:rsidRPr="00CA18A9">
        <w:rPr>
          <w:rFonts w:ascii="Times New Roman" w:hAnsi="Times New Roman" w:cs="Times New Roman"/>
          <w:sz w:val="24"/>
          <w:szCs w:val="24"/>
        </w:rPr>
        <w:t>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0"/>
        </w:rPr>
        <w:t xml:space="preserve"> mice</w:t>
      </w:r>
      <w:r w:rsidR="007B207F" w:rsidRPr="00CA18A9">
        <w:rPr>
          <w:rFonts w:ascii="Times New Roman" w:hAnsi="Times New Roman" w:cs="Times New Roman"/>
          <w:sz w:val="24"/>
          <w:szCs w:val="20"/>
        </w:rPr>
        <w:t>, whilst producing many of the same metabolites,</w:t>
      </w:r>
      <w:r w:rsidRPr="00CA18A9">
        <w:rPr>
          <w:rFonts w:ascii="Times New Roman" w:hAnsi="Times New Roman" w:cs="Times New Roman"/>
          <w:sz w:val="24"/>
          <w:szCs w:val="20"/>
        </w:rPr>
        <w:t xml:space="preserve"> </w:t>
      </w:r>
      <w:r w:rsidR="008C4F9D" w:rsidRPr="00CA18A9">
        <w:rPr>
          <w:rFonts w:ascii="Times New Roman" w:hAnsi="Times New Roman" w:cs="Times New Roman"/>
          <w:sz w:val="24"/>
          <w:szCs w:val="20"/>
        </w:rPr>
        <w:t xml:space="preserve">were </w:t>
      </w:r>
      <w:r w:rsidRPr="00CA18A9">
        <w:rPr>
          <w:rFonts w:ascii="Times New Roman" w:hAnsi="Times New Roman" w:cs="Times New Roman"/>
          <w:sz w:val="24"/>
          <w:szCs w:val="20"/>
        </w:rPr>
        <w:t xml:space="preserve">not </w:t>
      </w:r>
      <w:r w:rsidR="00AB28A0" w:rsidRPr="00CA18A9">
        <w:rPr>
          <w:rFonts w:ascii="Times New Roman" w:hAnsi="Times New Roman" w:cs="Times New Roman"/>
          <w:sz w:val="24"/>
          <w:szCs w:val="20"/>
        </w:rPr>
        <w:t xml:space="preserve">equivalent to </w:t>
      </w:r>
      <w:r w:rsidRPr="00CA18A9">
        <w:rPr>
          <w:rFonts w:ascii="Times New Roman" w:hAnsi="Times New Roman" w:cs="Times New Roman"/>
          <w:sz w:val="24"/>
          <w:szCs w:val="20"/>
        </w:rPr>
        <w:t xml:space="preserve">the </w:t>
      </w:r>
      <w:r w:rsidR="00AF4C9E" w:rsidRPr="00CA18A9">
        <w:rPr>
          <w:rFonts w:ascii="Times New Roman" w:hAnsi="Times New Roman" w:cs="Times New Roman"/>
          <w:sz w:val="24"/>
          <w:szCs w:val="24"/>
        </w:rPr>
        <w:t xml:space="preserve">C57bl/6J </w:t>
      </w:r>
      <w:r w:rsidRPr="00CA18A9">
        <w:rPr>
          <w:rFonts w:ascii="Times New Roman" w:hAnsi="Times New Roman" w:cs="Times New Roman"/>
          <w:sz w:val="24"/>
          <w:szCs w:val="20"/>
        </w:rPr>
        <w:t>animals</w:t>
      </w:r>
      <w:r w:rsidR="007B207F" w:rsidRPr="00CA18A9">
        <w:rPr>
          <w:rFonts w:ascii="Times New Roman" w:hAnsi="Times New Roman" w:cs="Times New Roman"/>
          <w:sz w:val="24"/>
          <w:szCs w:val="20"/>
        </w:rPr>
        <w:t xml:space="preserve"> but also produc</w:t>
      </w:r>
      <w:r w:rsidR="0072278C" w:rsidRPr="00CA18A9">
        <w:rPr>
          <w:rFonts w:ascii="Times New Roman" w:hAnsi="Times New Roman" w:cs="Times New Roman"/>
          <w:sz w:val="24"/>
          <w:szCs w:val="20"/>
        </w:rPr>
        <w:t>ed</w:t>
      </w:r>
      <w:r w:rsidR="007B207F" w:rsidRPr="00CA18A9">
        <w:rPr>
          <w:rFonts w:ascii="Times New Roman" w:hAnsi="Times New Roman" w:cs="Times New Roman"/>
          <w:sz w:val="24"/>
          <w:szCs w:val="20"/>
        </w:rPr>
        <w:t xml:space="preserve"> some metabolites seen in the profiles of the Hu-</w:t>
      </w:r>
      <w:r w:rsidR="007B207F" w:rsidRPr="00CA18A9">
        <w:rPr>
          <w:rFonts w:ascii="Times New Roman" w:hAnsi="Times New Roman" w:cs="Times New Roman"/>
          <w:sz w:val="24"/>
          <w:szCs w:val="24"/>
        </w:rPr>
        <w:t>FRG</w:t>
      </w:r>
      <w:r w:rsidR="007B207F" w:rsidRPr="00CA18A9">
        <w:rPr>
          <w:rFonts w:ascii="Times New Roman" w:hAnsi="Times New Roman" w:cs="Times New Roman"/>
          <w:sz w:val="24"/>
          <w:szCs w:val="24"/>
          <w:vertAlign w:val="superscript"/>
        </w:rPr>
        <w:t>TM</w:t>
      </w:r>
      <w:r w:rsidR="008C4F9D" w:rsidRPr="00CA18A9">
        <w:rPr>
          <w:rFonts w:ascii="Times New Roman" w:hAnsi="Times New Roman" w:cs="Times New Roman"/>
          <w:sz w:val="24"/>
          <w:szCs w:val="20"/>
        </w:rPr>
        <w:t xml:space="preserve">, </w:t>
      </w:r>
      <w:r w:rsidR="007B207F" w:rsidRPr="00CA18A9">
        <w:rPr>
          <w:rFonts w:ascii="Times New Roman" w:hAnsi="Times New Roman" w:cs="Times New Roman"/>
          <w:sz w:val="24"/>
          <w:szCs w:val="20"/>
        </w:rPr>
        <w:t xml:space="preserve">as </w:t>
      </w:r>
      <w:r w:rsidR="00AB28A0" w:rsidRPr="00CA18A9">
        <w:rPr>
          <w:rFonts w:ascii="Times New Roman" w:hAnsi="Times New Roman" w:cs="Times New Roman"/>
          <w:sz w:val="24"/>
          <w:szCs w:val="20"/>
        </w:rPr>
        <w:t xml:space="preserve">well as </w:t>
      </w:r>
      <w:r w:rsidR="008C4F9D" w:rsidRPr="00CA18A9">
        <w:rPr>
          <w:rFonts w:ascii="Times New Roman" w:hAnsi="Times New Roman" w:cs="Times New Roman"/>
          <w:sz w:val="24"/>
          <w:szCs w:val="20"/>
        </w:rPr>
        <w:t>revealing</w:t>
      </w:r>
      <w:r w:rsidR="000C5424" w:rsidRPr="00CA18A9">
        <w:rPr>
          <w:rFonts w:ascii="Times New Roman" w:hAnsi="Times New Roman" w:cs="Times New Roman"/>
          <w:sz w:val="24"/>
          <w:szCs w:val="20"/>
        </w:rPr>
        <w:t xml:space="preserve"> </w:t>
      </w:r>
      <w:r w:rsidR="007B207F" w:rsidRPr="00CA18A9">
        <w:rPr>
          <w:rFonts w:ascii="Times New Roman" w:hAnsi="Times New Roman" w:cs="Times New Roman"/>
          <w:sz w:val="24"/>
          <w:szCs w:val="20"/>
        </w:rPr>
        <w:t xml:space="preserve">a number of unique metabolites such as e.g., </w:t>
      </w:r>
      <w:r w:rsidR="007B207F" w:rsidRPr="00CA18A9">
        <w:rPr>
          <w:rFonts w:ascii="Times New Roman" w:hAnsi="Times New Roman" w:cs="Times New Roman"/>
          <w:b/>
          <w:sz w:val="24"/>
          <w:szCs w:val="20"/>
        </w:rPr>
        <w:t>M1G</w:t>
      </w:r>
      <w:r w:rsidR="00AB28A0" w:rsidRPr="00CA18A9">
        <w:rPr>
          <w:rFonts w:ascii="Times New Roman" w:hAnsi="Times New Roman" w:cs="Times New Roman"/>
          <w:sz w:val="24"/>
          <w:szCs w:val="20"/>
        </w:rPr>
        <w:t xml:space="preserve"> (</w:t>
      </w:r>
      <w:r w:rsidR="007B207F" w:rsidRPr="00CA18A9">
        <w:rPr>
          <w:rFonts w:ascii="Times New Roman" w:hAnsi="Times New Roman" w:cs="Times New Roman"/>
          <w:sz w:val="24"/>
          <w:szCs w:val="20"/>
        </w:rPr>
        <w:t>an unassigned 5-COOH conjugate</w:t>
      </w:r>
      <w:r w:rsidR="00AB28A0" w:rsidRPr="00CA18A9">
        <w:rPr>
          <w:rFonts w:ascii="Times New Roman" w:hAnsi="Times New Roman" w:cs="Times New Roman"/>
          <w:sz w:val="24"/>
          <w:szCs w:val="20"/>
        </w:rPr>
        <w:t>)</w:t>
      </w:r>
      <w:r w:rsidR="007B207F" w:rsidRPr="00CA18A9">
        <w:rPr>
          <w:rFonts w:ascii="Times New Roman" w:hAnsi="Times New Roman" w:cs="Times New Roman"/>
          <w:sz w:val="24"/>
          <w:szCs w:val="20"/>
        </w:rPr>
        <w:t xml:space="preserve"> </w:t>
      </w:r>
      <w:r w:rsidR="008C4F9D" w:rsidRPr="00CA18A9">
        <w:rPr>
          <w:rFonts w:ascii="Times New Roman" w:hAnsi="Times New Roman" w:cs="Times New Roman"/>
          <w:sz w:val="24"/>
          <w:szCs w:val="20"/>
        </w:rPr>
        <w:t xml:space="preserve">and </w:t>
      </w:r>
      <w:r w:rsidR="007B207F" w:rsidRPr="00CA18A9">
        <w:rPr>
          <w:rFonts w:ascii="Times New Roman" w:hAnsi="Times New Roman" w:cs="Times New Roman"/>
          <w:b/>
          <w:sz w:val="24"/>
          <w:szCs w:val="20"/>
        </w:rPr>
        <w:t>M1H</w:t>
      </w:r>
      <w:r w:rsidR="00AB28A0" w:rsidRPr="00CA18A9">
        <w:rPr>
          <w:rFonts w:ascii="Times New Roman" w:hAnsi="Times New Roman" w:cs="Times New Roman"/>
          <w:sz w:val="24"/>
          <w:szCs w:val="20"/>
        </w:rPr>
        <w:t xml:space="preserve"> (</w:t>
      </w:r>
      <w:r w:rsidR="007B207F" w:rsidRPr="00CA18A9">
        <w:rPr>
          <w:rFonts w:ascii="Times New Roman" w:hAnsi="Times New Roman" w:cs="Times New Roman"/>
          <w:sz w:val="24"/>
          <w:szCs w:val="20"/>
        </w:rPr>
        <w:t>an unassigned OH conjugate</w:t>
      </w:r>
      <w:r w:rsidR="00AB28A0" w:rsidRPr="00CA18A9">
        <w:rPr>
          <w:rFonts w:ascii="Times New Roman" w:hAnsi="Times New Roman" w:cs="Times New Roman"/>
          <w:sz w:val="24"/>
          <w:szCs w:val="20"/>
        </w:rPr>
        <w:t xml:space="preserve">) (see </w:t>
      </w:r>
      <w:r w:rsidR="00AB28A0" w:rsidRPr="00CA18A9">
        <w:rPr>
          <w:rFonts w:ascii="Times New Roman" w:hAnsi="Times New Roman" w:cs="Times New Roman"/>
          <w:b/>
          <w:sz w:val="24"/>
          <w:szCs w:val="20"/>
        </w:rPr>
        <w:t>Table 3</w:t>
      </w:r>
      <w:r w:rsidR="00AB28A0" w:rsidRPr="00CA18A9">
        <w:rPr>
          <w:rFonts w:ascii="Times New Roman" w:hAnsi="Times New Roman" w:cs="Times New Roman"/>
          <w:sz w:val="24"/>
          <w:szCs w:val="20"/>
        </w:rPr>
        <w:t>).</w:t>
      </w:r>
    </w:p>
    <w:p w14:paraId="4B57C8C8" w14:textId="77777777" w:rsidR="000659B5" w:rsidRPr="00CA18A9" w:rsidRDefault="000659B5" w:rsidP="00D42F05">
      <w:pPr>
        <w:autoSpaceDE w:val="0"/>
        <w:autoSpaceDN w:val="0"/>
        <w:adjustRightInd w:val="0"/>
        <w:spacing w:after="0" w:line="480" w:lineRule="auto"/>
        <w:rPr>
          <w:rFonts w:ascii="Times New Roman" w:hAnsi="Times New Roman" w:cs="Times New Roman"/>
          <w:sz w:val="20"/>
          <w:szCs w:val="20"/>
        </w:rPr>
      </w:pPr>
    </w:p>
    <w:p w14:paraId="26A67386" w14:textId="3E787AF3" w:rsidR="00C33D59" w:rsidRPr="00CA18A9" w:rsidRDefault="00C33D59" w:rsidP="00C33D59">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sz w:val="24"/>
          <w:szCs w:val="20"/>
        </w:rPr>
        <w:t xml:space="preserve">The differences between the </w:t>
      </w:r>
      <w:r w:rsidRPr="00CA18A9">
        <w:rPr>
          <w:rFonts w:ascii="Times New Roman" w:hAnsi="Times New Roman" w:cs="Times New Roman"/>
          <w:sz w:val="24"/>
          <w:szCs w:val="24"/>
        </w:rPr>
        <w:t>Mu-FRG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4"/>
        </w:rPr>
        <w:t xml:space="preserve"> and wild type </w:t>
      </w:r>
      <w:r w:rsidR="00AF4C9E" w:rsidRPr="00CA18A9">
        <w:rPr>
          <w:rFonts w:ascii="Times New Roman" w:hAnsi="Times New Roman" w:cs="Times New Roman"/>
          <w:sz w:val="24"/>
          <w:szCs w:val="24"/>
        </w:rPr>
        <w:t xml:space="preserve">C57bl/6J </w:t>
      </w:r>
      <w:r w:rsidRPr="00CA18A9">
        <w:rPr>
          <w:rFonts w:ascii="Times New Roman" w:hAnsi="Times New Roman" w:cs="Times New Roman"/>
          <w:sz w:val="24"/>
          <w:szCs w:val="24"/>
        </w:rPr>
        <w:t>mice on the one hand, and the similarities between the Mu-FRG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4"/>
        </w:rPr>
        <w:t xml:space="preserve"> and Hu-FRG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4"/>
        </w:rPr>
        <w:t xml:space="preserve"> chimeric mice on the other are intriguing and beget a number of questions. It may well be that the generation of the FRG</w:t>
      </w:r>
      <w:r w:rsidR="008C4F9D" w:rsidRPr="00CA18A9">
        <w:rPr>
          <w:rFonts w:ascii="Times New Roman" w:hAnsi="Times New Roman" w:cs="Times New Roman"/>
          <w:sz w:val="24"/>
          <w:szCs w:val="24"/>
          <w:vertAlign w:val="superscript"/>
        </w:rPr>
        <w:t>TM</w:t>
      </w:r>
      <w:r w:rsidRPr="00CA18A9">
        <w:rPr>
          <w:rFonts w:ascii="Times New Roman" w:hAnsi="Times New Roman" w:cs="Times New Roman"/>
          <w:sz w:val="24"/>
          <w:szCs w:val="24"/>
        </w:rPr>
        <w:t xml:space="preserve"> mouse (extraction, culturing and transplantation of the mouse) has resulted in an increased induction of extrahepatic enzymes, particularly in the gut wall, as suggested by the apparent lower oral AUC for the drug in both types of chimeric mouse.</w:t>
      </w:r>
    </w:p>
    <w:p w14:paraId="0272D4CC" w14:textId="77777777" w:rsidR="000772BB" w:rsidRPr="00CA18A9" w:rsidRDefault="000772BB" w:rsidP="00C33D59">
      <w:pPr>
        <w:autoSpaceDE w:val="0"/>
        <w:autoSpaceDN w:val="0"/>
        <w:adjustRightInd w:val="0"/>
        <w:spacing w:after="0" w:line="480" w:lineRule="auto"/>
        <w:jc w:val="both"/>
        <w:rPr>
          <w:rFonts w:ascii="Times New Roman" w:hAnsi="Times New Roman" w:cs="Times New Roman"/>
          <w:sz w:val="24"/>
          <w:szCs w:val="24"/>
        </w:rPr>
      </w:pPr>
    </w:p>
    <w:p w14:paraId="13D7576C" w14:textId="744CE35E" w:rsidR="007B207F" w:rsidRPr="00CA18A9" w:rsidRDefault="00C33D59" w:rsidP="0031622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However, there are, based on the LC-MS </w:t>
      </w:r>
      <w:r w:rsidRPr="00CA18A9">
        <w:rPr>
          <w:rFonts w:ascii="Times New Roman" w:hAnsi="Times New Roman" w:cs="Times New Roman"/>
          <w:sz w:val="24"/>
          <w:szCs w:val="20"/>
        </w:rPr>
        <w:t xml:space="preserve">metabolite profiles determined here for the </w:t>
      </w:r>
      <w:r w:rsidRPr="00CA18A9">
        <w:rPr>
          <w:rFonts w:ascii="Times New Roman" w:hAnsi="Times New Roman" w:cs="Times New Roman"/>
          <w:sz w:val="24"/>
          <w:szCs w:val="24"/>
        </w:rPr>
        <w:t>Hu-FRG</w:t>
      </w:r>
      <w:r w:rsidRPr="00CA18A9">
        <w:rPr>
          <w:rFonts w:ascii="Times New Roman" w:hAnsi="Times New Roman" w:cs="Times New Roman"/>
          <w:sz w:val="24"/>
          <w:szCs w:val="24"/>
          <w:vertAlign w:val="superscript"/>
        </w:rPr>
        <w:t xml:space="preserve">TM </w:t>
      </w:r>
      <w:r w:rsidRPr="00CA18A9">
        <w:rPr>
          <w:rFonts w:ascii="Times New Roman" w:hAnsi="Times New Roman" w:cs="Times New Roman"/>
          <w:sz w:val="24"/>
          <w:szCs w:val="24"/>
        </w:rPr>
        <w:t>and Mu-FRG</w:t>
      </w:r>
      <w:r w:rsidRPr="00CA18A9">
        <w:rPr>
          <w:rFonts w:ascii="Times New Roman" w:hAnsi="Times New Roman" w:cs="Times New Roman"/>
          <w:sz w:val="24"/>
          <w:szCs w:val="24"/>
          <w:vertAlign w:val="superscript"/>
        </w:rPr>
        <w:t>TM</w:t>
      </w:r>
      <w:r w:rsidRPr="00CA18A9">
        <w:rPr>
          <w:rFonts w:ascii="Times New Roman" w:hAnsi="Times New Roman" w:cs="Times New Roman"/>
          <w:sz w:val="24"/>
          <w:szCs w:val="24"/>
        </w:rPr>
        <w:t xml:space="preserve"> mice</w:t>
      </w:r>
      <w:r w:rsidRPr="00CA18A9">
        <w:t xml:space="preserve"> </w:t>
      </w:r>
      <w:r w:rsidRPr="00CA18A9">
        <w:rPr>
          <w:rFonts w:ascii="Times New Roman" w:hAnsi="Times New Roman" w:cs="Times New Roman"/>
          <w:sz w:val="24"/>
          <w:szCs w:val="24"/>
        </w:rPr>
        <w:t xml:space="preserve">clear qualitative differences between the two types of chimeric </w:t>
      </w:r>
      <w:r w:rsidRPr="00CA18A9">
        <w:rPr>
          <w:rFonts w:ascii="Times New Roman" w:hAnsi="Times New Roman" w:cs="Times New Roman"/>
          <w:sz w:val="24"/>
          <w:szCs w:val="24"/>
        </w:rPr>
        <w:lastRenderedPageBreak/>
        <w:t>animal in the amounts of common, chimeric mouse-specific metabolites produced. Clearly,</w:t>
      </w:r>
      <w:r w:rsidR="0031622E" w:rsidRPr="00CA18A9">
        <w:rPr>
          <w:rFonts w:ascii="Times New Roman" w:hAnsi="Times New Roman" w:cs="Times New Roman"/>
          <w:sz w:val="24"/>
          <w:szCs w:val="24"/>
        </w:rPr>
        <w:t xml:space="preserve"> </w:t>
      </w:r>
      <w:r w:rsidR="00700855" w:rsidRPr="00CA18A9">
        <w:rPr>
          <w:rFonts w:ascii="Times New Roman" w:hAnsi="Times New Roman" w:cs="Times New Roman"/>
          <w:sz w:val="24"/>
          <w:szCs w:val="24"/>
        </w:rPr>
        <w:t>further investigations are</w:t>
      </w:r>
      <w:r w:rsidR="000351A8" w:rsidRPr="00CA18A9">
        <w:rPr>
          <w:rFonts w:ascii="Times New Roman" w:hAnsi="Times New Roman" w:cs="Times New Roman"/>
          <w:sz w:val="24"/>
          <w:szCs w:val="24"/>
        </w:rPr>
        <w:t xml:space="preserve"> </w:t>
      </w:r>
      <w:r w:rsidR="00700855" w:rsidRPr="00CA18A9">
        <w:rPr>
          <w:rFonts w:ascii="Times New Roman" w:hAnsi="Times New Roman" w:cs="Times New Roman"/>
          <w:sz w:val="24"/>
          <w:szCs w:val="24"/>
        </w:rPr>
        <w:t>warranted to determine the extent of extrahepatic metabolism of lumiracoxib in the mouse in order to shed light on these questions.</w:t>
      </w:r>
    </w:p>
    <w:p w14:paraId="47417611" w14:textId="77777777" w:rsidR="00700855" w:rsidRPr="00CA18A9" w:rsidRDefault="00700855" w:rsidP="004E0F41">
      <w:pPr>
        <w:autoSpaceDE w:val="0"/>
        <w:autoSpaceDN w:val="0"/>
        <w:adjustRightInd w:val="0"/>
        <w:spacing w:after="0" w:line="360" w:lineRule="auto"/>
        <w:jc w:val="both"/>
        <w:rPr>
          <w:rFonts w:ascii="Times New Roman" w:hAnsi="Times New Roman" w:cs="Times New Roman"/>
          <w:b/>
          <w:sz w:val="24"/>
          <w:szCs w:val="20"/>
        </w:rPr>
      </w:pPr>
    </w:p>
    <w:p w14:paraId="3944EB79" w14:textId="61BBE0E7" w:rsidR="00AB224B" w:rsidRPr="00CA18A9" w:rsidRDefault="0076633C" w:rsidP="00AB224B">
      <w:pPr>
        <w:autoSpaceDE w:val="0"/>
        <w:autoSpaceDN w:val="0"/>
        <w:adjustRightInd w:val="0"/>
        <w:spacing w:after="0" w:line="480" w:lineRule="auto"/>
        <w:jc w:val="both"/>
        <w:rPr>
          <w:rFonts w:ascii="Times New Roman" w:hAnsi="Times New Roman" w:cs="Times New Roman"/>
          <w:sz w:val="24"/>
          <w:szCs w:val="20"/>
        </w:rPr>
      </w:pPr>
      <w:r w:rsidRPr="00CA18A9">
        <w:rPr>
          <w:rFonts w:ascii="Times New Roman" w:hAnsi="Times New Roman" w:cs="Times New Roman"/>
          <w:sz w:val="24"/>
          <w:szCs w:val="20"/>
        </w:rPr>
        <w:t>Determination of t</w:t>
      </w:r>
      <w:r w:rsidR="00AB224B" w:rsidRPr="00CA18A9">
        <w:rPr>
          <w:rFonts w:ascii="Times New Roman" w:hAnsi="Times New Roman" w:cs="Times New Roman"/>
          <w:sz w:val="24"/>
          <w:szCs w:val="20"/>
        </w:rPr>
        <w:t xml:space="preserve">he metabolic fate of lumiracoxib in liver chimeric </w:t>
      </w:r>
      <w:r w:rsidR="00B74EC4" w:rsidRPr="00CA18A9">
        <w:rPr>
          <w:rFonts w:ascii="Times New Roman" w:hAnsi="Times New Roman" w:cs="Times New Roman"/>
          <w:sz w:val="24"/>
          <w:szCs w:val="20"/>
        </w:rPr>
        <w:t>Hu</w:t>
      </w:r>
      <w:r w:rsidR="00B74EC4" w:rsidRPr="00CA18A9">
        <w:rPr>
          <w:rFonts w:ascii="Times New Roman" w:hAnsi="Times New Roman" w:cs="Times New Roman"/>
          <w:sz w:val="24"/>
          <w:szCs w:val="24"/>
        </w:rPr>
        <w:t>-FRG</w:t>
      </w:r>
      <w:r w:rsidR="00B74EC4" w:rsidRPr="00CA18A9">
        <w:rPr>
          <w:rFonts w:ascii="Times New Roman" w:hAnsi="Times New Roman" w:cs="Times New Roman"/>
          <w:sz w:val="24"/>
          <w:szCs w:val="24"/>
          <w:vertAlign w:val="superscript"/>
        </w:rPr>
        <w:t>TM</w:t>
      </w:r>
      <w:r w:rsidR="00AB224B" w:rsidRPr="00CA18A9">
        <w:rPr>
          <w:rFonts w:ascii="Times New Roman" w:hAnsi="Times New Roman" w:cs="Times New Roman"/>
          <w:sz w:val="24"/>
          <w:szCs w:val="20"/>
        </w:rPr>
        <w:t xml:space="preserve"> m</w:t>
      </w:r>
      <w:r w:rsidRPr="00CA18A9">
        <w:rPr>
          <w:rFonts w:ascii="Times New Roman" w:hAnsi="Times New Roman" w:cs="Times New Roman"/>
          <w:sz w:val="24"/>
          <w:szCs w:val="20"/>
        </w:rPr>
        <w:t>ice</w:t>
      </w:r>
      <w:r w:rsidR="00AB224B" w:rsidRPr="00CA18A9">
        <w:rPr>
          <w:rFonts w:ascii="Times New Roman" w:hAnsi="Times New Roman" w:cs="Times New Roman"/>
          <w:sz w:val="24"/>
          <w:szCs w:val="20"/>
        </w:rPr>
        <w:t xml:space="preserve"> </w:t>
      </w:r>
      <w:r w:rsidRPr="00CA18A9">
        <w:rPr>
          <w:rFonts w:ascii="Times New Roman" w:hAnsi="Times New Roman" w:cs="Times New Roman"/>
          <w:sz w:val="24"/>
          <w:szCs w:val="20"/>
        </w:rPr>
        <w:t xml:space="preserve">using LC-MS indicates that the </w:t>
      </w:r>
      <w:r w:rsidR="00AB224B" w:rsidRPr="00CA18A9">
        <w:rPr>
          <w:rFonts w:ascii="Times New Roman" w:hAnsi="Times New Roman" w:cs="Times New Roman"/>
          <w:sz w:val="24"/>
          <w:szCs w:val="20"/>
        </w:rPr>
        <w:t>former provid</w:t>
      </w:r>
      <w:r w:rsidRPr="00CA18A9">
        <w:rPr>
          <w:rFonts w:ascii="Times New Roman" w:hAnsi="Times New Roman" w:cs="Times New Roman"/>
          <w:sz w:val="24"/>
          <w:szCs w:val="20"/>
        </w:rPr>
        <w:t>es</w:t>
      </w:r>
      <w:r w:rsidR="00AB224B" w:rsidRPr="00CA18A9">
        <w:rPr>
          <w:rFonts w:ascii="Times New Roman" w:hAnsi="Times New Roman" w:cs="Times New Roman"/>
          <w:sz w:val="24"/>
          <w:szCs w:val="20"/>
        </w:rPr>
        <w:t xml:space="preserve"> a metabolic profile that recapitulates the human metabolism of the drug more </w:t>
      </w:r>
      <w:r w:rsidRPr="00CA18A9">
        <w:rPr>
          <w:rFonts w:ascii="Times New Roman" w:hAnsi="Times New Roman" w:cs="Times New Roman"/>
          <w:sz w:val="24"/>
          <w:szCs w:val="20"/>
        </w:rPr>
        <w:t xml:space="preserve">faithfully than either </w:t>
      </w:r>
      <w:r w:rsidR="009B2F5F" w:rsidRPr="00CA18A9">
        <w:rPr>
          <w:rFonts w:ascii="Times New Roman" w:hAnsi="Times New Roman" w:cs="Times New Roman"/>
          <w:sz w:val="24"/>
          <w:szCs w:val="24"/>
        </w:rPr>
        <w:t>Mu</w:t>
      </w:r>
      <w:r w:rsidR="00B74EC4" w:rsidRPr="00CA18A9">
        <w:rPr>
          <w:rFonts w:ascii="Times New Roman" w:hAnsi="Times New Roman" w:cs="Times New Roman"/>
          <w:sz w:val="24"/>
          <w:szCs w:val="24"/>
        </w:rPr>
        <w:t>-FRG</w:t>
      </w:r>
      <w:r w:rsidR="00B74EC4" w:rsidRPr="00CA18A9">
        <w:rPr>
          <w:rFonts w:ascii="Times New Roman" w:hAnsi="Times New Roman" w:cs="Times New Roman"/>
          <w:sz w:val="24"/>
          <w:szCs w:val="24"/>
          <w:vertAlign w:val="superscript"/>
        </w:rPr>
        <w:t>TM</w:t>
      </w:r>
      <w:r w:rsidRPr="00CA18A9">
        <w:rPr>
          <w:rFonts w:ascii="Times New Roman" w:hAnsi="Times New Roman" w:cs="Times New Roman"/>
          <w:sz w:val="24"/>
          <w:szCs w:val="20"/>
        </w:rPr>
        <w:t xml:space="preserve"> chimeric or wild type </w:t>
      </w:r>
      <w:r w:rsidR="00AF4C9E" w:rsidRPr="00CA18A9">
        <w:rPr>
          <w:rFonts w:ascii="Times New Roman" w:hAnsi="Times New Roman" w:cs="Times New Roman"/>
          <w:sz w:val="24"/>
          <w:szCs w:val="24"/>
        </w:rPr>
        <w:t xml:space="preserve">C57bl/6J </w:t>
      </w:r>
      <w:r w:rsidRPr="00CA18A9">
        <w:rPr>
          <w:rFonts w:ascii="Times New Roman" w:hAnsi="Times New Roman" w:cs="Times New Roman"/>
          <w:sz w:val="24"/>
          <w:szCs w:val="20"/>
        </w:rPr>
        <w:t>mice.</w:t>
      </w:r>
      <w:r w:rsidR="00700855" w:rsidRPr="00CA18A9">
        <w:rPr>
          <w:rFonts w:ascii="Times New Roman" w:hAnsi="Times New Roman" w:cs="Times New Roman"/>
          <w:sz w:val="24"/>
          <w:szCs w:val="20"/>
        </w:rPr>
        <w:t xml:space="preserve"> Simply</w:t>
      </w:r>
      <w:r w:rsidR="001E56C6" w:rsidRPr="00CA18A9">
        <w:rPr>
          <w:rFonts w:ascii="Times New Roman" w:hAnsi="Times New Roman" w:cs="Times New Roman"/>
          <w:sz w:val="24"/>
          <w:szCs w:val="20"/>
        </w:rPr>
        <w:t>,</w:t>
      </w:r>
      <w:r w:rsidR="00700855" w:rsidRPr="00CA18A9">
        <w:rPr>
          <w:rFonts w:ascii="Times New Roman" w:hAnsi="Times New Roman" w:cs="Times New Roman"/>
          <w:sz w:val="24"/>
          <w:szCs w:val="20"/>
        </w:rPr>
        <w:t xml:space="preserve"> in terms of metabolites produced</w:t>
      </w:r>
      <w:r w:rsidR="001E56C6" w:rsidRPr="00CA18A9">
        <w:rPr>
          <w:rFonts w:ascii="Times New Roman" w:hAnsi="Times New Roman" w:cs="Times New Roman"/>
          <w:sz w:val="24"/>
          <w:szCs w:val="20"/>
        </w:rPr>
        <w:t>,</w:t>
      </w:r>
      <w:r w:rsidR="00700855" w:rsidRPr="00CA18A9">
        <w:rPr>
          <w:rFonts w:ascii="Times New Roman" w:hAnsi="Times New Roman" w:cs="Times New Roman"/>
          <w:sz w:val="24"/>
          <w:szCs w:val="20"/>
        </w:rPr>
        <w:t xml:space="preserve"> the </w:t>
      </w:r>
      <w:r w:rsidR="009B2F5F" w:rsidRPr="00CA18A9">
        <w:rPr>
          <w:rFonts w:ascii="Times New Roman" w:hAnsi="Times New Roman" w:cs="Times New Roman"/>
          <w:sz w:val="24"/>
          <w:szCs w:val="24"/>
        </w:rPr>
        <w:t>Mu</w:t>
      </w:r>
      <w:r w:rsidR="00700855" w:rsidRPr="00CA18A9">
        <w:rPr>
          <w:rFonts w:ascii="Times New Roman" w:hAnsi="Times New Roman" w:cs="Times New Roman"/>
          <w:sz w:val="24"/>
          <w:szCs w:val="24"/>
        </w:rPr>
        <w:t>-FRG</w:t>
      </w:r>
      <w:r w:rsidR="00700855" w:rsidRPr="00CA18A9">
        <w:rPr>
          <w:rFonts w:ascii="Times New Roman" w:hAnsi="Times New Roman" w:cs="Times New Roman"/>
          <w:sz w:val="24"/>
          <w:szCs w:val="24"/>
          <w:vertAlign w:val="superscript"/>
        </w:rPr>
        <w:t>TM</w:t>
      </w:r>
      <w:r w:rsidR="00700855" w:rsidRPr="00CA18A9">
        <w:rPr>
          <w:rFonts w:ascii="Times New Roman" w:hAnsi="Times New Roman" w:cs="Times New Roman"/>
          <w:sz w:val="24"/>
          <w:szCs w:val="20"/>
        </w:rPr>
        <w:t xml:space="preserve"> appeared to be somewhat intermediate between the </w:t>
      </w:r>
      <w:r w:rsidR="00AF4C9E" w:rsidRPr="00CA18A9">
        <w:rPr>
          <w:rFonts w:ascii="Times New Roman" w:hAnsi="Times New Roman" w:cs="Times New Roman"/>
          <w:sz w:val="24"/>
          <w:szCs w:val="24"/>
        </w:rPr>
        <w:t xml:space="preserve">C57bl/6J </w:t>
      </w:r>
      <w:r w:rsidR="00700855" w:rsidRPr="00CA18A9">
        <w:rPr>
          <w:rFonts w:ascii="Times New Roman" w:hAnsi="Times New Roman" w:cs="Times New Roman"/>
          <w:sz w:val="24"/>
          <w:szCs w:val="20"/>
        </w:rPr>
        <w:t>mouse and the Hu</w:t>
      </w:r>
      <w:r w:rsidR="00700855" w:rsidRPr="00CA18A9">
        <w:rPr>
          <w:rFonts w:ascii="Times New Roman" w:hAnsi="Times New Roman" w:cs="Times New Roman"/>
          <w:sz w:val="24"/>
          <w:szCs w:val="24"/>
        </w:rPr>
        <w:t>-FRG</w:t>
      </w:r>
      <w:r w:rsidR="00700855" w:rsidRPr="00CA18A9">
        <w:rPr>
          <w:rFonts w:ascii="Times New Roman" w:hAnsi="Times New Roman" w:cs="Times New Roman"/>
          <w:sz w:val="24"/>
          <w:szCs w:val="24"/>
          <w:vertAlign w:val="superscript"/>
        </w:rPr>
        <w:t>TM</w:t>
      </w:r>
      <w:r w:rsidRPr="00CA18A9">
        <w:rPr>
          <w:rFonts w:ascii="Times New Roman" w:hAnsi="Times New Roman" w:cs="Times New Roman"/>
          <w:sz w:val="24"/>
          <w:szCs w:val="20"/>
        </w:rPr>
        <w:t xml:space="preserve"> </w:t>
      </w:r>
      <w:r w:rsidR="00700855" w:rsidRPr="00CA18A9">
        <w:rPr>
          <w:rFonts w:ascii="Times New Roman" w:hAnsi="Times New Roman" w:cs="Times New Roman"/>
          <w:sz w:val="24"/>
          <w:szCs w:val="20"/>
        </w:rPr>
        <w:t>chimera, but there were also significant qualitative differences. Despite careful interrogation of the LC-MS data</w:t>
      </w:r>
      <w:r w:rsidR="000C5424" w:rsidRPr="00CA18A9">
        <w:rPr>
          <w:rFonts w:ascii="Times New Roman" w:hAnsi="Times New Roman" w:cs="Times New Roman"/>
          <w:sz w:val="24"/>
          <w:szCs w:val="20"/>
        </w:rPr>
        <w:t>,</w:t>
      </w:r>
      <w:r w:rsidR="00700855" w:rsidRPr="00CA18A9">
        <w:rPr>
          <w:rFonts w:ascii="Times New Roman" w:hAnsi="Times New Roman" w:cs="Times New Roman"/>
          <w:sz w:val="24"/>
          <w:szCs w:val="20"/>
        </w:rPr>
        <w:t xml:space="preserve"> n</w:t>
      </w:r>
      <w:r w:rsidRPr="00CA18A9">
        <w:rPr>
          <w:rFonts w:ascii="Times New Roman" w:hAnsi="Times New Roman" w:cs="Times New Roman"/>
          <w:sz w:val="24"/>
          <w:szCs w:val="20"/>
        </w:rPr>
        <w:t>either de</w:t>
      </w:r>
      <w:r w:rsidR="00AB224B" w:rsidRPr="00CA18A9">
        <w:rPr>
          <w:rFonts w:ascii="Times New Roman" w:hAnsi="Times New Roman" w:cs="Times New Roman"/>
          <w:sz w:val="24"/>
          <w:szCs w:val="20"/>
        </w:rPr>
        <w:t xml:space="preserve">fluorinated </w:t>
      </w:r>
      <w:r w:rsidRPr="00CA18A9">
        <w:rPr>
          <w:rFonts w:ascii="Times New Roman" w:hAnsi="Times New Roman" w:cs="Times New Roman"/>
          <w:sz w:val="24"/>
          <w:szCs w:val="20"/>
        </w:rPr>
        <w:t xml:space="preserve">metabolites nor metabolites indicative of the formation of reactive metabolites, such as </w:t>
      </w:r>
      <w:r w:rsidR="00AB224B" w:rsidRPr="00CA18A9">
        <w:rPr>
          <w:rFonts w:ascii="Times New Roman" w:hAnsi="Times New Roman" w:cs="Times New Roman"/>
          <w:sz w:val="24"/>
          <w:szCs w:val="20"/>
        </w:rPr>
        <w:t>mercapturates</w:t>
      </w:r>
      <w:r w:rsidRPr="00CA18A9">
        <w:rPr>
          <w:rFonts w:ascii="Times New Roman" w:hAnsi="Times New Roman" w:cs="Times New Roman"/>
          <w:sz w:val="24"/>
          <w:szCs w:val="20"/>
        </w:rPr>
        <w:t>, were detected in either blood or the excreta of</w:t>
      </w:r>
      <w:r w:rsidR="00AB224B" w:rsidRPr="00CA18A9">
        <w:rPr>
          <w:rFonts w:ascii="Times New Roman" w:hAnsi="Times New Roman" w:cs="Times New Roman"/>
          <w:sz w:val="24"/>
          <w:szCs w:val="20"/>
        </w:rPr>
        <w:t xml:space="preserve"> either the </w:t>
      </w:r>
      <w:r w:rsidR="009A494D" w:rsidRPr="00CA18A9">
        <w:rPr>
          <w:rFonts w:ascii="Times New Roman" w:hAnsi="Times New Roman" w:cs="Times New Roman"/>
          <w:sz w:val="24"/>
          <w:szCs w:val="20"/>
        </w:rPr>
        <w:t>Hu</w:t>
      </w:r>
      <w:r w:rsidR="009A494D" w:rsidRPr="00CA18A9">
        <w:rPr>
          <w:rFonts w:ascii="Times New Roman" w:hAnsi="Times New Roman" w:cs="Times New Roman"/>
          <w:sz w:val="24"/>
          <w:szCs w:val="24"/>
        </w:rPr>
        <w:t>-FRG</w:t>
      </w:r>
      <w:r w:rsidR="009A494D" w:rsidRPr="00CA18A9">
        <w:rPr>
          <w:rFonts w:ascii="Times New Roman" w:hAnsi="Times New Roman" w:cs="Times New Roman"/>
          <w:sz w:val="24"/>
          <w:szCs w:val="24"/>
          <w:vertAlign w:val="superscript"/>
        </w:rPr>
        <w:t>TM</w:t>
      </w:r>
      <w:r w:rsidR="00AB224B" w:rsidRPr="00CA18A9">
        <w:rPr>
          <w:rFonts w:ascii="Times New Roman" w:hAnsi="Times New Roman" w:cs="Times New Roman"/>
          <w:sz w:val="24"/>
          <w:szCs w:val="20"/>
        </w:rPr>
        <w:t xml:space="preserve"> or </w:t>
      </w:r>
      <w:r w:rsidR="009B2F5F" w:rsidRPr="00CA18A9">
        <w:rPr>
          <w:rFonts w:ascii="Times New Roman" w:hAnsi="Times New Roman" w:cs="Times New Roman"/>
          <w:sz w:val="24"/>
          <w:szCs w:val="24"/>
        </w:rPr>
        <w:t>Mu</w:t>
      </w:r>
      <w:r w:rsidR="009A494D" w:rsidRPr="00CA18A9">
        <w:rPr>
          <w:rFonts w:ascii="Times New Roman" w:hAnsi="Times New Roman" w:cs="Times New Roman"/>
          <w:sz w:val="24"/>
          <w:szCs w:val="24"/>
        </w:rPr>
        <w:t>-FRG</w:t>
      </w:r>
      <w:r w:rsidR="009A494D" w:rsidRPr="00CA18A9">
        <w:rPr>
          <w:rFonts w:ascii="Times New Roman" w:hAnsi="Times New Roman" w:cs="Times New Roman"/>
          <w:sz w:val="24"/>
          <w:szCs w:val="24"/>
          <w:vertAlign w:val="superscript"/>
        </w:rPr>
        <w:t>TM</w:t>
      </w:r>
      <w:r w:rsidR="009A494D" w:rsidRPr="00CA18A9">
        <w:rPr>
          <w:rFonts w:ascii="Times New Roman" w:hAnsi="Times New Roman" w:cs="Times New Roman"/>
          <w:sz w:val="24"/>
          <w:szCs w:val="20"/>
        </w:rPr>
        <w:t xml:space="preserve"> </w:t>
      </w:r>
      <w:r w:rsidR="00AB224B" w:rsidRPr="00CA18A9">
        <w:rPr>
          <w:rFonts w:ascii="Times New Roman" w:hAnsi="Times New Roman" w:cs="Times New Roman"/>
          <w:sz w:val="24"/>
          <w:szCs w:val="20"/>
        </w:rPr>
        <w:t>mice in the present study</w:t>
      </w:r>
      <w:r w:rsidR="008C4F9D" w:rsidRPr="00CA18A9">
        <w:rPr>
          <w:rFonts w:ascii="Times New Roman" w:hAnsi="Times New Roman" w:cs="Times New Roman"/>
          <w:sz w:val="24"/>
          <w:szCs w:val="20"/>
        </w:rPr>
        <w:t>,</w:t>
      </w:r>
      <w:r w:rsidR="00700855" w:rsidRPr="00CA18A9">
        <w:rPr>
          <w:rFonts w:ascii="Times New Roman" w:hAnsi="Times New Roman" w:cs="Times New Roman"/>
          <w:sz w:val="24"/>
          <w:szCs w:val="20"/>
        </w:rPr>
        <w:t xml:space="preserve"> as was the case in our previous study in the </w:t>
      </w:r>
      <w:r w:rsidR="00AF4C9E" w:rsidRPr="00CA18A9">
        <w:rPr>
          <w:rFonts w:ascii="Times New Roman" w:hAnsi="Times New Roman" w:cs="Times New Roman"/>
          <w:sz w:val="24"/>
          <w:szCs w:val="24"/>
        </w:rPr>
        <w:t xml:space="preserve">C57bl/6J </w:t>
      </w:r>
      <w:r w:rsidR="00700855" w:rsidRPr="00CA18A9">
        <w:rPr>
          <w:rFonts w:ascii="Times New Roman" w:hAnsi="Times New Roman" w:cs="Times New Roman"/>
          <w:sz w:val="24"/>
          <w:szCs w:val="20"/>
        </w:rPr>
        <w:t xml:space="preserve">mouse </w:t>
      </w:r>
      <w:r w:rsidR="00136078">
        <w:rPr>
          <w:rFonts w:ascii="Times New Roman" w:hAnsi="Times New Roman" w:cs="Times New Roman"/>
          <w:sz w:val="24"/>
          <w:szCs w:val="20"/>
        </w:rPr>
        <w:t>[12]</w:t>
      </w:r>
      <w:r w:rsidR="00AB224B" w:rsidRPr="00CA18A9">
        <w:rPr>
          <w:rFonts w:ascii="Times New Roman" w:hAnsi="Times New Roman" w:cs="Times New Roman"/>
          <w:sz w:val="24"/>
          <w:szCs w:val="20"/>
        </w:rPr>
        <w:t>.</w:t>
      </w:r>
      <w:r w:rsidR="00422BC1" w:rsidRPr="00CA18A9">
        <w:rPr>
          <w:rFonts w:ascii="Times New Roman" w:hAnsi="Times New Roman" w:cs="Times New Roman"/>
          <w:sz w:val="24"/>
          <w:szCs w:val="20"/>
        </w:rPr>
        <w:t xml:space="preserve"> </w:t>
      </w:r>
      <w:r w:rsidR="00700855" w:rsidRPr="00CA18A9">
        <w:rPr>
          <w:rFonts w:ascii="Times New Roman" w:hAnsi="Times New Roman" w:cs="Times New Roman"/>
          <w:sz w:val="24"/>
          <w:szCs w:val="20"/>
        </w:rPr>
        <w:t>Overall, whilst some differences were observed between the metabolism of lumiracoxib in Hu-FRG</w:t>
      </w:r>
      <w:r w:rsidR="008C4F9D" w:rsidRPr="00CA18A9">
        <w:rPr>
          <w:rFonts w:ascii="Times New Roman" w:hAnsi="Times New Roman" w:cs="Times New Roman"/>
          <w:sz w:val="24"/>
          <w:szCs w:val="24"/>
          <w:vertAlign w:val="superscript"/>
        </w:rPr>
        <w:t>TM</w:t>
      </w:r>
      <w:r w:rsidR="00700855" w:rsidRPr="00CA18A9">
        <w:rPr>
          <w:rFonts w:ascii="Times New Roman" w:hAnsi="Times New Roman" w:cs="Times New Roman"/>
          <w:sz w:val="24"/>
          <w:szCs w:val="20"/>
        </w:rPr>
        <w:t xml:space="preserve"> chimeric mice and </w:t>
      </w:r>
      <w:r w:rsidR="008C4F9D" w:rsidRPr="00CA18A9">
        <w:rPr>
          <w:rFonts w:ascii="Times New Roman" w:hAnsi="Times New Roman" w:cs="Times New Roman"/>
          <w:sz w:val="24"/>
          <w:szCs w:val="20"/>
        </w:rPr>
        <w:t xml:space="preserve">that in </w:t>
      </w:r>
      <w:r w:rsidR="00700855" w:rsidRPr="00CA18A9">
        <w:rPr>
          <w:rFonts w:ascii="Times New Roman" w:hAnsi="Times New Roman" w:cs="Times New Roman"/>
          <w:sz w:val="24"/>
          <w:szCs w:val="20"/>
        </w:rPr>
        <w:t>humans</w:t>
      </w:r>
      <w:r w:rsidR="008C4F9D" w:rsidRPr="00CA18A9">
        <w:rPr>
          <w:rFonts w:ascii="Times New Roman" w:hAnsi="Times New Roman" w:cs="Times New Roman"/>
          <w:sz w:val="24"/>
          <w:szCs w:val="20"/>
        </w:rPr>
        <w:t>,</w:t>
      </w:r>
      <w:r w:rsidR="00700855" w:rsidRPr="00CA18A9">
        <w:rPr>
          <w:rFonts w:ascii="Times New Roman" w:hAnsi="Times New Roman" w:cs="Times New Roman"/>
          <w:sz w:val="24"/>
          <w:szCs w:val="20"/>
        </w:rPr>
        <w:t xml:space="preserve"> these were relatively minor </w:t>
      </w:r>
      <w:r w:rsidR="00A5039C" w:rsidRPr="00CA18A9">
        <w:rPr>
          <w:rFonts w:ascii="Times New Roman" w:hAnsi="Times New Roman" w:cs="Times New Roman"/>
          <w:sz w:val="24"/>
          <w:szCs w:val="20"/>
        </w:rPr>
        <w:t>and, as a result, may offer a more useful predictive model for human metabolism than other preclinical species.</w:t>
      </w:r>
    </w:p>
    <w:p w14:paraId="24C1D5D7" w14:textId="77777777" w:rsidR="00D83607" w:rsidRPr="00CA18A9" w:rsidRDefault="00D83607" w:rsidP="00AB224B">
      <w:pPr>
        <w:autoSpaceDE w:val="0"/>
        <w:autoSpaceDN w:val="0"/>
        <w:adjustRightInd w:val="0"/>
        <w:spacing w:after="0" w:line="480" w:lineRule="auto"/>
        <w:jc w:val="both"/>
        <w:rPr>
          <w:rFonts w:ascii="Times New Roman" w:hAnsi="Times New Roman" w:cs="Times New Roman"/>
          <w:sz w:val="24"/>
          <w:szCs w:val="20"/>
        </w:rPr>
      </w:pPr>
    </w:p>
    <w:p w14:paraId="5941C1E0" w14:textId="2B426B5A" w:rsidR="00D83607" w:rsidRPr="00CA18A9" w:rsidRDefault="00353DE6" w:rsidP="0099046F">
      <w:pPr>
        <w:pStyle w:val="ListParagraph"/>
        <w:numPr>
          <w:ilvl w:val="0"/>
          <w:numId w:val="14"/>
        </w:numPr>
        <w:autoSpaceDE w:val="0"/>
        <w:autoSpaceDN w:val="0"/>
        <w:adjustRightInd w:val="0"/>
        <w:spacing w:after="0" w:line="480" w:lineRule="auto"/>
        <w:ind w:left="426" w:hanging="426"/>
        <w:rPr>
          <w:rFonts w:ascii="Times New Roman" w:hAnsi="Times New Roman" w:cs="Times New Roman"/>
          <w:b/>
          <w:sz w:val="24"/>
          <w:szCs w:val="24"/>
        </w:rPr>
      </w:pPr>
      <w:r w:rsidRPr="00CA18A9">
        <w:rPr>
          <w:rFonts w:ascii="Times New Roman" w:hAnsi="Times New Roman" w:cs="Times New Roman"/>
          <w:b/>
          <w:sz w:val="24"/>
          <w:szCs w:val="24"/>
        </w:rPr>
        <w:t>Conflict</w:t>
      </w:r>
      <w:r w:rsidR="00D83607" w:rsidRPr="00CA18A9">
        <w:rPr>
          <w:rFonts w:ascii="Times New Roman" w:hAnsi="Times New Roman" w:cs="Times New Roman"/>
          <w:b/>
          <w:sz w:val="24"/>
          <w:szCs w:val="24"/>
        </w:rPr>
        <w:t xml:space="preserve"> of interest</w:t>
      </w:r>
    </w:p>
    <w:p w14:paraId="4AB7A450" w14:textId="5847BCF0" w:rsidR="00D83607" w:rsidRPr="00CA18A9" w:rsidRDefault="00D83607" w:rsidP="00D83607">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The authors </w:t>
      </w:r>
      <w:r w:rsidR="00353DE6" w:rsidRPr="00CA18A9">
        <w:rPr>
          <w:rFonts w:ascii="Times New Roman" w:hAnsi="Times New Roman" w:cs="Times New Roman"/>
          <w:sz w:val="24"/>
          <w:szCs w:val="24"/>
        </w:rPr>
        <w:t xml:space="preserve">declare no financial or commercial conflict </w:t>
      </w:r>
      <w:r w:rsidRPr="00CA18A9">
        <w:rPr>
          <w:rFonts w:ascii="Times New Roman" w:hAnsi="Times New Roman" w:cs="Times New Roman"/>
          <w:sz w:val="24"/>
          <w:szCs w:val="24"/>
        </w:rPr>
        <w:t>of interest.</w:t>
      </w:r>
    </w:p>
    <w:p w14:paraId="76D75807" w14:textId="77777777" w:rsidR="009B4FCA" w:rsidRPr="00CA18A9" w:rsidRDefault="009B4FCA" w:rsidP="0099046F">
      <w:pPr>
        <w:pStyle w:val="ListParagraph"/>
        <w:numPr>
          <w:ilvl w:val="0"/>
          <w:numId w:val="14"/>
        </w:numPr>
        <w:autoSpaceDE w:val="0"/>
        <w:autoSpaceDN w:val="0"/>
        <w:adjustRightInd w:val="0"/>
        <w:spacing w:after="0" w:line="480" w:lineRule="auto"/>
        <w:ind w:left="426" w:hanging="426"/>
        <w:rPr>
          <w:rFonts w:ascii="Times New Roman" w:hAnsi="Times New Roman" w:cs="Times New Roman"/>
          <w:b/>
          <w:sz w:val="24"/>
          <w:szCs w:val="24"/>
        </w:rPr>
      </w:pPr>
      <w:r w:rsidRPr="00CA18A9">
        <w:rPr>
          <w:rFonts w:ascii="Times New Roman" w:hAnsi="Times New Roman" w:cs="Times New Roman"/>
          <w:b/>
          <w:sz w:val="24"/>
          <w:szCs w:val="24"/>
        </w:rPr>
        <w:t>References</w:t>
      </w:r>
    </w:p>
    <w:p w14:paraId="60A90DD1"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[1] I. Kola, J. Landis, Can the pharmaceutical industry reduce attrition rates? Nat.</w:t>
      </w:r>
    </w:p>
    <w:p w14:paraId="508400A3"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Rev. Drug Discovery 3 (2004) 711–716.</w:t>
      </w:r>
    </w:p>
    <w:p w14:paraId="731954C3"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[2] M.J. Waring, J. Arrowsmith, A.R. Leach, P.D. Leeson, S. </w:t>
      </w:r>
      <w:proofErr w:type="spellStart"/>
      <w:r w:rsidRPr="00136078">
        <w:rPr>
          <w:rFonts w:ascii="Times New Roman" w:hAnsi="Times New Roman" w:cs="Times New Roman"/>
          <w:sz w:val="24"/>
          <w:szCs w:val="24"/>
        </w:rPr>
        <w:t>Mandrell</w:t>
      </w:r>
      <w:proofErr w:type="spellEnd"/>
      <w:r w:rsidRPr="00136078">
        <w:rPr>
          <w:rFonts w:ascii="Times New Roman" w:hAnsi="Times New Roman" w:cs="Times New Roman"/>
          <w:sz w:val="24"/>
          <w:szCs w:val="24"/>
        </w:rPr>
        <w:t>, R.M. Owen,</w:t>
      </w:r>
    </w:p>
    <w:p w14:paraId="2DD5BE18"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et al., An analysis of the attrition of drug candidates from four major</w:t>
      </w:r>
    </w:p>
    <w:p w14:paraId="7BEA5EEE"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pharmaceutical companies, Nat. Rev. Drug Discovery 14 (2015) 475–486.</w:t>
      </w:r>
    </w:p>
    <w:p w14:paraId="6948C3D9"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lastRenderedPageBreak/>
        <w:t xml:space="preserve">[3] N. </w:t>
      </w:r>
      <w:proofErr w:type="spellStart"/>
      <w:r w:rsidRPr="00136078">
        <w:rPr>
          <w:rFonts w:ascii="Times New Roman" w:hAnsi="Times New Roman" w:cs="Times New Roman"/>
          <w:sz w:val="24"/>
          <w:szCs w:val="24"/>
        </w:rPr>
        <w:t>Kaplowitz</w:t>
      </w:r>
      <w:proofErr w:type="spellEnd"/>
      <w:r w:rsidRPr="00136078">
        <w:rPr>
          <w:rFonts w:ascii="Times New Roman" w:hAnsi="Times New Roman" w:cs="Times New Roman"/>
          <w:sz w:val="24"/>
          <w:szCs w:val="24"/>
        </w:rPr>
        <w:t xml:space="preserve">, Idiosyncratic drug hepatotoxicity, Nat. Rev. Drug </w:t>
      </w:r>
      <w:proofErr w:type="spellStart"/>
      <w:r w:rsidRPr="00136078">
        <w:rPr>
          <w:rFonts w:ascii="Times New Roman" w:hAnsi="Times New Roman" w:cs="Times New Roman"/>
          <w:sz w:val="24"/>
          <w:szCs w:val="24"/>
        </w:rPr>
        <w:t>Discov</w:t>
      </w:r>
      <w:proofErr w:type="spellEnd"/>
      <w:r w:rsidRPr="00136078">
        <w:rPr>
          <w:rFonts w:ascii="Times New Roman" w:hAnsi="Times New Roman" w:cs="Times New Roman"/>
          <w:sz w:val="24"/>
          <w:szCs w:val="24"/>
        </w:rPr>
        <w:t>. 4</w:t>
      </w:r>
    </w:p>
    <w:p w14:paraId="278E518C"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(2005) 489–499.</w:t>
      </w:r>
    </w:p>
    <w:p w14:paraId="19DB290D"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[4] J.R. Senior, Drug hepatotoxicity from a regulatory perspective, Clin. Liver Dis.</w:t>
      </w:r>
    </w:p>
    <w:p w14:paraId="07C28C40"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11 (2007) 507–524.</w:t>
      </w:r>
    </w:p>
    <w:p w14:paraId="4D8B3363"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[5] S. </w:t>
      </w:r>
      <w:proofErr w:type="spellStart"/>
      <w:r w:rsidRPr="00136078">
        <w:rPr>
          <w:rFonts w:ascii="Times New Roman" w:hAnsi="Times New Roman" w:cs="Times New Roman"/>
          <w:sz w:val="24"/>
          <w:szCs w:val="24"/>
        </w:rPr>
        <w:t>Chitturi</w:t>
      </w:r>
      <w:proofErr w:type="spellEnd"/>
      <w:r w:rsidRPr="00136078">
        <w:rPr>
          <w:rFonts w:ascii="Times New Roman" w:hAnsi="Times New Roman" w:cs="Times New Roman"/>
          <w:sz w:val="24"/>
          <w:szCs w:val="24"/>
        </w:rPr>
        <w:t xml:space="preserve">, G.C. Farrell, </w:t>
      </w:r>
      <w:proofErr w:type="gramStart"/>
      <w:r w:rsidRPr="00136078">
        <w:rPr>
          <w:rFonts w:ascii="Times New Roman" w:hAnsi="Times New Roman" w:cs="Times New Roman"/>
          <w:sz w:val="24"/>
          <w:szCs w:val="24"/>
        </w:rPr>
        <w:t>Identifying</w:t>
      </w:r>
      <w:proofErr w:type="gramEnd"/>
      <w:r w:rsidRPr="00136078">
        <w:rPr>
          <w:rFonts w:ascii="Times New Roman" w:hAnsi="Times New Roman" w:cs="Times New Roman"/>
          <w:sz w:val="24"/>
          <w:szCs w:val="24"/>
        </w:rPr>
        <w:t xml:space="preserve"> who is at risk of drug-induced liver injury: is</w:t>
      </w:r>
    </w:p>
    <w:p w14:paraId="703F4962"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human leukocyte antigen specificity the key? Hepatology 53 (2011) 358–362.</w:t>
      </w:r>
    </w:p>
    <w:p w14:paraId="46EF2E6F"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[6] B. </w:t>
      </w:r>
      <w:proofErr w:type="spellStart"/>
      <w:r w:rsidRPr="00136078">
        <w:rPr>
          <w:rFonts w:ascii="Times New Roman" w:hAnsi="Times New Roman" w:cs="Times New Roman"/>
          <w:sz w:val="24"/>
          <w:szCs w:val="24"/>
        </w:rPr>
        <w:t>Bannwarth</w:t>
      </w:r>
      <w:proofErr w:type="spellEnd"/>
      <w:r w:rsidRPr="00136078">
        <w:rPr>
          <w:rFonts w:ascii="Times New Roman" w:hAnsi="Times New Roman" w:cs="Times New Roman"/>
          <w:sz w:val="24"/>
          <w:szCs w:val="24"/>
        </w:rPr>
        <w:t xml:space="preserve">, F. </w:t>
      </w:r>
      <w:proofErr w:type="spellStart"/>
      <w:r w:rsidRPr="00136078">
        <w:rPr>
          <w:rFonts w:ascii="Times New Roman" w:hAnsi="Times New Roman" w:cs="Times New Roman"/>
          <w:sz w:val="24"/>
          <w:szCs w:val="24"/>
        </w:rPr>
        <w:t>Berenbaum</w:t>
      </w:r>
      <w:proofErr w:type="spellEnd"/>
      <w:r w:rsidRPr="00136078">
        <w:rPr>
          <w:rFonts w:ascii="Times New Roman" w:hAnsi="Times New Roman" w:cs="Times New Roman"/>
          <w:sz w:val="24"/>
          <w:szCs w:val="24"/>
        </w:rPr>
        <w:t>, Lumiracoxib in the management of osteoarthritis</w:t>
      </w:r>
    </w:p>
    <w:p w14:paraId="60D53FA6"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and acute pain, Expert </w:t>
      </w:r>
      <w:proofErr w:type="spellStart"/>
      <w:r w:rsidRPr="00136078">
        <w:rPr>
          <w:rFonts w:ascii="Times New Roman" w:hAnsi="Times New Roman" w:cs="Times New Roman"/>
          <w:sz w:val="24"/>
          <w:szCs w:val="24"/>
        </w:rPr>
        <w:t>Opin</w:t>
      </w:r>
      <w:proofErr w:type="spellEnd"/>
      <w:r w:rsidRPr="00136078">
        <w:rPr>
          <w:rFonts w:ascii="Times New Roman" w:hAnsi="Times New Roman" w:cs="Times New Roman"/>
          <w:sz w:val="24"/>
          <w:szCs w:val="24"/>
        </w:rPr>
        <w:t xml:space="preserve">. </w:t>
      </w:r>
      <w:proofErr w:type="spellStart"/>
      <w:r w:rsidRPr="00136078">
        <w:rPr>
          <w:rFonts w:ascii="Times New Roman" w:hAnsi="Times New Roman" w:cs="Times New Roman"/>
          <w:sz w:val="24"/>
          <w:szCs w:val="24"/>
        </w:rPr>
        <w:t>Pharmacother</w:t>
      </w:r>
      <w:proofErr w:type="spellEnd"/>
      <w:r w:rsidRPr="00136078">
        <w:rPr>
          <w:rFonts w:ascii="Times New Roman" w:hAnsi="Times New Roman" w:cs="Times New Roman"/>
          <w:sz w:val="24"/>
          <w:szCs w:val="24"/>
        </w:rPr>
        <w:t>. 8 (2007) 1551–1564.</w:t>
      </w:r>
    </w:p>
    <w:p w14:paraId="6FF7AFA6"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[7] A. </w:t>
      </w:r>
      <w:proofErr w:type="spellStart"/>
      <w:r w:rsidRPr="00136078">
        <w:rPr>
          <w:rFonts w:ascii="Times New Roman" w:hAnsi="Times New Roman" w:cs="Times New Roman"/>
          <w:sz w:val="24"/>
          <w:szCs w:val="24"/>
        </w:rPr>
        <w:t>Buvanendran</w:t>
      </w:r>
      <w:proofErr w:type="spellEnd"/>
      <w:r w:rsidRPr="00136078">
        <w:rPr>
          <w:rFonts w:ascii="Times New Roman" w:hAnsi="Times New Roman" w:cs="Times New Roman"/>
          <w:sz w:val="24"/>
          <w:szCs w:val="24"/>
        </w:rPr>
        <w:t xml:space="preserve">, R. </w:t>
      </w:r>
      <w:proofErr w:type="spellStart"/>
      <w:r w:rsidRPr="00136078">
        <w:rPr>
          <w:rFonts w:ascii="Times New Roman" w:hAnsi="Times New Roman" w:cs="Times New Roman"/>
          <w:sz w:val="24"/>
          <w:szCs w:val="24"/>
        </w:rPr>
        <w:t>Barkin</w:t>
      </w:r>
      <w:proofErr w:type="spellEnd"/>
      <w:r w:rsidRPr="00136078">
        <w:rPr>
          <w:rFonts w:ascii="Times New Roman" w:hAnsi="Times New Roman" w:cs="Times New Roman"/>
          <w:sz w:val="24"/>
          <w:szCs w:val="24"/>
        </w:rPr>
        <w:t>, Lumiracoxib, Drugs Today 43 (2007) 137–147.</w:t>
      </w:r>
    </w:p>
    <w:p w14:paraId="0C1A662C"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[8] Y. Li, J.G. </w:t>
      </w:r>
      <w:proofErr w:type="spellStart"/>
      <w:r w:rsidRPr="00136078">
        <w:rPr>
          <w:rFonts w:ascii="Times New Roman" w:hAnsi="Times New Roman" w:cs="Times New Roman"/>
          <w:sz w:val="24"/>
          <w:szCs w:val="24"/>
        </w:rPr>
        <w:t>Slatter</w:t>
      </w:r>
      <w:proofErr w:type="spellEnd"/>
      <w:r w:rsidRPr="00136078">
        <w:rPr>
          <w:rFonts w:ascii="Times New Roman" w:hAnsi="Times New Roman" w:cs="Times New Roman"/>
          <w:sz w:val="24"/>
          <w:szCs w:val="24"/>
        </w:rPr>
        <w:t>, Z. Zhang, Y. Li, G.A. Doss, M.P. Braun, et al., In vitro metabolic</w:t>
      </w:r>
    </w:p>
    <w:p w14:paraId="334C9F4F"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activation of lumiracoxib in rat and human liver preparations, Drug </w:t>
      </w:r>
      <w:proofErr w:type="spellStart"/>
      <w:r w:rsidRPr="00136078">
        <w:rPr>
          <w:rFonts w:ascii="Times New Roman" w:hAnsi="Times New Roman" w:cs="Times New Roman"/>
          <w:sz w:val="24"/>
          <w:szCs w:val="24"/>
        </w:rPr>
        <w:t>Metab</w:t>
      </w:r>
      <w:proofErr w:type="spellEnd"/>
      <w:r w:rsidRPr="00136078">
        <w:rPr>
          <w:rFonts w:ascii="Times New Roman" w:hAnsi="Times New Roman" w:cs="Times New Roman"/>
          <w:sz w:val="24"/>
          <w:szCs w:val="24"/>
        </w:rPr>
        <w:t>.</w:t>
      </w:r>
      <w:r w:rsidR="006365A7">
        <w:rPr>
          <w:rFonts w:ascii="Times New Roman" w:hAnsi="Times New Roman" w:cs="Times New Roman"/>
          <w:sz w:val="24"/>
          <w:szCs w:val="24"/>
        </w:rPr>
        <w:t xml:space="preserve"> </w:t>
      </w:r>
      <w:proofErr w:type="spellStart"/>
      <w:r w:rsidRPr="00136078">
        <w:rPr>
          <w:rFonts w:ascii="Times New Roman" w:hAnsi="Times New Roman" w:cs="Times New Roman"/>
          <w:sz w:val="24"/>
          <w:szCs w:val="24"/>
        </w:rPr>
        <w:t>Dispos</w:t>
      </w:r>
      <w:proofErr w:type="spellEnd"/>
      <w:r w:rsidRPr="00136078">
        <w:rPr>
          <w:rFonts w:ascii="Times New Roman" w:hAnsi="Times New Roman" w:cs="Times New Roman"/>
          <w:sz w:val="24"/>
          <w:szCs w:val="24"/>
        </w:rPr>
        <w:t>. 36 (2008)</w:t>
      </w:r>
    </w:p>
    <w:p w14:paraId="68EB7746" w14:textId="604ADEA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 469–473.</w:t>
      </w:r>
    </w:p>
    <w:p w14:paraId="2C4BB2F0"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[9] J.B. Singer, S. </w:t>
      </w:r>
      <w:proofErr w:type="spellStart"/>
      <w:r w:rsidRPr="00136078">
        <w:rPr>
          <w:rFonts w:ascii="Times New Roman" w:hAnsi="Times New Roman" w:cs="Times New Roman"/>
          <w:sz w:val="24"/>
          <w:szCs w:val="24"/>
        </w:rPr>
        <w:t>Lewitzky</w:t>
      </w:r>
      <w:proofErr w:type="spellEnd"/>
      <w:r w:rsidRPr="00136078">
        <w:rPr>
          <w:rFonts w:ascii="Times New Roman" w:hAnsi="Times New Roman" w:cs="Times New Roman"/>
          <w:sz w:val="24"/>
          <w:szCs w:val="24"/>
        </w:rPr>
        <w:t xml:space="preserve">, E. Leroy, F. Yang, X. Zhao, L. </w:t>
      </w:r>
      <w:proofErr w:type="spellStart"/>
      <w:r w:rsidRPr="00136078">
        <w:rPr>
          <w:rFonts w:ascii="Times New Roman" w:hAnsi="Times New Roman" w:cs="Times New Roman"/>
          <w:sz w:val="24"/>
          <w:szCs w:val="24"/>
        </w:rPr>
        <w:t>Klickstein</w:t>
      </w:r>
      <w:proofErr w:type="spellEnd"/>
      <w:r w:rsidRPr="00136078">
        <w:rPr>
          <w:rFonts w:ascii="Times New Roman" w:hAnsi="Times New Roman" w:cs="Times New Roman"/>
          <w:sz w:val="24"/>
          <w:szCs w:val="24"/>
        </w:rPr>
        <w:t xml:space="preserve">, et al., A </w:t>
      </w:r>
      <w:proofErr w:type="spellStart"/>
      <w:r w:rsidRPr="00136078">
        <w:rPr>
          <w:rFonts w:ascii="Times New Roman" w:hAnsi="Times New Roman" w:cs="Times New Roman"/>
          <w:sz w:val="24"/>
          <w:szCs w:val="24"/>
        </w:rPr>
        <w:t>genomewide</w:t>
      </w:r>
      <w:proofErr w:type="spellEnd"/>
    </w:p>
    <w:p w14:paraId="2AA33067"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study identifies HLA alleles associated with lumiracoxib-related liver</w:t>
      </w:r>
      <w:r w:rsidR="006365A7">
        <w:rPr>
          <w:rFonts w:ascii="Times New Roman" w:hAnsi="Times New Roman" w:cs="Times New Roman"/>
          <w:sz w:val="24"/>
          <w:szCs w:val="24"/>
        </w:rPr>
        <w:t xml:space="preserve"> </w:t>
      </w:r>
      <w:r w:rsidRPr="00136078">
        <w:rPr>
          <w:rFonts w:ascii="Times New Roman" w:hAnsi="Times New Roman" w:cs="Times New Roman"/>
          <w:sz w:val="24"/>
          <w:szCs w:val="24"/>
        </w:rPr>
        <w:t xml:space="preserve">injury, Nat. Genet. 42 </w:t>
      </w:r>
    </w:p>
    <w:p w14:paraId="328EAE61" w14:textId="7575289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(2010) 711–714.</w:t>
      </w:r>
    </w:p>
    <w:p w14:paraId="26C4976E"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[10] N.C. Teoh, G.C. Farrell, Hepatotoxicity associated with non-steroidal </w:t>
      </w:r>
      <w:proofErr w:type="spellStart"/>
      <w:r w:rsidRPr="00136078">
        <w:rPr>
          <w:rFonts w:ascii="Times New Roman" w:hAnsi="Times New Roman" w:cs="Times New Roman"/>
          <w:sz w:val="24"/>
          <w:szCs w:val="24"/>
        </w:rPr>
        <w:t>antiinflammatory</w:t>
      </w:r>
      <w:proofErr w:type="spellEnd"/>
    </w:p>
    <w:p w14:paraId="5EF228C8"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drugs, Clin. Liver Dis. 7 (2003) 401–413.</w:t>
      </w:r>
    </w:p>
    <w:p w14:paraId="6B2F20C7"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[11] P. Kang, D. </w:t>
      </w:r>
      <w:proofErr w:type="spellStart"/>
      <w:r w:rsidRPr="00136078">
        <w:rPr>
          <w:rFonts w:ascii="Times New Roman" w:hAnsi="Times New Roman" w:cs="Times New Roman"/>
          <w:sz w:val="24"/>
          <w:szCs w:val="24"/>
        </w:rPr>
        <w:t>Dalvie</w:t>
      </w:r>
      <w:proofErr w:type="spellEnd"/>
      <w:r w:rsidRPr="00136078">
        <w:rPr>
          <w:rFonts w:ascii="Times New Roman" w:hAnsi="Times New Roman" w:cs="Times New Roman"/>
          <w:sz w:val="24"/>
          <w:szCs w:val="24"/>
        </w:rPr>
        <w:t>, E. Smith, M. Renner, Bioactivation of lumiracoxib by</w:t>
      </w:r>
      <w:r w:rsidR="006365A7">
        <w:rPr>
          <w:rFonts w:ascii="Times New Roman" w:hAnsi="Times New Roman" w:cs="Times New Roman"/>
          <w:sz w:val="24"/>
          <w:szCs w:val="24"/>
        </w:rPr>
        <w:t xml:space="preserve"> </w:t>
      </w:r>
      <w:r w:rsidRPr="00136078">
        <w:rPr>
          <w:rFonts w:ascii="Times New Roman" w:hAnsi="Times New Roman" w:cs="Times New Roman"/>
          <w:sz w:val="24"/>
          <w:szCs w:val="24"/>
        </w:rPr>
        <w:t xml:space="preserve">peroxidases </w:t>
      </w:r>
    </w:p>
    <w:p w14:paraId="032F578B"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and human liver microsomes: identification of multiple quinone</w:t>
      </w:r>
      <w:r w:rsidR="006365A7">
        <w:rPr>
          <w:rFonts w:ascii="Times New Roman" w:hAnsi="Times New Roman" w:cs="Times New Roman"/>
          <w:sz w:val="24"/>
          <w:szCs w:val="24"/>
        </w:rPr>
        <w:t xml:space="preserve"> </w:t>
      </w:r>
      <w:r w:rsidRPr="00136078">
        <w:rPr>
          <w:rFonts w:ascii="Times New Roman" w:hAnsi="Times New Roman" w:cs="Times New Roman"/>
          <w:sz w:val="24"/>
          <w:szCs w:val="24"/>
        </w:rPr>
        <w:t xml:space="preserve">imine intermediates and </w:t>
      </w:r>
    </w:p>
    <w:p w14:paraId="5B19D1E8" w14:textId="6D3E1EC5"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GSH adducts, Chem. Res. </w:t>
      </w:r>
      <w:proofErr w:type="spellStart"/>
      <w:r w:rsidRPr="00136078">
        <w:rPr>
          <w:rFonts w:ascii="Times New Roman" w:hAnsi="Times New Roman" w:cs="Times New Roman"/>
          <w:sz w:val="24"/>
          <w:szCs w:val="24"/>
        </w:rPr>
        <w:t>Toxicol</w:t>
      </w:r>
      <w:proofErr w:type="spellEnd"/>
      <w:r w:rsidRPr="00136078">
        <w:rPr>
          <w:rFonts w:ascii="Times New Roman" w:hAnsi="Times New Roman" w:cs="Times New Roman"/>
          <w:sz w:val="24"/>
          <w:szCs w:val="24"/>
        </w:rPr>
        <w:t>. 22 (2009) 106–117.</w:t>
      </w:r>
    </w:p>
    <w:p w14:paraId="08969C96"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[12] A.P. Dickie, C.E. Wilson, K. </w:t>
      </w:r>
      <w:proofErr w:type="spellStart"/>
      <w:r w:rsidRPr="00136078">
        <w:rPr>
          <w:rFonts w:ascii="Times New Roman" w:hAnsi="Times New Roman" w:cs="Times New Roman"/>
          <w:sz w:val="24"/>
          <w:szCs w:val="24"/>
        </w:rPr>
        <w:t>Schreiter</w:t>
      </w:r>
      <w:proofErr w:type="spellEnd"/>
      <w:r w:rsidRPr="00136078">
        <w:rPr>
          <w:rFonts w:ascii="Times New Roman" w:hAnsi="Times New Roman" w:cs="Times New Roman"/>
          <w:sz w:val="24"/>
          <w:szCs w:val="24"/>
        </w:rPr>
        <w:t xml:space="preserve">, R. </w:t>
      </w:r>
      <w:proofErr w:type="spellStart"/>
      <w:r w:rsidRPr="00136078">
        <w:rPr>
          <w:rFonts w:ascii="Times New Roman" w:hAnsi="Times New Roman" w:cs="Times New Roman"/>
          <w:sz w:val="24"/>
          <w:szCs w:val="24"/>
        </w:rPr>
        <w:t>Wehr</w:t>
      </w:r>
      <w:proofErr w:type="spellEnd"/>
      <w:r w:rsidRPr="00136078">
        <w:rPr>
          <w:rFonts w:ascii="Times New Roman" w:hAnsi="Times New Roman" w:cs="Times New Roman"/>
          <w:sz w:val="24"/>
          <w:szCs w:val="24"/>
        </w:rPr>
        <w:t>, I.D. Wilson, R.J. Riley,</w:t>
      </w:r>
    </w:p>
    <w:p w14:paraId="4BD56EF1"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Lumiracoxib metabolism in male C57bl/6J mice: characterisation of novel</w:t>
      </w:r>
      <w:r w:rsidR="006365A7">
        <w:rPr>
          <w:rFonts w:ascii="Times New Roman" w:hAnsi="Times New Roman" w:cs="Times New Roman"/>
          <w:sz w:val="24"/>
          <w:szCs w:val="24"/>
        </w:rPr>
        <w:t xml:space="preserve"> </w:t>
      </w:r>
      <w:r w:rsidRPr="00136078">
        <w:rPr>
          <w:rFonts w:ascii="Times New Roman" w:hAnsi="Times New Roman" w:cs="Times New Roman"/>
          <w:sz w:val="24"/>
          <w:szCs w:val="24"/>
        </w:rPr>
        <w:t xml:space="preserve">in vivo </w:t>
      </w:r>
    </w:p>
    <w:p w14:paraId="7B4126E1" w14:textId="560DEC7D"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metabolites, Xenobiotica (2016), http://dx.doi.org/10.1080/00498254.2016.1206239.</w:t>
      </w:r>
    </w:p>
    <w:p w14:paraId="0D7D8F3C"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[13] H. Azuma, N. Paulk, A. Ranade, C. Dorrell, M. Al-</w:t>
      </w:r>
      <w:proofErr w:type="spellStart"/>
      <w:r w:rsidRPr="00136078">
        <w:rPr>
          <w:rFonts w:ascii="Times New Roman" w:hAnsi="Times New Roman" w:cs="Times New Roman"/>
          <w:sz w:val="24"/>
          <w:szCs w:val="24"/>
        </w:rPr>
        <w:t>Dhalimy</w:t>
      </w:r>
      <w:proofErr w:type="spellEnd"/>
      <w:r w:rsidRPr="00136078">
        <w:rPr>
          <w:rFonts w:ascii="Times New Roman" w:hAnsi="Times New Roman" w:cs="Times New Roman"/>
          <w:sz w:val="24"/>
          <w:szCs w:val="24"/>
        </w:rPr>
        <w:t>, E. Ellis, et al., Robust</w:t>
      </w:r>
    </w:p>
    <w:p w14:paraId="207C68CD" w14:textId="77777777" w:rsidR="006365A7"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expansion of human hepatocytes in Fah-/-/Rag2-/-/Il2rg-/- mice, Nat.</w:t>
      </w:r>
      <w:r w:rsidR="006365A7">
        <w:rPr>
          <w:rFonts w:ascii="Times New Roman" w:hAnsi="Times New Roman" w:cs="Times New Roman"/>
          <w:sz w:val="24"/>
          <w:szCs w:val="24"/>
        </w:rPr>
        <w:t xml:space="preserve"> </w:t>
      </w:r>
      <w:proofErr w:type="spellStart"/>
      <w:r w:rsidRPr="00136078">
        <w:rPr>
          <w:rFonts w:ascii="Times New Roman" w:hAnsi="Times New Roman" w:cs="Times New Roman"/>
          <w:sz w:val="24"/>
          <w:szCs w:val="24"/>
        </w:rPr>
        <w:t>Biotechnol</w:t>
      </w:r>
      <w:proofErr w:type="spellEnd"/>
      <w:r w:rsidRPr="00136078">
        <w:rPr>
          <w:rFonts w:ascii="Times New Roman" w:hAnsi="Times New Roman" w:cs="Times New Roman"/>
          <w:sz w:val="24"/>
          <w:szCs w:val="24"/>
        </w:rPr>
        <w:t xml:space="preserve">. 25 (2007) </w:t>
      </w:r>
    </w:p>
    <w:p w14:paraId="28ED7A7F" w14:textId="66247A80"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903–910.</w:t>
      </w:r>
    </w:p>
    <w:p w14:paraId="39811781"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[14] H. </w:t>
      </w:r>
      <w:proofErr w:type="spellStart"/>
      <w:r w:rsidRPr="00136078">
        <w:rPr>
          <w:rFonts w:ascii="Times New Roman" w:hAnsi="Times New Roman" w:cs="Times New Roman"/>
          <w:sz w:val="24"/>
          <w:szCs w:val="24"/>
        </w:rPr>
        <w:t>Kamimura</w:t>
      </w:r>
      <w:proofErr w:type="spellEnd"/>
      <w:r w:rsidRPr="00136078">
        <w:rPr>
          <w:rFonts w:ascii="Times New Roman" w:hAnsi="Times New Roman" w:cs="Times New Roman"/>
          <w:sz w:val="24"/>
          <w:szCs w:val="24"/>
        </w:rPr>
        <w:t xml:space="preserve">, N. Nakada, K. Suzuki, A. </w:t>
      </w:r>
      <w:proofErr w:type="spellStart"/>
      <w:r w:rsidRPr="00136078">
        <w:rPr>
          <w:rFonts w:ascii="Times New Roman" w:hAnsi="Times New Roman" w:cs="Times New Roman"/>
          <w:sz w:val="24"/>
          <w:szCs w:val="24"/>
        </w:rPr>
        <w:t>Mera</w:t>
      </w:r>
      <w:proofErr w:type="spellEnd"/>
      <w:r w:rsidRPr="00136078">
        <w:rPr>
          <w:rFonts w:ascii="Times New Roman" w:hAnsi="Times New Roman" w:cs="Times New Roman"/>
          <w:sz w:val="24"/>
          <w:szCs w:val="24"/>
        </w:rPr>
        <w:t xml:space="preserve">, K. </w:t>
      </w:r>
      <w:proofErr w:type="spellStart"/>
      <w:r w:rsidRPr="00136078">
        <w:rPr>
          <w:rFonts w:ascii="Times New Roman" w:hAnsi="Times New Roman" w:cs="Times New Roman"/>
          <w:sz w:val="24"/>
          <w:szCs w:val="24"/>
        </w:rPr>
        <w:t>Souda</w:t>
      </w:r>
      <w:proofErr w:type="spellEnd"/>
      <w:r w:rsidRPr="00136078">
        <w:rPr>
          <w:rFonts w:ascii="Times New Roman" w:hAnsi="Times New Roman" w:cs="Times New Roman"/>
          <w:sz w:val="24"/>
          <w:szCs w:val="24"/>
        </w:rPr>
        <w:t>, Y. Murakami, et al.,</w:t>
      </w:r>
    </w:p>
    <w:p w14:paraId="286F80A3" w14:textId="77777777" w:rsidR="00136078" w:rsidRPr="00136078" w:rsidRDefault="00136078" w:rsidP="00136078">
      <w:pPr>
        <w:rPr>
          <w:rFonts w:ascii="Times New Roman" w:hAnsi="Times New Roman" w:cs="Times New Roman"/>
          <w:sz w:val="24"/>
          <w:szCs w:val="24"/>
        </w:rPr>
      </w:pPr>
      <w:r w:rsidRPr="00136078">
        <w:rPr>
          <w:rFonts w:ascii="Times New Roman" w:hAnsi="Times New Roman" w:cs="Times New Roman"/>
          <w:sz w:val="24"/>
          <w:szCs w:val="24"/>
        </w:rPr>
        <w:lastRenderedPageBreak/>
        <w:t>Assessment of chimeric mice with humanized liver as a tool for predicting</w:t>
      </w:r>
    </w:p>
    <w:p w14:paraId="7250FA2E" w14:textId="77777777" w:rsidR="00063934" w:rsidRDefault="00136078" w:rsidP="00136078">
      <w:pPr>
        <w:rPr>
          <w:rFonts w:ascii="Times New Roman" w:hAnsi="Times New Roman" w:cs="Times New Roman"/>
          <w:sz w:val="24"/>
          <w:szCs w:val="24"/>
        </w:rPr>
      </w:pPr>
      <w:r w:rsidRPr="00136078">
        <w:rPr>
          <w:rFonts w:ascii="Times New Roman" w:hAnsi="Times New Roman" w:cs="Times New Roman"/>
          <w:sz w:val="24"/>
          <w:szCs w:val="24"/>
        </w:rPr>
        <w:t xml:space="preserve">circulating human metabolites, Drug </w:t>
      </w:r>
      <w:proofErr w:type="spellStart"/>
      <w:r w:rsidRPr="00136078">
        <w:rPr>
          <w:rFonts w:ascii="Times New Roman" w:hAnsi="Times New Roman" w:cs="Times New Roman"/>
          <w:sz w:val="24"/>
          <w:szCs w:val="24"/>
        </w:rPr>
        <w:t>Metab</w:t>
      </w:r>
      <w:proofErr w:type="spellEnd"/>
      <w:r w:rsidRPr="00136078">
        <w:rPr>
          <w:rFonts w:ascii="Times New Roman" w:hAnsi="Times New Roman" w:cs="Times New Roman"/>
          <w:sz w:val="24"/>
          <w:szCs w:val="24"/>
        </w:rPr>
        <w:t xml:space="preserve">. </w:t>
      </w:r>
      <w:proofErr w:type="spellStart"/>
      <w:r w:rsidRPr="00136078">
        <w:rPr>
          <w:rFonts w:ascii="Times New Roman" w:hAnsi="Times New Roman" w:cs="Times New Roman"/>
          <w:sz w:val="24"/>
          <w:szCs w:val="24"/>
        </w:rPr>
        <w:t>Pharmacokinet</w:t>
      </w:r>
      <w:proofErr w:type="spellEnd"/>
      <w:r w:rsidRPr="00136078">
        <w:rPr>
          <w:rFonts w:ascii="Times New Roman" w:hAnsi="Times New Roman" w:cs="Times New Roman"/>
          <w:sz w:val="24"/>
          <w:szCs w:val="24"/>
        </w:rPr>
        <w:t>. 25 (2010) 223–235</w:t>
      </w:r>
      <w:r w:rsidR="00063934">
        <w:rPr>
          <w:rFonts w:ascii="Times New Roman" w:hAnsi="Times New Roman" w:cs="Times New Roman"/>
          <w:sz w:val="24"/>
          <w:szCs w:val="24"/>
        </w:rPr>
        <w:t>.</w:t>
      </w:r>
    </w:p>
    <w:p w14:paraId="2853449B"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[15] S.C. Strom, J. Davila, M. </w:t>
      </w:r>
      <w:proofErr w:type="spellStart"/>
      <w:r w:rsidRPr="00063934">
        <w:rPr>
          <w:rFonts w:ascii="Times New Roman" w:hAnsi="Times New Roman" w:cs="Times New Roman"/>
          <w:sz w:val="24"/>
          <w:szCs w:val="24"/>
        </w:rPr>
        <w:t>Grompe</w:t>
      </w:r>
      <w:proofErr w:type="spellEnd"/>
      <w:r w:rsidRPr="00063934">
        <w:rPr>
          <w:rFonts w:ascii="Times New Roman" w:hAnsi="Times New Roman" w:cs="Times New Roman"/>
          <w:sz w:val="24"/>
          <w:szCs w:val="24"/>
        </w:rPr>
        <w:t>, Chimeric mice with humanized liver: tools for</w:t>
      </w:r>
    </w:p>
    <w:p w14:paraId="1D7BC84D"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the study of drug metabolism, excretion, and toxicity, Methods Mol. Biol. 640</w:t>
      </w:r>
    </w:p>
    <w:p w14:paraId="30BFEB38"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(2010) 491–509.</w:t>
      </w:r>
    </w:p>
    <w:p w14:paraId="4DAF947E"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[16] N. Scheer, I.D. Wilson, A comparison between genetically humanized and</w:t>
      </w:r>
    </w:p>
    <w:p w14:paraId="63E074BF"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chimeric liver humanized mouse models for studies in drug metabolism and</w:t>
      </w:r>
    </w:p>
    <w:p w14:paraId="34EBAE76"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toxicity, Drug Discovery Today 21 (2016) 250–263.</w:t>
      </w:r>
    </w:p>
    <w:p w14:paraId="5090ADFF"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[17] S. Sarda, C. Page, K. Pickup, T. Schulz-</w:t>
      </w:r>
      <w:proofErr w:type="spellStart"/>
      <w:r w:rsidRPr="00063934">
        <w:rPr>
          <w:rFonts w:ascii="Times New Roman" w:hAnsi="Times New Roman" w:cs="Times New Roman"/>
          <w:sz w:val="24"/>
          <w:szCs w:val="24"/>
        </w:rPr>
        <w:t>Utermoehl</w:t>
      </w:r>
      <w:proofErr w:type="spellEnd"/>
      <w:r w:rsidRPr="00063934">
        <w:rPr>
          <w:rFonts w:ascii="Times New Roman" w:hAnsi="Times New Roman" w:cs="Times New Roman"/>
          <w:sz w:val="24"/>
          <w:szCs w:val="24"/>
        </w:rPr>
        <w:t>, I. Wilson, Diclofenac</w:t>
      </w:r>
    </w:p>
    <w:p w14:paraId="32FB63EA"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metabolism in the mouse: novel in vivo metabolites identified by high</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 xml:space="preserve">performance liquid </w:t>
      </w:r>
    </w:p>
    <w:p w14:paraId="4F7D4EDE"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chromatography coupled to linear ion trap mass</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spectrometry, Xenobiotica 42 (2012) 179</w:t>
      </w:r>
    </w:p>
    <w:p w14:paraId="49B37FEB" w14:textId="4FBE3829"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–194.</w:t>
      </w:r>
    </w:p>
    <w:p w14:paraId="11156C84"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[18] J.B. Mangold, H. Gu, L.C. Rodriguez, J. Bonner, J. Dickson, C. </w:t>
      </w:r>
      <w:proofErr w:type="spellStart"/>
      <w:r w:rsidRPr="00063934">
        <w:rPr>
          <w:rFonts w:ascii="Times New Roman" w:hAnsi="Times New Roman" w:cs="Times New Roman"/>
          <w:sz w:val="24"/>
          <w:szCs w:val="24"/>
        </w:rPr>
        <w:t>Rordorf</w:t>
      </w:r>
      <w:proofErr w:type="spellEnd"/>
      <w:r w:rsidRPr="00063934">
        <w:rPr>
          <w:rFonts w:ascii="Times New Roman" w:hAnsi="Times New Roman" w:cs="Times New Roman"/>
          <w:sz w:val="24"/>
          <w:szCs w:val="24"/>
        </w:rPr>
        <w:t>,</w:t>
      </w:r>
      <w:r w:rsidR="006365A7">
        <w:rPr>
          <w:rFonts w:ascii="Times New Roman" w:hAnsi="Times New Roman" w:cs="Times New Roman"/>
          <w:sz w:val="24"/>
          <w:szCs w:val="24"/>
        </w:rPr>
        <w:t xml:space="preserve"> </w:t>
      </w:r>
    </w:p>
    <w:p w14:paraId="20F26721"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Pharmacokinetics and metabolism of lumiracoxib in healthy male subjects,</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 xml:space="preserve">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w:t>
      </w:r>
    </w:p>
    <w:p w14:paraId="3DDE557A" w14:textId="40DAB22E"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32 (2004) 566–571.</w:t>
      </w:r>
    </w:p>
    <w:p w14:paraId="15820B68"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[19] M.J. </w:t>
      </w:r>
      <w:proofErr w:type="spellStart"/>
      <w:r w:rsidRPr="00063934">
        <w:rPr>
          <w:rFonts w:ascii="Times New Roman" w:hAnsi="Times New Roman" w:cs="Times New Roman"/>
          <w:sz w:val="24"/>
          <w:szCs w:val="24"/>
        </w:rPr>
        <w:t>Galmier</w:t>
      </w:r>
      <w:proofErr w:type="spellEnd"/>
      <w:r w:rsidRPr="00063934">
        <w:rPr>
          <w:rFonts w:ascii="Times New Roman" w:hAnsi="Times New Roman" w:cs="Times New Roman"/>
          <w:sz w:val="24"/>
          <w:szCs w:val="24"/>
        </w:rPr>
        <w:t xml:space="preserve">, B. Bouchon, J.C. </w:t>
      </w:r>
      <w:proofErr w:type="spellStart"/>
      <w:r w:rsidRPr="00063934">
        <w:rPr>
          <w:rFonts w:ascii="Times New Roman" w:hAnsi="Times New Roman" w:cs="Times New Roman"/>
          <w:sz w:val="24"/>
          <w:szCs w:val="24"/>
        </w:rPr>
        <w:t>Madelmont</w:t>
      </w:r>
      <w:proofErr w:type="spellEnd"/>
      <w:r w:rsidRPr="00063934">
        <w:rPr>
          <w:rFonts w:ascii="Times New Roman" w:hAnsi="Times New Roman" w:cs="Times New Roman"/>
          <w:sz w:val="24"/>
          <w:szCs w:val="24"/>
        </w:rPr>
        <w:t xml:space="preserve">, F. Mercier, F. </w:t>
      </w:r>
      <w:proofErr w:type="spellStart"/>
      <w:r w:rsidRPr="00063934">
        <w:rPr>
          <w:rFonts w:ascii="Times New Roman" w:hAnsi="Times New Roman" w:cs="Times New Roman"/>
          <w:sz w:val="24"/>
          <w:szCs w:val="24"/>
        </w:rPr>
        <w:t>Pilotaz</w:t>
      </w:r>
      <w:proofErr w:type="spellEnd"/>
      <w:r w:rsidRPr="00063934">
        <w:rPr>
          <w:rFonts w:ascii="Times New Roman" w:hAnsi="Times New Roman" w:cs="Times New Roman"/>
          <w:sz w:val="24"/>
          <w:szCs w:val="24"/>
        </w:rPr>
        <w:t xml:space="preserve">, C. </w:t>
      </w:r>
      <w:proofErr w:type="spellStart"/>
      <w:r w:rsidRPr="00063934">
        <w:rPr>
          <w:rFonts w:ascii="Times New Roman" w:hAnsi="Times New Roman" w:cs="Times New Roman"/>
          <w:sz w:val="24"/>
          <w:szCs w:val="24"/>
        </w:rPr>
        <w:t>Lartigue</w:t>
      </w:r>
      <w:proofErr w:type="spellEnd"/>
      <w:r w:rsidRPr="00063934">
        <w:rPr>
          <w:rFonts w:ascii="Times New Roman" w:hAnsi="Times New Roman" w:cs="Times New Roman"/>
          <w:sz w:val="24"/>
          <w:szCs w:val="24"/>
        </w:rPr>
        <w:t>,</w:t>
      </w:r>
    </w:p>
    <w:p w14:paraId="38FC3F57"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Identification of degradation products of diclofenac by electrospray ion trap</w:t>
      </w:r>
    </w:p>
    <w:p w14:paraId="4016CD0A"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mass spectrometry, J. Pharm. Biomed. Anal. 38 (2005) 790–796.</w:t>
      </w:r>
    </w:p>
    <w:p w14:paraId="45C4C9B5"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[20] T. </w:t>
      </w:r>
      <w:proofErr w:type="spellStart"/>
      <w:r w:rsidRPr="00063934">
        <w:rPr>
          <w:rFonts w:ascii="Times New Roman" w:hAnsi="Times New Roman" w:cs="Times New Roman"/>
          <w:sz w:val="24"/>
          <w:szCs w:val="24"/>
        </w:rPr>
        <w:t>Kosjek</w:t>
      </w:r>
      <w:proofErr w:type="spellEnd"/>
      <w:r w:rsidRPr="00063934">
        <w:rPr>
          <w:rFonts w:ascii="Times New Roman" w:hAnsi="Times New Roman" w:cs="Times New Roman"/>
          <w:sz w:val="24"/>
          <w:szCs w:val="24"/>
        </w:rPr>
        <w:t xml:space="preserve">, E. Heath, S. Perez, M. </w:t>
      </w:r>
      <w:proofErr w:type="spellStart"/>
      <w:r w:rsidRPr="00063934">
        <w:rPr>
          <w:rFonts w:ascii="Times New Roman" w:hAnsi="Times New Roman" w:cs="Times New Roman"/>
          <w:sz w:val="24"/>
          <w:szCs w:val="24"/>
        </w:rPr>
        <w:t>Petrovic</w:t>
      </w:r>
      <w:proofErr w:type="spellEnd"/>
      <w:r w:rsidRPr="00063934">
        <w:rPr>
          <w:rFonts w:ascii="Times New Roman" w:hAnsi="Times New Roman" w:cs="Times New Roman"/>
          <w:sz w:val="24"/>
          <w:szCs w:val="24"/>
        </w:rPr>
        <w:t>, D. Barcelo, Metabolism studies of</w:t>
      </w:r>
    </w:p>
    <w:p w14:paraId="0684DF60"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diclofenac and </w:t>
      </w:r>
      <w:proofErr w:type="spellStart"/>
      <w:r w:rsidRPr="00063934">
        <w:rPr>
          <w:rFonts w:ascii="Times New Roman" w:hAnsi="Times New Roman" w:cs="Times New Roman"/>
          <w:sz w:val="24"/>
          <w:szCs w:val="24"/>
        </w:rPr>
        <w:t>clofibric</w:t>
      </w:r>
      <w:proofErr w:type="spellEnd"/>
      <w:r w:rsidRPr="00063934">
        <w:rPr>
          <w:rFonts w:ascii="Times New Roman" w:hAnsi="Times New Roman" w:cs="Times New Roman"/>
          <w:sz w:val="24"/>
          <w:szCs w:val="24"/>
        </w:rPr>
        <w:t xml:space="preserve"> acid in activated sludge bioreactors using liquid</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chromatography</w:t>
      </w:r>
    </w:p>
    <w:p w14:paraId="1B4E383E" w14:textId="0C3939F4"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with quadrupole</w:t>
      </w:r>
      <w:r w:rsidR="006365A7">
        <w:rPr>
          <w:rFonts w:ascii="Times New Roman" w:hAnsi="Times New Roman" w:cs="Times New Roman"/>
          <w:sz w:val="24"/>
          <w:szCs w:val="24"/>
        </w:rPr>
        <w:t>-</w:t>
      </w:r>
      <w:r w:rsidRPr="00063934">
        <w:rPr>
          <w:rFonts w:ascii="Times New Roman" w:hAnsi="Times New Roman" w:cs="Times New Roman"/>
          <w:sz w:val="24"/>
          <w:szCs w:val="24"/>
        </w:rPr>
        <w:t>time-of-flight mass spectrometry, J.</w:t>
      </w:r>
      <w:r w:rsidR="006365A7">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Hydrol</w:t>
      </w:r>
      <w:proofErr w:type="spellEnd"/>
      <w:r w:rsidRPr="00063934">
        <w:rPr>
          <w:rFonts w:ascii="Times New Roman" w:hAnsi="Times New Roman" w:cs="Times New Roman"/>
          <w:sz w:val="24"/>
          <w:szCs w:val="24"/>
        </w:rPr>
        <w:t>. 372 (2009) 109–117.</w:t>
      </w:r>
    </w:p>
    <w:p w14:paraId="22D06463"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[21] M.P. Grillo, C.G. Knutson, P.E. Sanders, D.J. Waldon, F. Hua, J.A. Ware, Studies on</w:t>
      </w:r>
    </w:p>
    <w:p w14:paraId="79C9FA7D"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the chemical reactivity of diclofenac acyl glucuronide with glutathione:</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 xml:space="preserve">identification of </w:t>
      </w:r>
    </w:p>
    <w:p w14:paraId="22AB1089" w14:textId="6AB4DE79"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diclofenac-S-acyl-glutathione in rat bile, 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w:t>
      </w:r>
      <w:r w:rsidR="006365A7">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31 (2003) 1327–1336.</w:t>
      </w:r>
    </w:p>
    <w:p w14:paraId="17A60B8C"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[22] H. </w:t>
      </w:r>
      <w:proofErr w:type="spellStart"/>
      <w:r w:rsidRPr="00063934">
        <w:rPr>
          <w:rFonts w:ascii="Times New Roman" w:hAnsi="Times New Roman" w:cs="Times New Roman"/>
          <w:sz w:val="24"/>
          <w:szCs w:val="24"/>
        </w:rPr>
        <w:t>Stierlin</w:t>
      </w:r>
      <w:proofErr w:type="spellEnd"/>
      <w:r w:rsidRPr="00063934">
        <w:rPr>
          <w:rFonts w:ascii="Times New Roman" w:hAnsi="Times New Roman" w:cs="Times New Roman"/>
          <w:sz w:val="24"/>
          <w:szCs w:val="24"/>
        </w:rPr>
        <w:t xml:space="preserve">, J.W. </w:t>
      </w:r>
      <w:proofErr w:type="spellStart"/>
      <w:r w:rsidRPr="00063934">
        <w:rPr>
          <w:rFonts w:ascii="Times New Roman" w:hAnsi="Times New Roman" w:cs="Times New Roman"/>
          <w:sz w:val="24"/>
          <w:szCs w:val="24"/>
        </w:rPr>
        <w:t>Faigle</w:t>
      </w:r>
      <w:proofErr w:type="spellEnd"/>
      <w:r w:rsidRPr="00063934">
        <w:rPr>
          <w:rFonts w:ascii="Times New Roman" w:hAnsi="Times New Roman" w:cs="Times New Roman"/>
          <w:sz w:val="24"/>
          <w:szCs w:val="24"/>
        </w:rPr>
        <w:t xml:space="preserve">, A. </w:t>
      </w:r>
      <w:proofErr w:type="spellStart"/>
      <w:r w:rsidRPr="00063934">
        <w:rPr>
          <w:rFonts w:ascii="Times New Roman" w:hAnsi="Times New Roman" w:cs="Times New Roman"/>
          <w:sz w:val="24"/>
          <w:szCs w:val="24"/>
        </w:rPr>
        <w:t>Sallmann</w:t>
      </w:r>
      <w:proofErr w:type="spellEnd"/>
      <w:r w:rsidRPr="00063934">
        <w:rPr>
          <w:rFonts w:ascii="Times New Roman" w:hAnsi="Times New Roman" w:cs="Times New Roman"/>
          <w:sz w:val="24"/>
          <w:szCs w:val="24"/>
        </w:rPr>
        <w:t xml:space="preserve">, W. </w:t>
      </w:r>
      <w:proofErr w:type="spellStart"/>
      <w:r w:rsidRPr="00063934">
        <w:rPr>
          <w:rFonts w:ascii="Times New Roman" w:hAnsi="Times New Roman" w:cs="Times New Roman"/>
          <w:sz w:val="24"/>
          <w:szCs w:val="24"/>
        </w:rPr>
        <w:t>Küng</w:t>
      </w:r>
      <w:proofErr w:type="spellEnd"/>
      <w:r w:rsidRPr="00063934">
        <w:rPr>
          <w:rFonts w:ascii="Times New Roman" w:hAnsi="Times New Roman" w:cs="Times New Roman"/>
          <w:sz w:val="24"/>
          <w:szCs w:val="24"/>
        </w:rPr>
        <w:t xml:space="preserve">, W.J. Richter, H.P. </w:t>
      </w:r>
      <w:proofErr w:type="spellStart"/>
      <w:r w:rsidRPr="00063934">
        <w:rPr>
          <w:rFonts w:ascii="Times New Roman" w:hAnsi="Times New Roman" w:cs="Times New Roman"/>
          <w:sz w:val="24"/>
          <w:szCs w:val="24"/>
        </w:rPr>
        <w:t>Kriemler</w:t>
      </w:r>
      <w:proofErr w:type="spellEnd"/>
      <w:r w:rsidRPr="00063934">
        <w:rPr>
          <w:rFonts w:ascii="Times New Roman" w:hAnsi="Times New Roman" w:cs="Times New Roman"/>
          <w:sz w:val="24"/>
          <w:szCs w:val="24"/>
        </w:rPr>
        <w:t>, et al.,</w:t>
      </w:r>
    </w:p>
    <w:p w14:paraId="3F8C4694" w14:textId="77777777" w:rsidR="006365A7"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Biotransformation of diclofenac sodium (</w:t>
      </w:r>
      <w:proofErr w:type="spellStart"/>
      <w:r w:rsidRPr="00063934">
        <w:rPr>
          <w:rFonts w:ascii="Times New Roman" w:hAnsi="Times New Roman" w:cs="Times New Roman"/>
          <w:sz w:val="24"/>
          <w:szCs w:val="24"/>
        </w:rPr>
        <w:t>Voltaren</w:t>
      </w:r>
      <w:proofErr w:type="spellEnd"/>
      <w:r w:rsidRPr="00063934">
        <w:rPr>
          <w:rFonts w:ascii="Times New Roman" w:hAnsi="Times New Roman" w:cs="Times New Roman"/>
          <w:sz w:val="24"/>
          <w:szCs w:val="24"/>
        </w:rPr>
        <w:t>) in animals and in man. I.</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Isolation and</w:t>
      </w:r>
    </w:p>
    <w:p w14:paraId="4B52ECA4" w14:textId="5B02F299"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identification of principal metabolites, Xenobiotica 9 (1979)</w:t>
      </w:r>
      <w:r w:rsidR="006365A7">
        <w:rPr>
          <w:rFonts w:ascii="Times New Roman" w:hAnsi="Times New Roman" w:cs="Times New Roman"/>
          <w:sz w:val="24"/>
          <w:szCs w:val="24"/>
        </w:rPr>
        <w:t xml:space="preserve"> </w:t>
      </w:r>
      <w:r w:rsidRPr="00063934">
        <w:rPr>
          <w:rFonts w:ascii="Times New Roman" w:hAnsi="Times New Roman" w:cs="Times New Roman"/>
          <w:sz w:val="24"/>
          <w:szCs w:val="24"/>
        </w:rPr>
        <w:t>601–610.</w:t>
      </w:r>
    </w:p>
    <w:p w14:paraId="474D339B"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lastRenderedPageBreak/>
        <w:t xml:space="preserve">[23] M.P. Grillo, J. Ma, Y. </w:t>
      </w:r>
      <w:proofErr w:type="spellStart"/>
      <w:r w:rsidRPr="00063934">
        <w:rPr>
          <w:rFonts w:ascii="Times New Roman" w:hAnsi="Times New Roman" w:cs="Times New Roman"/>
          <w:sz w:val="24"/>
          <w:szCs w:val="24"/>
        </w:rPr>
        <w:t>Teffera</w:t>
      </w:r>
      <w:proofErr w:type="spellEnd"/>
      <w:r w:rsidRPr="00063934">
        <w:rPr>
          <w:rFonts w:ascii="Times New Roman" w:hAnsi="Times New Roman" w:cs="Times New Roman"/>
          <w:sz w:val="24"/>
          <w:szCs w:val="24"/>
        </w:rPr>
        <w:t>, D.J. Waldon, A novel bioactivation pathway for 2-</w:t>
      </w:r>
    </w:p>
    <w:p w14:paraId="09923C10"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[2-(2,6-</w:t>
      </w:r>
      <w:proofErr w:type="gramStart"/>
      <w:r w:rsidRPr="00063934">
        <w:rPr>
          <w:rFonts w:ascii="Times New Roman" w:hAnsi="Times New Roman" w:cs="Times New Roman"/>
          <w:sz w:val="24"/>
          <w:szCs w:val="24"/>
        </w:rPr>
        <w:t>dichlorophenyl)</w:t>
      </w:r>
      <w:proofErr w:type="spellStart"/>
      <w:r w:rsidRPr="00063934">
        <w:rPr>
          <w:rFonts w:ascii="Times New Roman" w:hAnsi="Times New Roman" w:cs="Times New Roman"/>
          <w:sz w:val="24"/>
          <w:szCs w:val="24"/>
        </w:rPr>
        <w:t>aminophenyl</w:t>
      </w:r>
      <w:proofErr w:type="spellEnd"/>
      <w:proofErr w:type="gramEnd"/>
      <w:r w:rsidRPr="00063934">
        <w:rPr>
          <w:rFonts w:ascii="Times New Roman" w:hAnsi="Times New Roman" w:cs="Times New Roman"/>
          <w:sz w:val="24"/>
          <w:szCs w:val="24"/>
        </w:rPr>
        <w:t>]ethanoic acid (diclofenac) initiated by</w:t>
      </w:r>
      <w:r>
        <w:rPr>
          <w:rFonts w:ascii="Times New Roman" w:hAnsi="Times New Roman" w:cs="Times New Roman"/>
          <w:sz w:val="24"/>
          <w:szCs w:val="24"/>
        </w:rPr>
        <w:t xml:space="preserve"> </w:t>
      </w:r>
      <w:r w:rsidRPr="00063934">
        <w:rPr>
          <w:rFonts w:ascii="Times New Roman" w:hAnsi="Times New Roman" w:cs="Times New Roman"/>
          <w:sz w:val="24"/>
          <w:szCs w:val="24"/>
        </w:rPr>
        <w:t>cytochrome</w:t>
      </w:r>
    </w:p>
    <w:p w14:paraId="6AC63E57" w14:textId="6933B2E6"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P450-mediated oxidative decarboxylation, 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w:t>
      </w:r>
      <w:r>
        <w:rPr>
          <w:rFonts w:ascii="Times New Roman" w:hAnsi="Times New Roman" w:cs="Times New Roman"/>
          <w:sz w:val="24"/>
          <w:szCs w:val="24"/>
        </w:rPr>
        <w:t xml:space="preserve"> </w:t>
      </w:r>
      <w:r w:rsidRPr="00063934">
        <w:rPr>
          <w:rFonts w:ascii="Times New Roman" w:hAnsi="Times New Roman" w:cs="Times New Roman"/>
          <w:sz w:val="24"/>
          <w:szCs w:val="24"/>
        </w:rPr>
        <w:t>36 (2008) 1740–1744.</w:t>
      </w:r>
    </w:p>
    <w:p w14:paraId="5252761B"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[24] G.K. Poon, Q. Chen, Y. </w:t>
      </w:r>
      <w:proofErr w:type="spellStart"/>
      <w:r w:rsidRPr="00063934">
        <w:rPr>
          <w:rFonts w:ascii="Times New Roman" w:hAnsi="Times New Roman" w:cs="Times New Roman"/>
          <w:sz w:val="24"/>
          <w:szCs w:val="24"/>
        </w:rPr>
        <w:t>Teffera</w:t>
      </w:r>
      <w:proofErr w:type="spellEnd"/>
      <w:r w:rsidRPr="00063934">
        <w:rPr>
          <w:rFonts w:ascii="Times New Roman" w:hAnsi="Times New Roman" w:cs="Times New Roman"/>
          <w:sz w:val="24"/>
          <w:szCs w:val="24"/>
        </w:rPr>
        <w:t xml:space="preserve">, J.S. </w:t>
      </w:r>
      <w:proofErr w:type="spellStart"/>
      <w:r w:rsidRPr="00063934">
        <w:rPr>
          <w:rFonts w:ascii="Times New Roman" w:hAnsi="Times New Roman" w:cs="Times New Roman"/>
          <w:sz w:val="24"/>
          <w:szCs w:val="24"/>
        </w:rPr>
        <w:t>Ngui</w:t>
      </w:r>
      <w:proofErr w:type="spellEnd"/>
      <w:r w:rsidRPr="00063934">
        <w:rPr>
          <w:rFonts w:ascii="Times New Roman" w:hAnsi="Times New Roman" w:cs="Times New Roman"/>
          <w:sz w:val="24"/>
          <w:szCs w:val="24"/>
        </w:rPr>
        <w:t>, P.R. Griffin, M.P. Braun, et al.,</w:t>
      </w:r>
    </w:p>
    <w:p w14:paraId="500CE5F0"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Bioactivation of diclofenac via benzoquinone imine intermediates –</w:t>
      </w: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identification of urinary </w:t>
      </w:r>
    </w:p>
    <w:p w14:paraId="075C7914"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mercapturic acid derivatives in rats and humans,</w:t>
      </w: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29 (2001) 1608–1613.</w:t>
      </w:r>
    </w:p>
    <w:p w14:paraId="072A24B8"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[25] W. Tang, R.A. Stearns, S.M. </w:t>
      </w:r>
      <w:proofErr w:type="spellStart"/>
      <w:r w:rsidRPr="00063934">
        <w:rPr>
          <w:rFonts w:ascii="Times New Roman" w:hAnsi="Times New Roman" w:cs="Times New Roman"/>
          <w:sz w:val="24"/>
          <w:szCs w:val="24"/>
        </w:rPr>
        <w:t>Bandiera</w:t>
      </w:r>
      <w:proofErr w:type="spellEnd"/>
      <w:r w:rsidRPr="00063934">
        <w:rPr>
          <w:rFonts w:ascii="Times New Roman" w:hAnsi="Times New Roman" w:cs="Times New Roman"/>
          <w:sz w:val="24"/>
          <w:szCs w:val="24"/>
        </w:rPr>
        <w:t xml:space="preserve">, Y. Zhang, C. </w:t>
      </w:r>
      <w:proofErr w:type="spellStart"/>
      <w:r w:rsidRPr="00063934">
        <w:rPr>
          <w:rFonts w:ascii="Times New Roman" w:hAnsi="Times New Roman" w:cs="Times New Roman"/>
          <w:sz w:val="24"/>
          <w:szCs w:val="24"/>
        </w:rPr>
        <w:t>Raab</w:t>
      </w:r>
      <w:proofErr w:type="spellEnd"/>
      <w:r w:rsidRPr="00063934">
        <w:rPr>
          <w:rFonts w:ascii="Times New Roman" w:hAnsi="Times New Roman" w:cs="Times New Roman"/>
          <w:sz w:val="24"/>
          <w:szCs w:val="24"/>
        </w:rPr>
        <w:t>, M.P. Braun, et al.,</w:t>
      </w:r>
      <w:r>
        <w:rPr>
          <w:rFonts w:ascii="Times New Roman" w:hAnsi="Times New Roman" w:cs="Times New Roman"/>
          <w:sz w:val="24"/>
          <w:szCs w:val="24"/>
        </w:rPr>
        <w:t xml:space="preserve"> </w:t>
      </w:r>
      <w:r w:rsidRPr="00063934">
        <w:rPr>
          <w:rFonts w:ascii="Times New Roman" w:hAnsi="Times New Roman" w:cs="Times New Roman"/>
          <w:sz w:val="24"/>
          <w:szCs w:val="24"/>
        </w:rPr>
        <w:t>Studies on</w:t>
      </w:r>
    </w:p>
    <w:p w14:paraId="1FB5BD68"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cytochrome P-450-mediated bioactivation of diclofenac in rats and</w:t>
      </w:r>
      <w:r>
        <w:rPr>
          <w:rFonts w:ascii="Times New Roman" w:hAnsi="Times New Roman" w:cs="Times New Roman"/>
          <w:sz w:val="24"/>
          <w:szCs w:val="24"/>
        </w:rPr>
        <w:t xml:space="preserve"> </w:t>
      </w:r>
      <w:r w:rsidRPr="00063934">
        <w:rPr>
          <w:rFonts w:ascii="Times New Roman" w:hAnsi="Times New Roman" w:cs="Times New Roman"/>
          <w:sz w:val="24"/>
          <w:szCs w:val="24"/>
        </w:rPr>
        <w:t>in human hepatocytes:</w:t>
      </w:r>
      <w:r>
        <w:rPr>
          <w:rFonts w:ascii="Times New Roman" w:hAnsi="Times New Roman" w:cs="Times New Roman"/>
          <w:sz w:val="24"/>
          <w:szCs w:val="24"/>
        </w:rPr>
        <w:t xml:space="preserve"> </w:t>
      </w:r>
    </w:p>
    <w:p w14:paraId="3782F85D"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identification of glutathione conjugated metabolites,</w:t>
      </w: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27 (1999) 365</w:t>
      </w:r>
    </w:p>
    <w:p w14:paraId="491DD6C4" w14:textId="6FAF6A03"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–372.</w:t>
      </w:r>
    </w:p>
    <w:p w14:paraId="4017662D"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[26] W. Tang, The metabolism of diclofenac: enzymology and toxicology</w:t>
      </w: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perspectives, </w:t>
      </w:r>
      <w:proofErr w:type="spellStart"/>
      <w:r w:rsidRPr="00063934">
        <w:rPr>
          <w:rFonts w:ascii="Times New Roman" w:hAnsi="Times New Roman" w:cs="Times New Roman"/>
          <w:sz w:val="24"/>
          <w:szCs w:val="24"/>
        </w:rPr>
        <w:t>Curr</w:t>
      </w:r>
      <w:proofErr w:type="spellEnd"/>
      <w:r w:rsidRPr="00063934">
        <w:rPr>
          <w:rFonts w:ascii="Times New Roman" w:hAnsi="Times New Roman" w:cs="Times New Roman"/>
          <w:sz w:val="24"/>
          <w:szCs w:val="24"/>
        </w:rPr>
        <w:t>.</w:t>
      </w:r>
    </w:p>
    <w:p w14:paraId="5A28F16E" w14:textId="52C3E43A"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 4 (2003) 319–329.</w:t>
      </w:r>
    </w:p>
    <w:p w14:paraId="6FC2F169"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[27] D.J. Waldon, Y. </w:t>
      </w:r>
      <w:proofErr w:type="spellStart"/>
      <w:r w:rsidRPr="00063934">
        <w:rPr>
          <w:rFonts w:ascii="Times New Roman" w:hAnsi="Times New Roman" w:cs="Times New Roman"/>
          <w:sz w:val="24"/>
          <w:szCs w:val="24"/>
        </w:rPr>
        <w:t>Teffera</w:t>
      </w:r>
      <w:proofErr w:type="spellEnd"/>
      <w:r w:rsidRPr="00063934">
        <w:rPr>
          <w:rFonts w:ascii="Times New Roman" w:hAnsi="Times New Roman" w:cs="Times New Roman"/>
          <w:sz w:val="24"/>
          <w:szCs w:val="24"/>
        </w:rPr>
        <w:t xml:space="preserve">, A.E. </w:t>
      </w:r>
      <w:proofErr w:type="spellStart"/>
      <w:r w:rsidRPr="00063934">
        <w:rPr>
          <w:rFonts w:ascii="Times New Roman" w:hAnsi="Times New Roman" w:cs="Times New Roman"/>
          <w:sz w:val="24"/>
          <w:szCs w:val="24"/>
        </w:rPr>
        <w:t>Colletti</w:t>
      </w:r>
      <w:proofErr w:type="spellEnd"/>
      <w:r w:rsidRPr="00063934">
        <w:rPr>
          <w:rFonts w:ascii="Times New Roman" w:hAnsi="Times New Roman" w:cs="Times New Roman"/>
          <w:sz w:val="24"/>
          <w:szCs w:val="24"/>
        </w:rPr>
        <w:t>, J. Liu, D. Zurcher, K.W. Copeland, et al.,</w:t>
      </w:r>
    </w:p>
    <w:p w14:paraId="207A242C"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Identification of quinone imine containing glutathione conjugates of</w:t>
      </w:r>
      <w:r>
        <w:rPr>
          <w:rFonts w:ascii="Times New Roman" w:hAnsi="Times New Roman" w:cs="Times New Roman"/>
          <w:sz w:val="24"/>
          <w:szCs w:val="24"/>
        </w:rPr>
        <w:t xml:space="preserve"> </w:t>
      </w:r>
      <w:r w:rsidRPr="00063934">
        <w:rPr>
          <w:rFonts w:ascii="Times New Roman" w:hAnsi="Times New Roman" w:cs="Times New Roman"/>
          <w:sz w:val="24"/>
          <w:szCs w:val="24"/>
        </w:rPr>
        <w:t>diclofenac in rat bile,</w:t>
      </w:r>
    </w:p>
    <w:p w14:paraId="2EDFA196" w14:textId="42CF298F" w:rsidR="00063934" w:rsidRPr="00063934" w:rsidRDefault="00063934" w:rsidP="00063934">
      <w:pPr>
        <w:rPr>
          <w:rFonts w:ascii="Times New Roman" w:hAnsi="Times New Roman" w:cs="Times New Roman"/>
          <w:sz w:val="24"/>
          <w:szCs w:val="24"/>
        </w:rPr>
      </w:pP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Chem. Res. </w:t>
      </w:r>
      <w:proofErr w:type="spellStart"/>
      <w:r w:rsidRPr="00063934">
        <w:rPr>
          <w:rFonts w:ascii="Times New Roman" w:hAnsi="Times New Roman" w:cs="Times New Roman"/>
          <w:sz w:val="24"/>
          <w:szCs w:val="24"/>
        </w:rPr>
        <w:t>Toxicol</w:t>
      </w:r>
      <w:proofErr w:type="spellEnd"/>
      <w:r w:rsidRPr="00063934">
        <w:rPr>
          <w:rFonts w:ascii="Times New Roman" w:hAnsi="Times New Roman" w:cs="Times New Roman"/>
          <w:sz w:val="24"/>
          <w:szCs w:val="24"/>
        </w:rPr>
        <w:t>. 23 (2010) 1947–1953.</w:t>
      </w:r>
    </w:p>
    <w:p w14:paraId="5446C903"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[28] L.J. Yu, Y. Chen, M.P. De </w:t>
      </w:r>
      <w:proofErr w:type="spellStart"/>
      <w:r w:rsidRPr="00063934">
        <w:rPr>
          <w:rFonts w:ascii="Times New Roman" w:hAnsi="Times New Roman" w:cs="Times New Roman"/>
          <w:sz w:val="24"/>
          <w:szCs w:val="24"/>
        </w:rPr>
        <w:t>Ninno</w:t>
      </w:r>
      <w:proofErr w:type="spellEnd"/>
      <w:r w:rsidRPr="00063934">
        <w:rPr>
          <w:rFonts w:ascii="Times New Roman" w:hAnsi="Times New Roman" w:cs="Times New Roman"/>
          <w:sz w:val="24"/>
          <w:szCs w:val="24"/>
        </w:rPr>
        <w:t>, T.N. O’Connell, C.E. Hop, Identification of a novel</w:t>
      </w:r>
    </w:p>
    <w:p w14:paraId="3A9A69E8"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glutathione </w:t>
      </w:r>
      <w:proofErr w:type="gramStart"/>
      <w:r w:rsidRPr="00063934">
        <w:rPr>
          <w:rFonts w:ascii="Times New Roman" w:hAnsi="Times New Roman" w:cs="Times New Roman"/>
          <w:sz w:val="24"/>
          <w:szCs w:val="24"/>
        </w:rPr>
        <w:t>adduct</w:t>
      </w:r>
      <w:proofErr w:type="gramEnd"/>
      <w:r w:rsidRPr="00063934">
        <w:rPr>
          <w:rFonts w:ascii="Times New Roman" w:hAnsi="Times New Roman" w:cs="Times New Roman"/>
          <w:sz w:val="24"/>
          <w:szCs w:val="24"/>
        </w:rPr>
        <w:t xml:space="preserve"> of diclofenac, 40-hydroxy-20-glutathion-deschlorodiclofenac,</w:t>
      </w:r>
    </w:p>
    <w:p w14:paraId="6611F3C0" w14:textId="42675028"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upon incubation with human liver microsomes, Drug </w:t>
      </w:r>
      <w:proofErr w:type="spellStart"/>
      <w:r w:rsidRPr="00063934">
        <w:rPr>
          <w:rFonts w:ascii="Times New Roman" w:hAnsi="Times New Roman" w:cs="Times New Roman"/>
          <w:sz w:val="24"/>
          <w:szCs w:val="24"/>
        </w:rPr>
        <w:t>Metab</w:t>
      </w:r>
      <w:proofErr w:type="spellEnd"/>
      <w:r w:rsidRPr="0006393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33 (2005) 484–488.</w:t>
      </w:r>
    </w:p>
    <w:p w14:paraId="59C10622"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[29] A.V. Stachulski, J.R. Harding, J.C. Lindon, J.L. </w:t>
      </w:r>
      <w:proofErr w:type="spellStart"/>
      <w:r w:rsidRPr="00063934">
        <w:rPr>
          <w:rFonts w:ascii="Times New Roman" w:hAnsi="Times New Roman" w:cs="Times New Roman"/>
          <w:sz w:val="24"/>
          <w:szCs w:val="24"/>
        </w:rPr>
        <w:t>Maggs</w:t>
      </w:r>
      <w:proofErr w:type="spellEnd"/>
      <w:r w:rsidRPr="00063934">
        <w:rPr>
          <w:rFonts w:ascii="Times New Roman" w:hAnsi="Times New Roman" w:cs="Times New Roman"/>
          <w:sz w:val="24"/>
          <w:szCs w:val="24"/>
        </w:rPr>
        <w:t>, B.K. Park, I.D. Wilson, Acyl</w:t>
      </w:r>
    </w:p>
    <w:p w14:paraId="5D152A14"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glucuronides: biological activity, chemical reactivity, and chemical synthesis, J.</w:t>
      </w:r>
    </w:p>
    <w:p w14:paraId="0FFC3868"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Med. Chem. 2006 (49) (2006) 6931–6945.</w:t>
      </w:r>
    </w:p>
    <w:p w14:paraId="5A0C99EA"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[30] S.L. Regan, J.L. </w:t>
      </w:r>
      <w:proofErr w:type="spellStart"/>
      <w:r w:rsidRPr="00063934">
        <w:rPr>
          <w:rFonts w:ascii="Times New Roman" w:hAnsi="Times New Roman" w:cs="Times New Roman"/>
          <w:sz w:val="24"/>
          <w:szCs w:val="24"/>
        </w:rPr>
        <w:t>Maggs</w:t>
      </w:r>
      <w:proofErr w:type="spellEnd"/>
      <w:r w:rsidRPr="00063934">
        <w:rPr>
          <w:rFonts w:ascii="Times New Roman" w:hAnsi="Times New Roman" w:cs="Times New Roman"/>
          <w:sz w:val="24"/>
          <w:szCs w:val="24"/>
        </w:rPr>
        <w:t>, T.G. Hammond, C. Lambert, D.P. Williams, B.K. Park, Acyl</w:t>
      </w:r>
    </w:p>
    <w:p w14:paraId="40165A69" w14:textId="3C6CA298"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glucuronides: the good, the bad and the ugly, </w:t>
      </w:r>
      <w:proofErr w:type="spellStart"/>
      <w:r w:rsidRPr="00063934">
        <w:rPr>
          <w:rFonts w:ascii="Times New Roman" w:hAnsi="Times New Roman" w:cs="Times New Roman"/>
          <w:sz w:val="24"/>
          <w:szCs w:val="24"/>
        </w:rPr>
        <w:t>Biopharm</w:t>
      </w:r>
      <w:proofErr w:type="spellEnd"/>
      <w:r w:rsidRPr="00063934">
        <w:rPr>
          <w:rFonts w:ascii="Times New Roman" w:hAnsi="Times New Roman" w:cs="Times New Roman"/>
          <w:sz w:val="24"/>
          <w:szCs w:val="24"/>
        </w:rPr>
        <w:t xml:space="preserve">. Drug </w:t>
      </w:r>
      <w:proofErr w:type="spellStart"/>
      <w:r w:rsidRPr="00063934">
        <w:rPr>
          <w:rFonts w:ascii="Times New Roman" w:hAnsi="Times New Roman" w:cs="Times New Roman"/>
          <w:sz w:val="24"/>
          <w:szCs w:val="24"/>
        </w:rPr>
        <w:t>Dispos</w:t>
      </w:r>
      <w:proofErr w:type="spellEnd"/>
      <w:r w:rsidRPr="00063934">
        <w:rPr>
          <w:rFonts w:ascii="Times New Roman" w:hAnsi="Times New Roman" w:cs="Times New Roman"/>
          <w:sz w:val="24"/>
          <w:szCs w:val="24"/>
        </w:rPr>
        <w:t>. 31</w:t>
      </w:r>
      <w:r>
        <w:rPr>
          <w:rFonts w:ascii="Times New Roman" w:hAnsi="Times New Roman" w:cs="Times New Roman"/>
          <w:sz w:val="24"/>
          <w:szCs w:val="24"/>
        </w:rPr>
        <w:t xml:space="preserve"> </w:t>
      </w:r>
      <w:r w:rsidRPr="00063934">
        <w:rPr>
          <w:rFonts w:ascii="Times New Roman" w:hAnsi="Times New Roman" w:cs="Times New Roman"/>
          <w:sz w:val="24"/>
          <w:szCs w:val="24"/>
        </w:rPr>
        <w:t>(2010) 367–395.</w:t>
      </w:r>
    </w:p>
    <w:p w14:paraId="34973E05"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[31] R.N. </w:t>
      </w:r>
      <w:proofErr w:type="spellStart"/>
      <w:r w:rsidRPr="00063934">
        <w:rPr>
          <w:rFonts w:ascii="Times New Roman" w:hAnsi="Times New Roman" w:cs="Times New Roman"/>
          <w:sz w:val="24"/>
          <w:szCs w:val="24"/>
        </w:rPr>
        <w:t>Monrad</w:t>
      </w:r>
      <w:proofErr w:type="spellEnd"/>
      <w:r w:rsidRPr="00063934">
        <w:rPr>
          <w:rFonts w:ascii="Times New Roman" w:hAnsi="Times New Roman" w:cs="Times New Roman"/>
          <w:sz w:val="24"/>
          <w:szCs w:val="24"/>
        </w:rPr>
        <w:t xml:space="preserve">, J.C. </w:t>
      </w:r>
      <w:proofErr w:type="spellStart"/>
      <w:r w:rsidRPr="00063934">
        <w:rPr>
          <w:rFonts w:ascii="Times New Roman" w:hAnsi="Times New Roman" w:cs="Times New Roman"/>
          <w:sz w:val="24"/>
          <w:szCs w:val="24"/>
        </w:rPr>
        <w:t>Errey</w:t>
      </w:r>
      <w:proofErr w:type="spellEnd"/>
      <w:r w:rsidRPr="00063934">
        <w:rPr>
          <w:rFonts w:ascii="Times New Roman" w:hAnsi="Times New Roman" w:cs="Times New Roman"/>
          <w:sz w:val="24"/>
          <w:szCs w:val="24"/>
        </w:rPr>
        <w:t xml:space="preserve">, C.S. Barry, M. Iqbal, X. Meng, L. </w:t>
      </w:r>
      <w:proofErr w:type="spellStart"/>
      <w:r w:rsidRPr="00063934">
        <w:rPr>
          <w:rFonts w:ascii="Times New Roman" w:hAnsi="Times New Roman" w:cs="Times New Roman"/>
          <w:sz w:val="24"/>
          <w:szCs w:val="24"/>
        </w:rPr>
        <w:t>Iddon</w:t>
      </w:r>
      <w:proofErr w:type="spellEnd"/>
      <w:r w:rsidRPr="00063934">
        <w:rPr>
          <w:rFonts w:ascii="Times New Roman" w:hAnsi="Times New Roman" w:cs="Times New Roman"/>
          <w:sz w:val="24"/>
          <w:szCs w:val="24"/>
        </w:rPr>
        <w:t>, et al., Dissecting</w:t>
      </w:r>
    </w:p>
    <w:p w14:paraId="62A60549"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the reaction of Phase II metabolites of ibuprofen and other NSAIDS with</w:t>
      </w:r>
      <w:r>
        <w:rPr>
          <w:rFonts w:ascii="Times New Roman" w:hAnsi="Times New Roman" w:cs="Times New Roman"/>
          <w:sz w:val="24"/>
          <w:szCs w:val="24"/>
        </w:rPr>
        <w:t xml:space="preserve"> </w:t>
      </w:r>
      <w:r w:rsidRPr="00063934">
        <w:rPr>
          <w:rFonts w:ascii="Times New Roman" w:hAnsi="Times New Roman" w:cs="Times New Roman"/>
          <w:sz w:val="24"/>
          <w:szCs w:val="24"/>
        </w:rPr>
        <w:t xml:space="preserve">human plasma </w:t>
      </w:r>
    </w:p>
    <w:p w14:paraId="27301A47" w14:textId="55A629FF"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protein, Chem. Sci. 5 (2014) 3789–3794.</w:t>
      </w:r>
    </w:p>
    <w:p w14:paraId="7B6CD88D"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[32] S. Seitz, A. </w:t>
      </w:r>
      <w:proofErr w:type="spellStart"/>
      <w:r w:rsidRPr="00063934">
        <w:rPr>
          <w:rFonts w:ascii="Times New Roman" w:hAnsi="Times New Roman" w:cs="Times New Roman"/>
          <w:sz w:val="24"/>
          <w:szCs w:val="24"/>
        </w:rPr>
        <w:t>Kretz</w:t>
      </w:r>
      <w:proofErr w:type="spellEnd"/>
      <w:r w:rsidRPr="00063934">
        <w:rPr>
          <w:rFonts w:ascii="Times New Roman" w:hAnsi="Times New Roman" w:cs="Times New Roman"/>
          <w:sz w:val="24"/>
          <w:szCs w:val="24"/>
        </w:rPr>
        <w:t xml:space="preserve">-Rommel, R.P. Oude </w:t>
      </w:r>
      <w:proofErr w:type="spellStart"/>
      <w:r w:rsidRPr="00063934">
        <w:rPr>
          <w:rFonts w:ascii="Times New Roman" w:hAnsi="Times New Roman" w:cs="Times New Roman"/>
          <w:sz w:val="24"/>
          <w:szCs w:val="24"/>
        </w:rPr>
        <w:t>Elferink</w:t>
      </w:r>
      <w:proofErr w:type="spellEnd"/>
      <w:r w:rsidRPr="00063934">
        <w:rPr>
          <w:rFonts w:ascii="Times New Roman" w:hAnsi="Times New Roman" w:cs="Times New Roman"/>
          <w:sz w:val="24"/>
          <w:szCs w:val="24"/>
        </w:rPr>
        <w:t xml:space="preserve">, U.A. </w:t>
      </w:r>
      <w:proofErr w:type="spellStart"/>
      <w:r w:rsidRPr="00063934">
        <w:rPr>
          <w:rFonts w:ascii="Times New Roman" w:hAnsi="Times New Roman" w:cs="Times New Roman"/>
          <w:sz w:val="24"/>
          <w:szCs w:val="24"/>
        </w:rPr>
        <w:t>Boelsterli</w:t>
      </w:r>
      <w:proofErr w:type="spellEnd"/>
      <w:r w:rsidRPr="00063934">
        <w:rPr>
          <w:rFonts w:ascii="Times New Roman" w:hAnsi="Times New Roman" w:cs="Times New Roman"/>
          <w:sz w:val="24"/>
          <w:szCs w:val="24"/>
        </w:rPr>
        <w:t>, Selective protein</w:t>
      </w:r>
    </w:p>
    <w:p w14:paraId="19BC935C"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lastRenderedPageBreak/>
        <w:t>adduct formation of diclofenac glucuronide is critically dependent on the rat</w:t>
      </w:r>
    </w:p>
    <w:p w14:paraId="7D3FBB0D" w14:textId="44267BBF"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canalicular conjugate export pump (Mrp2), Chem. Res. </w:t>
      </w:r>
      <w:proofErr w:type="spellStart"/>
      <w:r w:rsidRPr="00063934">
        <w:rPr>
          <w:rFonts w:ascii="Times New Roman" w:hAnsi="Times New Roman" w:cs="Times New Roman"/>
          <w:sz w:val="24"/>
          <w:szCs w:val="24"/>
        </w:rPr>
        <w:t>Toxicol</w:t>
      </w:r>
      <w:proofErr w:type="spellEnd"/>
      <w:r w:rsidRPr="00063934">
        <w:rPr>
          <w:rFonts w:ascii="Times New Roman" w:hAnsi="Times New Roman" w:cs="Times New Roman"/>
          <w:sz w:val="24"/>
          <w:szCs w:val="24"/>
        </w:rPr>
        <w:t>. 11 (1998) 513–519.</w:t>
      </w:r>
    </w:p>
    <w:p w14:paraId="10F7D63D"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[33] M. Wang, M.D. </w:t>
      </w:r>
      <w:proofErr w:type="spellStart"/>
      <w:r w:rsidRPr="00063934">
        <w:rPr>
          <w:rFonts w:ascii="Times New Roman" w:hAnsi="Times New Roman" w:cs="Times New Roman"/>
          <w:sz w:val="24"/>
          <w:szCs w:val="24"/>
        </w:rPr>
        <w:t>Gorrell</w:t>
      </w:r>
      <w:proofErr w:type="spellEnd"/>
      <w:r w:rsidRPr="00063934">
        <w:rPr>
          <w:rFonts w:ascii="Times New Roman" w:hAnsi="Times New Roman" w:cs="Times New Roman"/>
          <w:sz w:val="24"/>
          <w:szCs w:val="24"/>
        </w:rPr>
        <w:t xml:space="preserve">, G.W. </w:t>
      </w:r>
      <w:proofErr w:type="spellStart"/>
      <w:r w:rsidRPr="00063934">
        <w:rPr>
          <w:rFonts w:ascii="Times New Roman" w:hAnsi="Times New Roman" w:cs="Times New Roman"/>
          <w:sz w:val="24"/>
          <w:szCs w:val="24"/>
        </w:rPr>
        <w:t>McGaughan</w:t>
      </w:r>
      <w:proofErr w:type="spellEnd"/>
      <w:r w:rsidRPr="00063934">
        <w:rPr>
          <w:rFonts w:ascii="Times New Roman" w:hAnsi="Times New Roman" w:cs="Times New Roman"/>
          <w:sz w:val="24"/>
          <w:szCs w:val="24"/>
        </w:rPr>
        <w:t>, R.G. Dickinson, Dipeptidyl peptidase</w:t>
      </w:r>
    </w:p>
    <w:p w14:paraId="411FC4FE"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IV is a target for covalent adduct formation with the acyl glucuronide</w:t>
      </w:r>
      <w:r>
        <w:rPr>
          <w:rFonts w:ascii="Times New Roman" w:hAnsi="Times New Roman" w:cs="Times New Roman"/>
          <w:sz w:val="24"/>
          <w:szCs w:val="24"/>
        </w:rPr>
        <w:t xml:space="preserve"> </w:t>
      </w:r>
      <w:r w:rsidRPr="00063934">
        <w:rPr>
          <w:rFonts w:ascii="Times New Roman" w:hAnsi="Times New Roman" w:cs="Times New Roman"/>
          <w:sz w:val="24"/>
          <w:szCs w:val="24"/>
        </w:rPr>
        <w:t>metabolite of the anti</w:t>
      </w:r>
    </w:p>
    <w:p w14:paraId="11A2577E" w14:textId="1EB4B614"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-inflammatory drug zomepirac, Life Sci. 68 (2001) 785–797.</w:t>
      </w:r>
    </w:p>
    <w:p w14:paraId="1C032ED4"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[34] S.J. </w:t>
      </w:r>
      <w:proofErr w:type="spellStart"/>
      <w:r w:rsidRPr="00063934">
        <w:rPr>
          <w:rFonts w:ascii="Times New Roman" w:hAnsi="Times New Roman" w:cs="Times New Roman"/>
          <w:sz w:val="24"/>
          <w:szCs w:val="24"/>
        </w:rPr>
        <w:t>Hargus</w:t>
      </w:r>
      <w:proofErr w:type="spellEnd"/>
      <w:r w:rsidRPr="00063934">
        <w:rPr>
          <w:rFonts w:ascii="Times New Roman" w:hAnsi="Times New Roman" w:cs="Times New Roman"/>
          <w:sz w:val="24"/>
          <w:szCs w:val="24"/>
        </w:rPr>
        <w:t>, B.M. Martin, J.W. George, L.R. Pohl, Covalent modification of rat</w:t>
      </w:r>
    </w:p>
    <w:p w14:paraId="41283B61"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liver dipeptidyl peptidase IV (CD26) by the nonsteroidal anti-inflammatory</w:t>
      </w:r>
    </w:p>
    <w:p w14:paraId="3F7AD334"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drug diclofenac, Chem. Res. </w:t>
      </w:r>
      <w:proofErr w:type="spellStart"/>
      <w:r w:rsidRPr="00063934">
        <w:rPr>
          <w:rFonts w:ascii="Times New Roman" w:hAnsi="Times New Roman" w:cs="Times New Roman"/>
          <w:sz w:val="24"/>
          <w:szCs w:val="24"/>
        </w:rPr>
        <w:t>Toxicol</w:t>
      </w:r>
      <w:proofErr w:type="spellEnd"/>
      <w:r w:rsidRPr="00063934">
        <w:rPr>
          <w:rFonts w:ascii="Times New Roman" w:hAnsi="Times New Roman" w:cs="Times New Roman"/>
          <w:sz w:val="24"/>
          <w:szCs w:val="24"/>
        </w:rPr>
        <w:t>. 8 (1995) 993–996.</w:t>
      </w:r>
    </w:p>
    <w:p w14:paraId="660538FF" w14:textId="77777777" w:rsidR="00063934" w:rsidRP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[35] T.G. Hammond, X. Meng, R.E. Jenkins, J.L. </w:t>
      </w:r>
      <w:proofErr w:type="spellStart"/>
      <w:r w:rsidRPr="00063934">
        <w:rPr>
          <w:rFonts w:ascii="Times New Roman" w:hAnsi="Times New Roman" w:cs="Times New Roman"/>
          <w:sz w:val="24"/>
          <w:szCs w:val="24"/>
        </w:rPr>
        <w:t>Maggs</w:t>
      </w:r>
      <w:proofErr w:type="spellEnd"/>
      <w:r w:rsidRPr="00063934">
        <w:rPr>
          <w:rFonts w:ascii="Times New Roman" w:hAnsi="Times New Roman" w:cs="Times New Roman"/>
          <w:sz w:val="24"/>
          <w:szCs w:val="24"/>
        </w:rPr>
        <w:t xml:space="preserve">, A.S. </w:t>
      </w:r>
      <w:proofErr w:type="spellStart"/>
      <w:r w:rsidRPr="00063934">
        <w:rPr>
          <w:rFonts w:ascii="Times New Roman" w:hAnsi="Times New Roman" w:cs="Times New Roman"/>
          <w:sz w:val="24"/>
          <w:szCs w:val="24"/>
        </w:rPr>
        <w:t>Castelazo</w:t>
      </w:r>
      <w:proofErr w:type="spellEnd"/>
      <w:r w:rsidRPr="00063934">
        <w:rPr>
          <w:rFonts w:ascii="Times New Roman" w:hAnsi="Times New Roman" w:cs="Times New Roman"/>
          <w:sz w:val="24"/>
          <w:szCs w:val="24"/>
        </w:rPr>
        <w:t>, S.L. Regan,</w:t>
      </w:r>
    </w:p>
    <w:p w14:paraId="3AE8FCE1"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et al., Mass spectrometric characterization of circulating covalent protein</w:t>
      </w:r>
      <w:r>
        <w:rPr>
          <w:rFonts w:ascii="Times New Roman" w:hAnsi="Times New Roman" w:cs="Times New Roman"/>
          <w:sz w:val="24"/>
          <w:szCs w:val="24"/>
        </w:rPr>
        <w:t xml:space="preserve"> </w:t>
      </w:r>
      <w:r w:rsidRPr="00063934">
        <w:rPr>
          <w:rFonts w:ascii="Times New Roman" w:hAnsi="Times New Roman" w:cs="Times New Roman"/>
          <w:sz w:val="24"/>
          <w:szCs w:val="24"/>
        </w:rPr>
        <w:t>adducts derived</w:t>
      </w:r>
    </w:p>
    <w:p w14:paraId="4FBA9658" w14:textId="77777777" w:rsidR="00063934"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from a drug acyl glucuronide metabolite: multiple albumin</w:t>
      </w:r>
      <w:r>
        <w:rPr>
          <w:rFonts w:ascii="Times New Roman" w:hAnsi="Times New Roman" w:cs="Times New Roman"/>
          <w:sz w:val="24"/>
          <w:szCs w:val="24"/>
        </w:rPr>
        <w:t xml:space="preserve"> </w:t>
      </w:r>
      <w:r w:rsidRPr="00063934">
        <w:rPr>
          <w:rFonts w:ascii="Times New Roman" w:hAnsi="Times New Roman" w:cs="Times New Roman"/>
          <w:sz w:val="24"/>
          <w:szCs w:val="24"/>
        </w:rPr>
        <w:t>adductions in diclofenac patients,</w:t>
      </w:r>
    </w:p>
    <w:p w14:paraId="44ECCF0C" w14:textId="41DCD3EA" w:rsidR="002223CD" w:rsidRPr="00CA18A9" w:rsidRDefault="00063934" w:rsidP="00063934">
      <w:pPr>
        <w:rPr>
          <w:rFonts w:ascii="Times New Roman" w:hAnsi="Times New Roman" w:cs="Times New Roman"/>
          <w:sz w:val="24"/>
          <w:szCs w:val="24"/>
        </w:rPr>
      </w:pPr>
      <w:r w:rsidRPr="00063934">
        <w:rPr>
          <w:rFonts w:ascii="Times New Roman" w:hAnsi="Times New Roman" w:cs="Times New Roman"/>
          <w:sz w:val="24"/>
          <w:szCs w:val="24"/>
        </w:rPr>
        <w:t xml:space="preserve"> </w:t>
      </w:r>
      <w:proofErr w:type="spellStart"/>
      <w:r w:rsidRPr="00063934">
        <w:rPr>
          <w:rFonts w:ascii="Times New Roman" w:hAnsi="Times New Roman" w:cs="Times New Roman"/>
          <w:sz w:val="24"/>
          <w:szCs w:val="24"/>
        </w:rPr>
        <w:t>Pharmacol</w:t>
      </w:r>
      <w:proofErr w:type="spellEnd"/>
      <w:r w:rsidRPr="00063934">
        <w:rPr>
          <w:rFonts w:ascii="Times New Roman" w:hAnsi="Times New Roman" w:cs="Times New Roman"/>
          <w:sz w:val="24"/>
          <w:szCs w:val="24"/>
        </w:rPr>
        <w:t xml:space="preserve">. Exp. </w:t>
      </w:r>
      <w:proofErr w:type="spellStart"/>
      <w:r w:rsidRPr="00063934">
        <w:rPr>
          <w:rFonts w:ascii="Times New Roman" w:hAnsi="Times New Roman" w:cs="Times New Roman"/>
          <w:sz w:val="24"/>
          <w:szCs w:val="24"/>
        </w:rPr>
        <w:t>Ther</w:t>
      </w:r>
      <w:proofErr w:type="spellEnd"/>
      <w:r w:rsidRPr="00063934">
        <w:rPr>
          <w:rFonts w:ascii="Times New Roman" w:hAnsi="Times New Roman" w:cs="Times New Roman"/>
          <w:sz w:val="24"/>
          <w:szCs w:val="24"/>
        </w:rPr>
        <w:t>. 350 (2014) 387–402.</w:t>
      </w:r>
      <w:r w:rsidR="002223CD" w:rsidRPr="00CA18A9">
        <w:rPr>
          <w:rFonts w:ascii="Times New Roman" w:hAnsi="Times New Roman" w:cs="Times New Roman"/>
          <w:sz w:val="24"/>
          <w:szCs w:val="24"/>
        </w:rPr>
        <w:br w:type="page"/>
      </w:r>
    </w:p>
    <w:p w14:paraId="08DF7E1E" w14:textId="77777777" w:rsidR="00F03A4E" w:rsidRPr="00CA18A9" w:rsidRDefault="00F03A4E" w:rsidP="00F03A4E">
      <w:pPr>
        <w:autoSpaceDE w:val="0"/>
        <w:autoSpaceDN w:val="0"/>
        <w:adjustRightInd w:val="0"/>
        <w:spacing w:after="0" w:line="480" w:lineRule="auto"/>
        <w:rPr>
          <w:rFonts w:ascii="Times New Roman" w:hAnsi="Times New Roman" w:cs="Times New Roman"/>
          <w:sz w:val="24"/>
          <w:szCs w:val="24"/>
        </w:rPr>
      </w:pPr>
      <w:r w:rsidRPr="00CA18A9">
        <w:rPr>
          <w:rFonts w:ascii="Times New Roman" w:hAnsi="Times New Roman" w:cs="Times New Roman"/>
          <w:b/>
          <w:sz w:val="24"/>
          <w:szCs w:val="24"/>
        </w:rPr>
        <w:lastRenderedPageBreak/>
        <w:t xml:space="preserve">Table 1. </w:t>
      </w:r>
      <w:r w:rsidRPr="00CA18A9">
        <w:rPr>
          <w:rFonts w:ascii="Times New Roman" w:hAnsi="Times New Roman" w:cs="Times New Roman"/>
          <w:sz w:val="24"/>
          <w:szCs w:val="24"/>
        </w:rPr>
        <w:t>Pharmacokinetic parameters for lumiracoxib in C57bl/6, Mu-FRG™ and Hu-FRG™ mice, and [</w:t>
      </w:r>
      <w:r w:rsidRPr="00CA18A9">
        <w:rPr>
          <w:rFonts w:ascii="Times New Roman" w:hAnsi="Times New Roman" w:cs="Times New Roman"/>
          <w:sz w:val="24"/>
          <w:szCs w:val="24"/>
          <w:vertAlign w:val="superscript"/>
        </w:rPr>
        <w:t>14</w:t>
      </w:r>
      <w:r w:rsidRPr="00CA18A9">
        <w:rPr>
          <w:rFonts w:ascii="Times New Roman" w:hAnsi="Times New Roman" w:cs="Times New Roman"/>
          <w:sz w:val="24"/>
          <w:szCs w:val="24"/>
        </w:rPr>
        <w:t>C]-lumiracoxib in plasma in healthy male subjects.</w:t>
      </w:r>
    </w:p>
    <w:tbl>
      <w:tblPr>
        <w:tblStyle w:val="TableGrid"/>
        <w:tblW w:w="9598"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1748"/>
        <w:gridCol w:w="1984"/>
        <w:gridCol w:w="1985"/>
        <w:gridCol w:w="1930"/>
      </w:tblGrid>
      <w:tr w:rsidR="00CA18A9" w:rsidRPr="00CA18A9" w14:paraId="64F8ACDC" w14:textId="77777777" w:rsidTr="00F03A4E">
        <w:trPr>
          <w:jc w:val="center"/>
        </w:trPr>
        <w:tc>
          <w:tcPr>
            <w:tcW w:w="1951" w:type="dxa"/>
            <w:tcBorders>
              <w:top w:val="single" w:sz="4" w:space="0" w:color="auto"/>
              <w:bottom w:val="single" w:sz="4" w:space="0" w:color="auto"/>
            </w:tcBorders>
            <w:vAlign w:val="center"/>
          </w:tcPr>
          <w:p w14:paraId="00F607BD"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p>
        </w:tc>
        <w:tc>
          <w:tcPr>
            <w:tcW w:w="1748" w:type="dxa"/>
            <w:tcBorders>
              <w:top w:val="single" w:sz="4" w:space="0" w:color="auto"/>
              <w:bottom w:val="single" w:sz="4" w:space="0" w:color="auto"/>
            </w:tcBorders>
            <w:vAlign w:val="center"/>
          </w:tcPr>
          <w:p w14:paraId="79939208"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Blood C57bl/6 mice *</w:t>
            </w:r>
          </w:p>
        </w:tc>
        <w:tc>
          <w:tcPr>
            <w:tcW w:w="1984" w:type="dxa"/>
            <w:tcBorders>
              <w:top w:val="single" w:sz="4" w:space="0" w:color="auto"/>
              <w:bottom w:val="single" w:sz="4" w:space="0" w:color="auto"/>
            </w:tcBorders>
            <w:vAlign w:val="center"/>
          </w:tcPr>
          <w:p w14:paraId="2D563BD6"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Blood Mu-FRG™ mice</w:t>
            </w:r>
          </w:p>
        </w:tc>
        <w:tc>
          <w:tcPr>
            <w:tcW w:w="1985" w:type="dxa"/>
            <w:tcBorders>
              <w:top w:val="single" w:sz="4" w:space="0" w:color="auto"/>
              <w:bottom w:val="single" w:sz="4" w:space="0" w:color="auto"/>
            </w:tcBorders>
            <w:vAlign w:val="center"/>
          </w:tcPr>
          <w:p w14:paraId="60425A94"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Blood Hu-FRG™ mice</w:t>
            </w:r>
          </w:p>
        </w:tc>
        <w:tc>
          <w:tcPr>
            <w:tcW w:w="1930" w:type="dxa"/>
            <w:tcBorders>
              <w:top w:val="single" w:sz="4" w:space="0" w:color="auto"/>
              <w:bottom w:val="single" w:sz="4" w:space="0" w:color="auto"/>
            </w:tcBorders>
            <w:vAlign w:val="center"/>
          </w:tcPr>
          <w:p w14:paraId="6C99D7CC"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Plasma healthy male subjects **</w:t>
            </w:r>
          </w:p>
        </w:tc>
      </w:tr>
      <w:tr w:rsidR="00CA18A9" w:rsidRPr="00CA18A9" w14:paraId="33AD20EE" w14:textId="77777777" w:rsidTr="00F03A4E">
        <w:trPr>
          <w:jc w:val="center"/>
        </w:trPr>
        <w:tc>
          <w:tcPr>
            <w:tcW w:w="1951" w:type="dxa"/>
            <w:tcBorders>
              <w:top w:val="single" w:sz="4" w:space="0" w:color="auto"/>
            </w:tcBorders>
            <w:vAlign w:val="center"/>
          </w:tcPr>
          <w:p w14:paraId="330C6896"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Dose (mg/kg)</w:t>
            </w:r>
          </w:p>
        </w:tc>
        <w:tc>
          <w:tcPr>
            <w:tcW w:w="1748" w:type="dxa"/>
            <w:tcBorders>
              <w:top w:val="single" w:sz="4" w:space="0" w:color="auto"/>
            </w:tcBorders>
            <w:vAlign w:val="center"/>
          </w:tcPr>
          <w:p w14:paraId="7E151536"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10</w:t>
            </w:r>
          </w:p>
        </w:tc>
        <w:tc>
          <w:tcPr>
            <w:tcW w:w="1984" w:type="dxa"/>
            <w:tcBorders>
              <w:top w:val="single" w:sz="4" w:space="0" w:color="auto"/>
            </w:tcBorders>
            <w:vAlign w:val="center"/>
          </w:tcPr>
          <w:p w14:paraId="09DBA6D7"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10</w:t>
            </w:r>
          </w:p>
        </w:tc>
        <w:tc>
          <w:tcPr>
            <w:tcW w:w="1985" w:type="dxa"/>
            <w:tcBorders>
              <w:top w:val="single" w:sz="4" w:space="0" w:color="auto"/>
            </w:tcBorders>
            <w:vAlign w:val="center"/>
          </w:tcPr>
          <w:p w14:paraId="4A9C4113"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10</w:t>
            </w:r>
          </w:p>
        </w:tc>
        <w:tc>
          <w:tcPr>
            <w:tcW w:w="1930" w:type="dxa"/>
            <w:tcBorders>
              <w:top w:val="single" w:sz="4" w:space="0" w:color="auto"/>
            </w:tcBorders>
            <w:vAlign w:val="center"/>
          </w:tcPr>
          <w:p w14:paraId="67794DDE"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vertAlign w:val="superscript"/>
              </w:rPr>
            </w:pPr>
            <w:r w:rsidRPr="00CA18A9">
              <w:rPr>
                <w:rFonts w:ascii="Times New Roman" w:hAnsi="Times New Roman" w:cs="Times New Roman"/>
                <w:sz w:val="24"/>
                <w:szCs w:val="24"/>
              </w:rPr>
              <w:t>5.09</w:t>
            </w:r>
            <w:r w:rsidRPr="00CA18A9">
              <w:rPr>
                <w:rFonts w:ascii="Times New Roman" w:hAnsi="Times New Roman" w:cs="Times New Roman"/>
                <w:sz w:val="24"/>
                <w:szCs w:val="24"/>
                <w:vertAlign w:val="superscript"/>
              </w:rPr>
              <w:t>a</w:t>
            </w:r>
          </w:p>
        </w:tc>
      </w:tr>
      <w:tr w:rsidR="00CA18A9" w:rsidRPr="00CA18A9" w14:paraId="3EF776EA" w14:textId="77777777" w:rsidTr="00F03A4E">
        <w:trPr>
          <w:jc w:val="center"/>
        </w:trPr>
        <w:tc>
          <w:tcPr>
            <w:tcW w:w="1951" w:type="dxa"/>
            <w:vAlign w:val="center"/>
          </w:tcPr>
          <w:p w14:paraId="13D517CA"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proofErr w:type="spellStart"/>
            <w:r w:rsidRPr="00CA18A9">
              <w:rPr>
                <w:rFonts w:ascii="Times New Roman" w:hAnsi="Times New Roman" w:cs="Times New Roman"/>
                <w:sz w:val="24"/>
                <w:szCs w:val="24"/>
              </w:rPr>
              <w:t>C</w:t>
            </w:r>
            <w:r w:rsidRPr="00CA18A9">
              <w:rPr>
                <w:rFonts w:ascii="Times New Roman" w:hAnsi="Times New Roman" w:cs="Times New Roman"/>
                <w:sz w:val="24"/>
                <w:szCs w:val="24"/>
                <w:vertAlign w:val="subscript"/>
              </w:rPr>
              <w:t>max</w:t>
            </w:r>
            <w:proofErr w:type="spellEnd"/>
            <w:r w:rsidRPr="00CA18A9">
              <w:rPr>
                <w:rFonts w:ascii="Times New Roman" w:hAnsi="Times New Roman" w:cs="Times New Roman"/>
                <w:sz w:val="24"/>
                <w:szCs w:val="24"/>
              </w:rPr>
              <w:t xml:space="preserve"> (µg/ml)</w:t>
            </w:r>
          </w:p>
        </w:tc>
        <w:tc>
          <w:tcPr>
            <w:tcW w:w="1748" w:type="dxa"/>
            <w:vAlign w:val="center"/>
          </w:tcPr>
          <w:p w14:paraId="70FE653D"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1.26 ± 0.51</w:t>
            </w:r>
          </w:p>
        </w:tc>
        <w:tc>
          <w:tcPr>
            <w:tcW w:w="1984" w:type="dxa"/>
            <w:vAlign w:val="center"/>
          </w:tcPr>
          <w:p w14:paraId="6A7ED296"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1.15 ± 0.08</w:t>
            </w:r>
          </w:p>
        </w:tc>
        <w:tc>
          <w:tcPr>
            <w:tcW w:w="1985" w:type="dxa"/>
            <w:vAlign w:val="center"/>
          </w:tcPr>
          <w:p w14:paraId="1E61C73F"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1.10 ± 0.08</w:t>
            </w:r>
          </w:p>
        </w:tc>
        <w:tc>
          <w:tcPr>
            <w:tcW w:w="1930" w:type="dxa"/>
            <w:vAlign w:val="center"/>
          </w:tcPr>
          <w:p w14:paraId="28256DF1"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7.28 ± 1.39</w:t>
            </w:r>
          </w:p>
        </w:tc>
      </w:tr>
      <w:tr w:rsidR="00CA18A9" w:rsidRPr="00CA18A9" w14:paraId="33B62D7F" w14:textId="77777777" w:rsidTr="00F03A4E">
        <w:trPr>
          <w:jc w:val="center"/>
        </w:trPr>
        <w:tc>
          <w:tcPr>
            <w:tcW w:w="1951" w:type="dxa"/>
            <w:vAlign w:val="center"/>
          </w:tcPr>
          <w:p w14:paraId="3699C9F9"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proofErr w:type="spellStart"/>
            <w:r w:rsidRPr="00CA18A9">
              <w:rPr>
                <w:rFonts w:ascii="Times New Roman" w:hAnsi="Times New Roman" w:cs="Times New Roman"/>
                <w:sz w:val="24"/>
                <w:szCs w:val="24"/>
              </w:rPr>
              <w:t>t</w:t>
            </w:r>
            <w:r w:rsidRPr="00CA18A9">
              <w:rPr>
                <w:rFonts w:ascii="Times New Roman" w:hAnsi="Times New Roman" w:cs="Times New Roman"/>
                <w:sz w:val="24"/>
                <w:szCs w:val="24"/>
                <w:vertAlign w:val="subscript"/>
              </w:rPr>
              <w:t>max</w:t>
            </w:r>
            <w:proofErr w:type="spellEnd"/>
            <w:r w:rsidRPr="00CA18A9">
              <w:rPr>
                <w:rFonts w:ascii="Times New Roman" w:hAnsi="Times New Roman" w:cs="Times New Roman"/>
                <w:sz w:val="24"/>
                <w:szCs w:val="24"/>
              </w:rPr>
              <w:t xml:space="preserve"> (h)</w:t>
            </w:r>
          </w:p>
        </w:tc>
        <w:tc>
          <w:tcPr>
            <w:tcW w:w="1748" w:type="dxa"/>
            <w:vAlign w:val="center"/>
          </w:tcPr>
          <w:p w14:paraId="44E61C90"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0.5 (0.5-1.0)</w:t>
            </w:r>
          </w:p>
        </w:tc>
        <w:tc>
          <w:tcPr>
            <w:tcW w:w="1984" w:type="dxa"/>
            <w:vAlign w:val="center"/>
          </w:tcPr>
          <w:p w14:paraId="4AE2A89D"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0.25</w:t>
            </w:r>
          </w:p>
        </w:tc>
        <w:tc>
          <w:tcPr>
            <w:tcW w:w="1985" w:type="dxa"/>
            <w:vAlign w:val="center"/>
          </w:tcPr>
          <w:p w14:paraId="746B62E1"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0.25 (0.25-0.5)</w:t>
            </w:r>
          </w:p>
        </w:tc>
        <w:tc>
          <w:tcPr>
            <w:tcW w:w="1930" w:type="dxa"/>
            <w:vAlign w:val="center"/>
          </w:tcPr>
          <w:p w14:paraId="56BD3564"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4.0 (2.5-4.0)</w:t>
            </w:r>
          </w:p>
        </w:tc>
      </w:tr>
      <w:tr w:rsidR="00CA18A9" w:rsidRPr="00CA18A9" w14:paraId="423939AD" w14:textId="77777777" w:rsidTr="00F03A4E">
        <w:trPr>
          <w:jc w:val="center"/>
        </w:trPr>
        <w:tc>
          <w:tcPr>
            <w:tcW w:w="1951" w:type="dxa"/>
            <w:vAlign w:val="center"/>
          </w:tcPr>
          <w:p w14:paraId="6EFC37C0"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AUC</w:t>
            </w:r>
            <w:r w:rsidRPr="00CA18A9">
              <w:rPr>
                <w:rFonts w:ascii="Times New Roman" w:hAnsi="Times New Roman" w:cs="Times New Roman"/>
                <w:sz w:val="24"/>
                <w:szCs w:val="24"/>
                <w:vertAlign w:val="subscript"/>
              </w:rPr>
              <w:t>inf</w:t>
            </w:r>
            <w:r w:rsidRPr="00CA18A9">
              <w:rPr>
                <w:rFonts w:ascii="Times New Roman" w:hAnsi="Times New Roman" w:cs="Times New Roman"/>
                <w:sz w:val="24"/>
                <w:szCs w:val="24"/>
              </w:rPr>
              <w:t xml:space="preserve"> (µ</w:t>
            </w:r>
            <w:proofErr w:type="spellStart"/>
            <w:r w:rsidRPr="00CA18A9">
              <w:rPr>
                <w:rFonts w:ascii="Times New Roman" w:hAnsi="Times New Roman" w:cs="Times New Roman"/>
                <w:sz w:val="24"/>
                <w:szCs w:val="24"/>
              </w:rPr>
              <w:t>g.h</w:t>
            </w:r>
            <w:proofErr w:type="spellEnd"/>
            <w:r w:rsidRPr="00CA18A9">
              <w:rPr>
                <w:rFonts w:ascii="Times New Roman" w:hAnsi="Times New Roman" w:cs="Times New Roman"/>
                <w:sz w:val="24"/>
                <w:szCs w:val="24"/>
              </w:rPr>
              <w:t>/mL)</w:t>
            </w:r>
          </w:p>
        </w:tc>
        <w:tc>
          <w:tcPr>
            <w:tcW w:w="1748" w:type="dxa"/>
            <w:vAlign w:val="center"/>
          </w:tcPr>
          <w:p w14:paraId="5CF3C00D"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3.48 ± 1.09</w:t>
            </w:r>
          </w:p>
        </w:tc>
        <w:tc>
          <w:tcPr>
            <w:tcW w:w="1984" w:type="dxa"/>
            <w:vAlign w:val="center"/>
          </w:tcPr>
          <w:p w14:paraId="0E1BA3F1"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1.94 ± 0.22</w:t>
            </w:r>
          </w:p>
        </w:tc>
        <w:tc>
          <w:tcPr>
            <w:tcW w:w="1985" w:type="dxa"/>
            <w:vAlign w:val="center"/>
          </w:tcPr>
          <w:p w14:paraId="556D19A2"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1.74 ± 0.52</w:t>
            </w:r>
          </w:p>
        </w:tc>
        <w:tc>
          <w:tcPr>
            <w:tcW w:w="1930" w:type="dxa"/>
            <w:vAlign w:val="center"/>
          </w:tcPr>
          <w:p w14:paraId="557D47D2"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48.4 ± 6.12</w:t>
            </w:r>
          </w:p>
        </w:tc>
      </w:tr>
      <w:tr w:rsidR="00CA18A9" w:rsidRPr="00CA18A9" w14:paraId="155F1536" w14:textId="77777777" w:rsidTr="00F03A4E">
        <w:trPr>
          <w:jc w:val="center"/>
        </w:trPr>
        <w:tc>
          <w:tcPr>
            <w:tcW w:w="1951" w:type="dxa"/>
            <w:vAlign w:val="center"/>
          </w:tcPr>
          <w:p w14:paraId="28667B64"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t</w:t>
            </w:r>
            <w:r w:rsidRPr="00CA18A9">
              <w:rPr>
                <w:rFonts w:ascii="Times New Roman" w:hAnsi="Times New Roman" w:cs="Times New Roman"/>
                <w:sz w:val="24"/>
                <w:szCs w:val="24"/>
                <w:vertAlign w:val="subscript"/>
              </w:rPr>
              <w:t xml:space="preserve">1/2 </w:t>
            </w:r>
            <w:r w:rsidRPr="00CA18A9">
              <w:rPr>
                <w:rFonts w:ascii="Times New Roman" w:hAnsi="Times New Roman" w:cs="Times New Roman"/>
                <w:sz w:val="24"/>
                <w:szCs w:val="24"/>
              </w:rPr>
              <w:t>(h)</w:t>
            </w:r>
          </w:p>
        </w:tc>
        <w:tc>
          <w:tcPr>
            <w:tcW w:w="1748" w:type="dxa"/>
            <w:vAlign w:val="center"/>
          </w:tcPr>
          <w:p w14:paraId="7E986120"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1.50 ± 0.30</w:t>
            </w:r>
          </w:p>
        </w:tc>
        <w:tc>
          <w:tcPr>
            <w:tcW w:w="1984" w:type="dxa"/>
            <w:vAlign w:val="center"/>
          </w:tcPr>
          <w:p w14:paraId="36D2F280"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1.28 ± 0.02</w:t>
            </w:r>
          </w:p>
        </w:tc>
        <w:tc>
          <w:tcPr>
            <w:tcW w:w="1985" w:type="dxa"/>
            <w:vAlign w:val="center"/>
          </w:tcPr>
          <w:p w14:paraId="55ADE54D"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1.42 ± 0.72</w:t>
            </w:r>
          </w:p>
        </w:tc>
        <w:tc>
          <w:tcPr>
            <w:tcW w:w="1930" w:type="dxa"/>
            <w:vAlign w:val="center"/>
          </w:tcPr>
          <w:p w14:paraId="0B429BC9" w14:textId="77777777" w:rsidR="00F03A4E" w:rsidRPr="00CA18A9" w:rsidRDefault="00F03A4E" w:rsidP="00F03A4E">
            <w:pPr>
              <w:autoSpaceDE w:val="0"/>
              <w:autoSpaceDN w:val="0"/>
              <w:adjustRightInd w:val="0"/>
              <w:spacing w:line="360" w:lineRule="auto"/>
              <w:jc w:val="center"/>
              <w:rPr>
                <w:rFonts w:ascii="Times New Roman" w:hAnsi="Times New Roman" w:cs="Times New Roman"/>
                <w:sz w:val="24"/>
                <w:szCs w:val="24"/>
              </w:rPr>
            </w:pPr>
            <w:r w:rsidRPr="00CA18A9">
              <w:rPr>
                <w:rFonts w:ascii="Times New Roman" w:hAnsi="Times New Roman" w:cs="Times New Roman"/>
                <w:sz w:val="24"/>
                <w:szCs w:val="24"/>
              </w:rPr>
              <w:t>6.54 ± 1.43</w:t>
            </w:r>
          </w:p>
        </w:tc>
      </w:tr>
    </w:tbl>
    <w:p w14:paraId="7BBD6C04" w14:textId="7C43B3C2"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t xml:space="preserve">Values are mean ± S.D., except for </w:t>
      </w:r>
      <w:proofErr w:type="spellStart"/>
      <w:r w:rsidRPr="00CA18A9">
        <w:rPr>
          <w:rFonts w:ascii="Times New Roman" w:hAnsi="Times New Roman" w:cs="Times New Roman"/>
          <w:sz w:val="24"/>
          <w:szCs w:val="24"/>
        </w:rPr>
        <w:t>t</w:t>
      </w:r>
      <w:r w:rsidRPr="00CA18A9">
        <w:rPr>
          <w:rFonts w:ascii="Times New Roman" w:hAnsi="Times New Roman" w:cs="Times New Roman"/>
          <w:sz w:val="24"/>
          <w:szCs w:val="24"/>
          <w:vertAlign w:val="subscript"/>
        </w:rPr>
        <w:t>max</w:t>
      </w:r>
      <w:proofErr w:type="spellEnd"/>
      <w:r w:rsidRPr="00CA18A9">
        <w:rPr>
          <w:rFonts w:ascii="Times New Roman" w:hAnsi="Times New Roman" w:cs="Times New Roman"/>
          <w:sz w:val="24"/>
          <w:szCs w:val="24"/>
        </w:rPr>
        <w:t xml:space="preserve"> which are median (range). *Data taken from </w:t>
      </w:r>
      <w:r w:rsidRPr="00CA18A9">
        <w:rPr>
          <w:rFonts w:ascii="Times New Roman" w:hAnsi="Times New Roman" w:cs="Times New Roman"/>
          <w:b/>
          <w:sz w:val="24"/>
          <w:szCs w:val="24"/>
        </w:rPr>
        <w:t xml:space="preserve">Dickie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2016</w:t>
      </w:r>
      <w:r w:rsidRPr="00CA18A9">
        <w:rPr>
          <w:rFonts w:ascii="Times New Roman" w:hAnsi="Times New Roman" w:cs="Times New Roman"/>
          <w:sz w:val="24"/>
          <w:szCs w:val="24"/>
        </w:rPr>
        <w:t>. **Four subjects received a single 400-mg oral dose of [</w:t>
      </w:r>
      <w:r w:rsidRPr="00CA18A9">
        <w:rPr>
          <w:rFonts w:ascii="Times New Roman" w:hAnsi="Times New Roman" w:cs="Times New Roman"/>
          <w:sz w:val="24"/>
          <w:szCs w:val="24"/>
          <w:vertAlign w:val="superscript"/>
        </w:rPr>
        <w:t>14</w:t>
      </w:r>
      <w:r w:rsidRPr="00CA18A9">
        <w:rPr>
          <w:rFonts w:ascii="Times New Roman" w:hAnsi="Times New Roman" w:cs="Times New Roman"/>
          <w:sz w:val="24"/>
          <w:szCs w:val="24"/>
        </w:rPr>
        <w:t>C]-lumiracoxib. Using the mean weight of the subjects (78.6 ± 8.8 kg), the dose can be calculated as 5.09 mg/kg (</w:t>
      </w:r>
      <w:r w:rsidRPr="00CA18A9">
        <w:rPr>
          <w:rFonts w:ascii="Times New Roman" w:hAnsi="Times New Roman" w:cs="Times New Roman"/>
          <w:b/>
          <w:sz w:val="24"/>
          <w:szCs w:val="24"/>
        </w:rPr>
        <w:t xml:space="preserve">Mangold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2004</w:t>
      </w:r>
      <w:r w:rsidR="00132DB1" w:rsidRPr="00CA18A9">
        <w:rPr>
          <w:rFonts w:ascii="Times New Roman" w:hAnsi="Times New Roman" w:cs="Times New Roman"/>
          <w:sz w:val="24"/>
          <w:szCs w:val="24"/>
        </w:rPr>
        <w:t>).</w:t>
      </w:r>
    </w:p>
    <w:p w14:paraId="272F5CF4" w14:textId="77777777" w:rsidR="002223CD" w:rsidRPr="00CA18A9" w:rsidRDefault="002223CD" w:rsidP="00F03A4E">
      <w:pPr>
        <w:rPr>
          <w:rFonts w:ascii="Times New Roman" w:hAnsi="Times New Roman" w:cs="Times New Roman"/>
          <w:b/>
          <w:sz w:val="24"/>
          <w:szCs w:val="24"/>
        </w:rPr>
      </w:pPr>
    </w:p>
    <w:p w14:paraId="05FDB9E8" w14:textId="5630BF7F" w:rsidR="00F03A4E" w:rsidRPr="00CA18A9" w:rsidRDefault="00F03A4E" w:rsidP="00F03A4E">
      <w:pPr>
        <w:rPr>
          <w:rFonts w:ascii="Times New Roman" w:hAnsi="Times New Roman" w:cs="Times New Roman"/>
          <w:b/>
          <w:sz w:val="24"/>
          <w:szCs w:val="24"/>
        </w:rPr>
      </w:pPr>
      <w:r w:rsidRPr="00CA18A9">
        <w:rPr>
          <w:rFonts w:ascii="Times New Roman" w:hAnsi="Times New Roman" w:cs="Times New Roman"/>
          <w:b/>
          <w:sz w:val="24"/>
          <w:szCs w:val="24"/>
        </w:rPr>
        <w:br w:type="page"/>
      </w:r>
    </w:p>
    <w:p w14:paraId="71D1A7BC"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lastRenderedPageBreak/>
        <w:t>Table 2:</w:t>
      </w:r>
      <w:r w:rsidRPr="00CA18A9">
        <w:rPr>
          <w:rFonts w:ascii="Times New Roman" w:hAnsi="Times New Roman" w:cs="Times New Roman"/>
          <w:sz w:val="24"/>
          <w:szCs w:val="24"/>
        </w:rPr>
        <w:t xml:space="preserve"> Summary of HPLC and mass spectrometric data obtained for lumiracoxib and its metabolites in Hu-FRG™ mouse urine, bile and faeces.</w:t>
      </w:r>
    </w:p>
    <w:tbl>
      <w:tblPr>
        <w:tblStyle w:val="TableGrid"/>
        <w:tblW w:w="9345" w:type="dxa"/>
        <w:tblBorders>
          <w:left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675"/>
        <w:gridCol w:w="536"/>
        <w:gridCol w:w="173"/>
        <w:gridCol w:w="2690"/>
        <w:gridCol w:w="1935"/>
        <w:gridCol w:w="1124"/>
        <w:gridCol w:w="1134"/>
        <w:gridCol w:w="1078"/>
      </w:tblGrid>
      <w:tr w:rsidR="00CA18A9" w:rsidRPr="00CA18A9" w14:paraId="182F0656" w14:textId="77777777" w:rsidTr="00F03A4E">
        <w:trPr>
          <w:trHeight w:val="236"/>
        </w:trPr>
        <w:tc>
          <w:tcPr>
            <w:tcW w:w="675" w:type="dxa"/>
            <w:tcBorders>
              <w:top w:val="single" w:sz="4" w:space="0" w:color="auto"/>
              <w:bottom w:val="single" w:sz="4" w:space="0" w:color="auto"/>
            </w:tcBorders>
            <w:hideMark/>
          </w:tcPr>
          <w:p w14:paraId="131CC8D1"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Peak ID</w:t>
            </w:r>
          </w:p>
        </w:tc>
        <w:tc>
          <w:tcPr>
            <w:tcW w:w="709" w:type="dxa"/>
            <w:gridSpan w:val="2"/>
            <w:tcBorders>
              <w:top w:val="single" w:sz="4" w:space="0" w:color="auto"/>
              <w:bottom w:val="single" w:sz="4" w:space="0" w:color="auto"/>
            </w:tcBorders>
          </w:tcPr>
          <w:p w14:paraId="5250B498"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proofErr w:type="spellStart"/>
            <w:r w:rsidRPr="00CA18A9">
              <w:rPr>
                <w:rFonts w:ascii="Times New Roman" w:eastAsia="Times New Roman" w:hAnsi="Times New Roman" w:cs="Times New Roman"/>
                <w:b/>
                <w:bCs/>
                <w:kern w:val="24"/>
                <w:sz w:val="16"/>
                <w:szCs w:val="16"/>
                <w:lang w:eastAsia="en-GB"/>
              </w:rPr>
              <w:t>t</w:t>
            </w:r>
            <w:r w:rsidRPr="00CA18A9">
              <w:rPr>
                <w:rFonts w:ascii="Times New Roman" w:eastAsia="Times New Roman" w:hAnsi="Times New Roman" w:cs="Times New Roman"/>
                <w:b/>
                <w:bCs/>
                <w:kern w:val="24"/>
                <w:sz w:val="16"/>
                <w:szCs w:val="16"/>
                <w:vertAlign w:val="subscript"/>
                <w:lang w:eastAsia="en-GB"/>
              </w:rPr>
              <w:t>R</w:t>
            </w:r>
            <w:proofErr w:type="spellEnd"/>
            <w:r w:rsidRPr="00CA18A9">
              <w:rPr>
                <w:rFonts w:ascii="Times New Roman" w:eastAsia="Times New Roman" w:hAnsi="Times New Roman" w:cs="Times New Roman"/>
                <w:b/>
                <w:bCs/>
                <w:kern w:val="24"/>
                <w:sz w:val="16"/>
                <w:szCs w:val="16"/>
                <w:lang w:eastAsia="en-GB"/>
              </w:rPr>
              <w:t xml:space="preserve"> (min)</w:t>
            </w:r>
          </w:p>
        </w:tc>
        <w:tc>
          <w:tcPr>
            <w:tcW w:w="2690" w:type="dxa"/>
            <w:tcBorders>
              <w:top w:val="single" w:sz="4" w:space="0" w:color="auto"/>
              <w:bottom w:val="single" w:sz="4" w:space="0" w:color="auto"/>
            </w:tcBorders>
            <w:hideMark/>
          </w:tcPr>
          <w:p w14:paraId="7D2D0DAC"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Assignment</w:t>
            </w:r>
          </w:p>
        </w:tc>
        <w:tc>
          <w:tcPr>
            <w:tcW w:w="1935" w:type="dxa"/>
            <w:tcBorders>
              <w:top w:val="single" w:sz="4" w:space="0" w:color="auto"/>
              <w:bottom w:val="single" w:sz="4" w:space="0" w:color="auto"/>
            </w:tcBorders>
          </w:tcPr>
          <w:p w14:paraId="44727340"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Elemental composition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p>
        </w:tc>
        <w:tc>
          <w:tcPr>
            <w:tcW w:w="1124" w:type="dxa"/>
            <w:tcBorders>
              <w:top w:val="single" w:sz="4" w:space="0" w:color="auto"/>
              <w:bottom w:val="single" w:sz="4" w:space="0" w:color="auto"/>
            </w:tcBorders>
          </w:tcPr>
          <w:p w14:paraId="75BC2A26"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Theoretical m/z (</w:t>
            </w:r>
            <w:r w:rsidRPr="00CA18A9">
              <w:rPr>
                <w:rFonts w:ascii="Times New Roman" w:eastAsia="Times New Roman" w:hAnsi="Times New Roman" w:cs="Times New Roman"/>
                <w:b/>
                <w:bCs/>
                <w:kern w:val="24"/>
                <w:sz w:val="16"/>
                <w:szCs w:val="16"/>
                <w:vertAlign w:val="superscript"/>
                <w:lang w:eastAsia="en-GB"/>
              </w:rPr>
              <w:t>35</w:t>
            </w:r>
            <w:r w:rsidRPr="00CA18A9">
              <w:rPr>
                <w:rFonts w:ascii="Times New Roman" w:eastAsia="Times New Roman" w:hAnsi="Times New Roman" w:cs="Times New Roman"/>
                <w:b/>
                <w:bCs/>
                <w:kern w:val="24"/>
                <w:sz w:val="16"/>
                <w:szCs w:val="16"/>
                <w:lang w:eastAsia="en-GB"/>
              </w:rPr>
              <w:t>Cl/</w:t>
            </w:r>
            <w:r w:rsidRPr="00CA18A9">
              <w:rPr>
                <w:rFonts w:ascii="Times New Roman" w:eastAsia="Times New Roman" w:hAnsi="Times New Roman" w:cs="Times New Roman"/>
                <w:b/>
                <w:bCs/>
                <w:kern w:val="24"/>
                <w:sz w:val="16"/>
                <w:szCs w:val="16"/>
                <w:vertAlign w:val="superscript"/>
                <w:lang w:eastAsia="en-GB"/>
              </w:rPr>
              <w:t>12</w:t>
            </w:r>
            <w:r w:rsidRPr="00CA18A9">
              <w:rPr>
                <w:rFonts w:ascii="Times New Roman" w:eastAsia="Times New Roman" w:hAnsi="Times New Roman" w:cs="Times New Roman"/>
                <w:b/>
                <w:bCs/>
                <w:kern w:val="24"/>
                <w:sz w:val="16"/>
                <w:szCs w:val="16"/>
                <w:lang w:eastAsia="en-GB"/>
              </w:rPr>
              <w:t>C isotope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r w:rsidRPr="00CA18A9">
              <w:rPr>
                <w:rFonts w:ascii="Times New Roman" w:eastAsia="Times New Roman" w:hAnsi="Times New Roman" w:cs="Times New Roman"/>
                <w:b/>
                <w:bCs/>
                <w:kern w:val="24"/>
                <w:sz w:val="16"/>
                <w:szCs w:val="16"/>
                <w:lang w:eastAsia="en-GB"/>
              </w:rPr>
              <w:t>)</w:t>
            </w:r>
          </w:p>
        </w:tc>
        <w:tc>
          <w:tcPr>
            <w:tcW w:w="1134" w:type="dxa"/>
            <w:tcBorders>
              <w:top w:val="single" w:sz="4" w:space="0" w:color="auto"/>
              <w:bottom w:val="single" w:sz="4" w:space="0" w:color="auto"/>
            </w:tcBorders>
          </w:tcPr>
          <w:p w14:paraId="4EA9F415"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Observed m/z (</w:t>
            </w:r>
            <w:r w:rsidRPr="00CA18A9">
              <w:rPr>
                <w:rFonts w:ascii="Times New Roman" w:eastAsia="Times New Roman" w:hAnsi="Times New Roman" w:cs="Times New Roman"/>
                <w:b/>
                <w:bCs/>
                <w:kern w:val="24"/>
                <w:sz w:val="16"/>
                <w:szCs w:val="16"/>
                <w:vertAlign w:val="superscript"/>
                <w:lang w:eastAsia="en-GB"/>
              </w:rPr>
              <w:t>35</w:t>
            </w:r>
            <w:r w:rsidRPr="00CA18A9">
              <w:rPr>
                <w:rFonts w:ascii="Times New Roman" w:eastAsia="Times New Roman" w:hAnsi="Times New Roman" w:cs="Times New Roman"/>
                <w:b/>
                <w:bCs/>
                <w:kern w:val="24"/>
                <w:sz w:val="16"/>
                <w:szCs w:val="16"/>
                <w:lang w:eastAsia="en-GB"/>
              </w:rPr>
              <w:t>Cl/</w:t>
            </w:r>
            <w:r w:rsidRPr="00CA18A9">
              <w:rPr>
                <w:rFonts w:ascii="Times New Roman" w:eastAsia="Times New Roman" w:hAnsi="Times New Roman" w:cs="Times New Roman"/>
                <w:b/>
                <w:bCs/>
                <w:kern w:val="24"/>
                <w:sz w:val="16"/>
                <w:szCs w:val="16"/>
                <w:vertAlign w:val="superscript"/>
                <w:lang w:eastAsia="en-GB"/>
              </w:rPr>
              <w:t>12</w:t>
            </w:r>
            <w:r w:rsidRPr="00CA18A9">
              <w:rPr>
                <w:rFonts w:ascii="Times New Roman" w:eastAsia="Times New Roman" w:hAnsi="Times New Roman" w:cs="Times New Roman"/>
                <w:b/>
                <w:bCs/>
                <w:kern w:val="24"/>
                <w:sz w:val="16"/>
                <w:szCs w:val="16"/>
                <w:lang w:eastAsia="en-GB"/>
              </w:rPr>
              <w:t>C isotope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r w:rsidRPr="00CA18A9">
              <w:rPr>
                <w:rFonts w:ascii="Times New Roman" w:eastAsia="Times New Roman" w:hAnsi="Times New Roman" w:cs="Times New Roman"/>
                <w:b/>
                <w:bCs/>
                <w:kern w:val="24"/>
                <w:sz w:val="16"/>
                <w:szCs w:val="16"/>
                <w:lang w:eastAsia="en-GB"/>
              </w:rPr>
              <w:t>)</w:t>
            </w:r>
          </w:p>
        </w:tc>
        <w:tc>
          <w:tcPr>
            <w:tcW w:w="1078" w:type="dxa"/>
            <w:tcBorders>
              <w:top w:val="single" w:sz="4" w:space="0" w:color="auto"/>
              <w:bottom w:val="single" w:sz="4" w:space="0" w:color="auto"/>
            </w:tcBorders>
          </w:tcPr>
          <w:p w14:paraId="6905A244"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proofErr w:type="spellStart"/>
            <w:r w:rsidRPr="00CA18A9">
              <w:rPr>
                <w:rFonts w:ascii="Times New Roman" w:eastAsia="Times New Roman" w:hAnsi="Times New Roman" w:cs="Times New Roman"/>
                <w:b/>
                <w:bCs/>
                <w:kern w:val="24"/>
                <w:sz w:val="16"/>
                <w:szCs w:val="16"/>
                <w:lang w:eastAsia="en-GB"/>
              </w:rPr>
              <w:t>Δm</w:t>
            </w:r>
            <w:proofErr w:type="spellEnd"/>
            <w:r w:rsidRPr="00CA18A9">
              <w:rPr>
                <w:rFonts w:ascii="Times New Roman" w:eastAsia="Times New Roman" w:hAnsi="Times New Roman" w:cs="Times New Roman"/>
                <w:b/>
                <w:bCs/>
                <w:kern w:val="24"/>
                <w:sz w:val="16"/>
                <w:szCs w:val="16"/>
                <w:lang w:eastAsia="en-GB"/>
              </w:rPr>
              <w:t xml:space="preserve"> [observed-theoretical m/z] (</w:t>
            </w:r>
            <w:proofErr w:type="spellStart"/>
            <w:r w:rsidRPr="00CA18A9">
              <w:rPr>
                <w:rFonts w:ascii="Times New Roman" w:eastAsia="Times New Roman" w:hAnsi="Times New Roman" w:cs="Times New Roman"/>
                <w:b/>
                <w:bCs/>
                <w:kern w:val="24"/>
                <w:sz w:val="16"/>
                <w:szCs w:val="16"/>
                <w:lang w:eastAsia="en-GB"/>
              </w:rPr>
              <w:t>mDa</w:t>
            </w:r>
            <w:proofErr w:type="spellEnd"/>
            <w:r w:rsidRPr="00CA18A9">
              <w:rPr>
                <w:rFonts w:ascii="Times New Roman" w:eastAsia="Times New Roman" w:hAnsi="Times New Roman" w:cs="Times New Roman"/>
                <w:b/>
                <w:bCs/>
                <w:kern w:val="24"/>
                <w:sz w:val="16"/>
                <w:szCs w:val="16"/>
                <w:lang w:eastAsia="en-GB"/>
              </w:rPr>
              <w:t>)</w:t>
            </w:r>
          </w:p>
        </w:tc>
      </w:tr>
      <w:tr w:rsidR="00CA18A9" w:rsidRPr="00CA18A9" w14:paraId="6FFA7608" w14:textId="77777777" w:rsidTr="00F03A4E">
        <w:trPr>
          <w:trHeight w:val="71"/>
        </w:trPr>
        <w:tc>
          <w:tcPr>
            <w:tcW w:w="675" w:type="dxa"/>
            <w:tcBorders>
              <w:top w:val="single" w:sz="4" w:space="0" w:color="auto"/>
            </w:tcBorders>
            <w:hideMark/>
          </w:tcPr>
          <w:p w14:paraId="5F12DFD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P</w:t>
            </w:r>
          </w:p>
        </w:tc>
        <w:tc>
          <w:tcPr>
            <w:tcW w:w="536" w:type="dxa"/>
            <w:tcBorders>
              <w:top w:val="single" w:sz="4" w:space="0" w:color="auto"/>
            </w:tcBorders>
          </w:tcPr>
          <w:p w14:paraId="722229B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44.5</w:t>
            </w:r>
          </w:p>
        </w:tc>
        <w:tc>
          <w:tcPr>
            <w:tcW w:w="2863" w:type="dxa"/>
            <w:gridSpan w:val="2"/>
            <w:tcBorders>
              <w:top w:val="single" w:sz="4" w:space="0" w:color="auto"/>
            </w:tcBorders>
            <w:hideMark/>
          </w:tcPr>
          <w:p w14:paraId="23A695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Lumiracoxib</w:t>
            </w:r>
          </w:p>
        </w:tc>
        <w:tc>
          <w:tcPr>
            <w:tcW w:w="1935" w:type="dxa"/>
            <w:tcBorders>
              <w:top w:val="single" w:sz="4" w:space="0" w:color="auto"/>
            </w:tcBorders>
          </w:tcPr>
          <w:p w14:paraId="48CC3CA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C15H14N1O2Cl1F1</w:t>
            </w:r>
          </w:p>
        </w:tc>
        <w:tc>
          <w:tcPr>
            <w:tcW w:w="1124" w:type="dxa"/>
            <w:tcBorders>
              <w:top w:val="single" w:sz="4" w:space="0" w:color="auto"/>
            </w:tcBorders>
          </w:tcPr>
          <w:p w14:paraId="5E405C5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294.0692</w:t>
            </w:r>
          </w:p>
        </w:tc>
        <w:tc>
          <w:tcPr>
            <w:tcW w:w="1134" w:type="dxa"/>
            <w:tcBorders>
              <w:top w:val="single" w:sz="4" w:space="0" w:color="auto"/>
            </w:tcBorders>
          </w:tcPr>
          <w:p w14:paraId="6624395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294.0699</w:t>
            </w:r>
          </w:p>
        </w:tc>
        <w:tc>
          <w:tcPr>
            <w:tcW w:w="1078" w:type="dxa"/>
            <w:tcBorders>
              <w:top w:val="single" w:sz="4" w:space="0" w:color="auto"/>
            </w:tcBorders>
          </w:tcPr>
          <w:p w14:paraId="16B9C65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+0.7</w:t>
            </w:r>
          </w:p>
        </w:tc>
      </w:tr>
      <w:tr w:rsidR="00CA18A9" w:rsidRPr="00CA18A9" w14:paraId="361B1871" w14:textId="77777777" w:rsidTr="00F03A4E">
        <w:trPr>
          <w:trHeight w:val="76"/>
        </w:trPr>
        <w:tc>
          <w:tcPr>
            <w:tcW w:w="675" w:type="dxa"/>
          </w:tcPr>
          <w:p w14:paraId="768EF1D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w:t>
            </w:r>
          </w:p>
        </w:tc>
        <w:tc>
          <w:tcPr>
            <w:tcW w:w="536" w:type="dxa"/>
          </w:tcPr>
          <w:p w14:paraId="64E186C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9.7</w:t>
            </w:r>
          </w:p>
        </w:tc>
        <w:tc>
          <w:tcPr>
            <w:tcW w:w="2863" w:type="dxa"/>
            <w:gridSpan w:val="2"/>
          </w:tcPr>
          <w:p w14:paraId="3AFC2B8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 xml:space="preserve">4’-OH </w:t>
            </w:r>
            <w:proofErr w:type="gramStart"/>
            <w:r w:rsidRPr="00CA18A9">
              <w:rPr>
                <w:rFonts w:ascii="Times New Roman" w:eastAsia="Times New Roman" w:hAnsi="Times New Roman" w:cs="Times New Roman"/>
                <w:kern w:val="24"/>
                <w:sz w:val="16"/>
                <w:szCs w:val="16"/>
                <w:lang w:eastAsia="en-GB"/>
              </w:rPr>
              <w:t>glucuronide</w:t>
            </w:r>
            <w:proofErr w:type="gramEnd"/>
          </w:p>
        </w:tc>
        <w:tc>
          <w:tcPr>
            <w:tcW w:w="1935" w:type="dxa"/>
          </w:tcPr>
          <w:p w14:paraId="771EAC7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C21H22N1O9Cl1F1</w:t>
            </w:r>
          </w:p>
        </w:tc>
        <w:tc>
          <w:tcPr>
            <w:tcW w:w="1124" w:type="dxa"/>
          </w:tcPr>
          <w:p w14:paraId="6ECB239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486.0962</w:t>
            </w:r>
          </w:p>
        </w:tc>
        <w:tc>
          <w:tcPr>
            <w:tcW w:w="1134" w:type="dxa"/>
          </w:tcPr>
          <w:p w14:paraId="0220B0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486.0964</w:t>
            </w:r>
          </w:p>
        </w:tc>
        <w:tc>
          <w:tcPr>
            <w:tcW w:w="1078" w:type="dxa"/>
          </w:tcPr>
          <w:p w14:paraId="3B152AE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0B2C041A" w14:textId="77777777" w:rsidTr="00F03A4E">
        <w:trPr>
          <w:trHeight w:val="76"/>
        </w:trPr>
        <w:tc>
          <w:tcPr>
            <w:tcW w:w="675" w:type="dxa"/>
            <w:hideMark/>
          </w:tcPr>
          <w:p w14:paraId="4885669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M1A</w:t>
            </w:r>
          </w:p>
        </w:tc>
        <w:tc>
          <w:tcPr>
            <w:tcW w:w="536" w:type="dxa"/>
          </w:tcPr>
          <w:p w14:paraId="40BD89E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7.4</w:t>
            </w:r>
          </w:p>
        </w:tc>
        <w:tc>
          <w:tcPr>
            <w:tcW w:w="2863" w:type="dxa"/>
            <w:gridSpan w:val="2"/>
            <w:hideMark/>
          </w:tcPr>
          <w:p w14:paraId="425FE44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w:t>
            </w:r>
          </w:p>
        </w:tc>
        <w:tc>
          <w:tcPr>
            <w:tcW w:w="1935" w:type="dxa"/>
          </w:tcPr>
          <w:p w14:paraId="73C4E8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C15H12N1O5Cl1F1</w:t>
            </w:r>
          </w:p>
        </w:tc>
        <w:tc>
          <w:tcPr>
            <w:tcW w:w="1124" w:type="dxa"/>
          </w:tcPr>
          <w:p w14:paraId="6426FA5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340.0383</w:t>
            </w:r>
          </w:p>
        </w:tc>
        <w:tc>
          <w:tcPr>
            <w:tcW w:w="1134" w:type="dxa"/>
          </w:tcPr>
          <w:p w14:paraId="465DFBE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340.0391</w:t>
            </w:r>
          </w:p>
        </w:tc>
        <w:tc>
          <w:tcPr>
            <w:tcW w:w="1078" w:type="dxa"/>
          </w:tcPr>
          <w:p w14:paraId="1E96684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CA18A9" w:rsidRPr="00CA18A9" w14:paraId="34C61163" w14:textId="77777777" w:rsidTr="00F03A4E">
        <w:trPr>
          <w:trHeight w:val="76"/>
        </w:trPr>
        <w:tc>
          <w:tcPr>
            <w:tcW w:w="675" w:type="dxa"/>
            <w:hideMark/>
          </w:tcPr>
          <w:p w14:paraId="32A620C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M1B</w:t>
            </w:r>
          </w:p>
        </w:tc>
        <w:tc>
          <w:tcPr>
            <w:tcW w:w="536" w:type="dxa"/>
          </w:tcPr>
          <w:p w14:paraId="2A4449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7.8</w:t>
            </w:r>
          </w:p>
        </w:tc>
        <w:tc>
          <w:tcPr>
            <w:tcW w:w="2863" w:type="dxa"/>
            <w:gridSpan w:val="2"/>
            <w:hideMark/>
          </w:tcPr>
          <w:p w14:paraId="18B68B3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glucuronide</w:t>
            </w:r>
          </w:p>
        </w:tc>
        <w:tc>
          <w:tcPr>
            <w:tcW w:w="1935" w:type="dxa"/>
          </w:tcPr>
          <w:p w14:paraId="2E06E1F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C21H18N1O10Cl1F1</w:t>
            </w:r>
          </w:p>
        </w:tc>
        <w:tc>
          <w:tcPr>
            <w:tcW w:w="1124" w:type="dxa"/>
          </w:tcPr>
          <w:p w14:paraId="5916C02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498.0598</w:t>
            </w:r>
          </w:p>
        </w:tc>
        <w:tc>
          <w:tcPr>
            <w:tcW w:w="1134" w:type="dxa"/>
          </w:tcPr>
          <w:p w14:paraId="58D67DB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498.0606</w:t>
            </w:r>
          </w:p>
        </w:tc>
        <w:tc>
          <w:tcPr>
            <w:tcW w:w="1078" w:type="dxa"/>
          </w:tcPr>
          <w:p w14:paraId="37A0F4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CA18A9" w:rsidRPr="00CA18A9" w14:paraId="5D4A309D" w14:textId="77777777" w:rsidTr="00F03A4E">
        <w:trPr>
          <w:trHeight w:val="76"/>
        </w:trPr>
        <w:tc>
          <w:tcPr>
            <w:tcW w:w="675" w:type="dxa"/>
            <w:hideMark/>
          </w:tcPr>
          <w:p w14:paraId="2D95E54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M1C</w:t>
            </w:r>
          </w:p>
        </w:tc>
        <w:tc>
          <w:tcPr>
            <w:tcW w:w="536" w:type="dxa"/>
          </w:tcPr>
          <w:p w14:paraId="6A896D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7.9</w:t>
            </w:r>
          </w:p>
        </w:tc>
        <w:tc>
          <w:tcPr>
            <w:tcW w:w="2863" w:type="dxa"/>
            <w:gridSpan w:val="2"/>
            <w:hideMark/>
          </w:tcPr>
          <w:p w14:paraId="3549BE4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w:t>
            </w:r>
          </w:p>
        </w:tc>
        <w:tc>
          <w:tcPr>
            <w:tcW w:w="1935" w:type="dxa"/>
          </w:tcPr>
          <w:p w14:paraId="6914E28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C15H12N1O5Cl1F1</w:t>
            </w:r>
          </w:p>
        </w:tc>
        <w:tc>
          <w:tcPr>
            <w:tcW w:w="1124" w:type="dxa"/>
          </w:tcPr>
          <w:p w14:paraId="6143859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340.0383</w:t>
            </w:r>
          </w:p>
        </w:tc>
        <w:tc>
          <w:tcPr>
            <w:tcW w:w="1134" w:type="dxa"/>
          </w:tcPr>
          <w:p w14:paraId="7668302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340.0392</w:t>
            </w:r>
          </w:p>
        </w:tc>
        <w:tc>
          <w:tcPr>
            <w:tcW w:w="1078" w:type="dxa"/>
          </w:tcPr>
          <w:p w14:paraId="160BC9D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+0.9</w:t>
            </w:r>
          </w:p>
        </w:tc>
      </w:tr>
      <w:tr w:rsidR="00CA18A9" w:rsidRPr="00CA18A9" w14:paraId="136BB445" w14:textId="77777777" w:rsidTr="00F03A4E">
        <w:trPr>
          <w:trHeight w:val="76"/>
        </w:trPr>
        <w:tc>
          <w:tcPr>
            <w:tcW w:w="675" w:type="dxa"/>
            <w:hideMark/>
          </w:tcPr>
          <w:p w14:paraId="0237E1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M1D</w:t>
            </w:r>
          </w:p>
        </w:tc>
        <w:tc>
          <w:tcPr>
            <w:tcW w:w="536" w:type="dxa"/>
          </w:tcPr>
          <w:p w14:paraId="34C4B6F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8.1</w:t>
            </w:r>
          </w:p>
        </w:tc>
        <w:tc>
          <w:tcPr>
            <w:tcW w:w="2863" w:type="dxa"/>
            <w:gridSpan w:val="2"/>
            <w:hideMark/>
          </w:tcPr>
          <w:p w14:paraId="79ACAF0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 indolinone glucuronide</w:t>
            </w:r>
          </w:p>
        </w:tc>
        <w:tc>
          <w:tcPr>
            <w:tcW w:w="1935" w:type="dxa"/>
          </w:tcPr>
          <w:p w14:paraId="70C362F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C21H18N1O10Cl1F1</w:t>
            </w:r>
          </w:p>
        </w:tc>
        <w:tc>
          <w:tcPr>
            <w:tcW w:w="1124" w:type="dxa"/>
          </w:tcPr>
          <w:p w14:paraId="12B8FCF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498.0598</w:t>
            </w:r>
          </w:p>
        </w:tc>
        <w:tc>
          <w:tcPr>
            <w:tcW w:w="1134" w:type="dxa"/>
          </w:tcPr>
          <w:p w14:paraId="5DCC879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498.0599</w:t>
            </w:r>
          </w:p>
        </w:tc>
        <w:tc>
          <w:tcPr>
            <w:tcW w:w="1078" w:type="dxa"/>
          </w:tcPr>
          <w:p w14:paraId="0A7A5DC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0C24E367" w14:textId="77777777" w:rsidTr="00F03A4E">
        <w:trPr>
          <w:trHeight w:val="76"/>
        </w:trPr>
        <w:tc>
          <w:tcPr>
            <w:tcW w:w="675" w:type="dxa"/>
            <w:hideMark/>
          </w:tcPr>
          <w:p w14:paraId="25EF77E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M1E</w:t>
            </w:r>
          </w:p>
        </w:tc>
        <w:tc>
          <w:tcPr>
            <w:tcW w:w="536" w:type="dxa"/>
          </w:tcPr>
          <w:p w14:paraId="6ED7EC0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11.3</w:t>
            </w:r>
          </w:p>
        </w:tc>
        <w:tc>
          <w:tcPr>
            <w:tcW w:w="2863" w:type="dxa"/>
            <w:gridSpan w:val="2"/>
            <w:hideMark/>
          </w:tcPr>
          <w:p w14:paraId="6C85AB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5F0B25A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C21H19N1O10Cl1F1Na1</w:t>
            </w:r>
          </w:p>
        </w:tc>
        <w:tc>
          <w:tcPr>
            <w:tcW w:w="1124" w:type="dxa"/>
          </w:tcPr>
          <w:p w14:paraId="49B0A46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522.0573</w:t>
            </w:r>
          </w:p>
        </w:tc>
        <w:tc>
          <w:tcPr>
            <w:tcW w:w="1134" w:type="dxa"/>
          </w:tcPr>
          <w:p w14:paraId="189EEA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522.0570</w:t>
            </w:r>
          </w:p>
        </w:tc>
        <w:tc>
          <w:tcPr>
            <w:tcW w:w="1078" w:type="dxa"/>
          </w:tcPr>
          <w:p w14:paraId="23A5010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648CF209" w14:textId="77777777" w:rsidTr="00F03A4E">
        <w:trPr>
          <w:trHeight w:val="76"/>
        </w:trPr>
        <w:tc>
          <w:tcPr>
            <w:tcW w:w="675" w:type="dxa"/>
            <w:hideMark/>
          </w:tcPr>
          <w:p w14:paraId="7E349DF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M1F</w:t>
            </w:r>
          </w:p>
        </w:tc>
        <w:tc>
          <w:tcPr>
            <w:tcW w:w="536" w:type="dxa"/>
          </w:tcPr>
          <w:p w14:paraId="439BF0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12.5</w:t>
            </w:r>
          </w:p>
        </w:tc>
        <w:tc>
          <w:tcPr>
            <w:tcW w:w="2863" w:type="dxa"/>
            <w:gridSpan w:val="2"/>
            <w:hideMark/>
          </w:tcPr>
          <w:p w14:paraId="5074C8C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2B47100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C21H19N1O10Cl1F1Na1</w:t>
            </w:r>
          </w:p>
        </w:tc>
        <w:tc>
          <w:tcPr>
            <w:tcW w:w="1124" w:type="dxa"/>
          </w:tcPr>
          <w:p w14:paraId="603E839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522.0573</w:t>
            </w:r>
          </w:p>
        </w:tc>
        <w:tc>
          <w:tcPr>
            <w:tcW w:w="1134" w:type="dxa"/>
          </w:tcPr>
          <w:p w14:paraId="594AB6F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522.0570</w:t>
            </w:r>
          </w:p>
        </w:tc>
        <w:tc>
          <w:tcPr>
            <w:tcW w:w="1078" w:type="dxa"/>
          </w:tcPr>
          <w:p w14:paraId="2259A7F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0E037869" w14:textId="77777777" w:rsidTr="00F03A4E">
        <w:trPr>
          <w:trHeight w:val="76"/>
        </w:trPr>
        <w:tc>
          <w:tcPr>
            <w:tcW w:w="675" w:type="dxa"/>
            <w:hideMark/>
          </w:tcPr>
          <w:p w14:paraId="0E2E3E8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w:t>
            </w:r>
          </w:p>
        </w:tc>
        <w:tc>
          <w:tcPr>
            <w:tcW w:w="536" w:type="dxa"/>
          </w:tcPr>
          <w:p w14:paraId="1F21932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15.5</w:t>
            </w:r>
          </w:p>
        </w:tc>
        <w:tc>
          <w:tcPr>
            <w:tcW w:w="2863" w:type="dxa"/>
            <w:gridSpan w:val="2"/>
            <w:hideMark/>
          </w:tcPr>
          <w:p w14:paraId="66178F1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4’,5 dihydroxy</w:t>
            </w:r>
          </w:p>
        </w:tc>
        <w:tc>
          <w:tcPr>
            <w:tcW w:w="1935" w:type="dxa"/>
          </w:tcPr>
          <w:p w14:paraId="30D9679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C15H14N1O4Cl1F1</w:t>
            </w:r>
          </w:p>
        </w:tc>
        <w:tc>
          <w:tcPr>
            <w:tcW w:w="1124" w:type="dxa"/>
          </w:tcPr>
          <w:p w14:paraId="1F678D2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326.0590</w:t>
            </w:r>
          </w:p>
        </w:tc>
        <w:tc>
          <w:tcPr>
            <w:tcW w:w="1134" w:type="dxa"/>
          </w:tcPr>
          <w:p w14:paraId="629E083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326.0595</w:t>
            </w:r>
          </w:p>
        </w:tc>
        <w:tc>
          <w:tcPr>
            <w:tcW w:w="1078" w:type="dxa"/>
          </w:tcPr>
          <w:p w14:paraId="63AD64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1BEF2712" w14:textId="77777777" w:rsidTr="00F03A4E">
        <w:trPr>
          <w:trHeight w:val="88"/>
        </w:trPr>
        <w:tc>
          <w:tcPr>
            <w:tcW w:w="675" w:type="dxa"/>
          </w:tcPr>
          <w:p w14:paraId="362F0C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i/>
                <w:kern w:val="24"/>
                <w:sz w:val="16"/>
                <w:szCs w:val="16"/>
                <w:lang w:eastAsia="en-GB"/>
              </w:rPr>
              <w:t>N/A</w:t>
            </w:r>
          </w:p>
        </w:tc>
        <w:tc>
          <w:tcPr>
            <w:tcW w:w="536" w:type="dxa"/>
          </w:tcPr>
          <w:p w14:paraId="460D6761" w14:textId="77777777" w:rsidR="00F03A4E" w:rsidRPr="00CA18A9" w:rsidRDefault="00F03A4E" w:rsidP="00F03A4E">
            <w:pPr>
              <w:spacing w:after="120"/>
              <w:rPr>
                <w:rFonts w:ascii="Times New Roman" w:eastAsia="Times New Roman" w:hAnsi="Times New Roman" w:cs="Times New Roman"/>
                <w:i/>
                <w:kern w:val="24"/>
                <w:sz w:val="16"/>
                <w:szCs w:val="16"/>
                <w:lang w:eastAsia="en-GB"/>
              </w:rPr>
            </w:pPr>
            <w:r w:rsidRPr="00CA18A9">
              <w:rPr>
                <w:rFonts w:ascii="Times New Roman" w:eastAsia="Times New Roman" w:hAnsi="Times New Roman" w:cs="Times New Roman"/>
                <w:i/>
                <w:kern w:val="24"/>
                <w:sz w:val="16"/>
                <w:szCs w:val="16"/>
                <w:lang w:eastAsia="en-GB"/>
              </w:rPr>
              <w:t>N/A</w:t>
            </w:r>
          </w:p>
        </w:tc>
        <w:tc>
          <w:tcPr>
            <w:tcW w:w="2863" w:type="dxa"/>
            <w:gridSpan w:val="2"/>
          </w:tcPr>
          <w:p w14:paraId="0B43E010" w14:textId="77777777" w:rsidR="00F03A4E" w:rsidRPr="00CA18A9" w:rsidRDefault="00F03A4E" w:rsidP="00F03A4E">
            <w:pPr>
              <w:spacing w:after="120"/>
              <w:rPr>
                <w:rFonts w:ascii="Times New Roman" w:eastAsia="Times New Roman" w:hAnsi="Times New Roman" w:cs="Times New Roman"/>
                <w:i/>
                <w:kern w:val="24"/>
                <w:sz w:val="16"/>
                <w:szCs w:val="16"/>
                <w:lang w:eastAsia="en-GB"/>
              </w:rPr>
            </w:pPr>
            <w:r w:rsidRPr="00CA18A9">
              <w:rPr>
                <w:rFonts w:ascii="Times New Roman" w:eastAsia="Times New Roman" w:hAnsi="Times New Roman" w:cs="Times New Roman"/>
                <w:i/>
                <w:kern w:val="24"/>
                <w:sz w:val="16"/>
                <w:szCs w:val="16"/>
                <w:lang w:eastAsia="en-GB"/>
              </w:rPr>
              <w:t>4’-OH, 5-COOH indolinone</w:t>
            </w:r>
          </w:p>
        </w:tc>
        <w:tc>
          <w:tcPr>
            <w:tcW w:w="1935" w:type="dxa"/>
          </w:tcPr>
          <w:p w14:paraId="45F787E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
        </w:tc>
        <w:tc>
          <w:tcPr>
            <w:tcW w:w="1124" w:type="dxa"/>
          </w:tcPr>
          <w:p w14:paraId="4425645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
        </w:tc>
        <w:tc>
          <w:tcPr>
            <w:tcW w:w="1134" w:type="dxa"/>
          </w:tcPr>
          <w:p w14:paraId="698712A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
        </w:tc>
        <w:tc>
          <w:tcPr>
            <w:tcW w:w="1078" w:type="dxa"/>
          </w:tcPr>
          <w:p w14:paraId="7DE3819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
        </w:tc>
      </w:tr>
      <w:tr w:rsidR="00CA18A9" w:rsidRPr="00CA18A9" w14:paraId="2734F279" w14:textId="77777777" w:rsidTr="00F03A4E">
        <w:trPr>
          <w:trHeight w:val="88"/>
        </w:trPr>
        <w:tc>
          <w:tcPr>
            <w:tcW w:w="675" w:type="dxa"/>
            <w:hideMark/>
          </w:tcPr>
          <w:p w14:paraId="40BA8D4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M2A</w:t>
            </w:r>
          </w:p>
        </w:tc>
        <w:tc>
          <w:tcPr>
            <w:tcW w:w="536" w:type="dxa"/>
          </w:tcPr>
          <w:p w14:paraId="4FCA5E9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16.8</w:t>
            </w:r>
          </w:p>
        </w:tc>
        <w:tc>
          <w:tcPr>
            <w:tcW w:w="2863" w:type="dxa"/>
            <w:gridSpan w:val="2"/>
            <w:hideMark/>
          </w:tcPr>
          <w:p w14:paraId="219BAE7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indolinone conjugate</w:t>
            </w:r>
          </w:p>
        </w:tc>
        <w:tc>
          <w:tcPr>
            <w:tcW w:w="1935" w:type="dxa"/>
          </w:tcPr>
          <w:p w14:paraId="6C81868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C15H10N1O3Cl1F1</w:t>
            </w:r>
          </w:p>
        </w:tc>
        <w:tc>
          <w:tcPr>
            <w:tcW w:w="1124" w:type="dxa"/>
          </w:tcPr>
          <w:p w14:paraId="40133E8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306.0328</w:t>
            </w:r>
          </w:p>
        </w:tc>
        <w:tc>
          <w:tcPr>
            <w:tcW w:w="1134" w:type="dxa"/>
          </w:tcPr>
          <w:p w14:paraId="3D52147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306.0343</w:t>
            </w:r>
          </w:p>
        </w:tc>
        <w:tc>
          <w:tcPr>
            <w:tcW w:w="1078" w:type="dxa"/>
          </w:tcPr>
          <w:p w14:paraId="10E7C9C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+1.5</w:t>
            </w:r>
          </w:p>
        </w:tc>
      </w:tr>
      <w:tr w:rsidR="00CA18A9" w:rsidRPr="00CA18A9" w14:paraId="3AE67A63" w14:textId="77777777" w:rsidTr="00F03A4E">
        <w:trPr>
          <w:trHeight w:val="76"/>
        </w:trPr>
        <w:tc>
          <w:tcPr>
            <w:tcW w:w="675" w:type="dxa"/>
            <w:hideMark/>
          </w:tcPr>
          <w:p w14:paraId="3546C64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M2B</w:t>
            </w:r>
          </w:p>
        </w:tc>
        <w:tc>
          <w:tcPr>
            <w:tcW w:w="536" w:type="dxa"/>
          </w:tcPr>
          <w:p w14:paraId="77306B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19.2</w:t>
            </w:r>
          </w:p>
        </w:tc>
        <w:tc>
          <w:tcPr>
            <w:tcW w:w="2863" w:type="dxa"/>
            <w:gridSpan w:val="2"/>
            <w:hideMark/>
          </w:tcPr>
          <w:p w14:paraId="178E721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4EBB333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C21H17N1O9Cl1F1Na1</w:t>
            </w:r>
          </w:p>
        </w:tc>
        <w:tc>
          <w:tcPr>
            <w:tcW w:w="1124" w:type="dxa"/>
          </w:tcPr>
          <w:p w14:paraId="7EA8CFE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504.0468</w:t>
            </w:r>
          </w:p>
        </w:tc>
        <w:tc>
          <w:tcPr>
            <w:tcW w:w="1134" w:type="dxa"/>
          </w:tcPr>
          <w:p w14:paraId="2D3C7B4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504.0459</w:t>
            </w:r>
          </w:p>
        </w:tc>
        <w:tc>
          <w:tcPr>
            <w:tcW w:w="1078" w:type="dxa"/>
          </w:tcPr>
          <w:p w14:paraId="0451383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-1.1</w:t>
            </w:r>
          </w:p>
        </w:tc>
      </w:tr>
      <w:tr w:rsidR="00CA18A9" w:rsidRPr="00CA18A9" w14:paraId="271DB05C" w14:textId="77777777" w:rsidTr="00F03A4E">
        <w:trPr>
          <w:trHeight w:val="183"/>
        </w:trPr>
        <w:tc>
          <w:tcPr>
            <w:tcW w:w="675" w:type="dxa"/>
          </w:tcPr>
          <w:p w14:paraId="36F1EAB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M3</w:t>
            </w:r>
          </w:p>
        </w:tc>
        <w:tc>
          <w:tcPr>
            <w:tcW w:w="536" w:type="dxa"/>
          </w:tcPr>
          <w:p w14:paraId="79C6B55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20.8</w:t>
            </w:r>
          </w:p>
        </w:tc>
        <w:tc>
          <w:tcPr>
            <w:tcW w:w="2863" w:type="dxa"/>
            <w:gridSpan w:val="2"/>
          </w:tcPr>
          <w:p w14:paraId="5727A74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2749B64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24" w:type="dxa"/>
          </w:tcPr>
          <w:p w14:paraId="51E16C1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34" w:type="dxa"/>
          </w:tcPr>
          <w:p w14:paraId="4FFCD36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477.0659</w:t>
            </w:r>
          </w:p>
        </w:tc>
        <w:tc>
          <w:tcPr>
            <w:tcW w:w="1078" w:type="dxa"/>
          </w:tcPr>
          <w:p w14:paraId="3147B5F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r w:rsidR="00CA18A9" w:rsidRPr="00CA18A9" w14:paraId="398FAF83" w14:textId="77777777" w:rsidTr="00F03A4E">
        <w:trPr>
          <w:trHeight w:val="76"/>
        </w:trPr>
        <w:tc>
          <w:tcPr>
            <w:tcW w:w="675" w:type="dxa"/>
            <w:hideMark/>
          </w:tcPr>
          <w:p w14:paraId="3903802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w:t>
            </w:r>
          </w:p>
        </w:tc>
        <w:tc>
          <w:tcPr>
            <w:tcW w:w="536" w:type="dxa"/>
          </w:tcPr>
          <w:p w14:paraId="565843F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21.5</w:t>
            </w:r>
          </w:p>
        </w:tc>
        <w:tc>
          <w:tcPr>
            <w:tcW w:w="2863" w:type="dxa"/>
            <w:gridSpan w:val="2"/>
            <w:hideMark/>
          </w:tcPr>
          <w:p w14:paraId="1335295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w:t>
            </w:r>
          </w:p>
        </w:tc>
        <w:tc>
          <w:tcPr>
            <w:tcW w:w="1935" w:type="dxa"/>
          </w:tcPr>
          <w:p w14:paraId="7980903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C15H12N1O4Cl1F1</w:t>
            </w:r>
          </w:p>
        </w:tc>
        <w:tc>
          <w:tcPr>
            <w:tcW w:w="1124" w:type="dxa"/>
          </w:tcPr>
          <w:p w14:paraId="5428F64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324.0433</w:t>
            </w:r>
          </w:p>
        </w:tc>
        <w:tc>
          <w:tcPr>
            <w:tcW w:w="1134" w:type="dxa"/>
          </w:tcPr>
          <w:p w14:paraId="427DD8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324.0446</w:t>
            </w:r>
          </w:p>
        </w:tc>
        <w:tc>
          <w:tcPr>
            <w:tcW w:w="1078" w:type="dxa"/>
          </w:tcPr>
          <w:p w14:paraId="70F6726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+1.3</w:t>
            </w:r>
          </w:p>
        </w:tc>
      </w:tr>
      <w:tr w:rsidR="00CA18A9" w:rsidRPr="00CA18A9" w14:paraId="3986FBF7" w14:textId="77777777" w:rsidTr="00F03A4E">
        <w:trPr>
          <w:trHeight w:val="88"/>
        </w:trPr>
        <w:tc>
          <w:tcPr>
            <w:tcW w:w="675" w:type="dxa"/>
            <w:hideMark/>
          </w:tcPr>
          <w:p w14:paraId="584D033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M4A</w:t>
            </w:r>
          </w:p>
        </w:tc>
        <w:tc>
          <w:tcPr>
            <w:tcW w:w="536" w:type="dxa"/>
          </w:tcPr>
          <w:p w14:paraId="1D80370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21.0</w:t>
            </w:r>
          </w:p>
        </w:tc>
        <w:tc>
          <w:tcPr>
            <w:tcW w:w="2863" w:type="dxa"/>
            <w:gridSpan w:val="2"/>
            <w:hideMark/>
          </w:tcPr>
          <w:p w14:paraId="5ACC0BA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35" w:type="dxa"/>
          </w:tcPr>
          <w:p w14:paraId="60E7755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24" w:type="dxa"/>
          </w:tcPr>
          <w:p w14:paraId="2A8D272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34" w:type="dxa"/>
          </w:tcPr>
          <w:p w14:paraId="0423E4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292.0524</w:t>
            </w:r>
          </w:p>
        </w:tc>
        <w:tc>
          <w:tcPr>
            <w:tcW w:w="1078" w:type="dxa"/>
          </w:tcPr>
          <w:p w14:paraId="701039D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-1.1</w:t>
            </w:r>
          </w:p>
        </w:tc>
      </w:tr>
      <w:tr w:rsidR="00CA18A9" w:rsidRPr="00CA18A9" w14:paraId="5F4E7FDF" w14:textId="77777777" w:rsidTr="00F03A4E">
        <w:trPr>
          <w:trHeight w:val="88"/>
        </w:trPr>
        <w:tc>
          <w:tcPr>
            <w:tcW w:w="675" w:type="dxa"/>
            <w:hideMark/>
          </w:tcPr>
          <w:p w14:paraId="0A7D01E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M4B</w:t>
            </w:r>
          </w:p>
        </w:tc>
        <w:tc>
          <w:tcPr>
            <w:tcW w:w="536" w:type="dxa"/>
          </w:tcPr>
          <w:p w14:paraId="78BFE11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22.7</w:t>
            </w:r>
          </w:p>
        </w:tc>
        <w:tc>
          <w:tcPr>
            <w:tcW w:w="2863" w:type="dxa"/>
            <w:gridSpan w:val="2"/>
            <w:hideMark/>
          </w:tcPr>
          <w:p w14:paraId="742A790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35" w:type="dxa"/>
          </w:tcPr>
          <w:p w14:paraId="1C720DB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24" w:type="dxa"/>
          </w:tcPr>
          <w:p w14:paraId="5E85B97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34" w:type="dxa"/>
          </w:tcPr>
          <w:p w14:paraId="4B27FD3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292.0542</w:t>
            </w:r>
          </w:p>
        </w:tc>
        <w:tc>
          <w:tcPr>
            <w:tcW w:w="1078" w:type="dxa"/>
          </w:tcPr>
          <w:p w14:paraId="582A06A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+0.7</w:t>
            </w:r>
          </w:p>
        </w:tc>
      </w:tr>
      <w:tr w:rsidR="00CA18A9" w:rsidRPr="00CA18A9" w14:paraId="009BB860" w14:textId="77777777" w:rsidTr="00F03A4E">
        <w:trPr>
          <w:trHeight w:val="88"/>
        </w:trPr>
        <w:tc>
          <w:tcPr>
            <w:tcW w:w="675" w:type="dxa"/>
            <w:hideMark/>
          </w:tcPr>
          <w:p w14:paraId="618C7F3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w:t>
            </w:r>
          </w:p>
        </w:tc>
        <w:tc>
          <w:tcPr>
            <w:tcW w:w="536" w:type="dxa"/>
          </w:tcPr>
          <w:p w14:paraId="65F9BF8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25.8</w:t>
            </w:r>
          </w:p>
        </w:tc>
        <w:tc>
          <w:tcPr>
            <w:tcW w:w="2863" w:type="dxa"/>
            <w:gridSpan w:val="2"/>
            <w:hideMark/>
          </w:tcPr>
          <w:p w14:paraId="393516E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35" w:type="dxa"/>
          </w:tcPr>
          <w:p w14:paraId="44BD521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24" w:type="dxa"/>
          </w:tcPr>
          <w:p w14:paraId="2E0448C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34" w:type="dxa"/>
          </w:tcPr>
          <w:p w14:paraId="7569BC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468.0855</w:t>
            </w:r>
          </w:p>
        </w:tc>
        <w:tc>
          <w:tcPr>
            <w:tcW w:w="1078" w:type="dxa"/>
          </w:tcPr>
          <w:p w14:paraId="74767CB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60833F27" w14:textId="77777777" w:rsidTr="00F03A4E">
        <w:trPr>
          <w:trHeight w:val="142"/>
        </w:trPr>
        <w:tc>
          <w:tcPr>
            <w:tcW w:w="675" w:type="dxa"/>
            <w:hideMark/>
          </w:tcPr>
          <w:p w14:paraId="70FCF56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w:t>
            </w:r>
          </w:p>
        </w:tc>
        <w:tc>
          <w:tcPr>
            <w:tcW w:w="536" w:type="dxa"/>
          </w:tcPr>
          <w:p w14:paraId="335EF83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26.9</w:t>
            </w:r>
          </w:p>
        </w:tc>
        <w:tc>
          <w:tcPr>
            <w:tcW w:w="2863" w:type="dxa"/>
            <w:gridSpan w:val="2"/>
            <w:hideMark/>
          </w:tcPr>
          <w:p w14:paraId="5D6510C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w:t>
            </w:r>
          </w:p>
        </w:tc>
        <w:tc>
          <w:tcPr>
            <w:tcW w:w="1935" w:type="dxa"/>
          </w:tcPr>
          <w:p w14:paraId="0942528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C15H14N1O3Cl1F1</w:t>
            </w:r>
          </w:p>
        </w:tc>
        <w:tc>
          <w:tcPr>
            <w:tcW w:w="1124" w:type="dxa"/>
          </w:tcPr>
          <w:p w14:paraId="5063E40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310.0641</w:t>
            </w:r>
          </w:p>
        </w:tc>
        <w:tc>
          <w:tcPr>
            <w:tcW w:w="1134" w:type="dxa"/>
          </w:tcPr>
          <w:p w14:paraId="232F86C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310.0643</w:t>
            </w:r>
          </w:p>
        </w:tc>
        <w:tc>
          <w:tcPr>
            <w:tcW w:w="1078" w:type="dxa"/>
          </w:tcPr>
          <w:p w14:paraId="71518C6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501F35E0" w14:textId="77777777" w:rsidTr="00F03A4E">
        <w:trPr>
          <w:trHeight w:val="142"/>
        </w:trPr>
        <w:tc>
          <w:tcPr>
            <w:tcW w:w="675" w:type="dxa"/>
            <w:hideMark/>
          </w:tcPr>
          <w:p w14:paraId="261A93C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M6A</w:t>
            </w:r>
          </w:p>
        </w:tc>
        <w:tc>
          <w:tcPr>
            <w:tcW w:w="536" w:type="dxa"/>
          </w:tcPr>
          <w:p w14:paraId="64A5417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27.0</w:t>
            </w:r>
          </w:p>
        </w:tc>
        <w:tc>
          <w:tcPr>
            <w:tcW w:w="2863" w:type="dxa"/>
            <w:gridSpan w:val="2"/>
            <w:hideMark/>
          </w:tcPr>
          <w:p w14:paraId="32CD673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0CFCB16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C21H19N1O8Cl1F1Na1</w:t>
            </w:r>
          </w:p>
        </w:tc>
        <w:tc>
          <w:tcPr>
            <w:tcW w:w="1124" w:type="dxa"/>
          </w:tcPr>
          <w:p w14:paraId="552E4D6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490.0675</w:t>
            </w:r>
          </w:p>
        </w:tc>
        <w:tc>
          <w:tcPr>
            <w:tcW w:w="1134" w:type="dxa"/>
          </w:tcPr>
          <w:p w14:paraId="6C5D315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490.0673</w:t>
            </w:r>
          </w:p>
        </w:tc>
        <w:tc>
          <w:tcPr>
            <w:tcW w:w="1078" w:type="dxa"/>
          </w:tcPr>
          <w:p w14:paraId="4E3B32F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1FF6764E" w14:textId="77777777" w:rsidTr="00F03A4E">
        <w:trPr>
          <w:trHeight w:val="88"/>
        </w:trPr>
        <w:tc>
          <w:tcPr>
            <w:tcW w:w="675" w:type="dxa"/>
            <w:hideMark/>
          </w:tcPr>
          <w:p w14:paraId="5862ADC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w:t>
            </w:r>
          </w:p>
        </w:tc>
        <w:tc>
          <w:tcPr>
            <w:tcW w:w="536" w:type="dxa"/>
          </w:tcPr>
          <w:p w14:paraId="5CB1E8E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27.6</w:t>
            </w:r>
          </w:p>
        </w:tc>
        <w:tc>
          <w:tcPr>
            <w:tcW w:w="2863" w:type="dxa"/>
            <w:gridSpan w:val="2"/>
            <w:hideMark/>
          </w:tcPr>
          <w:p w14:paraId="30420EC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 indolinone glucuronide</w:t>
            </w:r>
          </w:p>
        </w:tc>
        <w:tc>
          <w:tcPr>
            <w:tcW w:w="1935" w:type="dxa"/>
          </w:tcPr>
          <w:p w14:paraId="713D24E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24" w:type="dxa"/>
          </w:tcPr>
          <w:p w14:paraId="51BEB35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34" w:type="dxa"/>
          </w:tcPr>
          <w:p w14:paraId="1BF344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078" w:type="dxa"/>
          </w:tcPr>
          <w:p w14:paraId="5EA94CD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0.0</w:t>
            </w:r>
          </w:p>
        </w:tc>
      </w:tr>
      <w:tr w:rsidR="00CA18A9" w:rsidRPr="00CA18A9" w14:paraId="13CBA904" w14:textId="77777777" w:rsidTr="00F03A4E">
        <w:trPr>
          <w:trHeight w:val="88"/>
        </w:trPr>
        <w:tc>
          <w:tcPr>
            <w:tcW w:w="675" w:type="dxa"/>
            <w:hideMark/>
          </w:tcPr>
          <w:p w14:paraId="4D2554C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M7A</w:t>
            </w:r>
          </w:p>
        </w:tc>
        <w:tc>
          <w:tcPr>
            <w:tcW w:w="536" w:type="dxa"/>
          </w:tcPr>
          <w:p w14:paraId="2C31D98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28.0</w:t>
            </w:r>
          </w:p>
        </w:tc>
        <w:tc>
          <w:tcPr>
            <w:tcW w:w="2863" w:type="dxa"/>
            <w:gridSpan w:val="2"/>
            <w:hideMark/>
          </w:tcPr>
          <w:p w14:paraId="0F726F8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35" w:type="dxa"/>
          </w:tcPr>
          <w:p w14:paraId="342D47F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24" w:type="dxa"/>
          </w:tcPr>
          <w:p w14:paraId="482E91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34" w:type="dxa"/>
          </w:tcPr>
          <w:p w14:paraId="3D9EC1E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468.0862</w:t>
            </w:r>
          </w:p>
        </w:tc>
        <w:tc>
          <w:tcPr>
            <w:tcW w:w="1078" w:type="dxa"/>
          </w:tcPr>
          <w:p w14:paraId="0E815CA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+0.6</w:t>
            </w:r>
          </w:p>
        </w:tc>
      </w:tr>
      <w:tr w:rsidR="00CA18A9" w:rsidRPr="00CA18A9" w14:paraId="7177E751" w14:textId="77777777" w:rsidTr="00F03A4E">
        <w:trPr>
          <w:trHeight w:val="88"/>
        </w:trPr>
        <w:tc>
          <w:tcPr>
            <w:tcW w:w="675" w:type="dxa"/>
            <w:hideMark/>
          </w:tcPr>
          <w:p w14:paraId="071FC31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M7B</w:t>
            </w:r>
          </w:p>
        </w:tc>
        <w:tc>
          <w:tcPr>
            <w:tcW w:w="536" w:type="dxa"/>
          </w:tcPr>
          <w:p w14:paraId="688C0B8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28.6</w:t>
            </w:r>
          </w:p>
        </w:tc>
        <w:tc>
          <w:tcPr>
            <w:tcW w:w="2863" w:type="dxa"/>
            <w:gridSpan w:val="2"/>
            <w:hideMark/>
          </w:tcPr>
          <w:p w14:paraId="5FA2AFB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w:t>
            </w:r>
          </w:p>
        </w:tc>
        <w:tc>
          <w:tcPr>
            <w:tcW w:w="1935" w:type="dxa"/>
          </w:tcPr>
          <w:p w14:paraId="7F3B63A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C15H10N1O3Cl1F1</w:t>
            </w:r>
          </w:p>
        </w:tc>
        <w:tc>
          <w:tcPr>
            <w:tcW w:w="1124" w:type="dxa"/>
          </w:tcPr>
          <w:p w14:paraId="246BFB8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306.0328</w:t>
            </w:r>
          </w:p>
        </w:tc>
        <w:tc>
          <w:tcPr>
            <w:tcW w:w="1134" w:type="dxa"/>
          </w:tcPr>
          <w:p w14:paraId="5D9C4FE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306.0319</w:t>
            </w:r>
          </w:p>
        </w:tc>
        <w:tc>
          <w:tcPr>
            <w:tcW w:w="1078" w:type="dxa"/>
          </w:tcPr>
          <w:p w14:paraId="50B2ABD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-0.9</w:t>
            </w:r>
          </w:p>
        </w:tc>
      </w:tr>
      <w:tr w:rsidR="00CA18A9" w:rsidRPr="00CA18A9" w14:paraId="50AF9C89" w14:textId="77777777" w:rsidTr="00F03A4E">
        <w:trPr>
          <w:trHeight w:val="88"/>
        </w:trPr>
        <w:tc>
          <w:tcPr>
            <w:tcW w:w="675" w:type="dxa"/>
            <w:hideMark/>
          </w:tcPr>
          <w:p w14:paraId="1FF20AC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M7C</w:t>
            </w:r>
          </w:p>
        </w:tc>
        <w:tc>
          <w:tcPr>
            <w:tcW w:w="536" w:type="dxa"/>
          </w:tcPr>
          <w:p w14:paraId="23956EC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28.6</w:t>
            </w:r>
          </w:p>
        </w:tc>
        <w:tc>
          <w:tcPr>
            <w:tcW w:w="2863" w:type="dxa"/>
            <w:gridSpan w:val="2"/>
            <w:hideMark/>
          </w:tcPr>
          <w:p w14:paraId="36C6CDD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35" w:type="dxa"/>
          </w:tcPr>
          <w:p w14:paraId="03D4526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24" w:type="dxa"/>
          </w:tcPr>
          <w:p w14:paraId="036A1F5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490.0675</w:t>
            </w:r>
          </w:p>
        </w:tc>
        <w:tc>
          <w:tcPr>
            <w:tcW w:w="1134" w:type="dxa"/>
          </w:tcPr>
          <w:p w14:paraId="194067D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490.0676</w:t>
            </w:r>
          </w:p>
        </w:tc>
        <w:tc>
          <w:tcPr>
            <w:tcW w:w="1078" w:type="dxa"/>
          </w:tcPr>
          <w:p w14:paraId="56DBFE1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1BAC08E1" w14:textId="77777777" w:rsidTr="00F03A4E">
        <w:trPr>
          <w:trHeight w:val="88"/>
        </w:trPr>
        <w:tc>
          <w:tcPr>
            <w:tcW w:w="675" w:type="dxa"/>
            <w:hideMark/>
          </w:tcPr>
          <w:p w14:paraId="7C1507F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w:t>
            </w:r>
          </w:p>
        </w:tc>
        <w:tc>
          <w:tcPr>
            <w:tcW w:w="536" w:type="dxa"/>
          </w:tcPr>
          <w:p w14:paraId="4DE0550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29.6</w:t>
            </w:r>
          </w:p>
        </w:tc>
        <w:tc>
          <w:tcPr>
            <w:tcW w:w="2863" w:type="dxa"/>
            <w:gridSpan w:val="2"/>
            <w:hideMark/>
          </w:tcPr>
          <w:p w14:paraId="322B62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indolinone glucuronide</w:t>
            </w:r>
          </w:p>
        </w:tc>
        <w:tc>
          <w:tcPr>
            <w:tcW w:w="1935" w:type="dxa"/>
          </w:tcPr>
          <w:p w14:paraId="4573C04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24" w:type="dxa"/>
          </w:tcPr>
          <w:p w14:paraId="04A5804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34" w:type="dxa"/>
          </w:tcPr>
          <w:p w14:paraId="5C36D4A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468.0851</w:t>
            </w:r>
          </w:p>
        </w:tc>
        <w:tc>
          <w:tcPr>
            <w:tcW w:w="1078" w:type="dxa"/>
          </w:tcPr>
          <w:p w14:paraId="3E88A84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056AE9ED" w14:textId="77777777" w:rsidTr="00F03A4E">
        <w:trPr>
          <w:trHeight w:val="88"/>
        </w:trPr>
        <w:tc>
          <w:tcPr>
            <w:tcW w:w="675" w:type="dxa"/>
            <w:hideMark/>
          </w:tcPr>
          <w:p w14:paraId="31DD60D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M8A</w:t>
            </w:r>
          </w:p>
        </w:tc>
        <w:tc>
          <w:tcPr>
            <w:tcW w:w="536" w:type="dxa"/>
          </w:tcPr>
          <w:p w14:paraId="14D95F1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w:t>
            </w:r>
          </w:p>
        </w:tc>
        <w:tc>
          <w:tcPr>
            <w:tcW w:w="2863" w:type="dxa"/>
            <w:gridSpan w:val="2"/>
            <w:hideMark/>
          </w:tcPr>
          <w:p w14:paraId="7222C62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3B18D89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C21H19N1O8Cl1F1Na1</w:t>
            </w:r>
          </w:p>
        </w:tc>
        <w:tc>
          <w:tcPr>
            <w:tcW w:w="1124" w:type="dxa"/>
          </w:tcPr>
          <w:p w14:paraId="43397CC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490.0675</w:t>
            </w:r>
          </w:p>
        </w:tc>
        <w:tc>
          <w:tcPr>
            <w:tcW w:w="1134" w:type="dxa"/>
          </w:tcPr>
          <w:p w14:paraId="0F73F3E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490.0680</w:t>
            </w:r>
          </w:p>
        </w:tc>
        <w:tc>
          <w:tcPr>
            <w:tcW w:w="1078" w:type="dxa"/>
          </w:tcPr>
          <w:p w14:paraId="6E6074B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162B83B3" w14:textId="77777777" w:rsidTr="00F03A4E">
        <w:trPr>
          <w:trHeight w:val="110"/>
        </w:trPr>
        <w:tc>
          <w:tcPr>
            <w:tcW w:w="675" w:type="dxa"/>
            <w:hideMark/>
          </w:tcPr>
          <w:p w14:paraId="719CE13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w:t>
            </w:r>
          </w:p>
        </w:tc>
        <w:tc>
          <w:tcPr>
            <w:tcW w:w="536" w:type="dxa"/>
          </w:tcPr>
          <w:p w14:paraId="2A78FD0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31.9</w:t>
            </w:r>
          </w:p>
        </w:tc>
        <w:tc>
          <w:tcPr>
            <w:tcW w:w="2863" w:type="dxa"/>
            <w:gridSpan w:val="2"/>
            <w:hideMark/>
          </w:tcPr>
          <w:p w14:paraId="7E90E88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w:t>
            </w:r>
          </w:p>
        </w:tc>
        <w:tc>
          <w:tcPr>
            <w:tcW w:w="1935" w:type="dxa"/>
          </w:tcPr>
          <w:p w14:paraId="1834CF0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C15H14N1O3Cl1F1</w:t>
            </w:r>
          </w:p>
        </w:tc>
        <w:tc>
          <w:tcPr>
            <w:tcW w:w="1124" w:type="dxa"/>
          </w:tcPr>
          <w:p w14:paraId="3CF7B09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310.0641</w:t>
            </w:r>
          </w:p>
        </w:tc>
        <w:tc>
          <w:tcPr>
            <w:tcW w:w="1134" w:type="dxa"/>
          </w:tcPr>
          <w:p w14:paraId="053E514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310.0643</w:t>
            </w:r>
          </w:p>
        </w:tc>
        <w:tc>
          <w:tcPr>
            <w:tcW w:w="1078" w:type="dxa"/>
          </w:tcPr>
          <w:p w14:paraId="42C18C2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71353525" w14:textId="77777777" w:rsidTr="00F03A4E">
        <w:trPr>
          <w:trHeight w:val="110"/>
        </w:trPr>
        <w:tc>
          <w:tcPr>
            <w:tcW w:w="675" w:type="dxa"/>
            <w:hideMark/>
          </w:tcPr>
          <w:p w14:paraId="1E682C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M9A</w:t>
            </w:r>
          </w:p>
        </w:tc>
        <w:tc>
          <w:tcPr>
            <w:tcW w:w="536" w:type="dxa"/>
          </w:tcPr>
          <w:p w14:paraId="1D79D5E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32.4</w:t>
            </w:r>
          </w:p>
        </w:tc>
        <w:tc>
          <w:tcPr>
            <w:tcW w:w="2863" w:type="dxa"/>
            <w:gridSpan w:val="2"/>
            <w:hideMark/>
          </w:tcPr>
          <w:p w14:paraId="6610DA8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2F9B9F4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C21H21N1O9Cl1F1Na1</w:t>
            </w:r>
          </w:p>
        </w:tc>
        <w:tc>
          <w:tcPr>
            <w:tcW w:w="1124" w:type="dxa"/>
          </w:tcPr>
          <w:p w14:paraId="0039DF1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508.0781</w:t>
            </w:r>
          </w:p>
        </w:tc>
        <w:tc>
          <w:tcPr>
            <w:tcW w:w="1134" w:type="dxa"/>
          </w:tcPr>
          <w:p w14:paraId="472FC0E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508.0786</w:t>
            </w:r>
          </w:p>
        </w:tc>
        <w:tc>
          <w:tcPr>
            <w:tcW w:w="1078" w:type="dxa"/>
          </w:tcPr>
          <w:p w14:paraId="0E08586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252C1705" w14:textId="77777777" w:rsidTr="00F03A4E">
        <w:trPr>
          <w:trHeight w:val="88"/>
        </w:trPr>
        <w:tc>
          <w:tcPr>
            <w:tcW w:w="675" w:type="dxa"/>
            <w:hideMark/>
          </w:tcPr>
          <w:p w14:paraId="2144CDB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M9C</w:t>
            </w:r>
          </w:p>
        </w:tc>
        <w:tc>
          <w:tcPr>
            <w:tcW w:w="536" w:type="dxa"/>
          </w:tcPr>
          <w:p w14:paraId="6793E5E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34.3 -35.5 (cluster)</w:t>
            </w:r>
          </w:p>
        </w:tc>
        <w:tc>
          <w:tcPr>
            <w:tcW w:w="2863" w:type="dxa"/>
            <w:gridSpan w:val="2"/>
            <w:hideMark/>
          </w:tcPr>
          <w:p w14:paraId="2FE6B5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
        </w:tc>
        <w:tc>
          <w:tcPr>
            <w:tcW w:w="1935" w:type="dxa"/>
          </w:tcPr>
          <w:p w14:paraId="40D7EF8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C21H22N1O9Cl1F1</w:t>
            </w:r>
          </w:p>
        </w:tc>
        <w:tc>
          <w:tcPr>
            <w:tcW w:w="1124" w:type="dxa"/>
          </w:tcPr>
          <w:p w14:paraId="370DDBC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486.0962</w:t>
            </w:r>
          </w:p>
        </w:tc>
        <w:tc>
          <w:tcPr>
            <w:tcW w:w="1134" w:type="dxa"/>
          </w:tcPr>
          <w:p w14:paraId="29B515D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486.0959</w:t>
            </w:r>
          </w:p>
        </w:tc>
        <w:tc>
          <w:tcPr>
            <w:tcW w:w="1078" w:type="dxa"/>
          </w:tcPr>
          <w:p w14:paraId="2312D96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2766ACBA" w14:textId="77777777" w:rsidTr="00F03A4E">
        <w:trPr>
          <w:trHeight w:val="76"/>
        </w:trPr>
        <w:tc>
          <w:tcPr>
            <w:tcW w:w="675" w:type="dxa"/>
            <w:hideMark/>
          </w:tcPr>
          <w:p w14:paraId="277BEE4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M10A</w:t>
            </w:r>
          </w:p>
        </w:tc>
        <w:tc>
          <w:tcPr>
            <w:tcW w:w="536" w:type="dxa"/>
          </w:tcPr>
          <w:p w14:paraId="58714DB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36.1</w:t>
            </w:r>
          </w:p>
        </w:tc>
        <w:tc>
          <w:tcPr>
            <w:tcW w:w="2863" w:type="dxa"/>
            <w:gridSpan w:val="2"/>
            <w:hideMark/>
          </w:tcPr>
          <w:p w14:paraId="0DBE841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60DDA1A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C20H19N1O8ClF1Na1</w:t>
            </w:r>
          </w:p>
        </w:tc>
        <w:tc>
          <w:tcPr>
            <w:tcW w:w="1124" w:type="dxa"/>
          </w:tcPr>
          <w:p w14:paraId="318F21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478.0675</w:t>
            </w:r>
          </w:p>
        </w:tc>
        <w:tc>
          <w:tcPr>
            <w:tcW w:w="1134" w:type="dxa"/>
          </w:tcPr>
          <w:p w14:paraId="5B049D7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478.0691</w:t>
            </w:r>
          </w:p>
        </w:tc>
        <w:tc>
          <w:tcPr>
            <w:tcW w:w="1078" w:type="dxa"/>
          </w:tcPr>
          <w:p w14:paraId="5B1A9F8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+1.6</w:t>
            </w:r>
          </w:p>
        </w:tc>
      </w:tr>
      <w:tr w:rsidR="00CA18A9" w:rsidRPr="00CA18A9" w14:paraId="166C2E03" w14:textId="77777777" w:rsidTr="00F03A4E">
        <w:trPr>
          <w:trHeight w:val="76"/>
        </w:trPr>
        <w:tc>
          <w:tcPr>
            <w:tcW w:w="675" w:type="dxa"/>
            <w:hideMark/>
          </w:tcPr>
          <w:p w14:paraId="28FD154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w:t>
            </w:r>
          </w:p>
        </w:tc>
        <w:tc>
          <w:tcPr>
            <w:tcW w:w="536" w:type="dxa"/>
          </w:tcPr>
          <w:p w14:paraId="1025A64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37.0</w:t>
            </w:r>
          </w:p>
        </w:tc>
        <w:tc>
          <w:tcPr>
            <w:tcW w:w="2863" w:type="dxa"/>
            <w:gridSpan w:val="2"/>
            <w:hideMark/>
          </w:tcPr>
          <w:p w14:paraId="0F698E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35" w:type="dxa"/>
          </w:tcPr>
          <w:p w14:paraId="5F81E7A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24" w:type="dxa"/>
          </w:tcPr>
          <w:p w14:paraId="15A13F2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34" w:type="dxa"/>
          </w:tcPr>
          <w:p w14:paraId="65FF645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292.0546</w:t>
            </w:r>
          </w:p>
        </w:tc>
        <w:tc>
          <w:tcPr>
            <w:tcW w:w="1078" w:type="dxa"/>
          </w:tcPr>
          <w:p w14:paraId="11B98D3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+1.1</w:t>
            </w:r>
          </w:p>
        </w:tc>
      </w:tr>
      <w:tr w:rsidR="00CA18A9" w:rsidRPr="00CA18A9" w14:paraId="09F5A3B0" w14:textId="77777777" w:rsidTr="00F03A4E">
        <w:trPr>
          <w:trHeight w:val="76"/>
        </w:trPr>
        <w:tc>
          <w:tcPr>
            <w:tcW w:w="675" w:type="dxa"/>
            <w:hideMark/>
          </w:tcPr>
          <w:p w14:paraId="4F2DDC3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M11A</w:t>
            </w:r>
          </w:p>
        </w:tc>
        <w:tc>
          <w:tcPr>
            <w:tcW w:w="536" w:type="dxa"/>
          </w:tcPr>
          <w:p w14:paraId="2D6518F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40.4</w:t>
            </w:r>
          </w:p>
        </w:tc>
        <w:tc>
          <w:tcPr>
            <w:tcW w:w="2863" w:type="dxa"/>
            <w:gridSpan w:val="2"/>
            <w:hideMark/>
          </w:tcPr>
          <w:p w14:paraId="1A7CB64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3D6941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C21H20N1O8Cl1F1Na1</w:t>
            </w:r>
          </w:p>
        </w:tc>
        <w:tc>
          <w:tcPr>
            <w:tcW w:w="1124" w:type="dxa"/>
          </w:tcPr>
          <w:p w14:paraId="09FF833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492.0832</w:t>
            </w:r>
          </w:p>
        </w:tc>
        <w:tc>
          <w:tcPr>
            <w:tcW w:w="1134" w:type="dxa"/>
          </w:tcPr>
          <w:p w14:paraId="2A5A54B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492.0840</w:t>
            </w:r>
          </w:p>
        </w:tc>
        <w:tc>
          <w:tcPr>
            <w:tcW w:w="1078" w:type="dxa"/>
          </w:tcPr>
          <w:p w14:paraId="6670A1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CA18A9" w:rsidRPr="00CA18A9" w14:paraId="4D211891" w14:textId="77777777" w:rsidTr="00F03A4E">
        <w:trPr>
          <w:trHeight w:val="76"/>
        </w:trPr>
        <w:tc>
          <w:tcPr>
            <w:tcW w:w="675" w:type="dxa"/>
            <w:hideMark/>
          </w:tcPr>
          <w:p w14:paraId="2F9556A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M11B</w:t>
            </w:r>
          </w:p>
        </w:tc>
        <w:tc>
          <w:tcPr>
            <w:tcW w:w="536" w:type="dxa"/>
          </w:tcPr>
          <w:p w14:paraId="0F29211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40.8</w:t>
            </w:r>
          </w:p>
        </w:tc>
        <w:tc>
          <w:tcPr>
            <w:tcW w:w="2863" w:type="dxa"/>
            <w:gridSpan w:val="2"/>
            <w:hideMark/>
          </w:tcPr>
          <w:p w14:paraId="37E7A84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35" w:type="dxa"/>
          </w:tcPr>
          <w:p w14:paraId="4D2F90B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C21H20N1O8Cl1F1Na1</w:t>
            </w:r>
          </w:p>
        </w:tc>
        <w:tc>
          <w:tcPr>
            <w:tcW w:w="1124" w:type="dxa"/>
          </w:tcPr>
          <w:p w14:paraId="34CFD66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492.0832</w:t>
            </w:r>
          </w:p>
        </w:tc>
        <w:tc>
          <w:tcPr>
            <w:tcW w:w="1134" w:type="dxa"/>
          </w:tcPr>
          <w:p w14:paraId="24604A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492.0824</w:t>
            </w:r>
          </w:p>
        </w:tc>
        <w:tc>
          <w:tcPr>
            <w:tcW w:w="1078" w:type="dxa"/>
          </w:tcPr>
          <w:p w14:paraId="1D25C5C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F03A4E" w:rsidRPr="00CA18A9" w14:paraId="515822D0" w14:textId="77777777" w:rsidTr="00F03A4E">
        <w:trPr>
          <w:trHeight w:val="76"/>
        </w:trPr>
        <w:tc>
          <w:tcPr>
            <w:tcW w:w="675" w:type="dxa"/>
            <w:hideMark/>
          </w:tcPr>
          <w:p w14:paraId="09B852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M11C</w:t>
            </w:r>
          </w:p>
        </w:tc>
        <w:tc>
          <w:tcPr>
            <w:tcW w:w="536" w:type="dxa"/>
          </w:tcPr>
          <w:p w14:paraId="7F33CBE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41.8</w:t>
            </w:r>
          </w:p>
        </w:tc>
        <w:tc>
          <w:tcPr>
            <w:tcW w:w="2863" w:type="dxa"/>
            <w:gridSpan w:val="2"/>
            <w:hideMark/>
          </w:tcPr>
          <w:p w14:paraId="01231A5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w:t>
            </w:r>
            <w:r w:rsidRPr="00CA18A9">
              <w:rPr>
                <w:rFonts w:ascii="Times New Roman" w:eastAsia="Times New Roman" w:hAnsi="Times New Roman" w:cs="Times New Roman"/>
                <w:kern w:val="24"/>
                <w:sz w:val="16"/>
                <w:szCs w:val="16"/>
                <w:lang w:eastAsia="en-GB"/>
              </w:rPr>
              <w:sym w:font="Symbol" w:char="F062"/>
            </w:r>
            <w:r w:rsidRPr="00CA18A9">
              <w:rPr>
                <w:rFonts w:ascii="Times New Roman" w:eastAsia="Times New Roman" w:hAnsi="Times New Roman" w:cs="Times New Roman"/>
                <w:kern w:val="24"/>
                <w:sz w:val="16"/>
                <w:szCs w:val="16"/>
                <w:lang w:eastAsia="en-GB"/>
              </w:rPr>
              <w:t>-O-acyl glucuronide</w:t>
            </w:r>
          </w:p>
        </w:tc>
        <w:tc>
          <w:tcPr>
            <w:tcW w:w="1935" w:type="dxa"/>
          </w:tcPr>
          <w:p w14:paraId="3AB5596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C21H21N1O8Cl1F1</w:t>
            </w:r>
          </w:p>
        </w:tc>
        <w:tc>
          <w:tcPr>
            <w:tcW w:w="1124" w:type="dxa"/>
          </w:tcPr>
          <w:p w14:paraId="5A32FB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470.1012</w:t>
            </w:r>
          </w:p>
        </w:tc>
        <w:tc>
          <w:tcPr>
            <w:tcW w:w="1134" w:type="dxa"/>
          </w:tcPr>
          <w:p w14:paraId="70D960A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470.1007</w:t>
            </w:r>
          </w:p>
        </w:tc>
        <w:tc>
          <w:tcPr>
            <w:tcW w:w="1078" w:type="dxa"/>
          </w:tcPr>
          <w:p w14:paraId="5E5DD8E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bl>
    <w:p w14:paraId="3D3C652C"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p>
    <w:p w14:paraId="51021A22"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lastRenderedPageBreak/>
        <w:t>Table 3</w:t>
      </w:r>
      <w:r w:rsidRPr="00CA18A9">
        <w:rPr>
          <w:rFonts w:ascii="Times New Roman" w:hAnsi="Times New Roman" w:cs="Times New Roman"/>
          <w:sz w:val="24"/>
          <w:szCs w:val="24"/>
        </w:rPr>
        <w:t>: Summary of HPLC and mass spectrometric data obtained for lumiracoxib and its metabolites in Mu-FRG™ mouse urine, bile and faeces.</w:t>
      </w:r>
    </w:p>
    <w:tbl>
      <w:tblPr>
        <w:tblStyle w:val="TableGrid"/>
        <w:tblW w:w="9242" w:type="dxa"/>
        <w:tblBorders>
          <w:left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612"/>
        <w:gridCol w:w="63"/>
        <w:gridCol w:w="553"/>
        <w:gridCol w:w="2785"/>
        <w:gridCol w:w="1926"/>
        <w:gridCol w:w="1133"/>
        <w:gridCol w:w="1120"/>
        <w:gridCol w:w="1050"/>
      </w:tblGrid>
      <w:tr w:rsidR="00CA18A9" w:rsidRPr="00CA18A9" w14:paraId="4C079293" w14:textId="77777777" w:rsidTr="00F03A4E">
        <w:trPr>
          <w:trHeight w:val="236"/>
        </w:trPr>
        <w:tc>
          <w:tcPr>
            <w:tcW w:w="612" w:type="dxa"/>
            <w:tcBorders>
              <w:top w:val="single" w:sz="4" w:space="0" w:color="auto"/>
              <w:bottom w:val="single" w:sz="4" w:space="0" w:color="auto"/>
            </w:tcBorders>
            <w:hideMark/>
          </w:tcPr>
          <w:p w14:paraId="58B15953"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Peak ID</w:t>
            </w:r>
          </w:p>
        </w:tc>
        <w:tc>
          <w:tcPr>
            <w:tcW w:w="616" w:type="dxa"/>
            <w:gridSpan w:val="2"/>
            <w:tcBorders>
              <w:top w:val="single" w:sz="4" w:space="0" w:color="auto"/>
              <w:bottom w:val="single" w:sz="4" w:space="0" w:color="auto"/>
            </w:tcBorders>
          </w:tcPr>
          <w:p w14:paraId="26BCB03A"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proofErr w:type="spellStart"/>
            <w:r w:rsidRPr="00CA18A9">
              <w:rPr>
                <w:rFonts w:ascii="Times New Roman" w:eastAsia="Times New Roman" w:hAnsi="Times New Roman" w:cs="Times New Roman"/>
                <w:b/>
                <w:bCs/>
                <w:kern w:val="24"/>
                <w:sz w:val="16"/>
                <w:szCs w:val="16"/>
                <w:lang w:eastAsia="en-GB"/>
              </w:rPr>
              <w:t>t</w:t>
            </w:r>
            <w:r w:rsidRPr="00CA18A9">
              <w:rPr>
                <w:rFonts w:ascii="Times New Roman" w:eastAsia="Times New Roman" w:hAnsi="Times New Roman" w:cs="Times New Roman"/>
                <w:b/>
                <w:bCs/>
                <w:kern w:val="24"/>
                <w:sz w:val="16"/>
                <w:szCs w:val="16"/>
                <w:vertAlign w:val="subscript"/>
                <w:lang w:eastAsia="en-GB"/>
              </w:rPr>
              <w:t>R</w:t>
            </w:r>
            <w:proofErr w:type="spellEnd"/>
            <w:r w:rsidRPr="00CA18A9">
              <w:rPr>
                <w:rFonts w:ascii="Times New Roman" w:eastAsia="Times New Roman" w:hAnsi="Times New Roman" w:cs="Times New Roman"/>
                <w:b/>
                <w:bCs/>
                <w:kern w:val="24"/>
                <w:sz w:val="16"/>
                <w:szCs w:val="16"/>
                <w:lang w:eastAsia="en-GB"/>
              </w:rPr>
              <w:t xml:space="preserve"> (min)</w:t>
            </w:r>
          </w:p>
        </w:tc>
        <w:tc>
          <w:tcPr>
            <w:tcW w:w="2785" w:type="dxa"/>
            <w:tcBorders>
              <w:top w:val="single" w:sz="4" w:space="0" w:color="auto"/>
              <w:bottom w:val="single" w:sz="4" w:space="0" w:color="auto"/>
            </w:tcBorders>
            <w:hideMark/>
          </w:tcPr>
          <w:p w14:paraId="2FC16A34"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Assignment</w:t>
            </w:r>
          </w:p>
        </w:tc>
        <w:tc>
          <w:tcPr>
            <w:tcW w:w="1926" w:type="dxa"/>
            <w:tcBorders>
              <w:top w:val="single" w:sz="4" w:space="0" w:color="auto"/>
              <w:bottom w:val="single" w:sz="4" w:space="0" w:color="auto"/>
            </w:tcBorders>
          </w:tcPr>
          <w:p w14:paraId="2A140B28"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Elemental composition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p>
        </w:tc>
        <w:tc>
          <w:tcPr>
            <w:tcW w:w="1133" w:type="dxa"/>
            <w:tcBorders>
              <w:top w:val="single" w:sz="4" w:space="0" w:color="auto"/>
              <w:bottom w:val="single" w:sz="4" w:space="0" w:color="auto"/>
            </w:tcBorders>
          </w:tcPr>
          <w:p w14:paraId="5DFCD532"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Theoretical m/z (</w:t>
            </w:r>
            <w:r w:rsidRPr="00CA18A9">
              <w:rPr>
                <w:rFonts w:ascii="Times New Roman" w:eastAsia="Times New Roman" w:hAnsi="Times New Roman" w:cs="Times New Roman"/>
                <w:b/>
                <w:bCs/>
                <w:kern w:val="24"/>
                <w:sz w:val="16"/>
                <w:szCs w:val="16"/>
                <w:vertAlign w:val="superscript"/>
                <w:lang w:eastAsia="en-GB"/>
              </w:rPr>
              <w:t>35</w:t>
            </w:r>
            <w:r w:rsidRPr="00CA18A9">
              <w:rPr>
                <w:rFonts w:ascii="Times New Roman" w:eastAsia="Times New Roman" w:hAnsi="Times New Roman" w:cs="Times New Roman"/>
                <w:b/>
                <w:bCs/>
                <w:kern w:val="24"/>
                <w:sz w:val="16"/>
                <w:szCs w:val="16"/>
                <w:lang w:eastAsia="en-GB"/>
              </w:rPr>
              <w:t>Cl/</w:t>
            </w:r>
            <w:r w:rsidRPr="00CA18A9">
              <w:rPr>
                <w:rFonts w:ascii="Times New Roman" w:eastAsia="Times New Roman" w:hAnsi="Times New Roman" w:cs="Times New Roman"/>
                <w:b/>
                <w:bCs/>
                <w:kern w:val="24"/>
                <w:sz w:val="16"/>
                <w:szCs w:val="16"/>
                <w:vertAlign w:val="superscript"/>
                <w:lang w:eastAsia="en-GB"/>
              </w:rPr>
              <w:t>12</w:t>
            </w:r>
            <w:r w:rsidRPr="00CA18A9">
              <w:rPr>
                <w:rFonts w:ascii="Times New Roman" w:eastAsia="Times New Roman" w:hAnsi="Times New Roman" w:cs="Times New Roman"/>
                <w:b/>
                <w:bCs/>
                <w:kern w:val="24"/>
                <w:sz w:val="16"/>
                <w:szCs w:val="16"/>
                <w:lang w:eastAsia="en-GB"/>
              </w:rPr>
              <w:t>C isotope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r w:rsidRPr="00CA18A9">
              <w:rPr>
                <w:rFonts w:ascii="Times New Roman" w:eastAsia="Times New Roman" w:hAnsi="Times New Roman" w:cs="Times New Roman"/>
                <w:b/>
                <w:bCs/>
                <w:kern w:val="24"/>
                <w:sz w:val="16"/>
                <w:szCs w:val="16"/>
                <w:lang w:eastAsia="en-GB"/>
              </w:rPr>
              <w:t>)</w:t>
            </w:r>
          </w:p>
        </w:tc>
        <w:tc>
          <w:tcPr>
            <w:tcW w:w="1120" w:type="dxa"/>
            <w:tcBorders>
              <w:top w:val="single" w:sz="4" w:space="0" w:color="auto"/>
              <w:bottom w:val="single" w:sz="4" w:space="0" w:color="auto"/>
            </w:tcBorders>
          </w:tcPr>
          <w:p w14:paraId="478BCCEF"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Observed m/z (</w:t>
            </w:r>
            <w:r w:rsidRPr="00CA18A9">
              <w:rPr>
                <w:rFonts w:ascii="Times New Roman" w:eastAsia="Times New Roman" w:hAnsi="Times New Roman" w:cs="Times New Roman"/>
                <w:b/>
                <w:bCs/>
                <w:kern w:val="24"/>
                <w:sz w:val="16"/>
                <w:szCs w:val="16"/>
                <w:vertAlign w:val="superscript"/>
                <w:lang w:eastAsia="en-GB"/>
              </w:rPr>
              <w:t>35</w:t>
            </w:r>
            <w:r w:rsidRPr="00CA18A9">
              <w:rPr>
                <w:rFonts w:ascii="Times New Roman" w:eastAsia="Times New Roman" w:hAnsi="Times New Roman" w:cs="Times New Roman"/>
                <w:b/>
                <w:bCs/>
                <w:kern w:val="24"/>
                <w:sz w:val="16"/>
                <w:szCs w:val="16"/>
                <w:lang w:eastAsia="en-GB"/>
              </w:rPr>
              <w:t>Cl/</w:t>
            </w:r>
            <w:r w:rsidRPr="00CA18A9">
              <w:rPr>
                <w:rFonts w:ascii="Times New Roman" w:eastAsia="Times New Roman" w:hAnsi="Times New Roman" w:cs="Times New Roman"/>
                <w:b/>
                <w:bCs/>
                <w:kern w:val="24"/>
                <w:sz w:val="16"/>
                <w:szCs w:val="16"/>
                <w:vertAlign w:val="superscript"/>
                <w:lang w:eastAsia="en-GB"/>
              </w:rPr>
              <w:t>12</w:t>
            </w:r>
            <w:r w:rsidRPr="00CA18A9">
              <w:rPr>
                <w:rFonts w:ascii="Times New Roman" w:eastAsia="Times New Roman" w:hAnsi="Times New Roman" w:cs="Times New Roman"/>
                <w:b/>
                <w:bCs/>
                <w:kern w:val="24"/>
                <w:sz w:val="16"/>
                <w:szCs w:val="16"/>
                <w:lang w:eastAsia="en-GB"/>
              </w:rPr>
              <w:t>C isotope [M+</w:t>
            </w:r>
            <w:proofErr w:type="gramStart"/>
            <w:r w:rsidRPr="00CA18A9">
              <w:rPr>
                <w:rFonts w:ascii="Times New Roman" w:eastAsia="Times New Roman" w:hAnsi="Times New Roman" w:cs="Times New Roman"/>
                <w:b/>
                <w:bCs/>
                <w:kern w:val="24"/>
                <w:sz w:val="16"/>
                <w:szCs w:val="16"/>
                <w:lang w:eastAsia="en-GB"/>
              </w:rPr>
              <w:t>H]</w:t>
            </w:r>
            <w:r w:rsidRPr="00CA18A9">
              <w:rPr>
                <w:rFonts w:ascii="Times New Roman" w:eastAsia="Times New Roman" w:hAnsi="Times New Roman" w:cs="Times New Roman"/>
                <w:b/>
                <w:bCs/>
                <w:kern w:val="24"/>
                <w:sz w:val="16"/>
                <w:szCs w:val="16"/>
                <w:vertAlign w:val="superscript"/>
                <w:lang w:eastAsia="en-GB"/>
              </w:rPr>
              <w:t>+</w:t>
            </w:r>
            <w:proofErr w:type="gramEnd"/>
            <w:r w:rsidRPr="00CA18A9">
              <w:rPr>
                <w:rFonts w:ascii="Times New Roman" w:eastAsia="Times New Roman" w:hAnsi="Times New Roman" w:cs="Times New Roman"/>
                <w:b/>
                <w:bCs/>
                <w:kern w:val="24"/>
                <w:sz w:val="16"/>
                <w:szCs w:val="16"/>
                <w:lang w:eastAsia="en-GB"/>
              </w:rPr>
              <w:t>)</w:t>
            </w:r>
          </w:p>
        </w:tc>
        <w:tc>
          <w:tcPr>
            <w:tcW w:w="1050" w:type="dxa"/>
            <w:tcBorders>
              <w:top w:val="single" w:sz="4" w:space="0" w:color="auto"/>
              <w:bottom w:val="single" w:sz="4" w:space="0" w:color="auto"/>
            </w:tcBorders>
          </w:tcPr>
          <w:p w14:paraId="5941CAA2"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proofErr w:type="spellStart"/>
            <w:r w:rsidRPr="00CA18A9">
              <w:rPr>
                <w:rFonts w:ascii="Times New Roman" w:eastAsia="Times New Roman" w:hAnsi="Times New Roman" w:cs="Times New Roman"/>
                <w:b/>
                <w:bCs/>
                <w:kern w:val="24"/>
                <w:sz w:val="16"/>
                <w:szCs w:val="16"/>
                <w:lang w:eastAsia="en-GB"/>
              </w:rPr>
              <w:t>Δm</w:t>
            </w:r>
            <w:proofErr w:type="spellEnd"/>
            <w:r w:rsidRPr="00CA18A9">
              <w:rPr>
                <w:rFonts w:ascii="Times New Roman" w:eastAsia="Times New Roman" w:hAnsi="Times New Roman" w:cs="Times New Roman"/>
                <w:b/>
                <w:bCs/>
                <w:kern w:val="24"/>
                <w:sz w:val="16"/>
                <w:szCs w:val="16"/>
                <w:lang w:eastAsia="en-GB"/>
              </w:rPr>
              <w:t xml:space="preserve"> [observed-theoretical m/z] (</w:t>
            </w:r>
            <w:proofErr w:type="spellStart"/>
            <w:r w:rsidRPr="00CA18A9">
              <w:rPr>
                <w:rFonts w:ascii="Times New Roman" w:eastAsia="Times New Roman" w:hAnsi="Times New Roman" w:cs="Times New Roman"/>
                <w:b/>
                <w:bCs/>
                <w:kern w:val="24"/>
                <w:sz w:val="16"/>
                <w:szCs w:val="16"/>
                <w:lang w:eastAsia="en-GB"/>
              </w:rPr>
              <w:t>mDa</w:t>
            </w:r>
            <w:proofErr w:type="spellEnd"/>
            <w:r w:rsidRPr="00CA18A9">
              <w:rPr>
                <w:rFonts w:ascii="Times New Roman" w:eastAsia="Times New Roman" w:hAnsi="Times New Roman" w:cs="Times New Roman"/>
                <w:b/>
                <w:bCs/>
                <w:kern w:val="24"/>
                <w:sz w:val="16"/>
                <w:szCs w:val="16"/>
                <w:lang w:eastAsia="en-GB"/>
              </w:rPr>
              <w:t>)</w:t>
            </w:r>
          </w:p>
        </w:tc>
      </w:tr>
      <w:tr w:rsidR="00CA18A9" w:rsidRPr="00CA18A9" w14:paraId="121634D9" w14:textId="77777777" w:rsidTr="00F03A4E">
        <w:trPr>
          <w:trHeight w:val="71"/>
        </w:trPr>
        <w:tc>
          <w:tcPr>
            <w:tcW w:w="675" w:type="dxa"/>
            <w:gridSpan w:val="2"/>
            <w:tcBorders>
              <w:top w:val="single" w:sz="4" w:space="0" w:color="auto"/>
            </w:tcBorders>
            <w:hideMark/>
          </w:tcPr>
          <w:p w14:paraId="598EF68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P</w:t>
            </w:r>
          </w:p>
        </w:tc>
        <w:tc>
          <w:tcPr>
            <w:tcW w:w="553" w:type="dxa"/>
            <w:tcBorders>
              <w:top w:val="single" w:sz="4" w:space="0" w:color="auto"/>
            </w:tcBorders>
          </w:tcPr>
          <w:p w14:paraId="5C9587A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44.6</w:t>
            </w:r>
          </w:p>
        </w:tc>
        <w:tc>
          <w:tcPr>
            <w:tcW w:w="2785" w:type="dxa"/>
            <w:tcBorders>
              <w:top w:val="single" w:sz="4" w:space="0" w:color="auto"/>
            </w:tcBorders>
            <w:hideMark/>
          </w:tcPr>
          <w:p w14:paraId="6F827C0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Lumiracoxib</w:t>
            </w:r>
          </w:p>
        </w:tc>
        <w:tc>
          <w:tcPr>
            <w:tcW w:w="1926" w:type="dxa"/>
            <w:tcBorders>
              <w:top w:val="single" w:sz="4" w:space="0" w:color="auto"/>
            </w:tcBorders>
          </w:tcPr>
          <w:p w14:paraId="7BDD926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C15H14N1O2Cl1F1</w:t>
            </w:r>
          </w:p>
        </w:tc>
        <w:tc>
          <w:tcPr>
            <w:tcW w:w="1133" w:type="dxa"/>
            <w:tcBorders>
              <w:top w:val="single" w:sz="4" w:space="0" w:color="auto"/>
            </w:tcBorders>
          </w:tcPr>
          <w:p w14:paraId="7E47571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294.0692</w:t>
            </w:r>
          </w:p>
        </w:tc>
        <w:tc>
          <w:tcPr>
            <w:tcW w:w="1120" w:type="dxa"/>
            <w:tcBorders>
              <w:top w:val="single" w:sz="4" w:space="0" w:color="auto"/>
            </w:tcBorders>
          </w:tcPr>
          <w:p w14:paraId="11E59C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294.0694</w:t>
            </w:r>
          </w:p>
        </w:tc>
        <w:tc>
          <w:tcPr>
            <w:tcW w:w="1050" w:type="dxa"/>
            <w:tcBorders>
              <w:top w:val="single" w:sz="4" w:space="0" w:color="auto"/>
            </w:tcBorders>
          </w:tcPr>
          <w:p w14:paraId="30A7027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171E5FBC" w14:textId="77777777" w:rsidTr="00F03A4E">
        <w:trPr>
          <w:trHeight w:val="76"/>
        </w:trPr>
        <w:tc>
          <w:tcPr>
            <w:tcW w:w="675" w:type="dxa"/>
            <w:gridSpan w:val="2"/>
            <w:hideMark/>
          </w:tcPr>
          <w:p w14:paraId="78F6235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w:t>
            </w:r>
          </w:p>
        </w:tc>
        <w:tc>
          <w:tcPr>
            <w:tcW w:w="553" w:type="dxa"/>
          </w:tcPr>
          <w:p w14:paraId="15B7083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9.7</w:t>
            </w:r>
          </w:p>
        </w:tc>
        <w:tc>
          <w:tcPr>
            <w:tcW w:w="2785" w:type="dxa"/>
            <w:hideMark/>
          </w:tcPr>
          <w:p w14:paraId="29C2FBA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 xml:space="preserve">4’-OH </w:t>
            </w:r>
            <w:proofErr w:type="gramStart"/>
            <w:r w:rsidRPr="00CA18A9">
              <w:rPr>
                <w:rFonts w:ascii="Times New Roman" w:eastAsia="Times New Roman" w:hAnsi="Times New Roman" w:cs="Times New Roman"/>
                <w:kern w:val="24"/>
                <w:sz w:val="16"/>
                <w:szCs w:val="16"/>
                <w:lang w:eastAsia="en-GB"/>
              </w:rPr>
              <w:t>glucuronide</w:t>
            </w:r>
            <w:proofErr w:type="gramEnd"/>
          </w:p>
        </w:tc>
        <w:tc>
          <w:tcPr>
            <w:tcW w:w="1926" w:type="dxa"/>
          </w:tcPr>
          <w:p w14:paraId="383BF43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C21H22N1O9Cl1F1</w:t>
            </w:r>
          </w:p>
        </w:tc>
        <w:tc>
          <w:tcPr>
            <w:tcW w:w="1133" w:type="dxa"/>
          </w:tcPr>
          <w:p w14:paraId="6F1448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486.0962</w:t>
            </w:r>
          </w:p>
        </w:tc>
        <w:tc>
          <w:tcPr>
            <w:tcW w:w="1120" w:type="dxa"/>
          </w:tcPr>
          <w:p w14:paraId="783CBF5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486.0965</w:t>
            </w:r>
          </w:p>
        </w:tc>
        <w:tc>
          <w:tcPr>
            <w:tcW w:w="1050" w:type="dxa"/>
          </w:tcPr>
          <w:p w14:paraId="4D858A7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3A3B7998" w14:textId="77777777" w:rsidTr="00F03A4E">
        <w:trPr>
          <w:trHeight w:val="76"/>
        </w:trPr>
        <w:tc>
          <w:tcPr>
            <w:tcW w:w="675" w:type="dxa"/>
            <w:gridSpan w:val="2"/>
            <w:hideMark/>
          </w:tcPr>
          <w:p w14:paraId="034B7AF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M1C</w:t>
            </w:r>
          </w:p>
        </w:tc>
        <w:tc>
          <w:tcPr>
            <w:tcW w:w="553" w:type="dxa"/>
          </w:tcPr>
          <w:p w14:paraId="01B98DD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8.0</w:t>
            </w:r>
          </w:p>
        </w:tc>
        <w:tc>
          <w:tcPr>
            <w:tcW w:w="2785" w:type="dxa"/>
            <w:hideMark/>
          </w:tcPr>
          <w:p w14:paraId="4682E30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w:t>
            </w:r>
          </w:p>
        </w:tc>
        <w:tc>
          <w:tcPr>
            <w:tcW w:w="1926" w:type="dxa"/>
          </w:tcPr>
          <w:p w14:paraId="264C21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C15H12N1O5Cl1F1</w:t>
            </w:r>
          </w:p>
        </w:tc>
        <w:tc>
          <w:tcPr>
            <w:tcW w:w="1133" w:type="dxa"/>
          </w:tcPr>
          <w:p w14:paraId="51BFA2D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340.0383</w:t>
            </w:r>
          </w:p>
        </w:tc>
        <w:tc>
          <w:tcPr>
            <w:tcW w:w="1120" w:type="dxa"/>
          </w:tcPr>
          <w:p w14:paraId="3FD644E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340.0397</w:t>
            </w:r>
          </w:p>
        </w:tc>
        <w:tc>
          <w:tcPr>
            <w:tcW w:w="1050" w:type="dxa"/>
          </w:tcPr>
          <w:p w14:paraId="1A1F34D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+1.4</w:t>
            </w:r>
          </w:p>
        </w:tc>
      </w:tr>
      <w:tr w:rsidR="00CA18A9" w:rsidRPr="00CA18A9" w14:paraId="515ACC67" w14:textId="77777777" w:rsidTr="00F03A4E">
        <w:trPr>
          <w:trHeight w:val="183"/>
        </w:trPr>
        <w:tc>
          <w:tcPr>
            <w:tcW w:w="675" w:type="dxa"/>
            <w:gridSpan w:val="2"/>
          </w:tcPr>
          <w:p w14:paraId="16B4935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M1G</w:t>
            </w:r>
          </w:p>
        </w:tc>
        <w:tc>
          <w:tcPr>
            <w:tcW w:w="553" w:type="dxa"/>
          </w:tcPr>
          <w:p w14:paraId="288613C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13.2</w:t>
            </w:r>
          </w:p>
        </w:tc>
        <w:tc>
          <w:tcPr>
            <w:tcW w:w="2785" w:type="dxa"/>
          </w:tcPr>
          <w:p w14:paraId="3AB18D9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conjugate</w:t>
            </w:r>
          </w:p>
        </w:tc>
        <w:tc>
          <w:tcPr>
            <w:tcW w:w="1926" w:type="dxa"/>
          </w:tcPr>
          <w:p w14:paraId="48919A9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C15H12N1O4Cl1F1</w:t>
            </w:r>
          </w:p>
        </w:tc>
        <w:tc>
          <w:tcPr>
            <w:tcW w:w="1133" w:type="dxa"/>
          </w:tcPr>
          <w:p w14:paraId="14E490A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324.0433</w:t>
            </w:r>
          </w:p>
        </w:tc>
        <w:tc>
          <w:tcPr>
            <w:tcW w:w="1120" w:type="dxa"/>
          </w:tcPr>
          <w:p w14:paraId="1F8E7C4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324.0438</w:t>
            </w:r>
          </w:p>
        </w:tc>
        <w:tc>
          <w:tcPr>
            <w:tcW w:w="1050" w:type="dxa"/>
          </w:tcPr>
          <w:p w14:paraId="3841DA2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50F9175E" w14:textId="77777777" w:rsidTr="00F03A4E">
        <w:trPr>
          <w:trHeight w:val="76"/>
        </w:trPr>
        <w:tc>
          <w:tcPr>
            <w:tcW w:w="675" w:type="dxa"/>
            <w:gridSpan w:val="2"/>
            <w:hideMark/>
          </w:tcPr>
          <w:p w14:paraId="23607B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M1H</w:t>
            </w:r>
          </w:p>
        </w:tc>
        <w:tc>
          <w:tcPr>
            <w:tcW w:w="553" w:type="dxa"/>
          </w:tcPr>
          <w:p w14:paraId="4760C0E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14.3</w:t>
            </w:r>
          </w:p>
        </w:tc>
        <w:tc>
          <w:tcPr>
            <w:tcW w:w="2785" w:type="dxa"/>
            <w:hideMark/>
          </w:tcPr>
          <w:p w14:paraId="65D48F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conjugate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69C411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33" w:type="dxa"/>
          </w:tcPr>
          <w:p w14:paraId="537A2F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20" w:type="dxa"/>
          </w:tcPr>
          <w:p w14:paraId="11767BC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493.0616</w:t>
            </w:r>
          </w:p>
        </w:tc>
        <w:tc>
          <w:tcPr>
            <w:tcW w:w="1050" w:type="dxa"/>
          </w:tcPr>
          <w:p w14:paraId="0977B8C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r w:rsidR="00CA18A9" w:rsidRPr="00CA18A9" w14:paraId="18B46E9E" w14:textId="77777777" w:rsidTr="00F03A4E">
        <w:trPr>
          <w:trHeight w:val="76"/>
        </w:trPr>
        <w:tc>
          <w:tcPr>
            <w:tcW w:w="675" w:type="dxa"/>
            <w:gridSpan w:val="2"/>
            <w:hideMark/>
          </w:tcPr>
          <w:p w14:paraId="7F023FE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w:t>
            </w:r>
          </w:p>
        </w:tc>
        <w:tc>
          <w:tcPr>
            <w:tcW w:w="553" w:type="dxa"/>
          </w:tcPr>
          <w:p w14:paraId="145A30B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15.6</w:t>
            </w:r>
          </w:p>
        </w:tc>
        <w:tc>
          <w:tcPr>
            <w:tcW w:w="2785" w:type="dxa"/>
            <w:hideMark/>
          </w:tcPr>
          <w:p w14:paraId="630BFEB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4’,5 dihydroxy-</w:t>
            </w:r>
          </w:p>
        </w:tc>
        <w:tc>
          <w:tcPr>
            <w:tcW w:w="1926" w:type="dxa"/>
          </w:tcPr>
          <w:p w14:paraId="5E36FC8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C15H14N1O4Cl1F1</w:t>
            </w:r>
          </w:p>
        </w:tc>
        <w:tc>
          <w:tcPr>
            <w:tcW w:w="1133" w:type="dxa"/>
          </w:tcPr>
          <w:p w14:paraId="7E82CF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326.0590</w:t>
            </w:r>
          </w:p>
        </w:tc>
        <w:tc>
          <w:tcPr>
            <w:tcW w:w="1120" w:type="dxa"/>
          </w:tcPr>
          <w:p w14:paraId="7B647F1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326.0602</w:t>
            </w:r>
          </w:p>
        </w:tc>
        <w:tc>
          <w:tcPr>
            <w:tcW w:w="1050" w:type="dxa"/>
          </w:tcPr>
          <w:p w14:paraId="596BD41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+0.7</w:t>
            </w:r>
          </w:p>
        </w:tc>
      </w:tr>
      <w:tr w:rsidR="00CA18A9" w:rsidRPr="00CA18A9" w14:paraId="2DD1D5CA" w14:textId="77777777" w:rsidTr="00F03A4E">
        <w:trPr>
          <w:trHeight w:val="88"/>
        </w:trPr>
        <w:tc>
          <w:tcPr>
            <w:tcW w:w="675" w:type="dxa"/>
            <w:gridSpan w:val="2"/>
            <w:hideMark/>
          </w:tcPr>
          <w:p w14:paraId="5D046B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M2A</w:t>
            </w:r>
          </w:p>
        </w:tc>
        <w:tc>
          <w:tcPr>
            <w:tcW w:w="553" w:type="dxa"/>
          </w:tcPr>
          <w:p w14:paraId="0D965DB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16.9</w:t>
            </w:r>
          </w:p>
        </w:tc>
        <w:tc>
          <w:tcPr>
            <w:tcW w:w="2785" w:type="dxa"/>
            <w:hideMark/>
          </w:tcPr>
          <w:p w14:paraId="5C970EE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indolinone conjugate</w:t>
            </w:r>
          </w:p>
        </w:tc>
        <w:tc>
          <w:tcPr>
            <w:tcW w:w="1926" w:type="dxa"/>
          </w:tcPr>
          <w:p w14:paraId="2A23755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C15H10N1O3Cl1F1</w:t>
            </w:r>
          </w:p>
        </w:tc>
        <w:tc>
          <w:tcPr>
            <w:tcW w:w="1133" w:type="dxa"/>
          </w:tcPr>
          <w:p w14:paraId="2D59074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306.0328</w:t>
            </w:r>
          </w:p>
        </w:tc>
        <w:tc>
          <w:tcPr>
            <w:tcW w:w="1120" w:type="dxa"/>
          </w:tcPr>
          <w:p w14:paraId="4B7A3BD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306.0334</w:t>
            </w:r>
          </w:p>
        </w:tc>
        <w:tc>
          <w:tcPr>
            <w:tcW w:w="1050" w:type="dxa"/>
          </w:tcPr>
          <w:p w14:paraId="2B566E4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+0.6</w:t>
            </w:r>
          </w:p>
        </w:tc>
      </w:tr>
      <w:tr w:rsidR="00CA18A9" w:rsidRPr="00CA18A9" w14:paraId="75071876" w14:textId="77777777" w:rsidTr="00F03A4E">
        <w:trPr>
          <w:trHeight w:val="76"/>
        </w:trPr>
        <w:tc>
          <w:tcPr>
            <w:tcW w:w="675" w:type="dxa"/>
            <w:gridSpan w:val="2"/>
            <w:hideMark/>
          </w:tcPr>
          <w:p w14:paraId="6603761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M2B</w:t>
            </w:r>
          </w:p>
        </w:tc>
        <w:tc>
          <w:tcPr>
            <w:tcW w:w="553" w:type="dxa"/>
          </w:tcPr>
          <w:p w14:paraId="2DD6CDD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19.2</w:t>
            </w:r>
          </w:p>
        </w:tc>
        <w:tc>
          <w:tcPr>
            <w:tcW w:w="2785" w:type="dxa"/>
            <w:hideMark/>
          </w:tcPr>
          <w:p w14:paraId="24A3776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E27F9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C21H17N1O9Cl1F1Na1</w:t>
            </w:r>
          </w:p>
        </w:tc>
        <w:tc>
          <w:tcPr>
            <w:tcW w:w="1133" w:type="dxa"/>
          </w:tcPr>
          <w:p w14:paraId="4E9559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504.0468</w:t>
            </w:r>
          </w:p>
        </w:tc>
        <w:tc>
          <w:tcPr>
            <w:tcW w:w="1120" w:type="dxa"/>
          </w:tcPr>
          <w:p w14:paraId="52943D6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504.0462</w:t>
            </w:r>
          </w:p>
        </w:tc>
        <w:tc>
          <w:tcPr>
            <w:tcW w:w="1050" w:type="dxa"/>
          </w:tcPr>
          <w:p w14:paraId="1C0488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-0.6</w:t>
            </w:r>
          </w:p>
        </w:tc>
      </w:tr>
      <w:tr w:rsidR="00CA18A9" w:rsidRPr="00CA18A9" w14:paraId="3D9E52F4" w14:textId="77777777" w:rsidTr="00F03A4E">
        <w:trPr>
          <w:trHeight w:val="183"/>
        </w:trPr>
        <w:tc>
          <w:tcPr>
            <w:tcW w:w="675" w:type="dxa"/>
            <w:gridSpan w:val="2"/>
          </w:tcPr>
          <w:p w14:paraId="2C42519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M3</w:t>
            </w:r>
          </w:p>
        </w:tc>
        <w:tc>
          <w:tcPr>
            <w:tcW w:w="553" w:type="dxa"/>
          </w:tcPr>
          <w:p w14:paraId="073FF45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21.0</w:t>
            </w:r>
          </w:p>
        </w:tc>
        <w:tc>
          <w:tcPr>
            <w:tcW w:w="2785" w:type="dxa"/>
          </w:tcPr>
          <w:p w14:paraId="3B8D0D6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D4764C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33" w:type="dxa"/>
          </w:tcPr>
          <w:p w14:paraId="26F13F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20" w:type="dxa"/>
          </w:tcPr>
          <w:p w14:paraId="101D968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477.0658</w:t>
            </w:r>
          </w:p>
        </w:tc>
        <w:tc>
          <w:tcPr>
            <w:tcW w:w="1050" w:type="dxa"/>
          </w:tcPr>
          <w:p w14:paraId="5A244CA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r w:rsidR="00CA18A9" w:rsidRPr="00CA18A9" w14:paraId="3D4D168D" w14:textId="77777777" w:rsidTr="00F03A4E">
        <w:trPr>
          <w:trHeight w:val="88"/>
        </w:trPr>
        <w:tc>
          <w:tcPr>
            <w:tcW w:w="675" w:type="dxa"/>
            <w:gridSpan w:val="2"/>
            <w:hideMark/>
          </w:tcPr>
          <w:p w14:paraId="7DE126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M4A</w:t>
            </w:r>
          </w:p>
        </w:tc>
        <w:tc>
          <w:tcPr>
            <w:tcW w:w="553" w:type="dxa"/>
          </w:tcPr>
          <w:p w14:paraId="41991C0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20.4</w:t>
            </w:r>
          </w:p>
        </w:tc>
        <w:tc>
          <w:tcPr>
            <w:tcW w:w="2785" w:type="dxa"/>
            <w:hideMark/>
          </w:tcPr>
          <w:p w14:paraId="29D4DE8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26" w:type="dxa"/>
          </w:tcPr>
          <w:p w14:paraId="6669E4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33" w:type="dxa"/>
          </w:tcPr>
          <w:p w14:paraId="077A197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20" w:type="dxa"/>
          </w:tcPr>
          <w:p w14:paraId="72305B3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292.0530</w:t>
            </w:r>
          </w:p>
        </w:tc>
        <w:tc>
          <w:tcPr>
            <w:tcW w:w="1050" w:type="dxa"/>
          </w:tcPr>
          <w:p w14:paraId="4427935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4941479C" w14:textId="77777777" w:rsidTr="00F03A4E">
        <w:trPr>
          <w:trHeight w:val="88"/>
        </w:trPr>
        <w:tc>
          <w:tcPr>
            <w:tcW w:w="675" w:type="dxa"/>
            <w:gridSpan w:val="2"/>
            <w:hideMark/>
          </w:tcPr>
          <w:p w14:paraId="5166E8C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M4B</w:t>
            </w:r>
          </w:p>
        </w:tc>
        <w:tc>
          <w:tcPr>
            <w:tcW w:w="553" w:type="dxa"/>
          </w:tcPr>
          <w:p w14:paraId="73FDE88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22.8</w:t>
            </w:r>
          </w:p>
        </w:tc>
        <w:tc>
          <w:tcPr>
            <w:tcW w:w="2785" w:type="dxa"/>
            <w:hideMark/>
          </w:tcPr>
          <w:p w14:paraId="6ECF282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26" w:type="dxa"/>
          </w:tcPr>
          <w:p w14:paraId="1C449CE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33" w:type="dxa"/>
          </w:tcPr>
          <w:p w14:paraId="0F4485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20" w:type="dxa"/>
          </w:tcPr>
          <w:p w14:paraId="52CC71F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050" w:type="dxa"/>
          </w:tcPr>
          <w:p w14:paraId="083DE32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0.0</w:t>
            </w:r>
          </w:p>
        </w:tc>
      </w:tr>
      <w:tr w:rsidR="00CA18A9" w:rsidRPr="00CA18A9" w14:paraId="25B5BF61" w14:textId="77777777" w:rsidTr="00F03A4E">
        <w:trPr>
          <w:trHeight w:val="88"/>
        </w:trPr>
        <w:tc>
          <w:tcPr>
            <w:tcW w:w="675" w:type="dxa"/>
            <w:gridSpan w:val="2"/>
            <w:hideMark/>
          </w:tcPr>
          <w:p w14:paraId="6864F4B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M4C</w:t>
            </w:r>
          </w:p>
        </w:tc>
        <w:tc>
          <w:tcPr>
            <w:tcW w:w="553" w:type="dxa"/>
          </w:tcPr>
          <w:p w14:paraId="040D613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23.5</w:t>
            </w:r>
          </w:p>
        </w:tc>
        <w:tc>
          <w:tcPr>
            <w:tcW w:w="2785" w:type="dxa"/>
            <w:hideMark/>
          </w:tcPr>
          <w:p w14:paraId="1057F0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26" w:type="dxa"/>
          </w:tcPr>
          <w:p w14:paraId="18A781B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6D2910F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5B7DB83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468.0855</w:t>
            </w:r>
          </w:p>
        </w:tc>
        <w:tc>
          <w:tcPr>
            <w:tcW w:w="1050" w:type="dxa"/>
          </w:tcPr>
          <w:p w14:paraId="0111DF7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1436CFBE" w14:textId="77777777" w:rsidTr="00F03A4E">
        <w:trPr>
          <w:trHeight w:val="88"/>
        </w:trPr>
        <w:tc>
          <w:tcPr>
            <w:tcW w:w="675" w:type="dxa"/>
            <w:gridSpan w:val="2"/>
            <w:hideMark/>
          </w:tcPr>
          <w:p w14:paraId="487BB11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M4D</w:t>
            </w:r>
          </w:p>
        </w:tc>
        <w:tc>
          <w:tcPr>
            <w:tcW w:w="553" w:type="dxa"/>
          </w:tcPr>
          <w:p w14:paraId="4C45EEA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25.7</w:t>
            </w:r>
          </w:p>
        </w:tc>
        <w:tc>
          <w:tcPr>
            <w:tcW w:w="2785" w:type="dxa"/>
            <w:hideMark/>
          </w:tcPr>
          <w:p w14:paraId="31E1416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926" w:type="dxa"/>
          </w:tcPr>
          <w:p w14:paraId="2995EF5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33" w:type="dxa"/>
          </w:tcPr>
          <w:p w14:paraId="780CCDC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20" w:type="dxa"/>
          </w:tcPr>
          <w:p w14:paraId="1E3F22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414.1046</w:t>
            </w:r>
          </w:p>
        </w:tc>
        <w:tc>
          <w:tcPr>
            <w:tcW w:w="1050" w:type="dxa"/>
          </w:tcPr>
          <w:p w14:paraId="772CFEC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r w:rsidR="00CA18A9" w:rsidRPr="00CA18A9" w14:paraId="1E27B6AE" w14:textId="77777777" w:rsidTr="00F03A4E">
        <w:trPr>
          <w:trHeight w:val="88"/>
        </w:trPr>
        <w:tc>
          <w:tcPr>
            <w:tcW w:w="675" w:type="dxa"/>
            <w:gridSpan w:val="2"/>
            <w:hideMark/>
          </w:tcPr>
          <w:p w14:paraId="15CC6F6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w:t>
            </w:r>
          </w:p>
        </w:tc>
        <w:tc>
          <w:tcPr>
            <w:tcW w:w="553" w:type="dxa"/>
          </w:tcPr>
          <w:p w14:paraId="5ED9E7C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25.9</w:t>
            </w:r>
          </w:p>
        </w:tc>
        <w:tc>
          <w:tcPr>
            <w:tcW w:w="2785" w:type="dxa"/>
            <w:hideMark/>
          </w:tcPr>
          <w:p w14:paraId="689CB93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26" w:type="dxa"/>
          </w:tcPr>
          <w:p w14:paraId="5F79841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53CD206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7F61C6A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468.0864</w:t>
            </w:r>
          </w:p>
        </w:tc>
        <w:tc>
          <w:tcPr>
            <w:tcW w:w="1050" w:type="dxa"/>
          </w:tcPr>
          <w:p w14:paraId="650F7C7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CA18A9" w:rsidRPr="00CA18A9" w14:paraId="24742AC3" w14:textId="77777777" w:rsidTr="00F03A4E">
        <w:trPr>
          <w:trHeight w:val="88"/>
        </w:trPr>
        <w:tc>
          <w:tcPr>
            <w:tcW w:w="675" w:type="dxa"/>
            <w:gridSpan w:val="2"/>
            <w:hideMark/>
          </w:tcPr>
          <w:p w14:paraId="749800E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M5A</w:t>
            </w:r>
          </w:p>
        </w:tc>
        <w:tc>
          <w:tcPr>
            <w:tcW w:w="553" w:type="dxa"/>
          </w:tcPr>
          <w:p w14:paraId="0668B4D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26.6</w:t>
            </w:r>
          </w:p>
        </w:tc>
        <w:tc>
          <w:tcPr>
            <w:tcW w:w="2785" w:type="dxa"/>
            <w:hideMark/>
          </w:tcPr>
          <w:p w14:paraId="79EEFBE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26" w:type="dxa"/>
          </w:tcPr>
          <w:p w14:paraId="60432F5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0C7C666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1B70C3E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468.0854</w:t>
            </w:r>
          </w:p>
        </w:tc>
        <w:tc>
          <w:tcPr>
            <w:tcW w:w="1050" w:type="dxa"/>
          </w:tcPr>
          <w:p w14:paraId="50172F0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043BAF33" w14:textId="77777777" w:rsidTr="00F03A4E">
        <w:trPr>
          <w:trHeight w:val="142"/>
        </w:trPr>
        <w:tc>
          <w:tcPr>
            <w:tcW w:w="675" w:type="dxa"/>
            <w:gridSpan w:val="2"/>
            <w:hideMark/>
          </w:tcPr>
          <w:p w14:paraId="1799410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M6A</w:t>
            </w:r>
          </w:p>
        </w:tc>
        <w:tc>
          <w:tcPr>
            <w:tcW w:w="553" w:type="dxa"/>
          </w:tcPr>
          <w:p w14:paraId="6D614A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27.0</w:t>
            </w:r>
          </w:p>
        </w:tc>
        <w:tc>
          <w:tcPr>
            <w:tcW w:w="2785" w:type="dxa"/>
            <w:hideMark/>
          </w:tcPr>
          <w:p w14:paraId="487E202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9A3BDF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C21H19N1O8Cl1F1Na1</w:t>
            </w:r>
          </w:p>
        </w:tc>
        <w:tc>
          <w:tcPr>
            <w:tcW w:w="1133" w:type="dxa"/>
          </w:tcPr>
          <w:p w14:paraId="09BAE7F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490.0675</w:t>
            </w:r>
          </w:p>
        </w:tc>
        <w:tc>
          <w:tcPr>
            <w:tcW w:w="1120" w:type="dxa"/>
          </w:tcPr>
          <w:p w14:paraId="626112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490.0686</w:t>
            </w:r>
          </w:p>
        </w:tc>
        <w:tc>
          <w:tcPr>
            <w:tcW w:w="1050" w:type="dxa"/>
          </w:tcPr>
          <w:p w14:paraId="410F54F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+1.1</w:t>
            </w:r>
          </w:p>
        </w:tc>
      </w:tr>
      <w:tr w:rsidR="00CA18A9" w:rsidRPr="00CA18A9" w14:paraId="47D16924" w14:textId="77777777" w:rsidTr="00F03A4E">
        <w:trPr>
          <w:trHeight w:val="142"/>
        </w:trPr>
        <w:tc>
          <w:tcPr>
            <w:tcW w:w="675" w:type="dxa"/>
            <w:gridSpan w:val="2"/>
            <w:hideMark/>
          </w:tcPr>
          <w:p w14:paraId="00BCE9B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w:t>
            </w:r>
          </w:p>
        </w:tc>
        <w:tc>
          <w:tcPr>
            <w:tcW w:w="553" w:type="dxa"/>
          </w:tcPr>
          <w:p w14:paraId="6A5F793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27.2</w:t>
            </w:r>
          </w:p>
        </w:tc>
        <w:tc>
          <w:tcPr>
            <w:tcW w:w="2785" w:type="dxa"/>
            <w:hideMark/>
          </w:tcPr>
          <w:p w14:paraId="6BBAC58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w:t>
            </w:r>
          </w:p>
        </w:tc>
        <w:tc>
          <w:tcPr>
            <w:tcW w:w="1926" w:type="dxa"/>
          </w:tcPr>
          <w:p w14:paraId="773852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C15H14N1O3Cl1F1</w:t>
            </w:r>
          </w:p>
        </w:tc>
        <w:tc>
          <w:tcPr>
            <w:tcW w:w="1133" w:type="dxa"/>
          </w:tcPr>
          <w:p w14:paraId="46C7107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310.0641</w:t>
            </w:r>
          </w:p>
        </w:tc>
        <w:tc>
          <w:tcPr>
            <w:tcW w:w="1120" w:type="dxa"/>
          </w:tcPr>
          <w:p w14:paraId="5DCF18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310.0653</w:t>
            </w:r>
          </w:p>
        </w:tc>
        <w:tc>
          <w:tcPr>
            <w:tcW w:w="1050" w:type="dxa"/>
          </w:tcPr>
          <w:p w14:paraId="6CF9D79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+1.2</w:t>
            </w:r>
          </w:p>
        </w:tc>
      </w:tr>
      <w:tr w:rsidR="00CA18A9" w:rsidRPr="00CA18A9" w14:paraId="12E00353" w14:textId="77777777" w:rsidTr="00F03A4E">
        <w:trPr>
          <w:trHeight w:val="88"/>
        </w:trPr>
        <w:tc>
          <w:tcPr>
            <w:tcW w:w="675" w:type="dxa"/>
            <w:gridSpan w:val="2"/>
            <w:hideMark/>
          </w:tcPr>
          <w:p w14:paraId="47BB727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w:t>
            </w:r>
          </w:p>
        </w:tc>
        <w:tc>
          <w:tcPr>
            <w:tcW w:w="553" w:type="dxa"/>
          </w:tcPr>
          <w:p w14:paraId="7D22A6F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27.7</w:t>
            </w:r>
          </w:p>
        </w:tc>
        <w:tc>
          <w:tcPr>
            <w:tcW w:w="2785" w:type="dxa"/>
            <w:hideMark/>
          </w:tcPr>
          <w:p w14:paraId="356BBE2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 indolinone glucuronide</w:t>
            </w:r>
          </w:p>
        </w:tc>
        <w:tc>
          <w:tcPr>
            <w:tcW w:w="1926" w:type="dxa"/>
          </w:tcPr>
          <w:p w14:paraId="016B8E9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164A840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43B7274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468.0854</w:t>
            </w:r>
          </w:p>
        </w:tc>
        <w:tc>
          <w:tcPr>
            <w:tcW w:w="1050" w:type="dxa"/>
          </w:tcPr>
          <w:p w14:paraId="646BB3D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-0.2</w:t>
            </w:r>
          </w:p>
        </w:tc>
      </w:tr>
      <w:tr w:rsidR="00CA18A9" w:rsidRPr="00CA18A9" w14:paraId="329F7C3B" w14:textId="77777777" w:rsidTr="00F03A4E">
        <w:trPr>
          <w:trHeight w:val="88"/>
        </w:trPr>
        <w:tc>
          <w:tcPr>
            <w:tcW w:w="675" w:type="dxa"/>
            <w:gridSpan w:val="2"/>
            <w:hideMark/>
          </w:tcPr>
          <w:p w14:paraId="36EC390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M7A</w:t>
            </w:r>
          </w:p>
        </w:tc>
        <w:tc>
          <w:tcPr>
            <w:tcW w:w="553" w:type="dxa"/>
          </w:tcPr>
          <w:p w14:paraId="1F55A6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28.1</w:t>
            </w:r>
          </w:p>
        </w:tc>
        <w:tc>
          <w:tcPr>
            <w:tcW w:w="2785" w:type="dxa"/>
            <w:hideMark/>
          </w:tcPr>
          <w:p w14:paraId="33EFC29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926" w:type="dxa"/>
          </w:tcPr>
          <w:p w14:paraId="1008947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3435486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7B26FB0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468.0855</w:t>
            </w:r>
          </w:p>
        </w:tc>
        <w:tc>
          <w:tcPr>
            <w:tcW w:w="1050" w:type="dxa"/>
          </w:tcPr>
          <w:p w14:paraId="2178CEB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1D0AE9AE" w14:textId="77777777" w:rsidTr="00F03A4E">
        <w:trPr>
          <w:trHeight w:val="88"/>
        </w:trPr>
        <w:tc>
          <w:tcPr>
            <w:tcW w:w="675" w:type="dxa"/>
            <w:gridSpan w:val="2"/>
            <w:hideMark/>
          </w:tcPr>
          <w:p w14:paraId="2B6DA1E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M7B</w:t>
            </w:r>
          </w:p>
        </w:tc>
        <w:tc>
          <w:tcPr>
            <w:tcW w:w="553" w:type="dxa"/>
          </w:tcPr>
          <w:p w14:paraId="27E9C74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28.6</w:t>
            </w:r>
          </w:p>
        </w:tc>
        <w:tc>
          <w:tcPr>
            <w:tcW w:w="2785" w:type="dxa"/>
            <w:hideMark/>
          </w:tcPr>
          <w:p w14:paraId="4E8FDCB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w:t>
            </w:r>
          </w:p>
        </w:tc>
        <w:tc>
          <w:tcPr>
            <w:tcW w:w="1926" w:type="dxa"/>
          </w:tcPr>
          <w:p w14:paraId="001443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C15H10N1O3Cl1F1</w:t>
            </w:r>
          </w:p>
        </w:tc>
        <w:tc>
          <w:tcPr>
            <w:tcW w:w="1133" w:type="dxa"/>
          </w:tcPr>
          <w:p w14:paraId="247FED2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306.0328</w:t>
            </w:r>
          </w:p>
        </w:tc>
        <w:tc>
          <w:tcPr>
            <w:tcW w:w="1120" w:type="dxa"/>
          </w:tcPr>
          <w:p w14:paraId="5ABA31F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306.0338</w:t>
            </w:r>
          </w:p>
        </w:tc>
        <w:tc>
          <w:tcPr>
            <w:tcW w:w="1050" w:type="dxa"/>
          </w:tcPr>
          <w:p w14:paraId="341B795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+1.0</w:t>
            </w:r>
          </w:p>
        </w:tc>
      </w:tr>
      <w:tr w:rsidR="00CA18A9" w:rsidRPr="00CA18A9" w14:paraId="4995899F" w14:textId="77777777" w:rsidTr="00F03A4E">
        <w:trPr>
          <w:trHeight w:val="88"/>
        </w:trPr>
        <w:tc>
          <w:tcPr>
            <w:tcW w:w="675" w:type="dxa"/>
            <w:gridSpan w:val="2"/>
            <w:hideMark/>
          </w:tcPr>
          <w:p w14:paraId="46B381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w:t>
            </w:r>
          </w:p>
        </w:tc>
        <w:tc>
          <w:tcPr>
            <w:tcW w:w="553" w:type="dxa"/>
          </w:tcPr>
          <w:p w14:paraId="6F75CB3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29.7</w:t>
            </w:r>
          </w:p>
        </w:tc>
        <w:tc>
          <w:tcPr>
            <w:tcW w:w="2785" w:type="dxa"/>
            <w:hideMark/>
          </w:tcPr>
          <w:p w14:paraId="1502947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indolinone glucuronide</w:t>
            </w:r>
          </w:p>
        </w:tc>
        <w:tc>
          <w:tcPr>
            <w:tcW w:w="1926" w:type="dxa"/>
          </w:tcPr>
          <w:p w14:paraId="1F0660A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w:t>
            </w:r>
          </w:p>
        </w:tc>
        <w:tc>
          <w:tcPr>
            <w:tcW w:w="1133" w:type="dxa"/>
          </w:tcPr>
          <w:p w14:paraId="52B62B0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468.0856</w:t>
            </w:r>
          </w:p>
        </w:tc>
        <w:tc>
          <w:tcPr>
            <w:tcW w:w="1120" w:type="dxa"/>
          </w:tcPr>
          <w:p w14:paraId="319D6EE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468.0853</w:t>
            </w:r>
          </w:p>
        </w:tc>
        <w:tc>
          <w:tcPr>
            <w:tcW w:w="1050" w:type="dxa"/>
          </w:tcPr>
          <w:p w14:paraId="7FB4791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56EE651D" w14:textId="77777777" w:rsidTr="00F03A4E">
        <w:trPr>
          <w:trHeight w:val="88"/>
        </w:trPr>
        <w:tc>
          <w:tcPr>
            <w:tcW w:w="675" w:type="dxa"/>
            <w:gridSpan w:val="2"/>
            <w:hideMark/>
          </w:tcPr>
          <w:p w14:paraId="08CD69C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M8A</w:t>
            </w:r>
          </w:p>
        </w:tc>
        <w:tc>
          <w:tcPr>
            <w:tcW w:w="553" w:type="dxa"/>
          </w:tcPr>
          <w:p w14:paraId="4B5F1E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30.8</w:t>
            </w:r>
          </w:p>
        </w:tc>
        <w:tc>
          <w:tcPr>
            <w:tcW w:w="2785" w:type="dxa"/>
            <w:hideMark/>
          </w:tcPr>
          <w:p w14:paraId="1B306AB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B79D0A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C21H19N1O8Cl1F1Na1</w:t>
            </w:r>
          </w:p>
        </w:tc>
        <w:tc>
          <w:tcPr>
            <w:tcW w:w="1133" w:type="dxa"/>
          </w:tcPr>
          <w:p w14:paraId="7B478E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490.0675</w:t>
            </w:r>
          </w:p>
        </w:tc>
        <w:tc>
          <w:tcPr>
            <w:tcW w:w="1120" w:type="dxa"/>
          </w:tcPr>
          <w:p w14:paraId="03414E9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490.0674</w:t>
            </w:r>
          </w:p>
        </w:tc>
        <w:tc>
          <w:tcPr>
            <w:tcW w:w="1050" w:type="dxa"/>
          </w:tcPr>
          <w:p w14:paraId="7B71C70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570AD935" w14:textId="77777777" w:rsidTr="00F03A4E">
        <w:trPr>
          <w:trHeight w:val="110"/>
        </w:trPr>
        <w:tc>
          <w:tcPr>
            <w:tcW w:w="675" w:type="dxa"/>
            <w:gridSpan w:val="2"/>
            <w:hideMark/>
          </w:tcPr>
          <w:p w14:paraId="12A9F21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w:t>
            </w:r>
          </w:p>
        </w:tc>
        <w:tc>
          <w:tcPr>
            <w:tcW w:w="553" w:type="dxa"/>
          </w:tcPr>
          <w:p w14:paraId="1CB8123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32.0</w:t>
            </w:r>
          </w:p>
        </w:tc>
        <w:tc>
          <w:tcPr>
            <w:tcW w:w="2785" w:type="dxa"/>
            <w:hideMark/>
          </w:tcPr>
          <w:p w14:paraId="5C9F05D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w:t>
            </w:r>
          </w:p>
        </w:tc>
        <w:tc>
          <w:tcPr>
            <w:tcW w:w="1926" w:type="dxa"/>
          </w:tcPr>
          <w:p w14:paraId="5BAF143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C15H14N1O3Cl1F1</w:t>
            </w:r>
          </w:p>
        </w:tc>
        <w:tc>
          <w:tcPr>
            <w:tcW w:w="1133" w:type="dxa"/>
          </w:tcPr>
          <w:p w14:paraId="66A7746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310.0641</w:t>
            </w:r>
          </w:p>
        </w:tc>
        <w:tc>
          <w:tcPr>
            <w:tcW w:w="1120" w:type="dxa"/>
          </w:tcPr>
          <w:p w14:paraId="41292E8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310.0645</w:t>
            </w:r>
          </w:p>
        </w:tc>
        <w:tc>
          <w:tcPr>
            <w:tcW w:w="1050" w:type="dxa"/>
          </w:tcPr>
          <w:p w14:paraId="63EB5A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+0.4</w:t>
            </w:r>
          </w:p>
        </w:tc>
      </w:tr>
      <w:tr w:rsidR="00CA18A9" w:rsidRPr="00CA18A9" w14:paraId="4BA4BEC4" w14:textId="77777777" w:rsidTr="00F03A4E">
        <w:trPr>
          <w:trHeight w:val="110"/>
        </w:trPr>
        <w:tc>
          <w:tcPr>
            <w:tcW w:w="675" w:type="dxa"/>
            <w:gridSpan w:val="2"/>
            <w:hideMark/>
          </w:tcPr>
          <w:p w14:paraId="563BB42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M9A</w:t>
            </w:r>
          </w:p>
        </w:tc>
        <w:tc>
          <w:tcPr>
            <w:tcW w:w="553" w:type="dxa"/>
          </w:tcPr>
          <w:p w14:paraId="4B7BE7B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32.5</w:t>
            </w:r>
          </w:p>
        </w:tc>
        <w:tc>
          <w:tcPr>
            <w:tcW w:w="2785" w:type="dxa"/>
            <w:hideMark/>
          </w:tcPr>
          <w:p w14:paraId="6B75D26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2216126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C21H21N1O9Cl1F1Na1</w:t>
            </w:r>
          </w:p>
        </w:tc>
        <w:tc>
          <w:tcPr>
            <w:tcW w:w="1133" w:type="dxa"/>
          </w:tcPr>
          <w:p w14:paraId="43CD212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508.0781</w:t>
            </w:r>
          </w:p>
        </w:tc>
        <w:tc>
          <w:tcPr>
            <w:tcW w:w="1120" w:type="dxa"/>
          </w:tcPr>
          <w:p w14:paraId="2F7ED62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508.0786</w:t>
            </w:r>
          </w:p>
        </w:tc>
        <w:tc>
          <w:tcPr>
            <w:tcW w:w="1050" w:type="dxa"/>
          </w:tcPr>
          <w:p w14:paraId="2FEA53F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+0.5</w:t>
            </w:r>
          </w:p>
        </w:tc>
      </w:tr>
      <w:tr w:rsidR="00CA18A9" w:rsidRPr="00CA18A9" w14:paraId="26917BDA" w14:textId="77777777" w:rsidTr="00F03A4E">
        <w:trPr>
          <w:trHeight w:val="88"/>
        </w:trPr>
        <w:tc>
          <w:tcPr>
            <w:tcW w:w="675" w:type="dxa"/>
            <w:gridSpan w:val="2"/>
            <w:hideMark/>
          </w:tcPr>
          <w:p w14:paraId="0A3745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M9B</w:t>
            </w:r>
          </w:p>
        </w:tc>
        <w:tc>
          <w:tcPr>
            <w:tcW w:w="553" w:type="dxa"/>
          </w:tcPr>
          <w:p w14:paraId="056BCFC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34.4</w:t>
            </w:r>
          </w:p>
        </w:tc>
        <w:tc>
          <w:tcPr>
            <w:tcW w:w="2785" w:type="dxa"/>
            <w:hideMark/>
          </w:tcPr>
          <w:p w14:paraId="140FEA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419D5FD9" w14:textId="77777777" w:rsidR="00F03A4E" w:rsidRPr="00CA18A9" w:rsidRDefault="00F03A4E" w:rsidP="00F03A4E">
            <w:pPr>
              <w:rPr>
                <w:rFonts w:ascii="Times New Roman" w:hAnsi="Times New Roman" w:cs="Times New Roman"/>
                <w:sz w:val="16"/>
                <w:szCs w:val="16"/>
              </w:rPr>
            </w:pPr>
            <w:r w:rsidRPr="00CA18A9">
              <w:rPr>
                <w:rFonts w:ascii="Times New Roman" w:eastAsia="Times New Roman" w:hAnsi="Times New Roman" w:cs="Times New Roman"/>
                <w:kern w:val="24"/>
                <w:sz w:val="16"/>
                <w:szCs w:val="16"/>
                <w:lang w:eastAsia="en-GB"/>
              </w:rPr>
              <w:t>N/A</w:t>
            </w:r>
          </w:p>
        </w:tc>
        <w:tc>
          <w:tcPr>
            <w:tcW w:w="1133" w:type="dxa"/>
          </w:tcPr>
          <w:p w14:paraId="4D72DEAC" w14:textId="77777777" w:rsidR="00F03A4E" w:rsidRPr="00CA18A9" w:rsidRDefault="00F03A4E" w:rsidP="00F03A4E">
            <w:pPr>
              <w:rPr>
                <w:rFonts w:ascii="Times New Roman" w:hAnsi="Times New Roman" w:cs="Times New Roman"/>
                <w:sz w:val="16"/>
                <w:szCs w:val="16"/>
              </w:rPr>
            </w:pPr>
            <w:r w:rsidRPr="00CA18A9">
              <w:rPr>
                <w:rFonts w:ascii="Times New Roman" w:eastAsia="Times New Roman" w:hAnsi="Times New Roman" w:cs="Times New Roman"/>
                <w:kern w:val="24"/>
                <w:sz w:val="16"/>
                <w:szCs w:val="16"/>
                <w:lang w:eastAsia="en-GB"/>
              </w:rPr>
              <w:t>N/A</w:t>
            </w:r>
          </w:p>
        </w:tc>
        <w:tc>
          <w:tcPr>
            <w:tcW w:w="1120" w:type="dxa"/>
          </w:tcPr>
          <w:p w14:paraId="4AD55A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494.0992</w:t>
            </w:r>
          </w:p>
        </w:tc>
        <w:tc>
          <w:tcPr>
            <w:tcW w:w="1050" w:type="dxa"/>
          </w:tcPr>
          <w:p w14:paraId="75F72D4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r w:rsidR="00CA18A9" w:rsidRPr="00CA18A9" w14:paraId="78B3C084" w14:textId="77777777" w:rsidTr="00F03A4E">
        <w:trPr>
          <w:trHeight w:val="88"/>
        </w:trPr>
        <w:tc>
          <w:tcPr>
            <w:tcW w:w="675" w:type="dxa"/>
            <w:gridSpan w:val="2"/>
            <w:hideMark/>
          </w:tcPr>
          <w:p w14:paraId="3649195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M9C</w:t>
            </w:r>
          </w:p>
        </w:tc>
        <w:tc>
          <w:tcPr>
            <w:tcW w:w="553" w:type="dxa"/>
          </w:tcPr>
          <w:p w14:paraId="2D5EBCF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34.4-35.4 (cluster)</w:t>
            </w:r>
          </w:p>
        </w:tc>
        <w:tc>
          <w:tcPr>
            <w:tcW w:w="2785" w:type="dxa"/>
            <w:hideMark/>
          </w:tcPr>
          <w:p w14:paraId="2684CB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
        </w:tc>
        <w:tc>
          <w:tcPr>
            <w:tcW w:w="1926" w:type="dxa"/>
          </w:tcPr>
          <w:p w14:paraId="4F8DBF9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C21H22N1O9Cl1F1</w:t>
            </w:r>
          </w:p>
        </w:tc>
        <w:tc>
          <w:tcPr>
            <w:tcW w:w="1133" w:type="dxa"/>
          </w:tcPr>
          <w:p w14:paraId="0BFBE9B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486.0962</w:t>
            </w:r>
          </w:p>
        </w:tc>
        <w:tc>
          <w:tcPr>
            <w:tcW w:w="1120" w:type="dxa"/>
          </w:tcPr>
          <w:p w14:paraId="5A40B2A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486.0981</w:t>
            </w:r>
          </w:p>
        </w:tc>
        <w:tc>
          <w:tcPr>
            <w:tcW w:w="1050" w:type="dxa"/>
          </w:tcPr>
          <w:p w14:paraId="7F12362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w:t>
            </w:r>
          </w:p>
        </w:tc>
      </w:tr>
      <w:tr w:rsidR="00CA18A9" w:rsidRPr="00CA18A9" w14:paraId="491AD746" w14:textId="77777777" w:rsidTr="00F03A4E">
        <w:trPr>
          <w:trHeight w:val="76"/>
        </w:trPr>
        <w:tc>
          <w:tcPr>
            <w:tcW w:w="675" w:type="dxa"/>
            <w:gridSpan w:val="2"/>
            <w:hideMark/>
          </w:tcPr>
          <w:p w14:paraId="22ED860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w:t>
            </w:r>
          </w:p>
        </w:tc>
        <w:tc>
          <w:tcPr>
            <w:tcW w:w="553" w:type="dxa"/>
          </w:tcPr>
          <w:p w14:paraId="0D3CBBE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35.9</w:t>
            </w:r>
          </w:p>
        </w:tc>
        <w:tc>
          <w:tcPr>
            <w:tcW w:w="2785" w:type="dxa"/>
            <w:hideMark/>
          </w:tcPr>
          <w:p w14:paraId="6E01473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taurine</w:t>
            </w:r>
          </w:p>
        </w:tc>
        <w:tc>
          <w:tcPr>
            <w:tcW w:w="1926" w:type="dxa"/>
          </w:tcPr>
          <w:p w14:paraId="4215C89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C17H19N2O5Cl1F1S1</w:t>
            </w:r>
          </w:p>
        </w:tc>
        <w:tc>
          <w:tcPr>
            <w:tcW w:w="1133" w:type="dxa"/>
          </w:tcPr>
          <w:p w14:paraId="58BD514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417.0682</w:t>
            </w:r>
          </w:p>
        </w:tc>
        <w:tc>
          <w:tcPr>
            <w:tcW w:w="1120" w:type="dxa"/>
          </w:tcPr>
          <w:p w14:paraId="71E4C7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417.0662</w:t>
            </w:r>
          </w:p>
        </w:tc>
        <w:tc>
          <w:tcPr>
            <w:tcW w:w="1050" w:type="dxa"/>
          </w:tcPr>
          <w:p w14:paraId="70D57C9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-2.0</w:t>
            </w:r>
          </w:p>
        </w:tc>
      </w:tr>
      <w:tr w:rsidR="00CA18A9" w:rsidRPr="00CA18A9" w14:paraId="1BC09324" w14:textId="77777777" w:rsidTr="00F03A4E">
        <w:trPr>
          <w:trHeight w:val="76"/>
        </w:trPr>
        <w:tc>
          <w:tcPr>
            <w:tcW w:w="675" w:type="dxa"/>
            <w:gridSpan w:val="2"/>
            <w:hideMark/>
          </w:tcPr>
          <w:p w14:paraId="25C1677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M10A</w:t>
            </w:r>
          </w:p>
        </w:tc>
        <w:tc>
          <w:tcPr>
            <w:tcW w:w="553" w:type="dxa"/>
          </w:tcPr>
          <w:p w14:paraId="07ABA55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36.2</w:t>
            </w:r>
          </w:p>
        </w:tc>
        <w:tc>
          <w:tcPr>
            <w:tcW w:w="2785" w:type="dxa"/>
            <w:hideMark/>
          </w:tcPr>
          <w:p w14:paraId="5EF3A5C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442C41C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C20H19N1O8ClF1Na1</w:t>
            </w:r>
          </w:p>
        </w:tc>
        <w:tc>
          <w:tcPr>
            <w:tcW w:w="1133" w:type="dxa"/>
          </w:tcPr>
          <w:p w14:paraId="70E336E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478.0675</w:t>
            </w:r>
          </w:p>
        </w:tc>
        <w:tc>
          <w:tcPr>
            <w:tcW w:w="1120" w:type="dxa"/>
          </w:tcPr>
          <w:p w14:paraId="57BDC85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478.0699</w:t>
            </w:r>
          </w:p>
        </w:tc>
        <w:tc>
          <w:tcPr>
            <w:tcW w:w="1050" w:type="dxa"/>
          </w:tcPr>
          <w:p w14:paraId="26BC2AB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+2.4</w:t>
            </w:r>
          </w:p>
        </w:tc>
      </w:tr>
      <w:tr w:rsidR="00CA18A9" w:rsidRPr="00CA18A9" w14:paraId="21859FF5" w14:textId="77777777" w:rsidTr="00F03A4E">
        <w:trPr>
          <w:trHeight w:val="76"/>
        </w:trPr>
        <w:tc>
          <w:tcPr>
            <w:tcW w:w="675" w:type="dxa"/>
            <w:gridSpan w:val="2"/>
            <w:hideMark/>
          </w:tcPr>
          <w:p w14:paraId="45D996E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w:t>
            </w:r>
          </w:p>
        </w:tc>
        <w:tc>
          <w:tcPr>
            <w:tcW w:w="553" w:type="dxa"/>
          </w:tcPr>
          <w:p w14:paraId="478013E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37.0</w:t>
            </w:r>
          </w:p>
        </w:tc>
        <w:tc>
          <w:tcPr>
            <w:tcW w:w="2785" w:type="dxa"/>
            <w:hideMark/>
          </w:tcPr>
          <w:p w14:paraId="1788974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926" w:type="dxa"/>
          </w:tcPr>
          <w:p w14:paraId="6E1F68A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C15H12N1O2Cl1F1</w:t>
            </w:r>
          </w:p>
        </w:tc>
        <w:tc>
          <w:tcPr>
            <w:tcW w:w="1133" w:type="dxa"/>
          </w:tcPr>
          <w:p w14:paraId="45FE0EC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292.0535</w:t>
            </w:r>
          </w:p>
        </w:tc>
        <w:tc>
          <w:tcPr>
            <w:tcW w:w="1120" w:type="dxa"/>
          </w:tcPr>
          <w:p w14:paraId="3E88DE5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292.0538</w:t>
            </w:r>
          </w:p>
        </w:tc>
        <w:tc>
          <w:tcPr>
            <w:tcW w:w="1050" w:type="dxa"/>
          </w:tcPr>
          <w:p w14:paraId="23C6ED2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56D93E1C" w14:textId="77777777" w:rsidTr="00F03A4E">
        <w:trPr>
          <w:trHeight w:val="76"/>
        </w:trPr>
        <w:tc>
          <w:tcPr>
            <w:tcW w:w="675" w:type="dxa"/>
            <w:gridSpan w:val="2"/>
            <w:hideMark/>
          </w:tcPr>
          <w:p w14:paraId="1E562DD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M11A</w:t>
            </w:r>
          </w:p>
        </w:tc>
        <w:tc>
          <w:tcPr>
            <w:tcW w:w="553" w:type="dxa"/>
          </w:tcPr>
          <w:p w14:paraId="6B29F8B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40.6</w:t>
            </w:r>
          </w:p>
        </w:tc>
        <w:tc>
          <w:tcPr>
            <w:tcW w:w="2785" w:type="dxa"/>
            <w:hideMark/>
          </w:tcPr>
          <w:p w14:paraId="443722E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1242C80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C21H20N1O8Cl1F1Na1</w:t>
            </w:r>
          </w:p>
        </w:tc>
        <w:tc>
          <w:tcPr>
            <w:tcW w:w="1133" w:type="dxa"/>
          </w:tcPr>
          <w:p w14:paraId="270021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492.0832</w:t>
            </w:r>
          </w:p>
        </w:tc>
        <w:tc>
          <w:tcPr>
            <w:tcW w:w="1120" w:type="dxa"/>
          </w:tcPr>
          <w:p w14:paraId="4B23B26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492.0844</w:t>
            </w:r>
          </w:p>
        </w:tc>
        <w:tc>
          <w:tcPr>
            <w:tcW w:w="1050" w:type="dxa"/>
          </w:tcPr>
          <w:p w14:paraId="33802A0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+1.2</w:t>
            </w:r>
          </w:p>
        </w:tc>
      </w:tr>
      <w:tr w:rsidR="00CA18A9" w:rsidRPr="00CA18A9" w14:paraId="47FE2B6D" w14:textId="77777777" w:rsidTr="00F03A4E">
        <w:trPr>
          <w:trHeight w:val="76"/>
        </w:trPr>
        <w:tc>
          <w:tcPr>
            <w:tcW w:w="675" w:type="dxa"/>
            <w:gridSpan w:val="2"/>
            <w:hideMark/>
          </w:tcPr>
          <w:p w14:paraId="6730A3C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M11B</w:t>
            </w:r>
          </w:p>
        </w:tc>
        <w:tc>
          <w:tcPr>
            <w:tcW w:w="553" w:type="dxa"/>
          </w:tcPr>
          <w:p w14:paraId="5007901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40.9</w:t>
            </w:r>
          </w:p>
        </w:tc>
        <w:tc>
          <w:tcPr>
            <w:tcW w:w="2785" w:type="dxa"/>
            <w:hideMark/>
          </w:tcPr>
          <w:p w14:paraId="4D30705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 (</w:t>
            </w:r>
            <w:proofErr w:type="spellStart"/>
            <w:r w:rsidRPr="00CA18A9">
              <w:rPr>
                <w:rFonts w:ascii="Times New Roman" w:eastAsia="Times New Roman" w:hAnsi="Times New Roman" w:cs="Times New Roman"/>
                <w:kern w:val="24"/>
                <w:sz w:val="16"/>
                <w:szCs w:val="16"/>
                <w:lang w:eastAsia="en-GB"/>
              </w:rPr>
              <w:t>MNa</w:t>
            </w:r>
            <w:proofErr w:type="spellEnd"/>
            <w:r w:rsidRPr="00CA18A9">
              <w:rPr>
                <w:rFonts w:ascii="Times New Roman" w:eastAsia="Times New Roman" w:hAnsi="Times New Roman" w:cs="Times New Roman"/>
                <w:kern w:val="24"/>
                <w:sz w:val="16"/>
                <w:szCs w:val="16"/>
                <w:vertAlign w:val="superscript"/>
                <w:lang w:eastAsia="en-GB"/>
              </w:rPr>
              <w:t>+</w:t>
            </w:r>
            <w:r w:rsidRPr="00CA18A9">
              <w:rPr>
                <w:rFonts w:ascii="Times New Roman" w:eastAsia="Times New Roman" w:hAnsi="Times New Roman" w:cs="Times New Roman"/>
                <w:kern w:val="24"/>
                <w:sz w:val="16"/>
                <w:szCs w:val="16"/>
                <w:lang w:eastAsia="en-GB"/>
              </w:rPr>
              <w:t>)</w:t>
            </w:r>
          </w:p>
        </w:tc>
        <w:tc>
          <w:tcPr>
            <w:tcW w:w="1926" w:type="dxa"/>
          </w:tcPr>
          <w:p w14:paraId="5651ADB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C21H20N1O8Cl1F1Na1</w:t>
            </w:r>
          </w:p>
        </w:tc>
        <w:tc>
          <w:tcPr>
            <w:tcW w:w="1133" w:type="dxa"/>
          </w:tcPr>
          <w:p w14:paraId="16821A9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492.0832</w:t>
            </w:r>
          </w:p>
        </w:tc>
        <w:tc>
          <w:tcPr>
            <w:tcW w:w="1120" w:type="dxa"/>
          </w:tcPr>
          <w:p w14:paraId="1843469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492.0835</w:t>
            </w:r>
          </w:p>
        </w:tc>
        <w:tc>
          <w:tcPr>
            <w:tcW w:w="1050" w:type="dxa"/>
          </w:tcPr>
          <w:p w14:paraId="67F89F2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+0.3</w:t>
            </w:r>
          </w:p>
        </w:tc>
      </w:tr>
      <w:tr w:rsidR="00CA18A9" w:rsidRPr="00CA18A9" w14:paraId="278AD01F" w14:textId="77777777" w:rsidTr="00F03A4E">
        <w:trPr>
          <w:trHeight w:val="76"/>
        </w:trPr>
        <w:tc>
          <w:tcPr>
            <w:tcW w:w="675" w:type="dxa"/>
            <w:gridSpan w:val="2"/>
            <w:hideMark/>
          </w:tcPr>
          <w:p w14:paraId="7CD4DE6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M11C</w:t>
            </w:r>
          </w:p>
        </w:tc>
        <w:tc>
          <w:tcPr>
            <w:tcW w:w="553" w:type="dxa"/>
          </w:tcPr>
          <w:p w14:paraId="0D64B4D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41.9</w:t>
            </w:r>
          </w:p>
        </w:tc>
        <w:tc>
          <w:tcPr>
            <w:tcW w:w="2785" w:type="dxa"/>
            <w:hideMark/>
          </w:tcPr>
          <w:p w14:paraId="6B796D9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w:t>
            </w:r>
            <w:r w:rsidRPr="00CA18A9">
              <w:rPr>
                <w:rFonts w:ascii="Times New Roman" w:eastAsia="Times New Roman" w:hAnsi="Times New Roman" w:cs="Times New Roman"/>
                <w:kern w:val="24"/>
                <w:sz w:val="16"/>
                <w:szCs w:val="16"/>
                <w:lang w:eastAsia="en-GB"/>
              </w:rPr>
              <w:sym w:font="Symbol" w:char="F062"/>
            </w:r>
            <w:r w:rsidRPr="00CA18A9">
              <w:rPr>
                <w:rFonts w:ascii="Times New Roman" w:eastAsia="Times New Roman" w:hAnsi="Times New Roman" w:cs="Times New Roman"/>
                <w:kern w:val="24"/>
                <w:sz w:val="16"/>
                <w:szCs w:val="16"/>
                <w:lang w:eastAsia="en-GB"/>
              </w:rPr>
              <w:t>-O-acyl glucuronide</w:t>
            </w:r>
          </w:p>
        </w:tc>
        <w:tc>
          <w:tcPr>
            <w:tcW w:w="1926" w:type="dxa"/>
          </w:tcPr>
          <w:p w14:paraId="2C6E5ED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C21H21N1O8Cl1F1</w:t>
            </w:r>
          </w:p>
        </w:tc>
        <w:tc>
          <w:tcPr>
            <w:tcW w:w="1133" w:type="dxa"/>
          </w:tcPr>
          <w:p w14:paraId="213983A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470.1012</w:t>
            </w:r>
          </w:p>
        </w:tc>
        <w:tc>
          <w:tcPr>
            <w:tcW w:w="1120" w:type="dxa"/>
          </w:tcPr>
          <w:p w14:paraId="367B4DF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470.1020</w:t>
            </w:r>
          </w:p>
        </w:tc>
        <w:tc>
          <w:tcPr>
            <w:tcW w:w="1050" w:type="dxa"/>
          </w:tcPr>
          <w:p w14:paraId="336AE97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+0.8</w:t>
            </w:r>
          </w:p>
        </w:tc>
      </w:tr>
      <w:tr w:rsidR="00CA18A9" w:rsidRPr="00CA18A9" w14:paraId="2CD311C5" w14:textId="77777777" w:rsidTr="00F03A4E">
        <w:trPr>
          <w:trHeight w:val="76"/>
        </w:trPr>
        <w:tc>
          <w:tcPr>
            <w:tcW w:w="675" w:type="dxa"/>
            <w:gridSpan w:val="2"/>
            <w:hideMark/>
          </w:tcPr>
          <w:p w14:paraId="135F0BF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M12</w:t>
            </w:r>
          </w:p>
        </w:tc>
        <w:tc>
          <w:tcPr>
            <w:tcW w:w="553" w:type="dxa"/>
          </w:tcPr>
          <w:p w14:paraId="405A6F8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42.1</w:t>
            </w:r>
          </w:p>
        </w:tc>
        <w:tc>
          <w:tcPr>
            <w:tcW w:w="2785" w:type="dxa"/>
            <w:hideMark/>
          </w:tcPr>
          <w:p w14:paraId="68763AE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taurine</w:t>
            </w:r>
          </w:p>
        </w:tc>
        <w:tc>
          <w:tcPr>
            <w:tcW w:w="1926" w:type="dxa"/>
          </w:tcPr>
          <w:p w14:paraId="1ABDAE9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C16H17N2O4Cl1F1S1</w:t>
            </w:r>
          </w:p>
        </w:tc>
        <w:tc>
          <w:tcPr>
            <w:tcW w:w="1133" w:type="dxa"/>
          </w:tcPr>
          <w:p w14:paraId="79DFC36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387.0576</w:t>
            </w:r>
          </w:p>
        </w:tc>
        <w:tc>
          <w:tcPr>
            <w:tcW w:w="1120" w:type="dxa"/>
          </w:tcPr>
          <w:p w14:paraId="18590E0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387.0577</w:t>
            </w:r>
          </w:p>
        </w:tc>
        <w:tc>
          <w:tcPr>
            <w:tcW w:w="1050" w:type="dxa"/>
          </w:tcPr>
          <w:p w14:paraId="2B7B1B4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3AA633C4" w14:textId="77777777" w:rsidTr="00F03A4E">
        <w:trPr>
          <w:trHeight w:val="76"/>
        </w:trPr>
        <w:tc>
          <w:tcPr>
            <w:tcW w:w="675" w:type="dxa"/>
            <w:gridSpan w:val="2"/>
            <w:hideMark/>
          </w:tcPr>
          <w:p w14:paraId="385D804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w:t>
            </w:r>
          </w:p>
        </w:tc>
        <w:tc>
          <w:tcPr>
            <w:tcW w:w="553" w:type="dxa"/>
          </w:tcPr>
          <w:p w14:paraId="760E986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47.9</w:t>
            </w:r>
          </w:p>
        </w:tc>
        <w:tc>
          <w:tcPr>
            <w:tcW w:w="2785" w:type="dxa"/>
            <w:hideMark/>
          </w:tcPr>
          <w:p w14:paraId="28F9903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Taurine</w:t>
            </w:r>
          </w:p>
        </w:tc>
        <w:tc>
          <w:tcPr>
            <w:tcW w:w="1926" w:type="dxa"/>
          </w:tcPr>
          <w:p w14:paraId="091F78D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C17H19N2O4Cl1F1S1</w:t>
            </w:r>
          </w:p>
        </w:tc>
        <w:tc>
          <w:tcPr>
            <w:tcW w:w="1133" w:type="dxa"/>
          </w:tcPr>
          <w:p w14:paraId="176C5DB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401.0733</w:t>
            </w:r>
          </w:p>
        </w:tc>
        <w:tc>
          <w:tcPr>
            <w:tcW w:w="1120" w:type="dxa"/>
          </w:tcPr>
          <w:p w14:paraId="3353645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401.0732</w:t>
            </w:r>
          </w:p>
        </w:tc>
        <w:tc>
          <w:tcPr>
            <w:tcW w:w="1050" w:type="dxa"/>
          </w:tcPr>
          <w:p w14:paraId="213CF59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-0.1</w:t>
            </w:r>
          </w:p>
        </w:tc>
      </w:tr>
      <w:tr w:rsidR="00CA18A9" w:rsidRPr="00CA18A9" w14:paraId="7EED51A7" w14:textId="77777777" w:rsidTr="00F03A4E">
        <w:trPr>
          <w:trHeight w:val="76"/>
        </w:trPr>
        <w:tc>
          <w:tcPr>
            <w:tcW w:w="675" w:type="dxa"/>
            <w:gridSpan w:val="2"/>
            <w:hideMark/>
          </w:tcPr>
          <w:p w14:paraId="151CA9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M13A</w:t>
            </w:r>
          </w:p>
        </w:tc>
        <w:tc>
          <w:tcPr>
            <w:tcW w:w="553" w:type="dxa"/>
          </w:tcPr>
          <w:p w14:paraId="079EFE9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49.5</w:t>
            </w:r>
          </w:p>
        </w:tc>
        <w:tc>
          <w:tcPr>
            <w:tcW w:w="2785" w:type="dxa"/>
            <w:hideMark/>
          </w:tcPr>
          <w:p w14:paraId="7999F3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conjugate</w:t>
            </w:r>
          </w:p>
        </w:tc>
        <w:tc>
          <w:tcPr>
            <w:tcW w:w="1926" w:type="dxa"/>
          </w:tcPr>
          <w:p w14:paraId="221C46C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33" w:type="dxa"/>
          </w:tcPr>
          <w:p w14:paraId="31D44AB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c>
          <w:tcPr>
            <w:tcW w:w="1120" w:type="dxa"/>
          </w:tcPr>
          <w:p w14:paraId="3842083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470.0708</w:t>
            </w:r>
          </w:p>
        </w:tc>
        <w:tc>
          <w:tcPr>
            <w:tcW w:w="1050" w:type="dxa"/>
          </w:tcPr>
          <w:p w14:paraId="584234B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N/A</w:t>
            </w:r>
          </w:p>
        </w:tc>
      </w:tr>
    </w:tbl>
    <w:p w14:paraId="71627990" w14:textId="2A18CA2C"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lastRenderedPageBreak/>
        <w:t>Table 4</w:t>
      </w:r>
      <w:r w:rsidRPr="00CA18A9">
        <w:rPr>
          <w:rFonts w:ascii="Times New Roman" w:hAnsi="Times New Roman" w:cs="Times New Roman"/>
          <w:sz w:val="24"/>
          <w:szCs w:val="24"/>
        </w:rPr>
        <w:t>: Comparison of lumiracoxib and its metabolites observed in excreta from a human ADME study (</w:t>
      </w:r>
      <w:r w:rsidRPr="00CA18A9">
        <w:rPr>
          <w:rFonts w:ascii="Times New Roman" w:hAnsi="Times New Roman" w:cs="Times New Roman"/>
          <w:b/>
          <w:sz w:val="24"/>
          <w:szCs w:val="24"/>
        </w:rPr>
        <w:t xml:space="preserve">Mangold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2004</w:t>
      </w:r>
      <w:r w:rsidRPr="00CA18A9">
        <w:rPr>
          <w:rFonts w:ascii="Times New Roman" w:hAnsi="Times New Roman" w:cs="Times New Roman"/>
          <w:sz w:val="24"/>
          <w:szCs w:val="24"/>
        </w:rPr>
        <w:t>), the present study with Hu-FRG™ and Mu-FRG™ mice, and wild type C57bl/6J mice (</w:t>
      </w:r>
      <w:r w:rsidRPr="00CA18A9">
        <w:rPr>
          <w:rFonts w:ascii="Times New Roman" w:hAnsi="Times New Roman" w:cs="Times New Roman"/>
          <w:b/>
          <w:sz w:val="24"/>
          <w:szCs w:val="24"/>
        </w:rPr>
        <w:t xml:space="preserve">Dickie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2016</w:t>
      </w:r>
      <w:r w:rsidRPr="00CA18A9">
        <w:rPr>
          <w:rFonts w:ascii="Times New Roman" w:hAnsi="Times New Roman" w:cs="Times New Roman"/>
          <w:sz w:val="24"/>
          <w:szCs w:val="24"/>
        </w:rPr>
        <w:t>).</w:t>
      </w:r>
      <w:r w:rsidR="002223CD" w:rsidRPr="00CA18A9">
        <w:rPr>
          <w:rFonts w:ascii="Times New Roman" w:hAnsi="Times New Roman" w:cs="Times New Roman"/>
          <w:sz w:val="24"/>
          <w:szCs w:val="24"/>
        </w:rPr>
        <w:t xml:space="preserve"> </w:t>
      </w:r>
    </w:p>
    <w:tbl>
      <w:tblPr>
        <w:tblStyle w:val="TableGrid"/>
        <w:tblW w:w="8805" w:type="dxa"/>
        <w:tblBorders>
          <w:left w:val="none" w:sz="0" w:space="0" w:color="auto"/>
          <w:bottom w:val="none" w:sz="0" w:space="0" w:color="auto"/>
          <w:right w:val="none" w:sz="0" w:space="0" w:color="auto"/>
          <w:insideV w:val="none" w:sz="0" w:space="0" w:color="auto"/>
        </w:tblBorders>
        <w:tblLayout w:type="fixed"/>
        <w:tblLook w:val="0420" w:firstRow="1" w:lastRow="0" w:firstColumn="0" w:lastColumn="0" w:noHBand="0" w:noVBand="1"/>
      </w:tblPr>
      <w:tblGrid>
        <w:gridCol w:w="676"/>
        <w:gridCol w:w="2862"/>
        <w:gridCol w:w="1316"/>
        <w:gridCol w:w="1317"/>
        <w:gridCol w:w="1317"/>
        <w:gridCol w:w="1317"/>
      </w:tblGrid>
      <w:tr w:rsidR="00CA18A9" w:rsidRPr="00CA18A9" w14:paraId="3B67D8EB" w14:textId="77777777" w:rsidTr="00F03A4E">
        <w:trPr>
          <w:trHeight w:val="236"/>
        </w:trPr>
        <w:tc>
          <w:tcPr>
            <w:tcW w:w="676" w:type="dxa"/>
            <w:tcBorders>
              <w:bottom w:val="single" w:sz="4" w:space="0" w:color="auto"/>
            </w:tcBorders>
            <w:hideMark/>
          </w:tcPr>
          <w:p w14:paraId="69DE79ED"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Peak ID</w:t>
            </w:r>
          </w:p>
        </w:tc>
        <w:tc>
          <w:tcPr>
            <w:tcW w:w="2862" w:type="dxa"/>
            <w:tcBorders>
              <w:bottom w:val="single" w:sz="4" w:space="0" w:color="auto"/>
            </w:tcBorders>
            <w:hideMark/>
          </w:tcPr>
          <w:p w14:paraId="16F8799A" w14:textId="77777777" w:rsidR="00F03A4E" w:rsidRPr="00CA18A9" w:rsidRDefault="00F03A4E" w:rsidP="00F03A4E">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Assignment</w:t>
            </w:r>
          </w:p>
        </w:tc>
        <w:tc>
          <w:tcPr>
            <w:tcW w:w="1316" w:type="dxa"/>
            <w:tcBorders>
              <w:bottom w:val="single" w:sz="4" w:space="0" w:color="auto"/>
            </w:tcBorders>
            <w:hideMark/>
          </w:tcPr>
          <w:p w14:paraId="555DD020"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Human #</w:t>
            </w:r>
          </w:p>
        </w:tc>
        <w:tc>
          <w:tcPr>
            <w:tcW w:w="1317" w:type="dxa"/>
            <w:tcBorders>
              <w:bottom w:val="single" w:sz="4" w:space="0" w:color="auto"/>
            </w:tcBorders>
            <w:hideMark/>
          </w:tcPr>
          <w:p w14:paraId="0B064AE6"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Hu-FRG</w:t>
            </w:r>
            <w:r w:rsidRPr="00CA18A9">
              <w:rPr>
                <w:rFonts w:ascii="Times New Roman" w:hAnsi="Times New Roman" w:cs="Times New Roman"/>
                <w:sz w:val="16"/>
                <w:szCs w:val="16"/>
              </w:rPr>
              <w:t>™</w:t>
            </w:r>
          </w:p>
        </w:tc>
        <w:tc>
          <w:tcPr>
            <w:tcW w:w="1317" w:type="dxa"/>
            <w:tcBorders>
              <w:bottom w:val="single" w:sz="4" w:space="0" w:color="auto"/>
            </w:tcBorders>
            <w:hideMark/>
          </w:tcPr>
          <w:p w14:paraId="0B7402EB"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Mu-FRG</w:t>
            </w:r>
            <w:r w:rsidRPr="00CA18A9">
              <w:rPr>
                <w:rFonts w:ascii="Times New Roman" w:hAnsi="Times New Roman" w:cs="Times New Roman"/>
                <w:sz w:val="16"/>
                <w:szCs w:val="16"/>
              </w:rPr>
              <w:t>™</w:t>
            </w:r>
          </w:p>
        </w:tc>
        <w:tc>
          <w:tcPr>
            <w:tcW w:w="1317" w:type="dxa"/>
            <w:tcBorders>
              <w:bottom w:val="single" w:sz="4" w:space="0" w:color="auto"/>
            </w:tcBorders>
            <w:hideMark/>
          </w:tcPr>
          <w:p w14:paraId="7CA0AF09" w14:textId="77777777" w:rsidR="00F03A4E" w:rsidRPr="00CA18A9" w:rsidRDefault="00F03A4E" w:rsidP="00F03A4E">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C57bl/6J ##</w:t>
            </w:r>
          </w:p>
        </w:tc>
      </w:tr>
      <w:tr w:rsidR="00CA18A9" w:rsidRPr="00CA18A9" w14:paraId="61F49D66" w14:textId="77777777" w:rsidTr="006A2942">
        <w:trPr>
          <w:trHeight w:val="71"/>
        </w:trPr>
        <w:tc>
          <w:tcPr>
            <w:tcW w:w="676" w:type="dxa"/>
            <w:tcBorders>
              <w:bottom w:val="nil"/>
            </w:tcBorders>
            <w:hideMark/>
          </w:tcPr>
          <w:p w14:paraId="19F9716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P</w:t>
            </w:r>
          </w:p>
        </w:tc>
        <w:tc>
          <w:tcPr>
            <w:tcW w:w="2862" w:type="dxa"/>
            <w:tcBorders>
              <w:bottom w:val="nil"/>
            </w:tcBorders>
            <w:hideMark/>
          </w:tcPr>
          <w:p w14:paraId="117F97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Lumiracoxib</w:t>
            </w:r>
          </w:p>
        </w:tc>
        <w:tc>
          <w:tcPr>
            <w:tcW w:w="1316" w:type="dxa"/>
            <w:tcBorders>
              <w:bottom w:val="nil"/>
            </w:tcBorders>
            <w:shd w:val="clear" w:color="auto" w:fill="8DB3E2" w:themeFill="text2" w:themeFillTint="66"/>
            <w:hideMark/>
          </w:tcPr>
          <w:p w14:paraId="66E09D0A" w14:textId="7548A88F"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6A2942"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C2D69B" w:themeFill="accent3" w:themeFillTint="99"/>
            <w:hideMark/>
          </w:tcPr>
          <w:p w14:paraId="51F5792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C2D69B" w:themeFill="accent3" w:themeFillTint="99"/>
            <w:hideMark/>
          </w:tcPr>
          <w:p w14:paraId="5136867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FFFF99"/>
            <w:hideMark/>
          </w:tcPr>
          <w:p w14:paraId="33D087C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C9C0942" w14:textId="77777777" w:rsidTr="00E242BD">
        <w:trPr>
          <w:trHeight w:val="76"/>
        </w:trPr>
        <w:tc>
          <w:tcPr>
            <w:tcW w:w="676" w:type="dxa"/>
            <w:tcBorders>
              <w:top w:val="nil"/>
              <w:bottom w:val="nil"/>
            </w:tcBorders>
            <w:hideMark/>
          </w:tcPr>
          <w:p w14:paraId="00474B4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w:t>
            </w:r>
          </w:p>
        </w:tc>
        <w:tc>
          <w:tcPr>
            <w:tcW w:w="2862" w:type="dxa"/>
            <w:tcBorders>
              <w:top w:val="nil"/>
              <w:bottom w:val="nil"/>
            </w:tcBorders>
            <w:hideMark/>
          </w:tcPr>
          <w:p w14:paraId="4A202BA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 xml:space="preserve">4’-OH </w:t>
            </w:r>
            <w:proofErr w:type="gramStart"/>
            <w:r w:rsidRPr="00CA18A9">
              <w:rPr>
                <w:rFonts w:ascii="Times New Roman" w:eastAsia="Times New Roman" w:hAnsi="Times New Roman" w:cs="Times New Roman"/>
                <w:kern w:val="24"/>
                <w:sz w:val="16"/>
                <w:szCs w:val="16"/>
                <w:lang w:eastAsia="en-GB"/>
              </w:rPr>
              <w:t>glucuronide</w:t>
            </w:r>
            <w:proofErr w:type="gramEnd"/>
          </w:p>
        </w:tc>
        <w:tc>
          <w:tcPr>
            <w:tcW w:w="1316" w:type="dxa"/>
            <w:tcBorders>
              <w:top w:val="nil"/>
              <w:bottom w:val="nil"/>
            </w:tcBorders>
            <w:hideMark/>
          </w:tcPr>
          <w:p w14:paraId="4F3864D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182526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3FA0AE6F" w14:textId="18D8DBE3"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2223CD"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1250B0D1" w14:textId="2BF84342"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E242BD" w:rsidRPr="00CA18A9">
              <w:rPr>
                <w:rFonts w:ascii="Times New Roman" w:eastAsia="Times New Roman" w:hAnsi="Times New Roman" w:cs="Times New Roman"/>
                <w:kern w:val="24"/>
                <w:sz w:val="16"/>
                <w:szCs w:val="16"/>
                <w:lang w:eastAsia="en-GB"/>
              </w:rPr>
              <w:t>+</w:t>
            </w:r>
          </w:p>
        </w:tc>
      </w:tr>
      <w:tr w:rsidR="00CA18A9" w:rsidRPr="00CA18A9" w14:paraId="5930187A" w14:textId="77777777" w:rsidTr="006A2942">
        <w:trPr>
          <w:trHeight w:val="76"/>
        </w:trPr>
        <w:tc>
          <w:tcPr>
            <w:tcW w:w="676" w:type="dxa"/>
            <w:tcBorders>
              <w:top w:val="nil"/>
              <w:bottom w:val="nil"/>
            </w:tcBorders>
            <w:hideMark/>
          </w:tcPr>
          <w:p w14:paraId="491BFFD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M1A</w:t>
            </w:r>
          </w:p>
        </w:tc>
        <w:tc>
          <w:tcPr>
            <w:tcW w:w="2862" w:type="dxa"/>
            <w:tcBorders>
              <w:top w:val="nil"/>
              <w:bottom w:val="nil"/>
            </w:tcBorders>
            <w:hideMark/>
          </w:tcPr>
          <w:p w14:paraId="5231E2C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w:t>
            </w:r>
          </w:p>
        </w:tc>
        <w:tc>
          <w:tcPr>
            <w:tcW w:w="1316" w:type="dxa"/>
            <w:tcBorders>
              <w:top w:val="nil"/>
              <w:bottom w:val="nil"/>
            </w:tcBorders>
            <w:shd w:val="clear" w:color="auto" w:fill="8DB3E2" w:themeFill="text2" w:themeFillTint="66"/>
            <w:hideMark/>
          </w:tcPr>
          <w:p w14:paraId="5ED58458" w14:textId="41B95E0E" w:rsidR="00F03A4E" w:rsidRPr="00CA18A9" w:rsidRDefault="006A2942"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F03A4E"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043099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6D30B9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96F983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56E77B5" w14:textId="77777777" w:rsidTr="00F03A4E">
        <w:trPr>
          <w:trHeight w:val="76"/>
        </w:trPr>
        <w:tc>
          <w:tcPr>
            <w:tcW w:w="676" w:type="dxa"/>
            <w:tcBorders>
              <w:top w:val="nil"/>
              <w:bottom w:val="nil"/>
            </w:tcBorders>
            <w:hideMark/>
          </w:tcPr>
          <w:p w14:paraId="2527E2A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M1B</w:t>
            </w:r>
          </w:p>
        </w:tc>
        <w:tc>
          <w:tcPr>
            <w:tcW w:w="2862" w:type="dxa"/>
            <w:tcBorders>
              <w:top w:val="nil"/>
              <w:bottom w:val="nil"/>
            </w:tcBorders>
            <w:hideMark/>
          </w:tcPr>
          <w:p w14:paraId="062DF9F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glucuronide</w:t>
            </w:r>
          </w:p>
        </w:tc>
        <w:tc>
          <w:tcPr>
            <w:tcW w:w="1316" w:type="dxa"/>
            <w:tcBorders>
              <w:top w:val="nil"/>
              <w:bottom w:val="nil"/>
            </w:tcBorders>
            <w:shd w:val="clear" w:color="auto" w:fill="FBD4B4" w:themeFill="accent6" w:themeFillTint="66"/>
            <w:hideMark/>
          </w:tcPr>
          <w:p w14:paraId="2CDAD9B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62DEED5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D42F9D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D78916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42F95CA" w14:textId="77777777" w:rsidTr="00F03A4E">
        <w:trPr>
          <w:trHeight w:val="76"/>
        </w:trPr>
        <w:tc>
          <w:tcPr>
            <w:tcW w:w="676" w:type="dxa"/>
            <w:tcBorders>
              <w:top w:val="nil"/>
              <w:bottom w:val="nil"/>
            </w:tcBorders>
            <w:hideMark/>
          </w:tcPr>
          <w:p w14:paraId="79F30E1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M1C</w:t>
            </w:r>
          </w:p>
        </w:tc>
        <w:tc>
          <w:tcPr>
            <w:tcW w:w="2862" w:type="dxa"/>
            <w:tcBorders>
              <w:top w:val="nil"/>
              <w:bottom w:val="nil"/>
            </w:tcBorders>
            <w:hideMark/>
          </w:tcPr>
          <w:p w14:paraId="7C6FFF5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w:t>
            </w:r>
          </w:p>
        </w:tc>
        <w:tc>
          <w:tcPr>
            <w:tcW w:w="1316" w:type="dxa"/>
            <w:tcBorders>
              <w:top w:val="nil"/>
              <w:bottom w:val="nil"/>
            </w:tcBorders>
            <w:shd w:val="clear" w:color="auto" w:fill="C2D69B" w:themeFill="accent3" w:themeFillTint="99"/>
            <w:hideMark/>
          </w:tcPr>
          <w:p w14:paraId="6FA4746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1312FA6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5A1DDB1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66A399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A1CFED8" w14:textId="77777777" w:rsidTr="00F03A4E">
        <w:trPr>
          <w:trHeight w:val="76"/>
        </w:trPr>
        <w:tc>
          <w:tcPr>
            <w:tcW w:w="676" w:type="dxa"/>
            <w:tcBorders>
              <w:top w:val="nil"/>
              <w:bottom w:val="nil"/>
            </w:tcBorders>
            <w:hideMark/>
          </w:tcPr>
          <w:p w14:paraId="60925AF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M1D</w:t>
            </w:r>
          </w:p>
        </w:tc>
        <w:tc>
          <w:tcPr>
            <w:tcW w:w="2862" w:type="dxa"/>
            <w:tcBorders>
              <w:top w:val="nil"/>
              <w:bottom w:val="nil"/>
            </w:tcBorders>
            <w:hideMark/>
          </w:tcPr>
          <w:p w14:paraId="69B8CE3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 indolinone glucuronide</w:t>
            </w:r>
          </w:p>
        </w:tc>
        <w:tc>
          <w:tcPr>
            <w:tcW w:w="1316" w:type="dxa"/>
            <w:tcBorders>
              <w:top w:val="nil"/>
              <w:bottom w:val="nil"/>
            </w:tcBorders>
            <w:shd w:val="clear" w:color="auto" w:fill="FBD4B4" w:themeFill="accent6" w:themeFillTint="66"/>
            <w:hideMark/>
          </w:tcPr>
          <w:p w14:paraId="71CBB99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2F9BDD1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97E030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247733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A5CCF0B" w14:textId="77777777" w:rsidTr="00F03A4E">
        <w:trPr>
          <w:trHeight w:val="76"/>
        </w:trPr>
        <w:tc>
          <w:tcPr>
            <w:tcW w:w="676" w:type="dxa"/>
            <w:tcBorders>
              <w:top w:val="nil"/>
              <w:bottom w:val="nil"/>
            </w:tcBorders>
            <w:hideMark/>
          </w:tcPr>
          <w:p w14:paraId="55697ED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M1E</w:t>
            </w:r>
          </w:p>
        </w:tc>
        <w:tc>
          <w:tcPr>
            <w:tcW w:w="2862" w:type="dxa"/>
            <w:tcBorders>
              <w:top w:val="nil"/>
              <w:bottom w:val="nil"/>
            </w:tcBorders>
            <w:hideMark/>
          </w:tcPr>
          <w:p w14:paraId="4B338D7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w:t>
            </w:r>
          </w:p>
        </w:tc>
        <w:tc>
          <w:tcPr>
            <w:tcW w:w="1316" w:type="dxa"/>
            <w:tcBorders>
              <w:top w:val="nil"/>
              <w:bottom w:val="nil"/>
            </w:tcBorders>
            <w:shd w:val="clear" w:color="auto" w:fill="FFFF99"/>
            <w:hideMark/>
          </w:tcPr>
          <w:p w14:paraId="13C6F12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521D9C9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50C19C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C45BC7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D304358" w14:textId="77777777" w:rsidTr="00F03A4E">
        <w:trPr>
          <w:trHeight w:val="328"/>
        </w:trPr>
        <w:tc>
          <w:tcPr>
            <w:tcW w:w="676" w:type="dxa"/>
            <w:tcBorders>
              <w:top w:val="nil"/>
              <w:bottom w:val="nil"/>
            </w:tcBorders>
            <w:hideMark/>
          </w:tcPr>
          <w:p w14:paraId="457FA559" w14:textId="77777777" w:rsidR="00F03A4E" w:rsidRPr="00CA18A9" w:rsidRDefault="00F03A4E" w:rsidP="00F03A4E">
            <w:pPr>
              <w:spacing w:after="120"/>
              <w:rPr>
                <w:rFonts w:ascii="Times New Roman" w:eastAsia="Times New Roman" w:hAnsi="Times New Roman" w:cs="Times New Roman"/>
                <w:kern w:val="24"/>
                <w:sz w:val="16"/>
                <w:szCs w:val="16"/>
                <w:highlight w:val="yellow"/>
                <w:lang w:eastAsia="en-GB"/>
              </w:rPr>
            </w:pPr>
            <w:r w:rsidRPr="00CA18A9">
              <w:rPr>
                <w:rFonts w:ascii="Times New Roman" w:eastAsia="Times New Roman" w:hAnsi="Times New Roman" w:cs="Times New Roman"/>
                <w:kern w:val="24"/>
                <w:sz w:val="16"/>
                <w:szCs w:val="16"/>
                <w:lang w:eastAsia="en-GB"/>
              </w:rPr>
              <w:t>M1F</w:t>
            </w:r>
          </w:p>
        </w:tc>
        <w:tc>
          <w:tcPr>
            <w:tcW w:w="2862" w:type="dxa"/>
            <w:tcBorders>
              <w:top w:val="nil"/>
              <w:bottom w:val="nil"/>
            </w:tcBorders>
            <w:hideMark/>
          </w:tcPr>
          <w:p w14:paraId="4CF724B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w:t>
            </w:r>
          </w:p>
        </w:tc>
        <w:tc>
          <w:tcPr>
            <w:tcW w:w="1316" w:type="dxa"/>
            <w:tcBorders>
              <w:top w:val="nil"/>
              <w:bottom w:val="nil"/>
            </w:tcBorders>
            <w:shd w:val="clear" w:color="auto" w:fill="FFFF99"/>
            <w:hideMark/>
          </w:tcPr>
          <w:p w14:paraId="4047809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121C854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B31FAF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776A1F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BF4035F" w14:textId="77777777" w:rsidTr="00F03A4E">
        <w:trPr>
          <w:trHeight w:val="183"/>
        </w:trPr>
        <w:tc>
          <w:tcPr>
            <w:tcW w:w="676" w:type="dxa"/>
            <w:tcBorders>
              <w:top w:val="nil"/>
              <w:bottom w:val="nil"/>
            </w:tcBorders>
            <w:hideMark/>
          </w:tcPr>
          <w:p w14:paraId="5F944CE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H2</w:t>
            </w:r>
          </w:p>
        </w:tc>
        <w:tc>
          <w:tcPr>
            <w:tcW w:w="2862" w:type="dxa"/>
            <w:tcBorders>
              <w:top w:val="nil"/>
              <w:bottom w:val="nil"/>
            </w:tcBorders>
            <w:hideMark/>
          </w:tcPr>
          <w:p w14:paraId="5756194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4'-OH sulfate</w:t>
            </w:r>
          </w:p>
        </w:tc>
        <w:tc>
          <w:tcPr>
            <w:tcW w:w="1316" w:type="dxa"/>
            <w:tcBorders>
              <w:top w:val="nil"/>
              <w:bottom w:val="nil"/>
            </w:tcBorders>
            <w:shd w:val="clear" w:color="auto" w:fill="FFFF99"/>
            <w:hideMark/>
          </w:tcPr>
          <w:p w14:paraId="1D145B7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10681B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1AAD88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242138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68F8E35" w14:textId="77777777" w:rsidTr="00F03A4E">
        <w:trPr>
          <w:trHeight w:val="76"/>
        </w:trPr>
        <w:tc>
          <w:tcPr>
            <w:tcW w:w="676" w:type="dxa"/>
            <w:tcBorders>
              <w:top w:val="nil"/>
              <w:bottom w:val="nil"/>
            </w:tcBorders>
            <w:hideMark/>
          </w:tcPr>
          <w:p w14:paraId="0B3251E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H4/H6</w:t>
            </w:r>
          </w:p>
        </w:tc>
        <w:tc>
          <w:tcPr>
            <w:tcW w:w="2862" w:type="dxa"/>
            <w:tcBorders>
              <w:top w:val="nil"/>
              <w:bottom w:val="nil"/>
            </w:tcBorders>
            <w:hideMark/>
          </w:tcPr>
          <w:p w14:paraId="247D685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4'-OH sulfate</w:t>
            </w:r>
          </w:p>
        </w:tc>
        <w:tc>
          <w:tcPr>
            <w:tcW w:w="1316" w:type="dxa"/>
            <w:tcBorders>
              <w:top w:val="nil"/>
              <w:bottom w:val="nil"/>
            </w:tcBorders>
            <w:shd w:val="clear" w:color="auto" w:fill="FFFF99"/>
            <w:hideMark/>
          </w:tcPr>
          <w:p w14:paraId="7A18550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283BB3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2B1678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ADD4AE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8E315DC" w14:textId="77777777" w:rsidTr="00F03A4E">
        <w:trPr>
          <w:trHeight w:val="183"/>
        </w:trPr>
        <w:tc>
          <w:tcPr>
            <w:tcW w:w="676" w:type="dxa"/>
            <w:tcBorders>
              <w:top w:val="nil"/>
              <w:bottom w:val="nil"/>
            </w:tcBorders>
            <w:hideMark/>
          </w:tcPr>
          <w:p w14:paraId="6C4F5E9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M1G</w:t>
            </w:r>
          </w:p>
        </w:tc>
        <w:tc>
          <w:tcPr>
            <w:tcW w:w="2862" w:type="dxa"/>
            <w:tcBorders>
              <w:top w:val="nil"/>
              <w:bottom w:val="nil"/>
            </w:tcBorders>
            <w:hideMark/>
          </w:tcPr>
          <w:p w14:paraId="3BEDCBA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conjugate</w:t>
            </w:r>
          </w:p>
        </w:tc>
        <w:tc>
          <w:tcPr>
            <w:tcW w:w="1316" w:type="dxa"/>
            <w:tcBorders>
              <w:top w:val="nil"/>
              <w:bottom w:val="nil"/>
            </w:tcBorders>
            <w:hideMark/>
          </w:tcPr>
          <w:p w14:paraId="2CAADA6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1896A4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7FBDE20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294288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8AE9283" w14:textId="77777777" w:rsidTr="00F03A4E">
        <w:trPr>
          <w:trHeight w:val="76"/>
        </w:trPr>
        <w:tc>
          <w:tcPr>
            <w:tcW w:w="676" w:type="dxa"/>
            <w:tcBorders>
              <w:top w:val="nil"/>
              <w:bottom w:val="nil"/>
            </w:tcBorders>
            <w:hideMark/>
          </w:tcPr>
          <w:p w14:paraId="3ACA84D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M1H</w:t>
            </w:r>
          </w:p>
        </w:tc>
        <w:tc>
          <w:tcPr>
            <w:tcW w:w="2862" w:type="dxa"/>
            <w:tcBorders>
              <w:top w:val="nil"/>
              <w:bottom w:val="nil"/>
            </w:tcBorders>
            <w:hideMark/>
          </w:tcPr>
          <w:p w14:paraId="0656355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conjugate</w:t>
            </w:r>
          </w:p>
        </w:tc>
        <w:tc>
          <w:tcPr>
            <w:tcW w:w="1316" w:type="dxa"/>
            <w:tcBorders>
              <w:top w:val="nil"/>
              <w:bottom w:val="nil"/>
            </w:tcBorders>
            <w:hideMark/>
          </w:tcPr>
          <w:p w14:paraId="34494EA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B5A524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531334D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2DE63F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8050372" w14:textId="77777777" w:rsidTr="00F03A4E">
        <w:trPr>
          <w:trHeight w:val="76"/>
        </w:trPr>
        <w:tc>
          <w:tcPr>
            <w:tcW w:w="676" w:type="dxa"/>
            <w:tcBorders>
              <w:top w:val="nil"/>
              <w:bottom w:val="nil"/>
            </w:tcBorders>
            <w:hideMark/>
          </w:tcPr>
          <w:p w14:paraId="6C378ED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w:t>
            </w:r>
          </w:p>
        </w:tc>
        <w:tc>
          <w:tcPr>
            <w:tcW w:w="2862" w:type="dxa"/>
            <w:tcBorders>
              <w:top w:val="nil"/>
              <w:bottom w:val="nil"/>
            </w:tcBorders>
            <w:hideMark/>
          </w:tcPr>
          <w:p w14:paraId="2A70CE5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4’,5 dihydroxy</w:t>
            </w:r>
          </w:p>
        </w:tc>
        <w:tc>
          <w:tcPr>
            <w:tcW w:w="1316" w:type="dxa"/>
            <w:tcBorders>
              <w:top w:val="nil"/>
              <w:bottom w:val="nil"/>
            </w:tcBorders>
            <w:shd w:val="clear" w:color="auto" w:fill="FBD4B4" w:themeFill="accent6" w:themeFillTint="66"/>
            <w:hideMark/>
          </w:tcPr>
          <w:p w14:paraId="44A8A47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14BA404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8417FF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13D8320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F3D6FE3" w14:textId="77777777" w:rsidTr="00F03A4E">
        <w:trPr>
          <w:trHeight w:val="88"/>
        </w:trPr>
        <w:tc>
          <w:tcPr>
            <w:tcW w:w="676" w:type="dxa"/>
            <w:tcBorders>
              <w:top w:val="nil"/>
              <w:bottom w:val="nil"/>
            </w:tcBorders>
            <w:hideMark/>
          </w:tcPr>
          <w:p w14:paraId="23622DB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H8</w:t>
            </w:r>
          </w:p>
        </w:tc>
        <w:tc>
          <w:tcPr>
            <w:tcW w:w="2862" w:type="dxa"/>
            <w:tcBorders>
              <w:top w:val="nil"/>
              <w:bottom w:val="nil"/>
            </w:tcBorders>
            <w:hideMark/>
          </w:tcPr>
          <w:p w14:paraId="0881992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w:t>
            </w:r>
          </w:p>
        </w:tc>
        <w:tc>
          <w:tcPr>
            <w:tcW w:w="1316" w:type="dxa"/>
            <w:tcBorders>
              <w:top w:val="nil"/>
              <w:bottom w:val="nil"/>
            </w:tcBorders>
            <w:shd w:val="clear" w:color="auto" w:fill="C2D69B" w:themeFill="accent3" w:themeFillTint="99"/>
            <w:hideMark/>
          </w:tcPr>
          <w:p w14:paraId="6EDC6F4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9A63DB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99AEC4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76816B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CC5A8C7" w14:textId="77777777" w:rsidTr="00F03A4E">
        <w:trPr>
          <w:trHeight w:val="88"/>
        </w:trPr>
        <w:tc>
          <w:tcPr>
            <w:tcW w:w="676" w:type="dxa"/>
            <w:tcBorders>
              <w:top w:val="nil"/>
              <w:bottom w:val="nil"/>
            </w:tcBorders>
            <w:hideMark/>
          </w:tcPr>
          <w:p w14:paraId="12FA0A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M2A</w:t>
            </w:r>
          </w:p>
        </w:tc>
        <w:tc>
          <w:tcPr>
            <w:tcW w:w="2862" w:type="dxa"/>
            <w:tcBorders>
              <w:top w:val="nil"/>
              <w:bottom w:val="nil"/>
            </w:tcBorders>
            <w:hideMark/>
          </w:tcPr>
          <w:p w14:paraId="1D6E722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indolinone conjugate</w:t>
            </w:r>
          </w:p>
        </w:tc>
        <w:tc>
          <w:tcPr>
            <w:tcW w:w="1316" w:type="dxa"/>
            <w:tcBorders>
              <w:top w:val="nil"/>
              <w:bottom w:val="nil"/>
            </w:tcBorders>
            <w:hideMark/>
          </w:tcPr>
          <w:p w14:paraId="311D2BD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72888E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791850D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4E33DC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1B044B7" w14:textId="77777777" w:rsidTr="00F03A4E">
        <w:trPr>
          <w:trHeight w:val="76"/>
        </w:trPr>
        <w:tc>
          <w:tcPr>
            <w:tcW w:w="676" w:type="dxa"/>
            <w:tcBorders>
              <w:top w:val="nil"/>
              <w:bottom w:val="nil"/>
            </w:tcBorders>
            <w:hideMark/>
          </w:tcPr>
          <w:p w14:paraId="15E8979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M2B</w:t>
            </w:r>
          </w:p>
        </w:tc>
        <w:tc>
          <w:tcPr>
            <w:tcW w:w="2862" w:type="dxa"/>
            <w:tcBorders>
              <w:top w:val="nil"/>
              <w:bottom w:val="nil"/>
            </w:tcBorders>
            <w:hideMark/>
          </w:tcPr>
          <w:p w14:paraId="170C1F4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glucuronide</w:t>
            </w:r>
          </w:p>
        </w:tc>
        <w:tc>
          <w:tcPr>
            <w:tcW w:w="1316" w:type="dxa"/>
            <w:tcBorders>
              <w:top w:val="nil"/>
              <w:bottom w:val="nil"/>
            </w:tcBorders>
            <w:shd w:val="clear" w:color="auto" w:fill="C2D69B" w:themeFill="accent3" w:themeFillTint="99"/>
            <w:hideMark/>
          </w:tcPr>
          <w:p w14:paraId="47197D3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37E5F30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0BA884D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AFE1D2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B6A5455" w14:textId="77777777" w:rsidTr="00E242BD">
        <w:trPr>
          <w:trHeight w:val="183"/>
        </w:trPr>
        <w:tc>
          <w:tcPr>
            <w:tcW w:w="676" w:type="dxa"/>
            <w:tcBorders>
              <w:top w:val="nil"/>
              <w:bottom w:val="nil"/>
            </w:tcBorders>
            <w:hideMark/>
          </w:tcPr>
          <w:p w14:paraId="424916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M3</w:t>
            </w:r>
          </w:p>
        </w:tc>
        <w:tc>
          <w:tcPr>
            <w:tcW w:w="2862" w:type="dxa"/>
            <w:tcBorders>
              <w:top w:val="nil"/>
              <w:bottom w:val="nil"/>
            </w:tcBorders>
            <w:hideMark/>
          </w:tcPr>
          <w:p w14:paraId="08F0BCD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1689282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26D5FB7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7A1BFC62" w14:textId="7E68780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2223CD"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1EAE2FBE" w14:textId="6B6C9CDC"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E242BD" w:rsidRPr="00CA18A9">
              <w:rPr>
                <w:rFonts w:ascii="Times New Roman" w:eastAsia="Times New Roman" w:hAnsi="Times New Roman" w:cs="Times New Roman"/>
                <w:kern w:val="24"/>
                <w:sz w:val="16"/>
                <w:szCs w:val="16"/>
                <w:lang w:eastAsia="en-GB"/>
              </w:rPr>
              <w:t>+</w:t>
            </w:r>
          </w:p>
        </w:tc>
      </w:tr>
      <w:tr w:rsidR="00CA18A9" w:rsidRPr="00CA18A9" w14:paraId="2645AB88" w14:textId="77777777" w:rsidTr="006A2942">
        <w:trPr>
          <w:trHeight w:val="76"/>
        </w:trPr>
        <w:tc>
          <w:tcPr>
            <w:tcW w:w="676" w:type="dxa"/>
            <w:tcBorders>
              <w:top w:val="nil"/>
              <w:bottom w:val="nil"/>
            </w:tcBorders>
            <w:hideMark/>
          </w:tcPr>
          <w:p w14:paraId="5931FF3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w:t>
            </w:r>
          </w:p>
        </w:tc>
        <w:tc>
          <w:tcPr>
            <w:tcW w:w="2862" w:type="dxa"/>
            <w:tcBorders>
              <w:top w:val="nil"/>
              <w:bottom w:val="nil"/>
            </w:tcBorders>
            <w:hideMark/>
          </w:tcPr>
          <w:p w14:paraId="6E18E5F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w:t>
            </w:r>
          </w:p>
        </w:tc>
        <w:tc>
          <w:tcPr>
            <w:tcW w:w="1316" w:type="dxa"/>
            <w:tcBorders>
              <w:top w:val="nil"/>
              <w:bottom w:val="nil"/>
            </w:tcBorders>
            <w:shd w:val="clear" w:color="auto" w:fill="8DB3E2" w:themeFill="text2" w:themeFillTint="66"/>
            <w:hideMark/>
          </w:tcPr>
          <w:p w14:paraId="4C3B9178" w14:textId="197B609C"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6A2942"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244886C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D67668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52D3E6A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206A1EC" w14:textId="77777777" w:rsidTr="00F03A4E">
        <w:trPr>
          <w:trHeight w:val="88"/>
        </w:trPr>
        <w:tc>
          <w:tcPr>
            <w:tcW w:w="676" w:type="dxa"/>
            <w:tcBorders>
              <w:top w:val="nil"/>
              <w:bottom w:val="nil"/>
            </w:tcBorders>
            <w:hideMark/>
          </w:tcPr>
          <w:p w14:paraId="59D23FB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H12</w:t>
            </w:r>
          </w:p>
        </w:tc>
        <w:tc>
          <w:tcPr>
            <w:tcW w:w="2862" w:type="dxa"/>
            <w:tcBorders>
              <w:top w:val="nil"/>
              <w:bottom w:val="nil"/>
            </w:tcBorders>
            <w:hideMark/>
          </w:tcPr>
          <w:p w14:paraId="71E3625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unassigned OH</w:t>
            </w:r>
          </w:p>
        </w:tc>
        <w:tc>
          <w:tcPr>
            <w:tcW w:w="1316" w:type="dxa"/>
            <w:tcBorders>
              <w:top w:val="nil"/>
              <w:bottom w:val="nil"/>
            </w:tcBorders>
            <w:shd w:val="clear" w:color="auto" w:fill="FBD4B4" w:themeFill="accent6" w:themeFillTint="66"/>
            <w:hideMark/>
          </w:tcPr>
          <w:p w14:paraId="3B407E0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4304F2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C58646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60FAA5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9789961" w14:textId="77777777" w:rsidTr="00F03A4E">
        <w:trPr>
          <w:trHeight w:val="88"/>
        </w:trPr>
        <w:tc>
          <w:tcPr>
            <w:tcW w:w="676" w:type="dxa"/>
            <w:tcBorders>
              <w:top w:val="nil"/>
              <w:bottom w:val="nil"/>
            </w:tcBorders>
            <w:hideMark/>
          </w:tcPr>
          <w:p w14:paraId="137EBE2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H13</w:t>
            </w:r>
          </w:p>
        </w:tc>
        <w:tc>
          <w:tcPr>
            <w:tcW w:w="2862" w:type="dxa"/>
            <w:tcBorders>
              <w:top w:val="nil"/>
              <w:bottom w:val="nil"/>
            </w:tcBorders>
            <w:hideMark/>
          </w:tcPr>
          <w:p w14:paraId="00522C8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unassigned OH glucuronide</w:t>
            </w:r>
          </w:p>
        </w:tc>
        <w:tc>
          <w:tcPr>
            <w:tcW w:w="1316" w:type="dxa"/>
            <w:tcBorders>
              <w:top w:val="nil"/>
              <w:bottom w:val="nil"/>
            </w:tcBorders>
            <w:shd w:val="clear" w:color="auto" w:fill="FBD4B4" w:themeFill="accent6" w:themeFillTint="66"/>
            <w:hideMark/>
          </w:tcPr>
          <w:p w14:paraId="6B82CD4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40AB46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9B89D5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A78704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BEE411F" w14:textId="77777777" w:rsidTr="00F03A4E">
        <w:trPr>
          <w:trHeight w:val="88"/>
        </w:trPr>
        <w:tc>
          <w:tcPr>
            <w:tcW w:w="676" w:type="dxa"/>
            <w:tcBorders>
              <w:top w:val="nil"/>
              <w:bottom w:val="nil"/>
            </w:tcBorders>
            <w:hideMark/>
          </w:tcPr>
          <w:p w14:paraId="62A0F78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M4A</w:t>
            </w:r>
          </w:p>
        </w:tc>
        <w:tc>
          <w:tcPr>
            <w:tcW w:w="2862" w:type="dxa"/>
            <w:tcBorders>
              <w:top w:val="nil"/>
              <w:bottom w:val="nil"/>
            </w:tcBorders>
            <w:hideMark/>
          </w:tcPr>
          <w:p w14:paraId="5445C9D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hideMark/>
          </w:tcPr>
          <w:p w14:paraId="145D335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5687829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27A8FF7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95C7B2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47E1D92" w14:textId="77777777" w:rsidTr="00F03A4E">
        <w:trPr>
          <w:trHeight w:val="88"/>
        </w:trPr>
        <w:tc>
          <w:tcPr>
            <w:tcW w:w="676" w:type="dxa"/>
            <w:tcBorders>
              <w:top w:val="nil"/>
              <w:bottom w:val="nil"/>
            </w:tcBorders>
            <w:hideMark/>
          </w:tcPr>
          <w:p w14:paraId="4E44F89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M4B</w:t>
            </w:r>
          </w:p>
        </w:tc>
        <w:tc>
          <w:tcPr>
            <w:tcW w:w="2862" w:type="dxa"/>
            <w:tcBorders>
              <w:top w:val="nil"/>
              <w:bottom w:val="nil"/>
            </w:tcBorders>
            <w:hideMark/>
          </w:tcPr>
          <w:p w14:paraId="4701606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hideMark/>
          </w:tcPr>
          <w:p w14:paraId="1ADCBF1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219C980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0F7FF10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A4E2F6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4ABDA6C" w14:textId="77777777" w:rsidTr="00F03A4E">
        <w:trPr>
          <w:trHeight w:val="88"/>
        </w:trPr>
        <w:tc>
          <w:tcPr>
            <w:tcW w:w="676" w:type="dxa"/>
            <w:tcBorders>
              <w:top w:val="nil"/>
              <w:bottom w:val="nil"/>
            </w:tcBorders>
            <w:hideMark/>
          </w:tcPr>
          <w:p w14:paraId="554153F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M4C</w:t>
            </w:r>
          </w:p>
        </w:tc>
        <w:tc>
          <w:tcPr>
            <w:tcW w:w="2862" w:type="dxa"/>
            <w:tcBorders>
              <w:top w:val="nil"/>
              <w:bottom w:val="nil"/>
            </w:tcBorders>
            <w:hideMark/>
          </w:tcPr>
          <w:p w14:paraId="463FE49B"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1C31E40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105B29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12A120B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A71393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58F04E0" w14:textId="77777777" w:rsidTr="00F03A4E">
        <w:trPr>
          <w:trHeight w:val="88"/>
        </w:trPr>
        <w:tc>
          <w:tcPr>
            <w:tcW w:w="676" w:type="dxa"/>
            <w:tcBorders>
              <w:top w:val="nil"/>
              <w:bottom w:val="nil"/>
            </w:tcBorders>
            <w:hideMark/>
          </w:tcPr>
          <w:p w14:paraId="7FE768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M4D</w:t>
            </w:r>
          </w:p>
        </w:tc>
        <w:tc>
          <w:tcPr>
            <w:tcW w:w="2862" w:type="dxa"/>
            <w:tcBorders>
              <w:top w:val="nil"/>
              <w:bottom w:val="nil"/>
            </w:tcBorders>
            <w:hideMark/>
          </w:tcPr>
          <w:p w14:paraId="6B9A4B8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1950ABB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6D7BF4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5DD1EB0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933068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5CA19BB" w14:textId="77777777" w:rsidTr="00F03A4E">
        <w:trPr>
          <w:trHeight w:val="88"/>
        </w:trPr>
        <w:tc>
          <w:tcPr>
            <w:tcW w:w="676" w:type="dxa"/>
            <w:tcBorders>
              <w:top w:val="nil"/>
              <w:bottom w:val="nil"/>
            </w:tcBorders>
            <w:hideMark/>
          </w:tcPr>
          <w:p w14:paraId="2ABABAF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w:t>
            </w:r>
          </w:p>
        </w:tc>
        <w:tc>
          <w:tcPr>
            <w:tcW w:w="2862" w:type="dxa"/>
            <w:tcBorders>
              <w:top w:val="nil"/>
              <w:bottom w:val="nil"/>
            </w:tcBorders>
            <w:hideMark/>
          </w:tcPr>
          <w:p w14:paraId="58A2D13F"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794236F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7C43ED8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54FC7D0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7554804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FBD47DC" w14:textId="77777777" w:rsidTr="00F03A4E">
        <w:trPr>
          <w:trHeight w:val="88"/>
        </w:trPr>
        <w:tc>
          <w:tcPr>
            <w:tcW w:w="676" w:type="dxa"/>
            <w:tcBorders>
              <w:top w:val="nil"/>
              <w:bottom w:val="nil"/>
            </w:tcBorders>
            <w:hideMark/>
          </w:tcPr>
          <w:p w14:paraId="7549F10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M5A</w:t>
            </w:r>
          </w:p>
        </w:tc>
        <w:tc>
          <w:tcPr>
            <w:tcW w:w="2862" w:type="dxa"/>
            <w:tcBorders>
              <w:top w:val="nil"/>
              <w:bottom w:val="nil"/>
            </w:tcBorders>
            <w:hideMark/>
          </w:tcPr>
          <w:p w14:paraId="30B0681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7A953BC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A24095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6386BDE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32FE6F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C9CF84E" w14:textId="77777777" w:rsidTr="00E242BD">
        <w:trPr>
          <w:trHeight w:val="142"/>
        </w:trPr>
        <w:tc>
          <w:tcPr>
            <w:tcW w:w="676" w:type="dxa"/>
            <w:tcBorders>
              <w:top w:val="nil"/>
              <w:bottom w:val="nil"/>
            </w:tcBorders>
            <w:hideMark/>
          </w:tcPr>
          <w:p w14:paraId="3B7A957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w:t>
            </w:r>
          </w:p>
        </w:tc>
        <w:tc>
          <w:tcPr>
            <w:tcW w:w="2862" w:type="dxa"/>
            <w:tcBorders>
              <w:top w:val="nil"/>
              <w:bottom w:val="nil"/>
            </w:tcBorders>
            <w:hideMark/>
          </w:tcPr>
          <w:p w14:paraId="68C5E30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w:t>
            </w:r>
          </w:p>
        </w:tc>
        <w:tc>
          <w:tcPr>
            <w:tcW w:w="1316" w:type="dxa"/>
            <w:tcBorders>
              <w:top w:val="nil"/>
              <w:bottom w:val="nil"/>
            </w:tcBorders>
            <w:shd w:val="clear" w:color="auto" w:fill="C2D69B" w:themeFill="accent3" w:themeFillTint="99"/>
            <w:hideMark/>
          </w:tcPr>
          <w:p w14:paraId="0AA4799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62D93FB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436F241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19C8EF9C" w14:textId="48167006"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E242BD" w:rsidRPr="00CA18A9">
              <w:rPr>
                <w:rFonts w:ascii="Times New Roman" w:eastAsia="Times New Roman" w:hAnsi="Times New Roman" w:cs="Times New Roman"/>
                <w:kern w:val="24"/>
                <w:sz w:val="16"/>
                <w:szCs w:val="16"/>
                <w:lang w:eastAsia="en-GB"/>
              </w:rPr>
              <w:t>+</w:t>
            </w:r>
          </w:p>
        </w:tc>
      </w:tr>
      <w:tr w:rsidR="00CA18A9" w:rsidRPr="00CA18A9" w14:paraId="5C298CEA" w14:textId="77777777" w:rsidTr="00F03A4E">
        <w:trPr>
          <w:trHeight w:val="142"/>
        </w:trPr>
        <w:tc>
          <w:tcPr>
            <w:tcW w:w="676" w:type="dxa"/>
            <w:tcBorders>
              <w:top w:val="nil"/>
              <w:bottom w:val="nil"/>
            </w:tcBorders>
            <w:hideMark/>
          </w:tcPr>
          <w:p w14:paraId="3CEEB0D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M6A</w:t>
            </w:r>
          </w:p>
        </w:tc>
        <w:tc>
          <w:tcPr>
            <w:tcW w:w="2862" w:type="dxa"/>
            <w:tcBorders>
              <w:top w:val="nil"/>
              <w:bottom w:val="nil"/>
            </w:tcBorders>
            <w:hideMark/>
          </w:tcPr>
          <w:p w14:paraId="2C03D0AC"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29692DC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30DF63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9ABB4C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B425E5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D887B90" w14:textId="77777777" w:rsidTr="00F03A4E">
        <w:trPr>
          <w:trHeight w:val="88"/>
        </w:trPr>
        <w:tc>
          <w:tcPr>
            <w:tcW w:w="676" w:type="dxa"/>
            <w:tcBorders>
              <w:top w:val="nil"/>
              <w:bottom w:val="nil"/>
            </w:tcBorders>
            <w:hideMark/>
          </w:tcPr>
          <w:p w14:paraId="410FC30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w:t>
            </w:r>
          </w:p>
        </w:tc>
        <w:tc>
          <w:tcPr>
            <w:tcW w:w="2862" w:type="dxa"/>
            <w:tcBorders>
              <w:top w:val="nil"/>
              <w:bottom w:val="nil"/>
            </w:tcBorders>
            <w:hideMark/>
          </w:tcPr>
          <w:p w14:paraId="14B9AB1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 indolinone glucuronide</w:t>
            </w:r>
          </w:p>
        </w:tc>
        <w:tc>
          <w:tcPr>
            <w:tcW w:w="1316" w:type="dxa"/>
            <w:tcBorders>
              <w:top w:val="nil"/>
              <w:bottom w:val="nil"/>
            </w:tcBorders>
            <w:hideMark/>
          </w:tcPr>
          <w:p w14:paraId="31E5C9D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577CAB7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64CC0D0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31D13A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66B1390" w14:textId="77777777" w:rsidTr="00F03A4E">
        <w:trPr>
          <w:trHeight w:val="88"/>
        </w:trPr>
        <w:tc>
          <w:tcPr>
            <w:tcW w:w="676" w:type="dxa"/>
            <w:tcBorders>
              <w:top w:val="nil"/>
              <w:bottom w:val="nil"/>
            </w:tcBorders>
            <w:hideMark/>
          </w:tcPr>
          <w:p w14:paraId="47F9012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M7A</w:t>
            </w:r>
          </w:p>
        </w:tc>
        <w:tc>
          <w:tcPr>
            <w:tcW w:w="2862" w:type="dxa"/>
            <w:tcBorders>
              <w:top w:val="nil"/>
              <w:bottom w:val="nil"/>
            </w:tcBorders>
            <w:hideMark/>
          </w:tcPr>
          <w:p w14:paraId="36AD3A3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2E9F00A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24EA15F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435956C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5631D6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2D4B186" w14:textId="77777777" w:rsidTr="00F03A4E">
        <w:trPr>
          <w:trHeight w:val="88"/>
        </w:trPr>
        <w:tc>
          <w:tcPr>
            <w:tcW w:w="676" w:type="dxa"/>
            <w:tcBorders>
              <w:top w:val="nil"/>
              <w:bottom w:val="nil"/>
            </w:tcBorders>
            <w:hideMark/>
          </w:tcPr>
          <w:p w14:paraId="64DA68C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M7B</w:t>
            </w:r>
          </w:p>
        </w:tc>
        <w:tc>
          <w:tcPr>
            <w:tcW w:w="2862" w:type="dxa"/>
            <w:tcBorders>
              <w:top w:val="nil"/>
              <w:bottom w:val="nil"/>
            </w:tcBorders>
            <w:hideMark/>
          </w:tcPr>
          <w:p w14:paraId="29F2A8F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w:t>
            </w:r>
          </w:p>
        </w:tc>
        <w:tc>
          <w:tcPr>
            <w:tcW w:w="1316" w:type="dxa"/>
            <w:tcBorders>
              <w:top w:val="nil"/>
              <w:bottom w:val="nil"/>
            </w:tcBorders>
            <w:shd w:val="clear" w:color="auto" w:fill="C2D69B" w:themeFill="accent3" w:themeFillTint="99"/>
            <w:hideMark/>
          </w:tcPr>
          <w:p w14:paraId="5D4892D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4436727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77D2EF3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22FE79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0CAC958" w14:textId="77777777" w:rsidTr="00F03A4E">
        <w:trPr>
          <w:trHeight w:val="88"/>
        </w:trPr>
        <w:tc>
          <w:tcPr>
            <w:tcW w:w="676" w:type="dxa"/>
            <w:tcBorders>
              <w:top w:val="nil"/>
              <w:bottom w:val="nil"/>
            </w:tcBorders>
            <w:hideMark/>
          </w:tcPr>
          <w:p w14:paraId="24AB2C89"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M7C</w:t>
            </w:r>
          </w:p>
        </w:tc>
        <w:tc>
          <w:tcPr>
            <w:tcW w:w="2862" w:type="dxa"/>
            <w:tcBorders>
              <w:top w:val="nil"/>
              <w:bottom w:val="nil"/>
            </w:tcBorders>
            <w:hideMark/>
          </w:tcPr>
          <w:p w14:paraId="55D848D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656FBF2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B05A4A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28A277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91975D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75B4F6F" w14:textId="77777777" w:rsidTr="00F03A4E">
        <w:trPr>
          <w:trHeight w:val="88"/>
        </w:trPr>
        <w:tc>
          <w:tcPr>
            <w:tcW w:w="676" w:type="dxa"/>
            <w:tcBorders>
              <w:top w:val="nil"/>
              <w:bottom w:val="nil"/>
            </w:tcBorders>
            <w:hideMark/>
          </w:tcPr>
          <w:p w14:paraId="1E9B01B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w:t>
            </w:r>
          </w:p>
        </w:tc>
        <w:tc>
          <w:tcPr>
            <w:tcW w:w="2862" w:type="dxa"/>
            <w:tcBorders>
              <w:top w:val="nil"/>
              <w:bottom w:val="nil"/>
            </w:tcBorders>
            <w:hideMark/>
          </w:tcPr>
          <w:p w14:paraId="3B9CE38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indolinone glucuronide</w:t>
            </w:r>
          </w:p>
        </w:tc>
        <w:tc>
          <w:tcPr>
            <w:tcW w:w="1316" w:type="dxa"/>
            <w:tcBorders>
              <w:top w:val="nil"/>
              <w:bottom w:val="nil"/>
            </w:tcBorders>
            <w:shd w:val="clear" w:color="auto" w:fill="FBD4B4" w:themeFill="accent6" w:themeFillTint="66"/>
            <w:hideMark/>
          </w:tcPr>
          <w:p w14:paraId="0CD09D8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A386A2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214D751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392F20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3D77B15" w14:textId="77777777" w:rsidTr="00F03A4E">
        <w:trPr>
          <w:trHeight w:val="88"/>
        </w:trPr>
        <w:tc>
          <w:tcPr>
            <w:tcW w:w="676" w:type="dxa"/>
            <w:tcBorders>
              <w:top w:val="nil"/>
              <w:bottom w:val="nil"/>
            </w:tcBorders>
            <w:hideMark/>
          </w:tcPr>
          <w:p w14:paraId="75030FD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M8A</w:t>
            </w:r>
          </w:p>
        </w:tc>
        <w:tc>
          <w:tcPr>
            <w:tcW w:w="2862" w:type="dxa"/>
            <w:tcBorders>
              <w:top w:val="nil"/>
              <w:bottom w:val="nil"/>
            </w:tcBorders>
            <w:hideMark/>
          </w:tcPr>
          <w:p w14:paraId="1183A5F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0283B08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111902A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07880DC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9844F0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C11FD44" w14:textId="77777777" w:rsidTr="00F03A4E">
        <w:trPr>
          <w:trHeight w:val="110"/>
        </w:trPr>
        <w:tc>
          <w:tcPr>
            <w:tcW w:w="676" w:type="dxa"/>
            <w:tcBorders>
              <w:top w:val="nil"/>
              <w:bottom w:val="nil"/>
            </w:tcBorders>
            <w:hideMark/>
          </w:tcPr>
          <w:p w14:paraId="6C99A46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w:t>
            </w:r>
          </w:p>
        </w:tc>
        <w:tc>
          <w:tcPr>
            <w:tcW w:w="2862" w:type="dxa"/>
            <w:tcBorders>
              <w:top w:val="nil"/>
              <w:bottom w:val="nil"/>
            </w:tcBorders>
            <w:hideMark/>
          </w:tcPr>
          <w:p w14:paraId="5D45D49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w:t>
            </w:r>
          </w:p>
        </w:tc>
        <w:tc>
          <w:tcPr>
            <w:tcW w:w="1316" w:type="dxa"/>
            <w:tcBorders>
              <w:top w:val="nil"/>
              <w:bottom w:val="nil"/>
            </w:tcBorders>
            <w:shd w:val="clear" w:color="auto" w:fill="C2D69B" w:themeFill="accent3" w:themeFillTint="99"/>
            <w:hideMark/>
          </w:tcPr>
          <w:p w14:paraId="5AF9B3B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87168C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71CD4B3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C2D69B" w:themeFill="accent3" w:themeFillTint="99"/>
            <w:hideMark/>
          </w:tcPr>
          <w:p w14:paraId="6BCB94A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E0B20C4" w14:textId="77777777" w:rsidTr="00F03A4E">
        <w:trPr>
          <w:trHeight w:val="110"/>
        </w:trPr>
        <w:tc>
          <w:tcPr>
            <w:tcW w:w="676" w:type="dxa"/>
            <w:tcBorders>
              <w:top w:val="nil"/>
              <w:bottom w:val="nil"/>
            </w:tcBorders>
            <w:hideMark/>
          </w:tcPr>
          <w:p w14:paraId="592E01A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M9A</w:t>
            </w:r>
          </w:p>
        </w:tc>
        <w:tc>
          <w:tcPr>
            <w:tcW w:w="2862" w:type="dxa"/>
            <w:tcBorders>
              <w:top w:val="nil"/>
              <w:bottom w:val="nil"/>
            </w:tcBorders>
            <w:hideMark/>
          </w:tcPr>
          <w:p w14:paraId="550154EE"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w:t>
            </w:r>
          </w:p>
        </w:tc>
        <w:tc>
          <w:tcPr>
            <w:tcW w:w="1316" w:type="dxa"/>
            <w:tcBorders>
              <w:top w:val="nil"/>
              <w:bottom w:val="nil"/>
            </w:tcBorders>
            <w:hideMark/>
          </w:tcPr>
          <w:p w14:paraId="2F24075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1439E55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0C1F89C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0F47A7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ECE750E" w14:textId="77777777" w:rsidTr="00F03A4E">
        <w:trPr>
          <w:trHeight w:val="88"/>
        </w:trPr>
        <w:tc>
          <w:tcPr>
            <w:tcW w:w="676" w:type="dxa"/>
            <w:tcBorders>
              <w:top w:val="nil"/>
              <w:bottom w:val="nil"/>
            </w:tcBorders>
            <w:hideMark/>
          </w:tcPr>
          <w:p w14:paraId="7BF4CA8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lastRenderedPageBreak/>
              <w:t>M9B</w:t>
            </w:r>
          </w:p>
        </w:tc>
        <w:tc>
          <w:tcPr>
            <w:tcW w:w="2862" w:type="dxa"/>
            <w:tcBorders>
              <w:top w:val="nil"/>
              <w:bottom w:val="nil"/>
            </w:tcBorders>
            <w:hideMark/>
          </w:tcPr>
          <w:p w14:paraId="7909A5C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0228D6B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3C2498D"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7F8C97F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FAEC52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7708EB5" w14:textId="77777777" w:rsidTr="00F03A4E">
        <w:trPr>
          <w:trHeight w:val="88"/>
        </w:trPr>
        <w:tc>
          <w:tcPr>
            <w:tcW w:w="676" w:type="dxa"/>
            <w:tcBorders>
              <w:top w:val="nil"/>
              <w:bottom w:val="nil"/>
            </w:tcBorders>
            <w:hideMark/>
          </w:tcPr>
          <w:p w14:paraId="516D9F0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M9C</w:t>
            </w:r>
          </w:p>
        </w:tc>
        <w:tc>
          <w:tcPr>
            <w:tcW w:w="2862" w:type="dxa"/>
            <w:tcBorders>
              <w:top w:val="nil"/>
              <w:bottom w:val="nil"/>
            </w:tcBorders>
            <w:hideMark/>
          </w:tcPr>
          <w:p w14:paraId="7579F26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
        </w:tc>
        <w:tc>
          <w:tcPr>
            <w:tcW w:w="1316" w:type="dxa"/>
            <w:tcBorders>
              <w:top w:val="nil"/>
              <w:bottom w:val="nil"/>
            </w:tcBorders>
            <w:hideMark/>
          </w:tcPr>
          <w:p w14:paraId="6255621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00A0CBD3"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3B80B5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6989A9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DA958F4" w14:textId="77777777" w:rsidTr="00F03A4E">
        <w:trPr>
          <w:trHeight w:val="76"/>
        </w:trPr>
        <w:tc>
          <w:tcPr>
            <w:tcW w:w="676" w:type="dxa"/>
            <w:tcBorders>
              <w:top w:val="nil"/>
              <w:bottom w:val="nil"/>
            </w:tcBorders>
            <w:hideMark/>
          </w:tcPr>
          <w:p w14:paraId="541F75D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w:t>
            </w:r>
          </w:p>
        </w:tc>
        <w:tc>
          <w:tcPr>
            <w:tcW w:w="2862" w:type="dxa"/>
            <w:tcBorders>
              <w:top w:val="nil"/>
              <w:bottom w:val="nil"/>
            </w:tcBorders>
            <w:hideMark/>
          </w:tcPr>
          <w:p w14:paraId="55F7B86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taurine</w:t>
            </w:r>
          </w:p>
        </w:tc>
        <w:tc>
          <w:tcPr>
            <w:tcW w:w="1316" w:type="dxa"/>
            <w:tcBorders>
              <w:top w:val="nil"/>
              <w:bottom w:val="nil"/>
            </w:tcBorders>
            <w:hideMark/>
          </w:tcPr>
          <w:p w14:paraId="1B6938D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EB603D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17BD4AD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53ED9CE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B5291B9" w14:textId="77777777" w:rsidTr="00F03A4E">
        <w:trPr>
          <w:trHeight w:val="76"/>
        </w:trPr>
        <w:tc>
          <w:tcPr>
            <w:tcW w:w="676" w:type="dxa"/>
            <w:tcBorders>
              <w:top w:val="nil"/>
              <w:bottom w:val="nil"/>
            </w:tcBorders>
            <w:hideMark/>
          </w:tcPr>
          <w:p w14:paraId="44C67F5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M10A</w:t>
            </w:r>
          </w:p>
        </w:tc>
        <w:tc>
          <w:tcPr>
            <w:tcW w:w="2862" w:type="dxa"/>
            <w:tcBorders>
              <w:top w:val="nil"/>
              <w:bottom w:val="nil"/>
            </w:tcBorders>
            <w:hideMark/>
          </w:tcPr>
          <w:p w14:paraId="0E0F889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acyl glucuronide</w:t>
            </w:r>
          </w:p>
        </w:tc>
        <w:tc>
          <w:tcPr>
            <w:tcW w:w="1316" w:type="dxa"/>
            <w:tcBorders>
              <w:top w:val="nil"/>
              <w:bottom w:val="nil"/>
            </w:tcBorders>
            <w:hideMark/>
          </w:tcPr>
          <w:p w14:paraId="04F6EE5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1022DE1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24AE172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5BC13D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8569577" w14:textId="77777777" w:rsidTr="00F03A4E">
        <w:trPr>
          <w:trHeight w:val="76"/>
        </w:trPr>
        <w:tc>
          <w:tcPr>
            <w:tcW w:w="676" w:type="dxa"/>
            <w:tcBorders>
              <w:top w:val="nil"/>
              <w:bottom w:val="nil"/>
            </w:tcBorders>
            <w:hideMark/>
          </w:tcPr>
          <w:p w14:paraId="09AD45E5"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w:t>
            </w:r>
          </w:p>
        </w:tc>
        <w:tc>
          <w:tcPr>
            <w:tcW w:w="2862" w:type="dxa"/>
            <w:tcBorders>
              <w:top w:val="nil"/>
              <w:bottom w:val="nil"/>
            </w:tcBorders>
            <w:hideMark/>
          </w:tcPr>
          <w:p w14:paraId="575F13F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shd w:val="clear" w:color="auto" w:fill="C2D69B" w:themeFill="accent3" w:themeFillTint="99"/>
            <w:hideMark/>
          </w:tcPr>
          <w:p w14:paraId="758CF5C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3BBD4BA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680C0B4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11972D1"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1A41629" w14:textId="77777777" w:rsidTr="00F03A4E">
        <w:trPr>
          <w:trHeight w:val="76"/>
        </w:trPr>
        <w:tc>
          <w:tcPr>
            <w:tcW w:w="676" w:type="dxa"/>
            <w:tcBorders>
              <w:top w:val="nil"/>
              <w:bottom w:val="nil"/>
            </w:tcBorders>
            <w:hideMark/>
          </w:tcPr>
          <w:p w14:paraId="6CB0D264"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M11A</w:t>
            </w:r>
          </w:p>
        </w:tc>
        <w:tc>
          <w:tcPr>
            <w:tcW w:w="2862" w:type="dxa"/>
            <w:tcBorders>
              <w:top w:val="nil"/>
              <w:bottom w:val="nil"/>
            </w:tcBorders>
            <w:hideMark/>
          </w:tcPr>
          <w:p w14:paraId="56843033"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w:t>
            </w:r>
          </w:p>
        </w:tc>
        <w:tc>
          <w:tcPr>
            <w:tcW w:w="1316" w:type="dxa"/>
            <w:tcBorders>
              <w:top w:val="nil"/>
              <w:bottom w:val="nil"/>
            </w:tcBorders>
            <w:hideMark/>
          </w:tcPr>
          <w:p w14:paraId="283A07B2"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5545F21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7765E9B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BC437F9"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B8B3E2D" w14:textId="77777777" w:rsidTr="00F03A4E">
        <w:trPr>
          <w:trHeight w:val="76"/>
        </w:trPr>
        <w:tc>
          <w:tcPr>
            <w:tcW w:w="676" w:type="dxa"/>
            <w:tcBorders>
              <w:top w:val="nil"/>
              <w:bottom w:val="nil"/>
            </w:tcBorders>
            <w:hideMark/>
          </w:tcPr>
          <w:p w14:paraId="1EF30068"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M11B</w:t>
            </w:r>
          </w:p>
        </w:tc>
        <w:tc>
          <w:tcPr>
            <w:tcW w:w="2862" w:type="dxa"/>
            <w:tcBorders>
              <w:top w:val="nil"/>
              <w:bottom w:val="nil"/>
            </w:tcBorders>
            <w:hideMark/>
          </w:tcPr>
          <w:p w14:paraId="6B6363A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w:t>
            </w:r>
          </w:p>
        </w:tc>
        <w:tc>
          <w:tcPr>
            <w:tcW w:w="1316" w:type="dxa"/>
            <w:tcBorders>
              <w:top w:val="nil"/>
              <w:bottom w:val="nil"/>
            </w:tcBorders>
            <w:hideMark/>
          </w:tcPr>
          <w:p w14:paraId="5EF20D20"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6EE653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02AD8144"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544CD7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FF12281" w14:textId="77777777" w:rsidTr="002223CD">
        <w:trPr>
          <w:trHeight w:val="76"/>
        </w:trPr>
        <w:tc>
          <w:tcPr>
            <w:tcW w:w="676" w:type="dxa"/>
            <w:tcBorders>
              <w:top w:val="nil"/>
              <w:bottom w:val="nil"/>
            </w:tcBorders>
            <w:hideMark/>
          </w:tcPr>
          <w:p w14:paraId="37DD1D10"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M11C</w:t>
            </w:r>
          </w:p>
        </w:tc>
        <w:tc>
          <w:tcPr>
            <w:tcW w:w="2862" w:type="dxa"/>
            <w:tcBorders>
              <w:top w:val="nil"/>
              <w:bottom w:val="nil"/>
            </w:tcBorders>
            <w:hideMark/>
          </w:tcPr>
          <w:p w14:paraId="38B0CB0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w:t>
            </w:r>
            <w:r w:rsidRPr="00CA18A9">
              <w:rPr>
                <w:rFonts w:ascii="Times New Roman" w:eastAsia="Times New Roman" w:hAnsi="Times New Roman" w:cs="Times New Roman"/>
                <w:kern w:val="24"/>
                <w:sz w:val="16"/>
                <w:szCs w:val="16"/>
                <w:lang w:eastAsia="en-GB"/>
              </w:rPr>
              <w:sym w:font="Symbol" w:char="F062"/>
            </w:r>
            <w:r w:rsidRPr="00CA18A9">
              <w:rPr>
                <w:rFonts w:ascii="Times New Roman" w:eastAsia="Times New Roman" w:hAnsi="Times New Roman" w:cs="Times New Roman"/>
                <w:kern w:val="24"/>
                <w:sz w:val="16"/>
                <w:szCs w:val="16"/>
                <w:lang w:eastAsia="en-GB"/>
              </w:rPr>
              <w:t>-O-acyl glucuronide</w:t>
            </w:r>
          </w:p>
        </w:tc>
        <w:tc>
          <w:tcPr>
            <w:tcW w:w="1316" w:type="dxa"/>
            <w:tcBorders>
              <w:top w:val="nil"/>
              <w:bottom w:val="nil"/>
            </w:tcBorders>
            <w:shd w:val="clear" w:color="auto" w:fill="FBD4B4" w:themeFill="accent6" w:themeFillTint="66"/>
            <w:hideMark/>
          </w:tcPr>
          <w:p w14:paraId="716A7C33" w14:textId="7B41C67E" w:rsidR="00F03A4E" w:rsidRPr="00CA18A9" w:rsidRDefault="00F03A4E" w:rsidP="006A2942">
            <w:pPr>
              <w:tabs>
                <w:tab w:val="left" w:pos="420"/>
                <w:tab w:val="center" w:pos="550"/>
              </w:tabs>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1D2B9F80" w14:textId="62694A4F"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2223CD"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8DB3E2" w:themeFill="text2" w:themeFillTint="66"/>
            <w:hideMark/>
          </w:tcPr>
          <w:p w14:paraId="2D92A56D" w14:textId="15B3DAC1"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r w:rsidR="002223CD"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DE11BB7"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5D38A8E" w14:textId="77777777" w:rsidTr="00F03A4E">
        <w:trPr>
          <w:trHeight w:val="76"/>
        </w:trPr>
        <w:tc>
          <w:tcPr>
            <w:tcW w:w="676" w:type="dxa"/>
            <w:tcBorders>
              <w:top w:val="nil"/>
              <w:bottom w:val="nil"/>
            </w:tcBorders>
            <w:hideMark/>
          </w:tcPr>
          <w:p w14:paraId="10C5A5C7"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M12</w:t>
            </w:r>
          </w:p>
        </w:tc>
        <w:tc>
          <w:tcPr>
            <w:tcW w:w="2862" w:type="dxa"/>
            <w:tcBorders>
              <w:top w:val="nil"/>
              <w:bottom w:val="nil"/>
            </w:tcBorders>
            <w:hideMark/>
          </w:tcPr>
          <w:p w14:paraId="097580F6"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taurine</w:t>
            </w:r>
          </w:p>
        </w:tc>
        <w:tc>
          <w:tcPr>
            <w:tcW w:w="1316" w:type="dxa"/>
            <w:tcBorders>
              <w:top w:val="nil"/>
              <w:bottom w:val="nil"/>
            </w:tcBorders>
            <w:hideMark/>
          </w:tcPr>
          <w:p w14:paraId="7BE123A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7217FAF"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BD4B4" w:themeFill="accent6" w:themeFillTint="66"/>
            <w:hideMark/>
          </w:tcPr>
          <w:p w14:paraId="2B2C111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5498D29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17E11AF" w14:textId="77777777" w:rsidTr="00F03A4E">
        <w:trPr>
          <w:trHeight w:val="76"/>
        </w:trPr>
        <w:tc>
          <w:tcPr>
            <w:tcW w:w="676" w:type="dxa"/>
            <w:tcBorders>
              <w:top w:val="nil"/>
              <w:bottom w:val="nil"/>
            </w:tcBorders>
            <w:hideMark/>
          </w:tcPr>
          <w:p w14:paraId="1F7716B2"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w:t>
            </w:r>
          </w:p>
        </w:tc>
        <w:tc>
          <w:tcPr>
            <w:tcW w:w="2862" w:type="dxa"/>
            <w:tcBorders>
              <w:top w:val="nil"/>
              <w:bottom w:val="nil"/>
            </w:tcBorders>
            <w:hideMark/>
          </w:tcPr>
          <w:p w14:paraId="36AE6B7A"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Taurine</w:t>
            </w:r>
          </w:p>
        </w:tc>
        <w:tc>
          <w:tcPr>
            <w:tcW w:w="1316" w:type="dxa"/>
            <w:tcBorders>
              <w:top w:val="nil"/>
              <w:bottom w:val="nil"/>
            </w:tcBorders>
            <w:hideMark/>
          </w:tcPr>
          <w:p w14:paraId="5C5E05B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E0EABAE"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3DCF666"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99"/>
            <w:hideMark/>
          </w:tcPr>
          <w:p w14:paraId="3EE565C5"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CC93AFB" w14:textId="77777777" w:rsidTr="00F03A4E">
        <w:trPr>
          <w:trHeight w:val="76"/>
        </w:trPr>
        <w:tc>
          <w:tcPr>
            <w:tcW w:w="676" w:type="dxa"/>
            <w:tcBorders>
              <w:top w:val="nil"/>
              <w:bottom w:val="single" w:sz="4" w:space="0" w:color="auto"/>
            </w:tcBorders>
            <w:hideMark/>
          </w:tcPr>
          <w:p w14:paraId="5C791541"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M13A</w:t>
            </w:r>
          </w:p>
        </w:tc>
        <w:tc>
          <w:tcPr>
            <w:tcW w:w="2862" w:type="dxa"/>
            <w:tcBorders>
              <w:top w:val="nil"/>
              <w:bottom w:val="single" w:sz="4" w:space="0" w:color="auto"/>
            </w:tcBorders>
            <w:hideMark/>
          </w:tcPr>
          <w:p w14:paraId="2C313EAD" w14:textId="77777777" w:rsidR="00F03A4E" w:rsidRPr="00CA18A9" w:rsidRDefault="00F03A4E" w:rsidP="00F03A4E">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conjugate</w:t>
            </w:r>
          </w:p>
        </w:tc>
        <w:tc>
          <w:tcPr>
            <w:tcW w:w="1316" w:type="dxa"/>
            <w:tcBorders>
              <w:top w:val="nil"/>
              <w:bottom w:val="single" w:sz="4" w:space="0" w:color="auto"/>
            </w:tcBorders>
            <w:hideMark/>
          </w:tcPr>
          <w:p w14:paraId="783E2C8A"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hideMark/>
          </w:tcPr>
          <w:p w14:paraId="043FA518"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shd w:val="clear" w:color="auto" w:fill="FBD4B4" w:themeFill="accent6" w:themeFillTint="66"/>
            <w:hideMark/>
          </w:tcPr>
          <w:p w14:paraId="18AD400B"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hideMark/>
          </w:tcPr>
          <w:p w14:paraId="497EB3EC" w14:textId="77777777" w:rsidR="00F03A4E" w:rsidRPr="00CA18A9" w:rsidRDefault="00F03A4E" w:rsidP="00F03A4E">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bl>
    <w:p w14:paraId="6EE86547" w14:textId="150A2CA4" w:rsidR="00F03A4E" w:rsidRPr="00CA18A9" w:rsidRDefault="00F03A4E" w:rsidP="00F03A4E">
      <w:pPr>
        <w:spacing w:after="0" w:line="480" w:lineRule="auto"/>
        <w:rPr>
          <w:rFonts w:ascii="Times New Roman" w:hAnsi="Times New Roman" w:cs="Times New Roman"/>
          <w:sz w:val="24"/>
          <w:szCs w:val="24"/>
        </w:rPr>
      </w:pPr>
      <w:r w:rsidRPr="00CA18A9">
        <w:rPr>
          <w:rFonts w:ascii="Times New Roman" w:hAnsi="Times New Roman" w:cs="Times New Roman"/>
          <w:sz w:val="24"/>
          <w:szCs w:val="24"/>
        </w:rPr>
        <w:t xml:space="preserve">Key: </w:t>
      </w:r>
      <w:r w:rsidR="00BA49DE" w:rsidRPr="00CA18A9">
        <w:rPr>
          <w:rFonts w:ascii="Times New Roman" w:hAnsi="Times New Roman" w:cs="Times New Roman"/>
          <w:sz w:val="24"/>
          <w:szCs w:val="24"/>
        </w:rPr>
        <w:t>++++ detected &gt; 5x10</w:t>
      </w:r>
      <w:r w:rsidR="00BA49DE" w:rsidRPr="00CA18A9">
        <w:rPr>
          <w:rFonts w:ascii="Times New Roman" w:hAnsi="Times New Roman" w:cs="Times New Roman"/>
          <w:sz w:val="24"/>
          <w:szCs w:val="24"/>
          <w:vertAlign w:val="superscript"/>
        </w:rPr>
        <w:t>5</w:t>
      </w:r>
      <w:r w:rsidR="004C4E99" w:rsidRPr="00CA18A9">
        <w:rPr>
          <w:rFonts w:ascii="Times New Roman" w:hAnsi="Times New Roman" w:cs="Times New Roman"/>
          <w:sz w:val="24"/>
          <w:szCs w:val="24"/>
        </w:rPr>
        <w:t>;</w:t>
      </w:r>
      <w:r w:rsidR="00BA49DE" w:rsidRPr="00CA18A9">
        <w:rPr>
          <w:rFonts w:ascii="Times New Roman" w:hAnsi="Times New Roman" w:cs="Times New Roman"/>
          <w:sz w:val="24"/>
          <w:szCs w:val="24"/>
        </w:rPr>
        <w:t xml:space="preserve"> </w:t>
      </w:r>
      <w:r w:rsidRPr="00CA18A9">
        <w:rPr>
          <w:rFonts w:ascii="Times New Roman" w:hAnsi="Times New Roman" w:cs="Times New Roman"/>
          <w:sz w:val="24"/>
          <w:szCs w:val="24"/>
        </w:rPr>
        <w:t>+++ detected &gt; 10</w:t>
      </w:r>
      <w:r w:rsidRPr="00CA18A9">
        <w:rPr>
          <w:rFonts w:ascii="Times New Roman" w:hAnsi="Times New Roman" w:cs="Times New Roman"/>
          <w:sz w:val="24"/>
          <w:szCs w:val="24"/>
          <w:vertAlign w:val="superscript"/>
        </w:rPr>
        <w:t>5</w:t>
      </w:r>
      <w:r w:rsidR="004C4E99" w:rsidRPr="00CA18A9">
        <w:rPr>
          <w:rFonts w:ascii="Times New Roman" w:hAnsi="Times New Roman" w:cs="Times New Roman"/>
          <w:sz w:val="24"/>
          <w:szCs w:val="24"/>
        </w:rPr>
        <w:t>;</w:t>
      </w:r>
      <w:r w:rsidRPr="00CA18A9">
        <w:rPr>
          <w:rFonts w:ascii="Times New Roman" w:hAnsi="Times New Roman" w:cs="Times New Roman"/>
          <w:sz w:val="24"/>
          <w:szCs w:val="24"/>
        </w:rPr>
        <w:t xml:space="preserve"> ++ detected &gt; 10</w:t>
      </w:r>
      <w:r w:rsidRPr="00CA18A9">
        <w:rPr>
          <w:rFonts w:ascii="Times New Roman" w:hAnsi="Times New Roman" w:cs="Times New Roman"/>
          <w:sz w:val="24"/>
          <w:szCs w:val="24"/>
          <w:vertAlign w:val="superscript"/>
        </w:rPr>
        <w:t>4</w:t>
      </w:r>
      <w:r w:rsidR="004C4E99" w:rsidRPr="00CA18A9">
        <w:rPr>
          <w:rFonts w:ascii="Times New Roman" w:hAnsi="Times New Roman" w:cs="Times New Roman"/>
          <w:sz w:val="24"/>
          <w:szCs w:val="24"/>
        </w:rPr>
        <w:t>;</w:t>
      </w:r>
      <w:r w:rsidRPr="00CA18A9">
        <w:rPr>
          <w:rFonts w:ascii="Times New Roman" w:hAnsi="Times New Roman" w:cs="Times New Roman"/>
          <w:sz w:val="24"/>
          <w:szCs w:val="24"/>
        </w:rPr>
        <w:t xml:space="preserve"> + detected &gt; 10</w:t>
      </w:r>
      <w:r w:rsidRPr="00CA18A9">
        <w:rPr>
          <w:rFonts w:ascii="Times New Roman" w:hAnsi="Times New Roman" w:cs="Times New Roman"/>
          <w:sz w:val="24"/>
          <w:szCs w:val="24"/>
          <w:vertAlign w:val="superscript"/>
        </w:rPr>
        <w:t>3</w:t>
      </w:r>
      <w:r w:rsidR="004C4E99" w:rsidRPr="00CA18A9">
        <w:rPr>
          <w:rFonts w:ascii="Times New Roman" w:hAnsi="Times New Roman" w:cs="Times New Roman"/>
          <w:sz w:val="24"/>
          <w:szCs w:val="24"/>
        </w:rPr>
        <w:t xml:space="preserve">, in the present study, or equivalent relative measures in the human and mouse studies; </w:t>
      </w:r>
      <w:r w:rsidRPr="00CA18A9">
        <w:rPr>
          <w:rFonts w:ascii="Times New Roman" w:hAnsi="Times New Roman" w:cs="Times New Roman"/>
          <w:sz w:val="24"/>
          <w:szCs w:val="24"/>
        </w:rPr>
        <w:t xml:space="preserve">- not reported/below level of detection, * single metabolite observed in </w:t>
      </w:r>
      <w:r w:rsidR="004C4E99" w:rsidRPr="00CA18A9">
        <w:rPr>
          <w:rFonts w:ascii="Times New Roman" w:hAnsi="Times New Roman" w:cs="Times New Roman"/>
          <w:sz w:val="24"/>
          <w:szCs w:val="24"/>
        </w:rPr>
        <w:t xml:space="preserve">the </w:t>
      </w:r>
      <w:r w:rsidRPr="00CA18A9">
        <w:rPr>
          <w:rFonts w:ascii="Times New Roman" w:hAnsi="Times New Roman" w:cs="Times New Roman"/>
          <w:sz w:val="24"/>
          <w:szCs w:val="24"/>
        </w:rPr>
        <w:t xml:space="preserve">human study may correspond to one or more metabolites observed in the present study. # </w:t>
      </w:r>
      <w:r w:rsidRPr="00CA18A9">
        <w:rPr>
          <w:rFonts w:ascii="Times New Roman" w:hAnsi="Times New Roman" w:cs="Times New Roman"/>
          <w:b/>
          <w:sz w:val="24"/>
          <w:szCs w:val="24"/>
        </w:rPr>
        <w:t xml:space="preserve">Mangold </w:t>
      </w:r>
      <w:r w:rsidRPr="00CA18A9">
        <w:rPr>
          <w:rFonts w:ascii="Times New Roman" w:hAnsi="Times New Roman" w:cs="Times New Roman"/>
          <w:b/>
          <w:i/>
          <w:sz w:val="24"/>
          <w:szCs w:val="24"/>
        </w:rPr>
        <w:t>et al.,</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2004</w:t>
      </w:r>
      <w:r w:rsidRPr="00CA18A9">
        <w:rPr>
          <w:rFonts w:ascii="Times New Roman" w:hAnsi="Times New Roman" w:cs="Times New Roman"/>
          <w:sz w:val="24"/>
          <w:szCs w:val="24"/>
        </w:rPr>
        <w:t xml:space="preserve">, ## </w:t>
      </w:r>
      <w:r w:rsidRPr="00CA18A9">
        <w:rPr>
          <w:rFonts w:ascii="Times New Roman" w:hAnsi="Times New Roman" w:cs="Times New Roman"/>
          <w:b/>
          <w:sz w:val="24"/>
          <w:szCs w:val="24"/>
        </w:rPr>
        <w:t xml:space="preserve">Dickie </w:t>
      </w:r>
      <w:r w:rsidRPr="00CA18A9">
        <w:rPr>
          <w:rFonts w:ascii="Times New Roman" w:hAnsi="Times New Roman" w:cs="Times New Roman"/>
          <w:b/>
          <w:i/>
          <w:sz w:val="24"/>
          <w:szCs w:val="24"/>
        </w:rPr>
        <w:t>et al.,</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2016</w:t>
      </w:r>
      <w:r w:rsidRPr="00CA18A9">
        <w:rPr>
          <w:rFonts w:ascii="Times New Roman" w:hAnsi="Times New Roman" w:cs="Times New Roman"/>
          <w:sz w:val="24"/>
          <w:szCs w:val="24"/>
        </w:rPr>
        <w:t>.</w:t>
      </w:r>
    </w:p>
    <w:p w14:paraId="4C6C0837" w14:textId="77777777" w:rsidR="002223CD" w:rsidRPr="00CA18A9" w:rsidRDefault="002223CD">
      <w:pPr>
        <w:rPr>
          <w:rFonts w:ascii="Times New Roman" w:hAnsi="Times New Roman" w:cs="Times New Roman"/>
          <w:b/>
          <w:sz w:val="24"/>
          <w:szCs w:val="24"/>
        </w:rPr>
      </w:pPr>
    </w:p>
    <w:p w14:paraId="64825A8A" w14:textId="43A5D869" w:rsidR="00062869" w:rsidRPr="00CA18A9" w:rsidRDefault="00062869">
      <w:pPr>
        <w:rPr>
          <w:rFonts w:ascii="Times New Roman" w:hAnsi="Times New Roman" w:cs="Times New Roman"/>
          <w:b/>
          <w:sz w:val="24"/>
          <w:szCs w:val="24"/>
        </w:rPr>
      </w:pPr>
      <w:r w:rsidRPr="00CA18A9">
        <w:rPr>
          <w:rFonts w:ascii="Times New Roman" w:hAnsi="Times New Roman" w:cs="Times New Roman"/>
          <w:b/>
          <w:sz w:val="24"/>
          <w:szCs w:val="24"/>
        </w:rPr>
        <w:br w:type="page"/>
      </w:r>
    </w:p>
    <w:p w14:paraId="059094DE" w14:textId="60D98A12" w:rsidR="00062869" w:rsidRPr="00CA18A9" w:rsidRDefault="00062869" w:rsidP="00062869">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lastRenderedPageBreak/>
        <w:t>Table 4</w:t>
      </w:r>
      <w:r w:rsidRPr="00CA18A9">
        <w:rPr>
          <w:rFonts w:ascii="Times New Roman" w:hAnsi="Times New Roman" w:cs="Times New Roman"/>
          <w:sz w:val="24"/>
          <w:szCs w:val="24"/>
        </w:rPr>
        <w:t>: Comparison of lumiracoxib and its metabolites observed in excreta from a human ADME study (</w:t>
      </w:r>
      <w:r w:rsidRPr="00CA18A9">
        <w:rPr>
          <w:rFonts w:ascii="Times New Roman" w:hAnsi="Times New Roman" w:cs="Times New Roman"/>
          <w:b/>
          <w:sz w:val="24"/>
          <w:szCs w:val="24"/>
        </w:rPr>
        <w:t xml:space="preserve">Mangold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2004</w:t>
      </w:r>
      <w:r w:rsidRPr="00CA18A9">
        <w:rPr>
          <w:rFonts w:ascii="Times New Roman" w:hAnsi="Times New Roman" w:cs="Times New Roman"/>
          <w:sz w:val="24"/>
          <w:szCs w:val="24"/>
        </w:rPr>
        <w:t>), the present study with Hu-FRG™ and Mu-FRG™ mice, and wild type C57bl/6J mice (</w:t>
      </w:r>
      <w:r w:rsidRPr="00CA18A9">
        <w:rPr>
          <w:rFonts w:ascii="Times New Roman" w:hAnsi="Times New Roman" w:cs="Times New Roman"/>
          <w:b/>
          <w:sz w:val="24"/>
          <w:szCs w:val="24"/>
        </w:rPr>
        <w:t xml:space="preserve">Dickie </w:t>
      </w:r>
      <w:r w:rsidRPr="00CA18A9">
        <w:rPr>
          <w:rFonts w:ascii="Times New Roman" w:hAnsi="Times New Roman" w:cs="Times New Roman"/>
          <w:b/>
          <w:i/>
          <w:sz w:val="24"/>
          <w:szCs w:val="24"/>
        </w:rPr>
        <w:t>et al.,</w:t>
      </w:r>
      <w:r w:rsidRPr="00CA18A9">
        <w:rPr>
          <w:rFonts w:ascii="Times New Roman" w:hAnsi="Times New Roman" w:cs="Times New Roman"/>
          <w:b/>
          <w:sz w:val="24"/>
          <w:szCs w:val="24"/>
        </w:rPr>
        <w:t xml:space="preserve"> 2016</w:t>
      </w:r>
      <w:r w:rsidRPr="00CA18A9">
        <w:rPr>
          <w:rFonts w:ascii="Times New Roman" w:hAnsi="Times New Roman" w:cs="Times New Roman"/>
          <w:sz w:val="24"/>
          <w:szCs w:val="24"/>
        </w:rPr>
        <w:t>).</w:t>
      </w:r>
      <w:r w:rsidR="002223CD" w:rsidRPr="00CA18A9">
        <w:rPr>
          <w:rFonts w:ascii="Times New Roman" w:hAnsi="Times New Roman" w:cs="Times New Roman"/>
          <w:sz w:val="24"/>
          <w:szCs w:val="24"/>
        </w:rPr>
        <w:t xml:space="preserve"> </w:t>
      </w:r>
    </w:p>
    <w:tbl>
      <w:tblPr>
        <w:tblStyle w:val="TableGrid"/>
        <w:tblW w:w="8805" w:type="dxa"/>
        <w:tblBorders>
          <w:left w:val="none" w:sz="0" w:space="0" w:color="auto"/>
          <w:bottom w:val="none" w:sz="0" w:space="0" w:color="auto"/>
          <w:right w:val="none" w:sz="0" w:space="0" w:color="auto"/>
          <w:insideV w:val="none" w:sz="0" w:space="0" w:color="auto"/>
        </w:tblBorders>
        <w:tblLayout w:type="fixed"/>
        <w:tblLook w:val="0420" w:firstRow="1" w:lastRow="0" w:firstColumn="0" w:lastColumn="0" w:noHBand="0" w:noVBand="1"/>
      </w:tblPr>
      <w:tblGrid>
        <w:gridCol w:w="676"/>
        <w:gridCol w:w="2862"/>
        <w:gridCol w:w="1316"/>
        <w:gridCol w:w="1317"/>
        <w:gridCol w:w="1317"/>
        <w:gridCol w:w="1317"/>
      </w:tblGrid>
      <w:tr w:rsidR="00CA18A9" w:rsidRPr="00CA18A9" w14:paraId="54E13A22" w14:textId="77777777" w:rsidTr="00975B05">
        <w:trPr>
          <w:trHeight w:val="236"/>
        </w:trPr>
        <w:tc>
          <w:tcPr>
            <w:tcW w:w="676" w:type="dxa"/>
            <w:tcBorders>
              <w:bottom w:val="single" w:sz="4" w:space="0" w:color="auto"/>
            </w:tcBorders>
            <w:hideMark/>
          </w:tcPr>
          <w:p w14:paraId="16ABC531" w14:textId="77777777" w:rsidR="00062869" w:rsidRPr="00CA18A9" w:rsidRDefault="00062869" w:rsidP="00975B05">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Peak ID</w:t>
            </w:r>
          </w:p>
        </w:tc>
        <w:tc>
          <w:tcPr>
            <w:tcW w:w="2862" w:type="dxa"/>
            <w:tcBorders>
              <w:bottom w:val="single" w:sz="4" w:space="0" w:color="auto"/>
            </w:tcBorders>
            <w:hideMark/>
          </w:tcPr>
          <w:p w14:paraId="56B8B9A6" w14:textId="77777777" w:rsidR="00062869" w:rsidRPr="00CA18A9" w:rsidRDefault="00062869" w:rsidP="00975B05">
            <w:pPr>
              <w:spacing w:after="120"/>
              <w:jc w:val="center"/>
              <w:rPr>
                <w:rFonts w:ascii="Times New Roman" w:eastAsia="Times New Roman" w:hAnsi="Times New Roman" w:cs="Times New Roman"/>
                <w:sz w:val="16"/>
                <w:szCs w:val="16"/>
                <w:lang w:eastAsia="en-GB"/>
              </w:rPr>
            </w:pPr>
            <w:r w:rsidRPr="00CA18A9">
              <w:rPr>
                <w:rFonts w:ascii="Times New Roman" w:eastAsia="Times New Roman" w:hAnsi="Times New Roman" w:cs="Times New Roman"/>
                <w:b/>
                <w:bCs/>
                <w:kern w:val="24"/>
                <w:sz w:val="16"/>
                <w:szCs w:val="16"/>
                <w:lang w:eastAsia="en-GB"/>
              </w:rPr>
              <w:t>Assignment</w:t>
            </w:r>
          </w:p>
        </w:tc>
        <w:tc>
          <w:tcPr>
            <w:tcW w:w="1316" w:type="dxa"/>
            <w:tcBorders>
              <w:bottom w:val="single" w:sz="4" w:space="0" w:color="auto"/>
            </w:tcBorders>
            <w:hideMark/>
          </w:tcPr>
          <w:p w14:paraId="07B6EEC6" w14:textId="77777777" w:rsidR="00062869" w:rsidRPr="00CA18A9" w:rsidRDefault="00062869" w:rsidP="00975B05">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Human #</w:t>
            </w:r>
          </w:p>
        </w:tc>
        <w:tc>
          <w:tcPr>
            <w:tcW w:w="1317" w:type="dxa"/>
            <w:tcBorders>
              <w:bottom w:val="single" w:sz="4" w:space="0" w:color="auto"/>
            </w:tcBorders>
            <w:hideMark/>
          </w:tcPr>
          <w:p w14:paraId="0FF2D0C3" w14:textId="77777777" w:rsidR="00062869" w:rsidRPr="00CA18A9" w:rsidRDefault="00062869" w:rsidP="00975B05">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Hu-FRG</w:t>
            </w:r>
            <w:r w:rsidRPr="00CA18A9">
              <w:rPr>
                <w:rFonts w:ascii="Times New Roman" w:hAnsi="Times New Roman" w:cs="Times New Roman"/>
                <w:sz w:val="16"/>
                <w:szCs w:val="16"/>
              </w:rPr>
              <w:t>™</w:t>
            </w:r>
          </w:p>
        </w:tc>
        <w:tc>
          <w:tcPr>
            <w:tcW w:w="1317" w:type="dxa"/>
            <w:tcBorders>
              <w:bottom w:val="single" w:sz="4" w:space="0" w:color="auto"/>
            </w:tcBorders>
            <w:hideMark/>
          </w:tcPr>
          <w:p w14:paraId="713F9078" w14:textId="77777777" w:rsidR="00062869" w:rsidRPr="00CA18A9" w:rsidRDefault="00062869" w:rsidP="00975B05">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Mu-FRG</w:t>
            </w:r>
            <w:r w:rsidRPr="00CA18A9">
              <w:rPr>
                <w:rFonts w:ascii="Times New Roman" w:hAnsi="Times New Roman" w:cs="Times New Roman"/>
                <w:sz w:val="16"/>
                <w:szCs w:val="16"/>
              </w:rPr>
              <w:t>™</w:t>
            </w:r>
          </w:p>
        </w:tc>
        <w:tc>
          <w:tcPr>
            <w:tcW w:w="1317" w:type="dxa"/>
            <w:tcBorders>
              <w:bottom w:val="single" w:sz="4" w:space="0" w:color="auto"/>
            </w:tcBorders>
            <w:hideMark/>
          </w:tcPr>
          <w:p w14:paraId="2E963E4F" w14:textId="77777777" w:rsidR="00062869" w:rsidRPr="00CA18A9" w:rsidRDefault="00062869" w:rsidP="00975B05">
            <w:pPr>
              <w:spacing w:after="120"/>
              <w:jc w:val="center"/>
              <w:rPr>
                <w:rFonts w:ascii="Times New Roman" w:eastAsia="Times New Roman" w:hAnsi="Times New Roman" w:cs="Times New Roman"/>
                <w:b/>
                <w:bCs/>
                <w:kern w:val="24"/>
                <w:sz w:val="16"/>
                <w:szCs w:val="16"/>
                <w:lang w:eastAsia="en-GB"/>
              </w:rPr>
            </w:pPr>
            <w:r w:rsidRPr="00CA18A9">
              <w:rPr>
                <w:rFonts w:ascii="Times New Roman" w:eastAsia="Times New Roman" w:hAnsi="Times New Roman" w:cs="Times New Roman"/>
                <w:b/>
                <w:bCs/>
                <w:kern w:val="24"/>
                <w:sz w:val="16"/>
                <w:szCs w:val="16"/>
                <w:lang w:eastAsia="en-GB"/>
              </w:rPr>
              <w:t>C57bl/6J ##</w:t>
            </w:r>
          </w:p>
        </w:tc>
      </w:tr>
      <w:tr w:rsidR="00CA18A9" w:rsidRPr="00CA18A9" w14:paraId="307512ED" w14:textId="77777777" w:rsidTr="00BA49DE">
        <w:trPr>
          <w:trHeight w:val="71"/>
        </w:trPr>
        <w:tc>
          <w:tcPr>
            <w:tcW w:w="676" w:type="dxa"/>
            <w:tcBorders>
              <w:bottom w:val="nil"/>
            </w:tcBorders>
            <w:hideMark/>
          </w:tcPr>
          <w:p w14:paraId="5F80179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P</w:t>
            </w:r>
          </w:p>
        </w:tc>
        <w:tc>
          <w:tcPr>
            <w:tcW w:w="2862" w:type="dxa"/>
            <w:tcBorders>
              <w:bottom w:val="nil"/>
            </w:tcBorders>
            <w:hideMark/>
          </w:tcPr>
          <w:p w14:paraId="50161BFA"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Lumiracoxib</w:t>
            </w:r>
          </w:p>
        </w:tc>
        <w:tc>
          <w:tcPr>
            <w:tcW w:w="1316" w:type="dxa"/>
            <w:tcBorders>
              <w:bottom w:val="nil"/>
            </w:tcBorders>
            <w:shd w:val="clear" w:color="auto" w:fill="000000" w:themeFill="text1"/>
            <w:hideMark/>
          </w:tcPr>
          <w:p w14:paraId="7B3C2606" w14:textId="564456B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7F7F7F" w:themeFill="text1" w:themeFillTint="80"/>
            <w:hideMark/>
          </w:tcPr>
          <w:p w14:paraId="4D8BBD13" w14:textId="6693007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7F7F7F" w:themeFill="text1" w:themeFillTint="80"/>
            <w:hideMark/>
          </w:tcPr>
          <w:p w14:paraId="04E1565A" w14:textId="7E52EC4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bottom w:val="nil"/>
            </w:tcBorders>
            <w:shd w:val="clear" w:color="auto" w:fill="BFBFBF" w:themeFill="background1" w:themeFillShade="BF"/>
            <w:hideMark/>
          </w:tcPr>
          <w:p w14:paraId="53BA6302" w14:textId="738006D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6796E4B" w14:textId="77777777" w:rsidTr="00BA49DE">
        <w:trPr>
          <w:trHeight w:val="76"/>
        </w:trPr>
        <w:tc>
          <w:tcPr>
            <w:tcW w:w="676" w:type="dxa"/>
            <w:tcBorders>
              <w:top w:val="nil"/>
              <w:bottom w:val="nil"/>
            </w:tcBorders>
            <w:hideMark/>
          </w:tcPr>
          <w:p w14:paraId="1663E7B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w:t>
            </w:r>
          </w:p>
        </w:tc>
        <w:tc>
          <w:tcPr>
            <w:tcW w:w="2862" w:type="dxa"/>
            <w:tcBorders>
              <w:top w:val="nil"/>
              <w:bottom w:val="nil"/>
            </w:tcBorders>
            <w:hideMark/>
          </w:tcPr>
          <w:p w14:paraId="11BD144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 xml:space="preserve">4’-OH </w:t>
            </w:r>
            <w:proofErr w:type="gramStart"/>
            <w:r w:rsidRPr="00CA18A9">
              <w:rPr>
                <w:rFonts w:ascii="Times New Roman" w:eastAsia="Times New Roman" w:hAnsi="Times New Roman" w:cs="Times New Roman"/>
                <w:kern w:val="24"/>
                <w:sz w:val="16"/>
                <w:szCs w:val="16"/>
                <w:lang w:eastAsia="en-GB"/>
              </w:rPr>
              <w:t>glucuronide</w:t>
            </w:r>
            <w:proofErr w:type="gramEnd"/>
          </w:p>
        </w:tc>
        <w:tc>
          <w:tcPr>
            <w:tcW w:w="1316" w:type="dxa"/>
            <w:tcBorders>
              <w:top w:val="nil"/>
              <w:bottom w:val="nil"/>
            </w:tcBorders>
            <w:hideMark/>
          </w:tcPr>
          <w:p w14:paraId="1DBE9AA4" w14:textId="757FD0E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43F52AE" w14:textId="49B3914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7C53B386" w14:textId="048EEA6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321B2579" w14:textId="4264A15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9B290AD" w14:textId="77777777" w:rsidTr="00BA49DE">
        <w:trPr>
          <w:trHeight w:val="76"/>
        </w:trPr>
        <w:tc>
          <w:tcPr>
            <w:tcW w:w="676" w:type="dxa"/>
            <w:tcBorders>
              <w:top w:val="nil"/>
              <w:bottom w:val="nil"/>
            </w:tcBorders>
            <w:hideMark/>
          </w:tcPr>
          <w:p w14:paraId="0B891D3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M1A</w:t>
            </w:r>
          </w:p>
        </w:tc>
        <w:tc>
          <w:tcPr>
            <w:tcW w:w="2862" w:type="dxa"/>
            <w:tcBorders>
              <w:top w:val="nil"/>
              <w:bottom w:val="nil"/>
            </w:tcBorders>
            <w:hideMark/>
          </w:tcPr>
          <w:p w14:paraId="2631DAD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w:t>
            </w:r>
          </w:p>
        </w:tc>
        <w:tc>
          <w:tcPr>
            <w:tcW w:w="1316" w:type="dxa"/>
            <w:tcBorders>
              <w:top w:val="nil"/>
              <w:bottom w:val="nil"/>
            </w:tcBorders>
            <w:shd w:val="clear" w:color="auto" w:fill="000000" w:themeFill="text1"/>
            <w:hideMark/>
          </w:tcPr>
          <w:p w14:paraId="61A5FFA3" w14:textId="044E32C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84D08A0" w14:textId="3E3DB06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E50B7FD" w14:textId="70A6B17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9AF6B41" w14:textId="05698C5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3F12C71" w14:textId="77777777" w:rsidTr="00BA49DE">
        <w:trPr>
          <w:trHeight w:val="76"/>
        </w:trPr>
        <w:tc>
          <w:tcPr>
            <w:tcW w:w="676" w:type="dxa"/>
            <w:tcBorders>
              <w:top w:val="nil"/>
              <w:bottom w:val="nil"/>
            </w:tcBorders>
            <w:hideMark/>
          </w:tcPr>
          <w:p w14:paraId="326524A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M1B</w:t>
            </w:r>
          </w:p>
        </w:tc>
        <w:tc>
          <w:tcPr>
            <w:tcW w:w="2862" w:type="dxa"/>
            <w:tcBorders>
              <w:top w:val="nil"/>
              <w:bottom w:val="nil"/>
            </w:tcBorders>
            <w:hideMark/>
          </w:tcPr>
          <w:p w14:paraId="6D3AD78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glucuronide</w:t>
            </w:r>
          </w:p>
        </w:tc>
        <w:tc>
          <w:tcPr>
            <w:tcW w:w="1316" w:type="dxa"/>
            <w:tcBorders>
              <w:top w:val="nil"/>
              <w:bottom w:val="nil"/>
            </w:tcBorders>
            <w:shd w:val="clear" w:color="auto" w:fill="FFFFFF" w:themeFill="background1"/>
            <w:hideMark/>
          </w:tcPr>
          <w:p w14:paraId="056C3CBB" w14:textId="56871B0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46272D4" w14:textId="48795F1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FDBFEE3" w14:textId="25B502D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5CE3C6E" w14:textId="6DB083E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458214D" w14:textId="77777777" w:rsidTr="00BA49DE">
        <w:trPr>
          <w:trHeight w:val="76"/>
        </w:trPr>
        <w:tc>
          <w:tcPr>
            <w:tcW w:w="676" w:type="dxa"/>
            <w:tcBorders>
              <w:top w:val="nil"/>
              <w:bottom w:val="nil"/>
            </w:tcBorders>
            <w:hideMark/>
          </w:tcPr>
          <w:p w14:paraId="4642B4C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M1C</w:t>
            </w:r>
          </w:p>
        </w:tc>
        <w:tc>
          <w:tcPr>
            <w:tcW w:w="2862" w:type="dxa"/>
            <w:tcBorders>
              <w:top w:val="nil"/>
              <w:bottom w:val="nil"/>
            </w:tcBorders>
            <w:hideMark/>
          </w:tcPr>
          <w:p w14:paraId="081E2C4F"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w:t>
            </w:r>
          </w:p>
        </w:tc>
        <w:tc>
          <w:tcPr>
            <w:tcW w:w="1316" w:type="dxa"/>
            <w:tcBorders>
              <w:top w:val="nil"/>
              <w:bottom w:val="nil"/>
            </w:tcBorders>
            <w:shd w:val="clear" w:color="auto" w:fill="7F7F7F" w:themeFill="text1" w:themeFillTint="80"/>
            <w:hideMark/>
          </w:tcPr>
          <w:p w14:paraId="08968967" w14:textId="1D21C5E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1221D876" w14:textId="7595FB8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3779E881" w14:textId="5788EDC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AD97B32" w14:textId="0A35966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350277F" w14:textId="77777777" w:rsidTr="00BA49DE">
        <w:trPr>
          <w:trHeight w:val="76"/>
        </w:trPr>
        <w:tc>
          <w:tcPr>
            <w:tcW w:w="676" w:type="dxa"/>
            <w:tcBorders>
              <w:top w:val="nil"/>
              <w:bottom w:val="nil"/>
            </w:tcBorders>
            <w:hideMark/>
          </w:tcPr>
          <w:p w14:paraId="240275A5"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M1D</w:t>
            </w:r>
          </w:p>
        </w:tc>
        <w:tc>
          <w:tcPr>
            <w:tcW w:w="2862" w:type="dxa"/>
            <w:tcBorders>
              <w:top w:val="nil"/>
              <w:bottom w:val="nil"/>
            </w:tcBorders>
            <w:hideMark/>
          </w:tcPr>
          <w:p w14:paraId="0D67F949"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5-COOH indolinone glucuronide</w:t>
            </w:r>
          </w:p>
        </w:tc>
        <w:tc>
          <w:tcPr>
            <w:tcW w:w="1316" w:type="dxa"/>
            <w:tcBorders>
              <w:top w:val="nil"/>
              <w:bottom w:val="nil"/>
            </w:tcBorders>
            <w:shd w:val="clear" w:color="auto" w:fill="FFFFFF" w:themeFill="background1"/>
            <w:hideMark/>
          </w:tcPr>
          <w:p w14:paraId="68D31DCA" w14:textId="5052EDD6"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062AB809" w14:textId="463A0DF6"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FE2E918" w14:textId="0D05EF4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F14FD8F" w14:textId="304D383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1FAC183" w14:textId="77777777" w:rsidTr="00BA49DE">
        <w:trPr>
          <w:trHeight w:val="76"/>
        </w:trPr>
        <w:tc>
          <w:tcPr>
            <w:tcW w:w="676" w:type="dxa"/>
            <w:tcBorders>
              <w:top w:val="nil"/>
              <w:bottom w:val="nil"/>
            </w:tcBorders>
            <w:hideMark/>
          </w:tcPr>
          <w:p w14:paraId="4508171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M1E</w:t>
            </w:r>
          </w:p>
        </w:tc>
        <w:tc>
          <w:tcPr>
            <w:tcW w:w="2862" w:type="dxa"/>
            <w:tcBorders>
              <w:top w:val="nil"/>
              <w:bottom w:val="nil"/>
            </w:tcBorders>
            <w:hideMark/>
          </w:tcPr>
          <w:p w14:paraId="626AB30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w:t>
            </w:r>
          </w:p>
        </w:tc>
        <w:tc>
          <w:tcPr>
            <w:tcW w:w="1316" w:type="dxa"/>
            <w:tcBorders>
              <w:top w:val="nil"/>
              <w:bottom w:val="nil"/>
            </w:tcBorders>
            <w:shd w:val="clear" w:color="auto" w:fill="BFBFBF" w:themeFill="background1" w:themeFillShade="BF"/>
            <w:hideMark/>
          </w:tcPr>
          <w:p w14:paraId="32632667" w14:textId="5FB3858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20C517DC" w14:textId="781ECE9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4310F9D" w14:textId="0151AA7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930D8D2" w14:textId="07F8598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95842F5" w14:textId="77777777" w:rsidTr="00BA49DE">
        <w:trPr>
          <w:trHeight w:val="328"/>
        </w:trPr>
        <w:tc>
          <w:tcPr>
            <w:tcW w:w="676" w:type="dxa"/>
            <w:tcBorders>
              <w:top w:val="nil"/>
              <w:bottom w:val="nil"/>
            </w:tcBorders>
            <w:hideMark/>
          </w:tcPr>
          <w:p w14:paraId="1BDE9489" w14:textId="77777777" w:rsidR="006A2942" w:rsidRPr="00CA18A9" w:rsidRDefault="006A2942" w:rsidP="006A2942">
            <w:pPr>
              <w:spacing w:after="120"/>
              <w:rPr>
                <w:rFonts w:ascii="Times New Roman" w:eastAsia="Times New Roman" w:hAnsi="Times New Roman" w:cs="Times New Roman"/>
                <w:kern w:val="24"/>
                <w:sz w:val="16"/>
                <w:szCs w:val="16"/>
                <w:highlight w:val="yellow"/>
                <w:lang w:eastAsia="en-GB"/>
              </w:rPr>
            </w:pPr>
            <w:r w:rsidRPr="00CA18A9">
              <w:rPr>
                <w:rFonts w:ascii="Times New Roman" w:eastAsia="Times New Roman" w:hAnsi="Times New Roman" w:cs="Times New Roman"/>
                <w:kern w:val="24"/>
                <w:sz w:val="16"/>
                <w:szCs w:val="16"/>
                <w:lang w:eastAsia="en-GB"/>
              </w:rPr>
              <w:t>M1F</w:t>
            </w:r>
          </w:p>
        </w:tc>
        <w:tc>
          <w:tcPr>
            <w:tcW w:w="2862" w:type="dxa"/>
            <w:tcBorders>
              <w:top w:val="nil"/>
              <w:bottom w:val="nil"/>
            </w:tcBorders>
            <w:hideMark/>
          </w:tcPr>
          <w:p w14:paraId="44F50C5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glucuronide</w:t>
            </w:r>
          </w:p>
        </w:tc>
        <w:tc>
          <w:tcPr>
            <w:tcW w:w="1316" w:type="dxa"/>
            <w:tcBorders>
              <w:top w:val="nil"/>
              <w:bottom w:val="nil"/>
            </w:tcBorders>
            <w:shd w:val="clear" w:color="auto" w:fill="BFBFBF" w:themeFill="background1" w:themeFillShade="BF"/>
            <w:hideMark/>
          </w:tcPr>
          <w:p w14:paraId="07E7EEEE" w14:textId="661DD3D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67C5DB34" w14:textId="324EE1B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C774351" w14:textId="7357076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65E43B4" w14:textId="4A40E7C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D8A55CE" w14:textId="77777777" w:rsidTr="00BA49DE">
        <w:trPr>
          <w:trHeight w:val="183"/>
        </w:trPr>
        <w:tc>
          <w:tcPr>
            <w:tcW w:w="676" w:type="dxa"/>
            <w:tcBorders>
              <w:top w:val="nil"/>
              <w:bottom w:val="nil"/>
            </w:tcBorders>
            <w:hideMark/>
          </w:tcPr>
          <w:p w14:paraId="6A0D808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H2</w:t>
            </w:r>
          </w:p>
        </w:tc>
        <w:tc>
          <w:tcPr>
            <w:tcW w:w="2862" w:type="dxa"/>
            <w:tcBorders>
              <w:top w:val="nil"/>
              <w:bottom w:val="nil"/>
            </w:tcBorders>
            <w:hideMark/>
          </w:tcPr>
          <w:p w14:paraId="2307A3F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4'-OH sulfate</w:t>
            </w:r>
          </w:p>
        </w:tc>
        <w:tc>
          <w:tcPr>
            <w:tcW w:w="1316" w:type="dxa"/>
            <w:tcBorders>
              <w:top w:val="nil"/>
              <w:bottom w:val="nil"/>
            </w:tcBorders>
            <w:shd w:val="clear" w:color="auto" w:fill="BFBFBF" w:themeFill="background1" w:themeFillShade="BF"/>
            <w:hideMark/>
          </w:tcPr>
          <w:p w14:paraId="772AF38E" w14:textId="763DC04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5CE75D6" w14:textId="4168581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C8B7846" w14:textId="0DFE24C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D91CDA1" w14:textId="295AAD8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608D57B" w14:textId="77777777" w:rsidTr="00BA49DE">
        <w:trPr>
          <w:trHeight w:val="76"/>
        </w:trPr>
        <w:tc>
          <w:tcPr>
            <w:tcW w:w="676" w:type="dxa"/>
            <w:tcBorders>
              <w:top w:val="nil"/>
              <w:bottom w:val="nil"/>
            </w:tcBorders>
            <w:hideMark/>
          </w:tcPr>
          <w:p w14:paraId="4F0AA22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H4/H6</w:t>
            </w:r>
          </w:p>
        </w:tc>
        <w:tc>
          <w:tcPr>
            <w:tcW w:w="2862" w:type="dxa"/>
            <w:tcBorders>
              <w:top w:val="nil"/>
              <w:bottom w:val="nil"/>
            </w:tcBorders>
            <w:hideMark/>
          </w:tcPr>
          <w:p w14:paraId="65FB24E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4'-OH sulfate</w:t>
            </w:r>
          </w:p>
        </w:tc>
        <w:tc>
          <w:tcPr>
            <w:tcW w:w="1316" w:type="dxa"/>
            <w:tcBorders>
              <w:top w:val="nil"/>
              <w:bottom w:val="nil"/>
            </w:tcBorders>
            <w:shd w:val="clear" w:color="auto" w:fill="BFBFBF" w:themeFill="background1" w:themeFillShade="BF"/>
            <w:hideMark/>
          </w:tcPr>
          <w:p w14:paraId="6EC3AC59" w14:textId="6F014ED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3B7CAE4" w14:textId="185756D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CEF70B6" w14:textId="56FC5C5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8C3AE77" w14:textId="30864D1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66B8BB1" w14:textId="77777777" w:rsidTr="00BA49DE">
        <w:trPr>
          <w:trHeight w:val="183"/>
        </w:trPr>
        <w:tc>
          <w:tcPr>
            <w:tcW w:w="676" w:type="dxa"/>
            <w:tcBorders>
              <w:top w:val="nil"/>
              <w:bottom w:val="nil"/>
            </w:tcBorders>
            <w:hideMark/>
          </w:tcPr>
          <w:p w14:paraId="4BF2D01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M1G</w:t>
            </w:r>
          </w:p>
        </w:tc>
        <w:tc>
          <w:tcPr>
            <w:tcW w:w="2862" w:type="dxa"/>
            <w:tcBorders>
              <w:top w:val="nil"/>
              <w:bottom w:val="nil"/>
            </w:tcBorders>
            <w:hideMark/>
          </w:tcPr>
          <w:p w14:paraId="3D26A8E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conjugate</w:t>
            </w:r>
          </w:p>
        </w:tc>
        <w:tc>
          <w:tcPr>
            <w:tcW w:w="1316" w:type="dxa"/>
            <w:tcBorders>
              <w:top w:val="nil"/>
              <w:bottom w:val="nil"/>
            </w:tcBorders>
            <w:hideMark/>
          </w:tcPr>
          <w:p w14:paraId="0F2A5A85" w14:textId="2F2C096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6DF676C" w14:textId="6B3D223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38F8289" w14:textId="3BB171D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38F959D" w14:textId="5A87080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36B255C" w14:textId="77777777" w:rsidTr="00BA49DE">
        <w:trPr>
          <w:trHeight w:val="76"/>
        </w:trPr>
        <w:tc>
          <w:tcPr>
            <w:tcW w:w="676" w:type="dxa"/>
            <w:tcBorders>
              <w:top w:val="nil"/>
              <w:bottom w:val="nil"/>
            </w:tcBorders>
            <w:hideMark/>
          </w:tcPr>
          <w:p w14:paraId="26DACF1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M1H</w:t>
            </w:r>
          </w:p>
        </w:tc>
        <w:tc>
          <w:tcPr>
            <w:tcW w:w="2862" w:type="dxa"/>
            <w:tcBorders>
              <w:top w:val="nil"/>
              <w:bottom w:val="nil"/>
            </w:tcBorders>
            <w:hideMark/>
          </w:tcPr>
          <w:p w14:paraId="3348156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conjugate</w:t>
            </w:r>
          </w:p>
        </w:tc>
        <w:tc>
          <w:tcPr>
            <w:tcW w:w="1316" w:type="dxa"/>
            <w:tcBorders>
              <w:top w:val="nil"/>
              <w:bottom w:val="nil"/>
            </w:tcBorders>
            <w:hideMark/>
          </w:tcPr>
          <w:p w14:paraId="6F6ACF89" w14:textId="68E134F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FA8ABE9" w14:textId="2D34C9E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34D7EE46" w14:textId="095B64A6"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ADCCB2B" w14:textId="7B5DBCA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DEDF27A" w14:textId="77777777" w:rsidTr="00BA49DE">
        <w:trPr>
          <w:trHeight w:val="76"/>
        </w:trPr>
        <w:tc>
          <w:tcPr>
            <w:tcW w:w="676" w:type="dxa"/>
            <w:tcBorders>
              <w:top w:val="nil"/>
              <w:bottom w:val="nil"/>
            </w:tcBorders>
            <w:hideMark/>
          </w:tcPr>
          <w:p w14:paraId="2085141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w:t>
            </w:r>
          </w:p>
        </w:tc>
        <w:tc>
          <w:tcPr>
            <w:tcW w:w="2862" w:type="dxa"/>
            <w:tcBorders>
              <w:top w:val="nil"/>
              <w:bottom w:val="nil"/>
            </w:tcBorders>
            <w:hideMark/>
          </w:tcPr>
          <w:p w14:paraId="2C61604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4’,5 dihydroxy</w:t>
            </w:r>
          </w:p>
        </w:tc>
        <w:tc>
          <w:tcPr>
            <w:tcW w:w="1316" w:type="dxa"/>
            <w:tcBorders>
              <w:top w:val="nil"/>
              <w:bottom w:val="nil"/>
            </w:tcBorders>
            <w:shd w:val="clear" w:color="auto" w:fill="FFFFFF" w:themeFill="background1"/>
            <w:hideMark/>
          </w:tcPr>
          <w:p w14:paraId="2EB718B3" w14:textId="45FDD93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13B5881" w14:textId="7515544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1CBF1FA9" w14:textId="5C2BED2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6B2E6537" w14:textId="2E33D02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3F108F1" w14:textId="77777777" w:rsidTr="00BA49DE">
        <w:trPr>
          <w:trHeight w:val="88"/>
        </w:trPr>
        <w:tc>
          <w:tcPr>
            <w:tcW w:w="676" w:type="dxa"/>
            <w:tcBorders>
              <w:top w:val="nil"/>
              <w:bottom w:val="nil"/>
            </w:tcBorders>
            <w:hideMark/>
          </w:tcPr>
          <w:p w14:paraId="5C7C2A21"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H8</w:t>
            </w:r>
          </w:p>
        </w:tc>
        <w:tc>
          <w:tcPr>
            <w:tcW w:w="2862" w:type="dxa"/>
            <w:tcBorders>
              <w:top w:val="nil"/>
              <w:bottom w:val="nil"/>
            </w:tcBorders>
            <w:hideMark/>
          </w:tcPr>
          <w:p w14:paraId="22691EEA"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w:t>
            </w:r>
          </w:p>
        </w:tc>
        <w:tc>
          <w:tcPr>
            <w:tcW w:w="1316" w:type="dxa"/>
            <w:tcBorders>
              <w:top w:val="nil"/>
              <w:bottom w:val="nil"/>
            </w:tcBorders>
            <w:shd w:val="clear" w:color="auto" w:fill="7F7F7F" w:themeFill="text1" w:themeFillTint="80"/>
            <w:hideMark/>
          </w:tcPr>
          <w:p w14:paraId="35D3B234" w14:textId="55A316D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5683B67" w14:textId="4FF5248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ABB8EF8" w14:textId="670582F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868B4E8" w14:textId="4F28551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17242D3" w14:textId="77777777" w:rsidTr="00BA49DE">
        <w:trPr>
          <w:trHeight w:val="88"/>
        </w:trPr>
        <w:tc>
          <w:tcPr>
            <w:tcW w:w="676" w:type="dxa"/>
            <w:tcBorders>
              <w:top w:val="nil"/>
              <w:bottom w:val="nil"/>
            </w:tcBorders>
            <w:hideMark/>
          </w:tcPr>
          <w:p w14:paraId="20F0C52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M2A</w:t>
            </w:r>
          </w:p>
        </w:tc>
        <w:tc>
          <w:tcPr>
            <w:tcW w:w="2862" w:type="dxa"/>
            <w:tcBorders>
              <w:top w:val="nil"/>
              <w:bottom w:val="nil"/>
            </w:tcBorders>
            <w:hideMark/>
          </w:tcPr>
          <w:p w14:paraId="4FC8BE4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5-COOH indolinone conjugate</w:t>
            </w:r>
          </w:p>
        </w:tc>
        <w:tc>
          <w:tcPr>
            <w:tcW w:w="1316" w:type="dxa"/>
            <w:tcBorders>
              <w:top w:val="nil"/>
              <w:bottom w:val="nil"/>
            </w:tcBorders>
            <w:hideMark/>
          </w:tcPr>
          <w:p w14:paraId="633800A8" w14:textId="40D6D186"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767E1195" w14:textId="4B22BAD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5D757830" w14:textId="6BC14CD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E90BB66" w14:textId="1F83A09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24D66FB" w14:textId="77777777" w:rsidTr="00BA49DE">
        <w:trPr>
          <w:trHeight w:val="76"/>
        </w:trPr>
        <w:tc>
          <w:tcPr>
            <w:tcW w:w="676" w:type="dxa"/>
            <w:tcBorders>
              <w:top w:val="nil"/>
              <w:bottom w:val="nil"/>
            </w:tcBorders>
            <w:hideMark/>
          </w:tcPr>
          <w:p w14:paraId="677A5B69"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M2B</w:t>
            </w:r>
          </w:p>
        </w:tc>
        <w:tc>
          <w:tcPr>
            <w:tcW w:w="2862" w:type="dxa"/>
            <w:tcBorders>
              <w:top w:val="nil"/>
              <w:bottom w:val="nil"/>
            </w:tcBorders>
            <w:hideMark/>
          </w:tcPr>
          <w:p w14:paraId="5C11C54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 glucuronide</w:t>
            </w:r>
          </w:p>
        </w:tc>
        <w:tc>
          <w:tcPr>
            <w:tcW w:w="1316" w:type="dxa"/>
            <w:tcBorders>
              <w:top w:val="nil"/>
              <w:bottom w:val="nil"/>
            </w:tcBorders>
            <w:shd w:val="clear" w:color="auto" w:fill="7F7F7F" w:themeFill="text1" w:themeFillTint="80"/>
            <w:hideMark/>
          </w:tcPr>
          <w:p w14:paraId="30CA117B" w14:textId="2906E41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530D699C" w14:textId="37A53E5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4995BEA" w14:textId="5016AD2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A67FC78" w14:textId="461B786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C6268E5" w14:textId="77777777" w:rsidTr="00BA49DE">
        <w:trPr>
          <w:trHeight w:val="183"/>
        </w:trPr>
        <w:tc>
          <w:tcPr>
            <w:tcW w:w="676" w:type="dxa"/>
            <w:tcBorders>
              <w:top w:val="nil"/>
              <w:bottom w:val="nil"/>
            </w:tcBorders>
            <w:hideMark/>
          </w:tcPr>
          <w:p w14:paraId="3E74676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M3</w:t>
            </w:r>
          </w:p>
        </w:tc>
        <w:tc>
          <w:tcPr>
            <w:tcW w:w="2862" w:type="dxa"/>
            <w:tcBorders>
              <w:top w:val="nil"/>
              <w:bottom w:val="nil"/>
            </w:tcBorders>
            <w:hideMark/>
          </w:tcPr>
          <w:p w14:paraId="12B09BF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1C5B09C6" w14:textId="7904DE3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6B92C49F" w14:textId="020C894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788E03D7" w14:textId="6D4FEED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7B364783" w14:textId="1485558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A61A21F" w14:textId="77777777" w:rsidTr="00BA49DE">
        <w:trPr>
          <w:trHeight w:val="76"/>
        </w:trPr>
        <w:tc>
          <w:tcPr>
            <w:tcW w:w="676" w:type="dxa"/>
            <w:tcBorders>
              <w:top w:val="nil"/>
              <w:bottom w:val="nil"/>
            </w:tcBorders>
            <w:hideMark/>
          </w:tcPr>
          <w:p w14:paraId="165F003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w:t>
            </w:r>
          </w:p>
        </w:tc>
        <w:tc>
          <w:tcPr>
            <w:tcW w:w="2862" w:type="dxa"/>
            <w:tcBorders>
              <w:top w:val="nil"/>
              <w:bottom w:val="nil"/>
            </w:tcBorders>
            <w:hideMark/>
          </w:tcPr>
          <w:p w14:paraId="559834E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w:t>
            </w:r>
          </w:p>
        </w:tc>
        <w:tc>
          <w:tcPr>
            <w:tcW w:w="1316" w:type="dxa"/>
            <w:tcBorders>
              <w:top w:val="nil"/>
              <w:bottom w:val="nil"/>
            </w:tcBorders>
            <w:shd w:val="clear" w:color="auto" w:fill="000000" w:themeFill="text1"/>
            <w:hideMark/>
          </w:tcPr>
          <w:p w14:paraId="4B31F2C8" w14:textId="67764EA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563BC855" w14:textId="60E8D95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4E815160" w14:textId="5899D9C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521BAA50" w14:textId="7B93FC8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52916E6" w14:textId="77777777" w:rsidTr="00BA49DE">
        <w:trPr>
          <w:trHeight w:val="88"/>
        </w:trPr>
        <w:tc>
          <w:tcPr>
            <w:tcW w:w="676" w:type="dxa"/>
            <w:tcBorders>
              <w:top w:val="nil"/>
              <w:bottom w:val="nil"/>
            </w:tcBorders>
            <w:hideMark/>
          </w:tcPr>
          <w:p w14:paraId="5E9537A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H12</w:t>
            </w:r>
          </w:p>
        </w:tc>
        <w:tc>
          <w:tcPr>
            <w:tcW w:w="2862" w:type="dxa"/>
            <w:tcBorders>
              <w:top w:val="nil"/>
              <w:bottom w:val="nil"/>
            </w:tcBorders>
            <w:hideMark/>
          </w:tcPr>
          <w:p w14:paraId="1D8605C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unassigned OH</w:t>
            </w:r>
          </w:p>
        </w:tc>
        <w:tc>
          <w:tcPr>
            <w:tcW w:w="1316" w:type="dxa"/>
            <w:tcBorders>
              <w:top w:val="nil"/>
              <w:bottom w:val="nil"/>
            </w:tcBorders>
            <w:shd w:val="clear" w:color="auto" w:fill="FFFFFF" w:themeFill="background1"/>
            <w:hideMark/>
          </w:tcPr>
          <w:p w14:paraId="3999390E" w14:textId="24FE799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62E8EAD" w14:textId="1769EC1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3244C5B" w14:textId="1B56F2D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291F9CE" w14:textId="7939ADC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E2E6665" w14:textId="77777777" w:rsidTr="00BA49DE">
        <w:trPr>
          <w:trHeight w:val="88"/>
        </w:trPr>
        <w:tc>
          <w:tcPr>
            <w:tcW w:w="676" w:type="dxa"/>
            <w:tcBorders>
              <w:top w:val="nil"/>
              <w:bottom w:val="nil"/>
            </w:tcBorders>
            <w:hideMark/>
          </w:tcPr>
          <w:p w14:paraId="246055D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H13</w:t>
            </w:r>
          </w:p>
        </w:tc>
        <w:tc>
          <w:tcPr>
            <w:tcW w:w="2862" w:type="dxa"/>
            <w:tcBorders>
              <w:top w:val="nil"/>
              <w:bottom w:val="nil"/>
            </w:tcBorders>
            <w:hideMark/>
          </w:tcPr>
          <w:p w14:paraId="1EC9DC3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5-COOH indolinone, unassigned OH glucuronide</w:t>
            </w:r>
          </w:p>
        </w:tc>
        <w:tc>
          <w:tcPr>
            <w:tcW w:w="1316" w:type="dxa"/>
            <w:tcBorders>
              <w:top w:val="nil"/>
              <w:bottom w:val="nil"/>
            </w:tcBorders>
            <w:shd w:val="clear" w:color="auto" w:fill="FFFFFF" w:themeFill="background1"/>
            <w:hideMark/>
          </w:tcPr>
          <w:p w14:paraId="411306C6" w14:textId="0A9C6C5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1F7A204" w14:textId="7FF7709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40F1CE3" w14:textId="277C39A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2D41B77" w14:textId="515F34D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04E9F2F" w14:textId="77777777" w:rsidTr="00BA49DE">
        <w:trPr>
          <w:trHeight w:val="88"/>
        </w:trPr>
        <w:tc>
          <w:tcPr>
            <w:tcW w:w="676" w:type="dxa"/>
            <w:tcBorders>
              <w:top w:val="nil"/>
              <w:bottom w:val="nil"/>
            </w:tcBorders>
            <w:hideMark/>
          </w:tcPr>
          <w:p w14:paraId="251AF31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M4A</w:t>
            </w:r>
          </w:p>
        </w:tc>
        <w:tc>
          <w:tcPr>
            <w:tcW w:w="2862" w:type="dxa"/>
            <w:tcBorders>
              <w:top w:val="nil"/>
              <w:bottom w:val="nil"/>
            </w:tcBorders>
            <w:hideMark/>
          </w:tcPr>
          <w:p w14:paraId="15EC1D8F"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hideMark/>
          </w:tcPr>
          <w:p w14:paraId="1E36C1E1" w14:textId="0F156A1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35B8A0CB" w14:textId="30DD2B8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06FD4D3D" w14:textId="0C1D3D3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E88C732" w14:textId="309F1A0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E9596A8" w14:textId="77777777" w:rsidTr="00BA49DE">
        <w:trPr>
          <w:trHeight w:val="88"/>
        </w:trPr>
        <w:tc>
          <w:tcPr>
            <w:tcW w:w="676" w:type="dxa"/>
            <w:tcBorders>
              <w:top w:val="nil"/>
              <w:bottom w:val="nil"/>
            </w:tcBorders>
            <w:hideMark/>
          </w:tcPr>
          <w:p w14:paraId="033D95A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M4B</w:t>
            </w:r>
          </w:p>
        </w:tc>
        <w:tc>
          <w:tcPr>
            <w:tcW w:w="2862" w:type="dxa"/>
            <w:tcBorders>
              <w:top w:val="nil"/>
              <w:bottom w:val="nil"/>
            </w:tcBorders>
            <w:hideMark/>
          </w:tcPr>
          <w:p w14:paraId="6CA22D3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hideMark/>
          </w:tcPr>
          <w:p w14:paraId="24AE3848" w14:textId="2F5D18A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AB1F8B3" w14:textId="5AAA54E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289EBD00" w14:textId="2F68622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CC577E6" w14:textId="3E95E9B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C72816E" w14:textId="77777777" w:rsidTr="00BA49DE">
        <w:trPr>
          <w:trHeight w:val="88"/>
        </w:trPr>
        <w:tc>
          <w:tcPr>
            <w:tcW w:w="676" w:type="dxa"/>
            <w:tcBorders>
              <w:top w:val="nil"/>
              <w:bottom w:val="nil"/>
            </w:tcBorders>
            <w:hideMark/>
          </w:tcPr>
          <w:p w14:paraId="7BC19EA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M4C</w:t>
            </w:r>
          </w:p>
        </w:tc>
        <w:tc>
          <w:tcPr>
            <w:tcW w:w="2862" w:type="dxa"/>
            <w:tcBorders>
              <w:top w:val="nil"/>
              <w:bottom w:val="nil"/>
            </w:tcBorders>
            <w:hideMark/>
          </w:tcPr>
          <w:p w14:paraId="4DF00445"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0BE0AD4D" w14:textId="76C979B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5651B78" w14:textId="4D6CE94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52DBA2C9" w14:textId="6BDCA71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F00CAD7" w14:textId="36747FC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A8E5199" w14:textId="77777777" w:rsidTr="00BA49DE">
        <w:trPr>
          <w:trHeight w:val="88"/>
        </w:trPr>
        <w:tc>
          <w:tcPr>
            <w:tcW w:w="676" w:type="dxa"/>
            <w:tcBorders>
              <w:top w:val="nil"/>
              <w:bottom w:val="nil"/>
            </w:tcBorders>
            <w:hideMark/>
          </w:tcPr>
          <w:p w14:paraId="7FDC454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M4D</w:t>
            </w:r>
          </w:p>
        </w:tc>
        <w:tc>
          <w:tcPr>
            <w:tcW w:w="2862" w:type="dxa"/>
            <w:tcBorders>
              <w:top w:val="nil"/>
              <w:bottom w:val="nil"/>
            </w:tcBorders>
            <w:hideMark/>
          </w:tcPr>
          <w:p w14:paraId="405BB45A"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1922B3A5" w14:textId="5F72B17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3527756" w14:textId="475DE20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6DB9197F" w14:textId="15F6AF8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114159E" w14:textId="530F611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E65EB1D" w14:textId="77777777" w:rsidTr="00BA49DE">
        <w:trPr>
          <w:trHeight w:val="88"/>
        </w:trPr>
        <w:tc>
          <w:tcPr>
            <w:tcW w:w="676" w:type="dxa"/>
            <w:tcBorders>
              <w:top w:val="nil"/>
              <w:bottom w:val="nil"/>
            </w:tcBorders>
            <w:hideMark/>
          </w:tcPr>
          <w:p w14:paraId="30DD3685"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w:t>
            </w:r>
          </w:p>
        </w:tc>
        <w:tc>
          <w:tcPr>
            <w:tcW w:w="2862" w:type="dxa"/>
            <w:tcBorders>
              <w:top w:val="nil"/>
              <w:bottom w:val="nil"/>
            </w:tcBorders>
            <w:hideMark/>
          </w:tcPr>
          <w:p w14:paraId="31816149"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4B7E069C" w14:textId="522ACD7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CD06763" w14:textId="7A5DE98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221B1D34" w14:textId="7C33F4B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053C1E60" w14:textId="6C6403E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661943C" w14:textId="77777777" w:rsidTr="00BA49DE">
        <w:trPr>
          <w:trHeight w:val="88"/>
        </w:trPr>
        <w:tc>
          <w:tcPr>
            <w:tcW w:w="676" w:type="dxa"/>
            <w:tcBorders>
              <w:top w:val="nil"/>
              <w:bottom w:val="nil"/>
            </w:tcBorders>
            <w:hideMark/>
          </w:tcPr>
          <w:p w14:paraId="56F9B81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M5A</w:t>
            </w:r>
          </w:p>
        </w:tc>
        <w:tc>
          <w:tcPr>
            <w:tcW w:w="2862" w:type="dxa"/>
            <w:tcBorders>
              <w:top w:val="nil"/>
              <w:bottom w:val="nil"/>
            </w:tcBorders>
            <w:hideMark/>
          </w:tcPr>
          <w:p w14:paraId="4518FEAF"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6AEF6AB8" w14:textId="2C8059E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DDE0B4D" w14:textId="411A293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A648FEB" w14:textId="32580736"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EF20975" w14:textId="47FCA66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A601323" w14:textId="77777777" w:rsidTr="00BA49DE">
        <w:trPr>
          <w:trHeight w:val="142"/>
        </w:trPr>
        <w:tc>
          <w:tcPr>
            <w:tcW w:w="676" w:type="dxa"/>
            <w:tcBorders>
              <w:top w:val="nil"/>
              <w:bottom w:val="nil"/>
            </w:tcBorders>
            <w:hideMark/>
          </w:tcPr>
          <w:p w14:paraId="1880AD9F"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w:t>
            </w:r>
          </w:p>
        </w:tc>
        <w:tc>
          <w:tcPr>
            <w:tcW w:w="2862" w:type="dxa"/>
            <w:tcBorders>
              <w:top w:val="nil"/>
              <w:bottom w:val="nil"/>
            </w:tcBorders>
            <w:hideMark/>
          </w:tcPr>
          <w:p w14:paraId="1B916EE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w:t>
            </w:r>
          </w:p>
        </w:tc>
        <w:tc>
          <w:tcPr>
            <w:tcW w:w="1316" w:type="dxa"/>
            <w:tcBorders>
              <w:top w:val="nil"/>
              <w:bottom w:val="nil"/>
            </w:tcBorders>
            <w:shd w:val="clear" w:color="auto" w:fill="7F7F7F" w:themeFill="text1" w:themeFillTint="80"/>
            <w:hideMark/>
          </w:tcPr>
          <w:p w14:paraId="35593C7C" w14:textId="691FEF4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3B723857" w14:textId="4EB555D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27E82C89" w14:textId="25168F0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11014FD3" w14:textId="22825C5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A05C5AE" w14:textId="77777777" w:rsidTr="00BA49DE">
        <w:trPr>
          <w:trHeight w:val="142"/>
        </w:trPr>
        <w:tc>
          <w:tcPr>
            <w:tcW w:w="676" w:type="dxa"/>
            <w:tcBorders>
              <w:top w:val="nil"/>
              <w:bottom w:val="nil"/>
            </w:tcBorders>
            <w:hideMark/>
          </w:tcPr>
          <w:p w14:paraId="52CB1C7A"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M6A</w:t>
            </w:r>
          </w:p>
        </w:tc>
        <w:tc>
          <w:tcPr>
            <w:tcW w:w="2862" w:type="dxa"/>
            <w:tcBorders>
              <w:top w:val="nil"/>
              <w:bottom w:val="nil"/>
            </w:tcBorders>
            <w:hideMark/>
          </w:tcPr>
          <w:p w14:paraId="55104A69"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6D039308" w14:textId="5558637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D2C8188" w14:textId="36B6F6E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6F722056" w14:textId="70F3E1D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84F6C98" w14:textId="4C1E2D1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5A907FF" w14:textId="77777777" w:rsidTr="00BA49DE">
        <w:trPr>
          <w:trHeight w:val="88"/>
        </w:trPr>
        <w:tc>
          <w:tcPr>
            <w:tcW w:w="676" w:type="dxa"/>
            <w:tcBorders>
              <w:top w:val="nil"/>
              <w:bottom w:val="nil"/>
            </w:tcBorders>
            <w:hideMark/>
          </w:tcPr>
          <w:p w14:paraId="7A7D827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w:t>
            </w:r>
          </w:p>
        </w:tc>
        <w:tc>
          <w:tcPr>
            <w:tcW w:w="2862" w:type="dxa"/>
            <w:tcBorders>
              <w:top w:val="nil"/>
              <w:bottom w:val="nil"/>
            </w:tcBorders>
            <w:hideMark/>
          </w:tcPr>
          <w:p w14:paraId="3C0322C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5-OH indolinone glucuronide</w:t>
            </w:r>
          </w:p>
        </w:tc>
        <w:tc>
          <w:tcPr>
            <w:tcW w:w="1316" w:type="dxa"/>
            <w:tcBorders>
              <w:top w:val="nil"/>
              <w:bottom w:val="nil"/>
            </w:tcBorders>
            <w:hideMark/>
          </w:tcPr>
          <w:p w14:paraId="5F5985B4" w14:textId="57B9625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086B35B1" w14:textId="3F57992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13F77EFA" w14:textId="251F641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18CEEEBA" w14:textId="247FDCF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61BD2A77" w14:textId="77777777" w:rsidTr="00BA49DE">
        <w:trPr>
          <w:trHeight w:val="88"/>
        </w:trPr>
        <w:tc>
          <w:tcPr>
            <w:tcW w:w="676" w:type="dxa"/>
            <w:tcBorders>
              <w:top w:val="nil"/>
              <w:bottom w:val="nil"/>
            </w:tcBorders>
            <w:hideMark/>
          </w:tcPr>
          <w:p w14:paraId="50A4A4D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M7A</w:t>
            </w:r>
          </w:p>
        </w:tc>
        <w:tc>
          <w:tcPr>
            <w:tcW w:w="2862" w:type="dxa"/>
            <w:tcBorders>
              <w:top w:val="nil"/>
              <w:bottom w:val="nil"/>
            </w:tcBorders>
            <w:hideMark/>
          </w:tcPr>
          <w:p w14:paraId="5754B8D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684365FE" w14:textId="6F00EBC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7CACBE53" w14:textId="174CCFC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0A0E7C6D" w14:textId="5F02EA8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8C82841" w14:textId="499AC2E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328D99F" w14:textId="77777777" w:rsidTr="00BA49DE">
        <w:trPr>
          <w:trHeight w:val="88"/>
        </w:trPr>
        <w:tc>
          <w:tcPr>
            <w:tcW w:w="676" w:type="dxa"/>
            <w:tcBorders>
              <w:top w:val="nil"/>
              <w:bottom w:val="nil"/>
            </w:tcBorders>
            <w:hideMark/>
          </w:tcPr>
          <w:p w14:paraId="311303C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M7B</w:t>
            </w:r>
          </w:p>
        </w:tc>
        <w:tc>
          <w:tcPr>
            <w:tcW w:w="2862" w:type="dxa"/>
            <w:tcBorders>
              <w:top w:val="nil"/>
              <w:bottom w:val="nil"/>
            </w:tcBorders>
            <w:hideMark/>
          </w:tcPr>
          <w:p w14:paraId="4185B0E1"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5-COOH indolinone</w:t>
            </w:r>
          </w:p>
        </w:tc>
        <w:tc>
          <w:tcPr>
            <w:tcW w:w="1316" w:type="dxa"/>
            <w:tcBorders>
              <w:top w:val="nil"/>
              <w:bottom w:val="nil"/>
            </w:tcBorders>
            <w:shd w:val="clear" w:color="auto" w:fill="7F7F7F" w:themeFill="text1" w:themeFillTint="80"/>
            <w:hideMark/>
          </w:tcPr>
          <w:p w14:paraId="40DF86AC" w14:textId="67492E3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5A3E53A4" w14:textId="26C1BA5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41BAEA5" w14:textId="7396380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507B147" w14:textId="0502909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40B0BAAF" w14:textId="77777777" w:rsidTr="00BA49DE">
        <w:trPr>
          <w:trHeight w:val="88"/>
        </w:trPr>
        <w:tc>
          <w:tcPr>
            <w:tcW w:w="676" w:type="dxa"/>
            <w:tcBorders>
              <w:top w:val="nil"/>
              <w:bottom w:val="nil"/>
            </w:tcBorders>
            <w:hideMark/>
          </w:tcPr>
          <w:p w14:paraId="713160A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M7C</w:t>
            </w:r>
          </w:p>
        </w:tc>
        <w:tc>
          <w:tcPr>
            <w:tcW w:w="2862" w:type="dxa"/>
            <w:tcBorders>
              <w:top w:val="nil"/>
              <w:bottom w:val="nil"/>
            </w:tcBorders>
            <w:hideMark/>
          </w:tcPr>
          <w:p w14:paraId="0E55FA35"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136C6965" w14:textId="056D304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41140CA0" w14:textId="26FD2E9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9353429" w14:textId="13CF1AE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91EE129" w14:textId="40B9DB6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18322FB" w14:textId="77777777" w:rsidTr="00BA49DE">
        <w:trPr>
          <w:trHeight w:val="88"/>
        </w:trPr>
        <w:tc>
          <w:tcPr>
            <w:tcW w:w="676" w:type="dxa"/>
            <w:tcBorders>
              <w:top w:val="nil"/>
              <w:bottom w:val="nil"/>
            </w:tcBorders>
            <w:hideMark/>
          </w:tcPr>
          <w:p w14:paraId="56F6AEC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w:t>
            </w:r>
          </w:p>
        </w:tc>
        <w:tc>
          <w:tcPr>
            <w:tcW w:w="2862" w:type="dxa"/>
            <w:tcBorders>
              <w:top w:val="nil"/>
              <w:bottom w:val="nil"/>
            </w:tcBorders>
            <w:hideMark/>
          </w:tcPr>
          <w:p w14:paraId="509BF50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 indolinone glucuronide</w:t>
            </w:r>
          </w:p>
        </w:tc>
        <w:tc>
          <w:tcPr>
            <w:tcW w:w="1316" w:type="dxa"/>
            <w:tcBorders>
              <w:top w:val="nil"/>
              <w:bottom w:val="nil"/>
            </w:tcBorders>
            <w:shd w:val="clear" w:color="auto" w:fill="FFFFFF" w:themeFill="background1"/>
            <w:hideMark/>
          </w:tcPr>
          <w:p w14:paraId="0A136370" w14:textId="1DA567D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4DA7005" w14:textId="12CF947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6B08295C" w14:textId="76AD315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3279B72" w14:textId="6E05339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FC14F19" w14:textId="77777777" w:rsidTr="00BA49DE">
        <w:trPr>
          <w:trHeight w:val="88"/>
        </w:trPr>
        <w:tc>
          <w:tcPr>
            <w:tcW w:w="676" w:type="dxa"/>
            <w:tcBorders>
              <w:top w:val="nil"/>
              <w:bottom w:val="nil"/>
            </w:tcBorders>
            <w:hideMark/>
          </w:tcPr>
          <w:p w14:paraId="6EE1C45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M8A</w:t>
            </w:r>
          </w:p>
        </w:tc>
        <w:tc>
          <w:tcPr>
            <w:tcW w:w="2862" w:type="dxa"/>
            <w:tcBorders>
              <w:top w:val="nil"/>
              <w:bottom w:val="nil"/>
            </w:tcBorders>
            <w:hideMark/>
          </w:tcPr>
          <w:p w14:paraId="6636DAB5"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indolinone glucuronide</w:t>
            </w:r>
          </w:p>
        </w:tc>
        <w:tc>
          <w:tcPr>
            <w:tcW w:w="1316" w:type="dxa"/>
            <w:tcBorders>
              <w:top w:val="nil"/>
              <w:bottom w:val="nil"/>
            </w:tcBorders>
            <w:hideMark/>
          </w:tcPr>
          <w:p w14:paraId="61713123" w14:textId="724443C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E76EE52" w14:textId="0059D5F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3A19B20" w14:textId="67C5CDF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9C90493" w14:textId="6C85B48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26AD8A34" w14:textId="77777777" w:rsidTr="00BA49DE">
        <w:trPr>
          <w:trHeight w:val="110"/>
        </w:trPr>
        <w:tc>
          <w:tcPr>
            <w:tcW w:w="676" w:type="dxa"/>
            <w:tcBorders>
              <w:top w:val="nil"/>
              <w:bottom w:val="nil"/>
            </w:tcBorders>
            <w:hideMark/>
          </w:tcPr>
          <w:p w14:paraId="560447CD"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w:t>
            </w:r>
          </w:p>
        </w:tc>
        <w:tc>
          <w:tcPr>
            <w:tcW w:w="2862" w:type="dxa"/>
            <w:tcBorders>
              <w:top w:val="nil"/>
              <w:bottom w:val="nil"/>
            </w:tcBorders>
            <w:hideMark/>
          </w:tcPr>
          <w:p w14:paraId="7D43558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4’-OH</w:t>
            </w:r>
          </w:p>
        </w:tc>
        <w:tc>
          <w:tcPr>
            <w:tcW w:w="1316" w:type="dxa"/>
            <w:tcBorders>
              <w:top w:val="nil"/>
              <w:bottom w:val="nil"/>
            </w:tcBorders>
            <w:shd w:val="clear" w:color="auto" w:fill="7F7F7F" w:themeFill="text1" w:themeFillTint="80"/>
            <w:hideMark/>
          </w:tcPr>
          <w:p w14:paraId="1B34A530" w14:textId="707178D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DB1DC35" w14:textId="353AAB3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3B59B8D1" w14:textId="23077E9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7F7F7F" w:themeFill="text1" w:themeFillTint="80"/>
            <w:hideMark/>
          </w:tcPr>
          <w:p w14:paraId="7C14026A" w14:textId="6F63C24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1B6AA88" w14:textId="77777777" w:rsidTr="00BA49DE">
        <w:trPr>
          <w:trHeight w:val="110"/>
        </w:trPr>
        <w:tc>
          <w:tcPr>
            <w:tcW w:w="676" w:type="dxa"/>
            <w:tcBorders>
              <w:top w:val="nil"/>
              <w:bottom w:val="nil"/>
            </w:tcBorders>
            <w:hideMark/>
          </w:tcPr>
          <w:p w14:paraId="6A9BC3B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M9A</w:t>
            </w:r>
          </w:p>
        </w:tc>
        <w:tc>
          <w:tcPr>
            <w:tcW w:w="2862" w:type="dxa"/>
            <w:tcBorders>
              <w:top w:val="nil"/>
              <w:bottom w:val="nil"/>
            </w:tcBorders>
            <w:hideMark/>
          </w:tcPr>
          <w:p w14:paraId="74B0CAC7"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w:t>
            </w:r>
          </w:p>
        </w:tc>
        <w:tc>
          <w:tcPr>
            <w:tcW w:w="1316" w:type="dxa"/>
            <w:tcBorders>
              <w:top w:val="nil"/>
              <w:bottom w:val="nil"/>
            </w:tcBorders>
            <w:hideMark/>
          </w:tcPr>
          <w:p w14:paraId="3D601912" w14:textId="578FA96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AAEAD38" w14:textId="1261568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0A38037B" w14:textId="2528F63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1EA39C3" w14:textId="18B92AA8"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BBB7D97" w14:textId="77777777" w:rsidTr="00BA49DE">
        <w:trPr>
          <w:trHeight w:val="88"/>
        </w:trPr>
        <w:tc>
          <w:tcPr>
            <w:tcW w:w="676" w:type="dxa"/>
            <w:tcBorders>
              <w:top w:val="nil"/>
              <w:bottom w:val="nil"/>
            </w:tcBorders>
            <w:hideMark/>
          </w:tcPr>
          <w:p w14:paraId="47B90231"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lastRenderedPageBreak/>
              <w:t>M9B</w:t>
            </w:r>
          </w:p>
        </w:tc>
        <w:tc>
          <w:tcPr>
            <w:tcW w:w="2862" w:type="dxa"/>
            <w:tcBorders>
              <w:top w:val="nil"/>
              <w:bottom w:val="nil"/>
            </w:tcBorders>
            <w:hideMark/>
          </w:tcPr>
          <w:p w14:paraId="1F95E30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OH indolinone conjugate</w:t>
            </w:r>
          </w:p>
        </w:tc>
        <w:tc>
          <w:tcPr>
            <w:tcW w:w="1316" w:type="dxa"/>
            <w:tcBorders>
              <w:top w:val="nil"/>
              <w:bottom w:val="nil"/>
            </w:tcBorders>
            <w:hideMark/>
          </w:tcPr>
          <w:p w14:paraId="5433331F" w14:textId="32F9D1E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B3D1336" w14:textId="5FAE807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0116EE7D" w14:textId="6D688DA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67C7EC27" w14:textId="004A3D4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ECC6C1C" w14:textId="77777777" w:rsidTr="00BA49DE">
        <w:trPr>
          <w:trHeight w:val="88"/>
        </w:trPr>
        <w:tc>
          <w:tcPr>
            <w:tcW w:w="676" w:type="dxa"/>
            <w:tcBorders>
              <w:top w:val="nil"/>
              <w:bottom w:val="nil"/>
            </w:tcBorders>
            <w:hideMark/>
          </w:tcPr>
          <w:p w14:paraId="62CE04F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M9C</w:t>
            </w:r>
          </w:p>
        </w:tc>
        <w:tc>
          <w:tcPr>
            <w:tcW w:w="2862" w:type="dxa"/>
            <w:tcBorders>
              <w:top w:val="nil"/>
              <w:bottom w:val="nil"/>
            </w:tcBorders>
            <w:hideMark/>
          </w:tcPr>
          <w:p w14:paraId="14A13BF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proofErr w:type="gramStart"/>
            <w:r w:rsidRPr="00CA18A9">
              <w:rPr>
                <w:rFonts w:ascii="Times New Roman" w:eastAsia="Times New Roman" w:hAnsi="Times New Roman" w:cs="Times New Roman"/>
                <w:kern w:val="24"/>
                <w:sz w:val="16"/>
                <w:szCs w:val="16"/>
                <w:lang w:eastAsia="en-GB"/>
              </w:rPr>
              <w:t>OH</w:t>
            </w:r>
            <w:proofErr w:type="gramEnd"/>
            <w:r w:rsidRPr="00CA18A9">
              <w:rPr>
                <w:rFonts w:ascii="Times New Roman" w:eastAsia="Times New Roman" w:hAnsi="Times New Roman" w:cs="Times New Roman"/>
                <w:kern w:val="24"/>
                <w:sz w:val="16"/>
                <w:szCs w:val="16"/>
                <w:lang w:eastAsia="en-GB"/>
              </w:rPr>
              <w:t xml:space="preserve"> acyl glucuronide </w:t>
            </w:r>
          </w:p>
        </w:tc>
        <w:tc>
          <w:tcPr>
            <w:tcW w:w="1316" w:type="dxa"/>
            <w:tcBorders>
              <w:top w:val="nil"/>
              <w:bottom w:val="nil"/>
            </w:tcBorders>
            <w:hideMark/>
          </w:tcPr>
          <w:p w14:paraId="088744F6" w14:textId="11FAC44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86D41FF" w14:textId="53EB98D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2289A90F" w14:textId="013E4414"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16275AA0" w14:textId="72C4F42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8D49C1B" w14:textId="77777777" w:rsidTr="00BA49DE">
        <w:trPr>
          <w:trHeight w:val="76"/>
        </w:trPr>
        <w:tc>
          <w:tcPr>
            <w:tcW w:w="676" w:type="dxa"/>
            <w:tcBorders>
              <w:top w:val="nil"/>
              <w:bottom w:val="nil"/>
            </w:tcBorders>
            <w:hideMark/>
          </w:tcPr>
          <w:p w14:paraId="035C730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w:t>
            </w:r>
          </w:p>
        </w:tc>
        <w:tc>
          <w:tcPr>
            <w:tcW w:w="2862" w:type="dxa"/>
            <w:tcBorders>
              <w:top w:val="nil"/>
              <w:bottom w:val="nil"/>
            </w:tcBorders>
            <w:hideMark/>
          </w:tcPr>
          <w:p w14:paraId="0CB5629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taurine</w:t>
            </w:r>
          </w:p>
        </w:tc>
        <w:tc>
          <w:tcPr>
            <w:tcW w:w="1316" w:type="dxa"/>
            <w:tcBorders>
              <w:top w:val="nil"/>
              <w:bottom w:val="nil"/>
            </w:tcBorders>
            <w:hideMark/>
          </w:tcPr>
          <w:p w14:paraId="25949B58" w14:textId="621270B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11839F0" w14:textId="047E198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29738428" w14:textId="3BD1953A"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4FA1AF73" w14:textId="007B6D6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5930F635" w14:textId="77777777" w:rsidTr="00BA49DE">
        <w:trPr>
          <w:trHeight w:val="76"/>
        </w:trPr>
        <w:tc>
          <w:tcPr>
            <w:tcW w:w="676" w:type="dxa"/>
            <w:tcBorders>
              <w:top w:val="nil"/>
              <w:bottom w:val="nil"/>
            </w:tcBorders>
            <w:hideMark/>
          </w:tcPr>
          <w:p w14:paraId="5F757CA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M10A</w:t>
            </w:r>
          </w:p>
        </w:tc>
        <w:tc>
          <w:tcPr>
            <w:tcW w:w="2862" w:type="dxa"/>
            <w:tcBorders>
              <w:top w:val="nil"/>
              <w:bottom w:val="nil"/>
            </w:tcBorders>
            <w:hideMark/>
          </w:tcPr>
          <w:p w14:paraId="393C833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acyl glucuronide</w:t>
            </w:r>
          </w:p>
        </w:tc>
        <w:tc>
          <w:tcPr>
            <w:tcW w:w="1316" w:type="dxa"/>
            <w:tcBorders>
              <w:top w:val="nil"/>
              <w:bottom w:val="nil"/>
            </w:tcBorders>
            <w:hideMark/>
          </w:tcPr>
          <w:p w14:paraId="6181A4D3" w14:textId="17818282"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459D0B11" w14:textId="4F9B7D5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34BE71E7" w14:textId="7E13CA4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092485E2" w14:textId="4CDC1AE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0E96968" w14:textId="77777777" w:rsidTr="00BA49DE">
        <w:trPr>
          <w:trHeight w:val="76"/>
        </w:trPr>
        <w:tc>
          <w:tcPr>
            <w:tcW w:w="676" w:type="dxa"/>
            <w:tcBorders>
              <w:top w:val="nil"/>
              <w:bottom w:val="nil"/>
            </w:tcBorders>
            <w:hideMark/>
          </w:tcPr>
          <w:p w14:paraId="4662378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w:t>
            </w:r>
          </w:p>
        </w:tc>
        <w:tc>
          <w:tcPr>
            <w:tcW w:w="2862" w:type="dxa"/>
            <w:tcBorders>
              <w:top w:val="nil"/>
              <w:bottom w:val="nil"/>
            </w:tcBorders>
            <w:hideMark/>
          </w:tcPr>
          <w:p w14:paraId="40FA166E"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OH indolinone</w:t>
            </w:r>
          </w:p>
        </w:tc>
        <w:tc>
          <w:tcPr>
            <w:tcW w:w="1316" w:type="dxa"/>
            <w:tcBorders>
              <w:top w:val="nil"/>
              <w:bottom w:val="nil"/>
            </w:tcBorders>
            <w:shd w:val="clear" w:color="auto" w:fill="7F7F7F" w:themeFill="text1" w:themeFillTint="80"/>
            <w:hideMark/>
          </w:tcPr>
          <w:p w14:paraId="553B5D9D" w14:textId="60D3699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61834033" w14:textId="2451816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0342E183" w14:textId="37CAA36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37D2112B" w14:textId="4874554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14D722F7" w14:textId="77777777" w:rsidTr="00BA49DE">
        <w:trPr>
          <w:trHeight w:val="76"/>
        </w:trPr>
        <w:tc>
          <w:tcPr>
            <w:tcW w:w="676" w:type="dxa"/>
            <w:tcBorders>
              <w:top w:val="nil"/>
              <w:bottom w:val="nil"/>
            </w:tcBorders>
            <w:hideMark/>
          </w:tcPr>
          <w:p w14:paraId="657D6989"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M11A</w:t>
            </w:r>
          </w:p>
        </w:tc>
        <w:tc>
          <w:tcPr>
            <w:tcW w:w="2862" w:type="dxa"/>
            <w:tcBorders>
              <w:top w:val="nil"/>
              <w:bottom w:val="nil"/>
            </w:tcBorders>
            <w:hideMark/>
          </w:tcPr>
          <w:p w14:paraId="174693C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w:t>
            </w:r>
          </w:p>
        </w:tc>
        <w:tc>
          <w:tcPr>
            <w:tcW w:w="1316" w:type="dxa"/>
            <w:tcBorders>
              <w:top w:val="nil"/>
              <w:bottom w:val="nil"/>
            </w:tcBorders>
            <w:hideMark/>
          </w:tcPr>
          <w:p w14:paraId="09A0C996" w14:textId="4DC73303"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7862361D" w14:textId="182FD99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6AC2E055" w14:textId="4AE87E41"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51250900" w14:textId="4368072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3B6A14C" w14:textId="77777777" w:rsidTr="00BA49DE">
        <w:trPr>
          <w:trHeight w:val="76"/>
        </w:trPr>
        <w:tc>
          <w:tcPr>
            <w:tcW w:w="676" w:type="dxa"/>
            <w:tcBorders>
              <w:top w:val="nil"/>
              <w:bottom w:val="nil"/>
            </w:tcBorders>
            <w:hideMark/>
          </w:tcPr>
          <w:p w14:paraId="1C6508A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M11B</w:t>
            </w:r>
          </w:p>
        </w:tc>
        <w:tc>
          <w:tcPr>
            <w:tcW w:w="2862" w:type="dxa"/>
            <w:tcBorders>
              <w:top w:val="nil"/>
              <w:bottom w:val="nil"/>
            </w:tcBorders>
            <w:hideMark/>
          </w:tcPr>
          <w:p w14:paraId="6B0A3EAB"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Acyl glucuronide</w:t>
            </w:r>
          </w:p>
        </w:tc>
        <w:tc>
          <w:tcPr>
            <w:tcW w:w="1316" w:type="dxa"/>
            <w:tcBorders>
              <w:top w:val="nil"/>
              <w:bottom w:val="nil"/>
            </w:tcBorders>
            <w:hideMark/>
          </w:tcPr>
          <w:p w14:paraId="031308F5" w14:textId="33349EA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0C4B4299" w14:textId="7A76C0E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3E46A5C6" w14:textId="79289A2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3752849F" w14:textId="319B5A2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0F57C73D" w14:textId="77777777" w:rsidTr="00BA49DE">
        <w:trPr>
          <w:trHeight w:val="76"/>
        </w:trPr>
        <w:tc>
          <w:tcPr>
            <w:tcW w:w="676" w:type="dxa"/>
            <w:tcBorders>
              <w:top w:val="nil"/>
              <w:bottom w:val="nil"/>
            </w:tcBorders>
            <w:hideMark/>
          </w:tcPr>
          <w:p w14:paraId="4056E323"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M11C</w:t>
            </w:r>
          </w:p>
        </w:tc>
        <w:tc>
          <w:tcPr>
            <w:tcW w:w="2862" w:type="dxa"/>
            <w:tcBorders>
              <w:top w:val="nil"/>
              <w:bottom w:val="nil"/>
            </w:tcBorders>
            <w:hideMark/>
          </w:tcPr>
          <w:p w14:paraId="6054796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1</w:t>
            </w:r>
            <w:r w:rsidRPr="00CA18A9">
              <w:rPr>
                <w:rFonts w:ascii="Times New Roman" w:eastAsia="Times New Roman" w:hAnsi="Times New Roman" w:cs="Times New Roman"/>
                <w:kern w:val="24"/>
                <w:sz w:val="16"/>
                <w:szCs w:val="16"/>
                <w:lang w:eastAsia="en-GB"/>
              </w:rPr>
              <w:sym w:font="Symbol" w:char="F062"/>
            </w:r>
            <w:r w:rsidRPr="00CA18A9">
              <w:rPr>
                <w:rFonts w:ascii="Times New Roman" w:eastAsia="Times New Roman" w:hAnsi="Times New Roman" w:cs="Times New Roman"/>
                <w:kern w:val="24"/>
                <w:sz w:val="16"/>
                <w:szCs w:val="16"/>
                <w:lang w:eastAsia="en-GB"/>
              </w:rPr>
              <w:t>-O-acyl glucuronide</w:t>
            </w:r>
          </w:p>
        </w:tc>
        <w:tc>
          <w:tcPr>
            <w:tcW w:w="1316" w:type="dxa"/>
            <w:tcBorders>
              <w:top w:val="nil"/>
              <w:bottom w:val="nil"/>
            </w:tcBorders>
            <w:shd w:val="clear" w:color="auto" w:fill="FFFFFF" w:themeFill="background1"/>
            <w:hideMark/>
          </w:tcPr>
          <w:p w14:paraId="23C1328A" w14:textId="21EC1F1B" w:rsidR="006A2942" w:rsidRPr="00CA18A9" w:rsidRDefault="006A2942" w:rsidP="006A2942">
            <w:pPr>
              <w:tabs>
                <w:tab w:val="left" w:pos="420"/>
                <w:tab w:val="center" w:pos="550"/>
              </w:tabs>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45BCA9BB" w14:textId="062435C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000000" w:themeFill="text1"/>
            <w:hideMark/>
          </w:tcPr>
          <w:p w14:paraId="71C83D5A" w14:textId="6DE73B1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29E69E68" w14:textId="0B239E15"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7042EF84" w14:textId="77777777" w:rsidTr="00BA49DE">
        <w:trPr>
          <w:trHeight w:val="76"/>
        </w:trPr>
        <w:tc>
          <w:tcPr>
            <w:tcW w:w="676" w:type="dxa"/>
            <w:tcBorders>
              <w:top w:val="nil"/>
              <w:bottom w:val="nil"/>
            </w:tcBorders>
            <w:hideMark/>
          </w:tcPr>
          <w:p w14:paraId="35831F44"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M12</w:t>
            </w:r>
          </w:p>
        </w:tc>
        <w:tc>
          <w:tcPr>
            <w:tcW w:w="2862" w:type="dxa"/>
            <w:tcBorders>
              <w:top w:val="nil"/>
              <w:bottom w:val="nil"/>
            </w:tcBorders>
            <w:hideMark/>
          </w:tcPr>
          <w:p w14:paraId="02533EB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Benzyl, taurine</w:t>
            </w:r>
          </w:p>
        </w:tc>
        <w:tc>
          <w:tcPr>
            <w:tcW w:w="1316" w:type="dxa"/>
            <w:tcBorders>
              <w:top w:val="nil"/>
              <w:bottom w:val="nil"/>
            </w:tcBorders>
            <w:hideMark/>
          </w:tcPr>
          <w:p w14:paraId="4E9978C6" w14:textId="355B2F5B"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70BB27A9" w14:textId="25BB67A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FFFFFF" w:themeFill="background1"/>
            <w:hideMark/>
          </w:tcPr>
          <w:p w14:paraId="56ED662B" w14:textId="140876F7"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6C756F7D" w14:textId="63CE445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CB62CFF" w14:textId="77777777" w:rsidTr="00BA49DE">
        <w:trPr>
          <w:trHeight w:val="76"/>
        </w:trPr>
        <w:tc>
          <w:tcPr>
            <w:tcW w:w="676" w:type="dxa"/>
            <w:tcBorders>
              <w:top w:val="nil"/>
              <w:bottom w:val="nil"/>
            </w:tcBorders>
            <w:hideMark/>
          </w:tcPr>
          <w:p w14:paraId="52EB8460"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w:t>
            </w:r>
          </w:p>
        </w:tc>
        <w:tc>
          <w:tcPr>
            <w:tcW w:w="2862" w:type="dxa"/>
            <w:tcBorders>
              <w:top w:val="nil"/>
              <w:bottom w:val="nil"/>
            </w:tcBorders>
            <w:hideMark/>
          </w:tcPr>
          <w:p w14:paraId="30424698"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Taurine</w:t>
            </w:r>
          </w:p>
        </w:tc>
        <w:tc>
          <w:tcPr>
            <w:tcW w:w="1316" w:type="dxa"/>
            <w:tcBorders>
              <w:top w:val="nil"/>
              <w:bottom w:val="nil"/>
            </w:tcBorders>
            <w:hideMark/>
          </w:tcPr>
          <w:p w14:paraId="799B0863" w14:textId="5914FF1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hideMark/>
          </w:tcPr>
          <w:p w14:paraId="4B9DAFA1" w14:textId="2C1EC83E"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7B67A274" w14:textId="51E096FD"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nil"/>
            </w:tcBorders>
            <w:shd w:val="clear" w:color="auto" w:fill="BFBFBF" w:themeFill="background1" w:themeFillShade="BF"/>
            <w:hideMark/>
          </w:tcPr>
          <w:p w14:paraId="51D03CB8" w14:textId="0B2C8B8F"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r w:rsidR="00CA18A9" w:rsidRPr="00CA18A9" w14:paraId="315374C2" w14:textId="77777777" w:rsidTr="00BA49DE">
        <w:trPr>
          <w:trHeight w:val="76"/>
        </w:trPr>
        <w:tc>
          <w:tcPr>
            <w:tcW w:w="676" w:type="dxa"/>
            <w:tcBorders>
              <w:top w:val="nil"/>
              <w:bottom w:val="single" w:sz="4" w:space="0" w:color="auto"/>
            </w:tcBorders>
            <w:hideMark/>
          </w:tcPr>
          <w:p w14:paraId="33E8F76C"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M13A</w:t>
            </w:r>
          </w:p>
        </w:tc>
        <w:tc>
          <w:tcPr>
            <w:tcW w:w="2862" w:type="dxa"/>
            <w:tcBorders>
              <w:top w:val="nil"/>
              <w:bottom w:val="single" w:sz="4" w:space="0" w:color="auto"/>
            </w:tcBorders>
            <w:hideMark/>
          </w:tcPr>
          <w:p w14:paraId="0B68BA56" w14:textId="77777777" w:rsidR="006A2942" w:rsidRPr="00CA18A9" w:rsidRDefault="006A2942" w:rsidP="006A2942">
            <w:pPr>
              <w:spacing w:after="120"/>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Unassigned conjugate</w:t>
            </w:r>
          </w:p>
        </w:tc>
        <w:tc>
          <w:tcPr>
            <w:tcW w:w="1316" w:type="dxa"/>
            <w:tcBorders>
              <w:top w:val="nil"/>
              <w:bottom w:val="single" w:sz="4" w:space="0" w:color="auto"/>
            </w:tcBorders>
            <w:hideMark/>
          </w:tcPr>
          <w:p w14:paraId="4BC12F63" w14:textId="6540846C"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hideMark/>
          </w:tcPr>
          <w:p w14:paraId="4D43C101" w14:textId="64A56A3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shd w:val="clear" w:color="auto" w:fill="FFFFFF" w:themeFill="background1"/>
            <w:hideMark/>
          </w:tcPr>
          <w:p w14:paraId="3B502D9D" w14:textId="29B00599"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c>
          <w:tcPr>
            <w:tcW w:w="1317" w:type="dxa"/>
            <w:tcBorders>
              <w:top w:val="nil"/>
              <w:bottom w:val="single" w:sz="4" w:space="0" w:color="auto"/>
            </w:tcBorders>
            <w:hideMark/>
          </w:tcPr>
          <w:p w14:paraId="0DF2A93E" w14:textId="30CA7610" w:rsidR="006A2942" w:rsidRPr="00CA18A9" w:rsidRDefault="006A2942" w:rsidP="006A2942">
            <w:pPr>
              <w:spacing w:after="120"/>
              <w:jc w:val="center"/>
              <w:rPr>
                <w:rFonts w:ascii="Times New Roman" w:eastAsia="Times New Roman" w:hAnsi="Times New Roman" w:cs="Times New Roman"/>
                <w:kern w:val="24"/>
                <w:sz w:val="16"/>
                <w:szCs w:val="16"/>
                <w:lang w:eastAsia="en-GB"/>
              </w:rPr>
            </w:pPr>
            <w:r w:rsidRPr="00CA18A9">
              <w:rPr>
                <w:rFonts w:ascii="Times New Roman" w:eastAsia="Times New Roman" w:hAnsi="Times New Roman" w:cs="Times New Roman"/>
                <w:kern w:val="24"/>
                <w:sz w:val="16"/>
                <w:szCs w:val="16"/>
                <w:lang w:eastAsia="en-GB"/>
              </w:rPr>
              <w:t>-</w:t>
            </w:r>
          </w:p>
        </w:tc>
      </w:tr>
    </w:tbl>
    <w:p w14:paraId="1102BF2A" w14:textId="77777777" w:rsidR="004C4E99" w:rsidRPr="00CA18A9" w:rsidRDefault="004C4E99" w:rsidP="004C4E99">
      <w:pPr>
        <w:spacing w:after="0" w:line="480" w:lineRule="auto"/>
        <w:rPr>
          <w:rFonts w:ascii="Times New Roman" w:hAnsi="Times New Roman" w:cs="Times New Roman"/>
          <w:sz w:val="24"/>
          <w:szCs w:val="24"/>
        </w:rPr>
      </w:pPr>
      <w:r w:rsidRPr="00CA18A9">
        <w:rPr>
          <w:rFonts w:ascii="Times New Roman" w:hAnsi="Times New Roman" w:cs="Times New Roman"/>
          <w:sz w:val="24"/>
          <w:szCs w:val="24"/>
        </w:rPr>
        <w:t>Key: ++++ detected &gt; 5x10</w:t>
      </w:r>
      <w:r w:rsidRPr="00CA18A9">
        <w:rPr>
          <w:rFonts w:ascii="Times New Roman" w:hAnsi="Times New Roman" w:cs="Times New Roman"/>
          <w:sz w:val="24"/>
          <w:szCs w:val="24"/>
          <w:vertAlign w:val="superscript"/>
        </w:rPr>
        <w:t>5</w:t>
      </w:r>
      <w:r w:rsidRPr="00CA18A9">
        <w:rPr>
          <w:rFonts w:ascii="Times New Roman" w:hAnsi="Times New Roman" w:cs="Times New Roman"/>
          <w:sz w:val="24"/>
          <w:szCs w:val="24"/>
        </w:rPr>
        <w:t>; +++ detected &gt; 10</w:t>
      </w:r>
      <w:r w:rsidRPr="00CA18A9">
        <w:rPr>
          <w:rFonts w:ascii="Times New Roman" w:hAnsi="Times New Roman" w:cs="Times New Roman"/>
          <w:sz w:val="24"/>
          <w:szCs w:val="24"/>
          <w:vertAlign w:val="superscript"/>
        </w:rPr>
        <w:t>5</w:t>
      </w:r>
      <w:r w:rsidRPr="00CA18A9">
        <w:rPr>
          <w:rFonts w:ascii="Times New Roman" w:hAnsi="Times New Roman" w:cs="Times New Roman"/>
          <w:sz w:val="24"/>
          <w:szCs w:val="24"/>
        </w:rPr>
        <w:t>; ++ detected &gt; 10</w:t>
      </w:r>
      <w:r w:rsidRPr="00CA18A9">
        <w:rPr>
          <w:rFonts w:ascii="Times New Roman" w:hAnsi="Times New Roman" w:cs="Times New Roman"/>
          <w:sz w:val="24"/>
          <w:szCs w:val="24"/>
          <w:vertAlign w:val="superscript"/>
        </w:rPr>
        <w:t>4</w:t>
      </w:r>
      <w:r w:rsidRPr="00CA18A9">
        <w:rPr>
          <w:rFonts w:ascii="Times New Roman" w:hAnsi="Times New Roman" w:cs="Times New Roman"/>
          <w:sz w:val="24"/>
          <w:szCs w:val="24"/>
        </w:rPr>
        <w:t>; + detected &gt; 10</w:t>
      </w:r>
      <w:r w:rsidRPr="00CA18A9">
        <w:rPr>
          <w:rFonts w:ascii="Times New Roman" w:hAnsi="Times New Roman" w:cs="Times New Roman"/>
          <w:sz w:val="24"/>
          <w:szCs w:val="24"/>
          <w:vertAlign w:val="superscript"/>
        </w:rPr>
        <w:t>3</w:t>
      </w:r>
      <w:r w:rsidRPr="00CA18A9">
        <w:rPr>
          <w:rFonts w:ascii="Times New Roman" w:hAnsi="Times New Roman" w:cs="Times New Roman"/>
          <w:sz w:val="24"/>
          <w:szCs w:val="24"/>
        </w:rPr>
        <w:t xml:space="preserve">, in the present study, or equivalent relative measures in the human and mouse studies; - not reported/below level of detection, * single metabolite observed in the human study may correspond to one or more metabolites observed in the present study. # </w:t>
      </w:r>
      <w:r w:rsidRPr="00CA18A9">
        <w:rPr>
          <w:rFonts w:ascii="Times New Roman" w:hAnsi="Times New Roman" w:cs="Times New Roman"/>
          <w:b/>
          <w:sz w:val="24"/>
          <w:szCs w:val="24"/>
        </w:rPr>
        <w:t xml:space="preserve">Mangold </w:t>
      </w:r>
      <w:r w:rsidRPr="00CA18A9">
        <w:rPr>
          <w:rFonts w:ascii="Times New Roman" w:hAnsi="Times New Roman" w:cs="Times New Roman"/>
          <w:b/>
          <w:i/>
          <w:sz w:val="24"/>
          <w:szCs w:val="24"/>
        </w:rPr>
        <w:t>et al.,</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2004</w:t>
      </w:r>
      <w:r w:rsidRPr="00CA18A9">
        <w:rPr>
          <w:rFonts w:ascii="Times New Roman" w:hAnsi="Times New Roman" w:cs="Times New Roman"/>
          <w:sz w:val="24"/>
          <w:szCs w:val="24"/>
        </w:rPr>
        <w:t xml:space="preserve">, ## </w:t>
      </w:r>
      <w:r w:rsidRPr="00CA18A9">
        <w:rPr>
          <w:rFonts w:ascii="Times New Roman" w:hAnsi="Times New Roman" w:cs="Times New Roman"/>
          <w:b/>
          <w:sz w:val="24"/>
          <w:szCs w:val="24"/>
        </w:rPr>
        <w:t xml:space="preserve">Dickie </w:t>
      </w:r>
      <w:r w:rsidRPr="00CA18A9">
        <w:rPr>
          <w:rFonts w:ascii="Times New Roman" w:hAnsi="Times New Roman" w:cs="Times New Roman"/>
          <w:b/>
          <w:i/>
          <w:sz w:val="24"/>
          <w:szCs w:val="24"/>
        </w:rPr>
        <w:t>et al.,</w:t>
      </w:r>
      <w:r w:rsidRPr="00CA18A9">
        <w:rPr>
          <w:rFonts w:ascii="Times New Roman" w:hAnsi="Times New Roman" w:cs="Times New Roman"/>
          <w:sz w:val="24"/>
          <w:szCs w:val="24"/>
        </w:rPr>
        <w:t xml:space="preserve"> </w:t>
      </w:r>
      <w:r w:rsidRPr="00CA18A9">
        <w:rPr>
          <w:rFonts w:ascii="Times New Roman" w:hAnsi="Times New Roman" w:cs="Times New Roman"/>
          <w:b/>
          <w:sz w:val="24"/>
          <w:szCs w:val="24"/>
        </w:rPr>
        <w:t>2016</w:t>
      </w:r>
      <w:r w:rsidRPr="00CA18A9">
        <w:rPr>
          <w:rFonts w:ascii="Times New Roman" w:hAnsi="Times New Roman" w:cs="Times New Roman"/>
          <w:sz w:val="24"/>
          <w:szCs w:val="24"/>
        </w:rPr>
        <w:t>.</w:t>
      </w:r>
    </w:p>
    <w:p w14:paraId="124AFB48" w14:textId="77777777" w:rsidR="002223CD" w:rsidRPr="00CA18A9" w:rsidRDefault="002223CD">
      <w:pPr>
        <w:rPr>
          <w:rFonts w:ascii="Times New Roman" w:hAnsi="Times New Roman" w:cs="Times New Roman"/>
          <w:sz w:val="24"/>
          <w:szCs w:val="24"/>
        </w:rPr>
      </w:pPr>
    </w:p>
    <w:p w14:paraId="1849ED54" w14:textId="120CDB6F" w:rsidR="00062869" w:rsidRPr="00CA18A9" w:rsidRDefault="00062869">
      <w:pPr>
        <w:rPr>
          <w:rFonts w:ascii="Times New Roman" w:hAnsi="Times New Roman" w:cs="Times New Roman"/>
          <w:sz w:val="24"/>
          <w:szCs w:val="24"/>
        </w:rPr>
      </w:pPr>
      <w:r w:rsidRPr="00CA18A9">
        <w:rPr>
          <w:rFonts w:ascii="Times New Roman" w:hAnsi="Times New Roman" w:cs="Times New Roman"/>
          <w:sz w:val="24"/>
          <w:szCs w:val="24"/>
        </w:rPr>
        <w:br w:type="page"/>
      </w:r>
    </w:p>
    <w:p w14:paraId="44D33698" w14:textId="77777777" w:rsidR="00F03A4E" w:rsidRPr="00CA18A9" w:rsidRDefault="00F03A4E" w:rsidP="00F03A4E">
      <w:pPr>
        <w:autoSpaceDE w:val="0"/>
        <w:autoSpaceDN w:val="0"/>
        <w:adjustRightInd w:val="0"/>
        <w:spacing w:after="0" w:line="480" w:lineRule="auto"/>
        <w:jc w:val="center"/>
        <w:rPr>
          <w:rFonts w:ascii="Times New Roman" w:hAnsi="Times New Roman" w:cs="Times New Roman"/>
          <w:b/>
          <w:sz w:val="24"/>
          <w:szCs w:val="24"/>
        </w:rPr>
      </w:pPr>
      <w:r w:rsidRPr="00CA18A9">
        <w:rPr>
          <w:rFonts w:ascii="Times New Roman" w:hAnsi="Times New Roman" w:cs="Times New Roman"/>
          <w:b/>
          <w:noProof/>
          <w:sz w:val="24"/>
          <w:szCs w:val="24"/>
          <w:lang w:eastAsia="en-GB"/>
        </w:rPr>
        <w:lastRenderedPageBreak/>
        <mc:AlternateContent>
          <mc:Choice Requires="wps">
            <w:drawing>
              <wp:anchor distT="0" distB="0" distL="114300" distR="114300" simplePos="0" relativeHeight="251668480" behindDoc="0" locked="0" layoutInCell="1" allowOverlap="1" wp14:anchorId="1BADF1A4" wp14:editId="7B1BD22D">
                <wp:simplePos x="0" y="0"/>
                <wp:positionH relativeFrom="column">
                  <wp:posOffset>3274060</wp:posOffset>
                </wp:positionH>
                <wp:positionV relativeFrom="paragraph">
                  <wp:posOffset>117475</wp:posOffset>
                </wp:positionV>
                <wp:extent cx="375920" cy="286385"/>
                <wp:effectExtent l="0" t="0" r="5080" b="0"/>
                <wp:wrapNone/>
                <wp:docPr id="3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25A906C0" w14:textId="77777777" w:rsidR="0069228A" w:rsidRDefault="0069228A" w:rsidP="00F03A4E">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DF1A4" id="_x0000_t202" coordsize="21600,21600" o:spt="202" path="m,l,21600r21600,l21600,xe">
                <v:stroke joinstyle="miter"/>
                <v:path gradientshapeok="t" o:connecttype="rect"/>
              </v:shapetype>
              <v:shape id="Text Box 2" o:spid="_x0000_s1026" type="#_x0000_t202" style="position:absolute;left:0;text-align:left;margin-left:257.8pt;margin-top:9.25pt;width:29.6pt;height:2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" stroked="f">
                <v:textbox>
                  <w:txbxContent>
                    <w:p w14:paraId="25A906C0" w14:textId="77777777" w:rsidR="0069228A" w:rsidRDefault="0069228A" w:rsidP="00F03A4E">
                      <w:r>
                        <w:t>(b)</w:t>
                      </w:r>
                    </w:p>
                  </w:txbxContent>
                </v:textbox>
              </v:shape>
            </w:pict>
          </mc:Fallback>
        </mc:AlternateContent>
      </w:r>
      <w:r w:rsidRPr="00CA18A9">
        <w:rPr>
          <w:rFonts w:ascii="Times New Roman" w:hAnsi="Times New Roman" w:cs="Times New Roman"/>
          <w:b/>
          <w:noProof/>
          <w:sz w:val="24"/>
          <w:szCs w:val="24"/>
          <w:lang w:eastAsia="en-GB"/>
        </w:rPr>
        <mc:AlternateContent>
          <mc:Choice Requires="wps">
            <w:drawing>
              <wp:anchor distT="0" distB="0" distL="114300" distR="114300" simplePos="0" relativeHeight="251665408" behindDoc="0" locked="0" layoutInCell="1" allowOverlap="1" wp14:anchorId="755B11FD" wp14:editId="41CE0AAD">
                <wp:simplePos x="0" y="0"/>
                <wp:positionH relativeFrom="column">
                  <wp:posOffset>908685</wp:posOffset>
                </wp:positionH>
                <wp:positionV relativeFrom="paragraph">
                  <wp:posOffset>104140</wp:posOffset>
                </wp:positionV>
                <wp:extent cx="375920" cy="286385"/>
                <wp:effectExtent l="0" t="0" r="5080" b="0"/>
                <wp:wrapNone/>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779EDDF6" w14:textId="77777777" w:rsidR="0069228A" w:rsidRDefault="0069228A" w:rsidP="00F03A4E">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B11FD" id="_x0000_s1027" type="#_x0000_t202" style="position:absolute;left:0;text-align:left;margin-left:71.55pt;margin-top:8.2pt;width:29.6pt;height:2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" stroked="f">
                <v:textbox>
                  <w:txbxContent>
                    <w:p w14:paraId="779EDDF6" w14:textId="77777777" w:rsidR="0069228A" w:rsidRDefault="0069228A" w:rsidP="00F03A4E">
                      <w:r>
                        <w:t>(a)</w:t>
                      </w:r>
                    </w:p>
                  </w:txbxContent>
                </v:textbox>
              </v:shape>
            </w:pict>
          </mc:Fallback>
        </mc:AlternateContent>
      </w:r>
      <w:r w:rsidRPr="00CA18A9">
        <w:rPr>
          <w:rFonts w:ascii="Times New Roman" w:hAnsi="Times New Roman" w:cs="Times New Roman"/>
          <w:b/>
          <w:noProof/>
          <w:sz w:val="24"/>
          <w:szCs w:val="24"/>
          <w:lang w:eastAsia="en-GB"/>
        </w:rPr>
        <w:drawing>
          <wp:inline distT="0" distB="0" distL="0" distR="0" wp14:anchorId="187C5AC1" wp14:editId="75B251A9">
            <wp:extent cx="2286000" cy="2286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6715" cy="2276715"/>
                    </a:xfrm>
                    <a:prstGeom prst="rect">
                      <a:avLst/>
                    </a:prstGeom>
                    <a:noFill/>
                  </pic:spPr>
                </pic:pic>
              </a:graphicData>
            </a:graphic>
          </wp:inline>
        </w:drawing>
      </w:r>
      <w:r w:rsidRPr="00CA18A9">
        <w:rPr>
          <w:rFonts w:ascii="Times New Roman" w:hAnsi="Times New Roman" w:cs="Times New Roman"/>
          <w:b/>
          <w:sz w:val="24"/>
          <w:szCs w:val="24"/>
        </w:rPr>
        <w:t xml:space="preserve">  </w:t>
      </w:r>
      <w:r w:rsidRPr="00CA18A9">
        <w:rPr>
          <w:rFonts w:ascii="Times New Roman" w:hAnsi="Times New Roman" w:cs="Times New Roman"/>
          <w:b/>
          <w:noProof/>
          <w:sz w:val="24"/>
          <w:szCs w:val="24"/>
          <w:lang w:eastAsia="en-GB"/>
        </w:rPr>
        <w:drawing>
          <wp:inline distT="0" distB="0" distL="0" distR="0" wp14:anchorId="54F3BF66" wp14:editId="26028166">
            <wp:extent cx="2286000" cy="228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76163" cy="2276163"/>
                    </a:xfrm>
                    <a:prstGeom prst="rect">
                      <a:avLst/>
                    </a:prstGeom>
                    <a:noFill/>
                  </pic:spPr>
                </pic:pic>
              </a:graphicData>
            </a:graphic>
          </wp:inline>
        </w:drawing>
      </w:r>
    </w:p>
    <w:p w14:paraId="75E22DBF"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t>Fig. 1.</w:t>
      </w:r>
      <w:r w:rsidRPr="00CA18A9">
        <w:rPr>
          <w:rFonts w:ascii="Times New Roman" w:hAnsi="Times New Roman" w:cs="Times New Roman"/>
          <w:sz w:val="24"/>
          <w:szCs w:val="24"/>
        </w:rPr>
        <w:t xml:space="preserve"> Blood concentration-time profiles for lumiracoxib following single oral administration at 10 mg/kg to (a) Hu-FRG™ mice (n = 3) and (b) to Mu-FRG™ mice (n = 3). Symbols represent concentration-time profiles from individual animals.</w:t>
      </w:r>
    </w:p>
    <w:p w14:paraId="1FB90E50" w14:textId="77777777" w:rsidR="002223CD" w:rsidRPr="00CA18A9" w:rsidRDefault="002223CD" w:rsidP="00F03A4E">
      <w:pPr>
        <w:rPr>
          <w:sz w:val="24"/>
          <w:szCs w:val="24"/>
        </w:rPr>
      </w:pPr>
    </w:p>
    <w:p w14:paraId="42AD95FC" w14:textId="43689F6E" w:rsidR="00F03A4E" w:rsidRPr="00CA18A9" w:rsidRDefault="00F03A4E" w:rsidP="00F03A4E">
      <w:pPr>
        <w:rPr>
          <w:sz w:val="24"/>
          <w:szCs w:val="24"/>
        </w:rPr>
      </w:pPr>
      <w:r w:rsidRPr="00CA18A9">
        <w:rPr>
          <w:sz w:val="24"/>
          <w:szCs w:val="24"/>
        </w:rPr>
        <w:br w:type="page"/>
      </w:r>
    </w:p>
    <w:p w14:paraId="185FAFEE" w14:textId="77777777" w:rsidR="00F03A4E" w:rsidRPr="00CA18A9" w:rsidRDefault="00F03A4E" w:rsidP="00F03A4E">
      <w:pPr>
        <w:autoSpaceDE w:val="0"/>
        <w:autoSpaceDN w:val="0"/>
        <w:adjustRightInd w:val="0"/>
        <w:spacing w:after="0" w:line="480" w:lineRule="auto"/>
        <w:jc w:val="both"/>
        <w:rPr>
          <w:sz w:val="24"/>
          <w:szCs w:val="24"/>
        </w:rPr>
      </w:pPr>
      <w:r w:rsidRPr="00CA18A9">
        <w:rPr>
          <w:noProof/>
          <w:sz w:val="24"/>
          <w:szCs w:val="24"/>
          <w:lang w:eastAsia="en-GB"/>
        </w:rPr>
        <w:lastRenderedPageBreak/>
        <mc:AlternateContent>
          <mc:Choice Requires="wps">
            <w:drawing>
              <wp:anchor distT="0" distB="0" distL="114300" distR="114300" simplePos="0" relativeHeight="251659264" behindDoc="0" locked="0" layoutInCell="1" allowOverlap="1" wp14:anchorId="492AFB9F" wp14:editId="1103ED3D">
                <wp:simplePos x="0" y="0"/>
                <wp:positionH relativeFrom="column">
                  <wp:posOffset>241935</wp:posOffset>
                </wp:positionH>
                <wp:positionV relativeFrom="paragraph">
                  <wp:posOffset>37465</wp:posOffset>
                </wp:positionV>
                <wp:extent cx="375920" cy="286385"/>
                <wp:effectExtent l="0" t="0" r="5080" b="0"/>
                <wp:wrapNone/>
                <wp:docPr id="4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7A46088B" w14:textId="77777777" w:rsidR="0069228A" w:rsidRDefault="0069228A" w:rsidP="00F03A4E">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2AFB9F" id="_x0000_s1028" type="#_x0000_t202" style="position:absolute;left:0;text-align:left;margin-left:19.05pt;margin-top:2.95pt;width:29.6pt;height:2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" stroked="f">
                <v:textbox>
                  <w:txbxContent>
                    <w:p w14:paraId="7A46088B" w14:textId="77777777" w:rsidR="0069228A" w:rsidRDefault="0069228A" w:rsidP="00F03A4E">
                      <w:r>
                        <w:t>(a)</w:t>
                      </w:r>
                    </w:p>
                  </w:txbxContent>
                </v:textbox>
              </v:shape>
            </w:pict>
          </mc:Fallback>
        </mc:AlternateContent>
      </w:r>
      <w:r w:rsidRPr="00CA18A9">
        <w:rPr>
          <w:noProof/>
          <w:sz w:val="24"/>
          <w:szCs w:val="24"/>
          <w:lang w:eastAsia="en-GB"/>
        </w:rPr>
        <w:drawing>
          <wp:inline distT="0" distB="0" distL="0" distR="0" wp14:anchorId="5EB0F4E8" wp14:editId="45B04784">
            <wp:extent cx="5647174" cy="2154143"/>
            <wp:effectExtent l="0" t="0" r="0"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1929"/>
                    <a:stretch/>
                  </pic:blipFill>
                  <pic:spPr bwMode="auto">
                    <a:xfrm>
                      <a:off x="0" y="0"/>
                      <a:ext cx="5652000" cy="2155984"/>
                    </a:xfrm>
                    <a:prstGeom prst="rect">
                      <a:avLst/>
                    </a:prstGeom>
                    <a:noFill/>
                    <a:ln>
                      <a:noFill/>
                    </a:ln>
                    <a:extLst>
                      <a:ext uri="{53640926-AAD7-44D8-BBD7-CCE9431645EC}">
                        <a14:shadowObscured xmlns:a14="http://schemas.microsoft.com/office/drawing/2010/main"/>
                      </a:ext>
                    </a:extLst>
                  </pic:spPr>
                </pic:pic>
              </a:graphicData>
            </a:graphic>
          </wp:inline>
        </w:drawing>
      </w:r>
    </w:p>
    <w:p w14:paraId="29ECF210" w14:textId="77777777" w:rsidR="00F03A4E" w:rsidRPr="00CA18A9" w:rsidRDefault="00F03A4E" w:rsidP="00F03A4E">
      <w:pPr>
        <w:autoSpaceDE w:val="0"/>
        <w:autoSpaceDN w:val="0"/>
        <w:adjustRightInd w:val="0"/>
        <w:spacing w:after="0" w:line="480" w:lineRule="auto"/>
        <w:jc w:val="both"/>
        <w:rPr>
          <w:sz w:val="24"/>
          <w:szCs w:val="24"/>
        </w:rPr>
      </w:pPr>
      <w:r w:rsidRPr="00CA18A9">
        <w:rPr>
          <w:noProof/>
          <w:sz w:val="24"/>
          <w:szCs w:val="24"/>
          <w:lang w:eastAsia="en-GB"/>
        </w:rPr>
        <mc:AlternateContent>
          <mc:Choice Requires="wps">
            <w:drawing>
              <wp:anchor distT="0" distB="0" distL="114300" distR="114300" simplePos="0" relativeHeight="251662336" behindDoc="0" locked="0" layoutInCell="1" allowOverlap="1" wp14:anchorId="16B467A0" wp14:editId="21F82258">
                <wp:simplePos x="0" y="0"/>
                <wp:positionH relativeFrom="column">
                  <wp:posOffset>254635</wp:posOffset>
                </wp:positionH>
                <wp:positionV relativeFrom="paragraph">
                  <wp:posOffset>244475</wp:posOffset>
                </wp:positionV>
                <wp:extent cx="375920" cy="286385"/>
                <wp:effectExtent l="0" t="0" r="5080" b="0"/>
                <wp:wrapNone/>
                <wp:docPr id="4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2697AA2E" w14:textId="77777777" w:rsidR="0069228A" w:rsidRDefault="0069228A" w:rsidP="00F03A4E">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B467A0" id="_x0000_s1029" type="#_x0000_t202" style="position:absolute;left:0;text-align:left;margin-left:20.05pt;margin-top:19.25pt;width:29.6pt;height:2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" stroked="f">
                <v:textbox>
                  <w:txbxContent>
                    <w:p w14:paraId="2697AA2E" w14:textId="77777777" w:rsidR="0069228A" w:rsidRDefault="0069228A" w:rsidP="00F03A4E">
                      <w:r>
                        <w:t>(b)</w:t>
                      </w:r>
                    </w:p>
                  </w:txbxContent>
                </v:textbox>
              </v:shape>
            </w:pict>
          </mc:Fallback>
        </mc:AlternateContent>
      </w:r>
      <w:r w:rsidRPr="00CA18A9">
        <w:rPr>
          <w:noProof/>
          <w:sz w:val="24"/>
          <w:szCs w:val="24"/>
          <w:lang w:eastAsia="en-GB"/>
        </w:rPr>
        <w:drawing>
          <wp:inline distT="0" distB="0" distL="0" distR="0" wp14:anchorId="474A4CCE" wp14:editId="08715594">
            <wp:extent cx="5647174" cy="215414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1929"/>
                    <a:stretch/>
                  </pic:blipFill>
                  <pic:spPr bwMode="auto">
                    <a:xfrm>
                      <a:off x="0" y="0"/>
                      <a:ext cx="5652000" cy="2155984"/>
                    </a:xfrm>
                    <a:prstGeom prst="rect">
                      <a:avLst/>
                    </a:prstGeom>
                    <a:noFill/>
                    <a:ln>
                      <a:noFill/>
                    </a:ln>
                    <a:extLst>
                      <a:ext uri="{53640926-AAD7-44D8-BBD7-CCE9431645EC}">
                        <a14:shadowObscured xmlns:a14="http://schemas.microsoft.com/office/drawing/2010/main"/>
                      </a:ext>
                    </a:extLst>
                  </pic:spPr>
                </pic:pic>
              </a:graphicData>
            </a:graphic>
          </wp:inline>
        </w:drawing>
      </w:r>
    </w:p>
    <w:p w14:paraId="020F16EC"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t>Fig. 2.</w:t>
      </w:r>
      <w:r w:rsidRPr="00CA18A9">
        <w:rPr>
          <w:rFonts w:ascii="Times New Roman" w:hAnsi="Times New Roman" w:cs="Times New Roman"/>
          <w:sz w:val="24"/>
          <w:szCs w:val="24"/>
        </w:rPr>
        <w:t xml:space="preserve"> LC-QTOF-MS profiles of lumiracoxib and its most abundant metabolites in urine 0-8 h following single oral administration of 10 mg/kg lumiracoxib to (a) male Hu-FRG™ mice</w:t>
      </w:r>
      <w:r w:rsidRPr="00CA18A9" w:rsidDel="00982DFE">
        <w:rPr>
          <w:rFonts w:ascii="Times New Roman" w:hAnsi="Times New Roman" w:cs="Times New Roman"/>
          <w:sz w:val="24"/>
          <w:szCs w:val="24"/>
        </w:rPr>
        <w:t xml:space="preserve"> </w:t>
      </w:r>
      <w:r w:rsidRPr="00CA18A9">
        <w:rPr>
          <w:rFonts w:ascii="Times New Roman" w:hAnsi="Times New Roman" w:cs="Times New Roman"/>
          <w:sz w:val="24"/>
          <w:szCs w:val="24"/>
        </w:rPr>
        <w:t>and (b) male Mu-FRG™ mice.</w:t>
      </w:r>
    </w:p>
    <w:p w14:paraId="17EF1DAD"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p>
    <w:p w14:paraId="4B522355" w14:textId="77777777" w:rsidR="00F03A4E" w:rsidRPr="00CA18A9" w:rsidRDefault="00F03A4E" w:rsidP="00F03A4E">
      <w:pPr>
        <w:rPr>
          <w:sz w:val="24"/>
          <w:szCs w:val="24"/>
        </w:rPr>
      </w:pPr>
      <w:r w:rsidRPr="00CA18A9">
        <w:rPr>
          <w:sz w:val="24"/>
          <w:szCs w:val="24"/>
        </w:rPr>
        <w:br w:type="page"/>
      </w:r>
    </w:p>
    <w:p w14:paraId="2922482D" w14:textId="77777777" w:rsidR="00F03A4E" w:rsidRPr="00CA18A9" w:rsidRDefault="00F03A4E" w:rsidP="00F03A4E">
      <w:pPr>
        <w:spacing w:after="0" w:line="480" w:lineRule="auto"/>
        <w:rPr>
          <w:sz w:val="24"/>
          <w:szCs w:val="24"/>
        </w:rPr>
      </w:pPr>
      <w:r w:rsidRPr="00CA18A9">
        <w:rPr>
          <w:noProof/>
          <w:sz w:val="24"/>
          <w:szCs w:val="24"/>
          <w:lang w:eastAsia="en-GB"/>
        </w:rPr>
        <w:lastRenderedPageBreak/>
        <mc:AlternateContent>
          <mc:Choice Requires="wps">
            <w:drawing>
              <wp:anchor distT="0" distB="0" distL="114300" distR="114300" simplePos="0" relativeHeight="251646976" behindDoc="0" locked="0" layoutInCell="1" allowOverlap="1" wp14:anchorId="7EECC0F7" wp14:editId="5BB3B864">
                <wp:simplePos x="0" y="0"/>
                <wp:positionH relativeFrom="column">
                  <wp:posOffset>239395</wp:posOffset>
                </wp:positionH>
                <wp:positionV relativeFrom="paragraph">
                  <wp:posOffset>269240</wp:posOffset>
                </wp:positionV>
                <wp:extent cx="375920" cy="286385"/>
                <wp:effectExtent l="0" t="0" r="5080" b="0"/>
                <wp:wrapNone/>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7638EB05" w14:textId="77777777" w:rsidR="0069228A" w:rsidRDefault="0069228A" w:rsidP="00F03A4E">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ECC0F7" id="_x0000_s1030" type="#_x0000_t202" style="position:absolute;margin-left:18.85pt;margin-top:21.2pt;width:29.6pt;height:22.5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" stroked="f">
                <v:textbox>
                  <w:txbxContent>
                    <w:p w14:paraId="7638EB05" w14:textId="77777777" w:rsidR="0069228A" w:rsidRDefault="0069228A" w:rsidP="00F03A4E">
                      <w:r>
                        <w:t>(a)</w:t>
                      </w:r>
                    </w:p>
                  </w:txbxContent>
                </v:textbox>
              </v:shape>
            </w:pict>
          </mc:Fallback>
        </mc:AlternateContent>
      </w:r>
      <w:r w:rsidRPr="00CA18A9">
        <w:rPr>
          <w:noProof/>
          <w:sz w:val="24"/>
          <w:szCs w:val="24"/>
          <w:lang w:eastAsia="en-GB"/>
        </w:rPr>
        <w:drawing>
          <wp:inline distT="0" distB="0" distL="0" distR="0" wp14:anchorId="18B5CD7D" wp14:editId="1199033D">
            <wp:extent cx="5647174" cy="215389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1736"/>
                    <a:stretch/>
                  </pic:blipFill>
                  <pic:spPr bwMode="auto">
                    <a:xfrm>
                      <a:off x="0" y="0"/>
                      <a:ext cx="5648400" cy="2154360"/>
                    </a:xfrm>
                    <a:prstGeom prst="rect">
                      <a:avLst/>
                    </a:prstGeom>
                    <a:noFill/>
                    <a:ln>
                      <a:noFill/>
                    </a:ln>
                    <a:extLst>
                      <a:ext uri="{53640926-AAD7-44D8-BBD7-CCE9431645EC}">
                        <a14:shadowObscured xmlns:a14="http://schemas.microsoft.com/office/drawing/2010/main"/>
                      </a:ext>
                    </a:extLst>
                  </pic:spPr>
                </pic:pic>
              </a:graphicData>
            </a:graphic>
          </wp:inline>
        </w:drawing>
      </w:r>
    </w:p>
    <w:p w14:paraId="2337A716" w14:textId="77777777" w:rsidR="00F03A4E" w:rsidRPr="00CA18A9" w:rsidRDefault="00F03A4E" w:rsidP="00F03A4E">
      <w:pPr>
        <w:spacing w:after="0" w:line="480" w:lineRule="auto"/>
        <w:rPr>
          <w:sz w:val="24"/>
          <w:szCs w:val="24"/>
        </w:rPr>
      </w:pPr>
      <w:r w:rsidRPr="00CA18A9">
        <w:rPr>
          <w:noProof/>
          <w:sz w:val="24"/>
          <w:szCs w:val="24"/>
          <w:lang w:eastAsia="en-GB"/>
        </w:rPr>
        <mc:AlternateContent>
          <mc:Choice Requires="wps">
            <w:drawing>
              <wp:anchor distT="0" distB="0" distL="114300" distR="114300" simplePos="0" relativeHeight="251650048" behindDoc="0" locked="0" layoutInCell="1" allowOverlap="1" wp14:anchorId="361DF1EF" wp14:editId="35D72F33">
                <wp:simplePos x="0" y="0"/>
                <wp:positionH relativeFrom="column">
                  <wp:posOffset>252095</wp:posOffset>
                </wp:positionH>
                <wp:positionV relativeFrom="paragraph">
                  <wp:posOffset>281305</wp:posOffset>
                </wp:positionV>
                <wp:extent cx="375920" cy="286385"/>
                <wp:effectExtent l="0" t="0" r="5080" b="0"/>
                <wp:wrapNone/>
                <wp:docPr id="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247CEE6E" w14:textId="77777777" w:rsidR="0069228A" w:rsidRDefault="0069228A" w:rsidP="00F03A4E">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1DF1EF" id="_x0000_s1031" type="#_x0000_t202" style="position:absolute;margin-left:19.85pt;margin-top:22.15pt;width:29.6pt;height:22.5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" stroked="f">
                <v:textbox>
                  <w:txbxContent>
                    <w:p w14:paraId="247CEE6E" w14:textId="77777777" w:rsidR="0069228A" w:rsidRDefault="0069228A" w:rsidP="00F03A4E">
                      <w:r>
                        <w:t>(b)</w:t>
                      </w:r>
                    </w:p>
                  </w:txbxContent>
                </v:textbox>
              </v:shape>
            </w:pict>
          </mc:Fallback>
        </mc:AlternateContent>
      </w:r>
      <w:r w:rsidRPr="00CA18A9">
        <w:rPr>
          <w:noProof/>
          <w:sz w:val="24"/>
          <w:szCs w:val="24"/>
          <w:lang w:eastAsia="en-GB"/>
        </w:rPr>
        <w:drawing>
          <wp:inline distT="0" distB="0" distL="0" distR="0" wp14:anchorId="1B3A750C" wp14:editId="2CA905B5">
            <wp:extent cx="5647174" cy="2158916"/>
            <wp:effectExtent l="0" t="0" r="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1529"/>
                    <a:stretch/>
                  </pic:blipFill>
                  <pic:spPr bwMode="auto">
                    <a:xfrm>
                      <a:off x="0" y="0"/>
                      <a:ext cx="5648400" cy="2159385"/>
                    </a:xfrm>
                    <a:prstGeom prst="rect">
                      <a:avLst/>
                    </a:prstGeom>
                    <a:noFill/>
                    <a:ln>
                      <a:noFill/>
                    </a:ln>
                    <a:extLst>
                      <a:ext uri="{53640926-AAD7-44D8-BBD7-CCE9431645EC}">
                        <a14:shadowObscured xmlns:a14="http://schemas.microsoft.com/office/drawing/2010/main"/>
                      </a:ext>
                    </a:extLst>
                  </pic:spPr>
                </pic:pic>
              </a:graphicData>
            </a:graphic>
          </wp:inline>
        </w:drawing>
      </w:r>
    </w:p>
    <w:p w14:paraId="2911CE6F"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t>Fig. 3</w:t>
      </w:r>
      <w:r w:rsidRPr="00CA18A9">
        <w:rPr>
          <w:rFonts w:ascii="Times New Roman" w:hAnsi="Times New Roman" w:cs="Times New Roman"/>
          <w:sz w:val="24"/>
          <w:szCs w:val="24"/>
        </w:rPr>
        <w:t>. LC-QTOF-MS profiles of lumiracoxib and its most abundant metabolites in bile 8 h following single oral administration of 10 mg/kg lumiracoxib to a) Hu-FRG™ or b) Mu-FRG™ male mice.</w:t>
      </w:r>
    </w:p>
    <w:p w14:paraId="2B295131" w14:textId="77777777" w:rsidR="00F03A4E" w:rsidRPr="00CA18A9" w:rsidRDefault="00F03A4E" w:rsidP="00F03A4E">
      <w:pPr>
        <w:spacing w:after="0" w:line="480" w:lineRule="auto"/>
        <w:rPr>
          <w:rFonts w:ascii="Times New Roman" w:hAnsi="Times New Roman" w:cs="Times New Roman"/>
          <w:sz w:val="24"/>
          <w:szCs w:val="24"/>
        </w:rPr>
      </w:pPr>
    </w:p>
    <w:p w14:paraId="6B1C889C" w14:textId="77777777" w:rsidR="00F03A4E" w:rsidRPr="00CA18A9" w:rsidRDefault="00F03A4E" w:rsidP="00F03A4E">
      <w:pPr>
        <w:rPr>
          <w:sz w:val="24"/>
          <w:szCs w:val="24"/>
        </w:rPr>
      </w:pPr>
      <w:r w:rsidRPr="00CA18A9">
        <w:rPr>
          <w:sz w:val="24"/>
          <w:szCs w:val="24"/>
        </w:rPr>
        <w:br w:type="page"/>
      </w:r>
    </w:p>
    <w:p w14:paraId="40B1B146" w14:textId="77777777" w:rsidR="00F03A4E" w:rsidRPr="00CA18A9" w:rsidRDefault="00F03A4E" w:rsidP="00F03A4E">
      <w:pPr>
        <w:spacing w:after="0" w:line="480" w:lineRule="auto"/>
        <w:rPr>
          <w:sz w:val="24"/>
          <w:szCs w:val="24"/>
        </w:rPr>
      </w:pPr>
      <w:r w:rsidRPr="00CA18A9">
        <w:rPr>
          <w:noProof/>
          <w:sz w:val="24"/>
          <w:szCs w:val="24"/>
          <w:lang w:eastAsia="en-GB"/>
        </w:rPr>
        <w:lastRenderedPageBreak/>
        <mc:AlternateContent>
          <mc:Choice Requires="wps">
            <w:drawing>
              <wp:anchor distT="0" distB="0" distL="114300" distR="114300" simplePos="0" relativeHeight="251653120" behindDoc="0" locked="0" layoutInCell="1" allowOverlap="1" wp14:anchorId="6B4CBB01" wp14:editId="79AF15CA">
                <wp:simplePos x="0" y="0"/>
                <wp:positionH relativeFrom="column">
                  <wp:posOffset>239395</wp:posOffset>
                </wp:positionH>
                <wp:positionV relativeFrom="paragraph">
                  <wp:posOffset>58476</wp:posOffset>
                </wp:positionV>
                <wp:extent cx="375920" cy="286385"/>
                <wp:effectExtent l="0" t="0" r="508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41418B89" w14:textId="77777777" w:rsidR="0069228A" w:rsidRDefault="0069228A" w:rsidP="00F03A4E">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4CBB01" id="_x0000_s1032" type="#_x0000_t202" style="position:absolute;margin-left:18.85pt;margin-top:4.6pt;width:29.6pt;height:22.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" stroked="f">
                <v:textbox>
                  <w:txbxContent>
                    <w:p w14:paraId="41418B89" w14:textId="77777777" w:rsidR="0069228A" w:rsidRDefault="0069228A" w:rsidP="00F03A4E">
                      <w:r>
                        <w:t>(a)</w:t>
                      </w:r>
                    </w:p>
                  </w:txbxContent>
                </v:textbox>
              </v:shape>
            </w:pict>
          </mc:Fallback>
        </mc:AlternateContent>
      </w:r>
      <w:r w:rsidRPr="00CA18A9">
        <w:rPr>
          <w:noProof/>
          <w:sz w:val="24"/>
          <w:szCs w:val="24"/>
          <w:lang w:eastAsia="en-GB"/>
        </w:rPr>
        <w:drawing>
          <wp:inline distT="0" distB="0" distL="0" distR="0" wp14:anchorId="4CE3CCF6" wp14:editId="5A3AC678">
            <wp:extent cx="5643627" cy="215430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1663"/>
                    <a:stretch/>
                  </pic:blipFill>
                  <pic:spPr bwMode="auto">
                    <a:xfrm>
                      <a:off x="0" y="0"/>
                      <a:ext cx="5648400" cy="2156128"/>
                    </a:xfrm>
                    <a:prstGeom prst="rect">
                      <a:avLst/>
                    </a:prstGeom>
                    <a:noFill/>
                    <a:ln>
                      <a:noFill/>
                    </a:ln>
                    <a:extLst>
                      <a:ext uri="{53640926-AAD7-44D8-BBD7-CCE9431645EC}">
                        <a14:shadowObscured xmlns:a14="http://schemas.microsoft.com/office/drawing/2010/main"/>
                      </a:ext>
                    </a:extLst>
                  </pic:spPr>
                </pic:pic>
              </a:graphicData>
            </a:graphic>
          </wp:inline>
        </w:drawing>
      </w:r>
    </w:p>
    <w:p w14:paraId="7BEA93C8" w14:textId="77777777" w:rsidR="00F03A4E" w:rsidRPr="00CA18A9" w:rsidRDefault="00F03A4E" w:rsidP="00F03A4E">
      <w:pPr>
        <w:spacing w:after="0" w:line="480" w:lineRule="auto"/>
        <w:rPr>
          <w:sz w:val="24"/>
          <w:szCs w:val="24"/>
        </w:rPr>
      </w:pPr>
      <w:r w:rsidRPr="00CA18A9">
        <w:rPr>
          <w:noProof/>
          <w:sz w:val="24"/>
          <w:szCs w:val="24"/>
          <w:lang w:eastAsia="en-GB"/>
        </w:rPr>
        <mc:AlternateContent>
          <mc:Choice Requires="wps">
            <w:drawing>
              <wp:anchor distT="0" distB="0" distL="114300" distR="114300" simplePos="0" relativeHeight="251656192" behindDoc="0" locked="0" layoutInCell="1" allowOverlap="1" wp14:anchorId="1BDCBFEA" wp14:editId="7EBB3112">
                <wp:simplePos x="0" y="0"/>
                <wp:positionH relativeFrom="column">
                  <wp:posOffset>523931</wp:posOffset>
                </wp:positionH>
                <wp:positionV relativeFrom="paragraph">
                  <wp:posOffset>32385</wp:posOffset>
                </wp:positionV>
                <wp:extent cx="375920" cy="286385"/>
                <wp:effectExtent l="0" t="0" r="508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920" cy="286385"/>
                        </a:xfrm>
                        <a:prstGeom prst="rect">
                          <a:avLst/>
                        </a:prstGeom>
                        <a:solidFill>
                          <a:srgbClr val="FFFFFF"/>
                        </a:solidFill>
                        <a:ln w="9525">
                          <a:noFill/>
                          <a:miter lim="800000"/>
                          <a:headEnd/>
                          <a:tailEnd/>
                        </a:ln>
                      </wps:spPr>
                      <wps:txbx>
                        <w:txbxContent>
                          <w:p w14:paraId="41F5D8DE" w14:textId="77777777" w:rsidR="0069228A" w:rsidRDefault="0069228A" w:rsidP="00F03A4E">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DCBFEA" id="_x0000_s1033" type="#_x0000_t202" style="position:absolute;margin-left:41.25pt;margin-top:2.55pt;width:29.6pt;height:22.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" stroked="f">
                <v:textbox>
                  <w:txbxContent>
                    <w:p w14:paraId="41F5D8DE" w14:textId="77777777" w:rsidR="0069228A" w:rsidRDefault="0069228A" w:rsidP="00F03A4E">
                      <w:r>
                        <w:t>(b)</w:t>
                      </w:r>
                    </w:p>
                  </w:txbxContent>
                </v:textbox>
              </v:shape>
            </w:pict>
          </mc:Fallback>
        </mc:AlternateContent>
      </w:r>
      <w:r w:rsidRPr="00CA18A9">
        <w:rPr>
          <w:noProof/>
          <w:sz w:val="24"/>
          <w:szCs w:val="24"/>
          <w:lang w:eastAsia="en-GB"/>
        </w:rPr>
        <w:drawing>
          <wp:inline distT="0" distB="0" distL="0" distR="0" wp14:anchorId="6E56812A" wp14:editId="07A60B3E">
            <wp:extent cx="5642411" cy="215346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1680"/>
                    <a:stretch/>
                  </pic:blipFill>
                  <pic:spPr bwMode="auto">
                    <a:xfrm>
                      <a:off x="0" y="0"/>
                      <a:ext cx="5648400" cy="2155747"/>
                    </a:xfrm>
                    <a:prstGeom prst="rect">
                      <a:avLst/>
                    </a:prstGeom>
                    <a:noFill/>
                    <a:ln>
                      <a:noFill/>
                    </a:ln>
                    <a:extLst>
                      <a:ext uri="{53640926-AAD7-44D8-BBD7-CCE9431645EC}">
                        <a14:shadowObscured xmlns:a14="http://schemas.microsoft.com/office/drawing/2010/main"/>
                      </a:ext>
                    </a:extLst>
                  </pic:spPr>
                </pic:pic>
              </a:graphicData>
            </a:graphic>
          </wp:inline>
        </w:drawing>
      </w:r>
    </w:p>
    <w:p w14:paraId="71345930" w14:textId="77777777"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t>Figure 4</w:t>
      </w:r>
      <w:r w:rsidRPr="00CA18A9">
        <w:rPr>
          <w:rFonts w:ascii="Times New Roman" w:hAnsi="Times New Roman" w:cs="Times New Roman"/>
          <w:sz w:val="24"/>
          <w:szCs w:val="24"/>
        </w:rPr>
        <w:t>. LC-QTOF-MS profiles of lumiracoxib and its most abundant metabolites in faeces 8</w:t>
      </w:r>
      <w:r w:rsidRPr="00CA18A9">
        <w:rPr>
          <w:rFonts w:ascii="Times New Roman" w:hAnsi="Times New Roman" w:cs="Times New Roman"/>
          <w:sz w:val="24"/>
          <w:szCs w:val="24"/>
        </w:rPr>
        <w:noBreakHyphen/>
        <w:t>24 h following single oral administration of 10 mg/kg lumiracoxib to a) Hu-FRG™ or b) Mu-FRG™ male mice.</w:t>
      </w:r>
    </w:p>
    <w:p w14:paraId="004E781C" w14:textId="77777777" w:rsidR="00F03A4E" w:rsidRPr="00CA18A9" w:rsidRDefault="00F03A4E" w:rsidP="00F03A4E">
      <w:pPr>
        <w:spacing w:after="0" w:line="480" w:lineRule="auto"/>
        <w:rPr>
          <w:rFonts w:ascii="Times New Roman" w:hAnsi="Times New Roman" w:cs="Times New Roman"/>
          <w:sz w:val="24"/>
          <w:szCs w:val="24"/>
        </w:rPr>
      </w:pPr>
    </w:p>
    <w:p w14:paraId="5D626C6A" w14:textId="77777777" w:rsidR="00F03A4E" w:rsidRPr="00CA18A9" w:rsidRDefault="00F03A4E" w:rsidP="00F03A4E">
      <w:pPr>
        <w:rPr>
          <w:rFonts w:ascii="Times New Roman" w:hAnsi="Times New Roman" w:cs="Times New Roman"/>
          <w:sz w:val="24"/>
          <w:szCs w:val="24"/>
        </w:rPr>
      </w:pPr>
      <w:r w:rsidRPr="00CA18A9">
        <w:rPr>
          <w:rFonts w:ascii="Times New Roman" w:hAnsi="Times New Roman" w:cs="Times New Roman"/>
          <w:sz w:val="24"/>
          <w:szCs w:val="24"/>
        </w:rPr>
        <w:br w:type="page"/>
      </w:r>
    </w:p>
    <w:p w14:paraId="23E5F8BA" w14:textId="0E21A195" w:rsidR="00F03A4E" w:rsidRPr="00CA18A9" w:rsidRDefault="007B5B9F"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object w:dxaOrig="17008" w:dyaOrig="11615" w14:anchorId="39253F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65pt;height:308.75pt" o:ole="">
            <v:imagedata r:id="rId16" o:title=""/>
          </v:shape>
          <o:OLEObject Type="Embed" ProgID="ACD.ChemSketch.20" ShapeID="_x0000_i1025" DrawAspect="Content" ObjectID="_1646716071" r:id="rId17"/>
        </w:object>
      </w:r>
    </w:p>
    <w:p w14:paraId="4883ADBE" w14:textId="46C97900" w:rsidR="00F03A4E" w:rsidRPr="00CA18A9" w:rsidRDefault="00F03A4E"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b/>
          <w:sz w:val="24"/>
          <w:szCs w:val="24"/>
        </w:rPr>
        <w:t xml:space="preserve">Fig. 5. </w:t>
      </w:r>
      <w:r w:rsidRPr="00CA18A9">
        <w:rPr>
          <w:rFonts w:ascii="Times New Roman" w:hAnsi="Times New Roman" w:cs="Times New Roman"/>
          <w:sz w:val="24"/>
          <w:szCs w:val="24"/>
        </w:rPr>
        <w:t>Proposed metabolic pathway of lumiracoxib in Hu-FRG™ mice.</w:t>
      </w:r>
      <w:r w:rsidR="000921FD" w:rsidRPr="00CA18A9">
        <w:rPr>
          <w:rFonts w:ascii="Times New Roman" w:hAnsi="Times New Roman" w:cs="Times New Roman"/>
          <w:sz w:val="24"/>
          <w:szCs w:val="24"/>
        </w:rPr>
        <w:t xml:space="preserve"> Principal metabolites are designated with large bold </w:t>
      </w:r>
      <w:r w:rsidR="00915DA3" w:rsidRPr="00CA18A9">
        <w:rPr>
          <w:rFonts w:ascii="Times New Roman" w:hAnsi="Times New Roman" w:cs="Times New Roman"/>
          <w:sz w:val="24"/>
          <w:szCs w:val="24"/>
        </w:rPr>
        <w:t>font. Metabolites found in Hu-FRG™ mice but not in Mu-FRG™ mice are designated with italic font.</w:t>
      </w:r>
    </w:p>
    <w:p w14:paraId="7EAD385F" w14:textId="77777777" w:rsidR="00F03A4E" w:rsidRPr="00CA18A9" w:rsidRDefault="00F03A4E" w:rsidP="00F03A4E">
      <w:pPr>
        <w:autoSpaceDE w:val="0"/>
        <w:autoSpaceDN w:val="0"/>
        <w:adjustRightInd w:val="0"/>
        <w:spacing w:after="0" w:line="480" w:lineRule="auto"/>
        <w:rPr>
          <w:rFonts w:ascii="Times New Roman" w:hAnsi="Times New Roman" w:cs="Times New Roman"/>
          <w:sz w:val="24"/>
          <w:szCs w:val="24"/>
        </w:rPr>
      </w:pPr>
    </w:p>
    <w:p w14:paraId="5658995C" w14:textId="77777777" w:rsidR="00F03A4E" w:rsidRPr="00CA18A9" w:rsidRDefault="00F03A4E" w:rsidP="00F03A4E">
      <w:pPr>
        <w:rPr>
          <w:rFonts w:ascii="Times New Roman" w:hAnsi="Times New Roman" w:cs="Times New Roman"/>
          <w:sz w:val="24"/>
          <w:szCs w:val="24"/>
        </w:rPr>
      </w:pPr>
      <w:r w:rsidRPr="00CA18A9">
        <w:rPr>
          <w:rFonts w:ascii="Times New Roman" w:hAnsi="Times New Roman" w:cs="Times New Roman"/>
          <w:sz w:val="24"/>
          <w:szCs w:val="24"/>
        </w:rPr>
        <w:br w:type="page"/>
      </w:r>
    </w:p>
    <w:p w14:paraId="20003A36" w14:textId="3B6A211B" w:rsidR="00F03A4E" w:rsidRPr="00CA18A9" w:rsidRDefault="00915DA3" w:rsidP="00F03A4E">
      <w:pPr>
        <w:autoSpaceDE w:val="0"/>
        <w:autoSpaceDN w:val="0"/>
        <w:adjustRightInd w:val="0"/>
        <w:spacing w:after="0" w:line="480" w:lineRule="auto"/>
        <w:jc w:val="both"/>
        <w:rPr>
          <w:rFonts w:ascii="Times New Roman" w:hAnsi="Times New Roman" w:cs="Times New Roman"/>
          <w:sz w:val="24"/>
          <w:szCs w:val="24"/>
        </w:rPr>
      </w:pPr>
      <w:r w:rsidRPr="00CA18A9">
        <w:rPr>
          <w:rFonts w:ascii="Times New Roman" w:hAnsi="Times New Roman" w:cs="Times New Roman"/>
          <w:sz w:val="24"/>
          <w:szCs w:val="24"/>
        </w:rPr>
        <w:object w:dxaOrig="17008" w:dyaOrig="12326" w14:anchorId="64FBA9AC">
          <v:shape id="_x0000_i1026" type="#_x0000_t75" style="width:449.65pt;height:325.55pt" o:ole="">
            <v:imagedata r:id="rId18" o:title=""/>
          </v:shape>
          <o:OLEObject Type="Embed" ProgID="ACD.ChemSketch.20" ShapeID="_x0000_i1026" DrawAspect="Content" ObjectID="_1646716072" r:id="rId19"/>
        </w:object>
      </w:r>
    </w:p>
    <w:p w14:paraId="43C5F0A6" w14:textId="7FDB8F5C" w:rsidR="00F03A4E" w:rsidRPr="00CA18A9" w:rsidRDefault="00F03A4E" w:rsidP="00915DA3">
      <w:pPr>
        <w:autoSpaceDE w:val="0"/>
        <w:autoSpaceDN w:val="0"/>
        <w:adjustRightInd w:val="0"/>
        <w:spacing w:after="0" w:line="480" w:lineRule="auto"/>
        <w:jc w:val="both"/>
        <w:rPr>
          <w:rFonts w:ascii="Times New Roman" w:hAnsi="Times New Roman" w:cs="Times New Roman"/>
          <w:b/>
          <w:sz w:val="24"/>
          <w:szCs w:val="24"/>
        </w:rPr>
      </w:pPr>
      <w:r w:rsidRPr="00CA18A9">
        <w:rPr>
          <w:rFonts w:ascii="Times New Roman" w:hAnsi="Times New Roman" w:cs="Times New Roman"/>
          <w:b/>
          <w:sz w:val="24"/>
          <w:szCs w:val="24"/>
        </w:rPr>
        <w:t xml:space="preserve">Fig. 6. </w:t>
      </w:r>
      <w:r w:rsidRPr="00CA18A9">
        <w:rPr>
          <w:rFonts w:ascii="Times New Roman" w:hAnsi="Times New Roman" w:cs="Times New Roman"/>
          <w:sz w:val="24"/>
          <w:szCs w:val="24"/>
        </w:rPr>
        <w:t>Proposed metabolic pathway of lumiracoxib in Mu-FRG™ mice.</w:t>
      </w:r>
      <w:r w:rsidR="000921FD" w:rsidRPr="00CA18A9">
        <w:rPr>
          <w:rFonts w:ascii="Times New Roman" w:hAnsi="Times New Roman" w:cs="Times New Roman"/>
          <w:sz w:val="24"/>
          <w:szCs w:val="24"/>
        </w:rPr>
        <w:t xml:space="preserve"> Principal metabolites are designated with large bold font.</w:t>
      </w:r>
      <w:r w:rsidR="00915DA3" w:rsidRPr="00CA18A9">
        <w:rPr>
          <w:rFonts w:ascii="Times New Roman" w:hAnsi="Times New Roman" w:cs="Times New Roman"/>
          <w:sz w:val="24"/>
          <w:szCs w:val="24"/>
        </w:rPr>
        <w:t xml:space="preserve"> Metabolites found in Mu-FRG™ mice but not in Hu-FRG™ mice are designated with italic font.</w:t>
      </w:r>
    </w:p>
    <w:p w14:paraId="25B2837B" w14:textId="77777777" w:rsidR="00F03A4E" w:rsidRPr="00484848" w:rsidRDefault="00F03A4E" w:rsidP="00484848">
      <w:pPr>
        <w:autoSpaceDE w:val="0"/>
        <w:autoSpaceDN w:val="0"/>
        <w:adjustRightInd w:val="0"/>
        <w:spacing w:after="0" w:line="480" w:lineRule="auto"/>
        <w:rPr>
          <w:rFonts w:ascii="Times New Roman" w:hAnsi="Times New Roman" w:cs="Times New Roman"/>
          <w:sz w:val="24"/>
          <w:szCs w:val="24"/>
        </w:rPr>
      </w:pPr>
    </w:p>
    <w:sectPr w:rsidR="00F03A4E" w:rsidRPr="00484848" w:rsidSect="00010063">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D57453" w14:textId="77777777" w:rsidR="00580D00" w:rsidRDefault="00580D00" w:rsidP="008F0F3E">
      <w:pPr>
        <w:spacing w:after="0" w:line="240" w:lineRule="auto"/>
      </w:pPr>
      <w:r>
        <w:separator/>
      </w:r>
    </w:p>
  </w:endnote>
  <w:endnote w:type="continuationSeparator" w:id="0">
    <w:p w14:paraId="77453896" w14:textId="77777777" w:rsidR="00580D00" w:rsidRDefault="00580D00" w:rsidP="008F0F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UtopiaStd-Regular">
    <w:panose1 w:val="00000000000000000000"/>
    <w:charset w:val="00"/>
    <w:family w:val="roman"/>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52069422"/>
      <w:docPartObj>
        <w:docPartGallery w:val="Page Numbers (Bottom of Page)"/>
        <w:docPartUnique/>
      </w:docPartObj>
    </w:sdtPr>
    <w:sdtEndPr>
      <w:rPr>
        <w:noProof/>
      </w:rPr>
    </w:sdtEndPr>
    <w:sdtContent>
      <w:p w14:paraId="3E5462DF" w14:textId="7556334A" w:rsidR="0069228A" w:rsidRDefault="0069228A">
        <w:pPr>
          <w:pStyle w:val="Footer"/>
        </w:pPr>
        <w:r>
          <w:fldChar w:fldCharType="begin"/>
        </w:r>
        <w:r>
          <w:instrText xml:space="preserve"> PAGE   \* MERGEFORMAT </w:instrText>
        </w:r>
        <w:r>
          <w:fldChar w:fldCharType="separate"/>
        </w:r>
        <w:r>
          <w:rPr>
            <w:noProof/>
          </w:rPr>
          <w:t>2</w:t>
        </w:r>
        <w:r>
          <w:rPr>
            <w:noProof/>
          </w:rPr>
          <w:fldChar w:fldCharType="end"/>
        </w:r>
      </w:p>
    </w:sdtContent>
  </w:sdt>
  <w:p w14:paraId="4661D1BD" w14:textId="77777777" w:rsidR="0069228A" w:rsidRDefault="00692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3067F4" w14:textId="77777777" w:rsidR="00580D00" w:rsidRDefault="00580D00" w:rsidP="008F0F3E">
      <w:pPr>
        <w:spacing w:after="0" w:line="240" w:lineRule="auto"/>
      </w:pPr>
      <w:r>
        <w:separator/>
      </w:r>
    </w:p>
  </w:footnote>
  <w:footnote w:type="continuationSeparator" w:id="0">
    <w:p w14:paraId="0107F153" w14:textId="77777777" w:rsidR="00580D00" w:rsidRDefault="00580D00" w:rsidP="008F0F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10E803A"/>
    <w:multiLevelType w:val="hybridMultilevel"/>
    <w:tmpl w:val="1FF223B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9615D90"/>
    <w:multiLevelType w:val="hybridMultilevel"/>
    <w:tmpl w:val="1FF223B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0784237"/>
    <w:multiLevelType w:val="hybridMultilevel"/>
    <w:tmpl w:val="0A12A4B8"/>
    <w:lvl w:ilvl="0" w:tplc="AE4412A6">
      <w:start w:val="6"/>
      <w:numFmt w:val="decimal"/>
      <w:lvlText w:val="%1."/>
      <w:lvlJc w:val="left"/>
      <w:pPr>
        <w:tabs>
          <w:tab w:val="num" w:pos="720"/>
        </w:tabs>
        <w:ind w:left="720" w:hanging="360"/>
      </w:pPr>
    </w:lvl>
    <w:lvl w:ilvl="1" w:tplc="B9766784" w:tentative="1">
      <w:start w:val="1"/>
      <w:numFmt w:val="decimal"/>
      <w:lvlText w:val="%2."/>
      <w:lvlJc w:val="left"/>
      <w:pPr>
        <w:tabs>
          <w:tab w:val="num" w:pos="1440"/>
        </w:tabs>
        <w:ind w:left="1440" w:hanging="360"/>
      </w:pPr>
    </w:lvl>
    <w:lvl w:ilvl="2" w:tplc="97308CFE" w:tentative="1">
      <w:start w:val="1"/>
      <w:numFmt w:val="decimal"/>
      <w:lvlText w:val="%3."/>
      <w:lvlJc w:val="left"/>
      <w:pPr>
        <w:tabs>
          <w:tab w:val="num" w:pos="2160"/>
        </w:tabs>
        <w:ind w:left="2160" w:hanging="360"/>
      </w:pPr>
    </w:lvl>
    <w:lvl w:ilvl="3" w:tplc="56F8F038" w:tentative="1">
      <w:start w:val="1"/>
      <w:numFmt w:val="decimal"/>
      <w:lvlText w:val="%4."/>
      <w:lvlJc w:val="left"/>
      <w:pPr>
        <w:tabs>
          <w:tab w:val="num" w:pos="2880"/>
        </w:tabs>
        <w:ind w:left="2880" w:hanging="360"/>
      </w:pPr>
    </w:lvl>
    <w:lvl w:ilvl="4" w:tplc="59AE0158" w:tentative="1">
      <w:start w:val="1"/>
      <w:numFmt w:val="decimal"/>
      <w:lvlText w:val="%5."/>
      <w:lvlJc w:val="left"/>
      <w:pPr>
        <w:tabs>
          <w:tab w:val="num" w:pos="3600"/>
        </w:tabs>
        <w:ind w:left="3600" w:hanging="360"/>
      </w:pPr>
    </w:lvl>
    <w:lvl w:ilvl="5" w:tplc="D54426B0" w:tentative="1">
      <w:start w:val="1"/>
      <w:numFmt w:val="decimal"/>
      <w:lvlText w:val="%6."/>
      <w:lvlJc w:val="left"/>
      <w:pPr>
        <w:tabs>
          <w:tab w:val="num" w:pos="4320"/>
        </w:tabs>
        <w:ind w:left="4320" w:hanging="360"/>
      </w:pPr>
    </w:lvl>
    <w:lvl w:ilvl="6" w:tplc="B18A8D60" w:tentative="1">
      <w:start w:val="1"/>
      <w:numFmt w:val="decimal"/>
      <w:lvlText w:val="%7."/>
      <w:lvlJc w:val="left"/>
      <w:pPr>
        <w:tabs>
          <w:tab w:val="num" w:pos="5040"/>
        </w:tabs>
        <w:ind w:left="5040" w:hanging="360"/>
      </w:pPr>
    </w:lvl>
    <w:lvl w:ilvl="7" w:tplc="051C6EE2" w:tentative="1">
      <w:start w:val="1"/>
      <w:numFmt w:val="decimal"/>
      <w:lvlText w:val="%8."/>
      <w:lvlJc w:val="left"/>
      <w:pPr>
        <w:tabs>
          <w:tab w:val="num" w:pos="5760"/>
        </w:tabs>
        <w:ind w:left="5760" w:hanging="360"/>
      </w:pPr>
    </w:lvl>
    <w:lvl w:ilvl="8" w:tplc="31E8DF88" w:tentative="1">
      <w:start w:val="1"/>
      <w:numFmt w:val="decimal"/>
      <w:lvlText w:val="%9."/>
      <w:lvlJc w:val="left"/>
      <w:pPr>
        <w:tabs>
          <w:tab w:val="num" w:pos="6480"/>
        </w:tabs>
        <w:ind w:left="6480" w:hanging="360"/>
      </w:pPr>
    </w:lvl>
  </w:abstractNum>
  <w:abstractNum w:abstractNumId="3" w15:restartNumberingAfterBreak="0">
    <w:nsid w:val="25D17441"/>
    <w:multiLevelType w:val="hybridMultilevel"/>
    <w:tmpl w:val="57C0DAEE"/>
    <w:lvl w:ilvl="0" w:tplc="652E133E">
      <w:start w:val="5"/>
      <w:numFmt w:val="decimal"/>
      <w:lvlText w:val="%1."/>
      <w:lvlJc w:val="left"/>
      <w:pPr>
        <w:tabs>
          <w:tab w:val="num" w:pos="720"/>
        </w:tabs>
        <w:ind w:left="720" w:hanging="360"/>
      </w:pPr>
    </w:lvl>
    <w:lvl w:ilvl="1" w:tplc="9FAAB24C" w:tentative="1">
      <w:start w:val="1"/>
      <w:numFmt w:val="decimal"/>
      <w:lvlText w:val="%2."/>
      <w:lvlJc w:val="left"/>
      <w:pPr>
        <w:tabs>
          <w:tab w:val="num" w:pos="1440"/>
        </w:tabs>
        <w:ind w:left="1440" w:hanging="360"/>
      </w:pPr>
    </w:lvl>
    <w:lvl w:ilvl="2" w:tplc="B680CB5E" w:tentative="1">
      <w:start w:val="1"/>
      <w:numFmt w:val="decimal"/>
      <w:lvlText w:val="%3."/>
      <w:lvlJc w:val="left"/>
      <w:pPr>
        <w:tabs>
          <w:tab w:val="num" w:pos="2160"/>
        </w:tabs>
        <w:ind w:left="2160" w:hanging="360"/>
      </w:pPr>
    </w:lvl>
    <w:lvl w:ilvl="3" w:tplc="824AC1A2" w:tentative="1">
      <w:start w:val="1"/>
      <w:numFmt w:val="decimal"/>
      <w:lvlText w:val="%4."/>
      <w:lvlJc w:val="left"/>
      <w:pPr>
        <w:tabs>
          <w:tab w:val="num" w:pos="2880"/>
        </w:tabs>
        <w:ind w:left="2880" w:hanging="360"/>
      </w:pPr>
    </w:lvl>
    <w:lvl w:ilvl="4" w:tplc="1AAC7BA8" w:tentative="1">
      <w:start w:val="1"/>
      <w:numFmt w:val="decimal"/>
      <w:lvlText w:val="%5."/>
      <w:lvlJc w:val="left"/>
      <w:pPr>
        <w:tabs>
          <w:tab w:val="num" w:pos="3600"/>
        </w:tabs>
        <w:ind w:left="3600" w:hanging="360"/>
      </w:pPr>
    </w:lvl>
    <w:lvl w:ilvl="5" w:tplc="5AA01378" w:tentative="1">
      <w:start w:val="1"/>
      <w:numFmt w:val="decimal"/>
      <w:lvlText w:val="%6."/>
      <w:lvlJc w:val="left"/>
      <w:pPr>
        <w:tabs>
          <w:tab w:val="num" w:pos="4320"/>
        </w:tabs>
        <w:ind w:left="4320" w:hanging="360"/>
      </w:pPr>
    </w:lvl>
    <w:lvl w:ilvl="6" w:tplc="5B66E76E" w:tentative="1">
      <w:start w:val="1"/>
      <w:numFmt w:val="decimal"/>
      <w:lvlText w:val="%7."/>
      <w:lvlJc w:val="left"/>
      <w:pPr>
        <w:tabs>
          <w:tab w:val="num" w:pos="5040"/>
        </w:tabs>
        <w:ind w:left="5040" w:hanging="360"/>
      </w:pPr>
    </w:lvl>
    <w:lvl w:ilvl="7" w:tplc="1E10A938" w:tentative="1">
      <w:start w:val="1"/>
      <w:numFmt w:val="decimal"/>
      <w:lvlText w:val="%8."/>
      <w:lvlJc w:val="left"/>
      <w:pPr>
        <w:tabs>
          <w:tab w:val="num" w:pos="5760"/>
        </w:tabs>
        <w:ind w:left="5760" w:hanging="360"/>
      </w:pPr>
    </w:lvl>
    <w:lvl w:ilvl="8" w:tplc="7022527C" w:tentative="1">
      <w:start w:val="1"/>
      <w:numFmt w:val="decimal"/>
      <w:lvlText w:val="%9."/>
      <w:lvlJc w:val="left"/>
      <w:pPr>
        <w:tabs>
          <w:tab w:val="num" w:pos="6480"/>
        </w:tabs>
        <w:ind w:left="6480" w:hanging="360"/>
      </w:pPr>
    </w:lvl>
  </w:abstractNum>
  <w:abstractNum w:abstractNumId="4" w15:restartNumberingAfterBreak="0">
    <w:nsid w:val="2F3A6EAC"/>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680164C"/>
    <w:multiLevelType w:val="hybridMultilevel"/>
    <w:tmpl w:val="21C4D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7D3D6E"/>
    <w:multiLevelType w:val="hybridMultilevel"/>
    <w:tmpl w:val="C878572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3B7C47E6"/>
    <w:multiLevelType w:val="hybridMultilevel"/>
    <w:tmpl w:val="E862A692"/>
    <w:lvl w:ilvl="0" w:tplc="A394EE18">
      <w:start w:val="6"/>
      <w:numFmt w:val="decimal"/>
      <w:lvlText w:val="%1."/>
      <w:lvlJc w:val="left"/>
      <w:pPr>
        <w:tabs>
          <w:tab w:val="num" w:pos="720"/>
        </w:tabs>
        <w:ind w:left="720" w:hanging="360"/>
      </w:pPr>
    </w:lvl>
    <w:lvl w:ilvl="1" w:tplc="D1AAFFEC" w:tentative="1">
      <w:start w:val="1"/>
      <w:numFmt w:val="decimal"/>
      <w:lvlText w:val="%2."/>
      <w:lvlJc w:val="left"/>
      <w:pPr>
        <w:tabs>
          <w:tab w:val="num" w:pos="1440"/>
        </w:tabs>
        <w:ind w:left="1440" w:hanging="360"/>
      </w:pPr>
    </w:lvl>
    <w:lvl w:ilvl="2" w:tplc="8E5E5718" w:tentative="1">
      <w:start w:val="1"/>
      <w:numFmt w:val="decimal"/>
      <w:lvlText w:val="%3."/>
      <w:lvlJc w:val="left"/>
      <w:pPr>
        <w:tabs>
          <w:tab w:val="num" w:pos="2160"/>
        </w:tabs>
        <w:ind w:left="2160" w:hanging="360"/>
      </w:pPr>
    </w:lvl>
    <w:lvl w:ilvl="3" w:tplc="BAF842DA" w:tentative="1">
      <w:start w:val="1"/>
      <w:numFmt w:val="decimal"/>
      <w:lvlText w:val="%4."/>
      <w:lvlJc w:val="left"/>
      <w:pPr>
        <w:tabs>
          <w:tab w:val="num" w:pos="2880"/>
        </w:tabs>
        <w:ind w:left="2880" w:hanging="360"/>
      </w:pPr>
    </w:lvl>
    <w:lvl w:ilvl="4" w:tplc="159C4164" w:tentative="1">
      <w:start w:val="1"/>
      <w:numFmt w:val="decimal"/>
      <w:lvlText w:val="%5."/>
      <w:lvlJc w:val="left"/>
      <w:pPr>
        <w:tabs>
          <w:tab w:val="num" w:pos="3600"/>
        </w:tabs>
        <w:ind w:left="3600" w:hanging="360"/>
      </w:pPr>
    </w:lvl>
    <w:lvl w:ilvl="5" w:tplc="2AE86AC6" w:tentative="1">
      <w:start w:val="1"/>
      <w:numFmt w:val="decimal"/>
      <w:lvlText w:val="%6."/>
      <w:lvlJc w:val="left"/>
      <w:pPr>
        <w:tabs>
          <w:tab w:val="num" w:pos="4320"/>
        </w:tabs>
        <w:ind w:left="4320" w:hanging="360"/>
      </w:pPr>
    </w:lvl>
    <w:lvl w:ilvl="6" w:tplc="C51410BE" w:tentative="1">
      <w:start w:val="1"/>
      <w:numFmt w:val="decimal"/>
      <w:lvlText w:val="%7."/>
      <w:lvlJc w:val="left"/>
      <w:pPr>
        <w:tabs>
          <w:tab w:val="num" w:pos="5040"/>
        </w:tabs>
        <w:ind w:left="5040" w:hanging="360"/>
      </w:pPr>
    </w:lvl>
    <w:lvl w:ilvl="7" w:tplc="B8BA416A" w:tentative="1">
      <w:start w:val="1"/>
      <w:numFmt w:val="decimal"/>
      <w:lvlText w:val="%8."/>
      <w:lvlJc w:val="left"/>
      <w:pPr>
        <w:tabs>
          <w:tab w:val="num" w:pos="5760"/>
        </w:tabs>
        <w:ind w:left="5760" w:hanging="360"/>
      </w:pPr>
    </w:lvl>
    <w:lvl w:ilvl="8" w:tplc="F6163D94" w:tentative="1">
      <w:start w:val="1"/>
      <w:numFmt w:val="decimal"/>
      <w:lvlText w:val="%9."/>
      <w:lvlJc w:val="left"/>
      <w:pPr>
        <w:tabs>
          <w:tab w:val="num" w:pos="6480"/>
        </w:tabs>
        <w:ind w:left="6480" w:hanging="360"/>
      </w:pPr>
    </w:lvl>
  </w:abstractNum>
  <w:abstractNum w:abstractNumId="8" w15:restartNumberingAfterBreak="0">
    <w:nsid w:val="481D327A"/>
    <w:multiLevelType w:val="hybridMultilevel"/>
    <w:tmpl w:val="B35C75A8"/>
    <w:lvl w:ilvl="0" w:tplc="3B4E682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881364A"/>
    <w:multiLevelType w:val="multilevel"/>
    <w:tmpl w:val="EA5A3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FD5B7D"/>
    <w:multiLevelType w:val="hybridMultilevel"/>
    <w:tmpl w:val="95CA10EE"/>
    <w:lvl w:ilvl="0" w:tplc="E1CABEF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BFE73D8"/>
    <w:multiLevelType w:val="hybridMultilevel"/>
    <w:tmpl w:val="3654A094"/>
    <w:lvl w:ilvl="0" w:tplc="2BD4C0B4">
      <w:start w:val="49"/>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E43C36"/>
    <w:multiLevelType w:val="hybridMultilevel"/>
    <w:tmpl w:val="BCB056D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F0E094D"/>
    <w:multiLevelType w:val="hybridMultilevel"/>
    <w:tmpl w:val="220EF5FC"/>
    <w:lvl w:ilvl="0" w:tplc="6010C2AE">
      <w:start w:val="1"/>
      <w:numFmt w:val="decimal"/>
      <w:lvlText w:val="%1."/>
      <w:lvlJc w:val="left"/>
      <w:pPr>
        <w:tabs>
          <w:tab w:val="num" w:pos="720"/>
        </w:tabs>
        <w:ind w:left="720" w:hanging="360"/>
      </w:pPr>
    </w:lvl>
    <w:lvl w:ilvl="1" w:tplc="19B212EC" w:tentative="1">
      <w:start w:val="1"/>
      <w:numFmt w:val="decimal"/>
      <w:lvlText w:val="%2."/>
      <w:lvlJc w:val="left"/>
      <w:pPr>
        <w:tabs>
          <w:tab w:val="num" w:pos="1440"/>
        </w:tabs>
        <w:ind w:left="1440" w:hanging="360"/>
      </w:pPr>
    </w:lvl>
    <w:lvl w:ilvl="2" w:tplc="6E227DBE" w:tentative="1">
      <w:start w:val="1"/>
      <w:numFmt w:val="decimal"/>
      <w:lvlText w:val="%3."/>
      <w:lvlJc w:val="left"/>
      <w:pPr>
        <w:tabs>
          <w:tab w:val="num" w:pos="2160"/>
        </w:tabs>
        <w:ind w:left="2160" w:hanging="360"/>
      </w:pPr>
    </w:lvl>
    <w:lvl w:ilvl="3" w:tplc="4B766F7A" w:tentative="1">
      <w:start w:val="1"/>
      <w:numFmt w:val="decimal"/>
      <w:lvlText w:val="%4."/>
      <w:lvlJc w:val="left"/>
      <w:pPr>
        <w:tabs>
          <w:tab w:val="num" w:pos="2880"/>
        </w:tabs>
        <w:ind w:left="2880" w:hanging="360"/>
      </w:pPr>
    </w:lvl>
    <w:lvl w:ilvl="4" w:tplc="3328EEFC" w:tentative="1">
      <w:start w:val="1"/>
      <w:numFmt w:val="decimal"/>
      <w:lvlText w:val="%5."/>
      <w:lvlJc w:val="left"/>
      <w:pPr>
        <w:tabs>
          <w:tab w:val="num" w:pos="3600"/>
        </w:tabs>
        <w:ind w:left="3600" w:hanging="360"/>
      </w:pPr>
    </w:lvl>
    <w:lvl w:ilvl="5" w:tplc="FFF60EA2" w:tentative="1">
      <w:start w:val="1"/>
      <w:numFmt w:val="decimal"/>
      <w:lvlText w:val="%6."/>
      <w:lvlJc w:val="left"/>
      <w:pPr>
        <w:tabs>
          <w:tab w:val="num" w:pos="4320"/>
        </w:tabs>
        <w:ind w:left="4320" w:hanging="360"/>
      </w:pPr>
    </w:lvl>
    <w:lvl w:ilvl="6" w:tplc="B3184B6A" w:tentative="1">
      <w:start w:val="1"/>
      <w:numFmt w:val="decimal"/>
      <w:lvlText w:val="%7."/>
      <w:lvlJc w:val="left"/>
      <w:pPr>
        <w:tabs>
          <w:tab w:val="num" w:pos="5040"/>
        </w:tabs>
        <w:ind w:left="5040" w:hanging="360"/>
      </w:pPr>
    </w:lvl>
    <w:lvl w:ilvl="7" w:tplc="B568FBD4" w:tentative="1">
      <w:start w:val="1"/>
      <w:numFmt w:val="decimal"/>
      <w:lvlText w:val="%8."/>
      <w:lvlJc w:val="left"/>
      <w:pPr>
        <w:tabs>
          <w:tab w:val="num" w:pos="5760"/>
        </w:tabs>
        <w:ind w:left="5760" w:hanging="360"/>
      </w:pPr>
    </w:lvl>
    <w:lvl w:ilvl="8" w:tplc="A258AD4A" w:tentative="1">
      <w:start w:val="1"/>
      <w:numFmt w:val="decimal"/>
      <w:lvlText w:val="%9."/>
      <w:lvlJc w:val="left"/>
      <w:pPr>
        <w:tabs>
          <w:tab w:val="num" w:pos="6480"/>
        </w:tabs>
        <w:ind w:left="6480" w:hanging="360"/>
      </w:pPr>
    </w:lvl>
  </w:abstractNum>
  <w:num w:numId="1">
    <w:abstractNumId w:val="0"/>
  </w:num>
  <w:num w:numId="2">
    <w:abstractNumId w:val="1"/>
  </w:num>
  <w:num w:numId="3">
    <w:abstractNumId w:val="13"/>
  </w:num>
  <w:num w:numId="4">
    <w:abstractNumId w:val="7"/>
  </w:num>
  <w:num w:numId="5">
    <w:abstractNumId w:val="9"/>
  </w:num>
  <w:num w:numId="6">
    <w:abstractNumId w:val="8"/>
  </w:num>
  <w:num w:numId="7">
    <w:abstractNumId w:val="6"/>
  </w:num>
  <w:num w:numId="8">
    <w:abstractNumId w:val="2"/>
  </w:num>
  <w:num w:numId="9">
    <w:abstractNumId w:val="3"/>
  </w:num>
  <w:num w:numId="10">
    <w:abstractNumId w:val="10"/>
  </w:num>
  <w:num w:numId="11">
    <w:abstractNumId w:val="12"/>
  </w:num>
  <w:num w:numId="12">
    <w:abstractNumId w:val="11"/>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activeWritingStyle w:appName="MSWord" w:lang="en-GB" w:vendorID="64" w:dllVersion="6" w:nlCheck="1" w:checkStyle="0"/>
  <w:activeWritingStyle w:appName="MSWord" w:lang="en-GB" w:vendorID="64" w:dllVersion="0"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820C5"/>
    <w:rsid w:val="0000166D"/>
    <w:rsid w:val="00002B13"/>
    <w:rsid w:val="00007747"/>
    <w:rsid w:val="00010063"/>
    <w:rsid w:val="000107AE"/>
    <w:rsid w:val="00015D0D"/>
    <w:rsid w:val="0002492A"/>
    <w:rsid w:val="0002734F"/>
    <w:rsid w:val="00027F6C"/>
    <w:rsid w:val="0003371B"/>
    <w:rsid w:val="000339B9"/>
    <w:rsid w:val="000351A8"/>
    <w:rsid w:val="00035317"/>
    <w:rsid w:val="000420AF"/>
    <w:rsid w:val="00042BD8"/>
    <w:rsid w:val="00045302"/>
    <w:rsid w:val="0004595B"/>
    <w:rsid w:val="00052D8A"/>
    <w:rsid w:val="00053734"/>
    <w:rsid w:val="000617B4"/>
    <w:rsid w:val="0006268F"/>
    <w:rsid w:val="00062869"/>
    <w:rsid w:val="00062E93"/>
    <w:rsid w:val="00063934"/>
    <w:rsid w:val="000659B5"/>
    <w:rsid w:val="00066713"/>
    <w:rsid w:val="00071291"/>
    <w:rsid w:val="00072017"/>
    <w:rsid w:val="00072AB3"/>
    <w:rsid w:val="000772BB"/>
    <w:rsid w:val="000837B7"/>
    <w:rsid w:val="000862C2"/>
    <w:rsid w:val="00086C3B"/>
    <w:rsid w:val="000921FD"/>
    <w:rsid w:val="00095362"/>
    <w:rsid w:val="000A071A"/>
    <w:rsid w:val="000A3A02"/>
    <w:rsid w:val="000A42F0"/>
    <w:rsid w:val="000B21BA"/>
    <w:rsid w:val="000B4607"/>
    <w:rsid w:val="000C241F"/>
    <w:rsid w:val="000C24A1"/>
    <w:rsid w:val="000C27AC"/>
    <w:rsid w:val="000C28D6"/>
    <w:rsid w:val="000C405F"/>
    <w:rsid w:val="000C5424"/>
    <w:rsid w:val="000C7877"/>
    <w:rsid w:val="000D02D9"/>
    <w:rsid w:val="000D103C"/>
    <w:rsid w:val="000D2C4B"/>
    <w:rsid w:val="000D5784"/>
    <w:rsid w:val="000D7491"/>
    <w:rsid w:val="000D77FE"/>
    <w:rsid w:val="000E21FF"/>
    <w:rsid w:val="000E2F06"/>
    <w:rsid w:val="000E3EDA"/>
    <w:rsid w:val="000E4659"/>
    <w:rsid w:val="000F09A7"/>
    <w:rsid w:val="000F5DE6"/>
    <w:rsid w:val="000F7976"/>
    <w:rsid w:val="00101764"/>
    <w:rsid w:val="00101E5C"/>
    <w:rsid w:val="00103648"/>
    <w:rsid w:val="00104CCA"/>
    <w:rsid w:val="0010619D"/>
    <w:rsid w:val="00106448"/>
    <w:rsid w:val="001102FF"/>
    <w:rsid w:val="001125B8"/>
    <w:rsid w:val="00112A9E"/>
    <w:rsid w:val="001179A7"/>
    <w:rsid w:val="0012035B"/>
    <w:rsid w:val="001231A8"/>
    <w:rsid w:val="00127E9A"/>
    <w:rsid w:val="0013118B"/>
    <w:rsid w:val="00132DB1"/>
    <w:rsid w:val="001336CE"/>
    <w:rsid w:val="00134A42"/>
    <w:rsid w:val="0013563F"/>
    <w:rsid w:val="00135726"/>
    <w:rsid w:val="00136078"/>
    <w:rsid w:val="001360F0"/>
    <w:rsid w:val="00140376"/>
    <w:rsid w:val="00143DFC"/>
    <w:rsid w:val="00145BAD"/>
    <w:rsid w:val="0014748B"/>
    <w:rsid w:val="00147CAF"/>
    <w:rsid w:val="00147EA5"/>
    <w:rsid w:val="00151670"/>
    <w:rsid w:val="00155C4C"/>
    <w:rsid w:val="00160260"/>
    <w:rsid w:val="001602D9"/>
    <w:rsid w:val="001655BC"/>
    <w:rsid w:val="00167BD3"/>
    <w:rsid w:val="00172FED"/>
    <w:rsid w:val="0017351B"/>
    <w:rsid w:val="00180A00"/>
    <w:rsid w:val="00182490"/>
    <w:rsid w:val="0019032F"/>
    <w:rsid w:val="0019074B"/>
    <w:rsid w:val="00191969"/>
    <w:rsid w:val="00195F06"/>
    <w:rsid w:val="001A0366"/>
    <w:rsid w:val="001A0B74"/>
    <w:rsid w:val="001A2593"/>
    <w:rsid w:val="001A2B79"/>
    <w:rsid w:val="001A3311"/>
    <w:rsid w:val="001A6344"/>
    <w:rsid w:val="001B1007"/>
    <w:rsid w:val="001B496D"/>
    <w:rsid w:val="001B5463"/>
    <w:rsid w:val="001C0F62"/>
    <w:rsid w:val="001C1392"/>
    <w:rsid w:val="001C3241"/>
    <w:rsid w:val="001C3B15"/>
    <w:rsid w:val="001C50C4"/>
    <w:rsid w:val="001C716F"/>
    <w:rsid w:val="001C772F"/>
    <w:rsid w:val="001D0D2C"/>
    <w:rsid w:val="001D3E9D"/>
    <w:rsid w:val="001E1406"/>
    <w:rsid w:val="001E29E2"/>
    <w:rsid w:val="001E56C6"/>
    <w:rsid w:val="001F063B"/>
    <w:rsid w:val="001F0A84"/>
    <w:rsid w:val="001F1152"/>
    <w:rsid w:val="001F1C9A"/>
    <w:rsid w:val="001F3936"/>
    <w:rsid w:val="001F686C"/>
    <w:rsid w:val="00202173"/>
    <w:rsid w:val="0020386C"/>
    <w:rsid w:val="00203DCF"/>
    <w:rsid w:val="002053ED"/>
    <w:rsid w:val="00211BD4"/>
    <w:rsid w:val="00215370"/>
    <w:rsid w:val="00215D19"/>
    <w:rsid w:val="002223CD"/>
    <w:rsid w:val="0022298C"/>
    <w:rsid w:val="0022429E"/>
    <w:rsid w:val="00224EC5"/>
    <w:rsid w:val="00226EFD"/>
    <w:rsid w:val="00230C56"/>
    <w:rsid w:val="00234BB2"/>
    <w:rsid w:val="002413C9"/>
    <w:rsid w:val="002421AB"/>
    <w:rsid w:val="00246F08"/>
    <w:rsid w:val="0026029A"/>
    <w:rsid w:val="00260FAB"/>
    <w:rsid w:val="00264B3D"/>
    <w:rsid w:val="00267E3F"/>
    <w:rsid w:val="00267FF6"/>
    <w:rsid w:val="0027751B"/>
    <w:rsid w:val="00285F86"/>
    <w:rsid w:val="0028633A"/>
    <w:rsid w:val="00287981"/>
    <w:rsid w:val="00287AA0"/>
    <w:rsid w:val="0029781F"/>
    <w:rsid w:val="00297C20"/>
    <w:rsid w:val="002A3002"/>
    <w:rsid w:val="002A4105"/>
    <w:rsid w:val="002A5B65"/>
    <w:rsid w:val="002A5C1D"/>
    <w:rsid w:val="002B195C"/>
    <w:rsid w:val="002B2571"/>
    <w:rsid w:val="002B54D6"/>
    <w:rsid w:val="002C05F9"/>
    <w:rsid w:val="002C0E23"/>
    <w:rsid w:val="002C1346"/>
    <w:rsid w:val="002D090D"/>
    <w:rsid w:val="002D307E"/>
    <w:rsid w:val="002D324B"/>
    <w:rsid w:val="002D45FA"/>
    <w:rsid w:val="002D5B26"/>
    <w:rsid w:val="002D5C00"/>
    <w:rsid w:val="002E02D9"/>
    <w:rsid w:val="002E15BA"/>
    <w:rsid w:val="002E1810"/>
    <w:rsid w:val="002E1952"/>
    <w:rsid w:val="002F16E1"/>
    <w:rsid w:val="002F3F80"/>
    <w:rsid w:val="002F69EA"/>
    <w:rsid w:val="002F7183"/>
    <w:rsid w:val="003004ED"/>
    <w:rsid w:val="0030374C"/>
    <w:rsid w:val="00303BDB"/>
    <w:rsid w:val="003048AA"/>
    <w:rsid w:val="00305FD1"/>
    <w:rsid w:val="003060C3"/>
    <w:rsid w:val="003117B3"/>
    <w:rsid w:val="00313311"/>
    <w:rsid w:val="00313ABD"/>
    <w:rsid w:val="00314E4D"/>
    <w:rsid w:val="0031622E"/>
    <w:rsid w:val="00320E72"/>
    <w:rsid w:val="003213AC"/>
    <w:rsid w:val="00322A47"/>
    <w:rsid w:val="00322C09"/>
    <w:rsid w:val="00324C7E"/>
    <w:rsid w:val="00327200"/>
    <w:rsid w:val="0032796E"/>
    <w:rsid w:val="00330C37"/>
    <w:rsid w:val="0033441E"/>
    <w:rsid w:val="00336199"/>
    <w:rsid w:val="00342D9A"/>
    <w:rsid w:val="0034411C"/>
    <w:rsid w:val="0034432F"/>
    <w:rsid w:val="00344CDE"/>
    <w:rsid w:val="00345F4C"/>
    <w:rsid w:val="003474F2"/>
    <w:rsid w:val="00347FE9"/>
    <w:rsid w:val="00350134"/>
    <w:rsid w:val="00350A9F"/>
    <w:rsid w:val="00352ADD"/>
    <w:rsid w:val="00353DE6"/>
    <w:rsid w:val="00355880"/>
    <w:rsid w:val="00360923"/>
    <w:rsid w:val="00366157"/>
    <w:rsid w:val="0037145F"/>
    <w:rsid w:val="003720A2"/>
    <w:rsid w:val="00375EF9"/>
    <w:rsid w:val="003771A3"/>
    <w:rsid w:val="003777D0"/>
    <w:rsid w:val="00377E62"/>
    <w:rsid w:val="00382FF2"/>
    <w:rsid w:val="00383CBF"/>
    <w:rsid w:val="0038450C"/>
    <w:rsid w:val="00385F2E"/>
    <w:rsid w:val="003861BD"/>
    <w:rsid w:val="003964D1"/>
    <w:rsid w:val="00396C97"/>
    <w:rsid w:val="003A2589"/>
    <w:rsid w:val="003B04F5"/>
    <w:rsid w:val="003B3F70"/>
    <w:rsid w:val="003B4C53"/>
    <w:rsid w:val="003B54E5"/>
    <w:rsid w:val="003B64B0"/>
    <w:rsid w:val="003C54FA"/>
    <w:rsid w:val="003D0FEE"/>
    <w:rsid w:val="003D2FB9"/>
    <w:rsid w:val="003E1DAC"/>
    <w:rsid w:val="003E3E06"/>
    <w:rsid w:val="003E44FF"/>
    <w:rsid w:val="003E664E"/>
    <w:rsid w:val="003F06C3"/>
    <w:rsid w:val="003F6323"/>
    <w:rsid w:val="003F72E5"/>
    <w:rsid w:val="003F7F40"/>
    <w:rsid w:val="00400914"/>
    <w:rsid w:val="00400A6D"/>
    <w:rsid w:val="00402C61"/>
    <w:rsid w:val="0040536E"/>
    <w:rsid w:val="00405DDF"/>
    <w:rsid w:val="00413153"/>
    <w:rsid w:val="00414B80"/>
    <w:rsid w:val="004174C9"/>
    <w:rsid w:val="004177E9"/>
    <w:rsid w:val="004209D8"/>
    <w:rsid w:val="00422BC1"/>
    <w:rsid w:val="00424865"/>
    <w:rsid w:val="004310FB"/>
    <w:rsid w:val="0043395C"/>
    <w:rsid w:val="00434C33"/>
    <w:rsid w:val="00434F0D"/>
    <w:rsid w:val="004373A3"/>
    <w:rsid w:val="00441130"/>
    <w:rsid w:val="00450F0B"/>
    <w:rsid w:val="00451917"/>
    <w:rsid w:val="00456B50"/>
    <w:rsid w:val="00462926"/>
    <w:rsid w:val="00466408"/>
    <w:rsid w:val="00466FC5"/>
    <w:rsid w:val="004738C5"/>
    <w:rsid w:val="00484848"/>
    <w:rsid w:val="00490402"/>
    <w:rsid w:val="00491481"/>
    <w:rsid w:val="0049170C"/>
    <w:rsid w:val="004965E6"/>
    <w:rsid w:val="004A3993"/>
    <w:rsid w:val="004A5769"/>
    <w:rsid w:val="004A7046"/>
    <w:rsid w:val="004B17B9"/>
    <w:rsid w:val="004B2FE5"/>
    <w:rsid w:val="004C002B"/>
    <w:rsid w:val="004C1CD0"/>
    <w:rsid w:val="004C226B"/>
    <w:rsid w:val="004C37DA"/>
    <w:rsid w:val="004C3F86"/>
    <w:rsid w:val="004C4E99"/>
    <w:rsid w:val="004D03CD"/>
    <w:rsid w:val="004D177E"/>
    <w:rsid w:val="004D2030"/>
    <w:rsid w:val="004D5C56"/>
    <w:rsid w:val="004D622F"/>
    <w:rsid w:val="004D6E0A"/>
    <w:rsid w:val="004E03DE"/>
    <w:rsid w:val="004E0F41"/>
    <w:rsid w:val="004E21B1"/>
    <w:rsid w:val="004E6EDC"/>
    <w:rsid w:val="004F0864"/>
    <w:rsid w:val="004F4079"/>
    <w:rsid w:val="004F51CA"/>
    <w:rsid w:val="004F604F"/>
    <w:rsid w:val="004F6C27"/>
    <w:rsid w:val="004F6C63"/>
    <w:rsid w:val="00500FEB"/>
    <w:rsid w:val="005113D8"/>
    <w:rsid w:val="00512ACA"/>
    <w:rsid w:val="005219FE"/>
    <w:rsid w:val="005221DD"/>
    <w:rsid w:val="005222C6"/>
    <w:rsid w:val="00522CB2"/>
    <w:rsid w:val="005276D5"/>
    <w:rsid w:val="00531733"/>
    <w:rsid w:val="0053556E"/>
    <w:rsid w:val="005415D0"/>
    <w:rsid w:val="00542C2D"/>
    <w:rsid w:val="005451B4"/>
    <w:rsid w:val="0054624F"/>
    <w:rsid w:val="005473E4"/>
    <w:rsid w:val="005551D5"/>
    <w:rsid w:val="005606A3"/>
    <w:rsid w:val="005627BC"/>
    <w:rsid w:val="00564648"/>
    <w:rsid w:val="005648A0"/>
    <w:rsid w:val="00565752"/>
    <w:rsid w:val="00567374"/>
    <w:rsid w:val="0057209F"/>
    <w:rsid w:val="00572E7B"/>
    <w:rsid w:val="00572FCC"/>
    <w:rsid w:val="00573835"/>
    <w:rsid w:val="00576F5B"/>
    <w:rsid w:val="00577F87"/>
    <w:rsid w:val="005800F7"/>
    <w:rsid w:val="00580D00"/>
    <w:rsid w:val="0058186D"/>
    <w:rsid w:val="00584DD4"/>
    <w:rsid w:val="005877D0"/>
    <w:rsid w:val="005877FB"/>
    <w:rsid w:val="00593296"/>
    <w:rsid w:val="00593DF0"/>
    <w:rsid w:val="005959AD"/>
    <w:rsid w:val="005A0E69"/>
    <w:rsid w:val="005A6AFB"/>
    <w:rsid w:val="005B3FE7"/>
    <w:rsid w:val="005B41BA"/>
    <w:rsid w:val="005C2E7C"/>
    <w:rsid w:val="005C6C4C"/>
    <w:rsid w:val="005D26FC"/>
    <w:rsid w:val="005D2771"/>
    <w:rsid w:val="005D3F81"/>
    <w:rsid w:val="005D48CC"/>
    <w:rsid w:val="005D5312"/>
    <w:rsid w:val="005E4518"/>
    <w:rsid w:val="005F052F"/>
    <w:rsid w:val="005F20E6"/>
    <w:rsid w:val="005F26E2"/>
    <w:rsid w:val="005F75E7"/>
    <w:rsid w:val="006010F3"/>
    <w:rsid w:val="006020F1"/>
    <w:rsid w:val="006070A8"/>
    <w:rsid w:val="00611B7F"/>
    <w:rsid w:val="00613D24"/>
    <w:rsid w:val="00615673"/>
    <w:rsid w:val="00616CCB"/>
    <w:rsid w:val="00621455"/>
    <w:rsid w:val="00623FC1"/>
    <w:rsid w:val="00626569"/>
    <w:rsid w:val="00627F76"/>
    <w:rsid w:val="00630A34"/>
    <w:rsid w:val="00635BA6"/>
    <w:rsid w:val="00635E83"/>
    <w:rsid w:val="006365A7"/>
    <w:rsid w:val="00642817"/>
    <w:rsid w:val="00642A55"/>
    <w:rsid w:val="006442C9"/>
    <w:rsid w:val="006519BA"/>
    <w:rsid w:val="00657814"/>
    <w:rsid w:val="0066067C"/>
    <w:rsid w:val="006608AF"/>
    <w:rsid w:val="00662BC8"/>
    <w:rsid w:val="00665B78"/>
    <w:rsid w:val="0067056F"/>
    <w:rsid w:val="0067058F"/>
    <w:rsid w:val="0067082E"/>
    <w:rsid w:val="00670CF1"/>
    <w:rsid w:val="00672A42"/>
    <w:rsid w:val="00672F83"/>
    <w:rsid w:val="00674F73"/>
    <w:rsid w:val="00675E05"/>
    <w:rsid w:val="00680DA4"/>
    <w:rsid w:val="00682C44"/>
    <w:rsid w:val="006853FA"/>
    <w:rsid w:val="006857A3"/>
    <w:rsid w:val="0069228A"/>
    <w:rsid w:val="00692ED7"/>
    <w:rsid w:val="00693391"/>
    <w:rsid w:val="00694A50"/>
    <w:rsid w:val="00695EF7"/>
    <w:rsid w:val="00696123"/>
    <w:rsid w:val="006A2942"/>
    <w:rsid w:val="006A2B91"/>
    <w:rsid w:val="006B006C"/>
    <w:rsid w:val="006B4893"/>
    <w:rsid w:val="006B495C"/>
    <w:rsid w:val="006B584F"/>
    <w:rsid w:val="006B6A38"/>
    <w:rsid w:val="006B7CD0"/>
    <w:rsid w:val="006C0662"/>
    <w:rsid w:val="006C6707"/>
    <w:rsid w:val="006C6ABC"/>
    <w:rsid w:val="006D0186"/>
    <w:rsid w:val="006D18DE"/>
    <w:rsid w:val="006D414F"/>
    <w:rsid w:val="006D4950"/>
    <w:rsid w:val="006D54C3"/>
    <w:rsid w:val="006D7138"/>
    <w:rsid w:val="006D7A32"/>
    <w:rsid w:val="006E10B9"/>
    <w:rsid w:val="006E20F8"/>
    <w:rsid w:val="006E32E6"/>
    <w:rsid w:val="006E6C13"/>
    <w:rsid w:val="006F19C6"/>
    <w:rsid w:val="006F1C93"/>
    <w:rsid w:val="006F4B6D"/>
    <w:rsid w:val="00700855"/>
    <w:rsid w:val="0070537B"/>
    <w:rsid w:val="007071C1"/>
    <w:rsid w:val="007072CD"/>
    <w:rsid w:val="00710C06"/>
    <w:rsid w:val="00713411"/>
    <w:rsid w:val="00717727"/>
    <w:rsid w:val="0072278C"/>
    <w:rsid w:val="00733951"/>
    <w:rsid w:val="007407DB"/>
    <w:rsid w:val="00741965"/>
    <w:rsid w:val="00744C7E"/>
    <w:rsid w:val="00744CEA"/>
    <w:rsid w:val="00746DC5"/>
    <w:rsid w:val="00747917"/>
    <w:rsid w:val="00751548"/>
    <w:rsid w:val="0075443A"/>
    <w:rsid w:val="00755C53"/>
    <w:rsid w:val="00755FA2"/>
    <w:rsid w:val="007578B7"/>
    <w:rsid w:val="007604B0"/>
    <w:rsid w:val="0076092F"/>
    <w:rsid w:val="0076537A"/>
    <w:rsid w:val="0076633C"/>
    <w:rsid w:val="00766542"/>
    <w:rsid w:val="00767494"/>
    <w:rsid w:val="00767CC1"/>
    <w:rsid w:val="007753F7"/>
    <w:rsid w:val="0077625C"/>
    <w:rsid w:val="00777B72"/>
    <w:rsid w:val="00780365"/>
    <w:rsid w:val="007803DA"/>
    <w:rsid w:val="00781972"/>
    <w:rsid w:val="00781DB7"/>
    <w:rsid w:val="00790477"/>
    <w:rsid w:val="007906CE"/>
    <w:rsid w:val="0079114E"/>
    <w:rsid w:val="007919D7"/>
    <w:rsid w:val="00795C25"/>
    <w:rsid w:val="007963B8"/>
    <w:rsid w:val="007A3196"/>
    <w:rsid w:val="007A4BD9"/>
    <w:rsid w:val="007A5D68"/>
    <w:rsid w:val="007A6C8A"/>
    <w:rsid w:val="007B1725"/>
    <w:rsid w:val="007B207F"/>
    <w:rsid w:val="007B2702"/>
    <w:rsid w:val="007B4057"/>
    <w:rsid w:val="007B5B9F"/>
    <w:rsid w:val="007B7121"/>
    <w:rsid w:val="007B7F60"/>
    <w:rsid w:val="007C0724"/>
    <w:rsid w:val="007C2BD1"/>
    <w:rsid w:val="007C2DA3"/>
    <w:rsid w:val="007C44F8"/>
    <w:rsid w:val="007C637F"/>
    <w:rsid w:val="007D3737"/>
    <w:rsid w:val="007D3D32"/>
    <w:rsid w:val="007D4755"/>
    <w:rsid w:val="007D5BB5"/>
    <w:rsid w:val="007D5EC8"/>
    <w:rsid w:val="007E0EBE"/>
    <w:rsid w:val="007E2926"/>
    <w:rsid w:val="007E30A4"/>
    <w:rsid w:val="007E66F3"/>
    <w:rsid w:val="007E6F1C"/>
    <w:rsid w:val="007E7A16"/>
    <w:rsid w:val="007E7F47"/>
    <w:rsid w:val="007F296A"/>
    <w:rsid w:val="007F3DA1"/>
    <w:rsid w:val="007F3FC2"/>
    <w:rsid w:val="007F5371"/>
    <w:rsid w:val="007F5CBD"/>
    <w:rsid w:val="007F7295"/>
    <w:rsid w:val="00801885"/>
    <w:rsid w:val="008026CA"/>
    <w:rsid w:val="00802CD8"/>
    <w:rsid w:val="0080344F"/>
    <w:rsid w:val="00805C40"/>
    <w:rsid w:val="00810F3A"/>
    <w:rsid w:val="00811E48"/>
    <w:rsid w:val="00812B5F"/>
    <w:rsid w:val="00812BC9"/>
    <w:rsid w:val="0081317C"/>
    <w:rsid w:val="00815D79"/>
    <w:rsid w:val="0081756D"/>
    <w:rsid w:val="0082066F"/>
    <w:rsid w:val="00823031"/>
    <w:rsid w:val="0083132D"/>
    <w:rsid w:val="00831564"/>
    <w:rsid w:val="00834680"/>
    <w:rsid w:val="0083471A"/>
    <w:rsid w:val="00834CB8"/>
    <w:rsid w:val="008350AE"/>
    <w:rsid w:val="00836B63"/>
    <w:rsid w:val="008435E0"/>
    <w:rsid w:val="00847DCB"/>
    <w:rsid w:val="00852185"/>
    <w:rsid w:val="0085342E"/>
    <w:rsid w:val="00861BDD"/>
    <w:rsid w:val="00861E6F"/>
    <w:rsid w:val="008647AD"/>
    <w:rsid w:val="008669BC"/>
    <w:rsid w:val="00866D8C"/>
    <w:rsid w:val="00870EDB"/>
    <w:rsid w:val="00871CBE"/>
    <w:rsid w:val="00875029"/>
    <w:rsid w:val="00875D4E"/>
    <w:rsid w:val="008766FF"/>
    <w:rsid w:val="008769ED"/>
    <w:rsid w:val="008935D7"/>
    <w:rsid w:val="00894D02"/>
    <w:rsid w:val="008A0D31"/>
    <w:rsid w:val="008A1173"/>
    <w:rsid w:val="008A2C05"/>
    <w:rsid w:val="008A572E"/>
    <w:rsid w:val="008B1C58"/>
    <w:rsid w:val="008B4AB8"/>
    <w:rsid w:val="008C2439"/>
    <w:rsid w:val="008C382E"/>
    <w:rsid w:val="008C43B5"/>
    <w:rsid w:val="008C4AB5"/>
    <w:rsid w:val="008C4E58"/>
    <w:rsid w:val="008C4F9D"/>
    <w:rsid w:val="008C580B"/>
    <w:rsid w:val="008C78A6"/>
    <w:rsid w:val="008D6736"/>
    <w:rsid w:val="008F0F3E"/>
    <w:rsid w:val="008F3A92"/>
    <w:rsid w:val="008F48F2"/>
    <w:rsid w:val="008F797D"/>
    <w:rsid w:val="00901A05"/>
    <w:rsid w:val="009066E3"/>
    <w:rsid w:val="00906843"/>
    <w:rsid w:val="009078F3"/>
    <w:rsid w:val="00907909"/>
    <w:rsid w:val="00912461"/>
    <w:rsid w:val="00913EAE"/>
    <w:rsid w:val="00914207"/>
    <w:rsid w:val="00915DA3"/>
    <w:rsid w:val="009169FE"/>
    <w:rsid w:val="00916C27"/>
    <w:rsid w:val="009216E4"/>
    <w:rsid w:val="00921DBA"/>
    <w:rsid w:val="0092216C"/>
    <w:rsid w:val="00922C18"/>
    <w:rsid w:val="00922DFA"/>
    <w:rsid w:val="00924086"/>
    <w:rsid w:val="0092432C"/>
    <w:rsid w:val="00925CB8"/>
    <w:rsid w:val="00930D0F"/>
    <w:rsid w:val="009333A3"/>
    <w:rsid w:val="00934914"/>
    <w:rsid w:val="00936209"/>
    <w:rsid w:val="00937CE4"/>
    <w:rsid w:val="00947506"/>
    <w:rsid w:val="009513BA"/>
    <w:rsid w:val="009549E7"/>
    <w:rsid w:val="00961BED"/>
    <w:rsid w:val="00964D80"/>
    <w:rsid w:val="00965E1F"/>
    <w:rsid w:val="00975203"/>
    <w:rsid w:val="00975B05"/>
    <w:rsid w:val="009766B4"/>
    <w:rsid w:val="009773DF"/>
    <w:rsid w:val="00982DFE"/>
    <w:rsid w:val="009848B2"/>
    <w:rsid w:val="00985E4B"/>
    <w:rsid w:val="009861C2"/>
    <w:rsid w:val="0099046F"/>
    <w:rsid w:val="009926EE"/>
    <w:rsid w:val="009929A6"/>
    <w:rsid w:val="00995323"/>
    <w:rsid w:val="00995AF9"/>
    <w:rsid w:val="009968BC"/>
    <w:rsid w:val="00997510"/>
    <w:rsid w:val="00997C7D"/>
    <w:rsid w:val="009A290C"/>
    <w:rsid w:val="009A494D"/>
    <w:rsid w:val="009B16EB"/>
    <w:rsid w:val="009B2F5F"/>
    <w:rsid w:val="009B3BF1"/>
    <w:rsid w:val="009B4FCA"/>
    <w:rsid w:val="009B65D5"/>
    <w:rsid w:val="009B7A03"/>
    <w:rsid w:val="009C4FD7"/>
    <w:rsid w:val="009C6CEC"/>
    <w:rsid w:val="009C7580"/>
    <w:rsid w:val="009D33FC"/>
    <w:rsid w:val="009D4EAA"/>
    <w:rsid w:val="009E2131"/>
    <w:rsid w:val="009E46DF"/>
    <w:rsid w:val="009F109C"/>
    <w:rsid w:val="009F19BB"/>
    <w:rsid w:val="009F2173"/>
    <w:rsid w:val="009F25EF"/>
    <w:rsid w:val="009F333E"/>
    <w:rsid w:val="00A03A24"/>
    <w:rsid w:val="00A10524"/>
    <w:rsid w:val="00A12F40"/>
    <w:rsid w:val="00A13F5A"/>
    <w:rsid w:val="00A257FD"/>
    <w:rsid w:val="00A261CE"/>
    <w:rsid w:val="00A27530"/>
    <w:rsid w:val="00A31637"/>
    <w:rsid w:val="00A47808"/>
    <w:rsid w:val="00A50178"/>
    <w:rsid w:val="00A5039C"/>
    <w:rsid w:val="00A51EE1"/>
    <w:rsid w:val="00A56CFB"/>
    <w:rsid w:val="00A61911"/>
    <w:rsid w:val="00A62955"/>
    <w:rsid w:val="00A651AB"/>
    <w:rsid w:val="00A71871"/>
    <w:rsid w:val="00A74B29"/>
    <w:rsid w:val="00A769FD"/>
    <w:rsid w:val="00A85006"/>
    <w:rsid w:val="00A87AD1"/>
    <w:rsid w:val="00A91483"/>
    <w:rsid w:val="00A9535A"/>
    <w:rsid w:val="00A96CFF"/>
    <w:rsid w:val="00A97F65"/>
    <w:rsid w:val="00AA0B33"/>
    <w:rsid w:val="00AB00D3"/>
    <w:rsid w:val="00AB224B"/>
    <w:rsid w:val="00AB28A0"/>
    <w:rsid w:val="00AB481E"/>
    <w:rsid w:val="00AB7D1A"/>
    <w:rsid w:val="00AC3E3C"/>
    <w:rsid w:val="00AC3EFC"/>
    <w:rsid w:val="00AC4E61"/>
    <w:rsid w:val="00AC5263"/>
    <w:rsid w:val="00AD4FF5"/>
    <w:rsid w:val="00AD6751"/>
    <w:rsid w:val="00AE00A7"/>
    <w:rsid w:val="00AE13CB"/>
    <w:rsid w:val="00AE3A02"/>
    <w:rsid w:val="00AE3F12"/>
    <w:rsid w:val="00AE685D"/>
    <w:rsid w:val="00AF069A"/>
    <w:rsid w:val="00AF4C9E"/>
    <w:rsid w:val="00B019B5"/>
    <w:rsid w:val="00B02C36"/>
    <w:rsid w:val="00B06FC6"/>
    <w:rsid w:val="00B07783"/>
    <w:rsid w:val="00B1113C"/>
    <w:rsid w:val="00B120CB"/>
    <w:rsid w:val="00B1261A"/>
    <w:rsid w:val="00B15608"/>
    <w:rsid w:val="00B156BA"/>
    <w:rsid w:val="00B160C6"/>
    <w:rsid w:val="00B16691"/>
    <w:rsid w:val="00B224F5"/>
    <w:rsid w:val="00B24EC1"/>
    <w:rsid w:val="00B30A63"/>
    <w:rsid w:val="00B32B94"/>
    <w:rsid w:val="00B34234"/>
    <w:rsid w:val="00B343CF"/>
    <w:rsid w:val="00B3634E"/>
    <w:rsid w:val="00B407E7"/>
    <w:rsid w:val="00B40A86"/>
    <w:rsid w:val="00B45473"/>
    <w:rsid w:val="00B5008C"/>
    <w:rsid w:val="00B51C6F"/>
    <w:rsid w:val="00B540CA"/>
    <w:rsid w:val="00B54E00"/>
    <w:rsid w:val="00B56E71"/>
    <w:rsid w:val="00B601BF"/>
    <w:rsid w:val="00B61A31"/>
    <w:rsid w:val="00B63C3B"/>
    <w:rsid w:val="00B643C4"/>
    <w:rsid w:val="00B65D74"/>
    <w:rsid w:val="00B70BE9"/>
    <w:rsid w:val="00B7388E"/>
    <w:rsid w:val="00B745E6"/>
    <w:rsid w:val="00B74EC4"/>
    <w:rsid w:val="00B76523"/>
    <w:rsid w:val="00B76DD2"/>
    <w:rsid w:val="00B820C5"/>
    <w:rsid w:val="00B85179"/>
    <w:rsid w:val="00B870E9"/>
    <w:rsid w:val="00B91094"/>
    <w:rsid w:val="00B9317A"/>
    <w:rsid w:val="00B93762"/>
    <w:rsid w:val="00B94B20"/>
    <w:rsid w:val="00B959B3"/>
    <w:rsid w:val="00B967B1"/>
    <w:rsid w:val="00B97204"/>
    <w:rsid w:val="00B97D94"/>
    <w:rsid w:val="00BA297E"/>
    <w:rsid w:val="00BA2F55"/>
    <w:rsid w:val="00BA39FC"/>
    <w:rsid w:val="00BA49DE"/>
    <w:rsid w:val="00BA4A8A"/>
    <w:rsid w:val="00BA64EC"/>
    <w:rsid w:val="00BA72A5"/>
    <w:rsid w:val="00BB16F5"/>
    <w:rsid w:val="00BB6097"/>
    <w:rsid w:val="00BB7E6F"/>
    <w:rsid w:val="00BC32F6"/>
    <w:rsid w:val="00BC3CAF"/>
    <w:rsid w:val="00BC572C"/>
    <w:rsid w:val="00BC5E81"/>
    <w:rsid w:val="00BD09AF"/>
    <w:rsid w:val="00BD19DB"/>
    <w:rsid w:val="00BD3121"/>
    <w:rsid w:val="00BD58CD"/>
    <w:rsid w:val="00BD58DE"/>
    <w:rsid w:val="00BD6968"/>
    <w:rsid w:val="00BD6B36"/>
    <w:rsid w:val="00BD7A2D"/>
    <w:rsid w:val="00BE2925"/>
    <w:rsid w:val="00BE455F"/>
    <w:rsid w:val="00BE61E9"/>
    <w:rsid w:val="00BF5051"/>
    <w:rsid w:val="00C0059C"/>
    <w:rsid w:val="00C01CF9"/>
    <w:rsid w:val="00C02694"/>
    <w:rsid w:val="00C049EF"/>
    <w:rsid w:val="00C05880"/>
    <w:rsid w:val="00C07DA8"/>
    <w:rsid w:val="00C13C09"/>
    <w:rsid w:val="00C21FC2"/>
    <w:rsid w:val="00C228B9"/>
    <w:rsid w:val="00C26431"/>
    <w:rsid w:val="00C33BF9"/>
    <w:rsid w:val="00C33D59"/>
    <w:rsid w:val="00C342FA"/>
    <w:rsid w:val="00C344C6"/>
    <w:rsid w:val="00C347AA"/>
    <w:rsid w:val="00C34C98"/>
    <w:rsid w:val="00C41B70"/>
    <w:rsid w:val="00C4321C"/>
    <w:rsid w:val="00C44121"/>
    <w:rsid w:val="00C458A3"/>
    <w:rsid w:val="00C514F2"/>
    <w:rsid w:val="00C57DB4"/>
    <w:rsid w:val="00C656BA"/>
    <w:rsid w:val="00C727E6"/>
    <w:rsid w:val="00C749BE"/>
    <w:rsid w:val="00C75F4E"/>
    <w:rsid w:val="00C77852"/>
    <w:rsid w:val="00C8266F"/>
    <w:rsid w:val="00C84549"/>
    <w:rsid w:val="00C8640E"/>
    <w:rsid w:val="00C87B4B"/>
    <w:rsid w:val="00C87DBF"/>
    <w:rsid w:val="00C90F3A"/>
    <w:rsid w:val="00C9259E"/>
    <w:rsid w:val="00C9267E"/>
    <w:rsid w:val="00C9274D"/>
    <w:rsid w:val="00C95DBA"/>
    <w:rsid w:val="00C96FDB"/>
    <w:rsid w:val="00CA077A"/>
    <w:rsid w:val="00CA18A9"/>
    <w:rsid w:val="00CA37F3"/>
    <w:rsid w:val="00CA7AD4"/>
    <w:rsid w:val="00CB0A69"/>
    <w:rsid w:val="00CB355F"/>
    <w:rsid w:val="00CB47D4"/>
    <w:rsid w:val="00CB5BDB"/>
    <w:rsid w:val="00CB72D4"/>
    <w:rsid w:val="00CC0264"/>
    <w:rsid w:val="00CC03A0"/>
    <w:rsid w:val="00CC1929"/>
    <w:rsid w:val="00CC3530"/>
    <w:rsid w:val="00CC3BFA"/>
    <w:rsid w:val="00CC4674"/>
    <w:rsid w:val="00CC60C6"/>
    <w:rsid w:val="00CC79B2"/>
    <w:rsid w:val="00CD1755"/>
    <w:rsid w:val="00CD409E"/>
    <w:rsid w:val="00CD7071"/>
    <w:rsid w:val="00CD73D9"/>
    <w:rsid w:val="00CD7F32"/>
    <w:rsid w:val="00CE0693"/>
    <w:rsid w:val="00CE1028"/>
    <w:rsid w:val="00CE46DB"/>
    <w:rsid w:val="00CF1E10"/>
    <w:rsid w:val="00CF6E5D"/>
    <w:rsid w:val="00D01D84"/>
    <w:rsid w:val="00D032B9"/>
    <w:rsid w:val="00D03FE7"/>
    <w:rsid w:val="00D04E6B"/>
    <w:rsid w:val="00D05D1C"/>
    <w:rsid w:val="00D07E4A"/>
    <w:rsid w:val="00D11F56"/>
    <w:rsid w:val="00D14CC7"/>
    <w:rsid w:val="00D15893"/>
    <w:rsid w:val="00D16265"/>
    <w:rsid w:val="00D21C57"/>
    <w:rsid w:val="00D241AC"/>
    <w:rsid w:val="00D27116"/>
    <w:rsid w:val="00D27C9A"/>
    <w:rsid w:val="00D30AFC"/>
    <w:rsid w:val="00D31684"/>
    <w:rsid w:val="00D33180"/>
    <w:rsid w:val="00D35C7E"/>
    <w:rsid w:val="00D3710F"/>
    <w:rsid w:val="00D41921"/>
    <w:rsid w:val="00D42485"/>
    <w:rsid w:val="00D424A6"/>
    <w:rsid w:val="00D42F05"/>
    <w:rsid w:val="00D5226C"/>
    <w:rsid w:val="00D54133"/>
    <w:rsid w:val="00D54713"/>
    <w:rsid w:val="00D55844"/>
    <w:rsid w:val="00D56514"/>
    <w:rsid w:val="00D565C5"/>
    <w:rsid w:val="00D66224"/>
    <w:rsid w:val="00D703B3"/>
    <w:rsid w:val="00D76C9D"/>
    <w:rsid w:val="00D83607"/>
    <w:rsid w:val="00D84C79"/>
    <w:rsid w:val="00D8637B"/>
    <w:rsid w:val="00D86D97"/>
    <w:rsid w:val="00D8712F"/>
    <w:rsid w:val="00D9008A"/>
    <w:rsid w:val="00D915C3"/>
    <w:rsid w:val="00D9212F"/>
    <w:rsid w:val="00D92C8F"/>
    <w:rsid w:val="00D94160"/>
    <w:rsid w:val="00DA00AC"/>
    <w:rsid w:val="00DA03DA"/>
    <w:rsid w:val="00DA32A4"/>
    <w:rsid w:val="00DA5434"/>
    <w:rsid w:val="00DA5991"/>
    <w:rsid w:val="00DA6C90"/>
    <w:rsid w:val="00DA76AE"/>
    <w:rsid w:val="00DB1EA6"/>
    <w:rsid w:val="00DD63BC"/>
    <w:rsid w:val="00DE17B2"/>
    <w:rsid w:val="00DE1B93"/>
    <w:rsid w:val="00DF2169"/>
    <w:rsid w:val="00DF51CB"/>
    <w:rsid w:val="00DF5FEE"/>
    <w:rsid w:val="00DF6A20"/>
    <w:rsid w:val="00E02118"/>
    <w:rsid w:val="00E028FC"/>
    <w:rsid w:val="00E075D2"/>
    <w:rsid w:val="00E104A2"/>
    <w:rsid w:val="00E15C41"/>
    <w:rsid w:val="00E23A5E"/>
    <w:rsid w:val="00E242BD"/>
    <w:rsid w:val="00E2476A"/>
    <w:rsid w:val="00E27F78"/>
    <w:rsid w:val="00E30BC2"/>
    <w:rsid w:val="00E31F81"/>
    <w:rsid w:val="00E32967"/>
    <w:rsid w:val="00E34C34"/>
    <w:rsid w:val="00E3713B"/>
    <w:rsid w:val="00E430D7"/>
    <w:rsid w:val="00E4386B"/>
    <w:rsid w:val="00E50F25"/>
    <w:rsid w:val="00E5601B"/>
    <w:rsid w:val="00E56538"/>
    <w:rsid w:val="00E568DD"/>
    <w:rsid w:val="00E66184"/>
    <w:rsid w:val="00E75DC8"/>
    <w:rsid w:val="00E7774E"/>
    <w:rsid w:val="00E8187D"/>
    <w:rsid w:val="00E818A8"/>
    <w:rsid w:val="00E826A6"/>
    <w:rsid w:val="00E83293"/>
    <w:rsid w:val="00E846EC"/>
    <w:rsid w:val="00E935BF"/>
    <w:rsid w:val="00E9484E"/>
    <w:rsid w:val="00E9627B"/>
    <w:rsid w:val="00E976C3"/>
    <w:rsid w:val="00EA67A2"/>
    <w:rsid w:val="00EA7E4A"/>
    <w:rsid w:val="00EB0D02"/>
    <w:rsid w:val="00EB3420"/>
    <w:rsid w:val="00EB57BB"/>
    <w:rsid w:val="00EB6DFB"/>
    <w:rsid w:val="00EC1B9B"/>
    <w:rsid w:val="00EC3F0D"/>
    <w:rsid w:val="00EC6DAF"/>
    <w:rsid w:val="00EC6F4E"/>
    <w:rsid w:val="00ED38D6"/>
    <w:rsid w:val="00ED450C"/>
    <w:rsid w:val="00ED4681"/>
    <w:rsid w:val="00ED665B"/>
    <w:rsid w:val="00ED6C43"/>
    <w:rsid w:val="00EE24CA"/>
    <w:rsid w:val="00EE29AD"/>
    <w:rsid w:val="00EF0404"/>
    <w:rsid w:val="00EF14EF"/>
    <w:rsid w:val="00EF1EA5"/>
    <w:rsid w:val="00EF3E1E"/>
    <w:rsid w:val="00EF64D6"/>
    <w:rsid w:val="00F002B9"/>
    <w:rsid w:val="00F03A4E"/>
    <w:rsid w:val="00F06462"/>
    <w:rsid w:val="00F07AA3"/>
    <w:rsid w:val="00F07D72"/>
    <w:rsid w:val="00F11A7D"/>
    <w:rsid w:val="00F1563F"/>
    <w:rsid w:val="00F2017B"/>
    <w:rsid w:val="00F25100"/>
    <w:rsid w:val="00F3551B"/>
    <w:rsid w:val="00F35FB2"/>
    <w:rsid w:val="00F4190F"/>
    <w:rsid w:val="00F428A5"/>
    <w:rsid w:val="00F453FF"/>
    <w:rsid w:val="00F46B44"/>
    <w:rsid w:val="00F47EB0"/>
    <w:rsid w:val="00F51027"/>
    <w:rsid w:val="00F513FC"/>
    <w:rsid w:val="00F550EB"/>
    <w:rsid w:val="00F56532"/>
    <w:rsid w:val="00F6278A"/>
    <w:rsid w:val="00F6294C"/>
    <w:rsid w:val="00F640B7"/>
    <w:rsid w:val="00F669D7"/>
    <w:rsid w:val="00F7201C"/>
    <w:rsid w:val="00F81D6B"/>
    <w:rsid w:val="00F820AD"/>
    <w:rsid w:val="00F822FB"/>
    <w:rsid w:val="00F83EE5"/>
    <w:rsid w:val="00F907C6"/>
    <w:rsid w:val="00F9640B"/>
    <w:rsid w:val="00FA1D64"/>
    <w:rsid w:val="00FA3545"/>
    <w:rsid w:val="00FA56B6"/>
    <w:rsid w:val="00FA61DB"/>
    <w:rsid w:val="00FA6A25"/>
    <w:rsid w:val="00FA7521"/>
    <w:rsid w:val="00FB1160"/>
    <w:rsid w:val="00FB186A"/>
    <w:rsid w:val="00FB3D7D"/>
    <w:rsid w:val="00FB4CAC"/>
    <w:rsid w:val="00FB6016"/>
    <w:rsid w:val="00FB662D"/>
    <w:rsid w:val="00FC31C0"/>
    <w:rsid w:val="00FC39E9"/>
    <w:rsid w:val="00FC4097"/>
    <w:rsid w:val="00FC5A78"/>
    <w:rsid w:val="00FC7D34"/>
    <w:rsid w:val="00FD1F07"/>
    <w:rsid w:val="00FD1F29"/>
    <w:rsid w:val="00FD225B"/>
    <w:rsid w:val="00FD2A3E"/>
    <w:rsid w:val="00FD2D13"/>
    <w:rsid w:val="00FD624E"/>
    <w:rsid w:val="00FD6D9A"/>
    <w:rsid w:val="00FE0CBB"/>
    <w:rsid w:val="00FE4463"/>
    <w:rsid w:val="00FF00C9"/>
    <w:rsid w:val="00FF0770"/>
    <w:rsid w:val="00FF0CF6"/>
    <w:rsid w:val="00FF3DE7"/>
    <w:rsid w:val="00FF4132"/>
    <w:rsid w:val="00FF4510"/>
    <w:rsid w:val="00FF4DA6"/>
    <w:rsid w:val="00FF7A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10967"/>
  <w15:docId w15:val="{BF7A82AC-75A9-4284-9F3D-EF4CE1257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745E6"/>
  </w:style>
  <w:style w:type="paragraph" w:styleId="Heading1">
    <w:name w:val="heading 1"/>
    <w:basedOn w:val="Normal"/>
    <w:link w:val="Heading1Char"/>
    <w:uiPriority w:val="9"/>
    <w:qFormat/>
    <w:rsid w:val="00B65D7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67FF6"/>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semiHidden/>
    <w:unhideWhenUsed/>
    <w:rsid w:val="00D15893"/>
    <w:rPr>
      <w:color w:val="0000FF"/>
      <w:u w:val="single"/>
    </w:rPr>
  </w:style>
  <w:style w:type="character" w:customStyle="1" w:styleId="mw-cite-backlink">
    <w:name w:val="mw-cite-backlink"/>
    <w:basedOn w:val="DefaultParagraphFont"/>
    <w:rsid w:val="00D15893"/>
  </w:style>
  <w:style w:type="character" w:customStyle="1" w:styleId="cite-accessibility-label">
    <w:name w:val="cite-accessibility-label"/>
    <w:basedOn w:val="DefaultParagraphFont"/>
    <w:rsid w:val="00D15893"/>
  </w:style>
  <w:style w:type="character" w:customStyle="1" w:styleId="citation">
    <w:name w:val="citation"/>
    <w:basedOn w:val="DefaultParagraphFont"/>
    <w:rsid w:val="00D15893"/>
  </w:style>
  <w:style w:type="character" w:styleId="HTMLCite">
    <w:name w:val="HTML Cite"/>
    <w:basedOn w:val="DefaultParagraphFont"/>
    <w:uiPriority w:val="99"/>
    <w:semiHidden/>
    <w:unhideWhenUsed/>
    <w:rsid w:val="00B65D74"/>
    <w:rPr>
      <w:i/>
      <w:iCs/>
    </w:rPr>
  </w:style>
  <w:style w:type="character" w:customStyle="1" w:styleId="bullet2">
    <w:name w:val="bullet2"/>
    <w:basedOn w:val="DefaultParagraphFont"/>
    <w:rsid w:val="00B65D74"/>
    <w:rPr>
      <w:vanish w:val="0"/>
      <w:webHidden w:val="0"/>
      <w:specVanish w:val="0"/>
    </w:rPr>
  </w:style>
  <w:style w:type="character" w:customStyle="1" w:styleId="groupname">
    <w:name w:val="groupname"/>
    <w:basedOn w:val="DefaultParagraphFont"/>
    <w:rsid w:val="00B65D74"/>
  </w:style>
  <w:style w:type="character" w:customStyle="1" w:styleId="pubyear">
    <w:name w:val="pubyear"/>
    <w:basedOn w:val="DefaultParagraphFont"/>
    <w:rsid w:val="00B65D74"/>
  </w:style>
  <w:style w:type="character" w:customStyle="1" w:styleId="Heading1Char">
    <w:name w:val="Heading 1 Char"/>
    <w:basedOn w:val="DefaultParagraphFont"/>
    <w:link w:val="Heading1"/>
    <w:uiPriority w:val="9"/>
    <w:rsid w:val="00B65D74"/>
    <w:rPr>
      <w:rFonts w:ascii="Times New Roman" w:eastAsia="Times New Roman" w:hAnsi="Times New Roman" w:cs="Times New Roman"/>
      <w:b/>
      <w:bCs/>
      <w:kern w:val="36"/>
      <w:sz w:val="48"/>
      <w:szCs w:val="48"/>
      <w:lang w:eastAsia="en-GB"/>
    </w:rPr>
  </w:style>
  <w:style w:type="paragraph" w:customStyle="1" w:styleId="articlecategory">
    <w:name w:val="articlecategory"/>
    <w:basedOn w:val="Normal"/>
    <w:rsid w:val="00B65D7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reeaccess">
    <w:name w:val="freeaccess"/>
    <w:basedOn w:val="DefaultParagraphFont"/>
    <w:rsid w:val="00B65D74"/>
  </w:style>
  <w:style w:type="character" w:customStyle="1" w:styleId="maintitle">
    <w:name w:val="maintitle"/>
    <w:basedOn w:val="DefaultParagraphFont"/>
    <w:rsid w:val="00B65D74"/>
  </w:style>
  <w:style w:type="paragraph" w:styleId="BalloonText">
    <w:name w:val="Balloon Text"/>
    <w:basedOn w:val="Normal"/>
    <w:link w:val="BalloonTextChar"/>
    <w:uiPriority w:val="99"/>
    <w:semiHidden/>
    <w:unhideWhenUsed/>
    <w:rsid w:val="00D921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12F"/>
    <w:rPr>
      <w:rFonts w:ascii="Tahoma" w:hAnsi="Tahoma" w:cs="Tahoma"/>
      <w:sz w:val="16"/>
      <w:szCs w:val="16"/>
    </w:rPr>
  </w:style>
  <w:style w:type="character" w:customStyle="1" w:styleId="productdetail-authorsmain">
    <w:name w:val="productdetail-authorsmain"/>
    <w:basedOn w:val="DefaultParagraphFont"/>
    <w:rsid w:val="00CC0264"/>
  </w:style>
  <w:style w:type="paragraph" w:styleId="ListParagraph">
    <w:name w:val="List Paragraph"/>
    <w:basedOn w:val="Normal"/>
    <w:uiPriority w:val="34"/>
    <w:qFormat/>
    <w:rsid w:val="009C6CEC"/>
    <w:pPr>
      <w:ind w:left="720"/>
      <w:contextualSpacing/>
    </w:pPr>
  </w:style>
  <w:style w:type="table" w:styleId="TableGrid">
    <w:name w:val="Table Grid"/>
    <w:basedOn w:val="TableNormal"/>
    <w:uiPriority w:val="59"/>
    <w:rsid w:val="009362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semiHidden/>
    <w:rsid w:val="00B407E7"/>
    <w:pPr>
      <w:suppressAutoHyphens/>
      <w:overflowPunct w:val="0"/>
      <w:autoSpaceDE w:val="0"/>
      <w:autoSpaceDN w:val="0"/>
      <w:adjustRightInd w:val="0"/>
      <w:spacing w:after="0" w:line="480" w:lineRule="auto"/>
      <w:ind w:firstLine="567"/>
      <w:jc w:val="both"/>
      <w:textAlignment w:val="baseline"/>
    </w:pPr>
    <w:rPr>
      <w:rFonts w:ascii="Times New Roman" w:eastAsia="Times New Roman" w:hAnsi="Times New Roman" w:cs="Times New Roman"/>
      <w:sz w:val="24"/>
      <w:szCs w:val="20"/>
    </w:rPr>
  </w:style>
  <w:style w:type="character" w:customStyle="1" w:styleId="BodyTextIndent2Char">
    <w:name w:val="Body Text Indent 2 Char"/>
    <w:basedOn w:val="DefaultParagraphFont"/>
    <w:link w:val="BodyTextIndent2"/>
    <w:semiHidden/>
    <w:rsid w:val="00B407E7"/>
    <w:rPr>
      <w:rFonts w:ascii="Times New Roman" w:eastAsia="Times New Roman" w:hAnsi="Times New Roman" w:cs="Times New Roman"/>
      <w:sz w:val="24"/>
      <w:szCs w:val="20"/>
    </w:rPr>
  </w:style>
  <w:style w:type="paragraph" w:styleId="NormalWeb">
    <w:name w:val="Normal (Web)"/>
    <w:basedOn w:val="Normal"/>
    <w:uiPriority w:val="99"/>
    <w:unhideWhenUsed/>
    <w:rsid w:val="00AE00A7"/>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CommentReference">
    <w:name w:val="annotation reference"/>
    <w:basedOn w:val="DefaultParagraphFont"/>
    <w:uiPriority w:val="99"/>
    <w:semiHidden/>
    <w:unhideWhenUsed/>
    <w:rsid w:val="00462926"/>
    <w:rPr>
      <w:sz w:val="16"/>
      <w:szCs w:val="16"/>
    </w:rPr>
  </w:style>
  <w:style w:type="paragraph" w:styleId="CommentText">
    <w:name w:val="annotation text"/>
    <w:basedOn w:val="Normal"/>
    <w:link w:val="CommentTextChar"/>
    <w:uiPriority w:val="99"/>
    <w:semiHidden/>
    <w:unhideWhenUsed/>
    <w:rsid w:val="00462926"/>
    <w:pPr>
      <w:spacing w:line="240" w:lineRule="auto"/>
    </w:pPr>
    <w:rPr>
      <w:sz w:val="20"/>
      <w:szCs w:val="20"/>
    </w:rPr>
  </w:style>
  <w:style w:type="character" w:customStyle="1" w:styleId="CommentTextChar">
    <w:name w:val="Comment Text Char"/>
    <w:basedOn w:val="DefaultParagraphFont"/>
    <w:link w:val="CommentText"/>
    <w:uiPriority w:val="99"/>
    <w:semiHidden/>
    <w:rsid w:val="00462926"/>
    <w:rPr>
      <w:sz w:val="20"/>
      <w:szCs w:val="20"/>
    </w:rPr>
  </w:style>
  <w:style w:type="paragraph" w:styleId="CommentSubject">
    <w:name w:val="annotation subject"/>
    <w:basedOn w:val="CommentText"/>
    <w:next w:val="CommentText"/>
    <w:link w:val="CommentSubjectChar"/>
    <w:uiPriority w:val="99"/>
    <w:semiHidden/>
    <w:unhideWhenUsed/>
    <w:rsid w:val="00462926"/>
    <w:rPr>
      <w:b/>
      <w:bCs/>
    </w:rPr>
  </w:style>
  <w:style w:type="character" w:customStyle="1" w:styleId="CommentSubjectChar">
    <w:name w:val="Comment Subject Char"/>
    <w:basedOn w:val="CommentTextChar"/>
    <w:link w:val="CommentSubject"/>
    <w:uiPriority w:val="99"/>
    <w:semiHidden/>
    <w:rsid w:val="00462926"/>
    <w:rPr>
      <w:b/>
      <w:bCs/>
      <w:sz w:val="20"/>
      <w:szCs w:val="20"/>
    </w:rPr>
  </w:style>
  <w:style w:type="table" w:customStyle="1" w:styleId="TableGrid1">
    <w:name w:val="Table Grid1"/>
    <w:basedOn w:val="TableNormal"/>
    <w:next w:val="TableGrid"/>
    <w:uiPriority w:val="59"/>
    <w:rsid w:val="00015D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F0F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0F3E"/>
  </w:style>
  <w:style w:type="paragraph" w:styleId="Footer">
    <w:name w:val="footer"/>
    <w:basedOn w:val="Normal"/>
    <w:link w:val="FooterChar"/>
    <w:uiPriority w:val="99"/>
    <w:unhideWhenUsed/>
    <w:rsid w:val="008F0F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0F3E"/>
  </w:style>
  <w:style w:type="paragraph" w:styleId="Revision">
    <w:name w:val="Revision"/>
    <w:hidden/>
    <w:uiPriority w:val="99"/>
    <w:semiHidden/>
    <w:rsid w:val="00C049EF"/>
    <w:pPr>
      <w:spacing w:after="0" w:line="240" w:lineRule="auto"/>
    </w:pPr>
  </w:style>
  <w:style w:type="paragraph" w:customStyle="1" w:styleId="m7478793593402527566msoplaintext">
    <w:name w:val="m_7478793593402527566msoplaintext"/>
    <w:basedOn w:val="Normal"/>
    <w:rsid w:val="000D77F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0D7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476604">
      <w:bodyDiv w:val="1"/>
      <w:marLeft w:val="0"/>
      <w:marRight w:val="0"/>
      <w:marTop w:val="0"/>
      <w:marBottom w:val="0"/>
      <w:divBdr>
        <w:top w:val="none" w:sz="0" w:space="0" w:color="auto"/>
        <w:left w:val="none" w:sz="0" w:space="0" w:color="auto"/>
        <w:bottom w:val="none" w:sz="0" w:space="0" w:color="auto"/>
        <w:right w:val="none" w:sz="0" w:space="0" w:color="auto"/>
      </w:divBdr>
    </w:div>
    <w:div w:id="495191622">
      <w:bodyDiv w:val="1"/>
      <w:marLeft w:val="0"/>
      <w:marRight w:val="0"/>
      <w:marTop w:val="0"/>
      <w:marBottom w:val="0"/>
      <w:divBdr>
        <w:top w:val="none" w:sz="0" w:space="0" w:color="auto"/>
        <w:left w:val="none" w:sz="0" w:space="0" w:color="auto"/>
        <w:bottom w:val="none" w:sz="0" w:space="0" w:color="auto"/>
        <w:right w:val="none" w:sz="0" w:space="0" w:color="auto"/>
      </w:divBdr>
      <w:divsChild>
        <w:div w:id="988897564">
          <w:marLeft w:val="547"/>
          <w:marRight w:val="0"/>
          <w:marTop w:val="0"/>
          <w:marBottom w:val="0"/>
          <w:divBdr>
            <w:top w:val="none" w:sz="0" w:space="0" w:color="auto"/>
            <w:left w:val="none" w:sz="0" w:space="0" w:color="auto"/>
            <w:bottom w:val="none" w:sz="0" w:space="0" w:color="auto"/>
            <w:right w:val="none" w:sz="0" w:space="0" w:color="auto"/>
          </w:divBdr>
        </w:div>
      </w:divsChild>
    </w:div>
    <w:div w:id="656768503">
      <w:bodyDiv w:val="1"/>
      <w:marLeft w:val="0"/>
      <w:marRight w:val="0"/>
      <w:marTop w:val="0"/>
      <w:marBottom w:val="0"/>
      <w:divBdr>
        <w:top w:val="none" w:sz="0" w:space="0" w:color="auto"/>
        <w:left w:val="none" w:sz="0" w:space="0" w:color="auto"/>
        <w:bottom w:val="none" w:sz="0" w:space="0" w:color="auto"/>
        <w:right w:val="none" w:sz="0" w:space="0" w:color="auto"/>
      </w:divBdr>
      <w:divsChild>
        <w:div w:id="154417147">
          <w:marLeft w:val="0"/>
          <w:marRight w:val="0"/>
          <w:marTop w:val="0"/>
          <w:marBottom w:val="0"/>
          <w:divBdr>
            <w:top w:val="none" w:sz="0" w:space="0" w:color="auto"/>
            <w:left w:val="single" w:sz="48" w:space="0" w:color="FFFFFF"/>
            <w:bottom w:val="none" w:sz="0" w:space="0" w:color="auto"/>
            <w:right w:val="single" w:sz="48" w:space="0" w:color="FFFFFF"/>
          </w:divBdr>
          <w:divsChild>
            <w:div w:id="702025392">
              <w:marLeft w:val="0"/>
              <w:marRight w:val="0"/>
              <w:marTop w:val="150"/>
              <w:marBottom w:val="150"/>
              <w:divBdr>
                <w:top w:val="none" w:sz="0" w:space="0" w:color="auto"/>
                <w:left w:val="none" w:sz="0" w:space="0" w:color="auto"/>
                <w:bottom w:val="none" w:sz="0" w:space="0" w:color="auto"/>
                <w:right w:val="none" w:sz="0" w:space="0" w:color="auto"/>
              </w:divBdr>
              <w:divsChild>
                <w:div w:id="1213273324">
                  <w:marLeft w:val="0"/>
                  <w:marRight w:val="0"/>
                  <w:marTop w:val="0"/>
                  <w:marBottom w:val="0"/>
                  <w:divBdr>
                    <w:top w:val="none" w:sz="0" w:space="0" w:color="auto"/>
                    <w:left w:val="none" w:sz="0" w:space="0" w:color="auto"/>
                    <w:bottom w:val="none" w:sz="0" w:space="0" w:color="auto"/>
                    <w:right w:val="none" w:sz="0" w:space="0" w:color="auto"/>
                  </w:divBdr>
                  <w:divsChild>
                    <w:div w:id="1048723400">
                      <w:marLeft w:val="0"/>
                      <w:marRight w:val="0"/>
                      <w:marTop w:val="0"/>
                      <w:marBottom w:val="300"/>
                      <w:divBdr>
                        <w:top w:val="none" w:sz="0" w:space="0" w:color="auto"/>
                        <w:left w:val="none" w:sz="0" w:space="0" w:color="auto"/>
                        <w:bottom w:val="none" w:sz="0" w:space="0" w:color="auto"/>
                        <w:right w:val="none" w:sz="0" w:space="0" w:color="auto"/>
                      </w:divBdr>
                      <w:divsChild>
                        <w:div w:id="786505225">
                          <w:marLeft w:val="0"/>
                          <w:marRight w:val="0"/>
                          <w:marTop w:val="0"/>
                          <w:marBottom w:val="0"/>
                          <w:divBdr>
                            <w:top w:val="none" w:sz="0" w:space="0" w:color="auto"/>
                            <w:left w:val="none" w:sz="0" w:space="0" w:color="auto"/>
                            <w:bottom w:val="none" w:sz="0" w:space="0" w:color="auto"/>
                            <w:right w:val="none" w:sz="0" w:space="0" w:color="auto"/>
                          </w:divBdr>
                          <w:divsChild>
                            <w:div w:id="335111034">
                              <w:marLeft w:val="0"/>
                              <w:marRight w:val="300"/>
                              <w:marTop w:val="225"/>
                              <w:marBottom w:val="150"/>
                              <w:divBdr>
                                <w:top w:val="none" w:sz="0" w:space="0" w:color="auto"/>
                                <w:left w:val="none" w:sz="0" w:space="0" w:color="auto"/>
                                <w:bottom w:val="none" w:sz="0" w:space="0" w:color="auto"/>
                                <w:right w:val="none" w:sz="0" w:space="0" w:color="auto"/>
                              </w:divBdr>
                            </w:div>
                            <w:div w:id="471406234">
                              <w:marLeft w:val="0"/>
                              <w:marRight w:val="0"/>
                              <w:marTop w:val="0"/>
                              <w:marBottom w:val="0"/>
                              <w:divBdr>
                                <w:top w:val="none" w:sz="0" w:space="0" w:color="auto"/>
                                <w:left w:val="none" w:sz="0" w:space="0" w:color="auto"/>
                                <w:bottom w:val="none" w:sz="0" w:space="0" w:color="auto"/>
                                <w:right w:val="none" w:sz="0" w:space="0" w:color="auto"/>
                              </w:divBdr>
                            </w:div>
                            <w:div w:id="548305032">
                              <w:marLeft w:val="0"/>
                              <w:marRight w:val="0"/>
                              <w:marTop w:val="0"/>
                              <w:marBottom w:val="0"/>
                              <w:divBdr>
                                <w:top w:val="none" w:sz="0" w:space="0" w:color="auto"/>
                                <w:left w:val="none" w:sz="0" w:space="0" w:color="auto"/>
                                <w:bottom w:val="none" w:sz="0" w:space="0" w:color="auto"/>
                                <w:right w:val="none" w:sz="0" w:space="0" w:color="auto"/>
                              </w:divBdr>
                            </w:div>
                            <w:div w:id="196688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2624055">
      <w:bodyDiv w:val="1"/>
      <w:marLeft w:val="0"/>
      <w:marRight w:val="0"/>
      <w:marTop w:val="0"/>
      <w:marBottom w:val="0"/>
      <w:divBdr>
        <w:top w:val="none" w:sz="0" w:space="0" w:color="auto"/>
        <w:left w:val="none" w:sz="0" w:space="0" w:color="auto"/>
        <w:bottom w:val="none" w:sz="0" w:space="0" w:color="auto"/>
        <w:right w:val="none" w:sz="0" w:space="0" w:color="auto"/>
      </w:divBdr>
      <w:divsChild>
        <w:div w:id="417990841">
          <w:marLeft w:val="547"/>
          <w:marRight w:val="0"/>
          <w:marTop w:val="0"/>
          <w:marBottom w:val="0"/>
          <w:divBdr>
            <w:top w:val="none" w:sz="0" w:space="0" w:color="auto"/>
            <w:left w:val="none" w:sz="0" w:space="0" w:color="auto"/>
            <w:bottom w:val="none" w:sz="0" w:space="0" w:color="auto"/>
            <w:right w:val="none" w:sz="0" w:space="0" w:color="auto"/>
          </w:divBdr>
        </w:div>
        <w:div w:id="1010762288">
          <w:marLeft w:val="547"/>
          <w:marRight w:val="0"/>
          <w:marTop w:val="0"/>
          <w:marBottom w:val="0"/>
          <w:divBdr>
            <w:top w:val="none" w:sz="0" w:space="0" w:color="auto"/>
            <w:left w:val="none" w:sz="0" w:space="0" w:color="auto"/>
            <w:bottom w:val="none" w:sz="0" w:space="0" w:color="auto"/>
            <w:right w:val="none" w:sz="0" w:space="0" w:color="auto"/>
          </w:divBdr>
        </w:div>
      </w:divsChild>
    </w:div>
    <w:div w:id="853304143">
      <w:bodyDiv w:val="1"/>
      <w:marLeft w:val="0"/>
      <w:marRight w:val="0"/>
      <w:marTop w:val="0"/>
      <w:marBottom w:val="0"/>
      <w:divBdr>
        <w:top w:val="none" w:sz="0" w:space="0" w:color="auto"/>
        <w:left w:val="none" w:sz="0" w:space="0" w:color="auto"/>
        <w:bottom w:val="none" w:sz="0" w:space="0" w:color="auto"/>
        <w:right w:val="none" w:sz="0" w:space="0" w:color="auto"/>
      </w:divBdr>
      <w:divsChild>
        <w:div w:id="953906085">
          <w:marLeft w:val="0"/>
          <w:marRight w:val="0"/>
          <w:marTop w:val="0"/>
          <w:marBottom w:val="0"/>
          <w:divBdr>
            <w:top w:val="none" w:sz="0" w:space="0" w:color="auto"/>
            <w:left w:val="none" w:sz="0" w:space="0" w:color="auto"/>
            <w:bottom w:val="none" w:sz="0" w:space="0" w:color="auto"/>
            <w:right w:val="none" w:sz="0" w:space="0" w:color="auto"/>
          </w:divBdr>
          <w:divsChild>
            <w:div w:id="1364137323">
              <w:marLeft w:val="0"/>
              <w:marRight w:val="0"/>
              <w:marTop w:val="0"/>
              <w:marBottom w:val="0"/>
              <w:divBdr>
                <w:top w:val="none" w:sz="0" w:space="0" w:color="auto"/>
                <w:left w:val="none" w:sz="0" w:space="0" w:color="auto"/>
                <w:bottom w:val="none" w:sz="0" w:space="0" w:color="auto"/>
                <w:right w:val="none" w:sz="0" w:space="0" w:color="auto"/>
              </w:divBdr>
              <w:divsChild>
                <w:div w:id="2118333766">
                  <w:marLeft w:val="0"/>
                  <w:marRight w:val="0"/>
                  <w:marTop w:val="0"/>
                  <w:marBottom w:val="0"/>
                  <w:divBdr>
                    <w:top w:val="none" w:sz="0" w:space="0" w:color="auto"/>
                    <w:left w:val="none" w:sz="0" w:space="0" w:color="auto"/>
                    <w:bottom w:val="none" w:sz="0" w:space="0" w:color="auto"/>
                    <w:right w:val="none" w:sz="0" w:space="0" w:color="auto"/>
                  </w:divBdr>
                  <w:divsChild>
                    <w:div w:id="258146427">
                      <w:marLeft w:val="0"/>
                      <w:marRight w:val="0"/>
                      <w:marTop w:val="0"/>
                      <w:marBottom w:val="0"/>
                      <w:divBdr>
                        <w:top w:val="none" w:sz="0" w:space="0" w:color="auto"/>
                        <w:left w:val="none" w:sz="0" w:space="0" w:color="auto"/>
                        <w:bottom w:val="none" w:sz="0" w:space="0" w:color="auto"/>
                        <w:right w:val="none" w:sz="0" w:space="0" w:color="auto"/>
                      </w:divBdr>
                      <w:divsChild>
                        <w:div w:id="2014528143">
                          <w:marLeft w:val="0"/>
                          <w:marRight w:val="0"/>
                          <w:marTop w:val="0"/>
                          <w:marBottom w:val="0"/>
                          <w:divBdr>
                            <w:top w:val="none" w:sz="0" w:space="0" w:color="auto"/>
                            <w:left w:val="none" w:sz="0" w:space="0" w:color="auto"/>
                            <w:bottom w:val="none" w:sz="0" w:space="0" w:color="auto"/>
                            <w:right w:val="none" w:sz="0" w:space="0" w:color="auto"/>
                          </w:divBdr>
                          <w:divsChild>
                            <w:div w:id="750736283">
                              <w:marLeft w:val="0"/>
                              <w:marRight w:val="0"/>
                              <w:marTop w:val="0"/>
                              <w:marBottom w:val="0"/>
                              <w:divBdr>
                                <w:top w:val="none" w:sz="0" w:space="0" w:color="auto"/>
                                <w:left w:val="none" w:sz="0" w:space="0" w:color="auto"/>
                                <w:bottom w:val="single" w:sz="12" w:space="0" w:color="D6D6D6"/>
                                <w:right w:val="none" w:sz="0" w:space="0" w:color="auto"/>
                              </w:divBdr>
                              <w:divsChild>
                                <w:div w:id="1951278988">
                                  <w:marLeft w:val="0"/>
                                  <w:marRight w:val="0"/>
                                  <w:marTop w:val="0"/>
                                  <w:marBottom w:val="0"/>
                                  <w:divBdr>
                                    <w:top w:val="none" w:sz="0" w:space="0" w:color="auto"/>
                                    <w:left w:val="none" w:sz="0" w:space="0" w:color="auto"/>
                                    <w:bottom w:val="none" w:sz="0" w:space="0" w:color="auto"/>
                                    <w:right w:val="none" w:sz="0" w:space="0" w:color="auto"/>
                                  </w:divBdr>
                                  <w:divsChild>
                                    <w:div w:id="2048988845">
                                      <w:marLeft w:val="0"/>
                                      <w:marRight w:val="0"/>
                                      <w:marTop w:val="0"/>
                                      <w:marBottom w:val="15"/>
                                      <w:divBdr>
                                        <w:top w:val="none" w:sz="0" w:space="0" w:color="auto"/>
                                        <w:left w:val="none" w:sz="0" w:space="0" w:color="auto"/>
                                        <w:bottom w:val="none" w:sz="0" w:space="0" w:color="auto"/>
                                        <w:right w:val="none" w:sz="0" w:space="0" w:color="auto"/>
                                      </w:divBdr>
                                      <w:divsChild>
                                        <w:div w:id="993948767">
                                          <w:marLeft w:val="0"/>
                                          <w:marRight w:val="0"/>
                                          <w:marTop w:val="0"/>
                                          <w:marBottom w:val="0"/>
                                          <w:divBdr>
                                            <w:top w:val="none" w:sz="0" w:space="0" w:color="auto"/>
                                            <w:left w:val="none" w:sz="0" w:space="0" w:color="auto"/>
                                            <w:bottom w:val="none" w:sz="0" w:space="0" w:color="auto"/>
                                            <w:right w:val="none" w:sz="0" w:space="0" w:color="auto"/>
                                          </w:divBdr>
                                        </w:div>
                                      </w:divsChild>
                                    </w:div>
                                    <w:div w:id="2083212503">
                                      <w:marLeft w:val="0"/>
                                      <w:marRight w:val="0"/>
                                      <w:marTop w:val="0"/>
                                      <w:marBottom w:val="0"/>
                                      <w:divBdr>
                                        <w:top w:val="none" w:sz="0" w:space="0" w:color="auto"/>
                                        <w:left w:val="none" w:sz="0" w:space="0" w:color="auto"/>
                                        <w:bottom w:val="none" w:sz="0" w:space="0" w:color="auto"/>
                                        <w:right w:val="none" w:sz="0" w:space="0" w:color="auto"/>
                                      </w:divBdr>
                                      <w:divsChild>
                                        <w:div w:id="725178284">
                                          <w:marLeft w:val="0"/>
                                          <w:marRight w:val="0"/>
                                          <w:marTop w:val="0"/>
                                          <w:marBottom w:val="0"/>
                                          <w:divBdr>
                                            <w:top w:val="none" w:sz="0" w:space="0" w:color="auto"/>
                                            <w:left w:val="none" w:sz="0" w:space="0" w:color="auto"/>
                                            <w:bottom w:val="none" w:sz="0" w:space="0" w:color="auto"/>
                                            <w:right w:val="none" w:sz="0" w:space="0" w:color="auto"/>
                                          </w:divBdr>
                                          <w:divsChild>
                                            <w:div w:id="942691155">
                                              <w:marLeft w:val="0"/>
                                              <w:marRight w:val="0"/>
                                              <w:marTop w:val="0"/>
                                              <w:marBottom w:val="0"/>
                                              <w:divBdr>
                                                <w:top w:val="none" w:sz="0" w:space="0" w:color="auto"/>
                                                <w:left w:val="none" w:sz="0" w:space="0" w:color="auto"/>
                                                <w:bottom w:val="none" w:sz="0" w:space="0" w:color="auto"/>
                                                <w:right w:val="none" w:sz="0" w:space="0" w:color="auto"/>
                                              </w:divBdr>
                                            </w:div>
                                            <w:div w:id="1244029173">
                                              <w:marLeft w:val="0"/>
                                              <w:marRight w:val="0"/>
                                              <w:marTop w:val="0"/>
                                              <w:marBottom w:val="0"/>
                                              <w:divBdr>
                                                <w:top w:val="none" w:sz="0" w:space="0" w:color="auto"/>
                                                <w:left w:val="none" w:sz="0" w:space="0" w:color="auto"/>
                                                <w:bottom w:val="none" w:sz="0" w:space="0" w:color="auto"/>
                                                <w:right w:val="none" w:sz="0" w:space="0" w:color="auto"/>
                                              </w:divBdr>
                                            </w:div>
                                          </w:divsChild>
                                        </w:div>
                                        <w:div w:id="2142727434">
                                          <w:marLeft w:val="0"/>
                                          <w:marRight w:val="0"/>
                                          <w:marTop w:val="0"/>
                                          <w:marBottom w:val="0"/>
                                          <w:divBdr>
                                            <w:top w:val="none" w:sz="0" w:space="0" w:color="auto"/>
                                            <w:left w:val="none" w:sz="0" w:space="0" w:color="auto"/>
                                            <w:bottom w:val="none" w:sz="0" w:space="0" w:color="auto"/>
                                            <w:right w:val="none" w:sz="0" w:space="0" w:color="auto"/>
                                          </w:divBdr>
                                          <w:divsChild>
                                            <w:div w:id="131363272">
                                              <w:marLeft w:val="0"/>
                                              <w:marRight w:val="0"/>
                                              <w:marTop w:val="0"/>
                                              <w:marBottom w:val="0"/>
                                              <w:divBdr>
                                                <w:top w:val="none" w:sz="0" w:space="0" w:color="auto"/>
                                                <w:left w:val="none" w:sz="0" w:space="0" w:color="auto"/>
                                                <w:bottom w:val="none" w:sz="0" w:space="0" w:color="auto"/>
                                                <w:right w:val="none" w:sz="0" w:space="0" w:color="auto"/>
                                              </w:divBdr>
                                            </w:div>
                                            <w:div w:id="65753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03823475">
      <w:bodyDiv w:val="1"/>
      <w:marLeft w:val="0"/>
      <w:marRight w:val="0"/>
      <w:marTop w:val="0"/>
      <w:marBottom w:val="0"/>
      <w:divBdr>
        <w:top w:val="none" w:sz="0" w:space="0" w:color="auto"/>
        <w:left w:val="none" w:sz="0" w:space="0" w:color="auto"/>
        <w:bottom w:val="none" w:sz="0" w:space="0" w:color="auto"/>
        <w:right w:val="none" w:sz="0" w:space="0" w:color="auto"/>
      </w:divBdr>
      <w:divsChild>
        <w:div w:id="1830251229">
          <w:marLeft w:val="0"/>
          <w:marRight w:val="0"/>
          <w:marTop w:val="0"/>
          <w:marBottom w:val="0"/>
          <w:divBdr>
            <w:top w:val="none" w:sz="0" w:space="0" w:color="auto"/>
            <w:left w:val="none" w:sz="0" w:space="0" w:color="auto"/>
            <w:bottom w:val="none" w:sz="0" w:space="0" w:color="auto"/>
            <w:right w:val="none" w:sz="0" w:space="0" w:color="auto"/>
          </w:divBdr>
          <w:divsChild>
            <w:div w:id="389160024">
              <w:marLeft w:val="0"/>
              <w:marRight w:val="0"/>
              <w:marTop w:val="0"/>
              <w:marBottom w:val="0"/>
              <w:divBdr>
                <w:top w:val="none" w:sz="0" w:space="0" w:color="auto"/>
                <w:left w:val="none" w:sz="0" w:space="0" w:color="auto"/>
                <w:bottom w:val="none" w:sz="0" w:space="0" w:color="auto"/>
                <w:right w:val="none" w:sz="0" w:space="0" w:color="auto"/>
              </w:divBdr>
              <w:divsChild>
                <w:div w:id="1949772353">
                  <w:marLeft w:val="0"/>
                  <w:marRight w:val="0"/>
                  <w:marTop w:val="0"/>
                  <w:marBottom w:val="0"/>
                  <w:divBdr>
                    <w:top w:val="none" w:sz="0" w:space="0" w:color="auto"/>
                    <w:left w:val="none" w:sz="0" w:space="0" w:color="auto"/>
                    <w:bottom w:val="none" w:sz="0" w:space="0" w:color="auto"/>
                    <w:right w:val="none" w:sz="0" w:space="0" w:color="auto"/>
                  </w:divBdr>
                  <w:divsChild>
                    <w:div w:id="2005664758">
                      <w:marLeft w:val="0"/>
                      <w:marRight w:val="0"/>
                      <w:marTop w:val="0"/>
                      <w:marBottom w:val="0"/>
                      <w:divBdr>
                        <w:top w:val="none" w:sz="0" w:space="0" w:color="auto"/>
                        <w:left w:val="none" w:sz="0" w:space="0" w:color="auto"/>
                        <w:bottom w:val="none" w:sz="0" w:space="0" w:color="auto"/>
                        <w:right w:val="none" w:sz="0" w:space="0" w:color="auto"/>
                      </w:divBdr>
                      <w:divsChild>
                        <w:div w:id="2030837965">
                          <w:marLeft w:val="0"/>
                          <w:marRight w:val="0"/>
                          <w:marTop w:val="0"/>
                          <w:marBottom w:val="0"/>
                          <w:divBdr>
                            <w:top w:val="none" w:sz="0" w:space="0" w:color="auto"/>
                            <w:left w:val="none" w:sz="0" w:space="0" w:color="auto"/>
                            <w:bottom w:val="none" w:sz="0" w:space="0" w:color="auto"/>
                            <w:right w:val="none" w:sz="0" w:space="0" w:color="auto"/>
                          </w:divBdr>
                          <w:divsChild>
                            <w:div w:id="425074313">
                              <w:marLeft w:val="0"/>
                              <w:marRight w:val="0"/>
                              <w:marTop w:val="0"/>
                              <w:marBottom w:val="0"/>
                              <w:divBdr>
                                <w:top w:val="none" w:sz="0" w:space="0" w:color="auto"/>
                                <w:left w:val="none" w:sz="0" w:space="0" w:color="auto"/>
                                <w:bottom w:val="none" w:sz="0" w:space="0" w:color="auto"/>
                                <w:right w:val="none" w:sz="0" w:space="0" w:color="auto"/>
                              </w:divBdr>
                              <w:divsChild>
                                <w:div w:id="483549765">
                                  <w:marLeft w:val="0"/>
                                  <w:marRight w:val="0"/>
                                  <w:marTop w:val="0"/>
                                  <w:marBottom w:val="0"/>
                                  <w:divBdr>
                                    <w:top w:val="none" w:sz="0" w:space="0" w:color="auto"/>
                                    <w:left w:val="none" w:sz="0" w:space="0" w:color="auto"/>
                                    <w:bottom w:val="none" w:sz="0" w:space="0" w:color="auto"/>
                                    <w:right w:val="none" w:sz="0" w:space="0" w:color="auto"/>
                                  </w:divBdr>
                                  <w:divsChild>
                                    <w:div w:id="1086652861">
                                      <w:marLeft w:val="0"/>
                                      <w:marRight w:val="0"/>
                                      <w:marTop w:val="0"/>
                                      <w:marBottom w:val="0"/>
                                      <w:divBdr>
                                        <w:top w:val="none" w:sz="0" w:space="0" w:color="auto"/>
                                        <w:left w:val="none" w:sz="0" w:space="0" w:color="auto"/>
                                        <w:bottom w:val="none" w:sz="0" w:space="0" w:color="auto"/>
                                        <w:right w:val="none" w:sz="0" w:space="0" w:color="auto"/>
                                      </w:divBdr>
                                    </w:div>
                                    <w:div w:id="1098984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2143081">
      <w:bodyDiv w:val="1"/>
      <w:marLeft w:val="0"/>
      <w:marRight w:val="0"/>
      <w:marTop w:val="0"/>
      <w:marBottom w:val="0"/>
      <w:divBdr>
        <w:top w:val="none" w:sz="0" w:space="0" w:color="auto"/>
        <w:left w:val="none" w:sz="0" w:space="0" w:color="auto"/>
        <w:bottom w:val="none" w:sz="0" w:space="0" w:color="auto"/>
        <w:right w:val="none" w:sz="0" w:space="0" w:color="auto"/>
      </w:divBdr>
    </w:div>
    <w:div w:id="1084229854">
      <w:bodyDiv w:val="1"/>
      <w:marLeft w:val="0"/>
      <w:marRight w:val="0"/>
      <w:marTop w:val="0"/>
      <w:marBottom w:val="0"/>
      <w:divBdr>
        <w:top w:val="none" w:sz="0" w:space="0" w:color="auto"/>
        <w:left w:val="none" w:sz="0" w:space="0" w:color="auto"/>
        <w:bottom w:val="none" w:sz="0" w:space="0" w:color="auto"/>
        <w:right w:val="none" w:sz="0" w:space="0" w:color="auto"/>
      </w:divBdr>
    </w:div>
    <w:div w:id="1094058521">
      <w:bodyDiv w:val="1"/>
      <w:marLeft w:val="0"/>
      <w:marRight w:val="0"/>
      <w:marTop w:val="0"/>
      <w:marBottom w:val="0"/>
      <w:divBdr>
        <w:top w:val="none" w:sz="0" w:space="0" w:color="auto"/>
        <w:left w:val="none" w:sz="0" w:space="0" w:color="auto"/>
        <w:bottom w:val="none" w:sz="0" w:space="0" w:color="auto"/>
        <w:right w:val="none" w:sz="0" w:space="0" w:color="auto"/>
      </w:divBdr>
    </w:div>
    <w:div w:id="1126316655">
      <w:bodyDiv w:val="1"/>
      <w:marLeft w:val="0"/>
      <w:marRight w:val="0"/>
      <w:marTop w:val="0"/>
      <w:marBottom w:val="0"/>
      <w:divBdr>
        <w:top w:val="none" w:sz="0" w:space="0" w:color="auto"/>
        <w:left w:val="none" w:sz="0" w:space="0" w:color="auto"/>
        <w:bottom w:val="none" w:sz="0" w:space="0" w:color="auto"/>
        <w:right w:val="none" w:sz="0" w:space="0" w:color="auto"/>
      </w:divBdr>
    </w:div>
    <w:div w:id="1158613157">
      <w:bodyDiv w:val="1"/>
      <w:marLeft w:val="0"/>
      <w:marRight w:val="0"/>
      <w:marTop w:val="0"/>
      <w:marBottom w:val="0"/>
      <w:divBdr>
        <w:top w:val="none" w:sz="0" w:space="0" w:color="auto"/>
        <w:left w:val="none" w:sz="0" w:space="0" w:color="auto"/>
        <w:bottom w:val="none" w:sz="0" w:space="0" w:color="auto"/>
        <w:right w:val="none" w:sz="0" w:space="0" w:color="auto"/>
      </w:divBdr>
    </w:div>
    <w:div w:id="1204053187">
      <w:bodyDiv w:val="1"/>
      <w:marLeft w:val="0"/>
      <w:marRight w:val="0"/>
      <w:marTop w:val="0"/>
      <w:marBottom w:val="0"/>
      <w:divBdr>
        <w:top w:val="none" w:sz="0" w:space="0" w:color="auto"/>
        <w:left w:val="none" w:sz="0" w:space="0" w:color="auto"/>
        <w:bottom w:val="none" w:sz="0" w:space="0" w:color="auto"/>
        <w:right w:val="none" w:sz="0" w:space="0" w:color="auto"/>
      </w:divBdr>
      <w:divsChild>
        <w:div w:id="481041512">
          <w:marLeft w:val="0"/>
          <w:marRight w:val="0"/>
          <w:marTop w:val="0"/>
          <w:marBottom w:val="0"/>
          <w:divBdr>
            <w:top w:val="none" w:sz="0" w:space="0" w:color="auto"/>
            <w:left w:val="none" w:sz="0" w:space="0" w:color="auto"/>
            <w:bottom w:val="none" w:sz="0" w:space="0" w:color="auto"/>
            <w:right w:val="none" w:sz="0" w:space="0" w:color="auto"/>
          </w:divBdr>
          <w:divsChild>
            <w:div w:id="301733513">
              <w:marLeft w:val="0"/>
              <w:marRight w:val="0"/>
              <w:marTop w:val="0"/>
              <w:marBottom w:val="0"/>
              <w:divBdr>
                <w:top w:val="none" w:sz="0" w:space="0" w:color="auto"/>
                <w:left w:val="none" w:sz="0" w:space="0" w:color="auto"/>
                <w:bottom w:val="none" w:sz="0" w:space="0" w:color="auto"/>
                <w:right w:val="none" w:sz="0" w:space="0" w:color="auto"/>
              </w:divBdr>
              <w:divsChild>
                <w:div w:id="199976994">
                  <w:marLeft w:val="0"/>
                  <w:marRight w:val="0"/>
                  <w:marTop w:val="0"/>
                  <w:marBottom w:val="0"/>
                  <w:divBdr>
                    <w:top w:val="none" w:sz="0" w:space="0" w:color="auto"/>
                    <w:left w:val="none" w:sz="0" w:space="0" w:color="auto"/>
                    <w:bottom w:val="none" w:sz="0" w:space="0" w:color="auto"/>
                    <w:right w:val="none" w:sz="0" w:space="0" w:color="auto"/>
                  </w:divBdr>
                  <w:divsChild>
                    <w:div w:id="1882664186">
                      <w:marLeft w:val="0"/>
                      <w:marRight w:val="0"/>
                      <w:marTop w:val="0"/>
                      <w:marBottom w:val="0"/>
                      <w:divBdr>
                        <w:top w:val="none" w:sz="0" w:space="0" w:color="auto"/>
                        <w:left w:val="none" w:sz="0" w:space="0" w:color="auto"/>
                        <w:bottom w:val="none" w:sz="0" w:space="0" w:color="auto"/>
                        <w:right w:val="none" w:sz="0" w:space="0" w:color="auto"/>
                      </w:divBdr>
                      <w:divsChild>
                        <w:div w:id="1142230410">
                          <w:marLeft w:val="0"/>
                          <w:marRight w:val="0"/>
                          <w:marTop w:val="0"/>
                          <w:marBottom w:val="0"/>
                          <w:divBdr>
                            <w:top w:val="none" w:sz="0" w:space="0" w:color="auto"/>
                            <w:left w:val="none" w:sz="0" w:space="0" w:color="auto"/>
                            <w:bottom w:val="none" w:sz="0" w:space="0" w:color="auto"/>
                            <w:right w:val="none" w:sz="0" w:space="0" w:color="auto"/>
                          </w:divBdr>
                          <w:divsChild>
                            <w:div w:id="697659435">
                              <w:marLeft w:val="0"/>
                              <w:marRight w:val="0"/>
                              <w:marTop w:val="0"/>
                              <w:marBottom w:val="0"/>
                              <w:divBdr>
                                <w:top w:val="none" w:sz="0" w:space="0" w:color="auto"/>
                                <w:left w:val="none" w:sz="0" w:space="0" w:color="auto"/>
                                <w:bottom w:val="none" w:sz="0" w:space="0" w:color="auto"/>
                                <w:right w:val="none" w:sz="0" w:space="0" w:color="auto"/>
                              </w:divBdr>
                              <w:divsChild>
                                <w:div w:id="295917642">
                                  <w:marLeft w:val="0"/>
                                  <w:marRight w:val="0"/>
                                  <w:marTop w:val="0"/>
                                  <w:marBottom w:val="0"/>
                                  <w:divBdr>
                                    <w:top w:val="none" w:sz="0" w:space="0" w:color="auto"/>
                                    <w:left w:val="none" w:sz="0" w:space="0" w:color="auto"/>
                                    <w:bottom w:val="none" w:sz="0" w:space="0" w:color="auto"/>
                                    <w:right w:val="none" w:sz="0" w:space="0" w:color="auto"/>
                                  </w:divBdr>
                                  <w:divsChild>
                                    <w:div w:id="419109670">
                                      <w:marLeft w:val="912"/>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1498966">
      <w:bodyDiv w:val="1"/>
      <w:marLeft w:val="0"/>
      <w:marRight w:val="0"/>
      <w:marTop w:val="0"/>
      <w:marBottom w:val="0"/>
      <w:divBdr>
        <w:top w:val="none" w:sz="0" w:space="0" w:color="auto"/>
        <w:left w:val="none" w:sz="0" w:space="0" w:color="auto"/>
        <w:bottom w:val="none" w:sz="0" w:space="0" w:color="auto"/>
        <w:right w:val="none" w:sz="0" w:space="0" w:color="auto"/>
      </w:divBdr>
      <w:divsChild>
        <w:div w:id="918096258">
          <w:marLeft w:val="547"/>
          <w:marRight w:val="0"/>
          <w:marTop w:val="0"/>
          <w:marBottom w:val="0"/>
          <w:divBdr>
            <w:top w:val="none" w:sz="0" w:space="0" w:color="auto"/>
            <w:left w:val="none" w:sz="0" w:space="0" w:color="auto"/>
            <w:bottom w:val="none" w:sz="0" w:space="0" w:color="auto"/>
            <w:right w:val="none" w:sz="0" w:space="0" w:color="auto"/>
          </w:divBdr>
        </w:div>
      </w:divsChild>
    </w:div>
    <w:div w:id="1493138615">
      <w:bodyDiv w:val="1"/>
      <w:marLeft w:val="0"/>
      <w:marRight w:val="0"/>
      <w:marTop w:val="0"/>
      <w:marBottom w:val="0"/>
      <w:divBdr>
        <w:top w:val="none" w:sz="0" w:space="0" w:color="auto"/>
        <w:left w:val="none" w:sz="0" w:space="0" w:color="auto"/>
        <w:bottom w:val="none" w:sz="0" w:space="0" w:color="auto"/>
        <w:right w:val="none" w:sz="0" w:space="0" w:color="auto"/>
      </w:divBdr>
    </w:div>
    <w:div w:id="1530338127">
      <w:bodyDiv w:val="1"/>
      <w:marLeft w:val="0"/>
      <w:marRight w:val="0"/>
      <w:marTop w:val="0"/>
      <w:marBottom w:val="0"/>
      <w:divBdr>
        <w:top w:val="none" w:sz="0" w:space="0" w:color="auto"/>
        <w:left w:val="none" w:sz="0" w:space="0" w:color="auto"/>
        <w:bottom w:val="none" w:sz="0" w:space="0" w:color="auto"/>
        <w:right w:val="none" w:sz="0" w:space="0" w:color="auto"/>
      </w:divBdr>
    </w:div>
    <w:div w:id="1733502262">
      <w:bodyDiv w:val="1"/>
      <w:marLeft w:val="0"/>
      <w:marRight w:val="0"/>
      <w:marTop w:val="0"/>
      <w:marBottom w:val="0"/>
      <w:divBdr>
        <w:top w:val="none" w:sz="0" w:space="0" w:color="auto"/>
        <w:left w:val="none" w:sz="0" w:space="0" w:color="auto"/>
        <w:bottom w:val="none" w:sz="0" w:space="0" w:color="auto"/>
        <w:right w:val="none" w:sz="0" w:space="0" w:color="auto"/>
      </w:divBdr>
      <w:divsChild>
        <w:div w:id="340938884">
          <w:marLeft w:val="547"/>
          <w:marRight w:val="0"/>
          <w:marTop w:val="0"/>
          <w:marBottom w:val="0"/>
          <w:divBdr>
            <w:top w:val="none" w:sz="0" w:space="0" w:color="auto"/>
            <w:left w:val="none" w:sz="0" w:space="0" w:color="auto"/>
            <w:bottom w:val="none" w:sz="0" w:space="0" w:color="auto"/>
            <w:right w:val="none" w:sz="0" w:space="0" w:color="auto"/>
          </w:divBdr>
        </w:div>
        <w:div w:id="832916037">
          <w:marLeft w:val="547"/>
          <w:marRight w:val="0"/>
          <w:marTop w:val="0"/>
          <w:marBottom w:val="0"/>
          <w:divBdr>
            <w:top w:val="none" w:sz="0" w:space="0" w:color="auto"/>
            <w:left w:val="none" w:sz="0" w:space="0" w:color="auto"/>
            <w:bottom w:val="none" w:sz="0" w:space="0" w:color="auto"/>
            <w:right w:val="none" w:sz="0" w:space="0" w:color="auto"/>
          </w:divBdr>
        </w:div>
        <w:div w:id="894003138">
          <w:marLeft w:val="547"/>
          <w:marRight w:val="0"/>
          <w:marTop w:val="0"/>
          <w:marBottom w:val="0"/>
          <w:divBdr>
            <w:top w:val="none" w:sz="0" w:space="0" w:color="auto"/>
            <w:left w:val="none" w:sz="0" w:space="0" w:color="auto"/>
            <w:bottom w:val="none" w:sz="0" w:space="0" w:color="auto"/>
            <w:right w:val="none" w:sz="0" w:space="0" w:color="auto"/>
          </w:divBdr>
        </w:div>
        <w:div w:id="1828127573">
          <w:marLeft w:val="547"/>
          <w:marRight w:val="0"/>
          <w:marTop w:val="0"/>
          <w:marBottom w:val="0"/>
          <w:divBdr>
            <w:top w:val="none" w:sz="0" w:space="0" w:color="auto"/>
            <w:left w:val="none" w:sz="0" w:space="0" w:color="auto"/>
            <w:bottom w:val="none" w:sz="0" w:space="0" w:color="auto"/>
            <w:right w:val="none" w:sz="0" w:space="0" w:color="auto"/>
          </w:divBdr>
        </w:div>
        <w:div w:id="2077434408">
          <w:marLeft w:val="547"/>
          <w:marRight w:val="0"/>
          <w:marTop w:val="0"/>
          <w:marBottom w:val="0"/>
          <w:divBdr>
            <w:top w:val="none" w:sz="0" w:space="0" w:color="auto"/>
            <w:left w:val="none" w:sz="0" w:space="0" w:color="auto"/>
            <w:bottom w:val="none" w:sz="0" w:space="0" w:color="auto"/>
            <w:right w:val="none" w:sz="0" w:space="0" w:color="auto"/>
          </w:divBdr>
        </w:div>
      </w:divsChild>
    </w:div>
    <w:div w:id="1794521034">
      <w:bodyDiv w:val="1"/>
      <w:marLeft w:val="0"/>
      <w:marRight w:val="0"/>
      <w:marTop w:val="0"/>
      <w:marBottom w:val="0"/>
      <w:divBdr>
        <w:top w:val="none" w:sz="0" w:space="0" w:color="auto"/>
        <w:left w:val="none" w:sz="0" w:space="0" w:color="auto"/>
        <w:bottom w:val="none" w:sz="0" w:space="0" w:color="auto"/>
        <w:right w:val="none" w:sz="0" w:space="0" w:color="auto"/>
      </w:divBdr>
      <w:divsChild>
        <w:div w:id="238638392">
          <w:marLeft w:val="547"/>
          <w:marRight w:val="0"/>
          <w:marTop w:val="0"/>
          <w:marBottom w:val="0"/>
          <w:divBdr>
            <w:top w:val="none" w:sz="0" w:space="0" w:color="auto"/>
            <w:left w:val="none" w:sz="0" w:space="0" w:color="auto"/>
            <w:bottom w:val="none" w:sz="0" w:space="0" w:color="auto"/>
            <w:right w:val="none" w:sz="0" w:space="0" w:color="auto"/>
          </w:divBdr>
        </w:div>
        <w:div w:id="306933537">
          <w:marLeft w:val="547"/>
          <w:marRight w:val="0"/>
          <w:marTop w:val="0"/>
          <w:marBottom w:val="0"/>
          <w:divBdr>
            <w:top w:val="none" w:sz="0" w:space="0" w:color="auto"/>
            <w:left w:val="none" w:sz="0" w:space="0" w:color="auto"/>
            <w:bottom w:val="none" w:sz="0" w:space="0" w:color="auto"/>
            <w:right w:val="none" w:sz="0" w:space="0" w:color="auto"/>
          </w:divBdr>
        </w:div>
        <w:div w:id="369573383">
          <w:marLeft w:val="547"/>
          <w:marRight w:val="0"/>
          <w:marTop w:val="0"/>
          <w:marBottom w:val="0"/>
          <w:divBdr>
            <w:top w:val="none" w:sz="0" w:space="0" w:color="auto"/>
            <w:left w:val="none" w:sz="0" w:space="0" w:color="auto"/>
            <w:bottom w:val="none" w:sz="0" w:space="0" w:color="auto"/>
            <w:right w:val="none" w:sz="0" w:space="0" w:color="auto"/>
          </w:divBdr>
        </w:div>
        <w:div w:id="644511666">
          <w:marLeft w:val="547"/>
          <w:marRight w:val="0"/>
          <w:marTop w:val="0"/>
          <w:marBottom w:val="0"/>
          <w:divBdr>
            <w:top w:val="none" w:sz="0" w:space="0" w:color="auto"/>
            <w:left w:val="none" w:sz="0" w:space="0" w:color="auto"/>
            <w:bottom w:val="none" w:sz="0" w:space="0" w:color="auto"/>
            <w:right w:val="none" w:sz="0" w:space="0" w:color="auto"/>
          </w:divBdr>
        </w:div>
        <w:div w:id="1255673320">
          <w:marLeft w:val="547"/>
          <w:marRight w:val="0"/>
          <w:marTop w:val="0"/>
          <w:marBottom w:val="0"/>
          <w:divBdr>
            <w:top w:val="none" w:sz="0" w:space="0" w:color="auto"/>
            <w:left w:val="none" w:sz="0" w:space="0" w:color="auto"/>
            <w:bottom w:val="none" w:sz="0" w:space="0" w:color="auto"/>
            <w:right w:val="none" w:sz="0" w:space="0" w:color="auto"/>
          </w:divBdr>
        </w:div>
        <w:div w:id="1619295201">
          <w:marLeft w:val="547"/>
          <w:marRight w:val="0"/>
          <w:marTop w:val="0"/>
          <w:marBottom w:val="0"/>
          <w:divBdr>
            <w:top w:val="none" w:sz="0" w:space="0" w:color="auto"/>
            <w:left w:val="none" w:sz="0" w:space="0" w:color="auto"/>
            <w:bottom w:val="none" w:sz="0" w:space="0" w:color="auto"/>
            <w:right w:val="none" w:sz="0" w:space="0" w:color="auto"/>
          </w:divBdr>
        </w:div>
      </w:divsChild>
    </w:div>
    <w:div w:id="1872575079">
      <w:bodyDiv w:val="1"/>
      <w:marLeft w:val="0"/>
      <w:marRight w:val="0"/>
      <w:marTop w:val="0"/>
      <w:marBottom w:val="0"/>
      <w:divBdr>
        <w:top w:val="none" w:sz="0" w:space="0" w:color="auto"/>
        <w:left w:val="none" w:sz="0" w:space="0" w:color="auto"/>
        <w:bottom w:val="none" w:sz="0" w:space="0" w:color="auto"/>
        <w:right w:val="none" w:sz="0" w:space="0" w:color="auto"/>
      </w:divBdr>
      <w:divsChild>
        <w:div w:id="963729844">
          <w:marLeft w:val="0"/>
          <w:marRight w:val="0"/>
          <w:marTop w:val="0"/>
          <w:marBottom w:val="0"/>
          <w:divBdr>
            <w:top w:val="none" w:sz="0" w:space="0" w:color="auto"/>
            <w:left w:val="none" w:sz="0" w:space="0" w:color="auto"/>
            <w:bottom w:val="none" w:sz="0" w:space="0" w:color="auto"/>
            <w:right w:val="none" w:sz="0" w:space="0" w:color="auto"/>
          </w:divBdr>
          <w:divsChild>
            <w:div w:id="994994021">
              <w:marLeft w:val="0"/>
              <w:marRight w:val="0"/>
              <w:marTop w:val="0"/>
              <w:marBottom w:val="0"/>
              <w:divBdr>
                <w:top w:val="none" w:sz="0" w:space="0" w:color="auto"/>
                <w:left w:val="none" w:sz="0" w:space="0" w:color="auto"/>
                <w:bottom w:val="none" w:sz="0" w:space="0" w:color="auto"/>
                <w:right w:val="none" w:sz="0" w:space="0" w:color="auto"/>
              </w:divBdr>
              <w:divsChild>
                <w:div w:id="1791392198">
                  <w:marLeft w:val="0"/>
                  <w:marRight w:val="0"/>
                  <w:marTop w:val="0"/>
                  <w:marBottom w:val="0"/>
                  <w:divBdr>
                    <w:top w:val="none" w:sz="0" w:space="0" w:color="auto"/>
                    <w:left w:val="none" w:sz="0" w:space="0" w:color="auto"/>
                    <w:bottom w:val="none" w:sz="0" w:space="0" w:color="auto"/>
                    <w:right w:val="none" w:sz="0" w:space="0" w:color="auto"/>
                  </w:divBdr>
                  <w:divsChild>
                    <w:div w:id="26416489">
                      <w:marLeft w:val="0"/>
                      <w:marRight w:val="0"/>
                      <w:marTop w:val="0"/>
                      <w:marBottom w:val="0"/>
                      <w:divBdr>
                        <w:top w:val="none" w:sz="0" w:space="0" w:color="auto"/>
                        <w:left w:val="none" w:sz="0" w:space="0" w:color="auto"/>
                        <w:bottom w:val="none" w:sz="0" w:space="0" w:color="auto"/>
                        <w:right w:val="none" w:sz="0" w:space="0" w:color="auto"/>
                      </w:divBdr>
                      <w:divsChild>
                        <w:div w:id="1439566755">
                          <w:marLeft w:val="0"/>
                          <w:marRight w:val="0"/>
                          <w:marTop w:val="0"/>
                          <w:marBottom w:val="0"/>
                          <w:divBdr>
                            <w:top w:val="none" w:sz="0" w:space="0" w:color="auto"/>
                            <w:left w:val="none" w:sz="0" w:space="0" w:color="auto"/>
                            <w:bottom w:val="none" w:sz="0" w:space="0" w:color="auto"/>
                            <w:right w:val="none" w:sz="0" w:space="0" w:color="auto"/>
                          </w:divBdr>
                          <w:divsChild>
                            <w:div w:id="255677118">
                              <w:marLeft w:val="0"/>
                              <w:marRight w:val="0"/>
                              <w:marTop w:val="0"/>
                              <w:marBottom w:val="0"/>
                              <w:divBdr>
                                <w:top w:val="none" w:sz="0" w:space="0" w:color="auto"/>
                                <w:left w:val="none" w:sz="0" w:space="0" w:color="auto"/>
                                <w:bottom w:val="none" w:sz="0" w:space="0" w:color="auto"/>
                                <w:right w:val="none" w:sz="0" w:space="0" w:color="auto"/>
                              </w:divBdr>
                              <w:divsChild>
                                <w:div w:id="627514674">
                                  <w:marLeft w:val="0"/>
                                  <w:marRight w:val="0"/>
                                  <w:marTop w:val="0"/>
                                  <w:marBottom w:val="0"/>
                                  <w:divBdr>
                                    <w:top w:val="none" w:sz="0" w:space="0" w:color="auto"/>
                                    <w:left w:val="none" w:sz="0" w:space="0" w:color="auto"/>
                                    <w:bottom w:val="none" w:sz="0" w:space="0" w:color="auto"/>
                                    <w:right w:val="none" w:sz="0" w:space="0" w:color="auto"/>
                                  </w:divBdr>
                                  <w:divsChild>
                                    <w:div w:id="147123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0449486">
      <w:bodyDiv w:val="1"/>
      <w:marLeft w:val="0"/>
      <w:marRight w:val="0"/>
      <w:marTop w:val="0"/>
      <w:marBottom w:val="0"/>
      <w:divBdr>
        <w:top w:val="none" w:sz="0" w:space="0" w:color="auto"/>
        <w:left w:val="none" w:sz="0" w:space="0" w:color="auto"/>
        <w:bottom w:val="none" w:sz="0" w:space="0" w:color="auto"/>
        <w:right w:val="none" w:sz="0" w:space="0" w:color="auto"/>
      </w:divBdr>
    </w:div>
    <w:div w:id="2005694161">
      <w:bodyDiv w:val="1"/>
      <w:marLeft w:val="0"/>
      <w:marRight w:val="0"/>
      <w:marTop w:val="0"/>
      <w:marBottom w:val="0"/>
      <w:divBdr>
        <w:top w:val="none" w:sz="0" w:space="0" w:color="auto"/>
        <w:left w:val="none" w:sz="0" w:space="0" w:color="auto"/>
        <w:bottom w:val="none" w:sz="0" w:space="0" w:color="auto"/>
        <w:right w:val="none" w:sz="0" w:space="0" w:color="auto"/>
      </w:divBdr>
    </w:div>
    <w:div w:id="2032796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wmf"/><Relationship Id="rId18"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wmf"/><Relationship Id="rId10" Type="http://schemas.openxmlformats.org/officeDocument/2006/relationships/image" Target="media/image3.wmf"/><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6505F-E1C4-47EC-804C-3A84EC291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71E5513E</Template>
  <TotalTime>3</TotalTime>
  <Pages>35</Pages>
  <Words>7912</Words>
  <Characters>45101</Characters>
  <Application>Microsoft Office Word</Application>
  <DocSecurity>0</DocSecurity>
  <Lines>375</Lines>
  <Paragraphs>105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Evotec</Company>
  <LinksUpToDate>false</LinksUpToDate>
  <CharactersWithSpaces>52908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adickie</dc:creator>
  <cp:keywords/>
  <dc:description/>
  <cp:lastModifiedBy>Wilson, Ian D</cp:lastModifiedBy>
  <cp:revision>3</cp:revision>
  <cp:lastPrinted>2017-03-10T16:46:00Z</cp:lastPrinted>
  <dcterms:created xsi:type="dcterms:W3CDTF">2020-03-26T08:04:00Z</dcterms:created>
  <dcterms:modified xsi:type="dcterms:W3CDTF">2020-03-26T08:18:00Z</dcterms:modified>
</cp:coreProperties>
</file>