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1C7448" w:rsidRDefault="00AC6E55">
      <w:pPr>
        <w:rPr>
          <w:b/>
        </w:rPr>
      </w:pPr>
      <w:bookmarkStart w:id="0" w:name="_GoBack"/>
      <w:bookmarkEnd w:id="0"/>
      <w:r>
        <w:rPr>
          <w:b/>
        </w:rPr>
        <w:t>Progress and Prospect of Anodic Oxidation for the Remediation of Per- and Polyfluoroalkyl Substances in Water and Wastewater using Diamond Electrodes</w:t>
      </w:r>
    </w:p>
    <w:p w14:paraId="00000002" w14:textId="77777777" w:rsidR="001C7448" w:rsidRDefault="001C7448">
      <w:pPr>
        <w:rPr>
          <w:b/>
        </w:rPr>
      </w:pPr>
    </w:p>
    <w:p w14:paraId="00000003" w14:textId="0239FA76" w:rsidR="001C7448" w:rsidRDefault="00AC6E55">
      <w:pPr>
        <w:rPr>
          <w:i/>
          <w:sz w:val="22"/>
          <w:szCs w:val="22"/>
        </w:rPr>
      </w:pPr>
      <w:r>
        <w:rPr>
          <w:i/>
          <w:sz w:val="22"/>
          <w:szCs w:val="22"/>
        </w:rPr>
        <w:t>Sean T. McBeath</w:t>
      </w:r>
      <w:r>
        <w:rPr>
          <w:i/>
          <w:sz w:val="22"/>
          <w:szCs w:val="22"/>
          <w:vertAlign w:val="superscript"/>
        </w:rPr>
        <w:t>1,5</w:t>
      </w:r>
      <w:r>
        <w:rPr>
          <w:i/>
          <w:sz w:val="22"/>
          <w:szCs w:val="22"/>
        </w:rPr>
        <w:t>, Adrián Serrano Mora</w:t>
      </w:r>
      <w:r>
        <w:rPr>
          <w:i/>
          <w:sz w:val="22"/>
          <w:szCs w:val="22"/>
          <w:vertAlign w:val="superscript"/>
        </w:rPr>
        <w:t>2</w:t>
      </w:r>
      <w:r>
        <w:rPr>
          <w:i/>
          <w:sz w:val="22"/>
          <w:szCs w:val="22"/>
        </w:rPr>
        <w:t>, Fatemeh Asadi Zeidabadi</w:t>
      </w:r>
      <w:r>
        <w:rPr>
          <w:i/>
          <w:sz w:val="22"/>
          <w:szCs w:val="22"/>
          <w:vertAlign w:val="superscript"/>
        </w:rPr>
        <w:t>3</w:t>
      </w:r>
      <w:r>
        <w:rPr>
          <w:i/>
          <w:sz w:val="22"/>
          <w:szCs w:val="22"/>
        </w:rPr>
        <w:t xml:space="preserve">, Brooke </w:t>
      </w:r>
      <w:r w:rsidR="006F5465">
        <w:rPr>
          <w:i/>
          <w:sz w:val="22"/>
          <w:szCs w:val="22"/>
        </w:rPr>
        <w:t xml:space="preserve">K. </w:t>
      </w:r>
      <w:r>
        <w:rPr>
          <w:i/>
          <w:sz w:val="22"/>
          <w:szCs w:val="22"/>
        </w:rPr>
        <w:t>Mayer</w:t>
      </w:r>
      <w:r>
        <w:rPr>
          <w:i/>
          <w:sz w:val="22"/>
          <w:szCs w:val="22"/>
          <w:vertAlign w:val="superscript"/>
        </w:rPr>
        <w:t>4</w:t>
      </w:r>
      <w:r>
        <w:rPr>
          <w:i/>
          <w:sz w:val="22"/>
          <w:szCs w:val="22"/>
        </w:rPr>
        <w:t>, Patrick McNamara</w:t>
      </w:r>
      <w:r>
        <w:rPr>
          <w:i/>
          <w:sz w:val="22"/>
          <w:szCs w:val="22"/>
          <w:vertAlign w:val="superscript"/>
        </w:rPr>
        <w:t>4</w:t>
      </w:r>
      <w:r>
        <w:rPr>
          <w:i/>
          <w:sz w:val="22"/>
          <w:szCs w:val="22"/>
        </w:rPr>
        <w:t>, Madjid Mohseni</w:t>
      </w:r>
      <w:r>
        <w:rPr>
          <w:i/>
          <w:sz w:val="22"/>
          <w:szCs w:val="22"/>
          <w:vertAlign w:val="superscript"/>
        </w:rPr>
        <w:t>3</w:t>
      </w:r>
      <w:r>
        <w:rPr>
          <w:i/>
          <w:sz w:val="22"/>
          <w:szCs w:val="22"/>
        </w:rPr>
        <w:t>, Michael R. Hoffmann</w:t>
      </w:r>
      <w:r>
        <w:rPr>
          <w:i/>
          <w:sz w:val="22"/>
          <w:szCs w:val="22"/>
          <w:vertAlign w:val="superscript"/>
        </w:rPr>
        <w:t>1</w:t>
      </w:r>
      <w:r>
        <w:rPr>
          <w:i/>
          <w:sz w:val="22"/>
          <w:szCs w:val="22"/>
        </w:rPr>
        <w:t>, Nigel J.D. Graham</w:t>
      </w:r>
      <w:r>
        <w:rPr>
          <w:i/>
          <w:sz w:val="22"/>
          <w:szCs w:val="22"/>
          <w:vertAlign w:val="superscript"/>
        </w:rPr>
        <w:t>5</w:t>
      </w:r>
    </w:p>
    <w:p w14:paraId="00000004" w14:textId="77777777" w:rsidR="001C7448" w:rsidRDefault="001C7448">
      <w:pPr>
        <w:rPr>
          <w:i/>
          <w:sz w:val="22"/>
          <w:szCs w:val="22"/>
        </w:rPr>
      </w:pPr>
    </w:p>
    <w:p w14:paraId="00000005" w14:textId="77777777" w:rsidR="001C7448" w:rsidRDefault="00AC6E55">
      <w:pPr>
        <w:rPr>
          <w:sz w:val="20"/>
          <w:szCs w:val="20"/>
        </w:rPr>
      </w:pPr>
      <w:r>
        <w:rPr>
          <w:sz w:val="20"/>
          <w:szCs w:val="20"/>
          <w:vertAlign w:val="superscript"/>
        </w:rPr>
        <w:t>1</w:t>
      </w:r>
      <w:r>
        <w:rPr>
          <w:sz w:val="20"/>
          <w:szCs w:val="20"/>
        </w:rPr>
        <w:t xml:space="preserve"> Linde Laboratories, California Institute of Technology, Pasadena, California, USA</w:t>
      </w:r>
    </w:p>
    <w:p w14:paraId="00000006" w14:textId="77777777" w:rsidR="001C7448" w:rsidRDefault="00AC6E55">
      <w:pPr>
        <w:rPr>
          <w:sz w:val="20"/>
          <w:szCs w:val="20"/>
        </w:rPr>
      </w:pPr>
      <w:r>
        <w:rPr>
          <w:sz w:val="20"/>
          <w:szCs w:val="20"/>
          <w:vertAlign w:val="superscript"/>
        </w:rPr>
        <w:t>2</w:t>
      </w:r>
      <w:r>
        <w:rPr>
          <w:sz w:val="20"/>
          <w:szCs w:val="20"/>
        </w:rPr>
        <w:t xml:space="preserve"> Escuela de Ingeniería Química, Universidad de Costa Rica, San José, Costa Rica</w:t>
      </w:r>
    </w:p>
    <w:p w14:paraId="00000007" w14:textId="77777777" w:rsidR="001C7448" w:rsidRDefault="00AC6E55">
      <w:pPr>
        <w:rPr>
          <w:sz w:val="20"/>
          <w:szCs w:val="20"/>
        </w:rPr>
      </w:pPr>
      <w:r>
        <w:rPr>
          <w:sz w:val="20"/>
          <w:szCs w:val="20"/>
          <w:vertAlign w:val="superscript"/>
        </w:rPr>
        <w:t>3</w:t>
      </w:r>
      <w:r>
        <w:rPr>
          <w:sz w:val="20"/>
          <w:szCs w:val="20"/>
        </w:rPr>
        <w:t xml:space="preserve"> Department of Chemical and Biological Engineering, University of British Columbia, Vancouver, Canada</w:t>
      </w:r>
    </w:p>
    <w:p w14:paraId="00000008" w14:textId="77777777" w:rsidR="001C7448" w:rsidRDefault="00AC6E55">
      <w:pPr>
        <w:rPr>
          <w:sz w:val="20"/>
          <w:szCs w:val="20"/>
        </w:rPr>
      </w:pPr>
      <w:r>
        <w:rPr>
          <w:sz w:val="20"/>
          <w:szCs w:val="20"/>
          <w:vertAlign w:val="superscript"/>
        </w:rPr>
        <w:t xml:space="preserve">4 </w:t>
      </w:r>
      <w:r>
        <w:rPr>
          <w:sz w:val="20"/>
          <w:szCs w:val="20"/>
        </w:rPr>
        <w:t>Department of Civil, Construction and Environmental Engineering, Marquette University, Milwaukee, WI USA</w:t>
      </w:r>
    </w:p>
    <w:p w14:paraId="00000009" w14:textId="77777777" w:rsidR="001C7448" w:rsidRDefault="00AC6E55">
      <w:pPr>
        <w:rPr>
          <w:sz w:val="20"/>
          <w:szCs w:val="20"/>
        </w:rPr>
      </w:pPr>
      <w:r>
        <w:rPr>
          <w:sz w:val="20"/>
          <w:szCs w:val="20"/>
          <w:vertAlign w:val="superscript"/>
        </w:rPr>
        <w:t>5</w:t>
      </w:r>
      <w:r>
        <w:rPr>
          <w:sz w:val="20"/>
          <w:szCs w:val="20"/>
        </w:rPr>
        <w:t xml:space="preserve"> Department of Civil &amp; Environmental Engineering, Imperial College London, London, UK</w:t>
      </w:r>
    </w:p>
    <w:p w14:paraId="0000000A" w14:textId="77777777" w:rsidR="001C7448" w:rsidRDefault="001C7448"/>
    <w:p w14:paraId="0000000B" w14:textId="77777777" w:rsidR="001C7448" w:rsidRDefault="001C7448"/>
    <w:p w14:paraId="0000000C" w14:textId="77777777" w:rsidR="001C7448" w:rsidRDefault="00AC6E55">
      <w:pPr>
        <w:jc w:val="both"/>
      </w:pPr>
      <w:r>
        <w:rPr>
          <w:b/>
        </w:rPr>
        <w:t>ABSTRACT</w:t>
      </w:r>
    </w:p>
    <w:p w14:paraId="0000000D" w14:textId="77777777" w:rsidR="001C7448" w:rsidRDefault="001C7448">
      <w:pPr>
        <w:jc w:val="both"/>
        <w:rPr>
          <w:sz w:val="22"/>
          <w:szCs w:val="22"/>
        </w:rPr>
      </w:pPr>
    </w:p>
    <w:p w14:paraId="757A98A5" w14:textId="45A1D6A2" w:rsidR="007B2AAE" w:rsidRDefault="00AC6E55">
      <w:pPr>
        <w:spacing w:line="360" w:lineRule="auto"/>
        <w:jc w:val="both"/>
        <w:rPr>
          <w:sz w:val="22"/>
          <w:szCs w:val="22"/>
        </w:rPr>
      </w:pPr>
      <w:r>
        <w:rPr>
          <w:sz w:val="22"/>
          <w:szCs w:val="22"/>
        </w:rPr>
        <w:t xml:space="preserve">While diamond electrodes are </w:t>
      </w:r>
      <w:r w:rsidR="0023030B">
        <w:rPr>
          <w:sz w:val="22"/>
          <w:szCs w:val="22"/>
        </w:rPr>
        <w:t>widely utilized</w:t>
      </w:r>
      <w:r>
        <w:rPr>
          <w:sz w:val="22"/>
          <w:szCs w:val="22"/>
        </w:rPr>
        <w:t xml:space="preserve"> in the field of electro-analysis and sensing, their application in the field of environmental engineering has yet to be fully realized. Many research studies have considered their potential application in water and wastewater treatment, where the </w:t>
      </w:r>
      <w:r>
        <w:rPr>
          <w:i/>
          <w:sz w:val="22"/>
          <w:szCs w:val="22"/>
        </w:rPr>
        <w:t>in-situ</w:t>
      </w:r>
      <w:r>
        <w:rPr>
          <w:sz w:val="22"/>
          <w:szCs w:val="22"/>
        </w:rPr>
        <w:t xml:space="preserve"> electrochemical process can avoid the need for chemical additives by facilitating the oxidation of pollutants on the electrode surface or mediated by electrochemically synthesized oxidants in solution. Diamond-based electro-oxidation </w:t>
      </w:r>
      <w:r w:rsidR="007B1FB9">
        <w:rPr>
          <w:sz w:val="22"/>
          <w:szCs w:val="22"/>
        </w:rPr>
        <w:t>can</w:t>
      </w:r>
      <w:r>
        <w:rPr>
          <w:sz w:val="22"/>
          <w:szCs w:val="22"/>
        </w:rPr>
        <w:t xml:space="preserve"> effectively treat a number of organic micropollutants and is now being evaluated for the abatement of per- and polyfluoroalkyl substances (PFAS), which </w:t>
      </w:r>
      <w:r w:rsidR="00345E01">
        <w:rPr>
          <w:sz w:val="22"/>
          <w:szCs w:val="22"/>
        </w:rPr>
        <w:t>pose health concerns</w:t>
      </w:r>
      <w:r>
        <w:rPr>
          <w:sz w:val="22"/>
          <w:szCs w:val="22"/>
        </w:rPr>
        <w:t xml:space="preserve"> and </w:t>
      </w:r>
      <w:r w:rsidR="00345E01">
        <w:rPr>
          <w:sz w:val="22"/>
          <w:szCs w:val="22"/>
        </w:rPr>
        <w:t xml:space="preserve">are ubiquitous </w:t>
      </w:r>
      <w:r>
        <w:rPr>
          <w:sz w:val="22"/>
          <w:szCs w:val="22"/>
        </w:rPr>
        <w:t xml:space="preserve">recalcitrant environmental contaminants. </w:t>
      </w:r>
      <w:r w:rsidR="007B2AAE" w:rsidRPr="007B2AAE">
        <w:rPr>
          <w:sz w:val="22"/>
          <w:szCs w:val="22"/>
        </w:rPr>
        <w:t xml:space="preserve">To move implementation of diamond-based electro-oxidation forward, </w:t>
      </w:r>
      <w:r w:rsidR="007B2AAE">
        <w:rPr>
          <w:sz w:val="22"/>
          <w:szCs w:val="22"/>
        </w:rPr>
        <w:t xml:space="preserve">the integration of </w:t>
      </w:r>
      <w:r w:rsidR="007B2AAE" w:rsidRPr="007B2AAE">
        <w:rPr>
          <w:sz w:val="22"/>
          <w:szCs w:val="22"/>
        </w:rPr>
        <w:t xml:space="preserve">modifications and co-dopants </w:t>
      </w:r>
      <w:r w:rsidR="00E85808">
        <w:rPr>
          <w:sz w:val="22"/>
          <w:szCs w:val="22"/>
        </w:rPr>
        <w:t>to yield more</w:t>
      </w:r>
      <w:r w:rsidR="007B2AAE" w:rsidRPr="007B2AAE">
        <w:rPr>
          <w:sz w:val="22"/>
          <w:szCs w:val="22"/>
        </w:rPr>
        <w:t xml:space="preserve"> advanced electrode materials</w:t>
      </w:r>
      <w:r w:rsidR="007B2AAE">
        <w:rPr>
          <w:sz w:val="22"/>
          <w:szCs w:val="22"/>
        </w:rPr>
        <w:t xml:space="preserve"> needs to be further developed and understood. The progress and current strategies associated </w:t>
      </w:r>
      <w:r w:rsidR="006E34C7">
        <w:rPr>
          <w:sz w:val="22"/>
          <w:szCs w:val="22"/>
        </w:rPr>
        <w:t>with diamond electrode modifications for</w:t>
      </w:r>
      <w:r w:rsidR="007B2AAE">
        <w:rPr>
          <w:sz w:val="22"/>
          <w:szCs w:val="22"/>
        </w:rPr>
        <w:t xml:space="preserve"> PFAS abatement, as well as future considerations are discussed</w:t>
      </w:r>
      <w:r w:rsidR="006E34C7">
        <w:rPr>
          <w:sz w:val="22"/>
          <w:szCs w:val="22"/>
        </w:rPr>
        <w:t>.</w:t>
      </w:r>
    </w:p>
    <w:p w14:paraId="0000000F" w14:textId="77777777" w:rsidR="001C7448" w:rsidRDefault="001C7448"/>
    <w:p w14:paraId="00000010" w14:textId="77777777" w:rsidR="001C7448" w:rsidRDefault="001C7448"/>
    <w:p w14:paraId="00000011" w14:textId="39EE3C4C" w:rsidR="001C7448" w:rsidRDefault="00AC6E55">
      <w:pPr>
        <w:rPr>
          <w:sz w:val="22"/>
          <w:szCs w:val="22"/>
        </w:rPr>
      </w:pPr>
      <w:r>
        <w:rPr>
          <w:i/>
          <w:sz w:val="22"/>
          <w:szCs w:val="22"/>
        </w:rPr>
        <w:t xml:space="preserve">Keywords: </w:t>
      </w:r>
      <w:r>
        <w:rPr>
          <w:sz w:val="22"/>
          <w:szCs w:val="22"/>
        </w:rPr>
        <w:t xml:space="preserve">boron-doped diamond; electro-oxidation; </w:t>
      </w:r>
      <w:r w:rsidR="000D74D7">
        <w:rPr>
          <w:sz w:val="22"/>
          <w:szCs w:val="22"/>
        </w:rPr>
        <w:t xml:space="preserve">wastewater; </w:t>
      </w:r>
      <w:r>
        <w:rPr>
          <w:sz w:val="22"/>
          <w:szCs w:val="22"/>
        </w:rPr>
        <w:t>water treatment; PFAS</w:t>
      </w:r>
    </w:p>
    <w:p w14:paraId="00000012" w14:textId="77777777" w:rsidR="001C7448" w:rsidRDefault="001C7448">
      <w:pPr>
        <w:rPr>
          <w:sz w:val="22"/>
          <w:szCs w:val="22"/>
        </w:rPr>
      </w:pPr>
    </w:p>
    <w:p w14:paraId="00000013" w14:textId="77777777" w:rsidR="001C7448" w:rsidRDefault="001C7448">
      <w:pPr>
        <w:rPr>
          <w:sz w:val="22"/>
          <w:szCs w:val="22"/>
        </w:rPr>
      </w:pPr>
    </w:p>
    <w:p w14:paraId="00000014" w14:textId="77777777" w:rsidR="001C7448" w:rsidRDefault="001C7448">
      <w:pPr>
        <w:rPr>
          <w:sz w:val="22"/>
          <w:szCs w:val="22"/>
        </w:rPr>
      </w:pPr>
    </w:p>
    <w:p w14:paraId="00000015" w14:textId="77777777" w:rsidR="001C7448" w:rsidRDefault="00AC6E55">
      <w:pPr>
        <w:spacing w:line="360" w:lineRule="auto"/>
        <w:rPr>
          <w:b/>
        </w:rPr>
      </w:pPr>
      <w:r>
        <w:rPr>
          <w:b/>
        </w:rPr>
        <w:t xml:space="preserve">Introduction </w:t>
      </w:r>
    </w:p>
    <w:p w14:paraId="00000016" w14:textId="18BF5E2A" w:rsidR="001C7448" w:rsidRDefault="00AC6E55">
      <w:pPr>
        <w:spacing w:line="360" w:lineRule="auto"/>
        <w:ind w:firstLine="426"/>
        <w:jc w:val="both"/>
        <w:rPr>
          <w:sz w:val="22"/>
          <w:szCs w:val="22"/>
        </w:rPr>
      </w:pPr>
      <w:r>
        <w:rPr>
          <w:sz w:val="22"/>
          <w:szCs w:val="22"/>
        </w:rPr>
        <w:t xml:space="preserve">Per- and polyfluoroalkyl substances (PFAS) are a wide class of synthetic chemicals, characterized by an aliphatic carbon backbone with fluorine atom substitutions on the alkyl chain. Although PFAS species have been widely manufactured for various industrial applications since the early 1950s, it was not until 2001 that definitive data, published in literature, documented their adverse health impacts and widespread contamination on a global scale </w:t>
      </w:r>
      <w:r w:rsidR="002A350E">
        <w:rPr>
          <w:sz w:val="22"/>
          <w:szCs w:val="22"/>
        </w:rPr>
        <w:fldChar w:fldCharType="begin" w:fldLock="1"/>
      </w:r>
      <w:r w:rsidR="002A350E">
        <w:rPr>
          <w:sz w:val="22"/>
          <w:szCs w:val="22"/>
        </w:rPr>
        <w:instrText>ADDIN CSL_CITATION {"citationItems":[{"id":"ITEM-1","itemData":{"DOI":"10.1021/es001834k","ISSN":"0013936X","PMID":"11348064","abstract":"Here we report, for the first time, on the global distribution of perfluorooctanesulfonate (PFOS), a fluorinated organic contaminant. PFOS was measured in the tissues of wildlife, including, fish, birds, and marine mammals. Some of the species studied include bald eagles, polar bears, albatrosses, and various species of seals. Samples were collected from urbanized areas in North America, especially the Great Lakes region and coastal marine areas and rivers, and Europe. Samples were also collected from a number of more remote, less urbanized locations such as the Arctic and the North Pacific Oceans. The results demonstrated that PFOS is widespread in the environment. Concentrations of PFOS in animals from relatively more populated and industrialized regions, such as the North American Great Lakes, Baltic Sea, and Mediterranean Sea, were greater than those in animals from remote marine locations. Fish-eating, predatory animals such as mink and bald eagles contained concentrations of PFOS that were greater than the concentrations in their diets. This suggests that PFOS can bioaccumulate to higher trophic levels of the food chain. Currently available data indicate that the concentrations of PFOS in wildlife are less than those required to cause adverse effects in laboratory animals.","author":[{"dropping-particle":"","family":"Giesy","given":"John P.","non-dropping-particle":"","parse-names":false,"suffix":""},{"dropping-particle":"","family":"Kannan","given":"Kurunthachalam","non-dropping-particle":"","parse-names":false,"suffix":""}],"container-title":"Environmental Science and Technology","id":"ITEM-1","issued":{"date-parts":[["2001"]]},"title":"Global distribution of perfluorooctane sulfonate in wildlife","type":"article-journal"},"uris":["http://www.mendeley.com/documents/?uuid=43011d67-d817-4702-ac00-80e25380b244"]}],"mendeley":{"formattedCitation":"[1]","plainTextFormattedCitation":"[1]","previouslyFormattedCitation":"[1]"},"properties":{"noteIndex":0},"schema":"https://github.com/citation-style-language/schema/raw/master/csl-citation.json"}</w:instrText>
      </w:r>
      <w:r w:rsidR="002A350E">
        <w:rPr>
          <w:sz w:val="22"/>
          <w:szCs w:val="22"/>
        </w:rPr>
        <w:fldChar w:fldCharType="separate"/>
      </w:r>
      <w:r w:rsidR="002A350E" w:rsidRPr="00473299">
        <w:rPr>
          <w:noProof/>
          <w:sz w:val="22"/>
          <w:szCs w:val="22"/>
        </w:rPr>
        <w:t>[1]</w:t>
      </w:r>
      <w:r w:rsidR="002A350E">
        <w:rPr>
          <w:sz w:val="22"/>
          <w:szCs w:val="22"/>
        </w:rPr>
        <w:fldChar w:fldCharType="end"/>
      </w:r>
      <w:r>
        <w:rPr>
          <w:sz w:val="22"/>
          <w:szCs w:val="22"/>
        </w:rPr>
        <w:t xml:space="preserve">. PFAS are now known to be highly toxic, with many harmful health effects to humans </w:t>
      </w:r>
      <w:r w:rsidR="002A350E">
        <w:rPr>
          <w:sz w:val="22"/>
          <w:szCs w:val="22"/>
        </w:rPr>
        <w:fldChar w:fldCharType="begin" w:fldLock="1"/>
      </w:r>
      <w:r w:rsidR="002A350E">
        <w:rPr>
          <w:sz w:val="22"/>
          <w:szCs w:val="22"/>
        </w:rPr>
        <w:instrText>ADDIN CSL_CITATION {"citationItems":[{"id":"ITEM-1","itemData":{"DOI":"10.1016/j.taap.2008.01.043","ISSN":"10960333","PMID":"18407306","abstract":"Perfluorooctanesulfonate (PFOS) is a persistent organic pollutant, the potential toxicity of which is causing great concern. In the present study, we employed zebrafish embryos to investigate the developmental toxicity of this compound. Four-hour post-fertilization (hpf) zebrafish embryos were exposed to 0.1, 0.5, 1, 3 and 5 mg/L PFOS. Hatching was delayed and hatching rates as well as larval survivorship were significantly reduced after the embryos were exposed to 1, 3 and 5 mg/L PFOS until 132 hpf. The fry displayed gross developmental malformations, including epiboly deformities, hypopigmentation, yolk sac edema, tail and heart malformations and spinal curvature upon exposure to PFOS concentrations of 1 mg/L or greater. Growth (body length) was significantly reduced in the 3 and 5 mg/L PFOS-treated groups. To test whether developmental malformation was mediated via apoptosis, flow cytometry analysis of DNA content, acridine orange staining and TUNEL assay was used. These techniques indicated that more apoptotic cells were present in the PFOS-treated embryos than in the control embryos. Certain genes related to cell apoptosis, p53 and Bax, were both significantly up-regulated upon exposure to all the concentrations tested. In addition, we investigated the effects of PFOS on marker genes related to early thyroid development (hhex and pax8) and genes regulating the balance of androgens and estrogens (cyp19a and cyp19b). For thyroid development, the expression of hhex was significantly up-regulated at all concentrations tested, whereas pax8 expression was significantly up-regulated only upon exposure to lower concentrations of PFOS (0.1, 0.5, 1 mg/L). The expression of cyp19a and of cyp19b was significantly down-regulated at all exposure concentrations. The overall results indicated that zebrafish embryos constitute a reliable model for testing the developmental toxicity of PFOS, and the gene expression patterns in the embryos were able to reveal some potential mechanisms of developmental toxicity. © 2008 Elsevier Inc. All rights reserved.","author":[{"dropping-particle":"","family":"Shi","given":"Xiongjie","non-dropping-particle":"","parse-names":false,"suffix":""},{"dropping-particle":"","family":"Du","given":"Yongbing","non-dropping-particle":"","parse-names":false,"suffix":""},{"dropping-particle":"","family":"Lam","given":"Paul K.S.","non-dropping-particle":"","parse-names":false,"suffix":""},{"dropping-particle":"","family":"Wu","given":"Rudolf S.S.","non-dropping-particle":"","parse-names":false,"suffix":""},{"dropping-particle":"","family":"Zhou","given":"Bingsheng","non-dropping-particle":"","parse-names":false,"suffix":""}],"container-title":"Toxicology and Applied Pharmacology","id":"ITEM-1","issued":{"date-parts":[["2008"]]},"title":"Developmental toxicity and alteration of gene expression in zebrafish embryos exposed to PFOS","type":"article-journal"},"uris":["http://www.mendeley.com/documents/?uuid=3be035cd-6511-46fe-a910-6ea073f2ac74"]},{"id":"ITEM-2","itemData":{"DOI":"10.1016/j.ecoenv.2018.04.032","ISSN":"10902414","PMID":"29705512","abstract":"Perfluorobutane sulfonate (PFBS) is considered a less-toxic replacement for perfluorooctane sulfonate (PFOS), with multiple applications in industrial and consumer products. Previous studies comparing their toxicity generally used similar exposure levels, without taking internal concentrations into account. The current study compared the reproductive toxicity of PFOS and PFBS, at similar internal concentrations, to Caenorhabditis elegans (C. elegans). PFBS was much less bioaccumulative than PFOS. The 48-h median lethal concentrations (LC50) for PFOS and PFBS were 1.4 μM (95% confidence interval [CI]: 1.1–1.6) and 794 μM (95% CI: 624–1009), respectively. Egg production and brood number of C. elegans decreased markedly following exposure to 0.1 μM PFOS or 1000 or 1500 μM PFBS. Germ-cell apoptosis and production of reactive oxygen species increased significantly following exposure to 2 μM PFOS or 500 or 1000 μM PFBS. Expression of the antioxidant genes sod-3, ctl-2, and gst-4 and the pro-apoptotic genes egl-1 and ced-13 was altered significantly following PFOS and PFBS exposure. These findings indicate that both chemicals exert reproductive toxicity in C. elegans, probably owing to germ-cell apoptosis resulting from elevated levels of reactive oxygen species. The vastly different exposure concentrations of PFBS and PFOS used in this study produced similar internal concentrations, leading to the reproductive toxicities observed.","author":[{"dropping-particle":"","family":"Chen","given":"Fengjie","non-dropping-particle":"","parse-names":false,"suffix":""},{"dropping-particle":"","family":"Wei","given":"Cuiyun","non-dropping-particle":"","parse-names":false,"suffix":""},{"dropping-particle":"","family":"Chen","given":"Qiuyu","non-dropping-particle":"","parse-names":false,"suffix":""},{"dropping-particle":"","family":"Zhang","given":"Jie","non-dropping-particle":"","parse-names":false,"suffix":""},{"dropping-particle":"","family":"Wang","given":"Ling","non-dropping-particle":"","parse-names":false,"suffix":""},{"dropping-particle":"","family":"Zhou","given":"Zhen","non-dropping-particle":"","parse-names":false,"suffix":""},{"dropping-particle":"","family":"Chen","given":"Minjie","non-dropping-particle":"","parse-names":false,"suffix":""},{"dropping-particle":"","family":"Liang","given":"Yong","non-dropping-particle":"","parse-names":false,"suffix":""}],"container-title":"Ecotoxicology and Environmental Safety","id":"ITEM-2","issued":{"date-parts":[["2018"]]},"title":"Internal concentrations of perfluorobutane sulfonate (PFBS) comparable to those of perfluorooctane sulfonate (PFOS) induce reproductive toxicity in Caenorhabditis elegans","type":"article-journal"},"uris":["http://www.mendeley.com/documents/?uuid=f3844d27-6b82-453f-a356-ce6d3093362c"]},{"id":"ITEM-3","itemData":{"DOI":"10.1016/j.chemosphere.2018.04.011","ISSN":"18791298","PMID":"29655103","abstract":"F-53B, as an alternative to the persistent organic pollutant perfluorooctane sulfonate (PFOS), is amply used in the electric plating industry. F-53B and PFOS have similar physicochemical, biochemical and physiological properties, due to the similarity in their chemical structure. Thus, they may also possess similar toxicities. Although epidemiological studies and in vivo assays have shown that prenatal exposure to PFOS may impair the development of the nervous system, toxicity data for F-53B are still scarce. In this study, we employed an embryonic stem cell (ESC) in vitro differentiation system, to detect the potential developmental neural toxicity of F-53B and PFOS, at human exposure relevant doses. We demonstrated that during early mouse ESC (mESC) neural differentiation, F-53B and PFOS disrupted the expression of neural marker genes and affected the morphology of the differentiated cells. However, the very same treatments did not cause any cytotoxic effects. In conclusion, our ESC in vitro differentiation system was able to prove for the first time that F-53B and PFOS at human exposure relevant concentrations, could alter the expression of differentiation biomarkers, indicating a potential developmental neural toxicity. Based on our findings, it is reasonable to deduce that excessive exposure to F-53B and PFOS may cause severe dysfunctions during early stages of embryo development.","author":[{"dropping-particle":"","family":"Yin","given":"Nuoya","non-dropping-particle":"","parse-names":false,"suffix":""},{"dropping-particle":"","family":"Yang","given":"Renjun","non-dropping-particle":"","parse-names":false,"suffix":""},{"dropping-particle":"","family":"Liang","given":"Shaojun","non-dropping-particle":"","parse-names":false,"suffix":""},{"dropping-particle":"","family":"Liang","given":"Shengxian","non-dropping-particle":"","parse-names":false,"suffix":""},{"dropping-particle":"","family":"Hu","given":"Bowen","non-dropping-particle":"","parse-names":false,"suffix":""},{"dropping-particle":"","family":"Ruan","given":"Ting","non-dropping-particle":"","parse-names":false,"suffix":""},{"dropping-particle":"","family":"Faiola","given":"Francesco","non-dropping-particle":"","parse-names":false,"suffix":""}],"container-title":"Chemosphere","id":"ITEM-3","issued":{"date-parts":[["2018"]]},"title":"Evaluation of the early developmental neural toxicity of F-53B, as compared to PFOS, with an in vitro mouse stem cell differentiation model","type":"article-journal"},"uris":["http://www.mendeley.com/documents/?uuid=b84958c7-74ae-426b-bc55-fab1d34e3ce6"]}],"mendeley":{"formattedCitation":"[2–4]","plainTextFormattedCitation":"[2–4]","previouslyFormattedCitation":"[2–4]"},"properties":{"noteIndex":0},"schema":"https://github.com/citation-style-language/schema/raw/master/csl-citation.json"}</w:instrText>
      </w:r>
      <w:r w:rsidR="002A350E">
        <w:rPr>
          <w:sz w:val="22"/>
          <w:szCs w:val="22"/>
        </w:rPr>
        <w:fldChar w:fldCharType="separate"/>
      </w:r>
      <w:r w:rsidR="002A350E" w:rsidRPr="00CE7CC4">
        <w:rPr>
          <w:noProof/>
          <w:sz w:val="22"/>
          <w:szCs w:val="22"/>
        </w:rPr>
        <w:t>[2–4]</w:t>
      </w:r>
      <w:r w:rsidR="002A350E">
        <w:rPr>
          <w:sz w:val="22"/>
          <w:szCs w:val="22"/>
        </w:rPr>
        <w:fldChar w:fldCharType="end"/>
      </w:r>
      <w:r>
        <w:rPr>
          <w:sz w:val="22"/>
          <w:szCs w:val="22"/>
        </w:rPr>
        <w:t xml:space="preserve">, leading many governments across the world to impose strict health-based notification levels </w:t>
      </w:r>
      <w:r w:rsidR="002A350E">
        <w:rPr>
          <w:sz w:val="22"/>
          <w:szCs w:val="22"/>
        </w:rPr>
        <w:fldChar w:fldCharType="begin" w:fldLock="1"/>
      </w:r>
      <w:r w:rsidR="002A350E">
        <w:rPr>
          <w:sz w:val="22"/>
          <w:szCs w:val="22"/>
        </w:rPr>
        <w:instrText>ADDIN CSL_CITATION {"citationItems":[{"id":"ITEM-1","itemData":{"DOI":"10.1016/j.jhazmat.2019.121963","ISSN":"18733336","PMID":"31896004","abstract":"Per- and polyfluoroalkyl substances (PFAS) have recently drawn great attention due to their ubiquitous presence in aquatic environments and potential toxicity to human health and the environment. A number of recent studies have demonstrated that “passive” removal approaches, such as adsorption, filtration, and reverse osmosis or “active” degradation technologies, such as enhanced photolysis, electrochemical oxidation, and sonochemical destruction, are all able to individually conduct remedial measures for PFAS contamination at some level. However, drawbacks, specifically high energy consumption, low cost-efficiency, and extreme operating conditions, are commonly observed from these studies which significantly suppress the future for commercialization of these innovative technologies. Since 2015, a new trend of PFAS remediation has emerged that uses multiple synergetic technologies simultaneously (known as treatment train processes) to effectively achieve in-situ remediation of PFAS. This paper provides new insight of the recently reported treatment train studies selected from approximately 150 different publications with regards to the remediation of PFAS and discusses their innovative designs, remediation performances, present limits, and possible improvements. Based on a comprehensive review of the current treatment train studies, this review work proposes a new design that consists of three individual technologies, namely, nanofiltration, electrochemical anodic oxidation, and electro-Fenton degradation, to maximize economic and environmental benefits of PFAS remedial measures.","author":[{"dropping-particle":"","family":"Lu","given":"Dingnan","non-dropping-particle":"","parse-names":false,"suffix":""},{"dropping-particle":"","family":"Sha","given":"Sha","non-dropping-particle":"","parse-names":false,"suffix":""},{"dropping-particle":"","family":"Luo","given":"Jiayue","non-dropping-particle":"","parse-names":false,"suffix":""},{"dropping-particle":"","family":"Huang","given":"Zhuangrong","non-dropping-particle":"","parse-names":false,"suffix":""},{"dropping-particle":"","family":"Zhang Jackie","given":"Xiaoqi","non-dropping-particle":"","parse-names":false,"suffix":""}],"container-title":"Journal of Hazardous Materials","id":"ITEM-1","issue":"December 2019","issued":{"date-parts":[["2020"]]},"page":"121963","publisher":"Elsevier","title":"Treatment train approaches for the remediation of per- and polyfluoroalkyl substances (PFAS): A critical review","type":"article-journal","volume":"386"},"uris":["http://www.mendeley.com/documents/?uuid=6311ff97-b59f-4014-ae59-2f88ea7bb002"]}],"mendeley":{"formattedCitation":"[5]","plainTextFormattedCitation":"[5]","previouslyFormattedCitation":"[5]"},"properties":{"noteIndex":0},"schema":"https://github.com/citation-style-language/schema/raw/master/csl-citation.json"}</w:instrText>
      </w:r>
      <w:r w:rsidR="002A350E">
        <w:rPr>
          <w:sz w:val="22"/>
          <w:szCs w:val="22"/>
        </w:rPr>
        <w:fldChar w:fldCharType="separate"/>
      </w:r>
      <w:r w:rsidR="002A350E" w:rsidRPr="00CE7CC4">
        <w:rPr>
          <w:noProof/>
          <w:sz w:val="22"/>
          <w:szCs w:val="22"/>
        </w:rPr>
        <w:t>[5]</w:t>
      </w:r>
      <w:r w:rsidR="002A350E">
        <w:rPr>
          <w:sz w:val="22"/>
          <w:szCs w:val="22"/>
        </w:rPr>
        <w:fldChar w:fldCharType="end"/>
      </w:r>
      <w:r>
        <w:rPr>
          <w:sz w:val="22"/>
          <w:szCs w:val="22"/>
        </w:rPr>
        <w:t xml:space="preserve">. </w:t>
      </w:r>
      <w:r w:rsidR="00A02B63">
        <w:rPr>
          <w:sz w:val="22"/>
          <w:szCs w:val="22"/>
        </w:rPr>
        <w:t xml:space="preserve">PFAS have </w:t>
      </w:r>
      <w:r>
        <w:rPr>
          <w:sz w:val="22"/>
          <w:szCs w:val="22"/>
        </w:rPr>
        <w:t xml:space="preserve">an extremely wide range of applications, including as a mist suppressant agent for carcinogenic aerosols </w:t>
      </w:r>
      <w:r w:rsidR="002A350E">
        <w:rPr>
          <w:sz w:val="22"/>
          <w:szCs w:val="22"/>
        </w:rPr>
        <w:fldChar w:fldCharType="begin" w:fldLock="1"/>
      </w:r>
      <w:r w:rsidR="002A350E">
        <w:rPr>
          <w:sz w:val="22"/>
          <w:szCs w:val="22"/>
        </w:rPr>
        <w:instrText>ADDIN CSL_CITATION {"citationItems":[{"id":"ITEM-1","itemData":{"DOI":"10.1080/02786820600763020","ISSN":"02786826","abstract":"Aerosol particles formed from the bursting of small gas bubbles emitted from the anode and cathode electrodes during electrolytic chrome plating were measured with a laboratory apparatus. The measured aerosol particle emission factors were about 5.15 mg particles/amp-hour or 3.81 mg Cr + 6 /amp hour. The cathode gases generated more particles on a gas volume basis with 20 mg particles/liter hydrogen gas evolved from the cathode compared to 1 mg particles/liter oxygen gas evolved from the anode. With about 35% more cathode hydrogen gas evolved than anode oxygen gas evolved and with the much greater particle emissions caused by the cathode hydrogen on a gas volumetric basis, the aerosol particle emissions from the cathode bubble bursting were about 97% of the total particle mass emissions. The particle size distributions measured from the cathode had a mass median aerodynamic diameter of about 38 μm whereas the anode mass median particle diameter was about 8 μm. The anode particle mass size distribution was bimodal with peaks at about 0.6 and 24 μm diameter. The cathode particle mass size distribution was trimodal with peaks at 2.5, 9, and about 60 μm diameter. Copyright © American Association for Aerosol Research.","author":[{"dropping-particle":"","family":"Pilat","given":"Michael","non-dropping-particle":"","parse-names":false,"suffix":""},{"dropping-particle":"","family":"Pegnam","given":"Robert","non-dropping-particle":"","parse-names":false,"suffix":""}],"container-title":"Aerosol Science and Technology","id":"ITEM-1","issue":"8","issued":{"date-parts":[["2006"]]},"page":"639-648","title":"Particle emissions from chrome plating","type":"article-journal","volume":"40"},"uris":["http://www.mendeley.com/documents/?uuid=d9450e64-f1d2-4d31-b2ae-27ad39c509d6"]}],"mendeley":{"formattedCitation":"[6]","plainTextFormattedCitation":"[6]","previouslyFormattedCitation":"[6]"},"properties":{"noteIndex":0},"schema":"https://github.com/citation-style-language/schema/raw/master/csl-citation.json"}</w:instrText>
      </w:r>
      <w:r w:rsidR="002A350E">
        <w:rPr>
          <w:sz w:val="22"/>
          <w:szCs w:val="22"/>
        </w:rPr>
        <w:fldChar w:fldCharType="separate"/>
      </w:r>
      <w:r w:rsidR="002A350E" w:rsidRPr="00CE7CC4">
        <w:rPr>
          <w:noProof/>
          <w:sz w:val="22"/>
          <w:szCs w:val="22"/>
        </w:rPr>
        <w:t>[6]</w:t>
      </w:r>
      <w:r w:rsidR="002A350E">
        <w:rPr>
          <w:sz w:val="22"/>
          <w:szCs w:val="22"/>
        </w:rPr>
        <w:fldChar w:fldCharType="end"/>
      </w:r>
      <w:r>
        <w:rPr>
          <w:sz w:val="22"/>
          <w:szCs w:val="22"/>
        </w:rPr>
        <w:t xml:space="preserve">, aqueous film-forming foams, surfactants and lubricants </w:t>
      </w:r>
      <w:r w:rsidR="002A350E">
        <w:rPr>
          <w:sz w:val="22"/>
          <w:szCs w:val="22"/>
        </w:rPr>
        <w:fldChar w:fldCharType="begin" w:fldLock="1"/>
      </w:r>
      <w:r w:rsidR="002A350E">
        <w:rPr>
          <w:sz w:val="22"/>
          <w:szCs w:val="22"/>
        </w:rPr>
        <w:instrText>ADDIN CSL_CITATION {"citationItems":[{"id":"ITEM-1","itemData":{"DOI":"10.1021/es991359u","ISSN":"0013936X","abstract":"The recent identification of one class of fluorinated surfactants in groundwater impacted by fire-fighting activity has created an awareness of the potential environmental issues resulting from the use of aqueous film forming foam (AFFF) agents. Aqueous film forming foams are used to extinguish hydrocarbon-fuel fires and their repeated usage, particularly at military sites, has led to AFFF-contaminated groundwater. Formulations of AFFF agents include fluorinated surfactants, which are an important class of specialty chemicals that have physio-chemical properties that differentiate them from hydrocarbon surfactants. Little is known about the occurrence, transport, biodegradation, and toxicity of fluorinated surfactants in the environment. The fact that fluorinated surfactants, as well as other AFFF components, co-occur with priority pollutants (e.g., jet fuel components and chlorinated solvents) complicates studies on their fate and effect in the environment. Research is needed to sufficiently identify those fluorinated surfactants present in commercial AFFF products and environmental samples and to characterize their environmental properties. Additionally, the environmental behavior of the AFFF mixtures and complex AFFF-wastewaters needs to be investigated.","author":[{"dropping-particle":"","family":"Moody","given":"C. A.","non-dropping-particle":"","parse-names":false,"suffix":""},{"dropping-particle":"","family":"Field","given":"J. A.","non-dropping-particle":"","parse-names":false,"suffix":""}],"container-title":"Environmental Science and Technology","id":"ITEM-1","issued":{"date-parts":[["2000"]]},"title":"Perfluorinated surfactants and the environmental implications of their use in fire-fighting foams","type":"article"},"uris":["http://www.mendeley.com/documents/?uuid=d6709899-cd08-4ecc-9447-0365d5fa9a8c"]}],"mendeley":{"formattedCitation":"[7]","plainTextFormattedCitation":"[7]","previouslyFormattedCitation":"[7]"},"properties":{"noteIndex":0},"schema":"https://github.com/citation-style-language/schema/raw/master/csl-citation.json"}</w:instrText>
      </w:r>
      <w:r w:rsidR="002A350E">
        <w:rPr>
          <w:sz w:val="22"/>
          <w:szCs w:val="22"/>
        </w:rPr>
        <w:fldChar w:fldCharType="separate"/>
      </w:r>
      <w:r w:rsidR="002A350E" w:rsidRPr="00CE7CC4">
        <w:rPr>
          <w:noProof/>
          <w:sz w:val="22"/>
          <w:szCs w:val="22"/>
        </w:rPr>
        <w:t>[7]</w:t>
      </w:r>
      <w:r w:rsidR="002A350E">
        <w:rPr>
          <w:sz w:val="22"/>
          <w:szCs w:val="22"/>
        </w:rPr>
        <w:fldChar w:fldCharType="end"/>
      </w:r>
      <w:r>
        <w:rPr>
          <w:sz w:val="22"/>
          <w:szCs w:val="22"/>
        </w:rPr>
        <w:t xml:space="preserve">, </w:t>
      </w:r>
      <w:r w:rsidR="00A02B63">
        <w:rPr>
          <w:sz w:val="22"/>
          <w:szCs w:val="22"/>
        </w:rPr>
        <w:t xml:space="preserve">and are </w:t>
      </w:r>
      <w:r w:rsidR="00A02B63">
        <w:rPr>
          <w:sz w:val="22"/>
          <w:szCs w:val="22"/>
        </w:rPr>
        <w:lastRenderedPageBreak/>
        <w:t>also</w:t>
      </w:r>
      <w:r>
        <w:rPr>
          <w:sz w:val="22"/>
          <w:szCs w:val="22"/>
        </w:rPr>
        <w:t xml:space="preserve"> present in various household products such as carpets, clothing and non-stick cookware </w:t>
      </w:r>
      <w:r w:rsidR="002A350E">
        <w:rPr>
          <w:sz w:val="22"/>
          <w:szCs w:val="22"/>
        </w:rPr>
        <w:fldChar w:fldCharType="begin" w:fldLock="1"/>
      </w:r>
      <w:r w:rsidR="002A350E">
        <w:rPr>
          <w:sz w:val="22"/>
          <w:szCs w:val="22"/>
        </w:rPr>
        <w:instrText>ADDIN CSL_CITATION {"citationItems":[{"id":"ITEM-1","itemData":{"DOI":"10.2166/aqua.2007.005","ISSN":"00037214","abstract":"Perfluorinated compounds such as perfluorooctane sulfonate (PFOS) and perfluorooctanoic acid (PFOA) are emerging environmental pollutants. From the available literature, tap and surface water samples in several countries were found to be contaminated with PFOS and PFOA. These compounds were detected globally in the tissues offish, bird and marine mammals, but their concentrations in animals from relatively more industrialized areas were greater than those from the less populated and remote locations. The bioconcentration factors (BCFs) of PFOS in fish were in the range of 10,000 or above, while the BCF of PFOA in fish was below 200. Blood samples of occupationally exposed people and the general population in various countries were found to contain PFOS and PFOA which suggested a possibility of atmospheric transport of these compounds. There is still a dearth of information about the environmental pathways of PFOS and PFOA. Some advanced oxidation methods, photocatalysis, adsorption, and reverse osmosis membrane filtration were found effective in degrading or removing PFOS and PFOA from the water environment. The presence of these compounds in the tap water, surface water and animal and human tissues indicates their global contamination and bioaccumulative phenomena in the ecosystems. © IWA Publishing 2007.","author":[{"dropping-particle":"","family":"Fujii","given":"Shigeo","non-dropping-particle":"","parse-names":false,"suffix":""},{"dropping-particle":"","family":"Polprasert","given":"Chongrak","non-dropping-particle":"","parse-names":false,"suffix":""},{"dropping-particle":"","family":"Tanaka","given":"Shuhei","non-dropping-particle":"","parse-names":false,"suffix":""},{"dropping-particle":"","family":"Lien","given":"Nguyen Pham Hong","non-dropping-particle":"","parse-names":false,"suffix":""},{"dropping-particle":"","family":"Qiu","given":"Yong","non-dropping-particle":"","parse-names":false,"suffix":""}],"container-title":"Journal of Water Supply: Research and Technology - AQUA","id":"ITEM-1","issued":{"date-parts":[["2007"]]},"title":"New POPs in the water environment: Distribution, bioaccumulation and treatment of perfluorinated compounds - A review paper","type":"article"},"uris":["http://www.mendeley.com/documents/?uuid=3b241591-7bc8-4710-8e3b-17c11a949663"]}],"mendeley":{"formattedCitation":"[8]","plainTextFormattedCitation":"[8]","previouslyFormattedCitation":"[8]"},"properties":{"noteIndex":0},"schema":"https://github.com/citation-style-language/schema/raw/master/csl-citation.json"}</w:instrText>
      </w:r>
      <w:r w:rsidR="002A350E">
        <w:rPr>
          <w:sz w:val="22"/>
          <w:szCs w:val="22"/>
        </w:rPr>
        <w:fldChar w:fldCharType="separate"/>
      </w:r>
      <w:r w:rsidR="002A350E" w:rsidRPr="00CE7CC4">
        <w:rPr>
          <w:noProof/>
          <w:sz w:val="22"/>
          <w:szCs w:val="22"/>
        </w:rPr>
        <w:t>[8]</w:t>
      </w:r>
      <w:r w:rsidR="002A350E">
        <w:rPr>
          <w:sz w:val="22"/>
          <w:szCs w:val="22"/>
        </w:rPr>
        <w:fldChar w:fldCharType="end"/>
      </w:r>
      <w:r w:rsidR="00A02B63">
        <w:rPr>
          <w:sz w:val="22"/>
          <w:szCs w:val="22"/>
        </w:rPr>
        <w:t>.</w:t>
      </w:r>
      <w:r>
        <w:rPr>
          <w:sz w:val="22"/>
          <w:szCs w:val="22"/>
        </w:rPr>
        <w:t xml:space="preserve"> PFAS are known to be chemically stable and resistant to biodegradation, as well as recalcitrant to conventional treatment processes </w:t>
      </w:r>
      <w:r w:rsidR="002A350E">
        <w:rPr>
          <w:sz w:val="22"/>
          <w:szCs w:val="22"/>
        </w:rPr>
        <w:fldChar w:fldCharType="begin" w:fldLock="1"/>
      </w:r>
      <w:r w:rsidR="00256312">
        <w:rPr>
          <w:sz w:val="22"/>
          <w:szCs w:val="22"/>
        </w:rPr>
        <w:instrText>ADDIN CSL_CITATION {"citationItems":[{"id":"ITEM-1","itemData":{"DOI":"10.1016/j.jhazmat.2019.121963","ISSN":"18733336","PMID":"31896004","abstract":"Per- and polyfluoroalkyl substances (PFAS) have recently drawn great attention due to their ubiquitous presence in aquatic environments and potential toxicity to human health and the environment. A number of recent studies have demonstrated that “passive” removal approaches, such as adsorption, filtration, and reverse osmosis or “active” degradation technologies, such as enhanced photolysis, electrochemical oxidation, and sonochemical destruction, are all able to individually conduct remedial measures for PFAS contamination at some level. However, drawbacks, specifically high energy consumption, low cost-efficiency, and extreme operating conditions, are commonly observed from these studies which significantly suppress the future for commercialization of these innovative technologies. Since 2015, a new trend of PFAS remediation has emerged that uses multiple synergetic technologies simultaneously (known as treatment train processes) to effectively achieve in-situ remediation of PFAS. This paper provides new insight of the recently reported treatment train studies selected from approximately 150 different publications with regards to the remediation of PFAS and discusses their innovative designs, remediation performances, present limits, and possible improvements. Based on a comprehensive review of the current treatment train studies, this review work proposes a new design that consists of three individual technologies, namely, nanofiltration, electrochemical anodic oxidation, and electro-Fenton degradation, to maximize economic and environmental benefits of PFAS remedial measures.","author":[{"dropping-particle":"","family":"Lu","given":"Dingnan","non-dropping-particle":"","parse-names":false,"suffix":""},{"dropping-particle":"","family":"Sha","given":"Sha","non-dropping-particle":"","parse-names":false,"suffix":""},{"dropping-particle":"","family":"Luo","given":"Jiayue","non-dropping-particle":"","parse-names":false,"suffix":""},{"dropping-particle":"","family":"Huang","given":"Zhuangrong","non-dropping-particle":"","parse-names":false,"suffix":""},{"dropping-particle":"","family":"Zhang Jackie","given":"Xiaoqi","non-dropping-particle":"","parse-names":false,"suffix":""}],"container-title":"Journal of Hazardous Materials","id":"ITEM-1","issue":"December 2019","issued":{"date-parts":[["2020"]]},"page":"121963","publisher":"Elsevier","title":"Treatment train approaches for the remediation of per- and polyfluoroalkyl substances (PFAS): A critical review","type":"article-journal","volume":"386"},"uris":["http://www.mendeley.com/documents/?uuid=6311ff97-b59f-4014-ae59-2f88ea7bb002"]},{"id":"ITEM-2","itemData":{"DOI":"10.1016/j.jenvman.2017.08.016","ISSN":"10958630","PMID":"28818342","abstract":"Perfluorinated compounds such as perfluorooctane sulfonate (PFOS) and perfluorooctanoic acid (PFOA) have recently drawn great attention due to their wide distribution in aquatic environments. The understanding of the physicochemical properties and fate and transport of PFAs in groundwater is still limited. Preliminary studies indicate that these compounds can readily bioaccumulate and pose human and animal health concerns. Due to their physicochemical properties, PFOS and PFOA are water soluble, nonvolatile and persistent in the environment, which is a cause of concern related to their treatment with conventional remediation technologies. Extraction with inefficient carbon adsorption is one of the most common treatment technologies for remediation of PFOS- or PFOA-impacted groundwater. Several other innovative and promising technologies, including sonochemistry, bioremediation and photolysis, have been tested for their effectiveness in removal of perfluorinated compounds. This paper provides a baseline for understanding research needs to better develop treatment technologies for PFOA and PFOS in groundwater. Frontiers for improving the state of practice for PFOA and PFOS treatment include the development of more cost-effective ex situ treatment methods and the development and demonstration of promising in situ treatment technologies at the pilot and full scale.","author":[{"dropping-particle":"","family":"Kucharzyk","given":"Katarzyna H.","non-dropping-particle":"","parse-names":false,"suffix":""},{"dropping-particle":"","family":"Darlington","given":"Ramona","non-dropping-particle":"","parse-names":false,"suffix":""},{"dropping-particle":"","family":"Benotti","given":"Mark","non-dropping-particle":"","parse-names":false,"suffix":""},{"dropping-particle":"","family":"Deeb","given":"Rula","non-dropping-particle":"","parse-names":false,"suffix":""},{"dropping-particle":"","family":"Hawley","given":"Elisabeth","non-dropping-particle":"","parse-names":false,"suffix":""}],"container-title":"Journal of Environmental Management","id":"ITEM-2","issued":{"date-parts":[["2017"]]},"page":"757-764","publisher":"Elsevier Ltd","title":"Novel treatment technologies for PFAS compounds: A critical review","type":"article-journal","volume":"204"},"uris":["http://www.mendeley.com/documents/?uuid=005f62f9-cf3e-46ca-9c8f-a2395837a4fb"]},{"id":"ITEM-3","itemData":{"DOI":"10.1080/10643389.2018.1542916","ISSN":"15476537","abstract":"The recalcitrant behavior of per- and polyfluoroalkyl substances (PFAS) to most traditional water treatment processes is driving the development of new or modified treatment approaches for PFAS destruction. This paper evaluates and compares the strengths and limitations of available physico-chemical treatment techniques. A comparative assessment based on effectiveness (extent of degradation and defluorination) and efficiency (rate, cost, and energy use) revealed that electrochemical oxidation, advanced reduction processes (ARPs) and plasma-based technology exhibited the best potential towards overall process efficiency. Sonolysis and heat-activated persulfate had the highest energy demand while photochemical oxidation was the most ineffective method.","author":[{"dropping-particle":"","family":"Nzeribe","given":"Blossom Nwedo","non-dropping-particle":"","parse-names":false,"suffix":""},{"dropping-particle":"","family":"Crimi","given":"Michelle","non-dropping-particle":"","parse-names":false,"suffix":""},{"dropping-particle":"","family":"Mededovic Thagard","given":"Selma","non-dropping-particle":"","parse-names":false,"suffix":""},{"dropping-particle":"","family":"Holsen","given":"Thomas M.","non-dropping-particle":"","parse-names":false,"suffix":""}],"container-title":"Critical Reviews in Environmental Science and Technology","id":"ITEM-3","issue":"10","issued":{"date-parts":[["2019"]]},"page":"866-915","title":"Physico-Chemical Processes for the Treatment of Per- And Polyfluoroalkyl Substances (PFAS): A review","type":"article-journal","volume":"49"},"uris":["http://www.mendeley.com/documents/?uuid=39f2b823-3a1f-46dc-8971-e317869d0fd2"]},{"id":"ITEM-4","itemData":{"DOI":"10.1016/j.watres.2013.10.045","ISSN":"18792448","PMID":"24216232","abstract":"This article reviews perfluoroalkyl and polyfluoroalkyl substance (PFAS) characteristics, their occurrence in surface water, and their fate in drinking water treatment processes. PFASs have been detected globally in the aquatic environment including drinking water at trace concentrations and due, in part, to their persistence in human tissue some are being investigated for regulation. They are aliphatic compounds containing saturated carbon-fluorine bonds and are resistant to chemical, physical, and biological degradation. Functional groups, carbon chain length, and hydrophilicity/hydrophobicity are some of the important structural properties of PFASs that affect their fate during drinking water treatment. Full-scale drinking water treatment plant occurrence data indicate that PFASs, if present in raw water, are not substantially removed by most drinking water treatment processes including coagulation, flocculation, sedimentation, filtration, biofiltration, oxidation (chlorination, ozonation, AOPs), UV irradiation, and low pressure membranes. Early observations suggest that activated carbon adsorption, ion exchange, and high pressure membrane filtration may be effective in controlling these contaminants. However, branched isomers and the increasingly used shorter chain PFAS replacement products may be problematic as it pertains to the accurate assessment of PFAS behaviour through drinking water treatment processes since only limited information is available for these PFASs. © 2013 Elsevier Ltd.","author":[{"dropping-particle":"","family":"Rahman","given":"Mohammad Feisal","non-dropping-particle":"","parse-names":false,"suffix":""},{"dropping-particle":"","family":"Peldszus","given":"Sigrid","non-dropping-particle":"","parse-names":false,"suffix":""},{"dropping-particle":"","family":"Anderson","given":"William B.","non-dropping-particle":"","parse-names":false,"suffix":""}],"container-title":"Water Research","id":"ITEM-4","issued":{"date-parts":[["2014"]]},"page":"318-340","publisher":"Elsevier Ltd","title":"Behaviour and fate of perfluoroalkyl and polyfluoroalkyl substances (PFASs) in drinking water treatment: A review","type":"article-journal","volume":"50"},"uris":["http://www.mendeley.com/documents/?uuid=98bed692-d606-4fb7-a3ee-fad30d48bf0c"]}],"mendeley":{"formattedCitation":"[5,9–11]","plainTextFormattedCitation":"[5,9–11]","previouslyFormattedCitation":"[5,9–11]"},"properties":{"noteIndex":0},"schema":"https://github.com/citation-style-language/schema/raw/master/csl-citation.json"}</w:instrText>
      </w:r>
      <w:r w:rsidR="002A350E">
        <w:rPr>
          <w:sz w:val="22"/>
          <w:szCs w:val="22"/>
        </w:rPr>
        <w:fldChar w:fldCharType="separate"/>
      </w:r>
      <w:r w:rsidR="00256312" w:rsidRPr="00256312">
        <w:rPr>
          <w:noProof/>
          <w:sz w:val="22"/>
          <w:szCs w:val="22"/>
        </w:rPr>
        <w:t>[5,9–11]</w:t>
      </w:r>
      <w:r w:rsidR="002A350E">
        <w:rPr>
          <w:sz w:val="22"/>
          <w:szCs w:val="22"/>
        </w:rPr>
        <w:fldChar w:fldCharType="end"/>
      </w:r>
      <w:r>
        <w:rPr>
          <w:sz w:val="22"/>
          <w:szCs w:val="22"/>
        </w:rPr>
        <w:t>, leading to the accumulation of perfluorinated compounds in the environment</w:t>
      </w:r>
      <w:r w:rsidR="00107227">
        <w:rPr>
          <w:sz w:val="22"/>
          <w:szCs w:val="22"/>
        </w:rPr>
        <w:t>,</w:t>
      </w:r>
      <w:r>
        <w:rPr>
          <w:sz w:val="22"/>
          <w:szCs w:val="22"/>
        </w:rPr>
        <w:t xml:space="preserve"> wildlife and humans </w:t>
      </w:r>
      <w:r w:rsidR="002A350E">
        <w:rPr>
          <w:sz w:val="22"/>
          <w:szCs w:val="22"/>
        </w:rPr>
        <w:fldChar w:fldCharType="begin" w:fldLock="1"/>
      </w:r>
      <w:r w:rsidR="00256312">
        <w:rPr>
          <w:sz w:val="22"/>
          <w:szCs w:val="22"/>
        </w:rPr>
        <w:instrText>ADDIN CSL_CITATION {"citationItems":[{"id":"ITEM-1","itemData":{"DOI":"10.1016/j.watres.2013.10.045","ISSN":"18792448","PMID":"24216232","abstract":"This article reviews perfluoroalkyl and polyfluoroalkyl substance (PFAS) characteristics, their occurrence in surface water, and their fate in drinking water treatment processes. PFASs have been detected globally in the aquatic environment including drinking water at trace concentrations and due, in part, to their persistence in human tissue some are being investigated for regulation. They are aliphatic compounds containing saturated carbon-fluorine bonds and are resistant to chemical, physical, and biological degradation. Functional groups, carbon chain length, and hydrophilicity/hydrophobicity are some of the important structural properties of PFASs that affect their fate during drinking water treatment. Full-scale drinking water treatment plant occurrence data indicate that PFASs, if present in raw water, are not substantially removed by most drinking water treatment processes including coagulation, flocculation, sedimentation, filtration, biofiltration, oxidation (chlorination, ozonation, AOPs), UV irradiation, and low pressure membranes. Early observations suggest that activated carbon adsorption, ion exchange, and high pressure membrane filtration may be effective in controlling these contaminants. However, branched isomers and the increasingly used shorter chain PFAS replacement products may be problematic as it pertains to the accurate assessment of PFAS behaviour through drinking water treatment processes since only limited information is available for these PFASs. © 2013 Elsevier Ltd.","author":[{"dropping-particle":"","family":"Rahman","given":"Mohammad Feisal","non-dropping-particle":"","parse-names":false,"suffix":""},{"dropping-particle":"","family":"Peldszus","given":"Sigrid","non-dropping-particle":"","parse-names":false,"suffix":""},{"dropping-particle":"","family":"Anderson","given":"William B.","non-dropping-particle":"","parse-names":false,"suffix":""}],"container-title":"Water Research","id":"ITEM-1","issued":{"date-parts":[["2014"]]},"page":"318-340","publisher":"Elsevier Ltd","title":"Behaviour and fate of perfluoroalkyl and polyfluoroalkyl substances (PFASs) in drinking water treatment: A review","type":"article-journal","volume":"50"},"uris":["http://www.mendeley.com/documents/?uuid=98bed692-d606-4fb7-a3ee-fad30d48bf0c"]},{"id":"ITEM-2","itemData":{"DOI":"10.2166/wst.2009.504","ISSN":"02731223","PMID":"19759456","abstract":"Perfluorinated compounds such as perfluorooctane sulfonate (PFOS) and perfluorooctane acid (PFOA) have been recognized as emerging environmental pollutants because of their ubiquitous occurrence in the environment, biota and humans. The paper focuses on the distribution, bioaccumulation and toxic effects of PFOS and PFOA in the water. From the available literature, tap and surface water samples in several countries were found to be contaminated with PFOS and PFOA. These compounds were detected globally in the tissues of fish, bird and marine mammals. Their concentrations from relatively more industrialized areas were greater than those from the less populated and remote locations. Blood samples of occupationally exposed people and the general population in various countries were found to contain PFOS and PFOA which suggested a possibility of atmospheric transport of these compounds. There is still a death of information about the environmental pathways of PFOS and PFOA. The presence of these compounds in the tap water, surface water and animal and human tissues indicates their global contamination and bioaccumulative phenomena in the ecosystems. © IWA Publishing 2009.","author":[{"dropping-particle":"","family":"Suja","given":"Fatihah","non-dropping-particle":"","parse-names":false,"suffix":""},{"dropping-particle":"","family":"Pramanik","given":"Biplob Kumar","non-dropping-particle":"","parse-names":false,"suffix":""},{"dropping-particle":"","family":"Zain","given":"Shahrom Md","non-dropping-particle":"","parse-names":false,"suffix":""}],"container-title":"Water Science and Technology","id":"ITEM-2","issued":{"date-parts":[["2009"]]},"title":"Contamination, bioaccumulation and toxic effects of perfluorinated chemicals (PFCs) in the water environment: A review paper","type":"article-journal"},"uris":["http://www.mendeley.com/documents/?uuid=102b0bc0-5202-437d-ade6-3c3364646664"]}],"mendeley":{"formattedCitation":"[11,12]","plainTextFormattedCitation":"[11,12]","previouslyFormattedCitation":"[11,12]"},"properties":{"noteIndex":0},"schema":"https://github.com/citation-style-language/schema/raw/master/csl-citation.json"}</w:instrText>
      </w:r>
      <w:r w:rsidR="002A350E">
        <w:rPr>
          <w:sz w:val="22"/>
          <w:szCs w:val="22"/>
        </w:rPr>
        <w:fldChar w:fldCharType="separate"/>
      </w:r>
      <w:r w:rsidR="00256312" w:rsidRPr="00256312">
        <w:rPr>
          <w:noProof/>
          <w:sz w:val="22"/>
          <w:szCs w:val="22"/>
        </w:rPr>
        <w:t>[11,12]</w:t>
      </w:r>
      <w:r w:rsidR="002A350E">
        <w:rPr>
          <w:sz w:val="22"/>
          <w:szCs w:val="22"/>
        </w:rPr>
        <w:fldChar w:fldCharType="end"/>
      </w:r>
      <w:r>
        <w:rPr>
          <w:sz w:val="22"/>
          <w:szCs w:val="22"/>
        </w:rPr>
        <w:t>.</w:t>
      </w:r>
      <w:r w:rsidR="00A02B63" w:rsidRPr="00A02B63">
        <w:rPr>
          <w:sz w:val="22"/>
          <w:szCs w:val="22"/>
        </w:rPr>
        <w:t xml:space="preserve"> </w:t>
      </w:r>
      <w:r w:rsidR="00A02B63">
        <w:rPr>
          <w:sz w:val="22"/>
          <w:szCs w:val="22"/>
        </w:rPr>
        <w:t xml:space="preserve">The ubiquity of PFAS in natural waters has rendered them among the most hazardous environmental contaminants and priority substances for monitoring by the European Union Directive 2013/39/EU </w:t>
      </w:r>
      <w:r w:rsidR="002A350E">
        <w:rPr>
          <w:sz w:val="22"/>
          <w:szCs w:val="22"/>
        </w:rPr>
        <w:fldChar w:fldCharType="begin" w:fldLock="1"/>
      </w:r>
      <w:r w:rsidR="00256312">
        <w:rPr>
          <w:sz w:val="22"/>
          <w:szCs w:val="22"/>
        </w:rPr>
        <w:instrText>ADDIN CSL_CITATION {"citationItems":[{"id":"ITEM-1","itemData":{"DOI":"10.1016/j.chemosphere.2017.12.088","ISSN":"18791298","PMID":"29268181","abstract":"A novel advanced oxidation process using boron-doped diamond (BDD) anode to activate persulfate (PS) with low concentration of electrolyte was systematically investigated in this study. Compared to direct electrochemical oxidation of atrazine (ATZ) using BDD anode, the addition and activation of PS significantly declined the demand for electrolytes. It was confirmed by scavenger experiments that both radical and non-radical oxidation occurred in this system. Degradation of ATZ was enhanced with the increase of current density and dosage of PS, and decrease of initial pH. However, the increase of current density can also lead to the decrease of current efficiency, then increase of energy consumption. Besides, the inhibitory effect of anions on the degradation of ATZ followed the order of HCO3−&gt;H2PO4−&gt;NO3−, while the presence of Cl− accelerated the degradation of ATZ. Furthermore, the degradation products mainly resulting from de-alkylation, de-chlorination, and hydroxylation were detected. Due to the distinctive preference to ethyl group in BDD/PS system, the formation of deethyl-atrazine was quicker than that of deisopropyl-atrazine. The study aims to provide a comprehensive understanding on the potential application of BDD/PS system in water treatment.","author":[{"dropping-particle":"","family":"Bu","given":"Lingjun","non-dropping-particle":"","parse-names":false,"suffix":""},{"dropping-particle":"","family":"Zhu","given":"Shumin","non-dropping-particle":"","parse-names":false,"suffix":""},{"dropping-particle":"","family":"Zhou","given":"Shiqing","non-dropping-particle":"","parse-names":false,"suffix":""}],"container-title":"Chemosphere","id":"ITEM-1","issued":{"date-parts":[["2018"]]},"page":"236-244","publisher":"Elsevier Ltd","title":"Degradation of atrazine by electrochemically activated persulfate using BDD anode: Role of radicals and influencing factors","type":"article-journal","volume":"195"},"uris":["http://www.mendeley.com/documents/?uuid=d5d78737-b609-467b-a471-3e4901d154cd"]}],"mendeley":{"formattedCitation":"[13]","plainTextFormattedCitation":"[13]","previouslyFormattedCitation":"[13]"},"properties":{"noteIndex":0},"schema":"https://github.com/citation-style-language/schema/raw/master/csl-citation.json"}</w:instrText>
      </w:r>
      <w:r w:rsidR="002A350E">
        <w:rPr>
          <w:sz w:val="22"/>
          <w:szCs w:val="22"/>
        </w:rPr>
        <w:fldChar w:fldCharType="separate"/>
      </w:r>
      <w:r w:rsidR="00256312" w:rsidRPr="00256312">
        <w:rPr>
          <w:noProof/>
          <w:sz w:val="22"/>
          <w:szCs w:val="22"/>
        </w:rPr>
        <w:t>[13]</w:t>
      </w:r>
      <w:r w:rsidR="002A350E">
        <w:rPr>
          <w:sz w:val="22"/>
          <w:szCs w:val="22"/>
        </w:rPr>
        <w:fldChar w:fldCharType="end"/>
      </w:r>
      <w:r w:rsidR="00A02B63">
        <w:rPr>
          <w:sz w:val="22"/>
          <w:szCs w:val="22"/>
        </w:rPr>
        <w:t>.</w:t>
      </w:r>
    </w:p>
    <w:p w14:paraId="00000017" w14:textId="103A8164" w:rsidR="001C7448" w:rsidRDefault="00A33565">
      <w:pPr>
        <w:spacing w:line="360" w:lineRule="auto"/>
        <w:ind w:firstLine="426"/>
        <w:jc w:val="both"/>
        <w:rPr>
          <w:sz w:val="22"/>
          <w:szCs w:val="22"/>
        </w:rPr>
      </w:pPr>
      <w:r>
        <w:rPr>
          <w:sz w:val="22"/>
          <w:szCs w:val="22"/>
        </w:rPr>
        <w:t>PFAS ha</w:t>
      </w:r>
      <w:r w:rsidR="00B857D7">
        <w:rPr>
          <w:sz w:val="22"/>
          <w:szCs w:val="22"/>
        </w:rPr>
        <w:t xml:space="preserve">ve </w:t>
      </w:r>
      <w:r>
        <w:rPr>
          <w:sz w:val="22"/>
          <w:szCs w:val="22"/>
        </w:rPr>
        <w:t xml:space="preserve">proven to be recalcitrant towards conventional oxidation processes like ozone </w:t>
      </w:r>
      <w:r w:rsidR="002A350E">
        <w:rPr>
          <w:sz w:val="22"/>
          <w:szCs w:val="22"/>
        </w:rPr>
        <w:fldChar w:fldCharType="begin" w:fldLock="1"/>
      </w:r>
      <w:r w:rsidR="00256312">
        <w:rPr>
          <w:sz w:val="22"/>
          <w:szCs w:val="22"/>
        </w:rPr>
        <w:instrText>ADDIN CSL_CITATION {"citationItems":[{"id":"ITEM-1","itemData":{"DOI":"10.1016/j.jhazmat.2012.10.029","ISSN":"03043894","PMID":"23131499","abstract":"The elimination of recalcitrant, ubiquitous perfluoroalkyl acids (PFAAs) such as perfluorooctanoic acid (PFOA) and perfluorooctane sulfonate (PFOS) is desirable for reducing potential human health and environmental risks. We here report the degradation of PFOA and PFOS by 85-100% via ozonation under alkaline condition being studied at environmentally relevant contaminant concentrations of 50μgL-1 to 5mgL-1, with enhanced removal rates by addition of hydrogen peroxide. Enhanced removal is achieved by ozonation pretreatment for 15min at the ambient pH (i.e. 4-5), followed by elevation of pH to 11 and continued ozonation treatment for 4h. The ozonation pretreatment resulted in increased degradation of PFOA by 56% and PFOS by 42%. The results indicated hydroxyl radical-driven degradation of PFOA and PFOS in both treatments by ozone and peroxone under alkaline conditions. Wastewaters from electronics and semiconductor fabrication plants in the Science Park of Hsinchu city, Taiwan containing PFOA and PFOS have been readily treated by ozonation under alkaline condition. Treatment of PFAAs by ozone or peroxone proves to be efficient in terms of energy requirement, contact time, and removal rate. © 2012 Elsevier B.V.","author":[{"dropping-particle":"","family":"Lin","given":"Angela Yu Chen","non-dropping-particle":"","parse-names":false,"suffix":""},{"dropping-particle":"","family":"Panchangam","given":"Sri Chandana","non-dropping-particle":"","parse-names":false,"suffix":""},{"dropping-particle":"","family":"Chang","given":"Cheng Yi","non-dropping-particle":"","parse-names":false,"suffix":""},{"dropping-particle":"","family":"Hong","given":"P. K.Andy","non-dropping-particle":"","parse-names":false,"suffix":""},{"dropping-particle":"","family":"Hsueh","given":"Han Fang","non-dropping-particle":"","parse-names":false,"suffix":""}],"container-title":"Journal of Hazardous Materials","id":"ITEM-1","issued":{"date-parts":[["2012"]]},"page":"272-277","publisher":"Elsevier B.V.","title":"Removal of perfluorooctanoic acid and perfluorooctane sulfonate via ozonation under alkaline condition","type":"article-journal","volume":"243"},"uris":["http://www.mendeley.com/documents/?uuid=595d79ec-0dff-4bbf-80dd-74e7ac8e63cf"]}],"mendeley":{"formattedCitation":"[14]","plainTextFormattedCitation":"[14]","previouslyFormattedCitation":"[14]"},"properties":{"noteIndex":0},"schema":"https://github.com/citation-style-language/schema/raw/master/csl-citation.json"}</w:instrText>
      </w:r>
      <w:r w:rsidR="002A350E">
        <w:rPr>
          <w:sz w:val="22"/>
          <w:szCs w:val="22"/>
        </w:rPr>
        <w:fldChar w:fldCharType="separate"/>
      </w:r>
      <w:r w:rsidR="00256312" w:rsidRPr="00256312">
        <w:rPr>
          <w:noProof/>
          <w:sz w:val="22"/>
          <w:szCs w:val="22"/>
        </w:rPr>
        <w:t>[14]</w:t>
      </w:r>
      <w:r w:rsidR="002A350E">
        <w:rPr>
          <w:sz w:val="22"/>
          <w:szCs w:val="22"/>
        </w:rPr>
        <w:fldChar w:fldCharType="end"/>
      </w:r>
      <w:r>
        <w:rPr>
          <w:sz w:val="22"/>
          <w:szCs w:val="22"/>
        </w:rPr>
        <w:t xml:space="preserve">, with much research dedicated to other treatment processes such as UV photolysis </w:t>
      </w:r>
      <w:r w:rsidR="002A350E">
        <w:rPr>
          <w:sz w:val="22"/>
          <w:szCs w:val="22"/>
        </w:rPr>
        <w:fldChar w:fldCharType="begin" w:fldLock="1"/>
      </w:r>
      <w:r w:rsidR="00256312">
        <w:rPr>
          <w:sz w:val="22"/>
          <w:szCs w:val="22"/>
        </w:rPr>
        <w:instrText>ADDIN CSL_CITATION {"citationItems":[{"id":"ITEM-1","itemData":{"DOI":"10.1016/j.cej.2017.05.156","ISSN":"13858947","abstract":"As one of the most reactive species, hydrated electron (eaq−) is promising for decomposing recalcitrant organic pollutants, such as perfluorooctanoic acid (PFOA). In this study, PFOA decomposition was systematically investigated using a high photon flux ultraviolet (UV)/sulfite system. It showed had fast PFOA decomposition kinetics through significant promotion of eaq− production at favorable pH condition (pH &gt; 9.2). At initial solution pH 9.2, with initial dissolved oxygen (DO) about 5 mg/L, and at around 25 °C, all PFOA was decomposed to less fluorinated compounds within 10 min from its initial concentration of 38.7 μM. Accompanying PFOA decomposition, short chain perfluorocarboxylic acids (PFCAs) and less fluorinated compounds were detected, indicating a stepwise decomposition mechanism. The kobs of PFOA decomposition was 0.455 min−1, and approximately 6–910 folds faster than those reported by other reductive methods. At a fixed UV photon flux, PFOA decomposition kinetics showed a positive linear dependence with the initial sulfite dosage. Increasing initial sulfite dosage at a less favorable pH condition (pH 8.0) showed enhancement in PFOA decomposition. But it does not work at acidic and neutral pH conditions. The residual sulfite in the treated solution has acute toxicity, but it can be efficiently removed by using aeration. The outcomes of study will extend the understanding of the high photon flux UV/sulfite treatment system, and help to facilitate its further practical use in recalcitrant organic pollutants decomposition.","author":[{"dropping-particle":"","family":"Gu","given":"Yurong","non-dropping-particle":"","parse-names":false,"suffix":""},{"dropping-particle":"","family":"Liu","given":"Tongzhou","non-dropping-particle":"","parse-names":false,"suffix":""},{"dropping-particle":"","family":"Zhang","given":"Qian","non-dropping-particle":"","parse-names":false,"suffix":""},{"dropping-particle":"","family":"Dong","given":"Wenyi","non-dropping-particle":"","parse-names":false,"suffix":""}],"container-title":"Chemical Engineering Journal","id":"ITEM-1","issued":{"date-parts":[["2017"]]},"page":"1125-1133","publisher":"Elsevier B.V.","title":"Efficient decomposition of perfluorooctanoic acid by a high photon flux UV/sulfite process: Kinetics and associated toxicity","type":"article-journal","volume":"326"},"uris":["http://www.mendeley.com/documents/?uuid=8570d464-b19c-48fb-8dce-aa7bcd9a4a63"]},{"id":"ITEM-2","itemData":{"DOI":"10.1016/j.cej.2019.122338","ISSN":"13858947","abstract":"Perfluorooctanesulfonate (PFOS) is a persistent organic pollutant (POP) that is globally distributed. Hydrated electrons (eaq−) are known to effectively initiate the decomposition of PFOS. In this study, we explore an alternative photolytic approach employing aquated electrons, eaq− in the presence of ethylenediaminetetraacetic acid (EDTA) in order to enhance the photo-induced degradation of PFOS. EDTA, in this case, serves primarily as a hydroxyl radical scavenger, which inhibits the recombination of eaq− with ·OH resulting in an increased average photolytic lifetime for eaq−. The net effect is to enhance the degradation of PFOS. UV/EDTA irradiation is shown to increase the overall decomposition percentages of PFOS. The empirical pseudo first-order rate constant for the loss of PFOS is 0.113 h−1. In addition, we used laser flash photolysis kinetics to show that the eaq− is the dominant species responsible for the decomposition of PFOS. EDTA also allows for the photolytically-produced hydrated electrons to be used in the presence of air over a wide range of pH. Furthermore, perfluoroalkyl sulfonates with longer chain lengths have higher overall decomposition percentages and increased defluorination percentages. The observed kinetic enhancements appear to be due primarily to the impact of the amine and methylene groups of EDTA with respect of hydroxyl radical scavenging.","author":[{"dropping-particle":"","family":"Gu","given":"Pengfei","non-dropping-particle":"","parse-names":false,"suffix":""},{"dropping-particle":"","family":"Zhang","given":"Chaojie","non-dropping-particle":"","parse-names":false,"suffix":""},{"dropping-particle":"","family":"Sun","given":"Zhuyu","non-dropping-particle":"","parse-names":false,"suffix":""},{"dropping-particle":"","family":"Zhang","given":"Haozhen","non-dropping-particle":"","parse-names":false,"suffix":""},{"dropping-particle":"","family":"Zhou","given":"Qi","non-dropping-particle":"","parse-names":false,"suffix":""},{"dropping-particle":"","family":"Lin","given":"Sijie","non-dropping-particle":"","parse-names":false,"suffix":""},{"dropping-particle":"","family":"Rong","given":"Jinyu","non-dropping-particle":"","parse-names":false,"suffix":""},{"dropping-particle":"","family":"Hoffmann","given":"Michael R.","non-dropping-particle":"","parse-names":false,"suffix":""}],"container-title":"Chemical Engineering Journal","id":"ITEM-2","issue":"April 2019","issued":{"date-parts":[["2020"]]},"title":"Enhanced photoreductive degradation of perfluorooctanesulfonate by UV irradiation in the presence of ethylenediaminetetraacetic acid","type":"article-journal","volume":"379"},"uris":["http://www.mendeley.com/documents/?uuid=62c5b505-4ef6-4cde-8ec5-ae7bc49eda28"]},{"id":"ITEM-3","itemData":{"DOI":"10.1038/srep09353","ISSN":"20452322","PMID":"25879866","abstract":"Photodegradation in the absence of externally added chemicals could be an attractive solution for the removal of perfluorooctane sulfonate (PFOS) in aqueous environment, but the low decomposition rate presents a severe challenge and the underlying mechanisms are unclear. In this study, we demonstrated that PFOS could be effectively degraded in a catalyst-free aqueous solution via a reduction route. Under appropriate pH and temperature conditions, a rapid PFOS photodegradation, with a pseudo-first-order decomposition rate constant of 0.91â €...h â '1, was achieved. In addition, hydrated electrons were considered to be the major photo-generated reductive species responsible for PFOS photodegradation in this system. Its production and reduction ability could be significantly affected by the environmental conditions such as pH, temperature and presence of oxidative species. This study gives insights into the PFOS photodegradation process and may provide useful information for developing catalyst-free photodegradation systems for decomposing PFOS and other persistent water contaminants.","author":[{"dropping-particle":"","family":"Lyu","given":"Xian Jin","non-dropping-particle":"","parse-names":false,"suffix":""},{"dropping-particle":"","family":"Li","given":"Wen Wei","non-dropping-particle":"","parse-names":false,"suffix":""},{"dropping-particle":"","family":"Lam","given":"Paul K.S.","non-dropping-particle":"","parse-names":false,"suffix":""},{"dropping-particle":"","family":"Yu","given":"Han Qing","non-dropping-particle":"","parse-names":false,"suffix":""}],"container-title":"Scientific Reports","id":"ITEM-3","issued":{"date-parts":[["2015"]]},"page":"1-6","title":"Insights into perfluorooctane sulfonate photodegradation in a catalyst-free aqueous solution","type":"article-journal","volume":"5"},"uris":["http://www.mendeley.com/documents/?uuid=b2290fb4-2f6d-4b7a-b949-3558f6aa2f00"]},{"id":"ITEM-4","itemData":{"DOI":"10.1016/j.seppur.2015.07.049","ISSN":"18733794","abstract":"Effective photodegradation of perfluorooctane sulfonate (PFOS), an environmentally-ubiquitous persistent organic pollutant, in simple aqueous solution has been previously demonstrated. However, photocatalyst usually needs to be added and its application in complicated aquatic environment has not been reported so far. Here, we investigated the photodegradation of PFOS in environmental matrices, including municipal wastewater treatment plant (WWTP) effluent and lake water, and without adding any photocatalyst. A moderate PFOS degradation in the WWTP effluent and lake water was observed, with pseudo-first-order decomposition rate constants of 0.10 ± 0.02 h&lt;sup&gt;-1&lt;/sup&gt; and 0.16 ± 0.01 h&lt;sup&gt;-1&lt;/sup&gt; respectively. A further investigation using artificial water solution suggest that the weak alkaline pH and the presence of some dissolved organic matters (e.g., phenol and ammonia) might be important factor accounting for the efficient PFOS decomposition in environmental matrices, while humic acid and the relatively low ionic strength posed negative impacts. This study demonstrates the feasibility of eliminating PFOS pollution by photodegradation approach and may have implications for wastewater deep treatment and environmental remediation.","author":[{"dropping-particle":"","family":"Lyu","given":"Xian Jin","non-dropping-particle":"","parse-names":false,"suffix":""},{"dropping-particle":"","family":"Li","given":"Wen Wei","non-dropping-particle":"","parse-names":false,"suffix":""},{"dropping-particle":"","family":"Lam","given":"Paul K.S.","non-dropping-particle":"","parse-names":false,"suffix":""},{"dropping-particle":"","family":"Yu","given":"Han Qing","non-dropping-particle":"","parse-names":false,"suffix":""}],"container-title":"Separation and Purification Technology","id":"ITEM-4","issued":{"date-parts":[["2015"]]},"page":"172-176","publisher":"Elsevier B.V.","title":"Photodegradation of perfluorooctane sulfonate in environmental matrices","type":"article-journal","volume":"151"},"uris":["http://www.mendeley.com/documents/?uuid=4066ea52-a777-4902-8fe9-2451a7e181b2"]},{"id":"ITEM-5","itemData":{"DOI":"10.1016/j.watres.2020.115964","ISSN":"18792448","PMID":"32492590","abstract":"The production of perfluoroalkyl acids (PFAAs) has been phased out over recent decades; however, no significant decline in their environmental concentrations has been observed. This is partly due to the photochemical decomposition of PFAAs precursors (PrePFAAs) which remain in extensive use. The decomposition of PrePFAAs may be accelerated by the light-activated engineered nanomaterials (ENMs) in water. In light of this hypothesis, we investigated the photochemical transformation of three PrePFAAs, which are 8:2 fluorotelomer sulfonic acid (8:2 FTSA), 8:2 fluorotelomer alcohol (8:2 FTOH), and 2-(N-ethylperfluorooctane-1-sulfonamido ethyl] phosphate (SAmPAP), in the presence of six ENMs under simulated sunlight irradiation. The transformation rates of 8:2 FTSA and 8:2 FTOH were increased by 2–6 times when in the presence of six ENMs. However, most of ENMs appeared to inhibit the decomposition of SAmPAP. The transformation rates of PrePFAAs were found to depend on the yield of reactive oxygen species generated by ENMs, but the rates were also related to compound photo-stability, adsorption to surfaces, and photo-shielding effects. The PrePFAAs are transformed to perfluorooctanoic acid (PFOA) or/and perfluorooctane sulfonate (PFOS) with higher toxicity and longer half-life, PFOA or PFOS and a few PFAAs having shorter carbon chain lengths. Higher concentrations of the PFAAs photodegradation products were observed in the presence of most of the ENMs.","author":[{"dropping-particle":"","family":"Dai","given":"Yunrong","non-dropping-particle":"","parse-names":false,"suffix":""},{"dropping-particle":"","family":"Guo","given":"Xingxing","non-dropping-particle":"","parse-names":false,"suffix":""},{"dropping-particle":"","family":"Wang","given":"Siyu","non-dropping-particle":"","parse-names":false,"suffix":""},{"dropping-particle":"","family":"Yin","given":"Lifeng","non-dropping-particle":"","parse-names":false,"suffix":""},{"dropping-particle":"","family":"Hoffmann","given":"Michael R.","non-dropping-particle":"","parse-names":false,"suffix":""}],"container-title":"Water Research","id":"ITEM-5","issued":{"date-parts":[["2020"]]},"page":"115964","publisher":"Elsevier Ltd","title":"Photochemical transformation of perfluoroalkyl acid precursors in water using engineered nanomaterials","type":"article-journal","volume":"181"},"uris":["http://www.mendeley.com/documents/?uuid=a728556d-4efa-434e-a34c-17d31d9d4f15"]},{"id":"ITEM-6","itemData":{"DOI":"10.1016/j.watres.2017.10.010","ISSN":"18792448","PMID":"29031799","abstract":"Iodide photolysis under UV illumination affords an effective method to produce hydrated electrons (eaq–) in aqueous solution. Therefore, UV/Iodide photolysis can be utilized for the reductive degradation of many recalcitrant pollutants. However, the effect of naturally occurring organic matter (NOM) such as humic and fulvic acids (HA/FA), which may impact the efficiency of UV/Iodide photoreduction, is poorly understood. In this study, the UV photoreductive degradation of perfluorooctane sulfonate (PFOS) in the presence of I− and HA is studied. PFOS undergoes a relatively slow direct photoreduction in pure water, a moderate level of degradation via UV/Iodide, but a rapid degradation via UV/Iodide/HA photolysis. After 1.5 h of photolysis, 86.0% of the initial [PFOS] was degraded in the presence of both I− and HA with a corresponding defluorination ratio of 55.6%, whereas only 51.7% of PFOS was degraded with a defluorination ratio of 4.4% via UV/Iodide illumination in the absence of HA. The relative enhancement in the presence of HA in the photodegradation of PFOS can be attributed to several factors: a) HA enhances the effective generation of eaq– due to the reduction of I2, HOI, IO3− and I3− back to I−; b) certain functional groups of HA (i.e., quinones) enhance the electron transfer efficiency as electron shuttles; c) a weakly-bonded association of I− and PFOS with HA increases the reaction probability; and d) absorption of UV photons by HA itself produces eaq–. The degradation and defluorination efficiency of PFOS by UV/Iodide/HA process is dependent on pH and HA concentration. As pH increases from 7.0 to 10.0, the enhancement effect of HA improves significantly. The optimal HA concentration for the degradation of 0.03 mM PFOS is 1.0 mg L−1.","author":[{"dropping-particle":"","family":"Sun","given":"Zhuyu","non-dropping-particle":"","parse-names":false,"suffix":""},{"dropping-particle":"","family":"Zhang","given":"Chaojie","non-dropping-particle":"","parse-names":false,"suffix":""},{"dropping-particle":"","family":"Chen","given":"Pei","non-dropping-particle":"","parse-names":false,"suffix":""},{"dropping-particle":"","family":"Zhou","given":"Qi","non-dropping-particle":"","parse-names":false,"suffix":""},{"dropping-particle":"","family":"Hoffmann","given":"Michael R.","non-dropping-particle":"","parse-names":false,"suffix":""}],"container-title":"Water Research","id":"ITEM-6","issued":{"date-parts":[["2017"]]},"page":"50-58","publisher":"Elsevier Ltd","title":"Impact of humic acid on the photoreductive degradation of perfluorooctane sulfonate (PFOS) by UV/Iodide process","type":"article-journal","volume":"127"},"uris":["http://www.mendeley.com/documents/?uuid=6c3c223a-2574-4734-9626-6ac238520e32"]}],"mendeley":{"formattedCitation":"[15–20]","plainTextFormattedCitation":"[15–20]","previouslyFormattedCitation":"[15–20]"},"properties":{"noteIndex":0},"schema":"https://github.com/citation-style-language/schema/raw/master/csl-citation.json"}</w:instrText>
      </w:r>
      <w:r w:rsidR="002A350E">
        <w:rPr>
          <w:sz w:val="22"/>
          <w:szCs w:val="22"/>
        </w:rPr>
        <w:fldChar w:fldCharType="separate"/>
      </w:r>
      <w:r w:rsidR="00256312" w:rsidRPr="00256312">
        <w:rPr>
          <w:noProof/>
          <w:sz w:val="22"/>
          <w:szCs w:val="22"/>
        </w:rPr>
        <w:t>[15–20]</w:t>
      </w:r>
      <w:r w:rsidR="002A350E">
        <w:rPr>
          <w:sz w:val="22"/>
          <w:szCs w:val="22"/>
        </w:rPr>
        <w:fldChar w:fldCharType="end"/>
      </w:r>
      <w:r>
        <w:rPr>
          <w:sz w:val="22"/>
          <w:szCs w:val="22"/>
        </w:rPr>
        <w:t xml:space="preserve"> and sonochemical degradation </w:t>
      </w:r>
      <w:r w:rsidR="002A350E">
        <w:rPr>
          <w:sz w:val="22"/>
          <w:szCs w:val="22"/>
        </w:rPr>
        <w:fldChar w:fldCharType="begin" w:fldLock="1"/>
      </w:r>
      <w:r w:rsidR="00256312">
        <w:rPr>
          <w:sz w:val="22"/>
          <w:szCs w:val="22"/>
        </w:rPr>
        <w:instrText xml:space="preserve">ADDIN CSL_CITATION {"citationItems":[{"id":"ITEM-1","itemData":{"DOI":"10.1016/j.ultsonch.2020.105245","ISSN":"18732828","PMID":"32702636","abstract":"Poly- and perfluoroalkyl substances (PFAS) have received considerable attention from environmental scientists and engineers because of their stability and widespread. Sonochemical process has been widely used in the environmental field to remove pollutants due to its advantages in terms of operational simplicity, no secondary pollutant formation and safety. Currently, many studies have reported sonochemical degradation of various PFAS in laboratory settings and showed excellent removal potential. This article reviewed the effects of different power densities, ultrasonic frequencies, temperatures, atmosphere conditions, additives, and initial concentration and chemical properties of PFAS on the sonochemical degradation of PFAS. Sonochemical methods combined with conventional techniques for PFAS removal were elaborated as well. Additionally, this article discussed the challenges and prospects of using sonochemical approaches for PFAS remediation.","author":[{"dropping-particle":"","family":"Cao","given":"Huimin","non-dropping-particle":"","parse-names":false,"suffix":""},{"dropping-particle":"","family":"Zhang","given":"Weilan","non-dropping-particle":"","parse-names":false,"suffix":""},{"dropping-particle":"","family":"Wang","given":"Cuiping","non-dropping-particle":"","parse-names":false,"suffix":""},{"dropping-particle":"","family":"Liang","given":"Yanna","non-dropping-particle":"","parse-names":false,"suffix":""}],"container-title":"Ultrasonics Sonochemistry","id":"ITEM-1","issue":"April","issued":{"date-parts":[["2020"]]},"page":"105245","publisher":"Elsevier","title":"Sonochemical degradation of poly- and perfluoroalkyl substances – A review","type":"article-journal","volume":"69"},"uris":["http://www.mendeley.com/documents/?uuid=5b931294-4d6b-48db-86bc-90bcaa467e3d"]},{"id":"ITEM-2","itemData":{"DOI":"10.1021/es902651g","ISSN":"0013936X","PMID":"19950930","abstract":"Ultrasonic irradiation has been shown to effectively degrade perfluorinated chemicals (PFCs)such as perfluorooctane sulfonate (PFOS) and perfluorooctanoate (PFOA) in aqueous solution. Reduced PFC sonochemical degradation rates in organic-rich groundwater taken from beneath a landfill, however, testify to the negative kinetic effects of the organic groundwater constituents. In this study, the PFOX (X = S or A) sonochemical degradation rates in a groundwater sample with organic concentrations about 10 times lower than those in the groundwater taken from beneath a landfill are found to be 29.7% and 20.5% lower, respectively, than the rates in Milli-Q water, suggesting that inorganic groundwater constituents also negatively affect PFC sonochemical kinetics. To determine the source of the groundwater matrix effects, we evaluate the effects of various inorganic species on PFOX sonochemical kinetics. Anions over the range of 1-10 mM show Hofmeister effects on the sonochemical degradation rates of PFOX, kClO4--PFOX &gt; kNO3--PFOX </w:instrText>
      </w:r>
      <w:r w:rsidR="00256312">
        <w:rPr>
          <w:rFonts w:ascii="Cambria Math" w:hAnsi="Cambria Math" w:cs="Cambria Math"/>
          <w:sz w:val="22"/>
          <w:szCs w:val="22"/>
        </w:rPr>
        <w:instrText>∼</w:instrText>
      </w:r>
      <w:r w:rsidR="00256312">
        <w:rPr>
          <w:sz w:val="22"/>
          <w:szCs w:val="22"/>
        </w:rPr>
        <w:instrText xml:space="preserve"> kCl--PFOX ≥ kMQ-PFOX &gt; kHCO3--PFOX </w:instrText>
      </w:r>
      <w:r w:rsidR="00256312">
        <w:rPr>
          <w:rFonts w:ascii="Cambria Math" w:hAnsi="Cambria Math" w:cs="Cambria Math"/>
          <w:sz w:val="22"/>
          <w:szCs w:val="22"/>
        </w:rPr>
        <w:instrText>∼</w:instrText>
      </w:r>
      <w:r w:rsidR="00256312">
        <w:rPr>
          <w:sz w:val="22"/>
          <w:szCs w:val="22"/>
        </w:rPr>
        <w:instrText xml:space="preserve"> kSO42--PFOX. In contrast, common cations at 5 mM have negligible effects. Initial solution pH enhances the degradation rates of PFOX at 3, but has negligible effects over the range of 4 to 11. The observed inorganic effects on sonochemical kinetics are hypothesized to be due to ions' partitioning to and interaction with the bubble - water interface. Finally, it is shown that the rate reduction in the groundwater in this study is primarily due to the presence of bicarbonate and thus can be fully rectified by pH adjustment prior to sonolysis. © 2010 American Chemical Society.","author":[{"dropping-particle":"","family":"Cheng","given":"Jie","non-dropping-particle":"","parse-names":false,"suffix":""},{"dropping-particle":"","family":"Vecitis","given":"Chad D.","non-dropping-particle":"","parse-names":false,"suffix":""},{"dropping-particle":"","family":"Park","given":"Hyunwoong","non-dropping-particle":"","parse-names":false,"suffix":""},{"dropping-particle":"","family":"Mader","given":"Brian T.","non-dropping-particle":"","parse-names":false,"suffix":""},{"dropping-particle":"","family":"Hoffmann","given":"Michael R.","non-dropping-particle":"","parse-names":false,"suffix":""}],"container-title":"Environmental Science and Technology","id":"ITEM-2","issue":"1","issued":{"date-parts":[["2010"]]},"page":"445-450","title":"Sonochemical degradation of perfluorooctane sulfonate (PFOS) and perfluorooctanoate (PFOA) in groundwater: Kinetic effects of matrix inorganics","type":"article-journal","volume":"44"},"uris":["http://www.mendeley.com/documents/?uuid=a92c33bf-4e1d-46af-a936-dd008cb4d2c4"]},{"id":"ITEM-3","itemData":{"DOI":"10.1021/es8013858","abstract":"Perfluorinated chemicals such as perfluorooctane sulfonate (PFOS) and perfluorooctanoic acid (PFOA) are environmentally persistent and recalcitrant to most conventional chemical and microbial treatment technologies. In this paper, we show that sonolysis is able to decompose PFOS and PFOA present in groundwater beneath a landfill. However, the pseudo first- orderrateconstantforthesonochemicaldegradationinthelandfill groundwater is reduced by 61 and 56% relative to MilliQ water for PFOS and PFOA, respectively, primarily due to the presence of other organic constituents. In this study,weevaluate the effect of various organic compounds on the sonochemical decomposition rates of PFOS and PFOA. Organic components in environmental matrices may reduce the sonochemical degradation rates of PFOS and PFOA by competitive adsorption onto the bubble-water interface or by lowering the average interfacial temperatures during transient bubble collapse events. The effect of individual organic compounds depends on the Langmuir adsorption constant, the Henry’s law constant, the specific heat capacity, and the overall endothermic heat of dissociation. Volatile organic compounds (VOCs) are identified as the primary cause of the sonochemical rate reduction for PFOS and PFOA in landfill groundwater, whereas the effect of dissolved natural organic matter (DOM) is not significant. Finally, a combined process of ozonation and sonolysis is shown to substantially recover the rate loss for PFOS and PFOA in landfill groundwater.","author":[{"dropping-particle":"","family":"Cheng","given":"Jie","non-dropping-particle":"","parse-names":false,"suffix":""},{"dropping-particle":"","family":"Vecitis","given":"Chad D.","non-dropping-particle":"","parse-names":false,"suffix":""},{"dropping-particle":"","family":"Park","given":"Hyunwoong","non-dropping-particle":"","parse-names":false,"suffix":""},{"dropping-particle":"","family":"Mader","given":"Brian T.","non-dropping-particle":"","parse-names":false,"suffix":""},{"dropping-particle":"","family":"Hoffmann","given":"Michael R.","non-dropping-particle":"","parse-names":false,"suffix":""}],"container-title":"Environmental Science and Technology","id":"ITEM-3","issued":{"date-parts":[["2008"]]},"page":"8057-8063","title":"Sonochemical degradation of perfluorooctane sulfonate (PFOS) and perfluorooctanoate (PFOA) in landfill groundwater: Environmental matrix effects","type":"article-journal","volume":"42"},"uris":["http://www.mendeley.com/documents/?uuid=17b3ae9e-7ba9-409b-a249-61a766bfd761"]}],"mendeley":{"formattedCitation":"[21–23]","plainTextFormattedCitation":"[21–23]","previouslyFormattedCitation":"[21–23]"},"properties":{"noteIndex":0},"schema":"https://github.com/citation-style-language/schema/raw/master/csl-citation.json"}</w:instrText>
      </w:r>
      <w:r w:rsidR="002A350E">
        <w:rPr>
          <w:sz w:val="22"/>
          <w:szCs w:val="22"/>
        </w:rPr>
        <w:fldChar w:fldCharType="separate"/>
      </w:r>
      <w:r w:rsidR="00256312" w:rsidRPr="00256312">
        <w:rPr>
          <w:noProof/>
          <w:sz w:val="22"/>
          <w:szCs w:val="22"/>
        </w:rPr>
        <w:t>[21–23]</w:t>
      </w:r>
      <w:r w:rsidR="002A350E">
        <w:rPr>
          <w:sz w:val="22"/>
          <w:szCs w:val="22"/>
        </w:rPr>
        <w:fldChar w:fldCharType="end"/>
      </w:r>
      <w:r>
        <w:rPr>
          <w:sz w:val="22"/>
          <w:szCs w:val="22"/>
        </w:rPr>
        <w:t xml:space="preserve">, amongst many others </w:t>
      </w:r>
      <w:r w:rsidR="002A350E">
        <w:rPr>
          <w:sz w:val="22"/>
          <w:szCs w:val="22"/>
        </w:rPr>
        <w:fldChar w:fldCharType="begin" w:fldLock="1"/>
      </w:r>
      <w:r w:rsidR="00256312">
        <w:rPr>
          <w:sz w:val="22"/>
          <w:szCs w:val="22"/>
        </w:rPr>
        <w:instrText>ADDIN CSL_CITATION {"citationItems":[{"id":"ITEM-1","itemData":{"DOI":"10.1016/j.jece.2021.105784","ISSN":"22133437","abstract":"Per-/poly-fluoroalkyl substances (PFAS) are an emerging class of environmental contaminants used as additives to either enhance the thermo-chemical stability of products or alter the properties of surfaces. PFAS are amphiphilic molecules, composed of fluoro-alkyl chains terminated by specialized functional groups such as carboxylic, sulphonic acids, phosphates, sulphonamides, and betaines; offering surfactant-like behavior, and making them highly persistent and mobile across all environmental compartments. The treatment of PFAS contaminated water remains very complex due to the typically low concentrations and because of the complexity of the wastewater matrix in which PFAS are present. Exposure to trace amounts of PFAS can cause severe health impacts across all life forms. Trains of treatment or removal techniques must be employed to achieve higher removal rates. This review assesses existing methods for PFAS capture, concentration, and degradation from wastewaters. The performance and selectivity, as well as scalability and cost-effectiveness, of these techniques are critically compared while operating limitations, as well as emerging solutions, are presented to evaluate the combinatorial benefits of tandem operations for successful PFAS remediation. The discussion is then focused on prospects for more cost-effective and scalable PFAS remediation solutions enabling the treatment of dilute and complex water matrices, required to deal with these extremely persistent pollutants.","author":[{"dropping-particle":"","family":"Garg","given":"Shafali","non-dropping-particle":"","parse-names":false,"suffix":""},{"dropping-particle":"","family":"Wang","given":"Jingshi","non-dropping-particle":"","parse-names":false,"suffix":""},{"dropping-particle":"","family":"Kumar","given":"Pankaj","non-dropping-particle":"","parse-names":false,"suffix":""},{"dropping-particle":"","family":"Mishra","given":"Vandana","non-dropping-particle":"","parse-names":false,"suffix":""},{"dropping-particle":"","family":"Arafat","given":"Hassan","non-dropping-particle":"","parse-names":false,"suffix":""},{"dropping-particle":"","family":"Sharma","given":"Radhey Shyam","non-dropping-particle":"","parse-names":false,"suffix":""},{"dropping-particle":"","family":"Dumée","given":"Ludovic F.","non-dropping-particle":"","parse-names":false,"suffix":""}],"container-title":"Journal of Environmental Chemical Engineering","id":"ITEM-1","issue":"4","issued":{"date-parts":[["2021"]]},"title":"Remediation of water from per-/poly-fluoroalkyl substances (PFAS) - Challenges and perspectives","type":"article-journal","volume":"9"},"uris":["http://www.mendeley.com/documents/?uuid=b9b2ddfb-9d03-4e59-9bae-3e30737d7fa4"]},{"id":"ITEM-2","itemData":{"author":[{"dropping-particle":"","family":"Merino","given":"Nancy","non-dropping-particle":"","parse-names":false,"suffix":""},{"dropping-particle":"","family":"Qu","given":"Yan","non-dropping-particle":"","parse-names":false,"suffix":""},{"dropping-particle":"","family":"Deeb","given":"Rula A.","non-dropping-particle":"","parse-names":false,"suffix":""},{"dropping-particle":"","family":"Hawley","given":"Elisabeth L.","non-dropping-particle":"","parse-names":false,"suffix":""},{"dropping-particle":"","family":"Hoffmann","given":"Michael R.","non-dropping-particle":"","parse-names":false,"suffix":""},{"dropping-particle":"","family":"Mahendra","given":"Shaily","non-dropping-particle":"","parse-names":false,"suffix":""}],"container-title":"Environmental Engineering Science","id":"ITEM-2","issue":"9","issued":{"date-parts":[["2016"]]},"page":"615–649","title":"Degradation and Removal Methods for Perfluoroalkyl and Polyfluoroalkyl Substances in Water","type":"article-journal","volume":"33"},"uris":["http://www.mendeley.com/documents/?uuid=dbda4de3-37bf-439b-b18b-14a28fa55f6b"]}],"mendeley":{"formattedCitation":"[24,25]","plainTextFormattedCitation":"[24,25]","previouslyFormattedCitation":"[24,25]"},"properties":{"noteIndex":0},"schema":"https://github.com/citation-style-language/schema/raw/master/csl-citation.json"}</w:instrText>
      </w:r>
      <w:r w:rsidR="002A350E">
        <w:rPr>
          <w:sz w:val="22"/>
          <w:szCs w:val="22"/>
        </w:rPr>
        <w:fldChar w:fldCharType="separate"/>
      </w:r>
      <w:r w:rsidR="00256312" w:rsidRPr="00256312">
        <w:rPr>
          <w:noProof/>
          <w:sz w:val="22"/>
          <w:szCs w:val="22"/>
        </w:rPr>
        <w:t>[24,25]</w:t>
      </w:r>
      <w:r w:rsidR="002A350E">
        <w:rPr>
          <w:sz w:val="22"/>
          <w:szCs w:val="22"/>
        </w:rPr>
        <w:fldChar w:fldCharType="end"/>
      </w:r>
      <w:r>
        <w:rPr>
          <w:sz w:val="22"/>
          <w:szCs w:val="22"/>
        </w:rPr>
        <w:t xml:space="preserve">. </w:t>
      </w:r>
      <w:r w:rsidR="002A350E">
        <w:rPr>
          <w:sz w:val="22"/>
          <w:szCs w:val="22"/>
        </w:rPr>
        <w:t>In environmentally relevant circumneutral pH conditions,</w:t>
      </w:r>
      <w:r w:rsidR="002A350E" w:rsidDel="00ED7D27">
        <w:rPr>
          <w:sz w:val="22"/>
          <w:szCs w:val="22"/>
        </w:rPr>
        <w:t xml:space="preserve"> </w:t>
      </w:r>
      <w:r w:rsidR="002A350E">
        <w:rPr>
          <w:sz w:val="22"/>
          <w:szCs w:val="22"/>
        </w:rPr>
        <w:t>PFAS</w:t>
      </w:r>
      <w:r>
        <w:rPr>
          <w:sz w:val="22"/>
          <w:szCs w:val="22"/>
        </w:rPr>
        <w:t xml:space="preserve"> </w:t>
      </w:r>
      <w:r w:rsidR="00AC6E55">
        <w:rPr>
          <w:sz w:val="22"/>
          <w:szCs w:val="22"/>
        </w:rPr>
        <w:t>recalcitrance can be attributed to the presence of fluorine atoms (i.e., …-CF</w:t>
      </w:r>
      <w:r w:rsidR="00AC6E55">
        <w:rPr>
          <w:sz w:val="22"/>
          <w:szCs w:val="22"/>
          <w:vertAlign w:val="subscript"/>
        </w:rPr>
        <w:t>2</w:t>
      </w:r>
      <w:r w:rsidR="00AC6E55">
        <w:rPr>
          <w:sz w:val="22"/>
          <w:szCs w:val="22"/>
        </w:rPr>
        <w:t>-CF</w:t>
      </w:r>
      <w:r w:rsidR="00AC6E55">
        <w:rPr>
          <w:sz w:val="22"/>
          <w:szCs w:val="22"/>
          <w:vertAlign w:val="subscript"/>
        </w:rPr>
        <w:t>2</w:t>
      </w:r>
      <w:r w:rsidR="00AC6E55">
        <w:rPr>
          <w:sz w:val="22"/>
          <w:szCs w:val="22"/>
        </w:rPr>
        <w:t xml:space="preserve">-…). </w:t>
      </w:r>
      <w:r>
        <w:rPr>
          <w:sz w:val="22"/>
          <w:szCs w:val="22"/>
        </w:rPr>
        <w:t>Moreover, i</w:t>
      </w:r>
      <w:r w:rsidR="005C3E92">
        <w:rPr>
          <w:sz w:val="22"/>
          <w:szCs w:val="22"/>
        </w:rPr>
        <w:t>n</w:t>
      </w:r>
      <w:r w:rsidR="00AC6E55">
        <w:rPr>
          <w:sz w:val="22"/>
          <w:szCs w:val="22"/>
        </w:rPr>
        <w:t xml:space="preserve"> advanced oxidation </w:t>
      </w:r>
      <w:r w:rsidR="005C3E92">
        <w:rPr>
          <w:sz w:val="22"/>
          <w:szCs w:val="22"/>
        </w:rPr>
        <w:t>processes</w:t>
      </w:r>
      <w:r w:rsidR="00AC6E55">
        <w:rPr>
          <w:sz w:val="22"/>
          <w:szCs w:val="22"/>
        </w:rPr>
        <w:t xml:space="preserve">, hydroxyl radicals attack </w:t>
      </w:r>
      <w:r w:rsidR="00C4643B">
        <w:rPr>
          <w:sz w:val="22"/>
          <w:szCs w:val="22"/>
        </w:rPr>
        <w:t xml:space="preserve">the </w:t>
      </w:r>
      <w:r w:rsidR="00AC6E55">
        <w:rPr>
          <w:sz w:val="22"/>
          <w:szCs w:val="22"/>
        </w:rPr>
        <w:t>hydrogen bonds</w:t>
      </w:r>
      <w:r w:rsidR="00C4643B">
        <w:rPr>
          <w:sz w:val="22"/>
          <w:szCs w:val="22"/>
        </w:rPr>
        <w:t xml:space="preserve"> in organics</w:t>
      </w:r>
      <w:r w:rsidR="00AC6E55">
        <w:rPr>
          <w:sz w:val="22"/>
          <w:szCs w:val="22"/>
        </w:rPr>
        <w:t>;</w:t>
      </w:r>
      <w:r w:rsidR="005C3E92">
        <w:rPr>
          <w:sz w:val="22"/>
          <w:szCs w:val="22"/>
        </w:rPr>
        <w:t xml:space="preserve"> however, this</w:t>
      </w:r>
      <w:r w:rsidR="00AC6E55">
        <w:rPr>
          <w:sz w:val="22"/>
          <w:szCs w:val="22"/>
        </w:rPr>
        <w:t xml:space="preserve"> mechanism cannot </w:t>
      </w:r>
      <w:r w:rsidR="00E85808">
        <w:rPr>
          <w:sz w:val="22"/>
          <w:szCs w:val="22"/>
        </w:rPr>
        <w:t>proceed</w:t>
      </w:r>
      <w:r w:rsidR="00AC6E55">
        <w:rPr>
          <w:sz w:val="22"/>
          <w:szCs w:val="22"/>
        </w:rPr>
        <w:t xml:space="preserve"> with PFAS</w:t>
      </w:r>
      <w:r w:rsidR="00C4643B">
        <w:rPr>
          <w:sz w:val="22"/>
          <w:szCs w:val="22"/>
        </w:rPr>
        <w:t xml:space="preserve"> given the lack of </w:t>
      </w:r>
      <w:r w:rsidR="005D5724">
        <w:rPr>
          <w:sz w:val="22"/>
          <w:szCs w:val="22"/>
        </w:rPr>
        <w:t>hydrogens to abstract</w:t>
      </w:r>
      <w:r w:rsidR="00AC6E55">
        <w:rPr>
          <w:sz w:val="22"/>
          <w:szCs w:val="22"/>
        </w:rPr>
        <w:t xml:space="preserve">, rendering it relatively inert to hydroxyl radical-mediated oxidation </w:t>
      </w:r>
      <w:r w:rsidR="002A350E">
        <w:rPr>
          <w:sz w:val="22"/>
          <w:szCs w:val="22"/>
        </w:rPr>
        <w:fldChar w:fldCharType="begin" w:fldLock="1"/>
      </w:r>
      <w:r w:rsidR="00256312">
        <w:rPr>
          <w:sz w:val="22"/>
          <w:szCs w:val="22"/>
        </w:rPr>
        <w:instrText>ADDIN CSL_CITATION {"citationItems":[{"id":"ITEM-1","itemData":{"DOI":"10.1007/s11783-009-0022-7","ISBN":"1178300900227","ISSN":"16737415","abstract":"Fluorochemicals (FCs) are oxidatively recalcitrant, environmentally persistent, and resistant to most conventional treatment technologies. FCs have unique physiochemical properties derived from fluorine which is the most electronegative element. Perfluorooctanesulfonate (PFOS), and perfluorooctanoate (PFOA) have been detected globally in the hydrosphere, atmosphere and biosphere. Reducing treatment technologies such as reverses osmosis, nano-filtration and activated carbon can remove FCs from water. However, incineration of the concentrated waste is required for complete FC destruction. Recently, a number of alternative technologies for FC decomposition have been reported. The FC degradation technologies span a wide range of chemical processes including direct photolysis, photocatalytic oxidation, photochemical oxidation, photochemical reduction, thermally-induced reduction, and sonochemical pyrolysis. This paper reviews these FC degradation technologies in terms of kinetics, mechanism, energetic cost, and applicability. The optimal PFOS/PFOA treatment method is strongly dependent upon the FC concentration, background organic and metal concentration, and available degradation time. © 2009 Higher Education Press and Springer-Verlag GmbH.","author":[{"dropping-particle":"","family":"Vecitis","given":"Chad D.","non-dropping-particle":"","parse-names":false,"suffix":""},{"dropping-particle":"","family":"Park","given":"Hyunwoong","non-dropping-particle":"","parse-names":false,"suffix":""},{"dropping-particle":"","family":"Cheng","given":"Jie","non-dropping-particle":"","parse-names":false,"suffix":""},{"dropping-particle":"","family":"Mader","given":"Brian T.","non-dropping-particle":"","parse-names":false,"suffix":""},{"dropping-particle":"","family":"Hoffmann","given":"Michael R.","non-dropping-particle":"","parse-names":false,"suffix":""}],"container-title":"Frontiers of Environmental Science and Engineering in China","id":"ITEM-1","issue":"2","issued":{"date-parts":[["2009"]]},"page":"129-151","title":"Treatment technologies for aqueous perfluorooctanesulfonate (PFOS) and perfluorooctanoate (PFOA)","type":"article-journal","volume":"3"},"uris":["http://www.mendeley.com/documents/?uuid=649e934e-298d-4fc6-97ae-06a037daf9dc"]}],"mendeley":{"formattedCitation":"[26]","plainTextFormattedCitation":"[26]","previouslyFormattedCitation":"[26]"},"properties":{"noteIndex":0},"schema":"https://github.com/citation-style-language/schema/raw/master/csl-citation.json"}</w:instrText>
      </w:r>
      <w:r w:rsidR="002A350E">
        <w:rPr>
          <w:sz w:val="22"/>
          <w:szCs w:val="22"/>
        </w:rPr>
        <w:fldChar w:fldCharType="separate"/>
      </w:r>
      <w:r w:rsidR="00256312" w:rsidRPr="00256312">
        <w:rPr>
          <w:noProof/>
          <w:sz w:val="22"/>
          <w:szCs w:val="22"/>
        </w:rPr>
        <w:t>[26]</w:t>
      </w:r>
      <w:r w:rsidR="002A350E">
        <w:rPr>
          <w:sz w:val="22"/>
          <w:szCs w:val="22"/>
        </w:rPr>
        <w:fldChar w:fldCharType="end"/>
      </w:r>
      <w:r w:rsidR="00AC6E55">
        <w:rPr>
          <w:sz w:val="22"/>
          <w:szCs w:val="22"/>
        </w:rPr>
        <w:t xml:space="preserve">. </w:t>
      </w:r>
    </w:p>
    <w:p w14:paraId="00000018" w14:textId="17728E2F" w:rsidR="001C7448" w:rsidRDefault="00AC6E55">
      <w:pPr>
        <w:spacing w:line="360" w:lineRule="auto"/>
        <w:ind w:firstLine="426"/>
        <w:jc w:val="both"/>
        <w:rPr>
          <w:sz w:val="22"/>
          <w:szCs w:val="22"/>
        </w:rPr>
      </w:pPr>
      <w:r>
        <w:rPr>
          <w:sz w:val="22"/>
          <w:szCs w:val="22"/>
        </w:rPr>
        <w:t xml:space="preserve">At present, electrochemical processes are being widely pursued as a viable technology for efficient remediation of PFAS due to their ability to facilitate direct oxidation at the electrode-electrolyte interface. In particular, diamond electrodes like boron-doped diamond (BDD) are receiving heightened attention due to their </w:t>
      </w:r>
      <w:r w:rsidR="00B850A2">
        <w:rPr>
          <w:sz w:val="22"/>
          <w:szCs w:val="22"/>
        </w:rPr>
        <w:t>favorable</w:t>
      </w:r>
      <w:r>
        <w:rPr>
          <w:sz w:val="22"/>
          <w:szCs w:val="22"/>
        </w:rPr>
        <w:t xml:space="preserve"> properties for water and wastewater treatment applications</w:t>
      </w:r>
      <w:r w:rsidR="00603AB3">
        <w:rPr>
          <w:sz w:val="22"/>
          <w:szCs w:val="22"/>
        </w:rPr>
        <w:t xml:space="preserve"> </w:t>
      </w:r>
      <w:r w:rsidR="00603AB3">
        <w:rPr>
          <w:sz w:val="22"/>
          <w:szCs w:val="22"/>
        </w:rPr>
        <w:fldChar w:fldCharType="begin" w:fldLock="1"/>
      </w:r>
      <w:r w:rsidR="00603AB3">
        <w:rPr>
          <w:sz w:val="22"/>
          <w:szCs w:val="22"/>
        </w:rPr>
        <w:instrText>ADDIN CSL_CITATION {"citationItems":[{"id":"ITEM-1","itemData":{"DOI":"10.1039/C3EM00679D","ISBN":"2050-7887","ISSN":"2050-7887","PMID":"24549240","abstract":"A critical review of the literature focused on electrochemical advanced oxidation processes for water treatment.","author":[{"dropping-particle":"","family":"Chaplin","given":"Brian P.","non-dropping-particle":"","parse-names":false,"suffix":""}],"container-title":"Environmental Science: Processes &amp; Impacts","id":"ITEM-1","issue":"6","issued":{"date-parts":[["2014"]]},"page":"1182-1203","title":"Critical review of electrochemical advanced oxidation processes for water treatment applications","type":"article-journal","volume":"16"},"uris":["http://www.mendeley.com/documents/?uuid=1d4a4c6e-0e14-4a95-a9e7-b6576970119d"]}],"mendeley":{"formattedCitation":"[27]","plainTextFormattedCitation":"[27]","previouslyFormattedCitation":"[27]"},"properties":{"noteIndex":0},"schema":"https://github.com/citation-style-language/schema/raw/master/csl-citation.json"}</w:instrText>
      </w:r>
      <w:r w:rsidR="00603AB3">
        <w:rPr>
          <w:sz w:val="22"/>
          <w:szCs w:val="22"/>
        </w:rPr>
        <w:fldChar w:fldCharType="separate"/>
      </w:r>
      <w:r w:rsidR="00603AB3" w:rsidRPr="00603AB3">
        <w:rPr>
          <w:noProof/>
          <w:sz w:val="22"/>
          <w:szCs w:val="22"/>
        </w:rPr>
        <w:t>[27]</w:t>
      </w:r>
      <w:r w:rsidR="00603AB3">
        <w:rPr>
          <w:sz w:val="22"/>
          <w:szCs w:val="22"/>
        </w:rPr>
        <w:fldChar w:fldCharType="end"/>
      </w:r>
      <w:r w:rsidR="004F100A">
        <w:rPr>
          <w:sz w:val="22"/>
          <w:szCs w:val="22"/>
        </w:rPr>
        <w:t>,</w:t>
      </w:r>
      <w:r w:rsidR="00F373E0">
        <w:rPr>
          <w:sz w:val="22"/>
          <w:szCs w:val="22"/>
        </w:rPr>
        <w:t xml:space="preserve"> </w:t>
      </w:r>
      <w:r w:rsidR="004F100A" w:rsidRPr="00EF7FE0">
        <w:rPr>
          <w:sz w:val="22"/>
          <w:szCs w:val="22"/>
        </w:rPr>
        <w:t xml:space="preserve">enabling a </w:t>
      </w:r>
      <w:r w:rsidR="00CC1687">
        <w:rPr>
          <w:sz w:val="22"/>
          <w:szCs w:val="22"/>
        </w:rPr>
        <w:t>substantially</w:t>
      </w:r>
      <w:r w:rsidR="004F100A" w:rsidRPr="00EF7FE0">
        <w:rPr>
          <w:sz w:val="22"/>
          <w:szCs w:val="22"/>
        </w:rPr>
        <w:t xml:space="preserve"> more efficient process due to </w:t>
      </w:r>
      <w:r w:rsidR="00CC1687">
        <w:rPr>
          <w:sz w:val="22"/>
          <w:szCs w:val="22"/>
        </w:rPr>
        <w:t>their</w:t>
      </w:r>
      <w:r w:rsidR="00F373E0" w:rsidRPr="00EF7FE0">
        <w:rPr>
          <w:sz w:val="22"/>
          <w:szCs w:val="22"/>
        </w:rPr>
        <w:t xml:space="preserve"> wide</w:t>
      </w:r>
      <w:r w:rsidR="004F100A" w:rsidRPr="00EF7FE0">
        <w:rPr>
          <w:sz w:val="22"/>
          <w:szCs w:val="22"/>
        </w:rPr>
        <w:t xml:space="preserve"> potential range of water stability (-1.25-2.3 V</w:t>
      </w:r>
      <w:r w:rsidR="004F100A" w:rsidRPr="00EF7FE0">
        <w:rPr>
          <w:sz w:val="22"/>
          <w:szCs w:val="22"/>
          <w:vertAlign w:val="subscript"/>
        </w:rPr>
        <w:t xml:space="preserve">SHE </w:t>
      </w:r>
      <w:r w:rsidR="004F100A" w:rsidRPr="00EF7FE0">
        <w:rPr>
          <w:sz w:val="22"/>
          <w:szCs w:val="22"/>
          <w:vertAlign w:val="subscript"/>
        </w:rPr>
        <w:fldChar w:fldCharType="begin" w:fldLock="1"/>
      </w:r>
      <w:r w:rsidR="00527279" w:rsidRPr="00EF7FE0">
        <w:rPr>
          <w:sz w:val="22"/>
          <w:szCs w:val="22"/>
          <w:vertAlign w:val="subscript"/>
        </w:rPr>
        <w:instrText>ADDIN CSL_CITATION {"citationItems":[{"id":"ITEM-1","itemData":{"DOI":"10.1242/jeb.00516","ISBN":"1452-3981","ISSN":"14523981","abstract":"The present paper gives an overview on the current development status of doped-diamond electrodes for electrochemical applications. It starts with a short discussion on the different types of diamond electrodes and their preparation methods. This is followed by a summary of the electrochemical properties of diamond electrodes in different electrolytes. Modification strategies for doped-diamond electrodes are discussed as an important technology to change their electrochemical properties. The second part of the paper deals with practical applications of diamond electrodes from water treatment to inorganic and organic electrosynthesis, electroanalysis and electrochemical energy technology to biotechnology","author":[{"dropping-particle":"","family":"Kraft","given":"Alexander","non-dropping-particle":"","parse-names":false,"suffix":""}],"container-title":"International Journal of Electrochemical Science","id":"ITEM-1","issued":{"date-parts":[["2007"]]},"page":"355-385","title":"Doped diamond: A compact review on a new, versatile electrode material","type":"article-journal","volume":"2"},"uris":["http://www.mendeley.com/documents/?uuid=c36c4135-c338-4158-b3f6-0a34f8b5d119"]}],"mendeley":{"formattedCitation":"[28]","plainTextFormattedCitation":"[28]","previouslyFormattedCitation":"[28]"},"properties":{"noteIndex":0},"schema":"https://github.com/citation-style-language/schema/raw/master/csl-citation.json"}</w:instrText>
      </w:r>
      <w:r w:rsidR="004F100A" w:rsidRPr="00EF7FE0">
        <w:rPr>
          <w:sz w:val="22"/>
          <w:szCs w:val="22"/>
          <w:vertAlign w:val="subscript"/>
        </w:rPr>
        <w:fldChar w:fldCharType="separate"/>
      </w:r>
      <w:r w:rsidR="004F100A" w:rsidRPr="00EF7FE0">
        <w:rPr>
          <w:noProof/>
          <w:sz w:val="22"/>
          <w:szCs w:val="22"/>
        </w:rPr>
        <w:t>[28]</w:t>
      </w:r>
      <w:r w:rsidR="004F100A" w:rsidRPr="00EF7FE0">
        <w:rPr>
          <w:sz w:val="22"/>
          <w:szCs w:val="22"/>
          <w:vertAlign w:val="subscript"/>
        </w:rPr>
        <w:fldChar w:fldCharType="end"/>
      </w:r>
      <w:r w:rsidR="004F100A" w:rsidRPr="00EF7FE0">
        <w:rPr>
          <w:sz w:val="22"/>
          <w:szCs w:val="22"/>
        </w:rPr>
        <w:t>)</w:t>
      </w:r>
      <w:r w:rsidRPr="00EF7FE0">
        <w:rPr>
          <w:sz w:val="22"/>
          <w:szCs w:val="22"/>
        </w:rPr>
        <w:t>.</w:t>
      </w:r>
      <w:r w:rsidR="001215A3" w:rsidRPr="00EF7FE0">
        <w:rPr>
          <w:sz w:val="22"/>
          <w:szCs w:val="22"/>
        </w:rPr>
        <w:t xml:space="preserve"> Moreover, </w:t>
      </w:r>
      <w:r w:rsidR="001215A3" w:rsidRPr="00EF7FE0">
        <w:rPr>
          <w:sz w:val="22"/>
          <w:szCs w:val="22"/>
          <w:lang w:val="en-CA"/>
        </w:rPr>
        <w:t xml:space="preserve">BDD </w:t>
      </w:r>
      <w:r w:rsidR="00B62488" w:rsidRPr="00EF7FE0">
        <w:rPr>
          <w:sz w:val="22"/>
          <w:szCs w:val="22"/>
          <w:lang w:val="en-CA"/>
        </w:rPr>
        <w:t>has been observed to be</w:t>
      </w:r>
      <w:r w:rsidR="001215A3" w:rsidRPr="00EF7FE0">
        <w:rPr>
          <w:sz w:val="22"/>
          <w:szCs w:val="22"/>
          <w:lang w:val="en-CA"/>
        </w:rPr>
        <w:t xml:space="preserve"> resistant to degradation in chemically, mechanically and thermally adverse conditions </w:t>
      </w:r>
      <w:r w:rsidR="001215A3" w:rsidRPr="00EF7FE0">
        <w:rPr>
          <w:sz w:val="22"/>
          <w:szCs w:val="22"/>
          <w:lang w:val="en-CA"/>
        </w:rPr>
        <w:fldChar w:fldCharType="begin" w:fldLock="1"/>
      </w:r>
      <w:r w:rsidR="00527279" w:rsidRPr="00EF7FE0">
        <w:rPr>
          <w:sz w:val="22"/>
          <w:szCs w:val="22"/>
          <w:lang w:val="en-CA"/>
        </w:rPr>
        <w:instrText>ADDIN CSL_CITATION {"citationItems":[{"id":"ITEM-1","itemData":{"DOI":"10.1149/1.2059343","ISBN":"0013-4651","ISSN":"00134651","abstract":"The chemical inertness and corrosion resistance of a boron-doped diamond thin film electrode, grown by chemical vapor deposition (CVD), have been studied during potential cycling (PC) for 2 h in a solution of 1.OM HNO3 + O.1 NaF at 50 degrees C. Similar experiments were performed on highly ordered pyrolytic graphite (HOPG) and glassy carbon (GC), for comparison. The physicochemical properties of the electrode surface were characterized before and after PC by cyclic voltammetry, optical and scanning electron microscopy, Raman spectroscopy, and ac impedance spectroscopy. The results indicated that the diamond electrode possesses a superior degree of chemical inertness and corrosion resistance, has no microstructural damage nor was surface oxidation observed after PC. HOPG and GC surfaces, on the other hand, exhibited severe corrosion in the form of surface cavitation, pitting, and oxidation. The relative degree of microstructural damage and surface oxidation increased in the order of diamond &lt;&lt; HOPG &lt; GC. This work represents some of the initial efforts at systematically characterizing how the physical, chemical, and electronic properties of conductive diamond thin films are affected during exposure to electrochemical conditions (i.e., solvent, electrolyte, and applied potential).","author":[{"dropping-particle":"","family":"Swain","given":"Greg M.","non-dropping-particle":"","parse-names":false,"suffix":""}],"container-title":"Journal of The Electrochemical Society","id":"ITEM-1","issue":"12","issued":{"date-parts":[["1994"]]},"page":"3382","title":"The Susceptibility to Surface Corrosion in Acidic Fluoride Media: A Comparison of Diamond, HOPG, and Glassy Carbon Electrodes","type":"article-journal","volume":"141"},"uris":["http://www.mendeley.com/documents/?uuid=87543054-1f90-4e4a-af3e-1b6371d79dfa"]},{"id":"ITEM-2","itemData":{"DOI":"10.1149/1.1838096","ISBN":"0013-4651","ISSN":"00134651","abstract":"Boron-doped diamond thin films have been examined before and after high-current-density electrolysis to investigate the morphological and microstructural stability of this new electrode material. The diamond thin films were used to generate chlorine from a solution of 1.0 M HNO3 + 2.0 M NaCl at current densities of 0.05 and 0.5 A/cm(2) for times up to 20 h. Comparative studies were made using common ''graphitic'' electrodes including highly oriented pyrolytic graphite, glassy carbon, and Grafoil (R). The electrodes were characterized using four-point probe resistivity measurements, atomic force microscopy, scanning electron microscopy, Raman spectroscopy, x-ray photoelectron spectroscopy, and cyclic voltammetry. In all cases, no severe morphological or microstructural damage (i.e., corrosion) was observed on films exposed to the highest current density. There were surface compositional changes in the forms of oxygenation and nondiamond carbon impurity etching that produced an increase in the reaction overpotential. Specifically, the overpotential was supposed to result from a combination of decreased surface conductivity due to the formation of carbon-oxygen functional groups and loss of kinetically active redox sites due to the oxidative etching of nondiamond carbon impurities.","author":[{"dropping-particle":"","family":"Chen","given":"Qingyun","non-dropping-particle":"","parse-names":false,"suffix":""},{"dropping-particle":"","family":"Granger","given":"Michael C.","non-dropping-particle":"","parse-names":false,"suffix":""},{"dropping-particle":"","family":"Lister","given":"Tedd E.","non-dropping-particle":"","parse-names":false,"suffix":""},{"dropping-particle":"","family":"Swain","given":"Greg M.","non-dropping-particle":"","parse-names":false,"suffix":""}],"container-title":"Journal of The Electrochemical Society","id":"ITEM-2","issue":"11","issued":{"date-parts":[["1997"]]},"page":"3806","title":"Morphological and microstructural stability of boron-doped diamond thin film electrodes in an acidic chloride medium at high anodic current densities","type":"article-journal","volume":"144"},"uris":["http://www.mendeley.com/documents/?uuid=3616030d-706b-47ab-8d40-f402c7bba1b3"]},{"id":"ITEM-3","itemData":{"DOI":"10.1016/S0925-9635(99)00234-4","ISSN":"09259635","abstract":"Conductive boron-doped chemically vapour-deposited diamond thin film and honeycomb electrodes were examined for various possible applications in electroanalysis and electric double layer capacitor applications, respectively. The possibility of voltammetric study of electrochemical reactions occurring at high oxidation and high reduction potentials was demonstrated at diamond electrodes, taking histamine and carbon tetrachloride as respective examples. High sensitivity and high stability of this electrode were demonstrated for the determination of histamine and sulfadiazine by flow injection analysis method. Nanostructured honeycomb diamond electrodes, prepared by oxygen plasma etching, exhibited a wide potential window similar to that of as-grown film but a capacitance 200 times higher than that of the as-grown film. These results indicate the usefulness of diamond electrode for electroanalysis and double layer capacitor applications.","author":[{"dropping-particle":"","family":"Rao","given":"T. N.","non-dropping-particle":"","parse-names":false,"suffix":""},{"dropping-particle":"","family":"Fujishima","given":"A.","non-dropping-particle":"","parse-names":false,"suffix":""}],"container-title":"Diamond and Related Materials","id":"ITEM-3","issue":"3","issued":{"date-parts":[["2000","4"]]},"page":"384-389","publisher":"Elsevier","title":"Recent advances in electrochemistry of diamond","type":"article-journal","volume":"9"},"uris":["http://www.mendeley.com/documents/?uuid=0d82cd34-bb44-3597-9b2e-37a924b86805","http://www.mendeley.com/documents/?uuid=3131f912-ee7e-4ac0-b1d8-c2fbe0dc69bb"]},{"id":"ITEM-4","itemData":{"DOI":"10.1016/S0925-9635(03)00261-9","ISSN":"09259635","abstract":"Conductive diamond coated electrodes have undergone intensive investigation over the past number of years. The unique electrochemical properties of diamond electrodes such as their extreme chemical resistance, even at high doping concentrations, and high overvoltage for water electrolysis opens the door to numerous applications. For the industrial use of extremely promising electrode material sufficient availability, also for large area electrodes is necessary. The development of large area DIACHEM® electrodes therefore has been performed on a range of base materials of numerous material geometries. For the production of these electrodes a large area HFCVD process is used which allows for reproducible coatings of substrates up to 50×100 cm. A doping with boron allows the reproducible setting of the resistivity of the diamond coating in the range of 5 to 100 m Ω cm. The extent to which DIACHEM® electrodes have been developed by now means that they can presently be applied in various industrial applications. The most important applications include: industrial waste water treatment, in particular the mineralization of toxic organic compounds; the disinfection of water; circulation systems with water which are only possible through use of an electrochemical recycling process; electrochemical synthesis, in particular from strong oxidising solutions and galvanic processes such as the recycling of chrome baths. Previous investigations have shown that the use of DIACHEM® electrodes results in either a significant improvement in the effectiveness or that the process was only possible through use of this particular electrode material. The user gains a combination of the typical advantages of the electrochemical process with the high efficiency of the DIACHEM® electrode which, in turn, has generated enormous interest in this particular material. In order to satisfy this interest, CONDIAS GmbH offers the DIACHEM® electrode commercially. © 2003 Elsevier Science B.V. All right reserved.","author":[{"dropping-particle":"","family":"Fryda","given":"M.","non-dropping-particle":"","parse-names":false,"suffix":""},{"dropping-particle":"","family":"Matthée","given":"Th","non-dropping-particle":"","parse-names":false,"suffix":""},{"dropping-particle":"","family":"Mulcahy","given":"S.","non-dropping-particle":"","parse-names":false,"suffix":""},{"dropping-particle":"","family":"Hampel","given":"A.","non-dropping-particle":"","parse-names":false,"suffix":""},{"dropping-particle":"","family":"Schäfer","given":"L.","non-dropping-particle":"","parse-names":false,"suffix":""},{"dropping-particle":"","family":"Tröster","given":"I.","non-dropping-particle":"","parse-names":false,"suffix":""}],"container-title":"Diamond and Related Materials","id":"ITEM-4","issue":"10-11","issued":{"date-parts":[["2003","10"]]},"page":"1950-1956","publisher":"Elsevier","title":"Fabrication and application of Diachem® electrodes","type":"article-journal","volume":"12"},"uris":["http://www.mendeley.com/documents/?uuid=f25f71a7-9a30-38a2-9e26-73d247048fbd","http://www.mendeley.com/documents/?uuid=2fb87629-46ef-411c-a95f-7408d4aa0cbe"]},{"id":"ITEM-5","itemData":{"DOI":"10.1016/j.electacta.2005.04.023","ISSN":"00134686","abstract":"Conducting diamond thin film is a new electrode material that has received great attention recently because it possesses several technologically important characteristics such as an inert surface with low adsorption properties, remarkable corrosion stability, even in strong acidic media, and an extremely wide potential window in aqueous and non-aqueous electrolytes. Thanks to these properties diamond electrodes meet the requirements for a wide range of electrochemical applications. The object of this article is to summarise and discuss the recent results available in the literature concerning the application of diamond electrodes to electrochemical processes such as water treatment and electro-synthesis of organic and inorganic compounds. © 2005 Elsevier Ltd. All rights reserved.","author":[{"dropping-particle":"","family":"Panizza","given":"M.","non-dropping-particle":"","parse-names":false,"suffix":""},{"dropping-particle":"","family":"Cerisola","given":"G.","non-dropping-particle":"","parse-names":false,"suffix":""}],"container-title":"Electrochimica Acta","id":"ITEM-5","issue":"2","issued":{"date-parts":[["2005","10"]]},"page":"191-199","publisher":"Elsevier Ltd","title":"Application of diamond electrodes to electrochemical processes","type":"article","volume":"51"},"uris":["http://www.mendeley.com/documents/?uuid=dc392ae6-10d0-4465-a97b-f55949d5b738"]},{"id":"ITEM-6","itemData":{"DOI":"10.1242/jeb.00516","ISBN":"1452-3981","ISSN":"14523981","abstract":"The present paper gives an overview on the current development status of doped-diamond electrodes for electrochemical applications. It starts with a short discussion on the different types of diamond electrodes and their preparation methods. This is followed by a summary of the electrochemical properties of diamond electrodes in different electrolytes. Modification strategies for doped-diamond electrodes are discussed as an important technology to change their electrochemical properties. The second part of the paper deals with practical applications of diamond electrodes from water treatment to inorganic and organic electrosynthesis, electroanalysis and electrochemical energy technology to biotechnology","author":[{"dropping-particle":"","family":"Kraft","given":"Alexander","non-dropping-particle":"","parse-names":false,"suffix":""}],"container-title":"International Journal of Electrochemical Science","id":"ITEM-6","issued":{"date-parts":[["2007"]]},"page":"355-385","title":"Doped diamond: A compact review on a new, versatile electrode material","type":"article-journal","volume":"2"},"uris":["http://www.mendeley.com/documents/?uuid=c36c4135-c338-4158-b3f6-0a34f8b5d119"]}],"mendeley":{"formattedCitation":"[28–33]","plainTextFormattedCitation":"[28–33]","previouslyFormattedCitation":"[28,33–37]"},"properties":{"noteIndex":0},"schema":"https://github.com/citation-style-language/schema/raw/master/csl-citation.json"}</w:instrText>
      </w:r>
      <w:r w:rsidR="001215A3" w:rsidRPr="00EF7FE0">
        <w:rPr>
          <w:sz w:val="22"/>
          <w:szCs w:val="22"/>
          <w:lang w:val="en-CA"/>
        </w:rPr>
        <w:fldChar w:fldCharType="separate"/>
      </w:r>
      <w:r w:rsidR="00527279" w:rsidRPr="00EF7FE0">
        <w:rPr>
          <w:noProof/>
          <w:sz w:val="22"/>
          <w:szCs w:val="22"/>
          <w:lang w:val="en-CA"/>
        </w:rPr>
        <w:t>[28–33]</w:t>
      </w:r>
      <w:r w:rsidR="001215A3" w:rsidRPr="00EF7FE0">
        <w:rPr>
          <w:sz w:val="22"/>
          <w:szCs w:val="22"/>
        </w:rPr>
        <w:fldChar w:fldCharType="end"/>
      </w:r>
      <w:r w:rsidR="005247F8" w:rsidRPr="00EF7FE0">
        <w:rPr>
          <w:sz w:val="22"/>
          <w:szCs w:val="22"/>
        </w:rPr>
        <w:t>.</w:t>
      </w:r>
      <w:r w:rsidRPr="00CC1687">
        <w:rPr>
          <w:sz w:val="22"/>
          <w:szCs w:val="22"/>
        </w:rPr>
        <w:t xml:space="preserve"> </w:t>
      </w:r>
      <w:r>
        <w:rPr>
          <w:sz w:val="22"/>
          <w:szCs w:val="22"/>
        </w:rPr>
        <w:t xml:space="preserve">The use of BDD for electro-oxidation has been evaluated for a large number of organic micropollutants in recent years </w:t>
      </w:r>
      <w:r w:rsidR="002A350E">
        <w:rPr>
          <w:sz w:val="22"/>
          <w:szCs w:val="22"/>
        </w:rPr>
        <w:fldChar w:fldCharType="begin" w:fldLock="1"/>
      </w:r>
      <w:r w:rsidR="00527279">
        <w:rPr>
          <w:sz w:val="22"/>
          <w:szCs w:val="22"/>
        </w:rPr>
        <w:instrText>ADDIN CSL_CITATION {"citationItems":[{"id":"ITEM-1","itemData":{"DOI":"10.1039/C9EW00589G","author":[{"dropping-particle":"","family":"McBeath","given":"Sean T.","non-dropping-particle":"","parse-names":false,"suffix":""},{"dropping-particle":"","family":"Wilkinson","given":"David P.","non-dropping-particle":"","parse-names":false,"suffix":""},{"dropping-particle":"","family":"Graham","given":"Nigel J.D.","non-dropping-particle":"","parse-names":false,"suffix":""}],"container-title":"Environmental Science: Water Research &amp; Technology","id":"ITEM-1","issued":{"date-parts":[["2019"]]},"page":"2090-2107","title":"Application of Boron-Doped Diamond Electrodes for the Anodic Oxidation of Pesticide Micropollutants in a Water Treatment Process: A Critical Review","type":"article-journal","volume":"5"},"uris":["http://www.mendeley.com/documents/?uuid=4b59dd50-e895-49f9-b359-cb549d21412e"]},{"id":"ITEM-2","itemData":{"DOI":"10.1016/j.coelec.2018.07.010","ISSN":"24519111","abstract":"This review supplies a current opinion about the most recent works, which have been carried out toward the electrochemical oxidation (EO) of organic pollutants for water treatment. In particular, the first section is focused on the direct EO or anodic oxidation, and the indirect EO by electrogenerated active chlorine, the most important mediated process. Meanwhile, the second section describes the use of promising cathodic processes as well as the recent progress of emerging photoassisted electrochemical treatments such as photoelectro-Fenton and solar electro-Fenton. The outlooks of these emerging processes for the upcoming future finally conclude this mini-review.","author":[{"dropping-particle":"","family":"Martínez-Huitle","given":"Carlos Alberto","non-dropping-particle":"","parse-names":false,"suffix":""},{"dropping-particle":"","family":"Panizza","given":"Marco","non-dropping-particle":"","parse-names":false,"suffix":""}],"container-title":"Current Opinion in Electrochemistry","id":"ITEM-2","issue":"1","issued":{"date-parts":[["2018"]]},"page":"62-71","title":"Electrochemical oxidation of organic pollutants for wastewater treatment","type":"article-journal","volume":"11"},"uris":["http://www.mendeley.com/documents/?uuid=6f4f7147-34bb-4cab-bf85-5752a9d94c68"]},{"id":"ITEM-3","itemData":{"DOI":"10.1016/j.coelec.2021.100691","ISSN":"24519111","abstract":"The aim of this article is to review the recent progress in the coupling of membrane separation and electrochemical technologies for water treatment. Process integration strategies have been classified in three groups. The first group deals with electrocoagulation and electrooxidation as pretreatment of membrane separation, in most cases aimed at reducing membrane fouling and decay of permeate flux of porous ultrafiltration membranes. The second group is dedicated to electrooxidation as remediation treatment for nanofiltration and reverse osmosis concentrates, which accumulate priority pollutants and emerging contaminants. Finally, the article evaluates the optimal integration of technologies using process systems engineering tools, for producing a single purified water stream, considering not only the minimization of the energy consumption but also of the total costs. Overall, it is concluded that the preconcentration strategy provides a remarkable enhancement of electrooxidation performance to degrade persistent pollutants.","author":[{"dropping-particle":"","family":"Urtiaga","given":"Ane","non-dropping-particle":"","parse-names":false,"suffix":""}],"container-title":"Current Opinion in Electrochemistry","id":"ITEM-3","issued":{"date-parts":[["2021"]]},"page":"100691","publisher":"Elsevier Ltd","title":"Electrochemical technologies combined with membrane filtration","type":"article-journal","volume":"27"},"uris":["http://www.mendeley.com/documents/?uuid=ad82e45a-3975-4e4c-a9c7-979dd42d61db"]},{"id":"ITEM-4","itemData":{"DOI":"10.1007/s11356-014-2820-0","ISSN":"16147499","PMID":"24777320","abstract":"Boron-doped diamond (BDD) is playing an important role in environmental electrochemistry and has been successfully applied to the degradation of various bio-refractory organic pollutants. However, the review concerning recent progress in this research area is still very limited. This mini-review updated recent advances on the removal of three kinds of bio-refractory wastewaters including pharmaceuticals, pesticides, and dyes using BDD electrode. It summarized the important parameters in three electrochemical oxidation processes, i.e., anodic oxidation (AO), electro-Fenton (EF), and photoelectro-Fenton (PEF) and compared their different degradation mechanisms and behaviors. As an attractive improvement of PEF, solar photoelectro-Fenton using sunlight as UV/vis source presented cost-effectiveness, in which the energy consumption for enrofloxacin removal was 0.246 kWh/(g TOC), which was much lower than that of 0.743 and 0.467 kWh/(g TOC) by AO and EF under similar conditions. Finally the existing problems and future prospects in research were suggested. © 2014 Springer-Verlag Berlin Heidelberg.","author":[{"dropping-particle":"","family":"Yu","given":"Xinmin","non-dropping-particle":"","parse-names":false,"suffix":""},{"dropping-particle":"","family":"Zhou","given":"Minghua","non-dropping-particle":"","parse-names":false,"suffix":""},{"dropping-particle":"","family":"Hu","given":"Youshuang","non-dropping-particle":"","parse-names":false,"suffix":""},{"dropping-particle":"","family":"Groenen Serrano","given":"K.","non-dropping-particle":"","parse-names":false,"suffix":""},{"dropping-particle":"","family":"Yu","given":"Fangke","non-dropping-particle":"","parse-names":false,"suffix":""}],"container-title":"Environmental Science and Pollution Research","id":"ITEM-4","issue":"14","issued":{"date-parts":[["2014"]]},"page":"8417-8431","title":"Recent updates on electrochemical degradation of bio-refractory organic pollutants using BDD anode: A mini review","type":"article-journal","volume":"21"},"uris":["http://www.mendeley.com/documents/?uuid=2d3b1cb3-bd4b-4fb1-b6f1-f30b0a15d5ff"]}],"mendeley":{"formattedCitation":"[34–37]","plainTextFormattedCitation":"[34–37]","previouslyFormattedCitation":"[29–32]"},"properties":{"noteIndex":0},"schema":"https://github.com/citation-style-language/schema/raw/master/csl-citation.json"}</w:instrText>
      </w:r>
      <w:r w:rsidR="002A350E">
        <w:rPr>
          <w:sz w:val="22"/>
          <w:szCs w:val="22"/>
        </w:rPr>
        <w:fldChar w:fldCharType="separate"/>
      </w:r>
      <w:r w:rsidR="00527279" w:rsidRPr="00527279">
        <w:rPr>
          <w:noProof/>
          <w:sz w:val="22"/>
          <w:szCs w:val="22"/>
        </w:rPr>
        <w:t>[34–37]</w:t>
      </w:r>
      <w:r w:rsidR="002A350E">
        <w:rPr>
          <w:sz w:val="22"/>
          <w:szCs w:val="22"/>
        </w:rPr>
        <w:fldChar w:fldCharType="end"/>
      </w:r>
      <w:r>
        <w:rPr>
          <w:sz w:val="22"/>
          <w:szCs w:val="22"/>
        </w:rPr>
        <w:t xml:space="preserve">, which has captured the attention of many researchers for applications towards PFAS remediation. The following review describes the current state of the art and considers the future research and prospects of diamond electrodes to help address the crisis of environmental PFAS contamination. </w:t>
      </w:r>
    </w:p>
    <w:p w14:paraId="00000019" w14:textId="77777777" w:rsidR="001C7448" w:rsidRDefault="001C7448">
      <w:pPr>
        <w:spacing w:line="360" w:lineRule="auto"/>
        <w:ind w:firstLine="426"/>
        <w:jc w:val="both"/>
        <w:rPr>
          <w:sz w:val="22"/>
          <w:szCs w:val="22"/>
        </w:rPr>
      </w:pPr>
    </w:p>
    <w:p w14:paraId="0000001A" w14:textId="77777777" w:rsidR="001C7448" w:rsidRDefault="00AC6E55">
      <w:pPr>
        <w:spacing w:line="360" w:lineRule="auto"/>
        <w:rPr>
          <w:b/>
        </w:rPr>
      </w:pPr>
      <w:r>
        <w:rPr>
          <w:b/>
        </w:rPr>
        <w:t>State of the Art</w:t>
      </w:r>
    </w:p>
    <w:p w14:paraId="5A44F5FD" w14:textId="20C55CB8" w:rsidR="007748F0" w:rsidRPr="00EF7FE0" w:rsidRDefault="00AC6E55" w:rsidP="00C2554E">
      <w:pPr>
        <w:spacing w:line="360" w:lineRule="auto"/>
        <w:ind w:firstLine="426"/>
        <w:jc w:val="both"/>
        <w:rPr>
          <w:sz w:val="22"/>
          <w:szCs w:val="22"/>
          <w:lang w:val="en-CA"/>
        </w:rPr>
      </w:pPr>
      <w:r>
        <w:rPr>
          <w:sz w:val="22"/>
          <w:szCs w:val="22"/>
        </w:rPr>
        <w:t xml:space="preserve">The efficacy of BDD electrodes for the abatement of PFAS has been widely reported (see summary in Table 1), </w:t>
      </w:r>
      <w:r w:rsidR="00196CCE">
        <w:rPr>
          <w:sz w:val="22"/>
          <w:szCs w:val="22"/>
        </w:rPr>
        <w:t xml:space="preserve">including </w:t>
      </w:r>
      <w:r>
        <w:rPr>
          <w:sz w:val="22"/>
          <w:szCs w:val="22"/>
        </w:rPr>
        <w:t xml:space="preserve">investigations of the effects of typical electrochemical process variables, such as current density, supporting electrolyte type and concentration, electrolysis time, hydrodynamic conditions (flowrate/stir speed) and kinetics, amongst others </w:t>
      </w:r>
      <w:r w:rsidR="000140CF" w:rsidRPr="001562E5">
        <w:rPr>
          <w:sz w:val="22"/>
          <w:szCs w:val="22"/>
        </w:rPr>
        <w:fldChar w:fldCharType="begin" w:fldLock="1"/>
      </w:r>
      <w:r w:rsidR="00527279">
        <w:rPr>
          <w:sz w:val="22"/>
          <w:szCs w:val="22"/>
        </w:rPr>
        <w:instrText>ADDIN CSL_CITATION {"citationItems":[{"id":"ITEM-1","itemData":{"DOI":"10.1016/j.jenvman.2021.112573","ISSN":"10958630","PMID":"33873022","abstract":"Electrochemical degradation using boron-doped diamond (BDD) electrodes has been proven to be a promising technique for the treatment of water contaminated with per- and poly-fluoroalkyl substances (PFAS). Various studies have demonstrated that the extent of PFAS degradation is influenced by the composition of samples and electrochemical conditions. This study evaluated the significance of several factors, such as the current density, initial concentration of PFAS, concentration of electrolyte, treatment time, and their interactions on the degradation of PFAS. A 24 factorial design was applied to determine the effects of the investigated factors on the degradation of perfluorooctanoic acid (PFOA) and generation of fluoride in spiked water. The best-performing conditions were then applied to the degradation of PFAS in wastewater samples. The results revealed that current density and time were the most important factors for PFOA degradation. In contrast, a high initial concentration of electrolyte had no significant impact on the degradation of PFOA, whereas it decreased the generation of F−. The experimental design model indicated that the treatment of spiked water under a current density higher than 14 mA cm−2 for 3–4 h could degrade PFOA with an efficiency of up to 100% and generate an F− fraction of approximately 40–50%. The observed high PFOA degradation and a low concentration of PFAS degradation products indicated that the mineralization of PFOA was effective. Under the obtained best conditions, the degradation of PFOA in wastewater samples was 44–70%. The degradation efficiency for other PFAS in these samples was 65–80% for perfluorooctane sulfonic acid (PFOS) and 42–52% for 6–2 fluorotelomer sulfonate (6-2 FTSA). The presence of high total organic carbon (TOC) and chloride contents was found to be an important factor affecting the efficiency of PFAS electrochemical degradation in wastewater samples. The current study indicates that the tested method can effectively degrade PFAS in both water and wastewater and suggests that increasing the treatment time is needed to account for the presence of other oxidizable matrices.","author":[{"dropping-particle":"","family":"Uwayezu","given":"Jean Noel","non-dropping-particle":"","parse-names":false,"suffix":""},{"dropping-particle":"","family":"Carabante","given":"Ivan","non-dropping-particle":"","parse-names":false,"suffix":""},{"dropping-particle":"","family":"Lejon","given":"Tore","non-dropping-particle":"","parse-names":false,"suffix":""},{"dropping-particle":"","family":"Hees","given":"Patrick","non-dropping-particle":"van","parse-names":false,"suffix":""},{"dropping-particle":"","family":"Karlsson","given":"Patrik","non-dropping-particle":"","parse-names":false,"suffix":""},{"dropping-particle":"","family":"Hollman","given":"Patrik","non-dropping-particle":"","parse-names":false,"suffix":""},{"dropping-particle":"","family":"Kumpiene","given":"Jurate","non-dropping-particle":"","parse-names":false,"suffix":""}],"container-title":"Journal of Environmental Management","id":"ITEM-1","issue":"February","issued":{"date-parts":[["2021"]]},"page":"112573","publisher":"Elsevier Ltd","title":"Electrochemical degradation of per- and poly-fluoroalkyl substances using boron-doped diamond electrodes","type":"article-journal","volume":"290"},"uris":["http://www.mendeley.com/documents/?uuid=dd5337cd-d560-4205-b926-fc660600b5ae"]},{"id":"ITEM-2","itemData":{"DOI":"10.1016/j.jelechem.2017.05.033","ISSN":"15726657","abstract":"The aim of this study was to determine the viability of electrochemical oxidation to degrade and mineralize poly- and perfluoroalkyl substances (PFASs) in wastewaters from an industrial facility dedicated to the production of side-chain-fluorinated polymers and fluorotelomer-based products for fire-fighting foams. 6:2 fluorotelomer sulfonamide alkylbetaine (6:2 FTAB, 1111 μg/L), 6:2 fluorotelomer sulfonic acid (6:2 FTSA, 242.5 μg/L) and 6:2 fluorotelomer sulfonamide propyl N,N dimethylamine (M4, 34.4 μg/L) were the most abundant PFASs in the industrial wastewater, that also contained perfluorocarboxylic acids (ΣPFCAs, 12.2 μg/L), high TOC and chloride as main anion. 2 L samples were treated in bench scale experiments performed at a current density of 50 mA/cm2, in a commercial cell equipped with a boron doped diamond (BDD) anode (70 cm2). 97.1% of the initial PFASs content was removed after 8 h of electrochemical treatment. Furthermore, the TOC removal (82.5%) and the fluoride release confirmed the PFASs mineralization. Based on the evolution of the different PFASs, electrochemical degradation pathways were proposed. Fluorotelomers sulfonamides 6:2 FTAB and M4 would be degraded into 6:2 FTSA, which conversely would give rise to PFHpA and preferentially PFHxA. The latter PFCAs were transformed into shorter-chain PFCAs, and eventually into CO2 and fluoride. The reported results support the technical viability of BDD electrooxidation for the treatment of PFASs in industrial wastewater.","author":[{"dropping-particle":"","family":"Gomez-Ruiz","given":"Beatriz","non-dropping-particle":"","parse-names":false,"suffix":""},{"dropping-particle":"","family":"Gómez-Lavín","given":"Sonia","non-dropping-particle":"","parse-names":false,"suffix":""},{"dropping-particle":"","family":"Diban","given":"Nazely","non-dropping-particle":"","parse-names":false,"suffix":""},{"dropping-particle":"","family":"Boiteux","given":"Virginie","non-dropping-particle":"","parse-names":false,"suffix":""},{"dropping-particle":"","family":"Colin","given":"Adeline","non-dropping-particle":"","parse-names":false,"suffix":""},{"dropping-particle":"","family":"Dauchy","given":"Xavier","non-dropping-particle":"","parse-names":false,"suffix":""},{"dropping-particle":"","family":"Urtiaga","given":"Ane","non-dropping-particle":"","parse-names":false,"suffix":""}],"container-title":"Journal of Electroanalytical Chemistry","id":"ITEM-2","issued":{"date-parts":[["2017"]]},"page":"51-57","title":"Boron doped diamond electrooxidation of 6:2 fluorotelomers and perfluorocarboxylic acids. Application to industrial wastewaters treatment","type":"article-journal","volume":"798"},"uris":["http://www.mendeley.com/documents/?uuid=1c5664a2-89de-4e0c-b121-a7c02c39b484"]},{"id":"ITEM-3","itemData":{"DOI":"10.1111/wej.12616","ISSN":"17476593","abstract":"Perfluoroalkyl substances (PFAS) have unique properties that limit their degradability in the environment. One of these PFAS is an acid (PFOA). Electrochemical oxidation is a promising method for remediation, but energy costs are high. To limit the energy consumption, this study used a boron-doped diamond (BDD) electrode stack and a combined current density technique that employed 50 mA/cm2 for the first 0.25 hours then lowered the current density to 1, 5, or 10 mA/cm2. This technique is similar to one developed previously; however, that method was only developed for compounds comprising of carbon, oxygen and nitrogen, whereas PFAS have the addition of fluorine. For the degradation of PFOA, the combined current density of 50 and 5 mA/cm2 (50&amp;5) allowed for a 37% reduction in energy usage to obtain 75% defluorination compared to using 50 mA/cm2 alone. Further investigation into remediating an ion-exchange regeneration solution shows great promise.","author":[{"dropping-particle":"","family":"Ensch","given":"Mary","non-dropping-particle":"","parse-names":false,"suffix":""},{"dropping-particle":"","family":"Rusinek","given":"Cory A.","non-dropping-particle":"","parse-names":false,"suffix":""},{"dropping-particle":"","family":"Becker","given":"Michael F.","non-dropping-particle":"","parse-names":false,"suffix":""},{"dropping-particle":"","family":"Schuelke","given":"Thomas","non-dropping-particle":"","parse-names":false,"suffix":""}],"container-title":"Water and Environment Journal","id":"ITEM-3","issue":"1","issued":{"date-parts":[["2021"]]},"page":"158-165","title":"A combined current density technique for the electrochemical oxidation of perfluorooctanoic acid (PFOA) with boron-doped diamond","type":"article-journal","volume":"35"},"uris":["http://www.mendeley.com/documents/?uuid=e726fd41-6152-4f17-92d2-0c78a5c36ab2"]},{"id":"ITEM-4","itemData":{"DOI":"10.1016/j.eti.2021.101655","ISSN":"23521864","abstract":"Emerging Per- and Polyfluoroalkyl Substances (PFAS) in water resources is toxic contaminants, which has negative impacts on human health and the environment. Electrochemical Oxidation (EO) is a promising treatment technology to manage water pollutants. The purpose of this study is to develop an efficient EO system to remove PFAS with reducing physical resistance of titanium connector using Boron-Doped Diamond (BDD) and titanium (Ti) electrodes All experiments were performed in a batch reactor through a polypropylene vessel containing 350 mL of Milli-Q water spiked with Perfluorooctanoic Acid (PFOA), Perfluorohexane sulfonate (PFHxS), and Perfluorooctane Sulfonate (PFOS) at concentrations of 1 mg L−1. Two types of electrolytes called sodium sulfate (Na2SO4) and sodium chloride (NaCl) were mixed into the solution. Reactions were performed with a BDD anode as a working electrode and a titanium cathode. The electrode surface area was 78.5 cm 2 with a plate distance of 3 cm. The electrical connectors (Ti wire) physically reduced the resistance from 9 Ohm to 7 Ohm which improved the driving capability of electric current. Results show that the electrochemical oxidation system with low resistance demonstrated higher removal efficiency for PFOS, PFHxS, and PFOA increased by 89.1%, 88.1%, and 94.0%, respectively, with low energy consumption. The decomposition efficiency of PFAS was higher because the electron transfer magnitude of current affects the rate of electrolysis oxidation. Meanwhile, the conductivity with low resistance increased approximately 1.3 times when compared with resistance at 9 Ohm. In addition, the Dimond electrode and titanium electrode present high efficiency in PFAS removal in water. Although BDD anode service life was not the focus of this study, no decreasing trend, determined for PFAS, was observed throughout the approximately 10 batch experiments (50 h) performed with a BDD anode.","author":[{"dropping-particle":"","family":"Sukeesan","given":"Suratsawadee","non-dropping-particle":"","parse-names":false,"suffix":""},{"dropping-particle":"","family":"Boontanon","given":"Narin","non-dropping-particle":"","parse-names":false,"suffix":""},{"dropping-particle":"","family":"Boontanon","given":"Suwanna Kitpati","non-dropping-particle":"","parse-names":false,"suffix":""}],"container-title":"Environmental Technology and Innovation","id":"ITEM-4","issued":{"date-parts":[["2021"]]},"page":"101655","publisher":"Elsevier B.V.","title":"Improved electrical driving current of electrochemical treatment of Per- and Polyfluoroalkyl Substances (PFAS) in water using Boron-Doped Diamond anode","type":"article-journal","volume":"23"},"uris":["http://www.mendeley.com/documents/?uuid=0d84757a-bdc5-4697-a3ab-850eb6c94084"]},{"id":"ITEM-5","itemData":{"DOI":"dx.doi.org/10.1021/es4034414","author":[{"dropping-particle":"","family":"Lin","given":"Hui","non-dropping-particle":"","parse-names":false,"suffix":""},{"dropping-particle":"","family":"Niu","given":"Junfeng","non-dropping-particle":"","parse-names":false,"suffix":""},{"dropping-particle":"","family":"Xu","given":"Jiale","non-dropping-particle":"","parse-names":false,"suffix":""},{"dropping-particle":"","family":"Huang","given":"Haiou","non-dropping-particle":"","parse-names":false,"suffix":""},{"dropping-particle":"","family":"Li","given":"Duo","non-dropping-particle":"","parse-names":false,"suffix":""},{"dropping-particle":"","family":"Yue","given":"Zhihan","non-dropping-particle":"","parse-names":false,"suffix":""},{"dropping-particle":"","family":"Feng","given":"Chenghong","non-dropping-particle":"","parse-names":false,"suffix":""}],"container-title":"Environmental Science &amp; Technology","id":"ITEM-5","issued":{"date-parts":[["2013"]]},"page":"13039-13046","title":"Highly Efficient and Mild Electrochemical Mineralization of Long-Chain Perfluorocarboxylic Acids (C9−C10) by Ti/SnO2−Sb−Ce, Ti/SnO2−Sb/Ce−PbO2 and Ti/BDD Electrodes","type":"article-journal","volume":"47"},"uris":["http://www.mendeley.com/documents/?uuid=61945019-39a9-4ab2-9526-45e27cb89410"]}],"mendeley":{"formattedCitation":"[38–42]","plainTextFormattedCitation":"[38–42]","previouslyFormattedCitation":"[33–37]"},"properties":{"noteIndex":0},"schema":"https://github.com/citation-style-language/schema/raw/master/csl-citation.json"}</w:instrText>
      </w:r>
      <w:r w:rsidR="000140CF" w:rsidRPr="001562E5">
        <w:rPr>
          <w:sz w:val="22"/>
          <w:szCs w:val="22"/>
        </w:rPr>
        <w:fldChar w:fldCharType="separate"/>
      </w:r>
      <w:r w:rsidR="00527279" w:rsidRPr="00527279">
        <w:rPr>
          <w:noProof/>
          <w:sz w:val="22"/>
          <w:szCs w:val="22"/>
        </w:rPr>
        <w:t>[38–42]</w:t>
      </w:r>
      <w:r w:rsidR="000140CF" w:rsidRPr="001562E5">
        <w:rPr>
          <w:sz w:val="22"/>
          <w:szCs w:val="22"/>
        </w:rPr>
        <w:fldChar w:fldCharType="end"/>
      </w:r>
      <w:r>
        <w:rPr>
          <w:sz w:val="22"/>
          <w:szCs w:val="22"/>
        </w:rPr>
        <w:t xml:space="preserve">. These studies were conducted in various aqueous media, including surface water </w:t>
      </w:r>
      <w:r w:rsidR="000140CF" w:rsidRPr="001562E5">
        <w:rPr>
          <w:sz w:val="22"/>
          <w:szCs w:val="22"/>
        </w:rPr>
        <w:fldChar w:fldCharType="begin" w:fldLock="1"/>
      </w:r>
      <w:r w:rsidR="00527279">
        <w:rPr>
          <w:sz w:val="22"/>
          <w:szCs w:val="22"/>
        </w:rPr>
        <w:instrText>ADDIN CSL_CITATION {"citationItems":[{"id":"ITEM-1","itemData":{"DOI":"10.1016/j.chemosphere.2019.125349","ISSN":"18791298","PMID":"31756655","abstract":"This study investigates electrooxidation of short (C3–C6) and long (C7–C-18) chain perfluorocarboxylic acids (PFCAs) including perfluorooctane sulfonate (PFOA) using Si/BDD electrode. The effect of operational parameters (supporting electrolyte type, applied current density, and initial pH) were explored for PFOA removal. At the optimized conditions, 74% TOC removal and 37% defluorination ratio were gained for 10 mg L−1 of PFOA solution which evidences that the shorter chain PFCAs were formed. The PFOA degradation pathway followed one direct electron transfer from PFOA molecule to anode surface. Then two different degradation pathways were proposed. The first proposed degradation mechanism involved the reaction of perfluoroheptyl radical and hydroxyl radical, the release of HF and hydrolysis. The second mechanism involved the reaction between perfluoroheptyl radical and O2, formation of C7F15O[rad] and perfluorohexyl radical with releasing COF2. The removal of short- (C3–C6) and long-chain PFCAs (C7–C18) was also characterized. More than 95% of removal efficiency was gained for all long-chain PFCAs, excluding C7. The removal ratios of short-chain PFCAs (C3–C6) were 39%, 41%, 66% and 70% for C3, C4, C5 and C6, respectively. Contrary to long-chain PFCAs, chain-length dependence for short-chain PFCAs were observed. Defluorination ratio of short-chain PFCAs was only 45% signifying that defluorination partially occurred. Water matrix did not significantly affect the degradation of short-chain PFCAs in deionized water (DI), river water and secondary effluent of a wastewater treatment plant (WWTP). In contrast, defluorination ratio of long-chain PFCAs was noticeably affected by water matrix with the order of DI water &gt; WWTP effluent &gt; river water.","author":[{"dropping-particle":"","family":"Barisci","given":"Sibel","non-dropping-particle":"","parse-names":false,"suffix":""},{"dropping-particle":"","family":"Suri","given":"Rominder","non-dropping-particle":"","parse-names":false,"suffix":""}],"container-title":"Chemosphere","id":"ITEM-1","issued":{"date-parts":[["2020"]]},"page":"125349","publisher":"Elsevier Ltd","title":"Electrooxidation of short and long chain perfluorocarboxylic acids using boron doped diamond electrodes","type":"article-journal","volume":"243"},"uris":["http://www.mendeley.com/documents/?uuid=58f27522-108d-442b-80a7-ba602037b1cf"]}],"mendeley":{"formattedCitation":"[43]","plainTextFormattedCitation":"[43]","previouslyFormattedCitation":"[38]"},"properties":{"noteIndex":0},"schema":"https://github.com/citation-style-language/schema/raw/master/csl-citation.json"}</w:instrText>
      </w:r>
      <w:r w:rsidR="000140CF" w:rsidRPr="001562E5">
        <w:rPr>
          <w:sz w:val="22"/>
          <w:szCs w:val="22"/>
        </w:rPr>
        <w:fldChar w:fldCharType="separate"/>
      </w:r>
      <w:r w:rsidR="00527279" w:rsidRPr="00527279">
        <w:rPr>
          <w:noProof/>
          <w:sz w:val="22"/>
          <w:szCs w:val="22"/>
        </w:rPr>
        <w:t>[43]</w:t>
      </w:r>
      <w:r w:rsidR="000140CF" w:rsidRPr="001562E5">
        <w:rPr>
          <w:sz w:val="22"/>
          <w:szCs w:val="22"/>
        </w:rPr>
        <w:fldChar w:fldCharType="end"/>
      </w:r>
      <w:r>
        <w:rPr>
          <w:sz w:val="22"/>
          <w:szCs w:val="22"/>
        </w:rPr>
        <w:t xml:space="preserve">, ground water </w:t>
      </w:r>
      <w:r w:rsidR="000140CF" w:rsidRPr="001562E5">
        <w:rPr>
          <w:sz w:val="22"/>
          <w:szCs w:val="22"/>
        </w:rPr>
        <w:fldChar w:fldCharType="begin" w:fldLock="1"/>
      </w:r>
      <w:r w:rsidR="00527279">
        <w:rPr>
          <w:sz w:val="22"/>
          <w:szCs w:val="22"/>
        </w:rPr>
        <w:instrText>ADDIN CSL_CITATION {"citationItems":[{"id":"ITEM-1","itemData":{"DOI":"10.1021/acs.est.8b02726","ISSN":"15205851","PMID":"30130962","abstract":"While oxidative technologies have been proposed for treatment of waters impacted by aqueous film forming foams (AFFFs), information is lacking regarding the transformation pathways for the chemical precursors to the perfluoroalkyl acids (PFAAs) typically present in such waters. This study examined the oxidative electrochemical treatment of poly- and perfluoroalkyl substances (PFASs) for two AFFF-impacted groundwaters. The bulk pseudo first order rate constant for PFOA removal was 0.23 L h-1 A-1 for PFOS, this value ranged from 0.084 to 0.23 L h-1 A-1. Results from the first groundwater studied suggested a transformation pathway where sulfonamide-based PFASs transformed to primarily perfluorinated sulfonamides and perfluorinated carboxylic acids (PFCAs), with subsequent defluorination of the PFCAs. Transient increases in the perfluorinated sulfonamides and PFCAs were observed. For the second groundwater studied, no transient increases in PFAAs were measured, despite the presence of similarly structured suspected PFAA precursors and substantial defluorination. For both waters, suspected precursors were the primary sources of the generated fluoride. Assessment of precursor compound transformation noted the formation of keto-perfluoroalkanesulfonates only in the second groundwater. These results confirm that oxidation and defluorination of suspected PFAA precursors in the second groundwater underwent transformation via a pathway different than that of the first groundwater, which was not captured by total oxidizable precursor assay.","author":[{"dropping-particle":"","family":"Schaefer","given":"Charles E","non-dropping-particle":"","parse-names":false,"suffix":""},{"dropping-particle":"","family":"Choyke","given":"Sarah","non-dropping-particle":"","parse-names":false,"suffix":""},{"dropping-particle":"","family":"Ferguson","given":"P. Lee","non-dropping-particle":"","parse-names":false,"suffix":""},{"dropping-particle":"","family":"Andaya","given":"Christina","non-dropping-particle":"","parse-names":false,"suffix":""},{"dropping-particle":"","family":"Burant","given":"Aniela","non-dropping-particle":"","parse-names":false,"suffix":""},{"dropping-particle":"","family":"Maizel","given":"Andrew","non-dropping-particle":"","parse-names":false,"suffix":""},{"dropping-particle":"","family":"Strathmann","given":"Timothy J","non-dropping-particle":"","parse-names":false,"suffix":""},{"dropping-particle":"","family":"Higgins","given":"Christopher P","non-dropping-particle":"","parse-names":false,"suffix":""}],"container-title":"Environmental Science and Technology","id":"ITEM-1","issue":"18","issued":{"date-parts":[["2018","9"]]},"page":"10689-10697","publisher":"American Chemical Society","title":"Electrochemical Transformations of Perfluoroalkyl Acid (PFAA) Precursors and PFAAs in Groundwater Impacted with Aqueous Film Forming Foams","type":"article-journal","volume":"52"},"uris":["http://www.mendeley.com/documents/?uuid=0f74a583-ec01-4313-9990-45488f0e418e"]},{"id":"ITEM-2","itemData":{"DOI":"10.2166/wst.2015.143","ISSN":"02731223","PMID":"26442500","abstract":"Perfluoroalkyl and polyfluoroalkyl substances (PFASs) represent hazardous pollutants and are frequently detected in the environment, e.g. in contaminated groundwater. PFASs are persistent to biodegradation and conventional oxidation processes such as ozonation. In this study electrochemical degradation of PFASs on boron-doped diamond (BDD) electrodes is demonstrated. Experiments were performed with model solutions and contaminated groundwater with a dissolved organic carbon (DOC) content of 13 mg/L. The perfluorinated carboxylic acids (PFCAs) perfluorobutanoate, perfluoropentanoate, perfluorohexanoate, perfluoroheptanoate and perfluorooctanoate, and the perfluorinated sulfonic acids (PFSAs) perfluorobutane sulfonate, perfluorohexane sulfonate, perfluorooctane sulfonate and 6:2 fluorotelomer sulfonate were detected in the groundwater samples. At PFAS concentrations ranging from 0.26 to 34 mg/L (0.7 to 79 μM), the degradation of PFASs was achieved despite of the high DOC background. Pseudo first-order kinetic constants of PFSA degradation increased with the increase of carbon chain length. Fluoride formation as well as the generation of PFCAs with shortened chain lengths was observed. Inorganic byproducts such as perchlorate were also formed and have to be considered in further process optimization.","author":[{"dropping-particle":"","family":"Trautmann","given":"A. M.","non-dropping-particle":"","parse-names":false,"suffix":""},{"dropping-particle":"","family":"Schell","given":"H","non-dropping-particle":"","parse-names":false,"suffix":""},{"dropping-particle":"","family":"Schmidt","given":"K. R.","non-dropping-particle":"","parse-names":false,"suffix":""},{"dropping-particle":"","family":"Mangold","given":"K. M.","non-dropping-particle":"","parse-names":false,"suffix":""},{"dropping-particle":"","family":"Tiehm","given":"A.","non-dropping-particle":"","parse-names":false,"suffix":""}],"container-title":"Water Science and Technology","id":"ITEM-2","issue":"10","issued":{"date-parts":[["2015"]]},"page":"1569-1575","title":"Electrochemical degradation of perfluoroalkyl and polyfluoroalkyl substances (PFASs) in groundwater","type":"article-journal","volume":"71"},"uris":["http://www.mendeley.com/documents/?uuid=9309ad11-4516-4555-a9c4-63d6daa08e01"]},{"id":"ITEM-3","itemData":{"DOI":"10.1016/j.ceja.2020.100042","ISSN":"26668211","abstract":"This work explores the treatment of poly-and perfluoroalkyl acids (PFAAs) in groundwater by coupling membrane separation and electrochemical oxidation (ELOX). A process system engineering approach based on modelling and empirical data was followed. Two nanofiltration (NF90) and reverse osmosis (BW30) membranes were characterized for treating an electrolyte (NaCl and CaSO 4) mixture of perfluorocarboxylic acids (PFCAs) containing PFOA, PFHpA, PFHxA, PFPeA and PFBA with initial concentrations of 10 μg L − 1 each. Membrane surface charge shielding and concentration polarization negatively influenced NF90 performance, and the BW30 membrane was selected. Electrochemical oxidation with boron doped diamond anodes treated the PFCAs mixture amended with PFOS and 6:2 FTSA, emulating previously pre-concentrated feed and non-preconcentrated feed conditions. Working at different current densities (J) between 20 and 350 A m − 2 , the removal of PFOA, PFOS and 6:2 FTSA followed first order apparent kinetics, although shorter chain PFCAs initially showed increasing trends because of their simultaneous electrogeneration and degradation. Overall, ΣPFAA electrolysis followed first order kinet-ics linearly correlated to J in the full range of testing. Unexpectedly, PFAAs electrolysis was faster for the low conductive non-preconcentrated feed, a result that was ascribed to the enhanced direct electron transfer mechanism resulting from the higher cell voltage. For 99.9% PFAAs removal, the total specific cost of treatment was minimized using a cascade of four RO stages and ELOX treatment of the concentrate, to reach ΣPFAA below the Health Advisory Levels recommended by the USEPA in drinking water (&lt; 70 ng L − 1 sum of PFOA and PFOS).","author":[{"dropping-particle":"","family":"Soriano","given":"Alvaro","non-dropping-particle":"","parse-names":false,"suffix":""},{"dropping-particle":"","family":"Schaefer","given":"Charles","non-dropping-particle":"","parse-names":false,"suffix":""},{"dropping-particle":"","family":"Urtiaga","given":"Ane","non-dropping-particle":"","parse-names":false,"suffix":""}],"container-title":"Chemical Engineering Journal Advances","id":"ITEM-3","issued":{"date-parts":[["2020","12"]]},"page":"100042","publisher":"Elsevier BV","title":"Enhanced treatment of perfluoroalkyl acids in groundwater by membrane separation and electrochemical oxidation","type":"article-journal","volume":"4"},"uris":["http://www.mendeley.com/documents/?uuid=3d5b228d-bd3e-48a5-94e2-12bd59dedaca"]}],"mendeley":{"formattedCitation":"[44–46]","plainTextFormattedCitation":"[44–46]","previouslyFormattedCitation":"[39–41]"},"properties":{"noteIndex":0},"schema":"https://github.com/citation-style-language/schema/raw/master/csl-citation.json"}</w:instrText>
      </w:r>
      <w:r w:rsidR="000140CF" w:rsidRPr="001562E5">
        <w:rPr>
          <w:sz w:val="22"/>
          <w:szCs w:val="22"/>
        </w:rPr>
        <w:fldChar w:fldCharType="separate"/>
      </w:r>
      <w:r w:rsidR="00527279" w:rsidRPr="00527279">
        <w:rPr>
          <w:noProof/>
          <w:sz w:val="22"/>
          <w:szCs w:val="22"/>
        </w:rPr>
        <w:t>[44–46]</w:t>
      </w:r>
      <w:r w:rsidR="000140CF" w:rsidRPr="001562E5">
        <w:rPr>
          <w:sz w:val="22"/>
          <w:szCs w:val="22"/>
        </w:rPr>
        <w:fldChar w:fldCharType="end"/>
      </w:r>
      <w:r>
        <w:rPr>
          <w:sz w:val="22"/>
          <w:szCs w:val="22"/>
        </w:rPr>
        <w:t xml:space="preserve"> and industrial wastewater </w:t>
      </w:r>
      <w:r w:rsidR="000140CF" w:rsidRPr="001562E5">
        <w:rPr>
          <w:sz w:val="22"/>
          <w:szCs w:val="22"/>
        </w:rPr>
        <w:fldChar w:fldCharType="begin" w:fldLock="1"/>
      </w:r>
      <w:r w:rsidR="00527279">
        <w:rPr>
          <w:sz w:val="22"/>
          <w:szCs w:val="22"/>
        </w:rPr>
        <w:instrText>ADDIN CSL_CITATION {"citationItems":[{"id":"ITEM-1","itemData":{"DOI":"10.1016/j.jelechem.2017.05.033","ISSN":"15726657","abstract":"The aim of this study was to determine the viability of electrochemical oxidation to degrade and mineralize poly- and perfluoroalkyl substances (PFASs) in wastewaters from an industrial facility dedicated to the production of side-chain-fluorinated polymers and fluorotelomer-based products for fire-fighting foams. 6:2 fluorotelomer sulfonamide alkylbetaine (6:2 FTAB, 1111 μg/L), 6:2 fluorotelomer sulfonic acid (6:2 FTSA, 242.5 μg/L) and 6:2 fluorotelomer sulfonamide propyl N,N dimethylamine (M4, 34.4 μg/L) were the most abundant PFASs in the industrial wastewater, that also contained perfluorocarboxylic acids (ΣPFCAs, 12.2 μg/L), high TOC and chloride as main anion. 2 L samples were treated in bench scale experiments performed at a current density of 50 mA/cm2, in a commercial cell equipped with a boron doped diamond (BDD) anode (70 cm2). 97.1% of the initial PFASs content was removed after 8 h of electrochemical treatment. Furthermore, the TOC removal (82.5%) and the fluoride release confirmed the PFASs mineralization. Based on the evolution of the different PFASs, electrochemical degradation pathways were proposed. Fluorotelomers sulfonamides 6:2 FTAB and M4 would be degraded into 6:2 FTSA, which conversely would give rise to PFHpA and preferentially PFHxA. The latter PFCAs were transformed into shorter-chain PFCAs, and eventually into CO2 and fluoride. The reported results support the technical viability of BDD electrooxidation for the treatment of PFASs in industrial wastewater.","author":[{"dropping-particle":"","family":"Gomez-Ruiz","given":"Beatriz","non-dropping-particle":"","parse-names":false,"suffix":""},{"dropping-particle":"","family":"Gómez-Lavín","given":"Sonia","non-dropping-particle":"","parse-names":false,"suffix":""},{"dropping-particle":"","family":"Diban","given":"Nazely","non-dropping-particle":"","parse-names":false,"suffix":""},{"dropping-particle":"","family":"Boiteux","given":"Virginie","non-dropping-particle":"","parse-names":false,"suffix":""},{"dropping-particle":"","family":"Colin","given":"Adeline","non-dropping-particle":"","parse-names":false,"suffix":""},{"dropping-particle":"","family":"Dauchy","given":"Xavier","non-dropping-particle":"","parse-names":false,"suffix":""},{"dropping-particle":"","family":"Urtiaga","given":"Ane","non-dropping-particle":"","parse-names":false,"suffix":""}],"container-title":"Journal of Electroanalytical Chemistry","id":"ITEM-1","issued":{"date-parts":[["2017"]]},"page":"51-57","title":"Boron doped diamond electrooxidation of 6:2 fluorotelomers and perfluorocarboxylic acids. Application to industrial wastewaters treatment","type":"article-journal","volume":"798"},"uris":["http://www.mendeley.com/documents/?uuid=1c5664a2-89de-4e0c-b121-a7c02c39b484"]},{"id":"ITEM-2","itemData":{"DOI":"10.1016/j.watres.2019.114954","ISSN":"18792448","PMID":"31404904","abstract":"Treatment of persistent perfluorocarboxylic acids in water matrixes requires of strong oxidation conditions, as those achieved by boron doped diamond (BDD) electrooxidation (ELOX). However, large scale implementation of ELOX is still hindered by its high energy consumption and economical investment. In this work, we used process systems engineering tools to define the optimal integration of a membrane pre-concentration stage followed by the BDD electrolysis of the concentrate, to drastically reduce the costs of treatment of perfluorohexanoic acid (PFHxA, 100 mg L−1) in industrial waste streams. A multistage membrane cascade system using nanofiltration (NF90 and NF270 membranes) was considered to achieve more sophisticated PFHxA separations. The aim was to minimize the total costs by determining the optimal sizing of the two integrated processes (membrane area per stage and anode area) and the optimal process variables (pre-concentration operating time, electrolysis time, input and output concentrations). The non-linear programming model (NLP) was implemented in the General Algebraic Modelling System (GAMS). The results showed that for a 2-log PFHxA abatement (99% removal), the optimal two membrane stages using the NF90 membrane obtains a 75.8% (6.4 $ m−3) reduction of the total costs, compared to the ELOX alone scenario (26.5 $ m−3). The optimized anode area and the energy savings, that were 85.3% and 88.2% lower than in ELOX alone, were the major contributions to the costs reduction. Similar results were achieved for a 3-log and 4-log PFHxA abatement, pointing out the promising benefits of integrating electrochemical oxidation with membrane pre-concentration through proper optimization for its large-scale application to waters impacted by perfluorocarboxylic acids.","author":[{"dropping-particle":"","family":"Soriano","given":"Álvaro","non-dropping-particle":"","parse-names":false,"suffix":""},{"dropping-particle":"","family":"Gorri","given":"Daniel","non-dropping-particle":"","parse-names":false,"suffix":""},{"dropping-particle":"","family":"Biegler","given":"Lorenz T.","non-dropping-particle":"","parse-names":false,"suffix":""},{"dropping-particle":"","family":"Urtiaga","given":"Ane","non-dropping-particle":"","parse-names":false,"suffix":""}],"container-title":"Water Research","id":"ITEM-2","issued":{"date-parts":[["2019"]]},"title":"An optimization model for the treatment of perfluorocarboxylic acids considering membrane preconcentration and BDD electrooxidation","type":"article-journal","volume":"164"},"uris":["http://www.mendeley.com/documents/?uuid=d1ab88d4-3b13-499e-8f6c-dfb4f5b3e5c6"]},{"id":"ITEM-3","itemData":{"DOI":"10.1016/j.molliq.2016.06.093","ISSN":"01677322","abstract":"Because perfluorinated compounds (PFCs) have been reported to be toxic and harmful to aquatic environments, it is imperative to remove residual PFCs from the effluents of wastewater treatment plants (WWTPs). In this work, an electrochemical oxidation reactor was employed for advanced treatment of PFCs in WWTP effluents. Four anode materials were tested: Al, stainless steel, Ti and Ti coated with nano-ZnO. The removal efficiencies achieved by Ti anode coated with nano-ZnO were much higher than the efficiencies achieved by other anodes. The removal efficiencies of target PFCs ranged from 39% to 66% with a reaction time of 40 min, a current density of 20 mA/cm2, and an electrode plate distance of 0.5 cm. The electrochemical durability of the Ti anode coated with nano-ZnO over 20 h indicated an outstanding stability for long-term electrochemical degradation of PFCs. Results suggest that electrochemical oxidation is a viable technology for removing PFCs from WWTPs effluent, but the choice of electrode materials has a strong effect on expected removal efficiencies.","author":[{"dropping-particle":"","family":"Zhang","given":"Chunhui","non-dropping-particle":"","parse-names":false,"suffix":""},{"dropping-particle":"","family":"Tang","given":"Jiawei","non-dropping-particle":"","parse-names":false,"suffix":""},{"dropping-particle":"","family":"Peng","given":"Chen","non-dropping-particle":"","parse-names":false,"suffix":""},{"dropping-particle":"","family":"Jin","given":"Minying","non-dropping-particle":"","parse-names":false,"suffix":""}],"container-title":"Journal of Molecular Liquids","id":"ITEM-3","issued":{"date-parts":[["2016"]]},"page":"1145-1150","title":"Degradation of perfluorinated compounds in wastewater treatment plant effluents by electrochemical oxidation with Nano-ZnO coated electrodes","type":"article-journal","volume":"221"},"uris":["http://www.mendeley.com/documents/?uuid=3e45292f-7ea6-413f-b8a2-39aad26f893e"]},{"id":"ITEM-4","itemData":{"DOI":"10.1016/j.chemosphere.2019.125349","ISSN":"18791298","PMID":"31756655","abstract":"This study investigates electrooxidation of short (C3–C6) and long (C7–C-18) chain perfluorocarboxylic acids (PFCAs) including perfluorooctane sulfonate (PFOA) using Si/BDD electrode. The effect of operational parameters (supporting electrolyte type, applied current density, and initial pH) were explored for PFOA removal. At the optimized conditions, 74% TOC removal and 37% defluorination ratio were gained for 10 mg L−1 of PFOA solution which evidences that the shorter chain PFCAs were formed. The PFOA degradation pathway followed one direct electron transfer from PFOA molecule to anode surface. Then two different degradation pathways were proposed. The first proposed degradation mechanism involved the reaction of perfluoroheptyl radical and hydroxyl radical, the release of HF and hydrolysis. The second mechanism involved the reaction between perfluoroheptyl radical and O2, formation of C7F15O[rad] and perfluorohexyl radical with releasing COF2. The removal of short- (C3–C6) and long-chain PFCAs (C7–C18) was also characterized. More than 95% of removal efficiency was gained for all long-chain PFCAs, excluding C7. The removal ratios of short-chain PFCAs (C3–C6) were 39%, 41%, 66% and 70% for C3, C4, C5 and C6, respectively. Contrary to long-chain PFCAs, chain-length dependence for short-chain PFCAs were observed. Defluorination ratio of short-chain PFCAs was only 45% signifying that defluorination partially occurred. Water matrix did not significantly affect the degradation of short-chain PFCAs in deionized water (DI), river water and secondary effluent of a wastewater treatment plant (WWTP). In contrast, defluorination ratio of long-chain PFCAs was noticeably affected by water matrix with the order of DI water &gt; WWTP effluent &gt; river water.","author":[{"dropping-particle":"","family":"Barisci","given":"Sibel","non-dropping-particle":"","parse-names":false,"suffix":""},{"dropping-particle":"","family":"Suri","given":"Rominder","non-dropping-particle":"","parse-names":false,"suffix":""}],"container-title":"Chemosphere","id":"ITEM-4","issued":{"date-parts":[["2020"]]},"title":"Electrooxidation of short and long chain perfluorocarboxylic acids using boron doped diamond electrodes","type":"article-journal","volume":"243"},"uris":["http://www.mendeley.com/documents/?uuid=d4464e32-a7d9-4604-a29c-44f68f471c02"]},{"id":"ITEM-5","itemData":{"DOI":"10.1016/j.jenvman.2021.112573","ISSN":"10958630","PMID":"33873022","abstract":"Electrochemical degradation using boron-doped diamond (BDD) electrodes has been proven to be a promising technique for the treatment of water contaminated with per- and poly-fluoroalkyl substances (PFAS). Various studies have demonstrated that the extent of PFAS degradation is influenced by the composition of samples and electrochemical conditions. This study evaluated the significance of several factors, such as the current density, initial concentration of PFAS, concentration of electrolyte, treatment time, and their interactions on the degradation of PFAS. A 24 factorial design was applied to determine the effects of the investigated factors on the degradation of perfluorooctanoic acid (PFOA) and generation of fluoride in spiked water. The best-performing conditions were then applied to the degradation of PFAS in wastewater samples. The results revealed that current density and time were the most important factors for PFOA degradation. In contrast, a high initial concentration of electrolyte had no significant impact on the degradation of PFOA, whereas it decreased the generation of F−. The experimental design model indicated that the treatment of spiked water under a current density higher than 14 mA cm−2 for 3–4 h could degrade PFOA with an efficiency of up to 100% and generate an F− fraction of approximately 40–50%. The observed high PFOA degradation and a low concentration of PFAS degradation products indicated that the mineralization of PFOA was effective. Under the obtained best conditions, the degradation of PFOA in wastewater samples was 44–70%. The degradation efficiency for other PFAS in these samples was 65–80% for perfluorooctane sulfonic acid (PFOS) and 42–52% for 6–2 fluorotelomer sulfonate (6-2 FTSA). The presence of high total organic carbon (TOC) and chloride contents was found to be an important factor affecting the efficiency of PFAS electrochemical degradation in wastewater samples. The current study indicates that the tested method can effectively degrade PFAS in both water and wastewater and suggests that increasing the treatment time is needed to account for the presence of other oxidizable matrices.","author":[{"dropping-particle":"","family":"Uwayezu","given":"Jean Noel","non-dropping-particle":"","parse-names":false,"suffix":""},{"dropping-particle":"","family":"Carabante","given":"Ivan","non-dropping-particle":"","parse-names":false,"suffix":""},{"dropping-particle":"","family":"Lejon","given":"Tore","non-dropping-particle":"","parse-names":false,"suffix":""},{"dropping-particle":"","family":"Hees","given":"Patrick","non-dropping-particle":"van","parse-names":false,"suffix":""},{"dropping-particle":"","family":"Karlsson","given":"Patrik","non-dropping-particle":"","parse-names":false,"suffix":""},{"dropping-particle":"","family":"Hollman","given":"Patrik","non-dropping-particle":"","parse-names":false,"suffix":""},{"dropping-particle":"","family":"Kumpiene","given":"Jurate","non-dropping-particle":"","parse-names":false,"suffix":""}],"container-title":"Journal of Environmental Management","id":"ITEM-5","issue":"February","issued":{"date-parts":[["2021"]]},"page":"112573","publisher":"Elsevier Ltd","title":"Electrochemical degradation of per- and poly-fluoroalkyl substances using boron-doped diamond electrodes","type":"article-journal","volume":"290"},"uris":["http://www.mendeley.com/documents/?uuid=dd5337cd-d560-4205-b926-fc660600b5ae"]}],"mendeley":{"formattedCitation":"[38,39,47–49]","plainTextFormattedCitation":"[38,39,47–49]","previouslyFormattedCitation":"[33,34,42–44]"},"properties":{"noteIndex":0},"schema":"https://github.com/citation-style-language/schema/raw/master/csl-citation.json"}</w:instrText>
      </w:r>
      <w:r w:rsidR="000140CF" w:rsidRPr="001562E5">
        <w:rPr>
          <w:sz w:val="22"/>
          <w:szCs w:val="22"/>
        </w:rPr>
        <w:fldChar w:fldCharType="separate"/>
      </w:r>
      <w:r w:rsidR="00527279" w:rsidRPr="00527279">
        <w:rPr>
          <w:noProof/>
          <w:sz w:val="22"/>
          <w:szCs w:val="22"/>
        </w:rPr>
        <w:t>[38,39,47–49]</w:t>
      </w:r>
      <w:r w:rsidR="000140CF" w:rsidRPr="001562E5">
        <w:rPr>
          <w:sz w:val="22"/>
          <w:szCs w:val="22"/>
        </w:rPr>
        <w:fldChar w:fldCharType="end"/>
      </w:r>
      <w:r>
        <w:rPr>
          <w:sz w:val="22"/>
          <w:szCs w:val="22"/>
        </w:rPr>
        <w:t>. Like BDD electro-oxidation processes targeting other organic micropollutants, its effective oxidative performance is largely attributed to its rapid charge-transfer kinetics, low background current, weak adsorption properties, chemical inertness, and wide electro-potential window</w:t>
      </w:r>
      <w:r w:rsidR="00603AB3">
        <w:rPr>
          <w:sz w:val="22"/>
          <w:szCs w:val="22"/>
        </w:rPr>
        <w:t xml:space="preserve"> </w:t>
      </w:r>
      <w:r w:rsidR="00603AB3">
        <w:rPr>
          <w:sz w:val="22"/>
          <w:szCs w:val="22"/>
        </w:rPr>
        <w:fldChar w:fldCharType="begin" w:fldLock="1"/>
      </w:r>
      <w:r w:rsidR="00527279">
        <w:rPr>
          <w:sz w:val="22"/>
          <w:szCs w:val="22"/>
        </w:rPr>
        <w:instrText>ADDIN CSL_CITATION {"citationItems":[{"id":"ITEM-1","itemData":{"DOI":"10.1242/jeb.00516","ISBN":"1452-3981","ISSN":"14523981","abstract":"The present paper gives an overview on the current development status of doped-diamond electrodes for electrochemical applications. It starts with a short discussion on the different types of diamond electrodes and their preparation methods. This is followed by a summary of the electrochemical properties of diamond electrodes in different electrolytes. Modification strategies for doped-diamond electrodes are discussed as an important technology to change their electrochemical properties. The second part of the paper deals with practical applications of diamond electrodes from water treatment to inorganic and organic electrosynthesis, electroanalysis and electrochemical energy technology to biotechnology","author":[{"dropping-particle":"","family":"Kraft","given":"Alexander","non-dropping-particle":"","parse-names":false,"suffix":""}],"container-title":"International Journal of Electrochemical Science","id":"ITEM-1","issued":{"date-parts":[["2007"]]},"page":"355-385","title":"Doped diamond: A compact review on a new, versatile electrode material","type":"article-journal","volume":"2"},"uris":["http://www.mendeley.com/documents/?uuid=c36c4135-c338-4158-b3f6-0a34f8b5d119"]}],"mendeley":{"formattedCitation":"[28]","plainTextFormattedCitation":"[28]","previouslyFormattedCitation":"[28]"},"properties":{"noteIndex":0},"schema":"https://github.com/citation-style-language/schema/raw/master/csl-citation.json"}</w:instrText>
      </w:r>
      <w:r w:rsidR="00603AB3">
        <w:rPr>
          <w:sz w:val="22"/>
          <w:szCs w:val="22"/>
        </w:rPr>
        <w:fldChar w:fldCharType="separate"/>
      </w:r>
      <w:r w:rsidR="004F100A" w:rsidRPr="004F100A">
        <w:rPr>
          <w:noProof/>
          <w:sz w:val="22"/>
          <w:szCs w:val="22"/>
        </w:rPr>
        <w:t>[28]</w:t>
      </w:r>
      <w:r w:rsidR="00603AB3">
        <w:rPr>
          <w:sz w:val="22"/>
          <w:szCs w:val="22"/>
        </w:rPr>
        <w:fldChar w:fldCharType="end"/>
      </w:r>
      <w:r>
        <w:rPr>
          <w:sz w:val="22"/>
          <w:szCs w:val="22"/>
        </w:rPr>
        <w:t xml:space="preserve">. In general, PFAS </w:t>
      </w:r>
      <w:r>
        <w:rPr>
          <w:sz w:val="22"/>
          <w:szCs w:val="22"/>
        </w:rPr>
        <w:lastRenderedPageBreak/>
        <w:t xml:space="preserve">oxidation via BDD electro-oxidation is a mass transfer limited process, which proceeds primarily through direct oxidation at the electrode surface </w:t>
      </w:r>
      <w:r w:rsidR="000140CF" w:rsidRPr="001562E5">
        <w:rPr>
          <w:sz w:val="22"/>
          <w:szCs w:val="22"/>
          <w:lang w:val="en-CA"/>
        </w:rPr>
        <w:fldChar w:fldCharType="begin" w:fldLock="1"/>
      </w:r>
      <w:r w:rsidR="00527279">
        <w:rPr>
          <w:sz w:val="22"/>
          <w:szCs w:val="22"/>
          <w:lang w:val="en-CA"/>
        </w:rPr>
        <w:instrText>ADDIN CSL_CITATION {"citationItems":[{"id":"ITEM-1","itemData":{"DOI":"10.1016/j.electacta.2012.04.145","ISSN":"00134686","abstract":"Perfluorinated compounds (PFCs) are persistent in environments due to the high energy of CF bond. Electrochemical oxidation of seven PFCs in aqueous solution on a boron doped diamond (BDD) anode was studied in this study. The kinetics results show that the pseudo-first order kinetic constants of perfluoroalkyl carboxyates and sulfonates increased with the increase of carbon chain length. PFCs decomposition began with a direct one electron transfer from carboxyl or sulfonate group to BDD, and the formed PFCs radicals were decarboxylated or desulfonated to yield the perfluoroalkyl radical which permitted a defluorination reaction between perfluoroalkyl radical and hydroxyl radical. The effects of potential, current density, initial pH, and perfluorooctanoate (PFOA) concentration on the removal of PFOA were investigated. The anodic potential played an important role in the decomposition, and the oxidation potential of PFOA was 2.76 vs. SCE/V (saturated calomel electrode). When the current density increased slightly from 0.12 to 0.59 mA cm -2, PFOA removal was greatly enhanced from 0 to 97.48%. PFOA decomposition was higher in acidic solution compared to that in the alkaline solution. The pseudo-first order kinetic constants of PFOA decomposition increased with the increase of initial concentration. © 2012 Published by Elsevier Ltd. All rights reserved.","author":[{"dropping-particle":"","family":"Zhuo","given":"Qiongfang","non-dropping-particle":"","parse-names":false,"suffix":""},{"dropping-particle":"","family":"Deng","given":"Shubo","non-dropping-particle":"","parse-names":false,"suffix":""},{"dropping-particle":"","family":"Yang","given":"Bo","non-dropping-particle":"","parse-names":false,"suffix":""},{"dropping-particle":"","family":"Huang","given":"Jun","non-dropping-particle":"","parse-names":false,"suffix":""},{"dropping-particle":"","family":"Wang","given":"Bin","non-dropping-particle":"","parse-names":false,"suffix":""},{"dropping-particle":"","family":"Zhang","given":"Tingting","non-dropping-particle":"","parse-names":false,"suffix":""},{"dropping-particle":"","family":"Yu","given":"Gang","non-dropping-particle":"","parse-names":false,"suffix":""}],"container-title":"Electrochimica Acta","id":"ITEM-1","issued":{"date-parts":[["2012"]]},"page":"17-22","publisher":"Elsevier Ltd","title":"Degradation of perfluorinated compounds on a boron-doped diamond electrode","type":"article-journal","volume":"77"},"uris":["http://www.mendeley.com/documents/?uuid=2e108616-3d71-4afe-8a5a-29e87bc2a755"]},{"id":"ITEM-2","itemData":{"DOI":"10.1021/es703273s","ISSN":"0013936X","PMID":"18767674","abstract":"This research investigated the oxidative destruction of perfluorooctane sulfonate at boron-doped diamond film electrodes. Experiments measuring oxidation rates of PFOS were performed over a range in current densitiesand temperatures using a rotating disk electrode (RDE) reactor and a parallel plate flow-through reactor. The oxidation of PFOS yielded sulfate, fluoride, carbon dioxide, and trace levels of trifluoroacetic acid. Reaction rates in the RDE reactor were zeroth order in PFOS concentration. Reaction rates in the flow-through reactor were mass-transfer-limited and were pseudo-first-order in PFOS concentration, with a half-life of 5.3 min at a current density of 20 mA/cm2. Eyring analysis of the zeroth order rate constants at a fixed electrode potential yielded an apparent activation energy of 4.2 kJ/mol for PFOS oxidation. Oensity functional theory (OFT) simulations were used to calculate activation barriers for different possible reaction mechanisms, including oxidation by hydroxyl radicals at different sites on the PFOS molecule, and direct electron transfer. A comparison of the experimentally measured apparent activation energy with those calculated using DFT indicated that the most likely rate-limiting step for PFOS oxidation was direct electron transfer. © 2008 American Chemical Society.","author":[{"dropping-particle":"","family":"Carter","given":"Kimberly E.","non-dropping-particle":"","parse-names":false,"suffix":""},{"dropping-particle":"","family":"Farrell","given":"James","non-dropping-particle":"","parse-names":false,"suffix":""}],"container-title":"Environmental Science and Technology","id":"ITEM-2","issue":"16","issued":{"date-parts":[["2008"]]},"page":"6111-6115","title":"Oxidative destruction of perfluorooctane sulfonate using boron-doped diamond film electrodes","type":"article-journal","volume":"42"},"uris":["http://www.mendeley.com/documents/?uuid=64a30c0a-34fb-48a8-9248-2b37a9851d40"]}],"mendeley":{"formattedCitation":"[50,51]","plainTextFormattedCitation":"[50,51]","previouslyFormattedCitation":"[45,46]"},"properties":{"noteIndex":0},"schema":"https://github.com/citation-style-language/schema/raw/master/csl-citation.json"}</w:instrText>
      </w:r>
      <w:r w:rsidR="000140CF" w:rsidRPr="001562E5">
        <w:rPr>
          <w:sz w:val="22"/>
          <w:szCs w:val="22"/>
          <w:lang w:val="en-CA"/>
        </w:rPr>
        <w:fldChar w:fldCharType="separate"/>
      </w:r>
      <w:r w:rsidR="00527279" w:rsidRPr="00527279">
        <w:rPr>
          <w:noProof/>
          <w:sz w:val="22"/>
          <w:szCs w:val="22"/>
          <w:lang w:val="en-CA"/>
        </w:rPr>
        <w:t>[50,51]</w:t>
      </w:r>
      <w:r w:rsidR="000140CF" w:rsidRPr="001562E5">
        <w:rPr>
          <w:sz w:val="22"/>
          <w:szCs w:val="22"/>
        </w:rPr>
        <w:fldChar w:fldCharType="end"/>
      </w:r>
      <w:r>
        <w:rPr>
          <w:sz w:val="22"/>
          <w:szCs w:val="22"/>
        </w:rPr>
        <w:t xml:space="preserve">, rather than mediated by </w:t>
      </w:r>
      <w:r>
        <w:rPr>
          <w:sz w:val="22"/>
          <w:szCs w:val="22"/>
          <w:vertAlign w:val="superscript"/>
        </w:rPr>
        <w:t>•</w:t>
      </w:r>
      <w:r>
        <w:rPr>
          <w:sz w:val="22"/>
          <w:szCs w:val="22"/>
        </w:rPr>
        <w:t xml:space="preserve">OH oxidation. This has been demonstrated previously, whereby PFOS degradation was unaffected when the </w:t>
      </w:r>
      <w:r>
        <w:rPr>
          <w:sz w:val="22"/>
          <w:szCs w:val="22"/>
          <w:vertAlign w:val="superscript"/>
        </w:rPr>
        <w:t>•</w:t>
      </w:r>
      <w:r>
        <w:rPr>
          <w:sz w:val="22"/>
          <w:szCs w:val="22"/>
        </w:rPr>
        <w:t xml:space="preserve">OH scavenger </w:t>
      </w:r>
      <w:r>
        <w:rPr>
          <w:i/>
          <w:sz w:val="22"/>
          <w:szCs w:val="22"/>
        </w:rPr>
        <w:t>tert</w:t>
      </w:r>
      <w:r>
        <w:rPr>
          <w:sz w:val="22"/>
          <w:szCs w:val="22"/>
        </w:rPr>
        <w:t xml:space="preserve">-butanol was present during electrolysis </w:t>
      </w:r>
      <w:r w:rsidR="000140CF" w:rsidRPr="001562E5">
        <w:rPr>
          <w:sz w:val="22"/>
          <w:szCs w:val="22"/>
          <w:lang w:val="en-CA"/>
        </w:rPr>
        <w:fldChar w:fldCharType="begin" w:fldLock="1"/>
      </w:r>
      <w:r w:rsidR="00527279">
        <w:rPr>
          <w:sz w:val="22"/>
          <w:szCs w:val="22"/>
          <w:lang w:val="en-CA"/>
        </w:rPr>
        <w:instrText>ADDIN CSL_CITATION {"citationItems":[{"id":"ITEM-1","itemData":{"DOI":"10.1016/j.cej.2017.02.107","ISSN":"13858947","abstract":"Electrochemical treatment of perfluorooctanoic acid (PFOA) and perfluorooctane sulfonate (PFOS) using a nanocrystalline boron-doped diamond (BDD) anode was investigated in a series of bench-scale batch experiments. Experiments focused on assessing the impacts of chloride electrolyte and of hydroxyl radical scavenger tert-butyl alcohol (TBA) on both the rates of PFOA and PFOS removal, and the corresponding rates of defluorination. Treatment of PFOA and PFOS in natural groundwater at concentrations that might be observed in the field (0.3 and 0.6 mg/L PFOA and PFOS, respectively) was also evaluated and compared to results obtained in electrolyte solutions with elevated PFOA and PFOS concentrations (15 and 10 mg/L, respectively). Results showed that the presence of chloride and TBA had minimal effects (decreasing rates by &lt;20%) on PFOA/PFOS removal and defluorination for the range of applied current densities (3–50 mA/cm2), at both the low and elevated PFOA/PFOS concentrations. The latter observation is consistent with direct oxidation of PFOA/PFOS at the electrode surface rather than reaction with electrochemically generated hydroxyl radicals. In addition, treatment rates of PFOA and PFOS in natural groundwater were within a factor of two of those measured in electrolyte at a current density of 15 mA/cm2(for both low and concentration experiments). These findings indicate that hydroxyl radical scavengers that may be present in natural groundwater are unlikely to have a major adverse impact on PFOA and PFOS electrochemical treatment. Finally, it was demonstrated that perchlorate produced by BDD oxidation of Cl−could be biologically treated in bioaugmented sand columns, with a 3 order-of-magnitude removal observed within a 9-day residence time.","author":[{"dropping-particle":"","family":"Schaefer","given":"Charles E.","non-dropping-particle":"","parse-names":false,"suffix":""},{"dropping-particle":"","family":"Andaya","given":"Christina","non-dropping-particle":"","parse-names":false,"suffix":""},{"dropping-particle":"","family":"Burant","given":"Aniela","non-dropping-particle":"","parse-names":false,"suffix":""},{"dropping-particle":"","family":"Condee","given":"Charles W.","non-dropping-particle":"","parse-names":false,"suffix":""},{"dropping-particle":"","family":"Urtiaga","given":"Ana","non-dropping-particle":"","parse-names":false,"suffix":""},{"dropping-particle":"","family":"Strathmann","given":"Timothy J.","non-dropping-particle":"","parse-names":false,"suffix":""},{"dropping-particle":"","family":"Higgins","given":"Christopher P.","non-dropping-particle":"","parse-names":false,"suffix":""}],"container-title":"Chemical Engineering Journal","id":"ITEM-1","issued":{"date-parts":[["2017"]]},"page":"424-432","publisher":"Elsevier B.V.","title":"Electrochemical treatment of perfluorooctanoic acid and perfluorooctane sulfonate: Insights into mechanisms and application to groundwater treatment","type":"article-journal","volume":"317"},"uris":["http://www.mendeley.com/documents/?uuid=f6ab0a56-2353-4f88-8ecf-da15f1b31c8d"]}],"mendeley":{"formattedCitation":"[52]","plainTextFormattedCitation":"[52]","previouslyFormattedCitation":"[47]"},"properties":{"noteIndex":0},"schema":"https://github.com/citation-style-language/schema/raw/master/csl-citation.json"}</w:instrText>
      </w:r>
      <w:r w:rsidR="000140CF" w:rsidRPr="001562E5">
        <w:rPr>
          <w:sz w:val="22"/>
          <w:szCs w:val="22"/>
          <w:lang w:val="en-CA"/>
        </w:rPr>
        <w:fldChar w:fldCharType="separate"/>
      </w:r>
      <w:r w:rsidR="00527279" w:rsidRPr="00527279">
        <w:rPr>
          <w:noProof/>
          <w:sz w:val="22"/>
          <w:szCs w:val="22"/>
          <w:lang w:val="en-CA"/>
        </w:rPr>
        <w:t>[52]</w:t>
      </w:r>
      <w:r w:rsidR="000140CF" w:rsidRPr="001562E5">
        <w:rPr>
          <w:sz w:val="22"/>
          <w:szCs w:val="22"/>
        </w:rPr>
        <w:fldChar w:fldCharType="end"/>
      </w:r>
      <w:r>
        <w:rPr>
          <w:sz w:val="22"/>
          <w:szCs w:val="22"/>
        </w:rPr>
        <w:t>, indicating the effectiveness of diamond electrodes for PFAS degradation in the presence of co-occurring organic scavengers in the water matrix.</w:t>
      </w:r>
      <w:r w:rsidR="00383F5A">
        <w:rPr>
          <w:sz w:val="22"/>
          <w:szCs w:val="22"/>
        </w:rPr>
        <w:t xml:space="preserve"> </w:t>
      </w:r>
      <w:r w:rsidR="00383F5A" w:rsidRPr="00EF7FE0">
        <w:rPr>
          <w:sz w:val="22"/>
          <w:szCs w:val="22"/>
          <w:lang w:val="en-CA"/>
        </w:rPr>
        <w:t xml:space="preserve">The mechanism of degradation via electro-oxidation is dependent on the specific PFAS species, however general pathways have been observed </w:t>
      </w:r>
      <w:r w:rsidR="00383F5A" w:rsidRPr="00EF7FE0">
        <w:rPr>
          <w:sz w:val="22"/>
          <w:szCs w:val="22"/>
          <w:lang w:val="en-CA"/>
        </w:rPr>
        <w:fldChar w:fldCharType="begin" w:fldLock="1"/>
      </w:r>
      <w:r w:rsidR="00527279" w:rsidRPr="00EF7FE0">
        <w:rPr>
          <w:sz w:val="22"/>
          <w:szCs w:val="22"/>
          <w:lang w:val="en-CA"/>
        </w:rPr>
        <w:instrText>ADDIN CSL_CITATION {"citationItems":[{"id":"ITEM-1","itemData":{"DOI":"10.1021/acs.est.0c06212","ISSN":"15205851","PMID":"33191730","abstract":"Electrochemical treatment systems have the unique ability to completely mineralize poly- and perfluoroalkyl substances (PFASs) through potential-driven electron transfer reactions. In this review, we discuss the state-of-the-art on electrooxidation of PFASs in water, aiming at elucidating the impact of different operational and design parameters, as well as reported mechanisms of PFAS degradation at the anode surface. We have identified several shortcomings of the existing studies that are largely limited to small-scale laboratory batch systems and unrealistic synthetic solutions, which makes extrapolation of the obtained data to real-world applications difficult. PFASs are surfactant molecules, which display significant concentration-dependence on adsorption, electrosorption, and dissociation. Electrooxidation experiments conducted with high initial PFAS concentration and/or in high conductivity supporting electrolytes likely overestimate process performance. In addition, the formation of organohalogen byproducts, chlorate and perchlorate, was seldom considered. Nevertheless, the first step toward advancing from laboratory-scale to industrial-scale applications is recognizing both the strengths and limitations of electrochemical water treatment systems. More comprehensive and rigorous evaluation of novel electrode materials, application of scalable proof-of-concept studies, and acknowledgment of all treatment outputs (not just the positive ones) are imperative. The presence of PFASs in drinking water and in the environment is an urgent global public health issue. Developments made in material science and application of novel three-dimensional, porous electrode materials and nanostructured coatings are forging a path toward more sustainable water treatment technologies and potential chemical-free treatment of PFAS-contaminated water.","author":[{"dropping-particle":"","family":"Radjenovic","given":"Jelena","non-dropping-particle":"","parse-names":false,"suffix":""},{"dropping-particle":"","family":"Duinslaeger","given":"Nick","non-dropping-particle":"","parse-names":false,"suffix":""},{"dropping-particle":"","family":"Avval","given":"Shirin Saffar","non-dropping-particle":"","parse-names":false,"suffix":""},{"dropping-particle":"","family":"Chaplin","given":"Brian P.","non-dropping-particle":"","parse-names":false,"suffix":""}],"container-title":"Environmental Science and Technology","id":"ITEM-1","issue":"23","issued":{"date-parts":[["2020","12"]]},"page":"14815-14829","publisher":"American Chemical Society","title":"Facing the Challenge of Poly- And Perfluoroalkyl Substances in Water: Is Electrochemical Oxidation the Answer?","type":"article-journal","volume":"54"},"uris":["http://www.mendeley.com/documents/?uuid=fddf4a99-628f-41ef-a3cc-08d5bbe27b9c","http://www.mendeley.com/documents/?uuid=c47d1eb0-50f6-493c-b0fa-ddb4a1648d02"]},{"id":"ITEM-2","itemData":{"DOI":"10.1016/j.chemosphere.2015.11.115","ISSN":"18791298","PMID":"26745381","abstract":"Perfluorinated compounds (PFCs) are persistent and refractory organic pollutants that have been detected in various environmental matrices and municipal wastewater. Electrochemical oxidation (EO) is a promising remediation technique for wastewater contaminated with PFCs. A number of recent studies have demonstrated that the \"non-active\" anodes, including boron-doped diamond, tin oxide, and lead dioxide, are effective in PFCs elimination in wastewater due to their high oxygen evolution potential. Many researchers have conducted experiments to investigate the optimal conditions (i.e., potential, current density, pH value, plate distance, initial PFCs concentration, electrolyte, and other factors) for PFCs elimination to obtain the maximal elimination efficiency and current efficiency. The EO mechanism and pathways of PFCs have been clearly elucidated, which undergo electron transfer, Kolbe decarboxylation or desulfonation, hydrolysis, and radical reaction. In addition, the safety evaluation and energy consumption evaluation of the EO technology have also been summarized to decrease toxic ion release from electrode and reduce the cost of this technique. Although the ultrasonication and hydrothermal techniques combined with the EO process can improve the removal efficiency and current efficiency significantly, these coupled techniques have not been commercialized and applied in industrial wastewater treatment. Finally, key challenges facing EO technology are listed and the directions for further research are pointed out (such as combination with other techniques, treatment for natural waters contaminated by low levels of PFCs, and reactor design).","author":[{"dropping-particle":"","family":"Niu","given":"Junfeng","non-dropping-particle":"","parse-names":false,"suffix":""},{"dropping-particle":"","family":"Li","given":"Yang","non-dropping-particle":"","parse-names":false,"suffix":""},{"dropping-particle":"","family":"Shang","given":"Enxiang","non-dropping-particle":"","parse-names":false,"suffix":""},{"dropping-particle":"","family":"Xu","given":"Zesheng","non-dropping-particle":"","parse-names":false,"suffix":""},{"dropping-particle":"","family":"Liu","given":"Jinzi","non-dropping-particle":"","parse-names":false,"suffix":""}],"container-title":"Chemosphere","id":"ITEM-2","issued":{"date-parts":[["2016"]]},"page":"526-538","title":"Electrochemical oxidation of perfluorinated compounds in water","type":"article-journal","volume":"146"},"uris":["http://www.mendeley.com/documents/?uuid=27825fa2-189c-4c99-abf8-3fb360c41376","http://www.mendeley.com/documents/?uuid=85f53529-6a27-42b9-90e7-41901bf3020e"]}],"mendeley":{"formattedCitation":"[53,54]","plainTextFormattedCitation":"[53,54]","previouslyFormattedCitation":"[48,49]"},"properties":{"noteIndex":0},"schema":"https://github.com/citation-style-language/schema/raw/master/csl-citation.json"}</w:instrText>
      </w:r>
      <w:r w:rsidR="00383F5A" w:rsidRPr="00EF7FE0">
        <w:rPr>
          <w:sz w:val="22"/>
          <w:szCs w:val="22"/>
          <w:lang w:val="en-CA"/>
        </w:rPr>
        <w:fldChar w:fldCharType="separate"/>
      </w:r>
      <w:r w:rsidR="00527279" w:rsidRPr="00EF7FE0">
        <w:rPr>
          <w:noProof/>
          <w:sz w:val="22"/>
          <w:szCs w:val="22"/>
          <w:lang w:val="en-CA"/>
        </w:rPr>
        <w:t>[53,54]</w:t>
      </w:r>
      <w:r w:rsidR="00383F5A" w:rsidRPr="00EF7FE0">
        <w:rPr>
          <w:sz w:val="22"/>
          <w:szCs w:val="22"/>
        </w:rPr>
        <w:fldChar w:fldCharType="end"/>
      </w:r>
      <w:r w:rsidR="007748F0" w:rsidRPr="00EF7FE0">
        <w:rPr>
          <w:sz w:val="22"/>
          <w:szCs w:val="22"/>
        </w:rPr>
        <w:t xml:space="preserve"> (Figure 1)</w:t>
      </w:r>
      <w:r w:rsidR="00383F5A" w:rsidRPr="00EF7FE0">
        <w:rPr>
          <w:sz w:val="22"/>
          <w:szCs w:val="22"/>
          <w:lang w:val="en-CA"/>
        </w:rPr>
        <w:t xml:space="preserve">. Due to its recalcitrance towards </w:t>
      </w:r>
      <w:r w:rsidR="00383F5A" w:rsidRPr="00EF7FE0">
        <w:rPr>
          <w:sz w:val="22"/>
          <w:szCs w:val="22"/>
          <w:vertAlign w:val="superscript"/>
        </w:rPr>
        <w:t>•</w:t>
      </w:r>
      <w:r w:rsidR="00383F5A" w:rsidRPr="00EF7FE0">
        <w:rPr>
          <w:sz w:val="22"/>
          <w:szCs w:val="22"/>
          <w:lang w:val="en-CA"/>
        </w:rPr>
        <w:t xml:space="preserve">OH attack, </w:t>
      </w:r>
      <w:r w:rsidR="00CC1687">
        <w:rPr>
          <w:sz w:val="22"/>
          <w:szCs w:val="22"/>
          <w:lang w:val="en-CA"/>
        </w:rPr>
        <w:t xml:space="preserve">the </w:t>
      </w:r>
      <w:r w:rsidR="00383F5A" w:rsidRPr="00EF7FE0">
        <w:rPr>
          <w:sz w:val="22"/>
          <w:szCs w:val="22"/>
          <w:lang w:val="en-CA"/>
        </w:rPr>
        <w:t xml:space="preserve">initial decomposition </w:t>
      </w:r>
      <w:r w:rsidR="00CC1687">
        <w:rPr>
          <w:sz w:val="22"/>
          <w:szCs w:val="22"/>
          <w:lang w:val="en-CA"/>
        </w:rPr>
        <w:t xml:space="preserve">of PFAS </w:t>
      </w:r>
      <w:r w:rsidR="00383F5A" w:rsidRPr="00EF7FE0">
        <w:rPr>
          <w:sz w:val="22"/>
          <w:szCs w:val="22"/>
          <w:lang w:val="en-CA"/>
        </w:rPr>
        <w:t xml:space="preserve">is attributed to direct oxidation </w:t>
      </w:r>
      <w:r w:rsidR="00383F5A" w:rsidRPr="00EF7FE0">
        <w:rPr>
          <w:sz w:val="22"/>
          <w:szCs w:val="22"/>
          <w:lang w:val="en-CA"/>
        </w:rPr>
        <w:fldChar w:fldCharType="begin" w:fldLock="1"/>
      </w:r>
      <w:r w:rsidR="00527279" w:rsidRPr="00EF7FE0">
        <w:rPr>
          <w:sz w:val="22"/>
          <w:szCs w:val="22"/>
          <w:lang w:val="en-CA"/>
        </w:rPr>
        <w:instrText>ADDIN CSL_CITATION {"citationItems":[{"id":"ITEM-1","itemData":{"DOI":"10.1016/j.electacta.2012.04.145","ISSN":"00134686","abstract":"Perfluorinated compounds (PFCs) are persistent in environments due to the high energy of CF bond. Electrochemical oxidation of seven PFCs in aqueous solution on a boron doped diamond (BDD) anode was studied in this study. The kinetics results show that the pseudo-first order kinetic constants of perfluoroalkyl carboxyates and sulfonates increased with the increase of carbon chain length. PFCs decomposition began with a direct one electron transfer from carboxyl or sulfonate group to BDD, and the formed PFCs radicals were decarboxylated or desulfonated to yield the perfluoroalkyl radical which permitted a defluorination reaction between perfluoroalkyl radical and hydroxyl radical. The effects of potential, current density, initial pH, and perfluorooctanoate (PFOA) concentration on the removal of PFOA were investigated. The anodic potential played an important role in the decomposition, and the oxidation potential of PFOA was 2.76 vs. SCE/V (saturated calomel electrode). When the current density increased slightly from 0.12 to 0.59 mA cm -2, PFOA removal was greatly enhanced from 0 to 97.48%. PFOA decomposition was higher in acidic solution compared to that in the alkaline solution. The pseudo-first order kinetic constants of PFOA decomposition increased with the increase of initial concentration. © 2012 Published by Elsevier Ltd. All rights reserved.","author":[{"dropping-particle":"","family":"Zhuo","given":"Qiongfang","non-dropping-particle":"","parse-names":false,"suffix":""},{"dropping-particle":"","family":"Deng","given":"Shubo","non-dropping-particle":"","parse-names":false,"suffix":""},{"dropping-particle":"","family":"Yang","given":"Bo","non-dropping-particle":"","parse-names":false,"suffix":""},{"dropping-particle":"","family":"Huang","given":"Jun","non-dropping-particle":"","parse-names":false,"suffix":""},{"dropping-particle":"","family":"Wang","given":"Bin","non-dropping-particle":"","parse-names":false,"suffix":""},{"dropping-particle":"","family":"Zhang","given":"Tingting","non-dropping-particle":"","parse-names":false,"suffix":""},{"dropping-particle":"","family":"Yu","given":"Gang","non-dropping-particle":"","parse-names":false,"suffix":""}],"container-title":"Electrochimica Acta","id":"ITEM-1","issued":{"date-parts":[["2012"]]},"page":"17-22","publisher":"Elsevier Ltd","title":"Degradation of perfluorinated compounds on a boron-doped diamond electrode","type":"article-journal","volume":"77"},"uris":["http://www.mendeley.com/documents/?uuid=2e108616-3d71-4afe-8a5a-29e87bc2a755"]}],"mendeley":{"formattedCitation":"[50]","plainTextFormattedCitation":"[50]","previouslyFormattedCitation":"[45]"},"properties":{"noteIndex":0},"schema":"https://github.com/citation-style-language/schema/raw/master/csl-citation.json"}</w:instrText>
      </w:r>
      <w:r w:rsidR="00383F5A" w:rsidRPr="00EF7FE0">
        <w:rPr>
          <w:sz w:val="22"/>
          <w:szCs w:val="22"/>
          <w:lang w:val="en-CA"/>
        </w:rPr>
        <w:fldChar w:fldCharType="separate"/>
      </w:r>
      <w:r w:rsidR="00527279" w:rsidRPr="00EF7FE0">
        <w:rPr>
          <w:noProof/>
          <w:sz w:val="22"/>
          <w:szCs w:val="22"/>
          <w:lang w:val="en-CA"/>
        </w:rPr>
        <w:t>[50]</w:t>
      </w:r>
      <w:r w:rsidR="00383F5A" w:rsidRPr="00EF7FE0">
        <w:rPr>
          <w:sz w:val="22"/>
          <w:szCs w:val="22"/>
        </w:rPr>
        <w:fldChar w:fldCharType="end"/>
      </w:r>
      <w:r w:rsidR="00383F5A" w:rsidRPr="00EF7FE0">
        <w:rPr>
          <w:sz w:val="22"/>
          <w:szCs w:val="22"/>
          <w:lang w:val="en-CA"/>
        </w:rPr>
        <w:t>, whereby an electron is transferred from the carboxyl or sulfonic acid group at the electrode to form a perfluorinated radical (C</w:t>
      </w:r>
      <w:r w:rsidR="00383F5A" w:rsidRPr="00EF7FE0">
        <w:rPr>
          <w:sz w:val="22"/>
          <w:szCs w:val="22"/>
          <w:vertAlign w:val="subscript"/>
          <w:lang w:val="en-CA"/>
        </w:rPr>
        <w:t>n</w:t>
      </w:r>
      <w:r w:rsidR="00383F5A" w:rsidRPr="00EF7FE0">
        <w:rPr>
          <w:sz w:val="22"/>
          <w:szCs w:val="22"/>
          <w:lang w:val="en-CA"/>
        </w:rPr>
        <w:t>F</w:t>
      </w:r>
      <w:r w:rsidR="00383F5A" w:rsidRPr="00EF7FE0">
        <w:rPr>
          <w:sz w:val="22"/>
          <w:szCs w:val="22"/>
          <w:vertAlign w:val="subscript"/>
          <w:lang w:val="en-CA"/>
        </w:rPr>
        <w:t>2n+1</w:t>
      </w:r>
      <w:r w:rsidR="00383F5A" w:rsidRPr="00EF7FE0">
        <w:rPr>
          <w:sz w:val="22"/>
          <w:szCs w:val="22"/>
          <w:lang w:val="en-CA"/>
        </w:rPr>
        <w:t>COO</w:t>
      </w:r>
      <w:r w:rsidR="00383F5A" w:rsidRPr="00EF7FE0">
        <w:rPr>
          <w:sz w:val="22"/>
          <w:szCs w:val="22"/>
          <w:vertAlign w:val="superscript"/>
        </w:rPr>
        <w:t>•</w:t>
      </w:r>
      <w:r w:rsidR="00383F5A" w:rsidRPr="00EF7FE0">
        <w:rPr>
          <w:sz w:val="22"/>
          <w:szCs w:val="22"/>
          <w:lang w:val="en-CA"/>
        </w:rPr>
        <w:t>/C</w:t>
      </w:r>
      <w:r w:rsidR="00383F5A" w:rsidRPr="00EF7FE0">
        <w:rPr>
          <w:sz w:val="22"/>
          <w:szCs w:val="22"/>
          <w:vertAlign w:val="subscript"/>
          <w:lang w:val="en-CA"/>
        </w:rPr>
        <w:t>n</w:t>
      </w:r>
      <w:r w:rsidR="00383F5A" w:rsidRPr="00EF7FE0">
        <w:rPr>
          <w:sz w:val="22"/>
          <w:szCs w:val="22"/>
          <w:lang w:val="en-CA"/>
        </w:rPr>
        <w:t>F</w:t>
      </w:r>
      <w:r w:rsidR="00383F5A" w:rsidRPr="00EF7FE0">
        <w:rPr>
          <w:sz w:val="22"/>
          <w:szCs w:val="22"/>
          <w:vertAlign w:val="subscript"/>
          <w:lang w:val="en-CA"/>
        </w:rPr>
        <w:t>2n+1</w:t>
      </w:r>
      <w:r w:rsidR="00383F5A" w:rsidRPr="00EF7FE0">
        <w:rPr>
          <w:sz w:val="22"/>
          <w:szCs w:val="22"/>
          <w:lang w:val="en-CA"/>
        </w:rPr>
        <w:t>SO</w:t>
      </w:r>
      <w:r w:rsidR="00383F5A" w:rsidRPr="00EF7FE0">
        <w:rPr>
          <w:sz w:val="22"/>
          <w:szCs w:val="22"/>
          <w:vertAlign w:val="subscript"/>
          <w:lang w:val="en-CA"/>
        </w:rPr>
        <w:t>3</w:t>
      </w:r>
      <w:r w:rsidR="00383F5A" w:rsidRPr="00EF7FE0">
        <w:rPr>
          <w:sz w:val="22"/>
          <w:szCs w:val="22"/>
          <w:vertAlign w:val="superscript"/>
        </w:rPr>
        <w:t>•</w:t>
      </w:r>
      <w:r w:rsidR="00383F5A" w:rsidRPr="00EF7FE0">
        <w:rPr>
          <w:sz w:val="22"/>
          <w:szCs w:val="22"/>
          <w:lang w:val="en-CA"/>
        </w:rPr>
        <w:t xml:space="preserve">) </w:t>
      </w:r>
      <w:r w:rsidR="00383F5A" w:rsidRPr="00EF7FE0">
        <w:rPr>
          <w:sz w:val="22"/>
          <w:szCs w:val="22"/>
          <w:lang w:val="en-CA"/>
        </w:rPr>
        <w:fldChar w:fldCharType="begin" w:fldLock="1"/>
      </w:r>
      <w:r w:rsidR="00527279" w:rsidRPr="00EF7FE0">
        <w:rPr>
          <w:sz w:val="22"/>
          <w:szCs w:val="22"/>
          <w:lang w:val="en-CA"/>
        </w:rPr>
        <w:instrText>ADDIN CSL_CITATION {"citationItems":[{"id":"ITEM-1","itemData":{"DOI":"10.1016/j.watres.2012.01.053","ISSN":"18792448","PMID":"22381981","abstract":"Electrochemical decomposition of environmentally persistent perfluorooctanoic acid (PFOA) in aqueous solution was investigated over Ti/SnO2-Sb, Ti/SnO2-Sb/PbO2, and Ti/SnO2-Sb/MnO2 anodes. The degradation of PFOA followed pseudo-first-order kinetics. The degradation ratios on Ti/SnO2-Sb, Ti/SnO2-Sb/PbO2, and Ti/SnO2-Sb/MnO2 anodes achieved 90.3%, 91.1%, and 31.7%, respectively, after 90 min electrolysis at an initial 100 mg/L PFOA concentration at a constant current density of 10 mA/cm2 with a 10 mmol/L NaClO4 supporting electrolyte solution. The defluorination rates of PFOA on these three anodes were 72.9%, 77.4%, 45.6%, respectively. The main influencing factors on electrochemical decomposition of PFOA over Ti/SnO2-Sb anode were evaluated, including current density (5-40 mA/cm2), initial pH value (3-11), plate distance (0.5-2.0 cm), and initial concentration (5-500 mg/L). The results indicated that PFOA (100 mL of 100 mg/L) degradation ratio and defluorination ratio achieved 98.8% and 73.9%, respectively, at the optimal conditions after 90 min electrolysis. Under this optimal condition, the degradation rate constant and the degradation half-life were 0.064 min-1 and 10.8 min, respectively. The intermediate products including short-chain perfluorinated carboxylic acids (PFCAs, C2</w:instrText>
      </w:r>
      <w:r w:rsidR="00527279" w:rsidRPr="00EF7FE0">
        <w:rPr>
          <w:rFonts w:ascii="Cambria Math" w:hAnsi="Cambria Math" w:cs="Cambria Math"/>
          <w:sz w:val="22"/>
          <w:szCs w:val="22"/>
          <w:lang w:val="en-CA"/>
        </w:rPr>
        <w:instrText>∼</w:instrText>
      </w:r>
      <w:r w:rsidR="00527279" w:rsidRPr="00EF7FE0">
        <w:rPr>
          <w:sz w:val="22"/>
          <w:szCs w:val="22"/>
          <w:lang w:val="en-CA"/>
        </w:rPr>
        <w:instrText>C6) and perfluorocarbons (C2</w:instrText>
      </w:r>
      <w:r w:rsidR="00527279" w:rsidRPr="00EF7FE0">
        <w:rPr>
          <w:rFonts w:ascii="Cambria Math" w:hAnsi="Cambria Math" w:cs="Cambria Math"/>
          <w:sz w:val="22"/>
          <w:szCs w:val="22"/>
          <w:lang w:val="en-CA"/>
        </w:rPr>
        <w:instrText>∼</w:instrText>
      </w:r>
      <w:r w:rsidR="00527279" w:rsidRPr="00EF7FE0">
        <w:rPr>
          <w:sz w:val="22"/>
          <w:szCs w:val="22"/>
          <w:lang w:val="en-CA"/>
        </w:rPr>
        <w:instrText>C7) were detected by electrospray ionization (ESI) mass spectrum. A possible electrochemical degradation mechanism of PFOA including electron transfer, Kolbe decarboxylation, radical reaction, decomposition, and hydrolysis was proposed. The electrochemical technique could be employed to degrade PFOA from contaminated wastewater as well as to reduce the toxicity of PFOA. © 2012 Elsevier Ltd.","author":[{"dropping-particle":"","family":"Lin","given":"Hui","non-dropping-particle":"","parse-names":false,"suffix":""},{"dropping-particle":"","family":"Niu","given":"Junfeng","non-dropping-particle":"","parse-names":false,"suffix":""},{"dropping-particle":"","family":"Ding","given":"Shiyuan","non-dropping-particle":"","parse-names":false,"suffix":""},{"dropping-particle":"","family":"Zhang","given":"Lilan","non-dropping-particle":"","parse-names":false,"suffix":""}],"container-title":"Water Research","id":"ITEM-1","issue":"7","issued":{"date-parts":[["2012"]]},"page":"2281-2289","title":"Electrochemical degradation of perfluorooctanoic acid (PFOA) by Ti/SnO2-Sb, Ti/SnO2-Sb/PbO2 and Ti/SnO2-Sb/MnO2 anodes","type":"article-journal","volume":"46"},"uris":["http://www.mendeley.com/documents/?uuid=9c638fd3-8fc4-4320-b31a-615a8e1415d8","http://www.mendeley.com/documents/?uuid=8a5fdd97-bcdf-4290-bd6a-0386afb74d72"]}],"mendeley":{"formattedCitation":"[55]","plainTextFormattedCitation":"[55]","previouslyFormattedCitation":"[50]"},"properties":{"noteIndex":0},"schema":"https://github.com/citation-style-language/schema/raw/master/csl-citation.json"}</w:instrText>
      </w:r>
      <w:r w:rsidR="00383F5A" w:rsidRPr="00EF7FE0">
        <w:rPr>
          <w:sz w:val="22"/>
          <w:szCs w:val="22"/>
          <w:lang w:val="en-CA"/>
        </w:rPr>
        <w:fldChar w:fldCharType="separate"/>
      </w:r>
      <w:r w:rsidR="00527279" w:rsidRPr="00EF7FE0">
        <w:rPr>
          <w:noProof/>
          <w:sz w:val="22"/>
          <w:szCs w:val="22"/>
          <w:lang w:val="en-CA"/>
        </w:rPr>
        <w:t>[55]</w:t>
      </w:r>
      <w:r w:rsidR="00383F5A" w:rsidRPr="00EF7FE0">
        <w:rPr>
          <w:sz w:val="22"/>
          <w:szCs w:val="22"/>
        </w:rPr>
        <w:fldChar w:fldCharType="end"/>
      </w:r>
      <w:r w:rsidR="00383F5A" w:rsidRPr="00EF7FE0">
        <w:rPr>
          <w:sz w:val="22"/>
          <w:szCs w:val="22"/>
          <w:lang w:val="en-CA"/>
        </w:rPr>
        <w:t>. Subsequently, this radical undergoes decarboxylation or desulfonation to form a perfluoroakyl radical (C</w:t>
      </w:r>
      <w:r w:rsidR="00383F5A" w:rsidRPr="00EF7FE0">
        <w:rPr>
          <w:sz w:val="22"/>
          <w:szCs w:val="22"/>
          <w:vertAlign w:val="subscript"/>
          <w:lang w:val="en-CA"/>
        </w:rPr>
        <w:t>n</w:t>
      </w:r>
      <w:r w:rsidR="00383F5A" w:rsidRPr="00EF7FE0">
        <w:rPr>
          <w:sz w:val="22"/>
          <w:szCs w:val="22"/>
          <w:lang w:val="en-CA"/>
        </w:rPr>
        <w:t>F</w:t>
      </w:r>
      <w:r w:rsidR="00383F5A" w:rsidRPr="00EF7FE0">
        <w:rPr>
          <w:sz w:val="22"/>
          <w:szCs w:val="22"/>
          <w:vertAlign w:val="subscript"/>
          <w:lang w:val="en-CA"/>
        </w:rPr>
        <w:t>2n+1</w:t>
      </w:r>
      <w:r w:rsidR="00383F5A" w:rsidRPr="00EF7FE0">
        <w:rPr>
          <w:sz w:val="22"/>
          <w:szCs w:val="22"/>
          <w:vertAlign w:val="superscript"/>
        </w:rPr>
        <w:t>•</w:t>
      </w:r>
      <w:r w:rsidR="00383F5A" w:rsidRPr="00EF7FE0">
        <w:rPr>
          <w:sz w:val="22"/>
          <w:szCs w:val="22"/>
          <w:lang w:val="en-CA"/>
        </w:rPr>
        <w:t>), which is then susceptible to defluorination by</w:t>
      </w:r>
      <w:r w:rsidR="007748F0" w:rsidRPr="00EF7FE0">
        <w:rPr>
          <w:sz w:val="22"/>
          <w:szCs w:val="22"/>
          <w:lang w:val="en-CA"/>
        </w:rPr>
        <w:t xml:space="preserve"> reactions with</w:t>
      </w:r>
      <w:r w:rsidR="00383F5A" w:rsidRPr="00EF7FE0">
        <w:rPr>
          <w:sz w:val="22"/>
          <w:szCs w:val="22"/>
          <w:lang w:val="en-CA"/>
        </w:rPr>
        <w:t xml:space="preserve"> </w:t>
      </w:r>
      <w:r w:rsidR="00383F5A" w:rsidRPr="00EF7FE0">
        <w:rPr>
          <w:sz w:val="22"/>
          <w:szCs w:val="22"/>
          <w:vertAlign w:val="superscript"/>
        </w:rPr>
        <w:t>•</w:t>
      </w:r>
      <w:r w:rsidR="00383F5A" w:rsidRPr="00EF7FE0">
        <w:rPr>
          <w:sz w:val="22"/>
          <w:szCs w:val="22"/>
          <w:lang w:val="en-CA"/>
        </w:rPr>
        <w:t>O</w:t>
      </w:r>
      <w:r w:rsidR="007748F0" w:rsidRPr="00EF7FE0">
        <w:rPr>
          <w:sz w:val="22"/>
          <w:szCs w:val="22"/>
          <w:lang w:val="en-CA"/>
        </w:rPr>
        <w:t>H, O</w:t>
      </w:r>
      <w:r w:rsidR="007748F0" w:rsidRPr="00EF7FE0">
        <w:rPr>
          <w:sz w:val="22"/>
          <w:szCs w:val="22"/>
          <w:vertAlign w:val="subscript"/>
          <w:lang w:val="en-CA"/>
        </w:rPr>
        <w:t>2</w:t>
      </w:r>
      <w:r w:rsidR="007748F0" w:rsidRPr="00EF7FE0">
        <w:rPr>
          <w:sz w:val="22"/>
          <w:szCs w:val="22"/>
          <w:lang w:val="en-CA"/>
        </w:rPr>
        <w:t xml:space="preserve"> and H</w:t>
      </w:r>
      <w:r w:rsidR="007748F0" w:rsidRPr="00EF7FE0">
        <w:rPr>
          <w:sz w:val="22"/>
          <w:szCs w:val="22"/>
          <w:vertAlign w:val="subscript"/>
          <w:lang w:val="en-CA"/>
        </w:rPr>
        <w:t>2</w:t>
      </w:r>
      <w:r w:rsidR="007748F0" w:rsidRPr="00EF7FE0">
        <w:rPr>
          <w:sz w:val="22"/>
          <w:szCs w:val="22"/>
          <w:lang w:val="en-CA"/>
        </w:rPr>
        <w:t>O</w:t>
      </w:r>
      <w:r w:rsidR="00383F5A" w:rsidRPr="00EF7FE0">
        <w:rPr>
          <w:sz w:val="22"/>
          <w:szCs w:val="22"/>
          <w:lang w:val="en-CA"/>
        </w:rPr>
        <w:t>,</w:t>
      </w:r>
      <w:r w:rsidR="007748F0" w:rsidRPr="00EF7FE0">
        <w:rPr>
          <w:sz w:val="22"/>
          <w:szCs w:val="22"/>
          <w:lang w:val="en-CA"/>
        </w:rPr>
        <w:t xml:space="preserve"> as well as via</w:t>
      </w:r>
      <w:r w:rsidR="00383F5A" w:rsidRPr="00EF7FE0">
        <w:rPr>
          <w:sz w:val="22"/>
          <w:szCs w:val="22"/>
          <w:lang w:val="en-CA"/>
        </w:rPr>
        <w:t xml:space="preserve"> direct oxidation </w:t>
      </w:r>
      <w:r w:rsidR="00383F5A" w:rsidRPr="00EF7FE0">
        <w:rPr>
          <w:sz w:val="22"/>
          <w:szCs w:val="22"/>
          <w:lang w:val="en-CA"/>
        </w:rPr>
        <w:fldChar w:fldCharType="begin" w:fldLock="1"/>
      </w:r>
      <w:r w:rsidR="00527279" w:rsidRPr="00EF7FE0">
        <w:rPr>
          <w:sz w:val="22"/>
          <w:szCs w:val="22"/>
          <w:lang w:val="en-CA"/>
        </w:rPr>
        <w:instrText>ADDIN CSL_CITATION {"citationItems":[{"id":"ITEM-1","itemData":{"DOI":"10.1016/j.chemosphere.2015.11.115","ISSN":"18791298","PMID":"26745381","abstract":"Perfluorinated compounds (PFCs) are persistent and refractory organic pollutants that have been detected in various environmental matrices and municipal wastewater. Electrochemical oxidation (EO) is a promising remediation technique for wastewater contaminated with PFCs. A number of recent studies have demonstrated that the \"non-active\" anodes, including boron-doped diamond, tin oxide, and lead dioxide, are effective in PFCs elimination in wastewater due to their high oxygen evolution potential. Many researchers have conducted experiments to investigate the optimal conditions (i.e., potential, current density, pH value, plate distance, initial PFCs concentration, electrolyte, and other factors) for PFCs elimination to obtain the maximal elimination efficiency and current efficiency. The EO mechanism and pathways of PFCs have been clearly elucidated, which undergo electron transfer, Kolbe decarboxylation or desulfonation, hydrolysis, and radical reaction. In addition, the safety evaluation and energy consumption evaluation of the EO technology have also been summarized to decrease toxic ion release from electrode and reduce the cost of this technique. Although the ultrasonication and hydrothermal techniques combined with the EO process can improve the removal efficiency and current efficiency significantly, these coupled techniques have not been commercialized and applied in industrial wastewater treatment. Finally, key challenges facing EO technology are listed and the directions for further research are pointed out (such as combination with other techniques, treatment for natural waters contaminated by low levels of PFCs, and reactor design).","author":[{"dropping-particle":"","family":"Niu","given":"Junfeng","non-dropping-particle":"","parse-names":false,"suffix":""},{"dropping-particle":"","family":"Li","given":"Yang","non-dropping-particle":"","parse-names":false,"suffix":""},{"dropping-particle":"","family":"Shang","given":"Enxiang","non-dropping-particle":"","parse-names":false,"suffix":""},{"dropping-particle":"","family":"Xu","given":"Zesheng","non-dropping-particle":"","parse-names":false,"suffix":""},{"dropping-particle":"","family":"Liu","given":"Jinzi","non-dropping-particle":"","parse-names":false,"suffix":""}],"container-title":"Chemosphere","id":"ITEM-1","issued":{"date-parts":[["2016"]]},"page":"526-538","title":"Electrochemical oxidation of perfluorinated compounds in water","type":"article-journal","volume":"146"},"uris":["http://www.mendeley.com/documents/?uuid=85f53529-6a27-42b9-90e7-41901bf3020e","http://www.mendeley.com/documents/?uuid=27825fa2-189c-4c99-abf8-3fb360c41376"]}],"mendeley":{"formattedCitation":"[54]","plainTextFormattedCitation":"[54]","previouslyFormattedCitation":"[49]"},"properties":{"noteIndex":0},"schema":"https://github.com/citation-style-language/schema/raw/master/csl-citation.json"}</w:instrText>
      </w:r>
      <w:r w:rsidR="00383F5A" w:rsidRPr="00EF7FE0">
        <w:rPr>
          <w:sz w:val="22"/>
          <w:szCs w:val="22"/>
          <w:lang w:val="en-CA"/>
        </w:rPr>
        <w:fldChar w:fldCharType="separate"/>
      </w:r>
      <w:r w:rsidR="00527279" w:rsidRPr="00EF7FE0">
        <w:rPr>
          <w:noProof/>
          <w:sz w:val="22"/>
          <w:szCs w:val="22"/>
          <w:lang w:val="en-CA"/>
        </w:rPr>
        <w:t>[54]</w:t>
      </w:r>
      <w:r w:rsidR="00383F5A" w:rsidRPr="00EF7FE0">
        <w:rPr>
          <w:sz w:val="22"/>
          <w:szCs w:val="22"/>
        </w:rPr>
        <w:fldChar w:fldCharType="end"/>
      </w:r>
      <w:r w:rsidR="00383F5A" w:rsidRPr="00EF7FE0">
        <w:rPr>
          <w:sz w:val="22"/>
          <w:szCs w:val="22"/>
          <w:lang w:val="en-CA"/>
        </w:rPr>
        <w:t>.</w:t>
      </w:r>
    </w:p>
    <w:p w14:paraId="624B44AF" w14:textId="77777777" w:rsidR="00C2554E" w:rsidRDefault="00C2554E" w:rsidP="00C2554E">
      <w:pPr>
        <w:spacing w:line="360" w:lineRule="auto"/>
        <w:ind w:firstLine="426"/>
        <w:jc w:val="both"/>
        <w:rPr>
          <w:color w:val="C00000"/>
          <w:sz w:val="22"/>
          <w:szCs w:val="22"/>
          <w:lang w:val="en-CA"/>
        </w:rPr>
      </w:pPr>
    </w:p>
    <w:p w14:paraId="1C9FA83F" w14:textId="2E08FCD2" w:rsidR="007748F0" w:rsidRDefault="007748F0" w:rsidP="007748F0">
      <w:pPr>
        <w:spacing w:line="360" w:lineRule="auto"/>
        <w:ind w:firstLine="426"/>
        <w:jc w:val="center"/>
        <w:rPr>
          <w:color w:val="C00000"/>
          <w:sz w:val="22"/>
          <w:szCs w:val="22"/>
          <w:lang w:val="en-CA"/>
        </w:rPr>
      </w:pPr>
      <w:r w:rsidRPr="007748F0">
        <w:rPr>
          <w:noProof/>
          <w:color w:val="C00000"/>
          <w:sz w:val="22"/>
          <w:szCs w:val="22"/>
          <w:lang w:val="en-GB" w:eastAsia="en-GB"/>
        </w:rPr>
        <w:drawing>
          <wp:inline distT="0" distB="0" distL="0" distR="0" wp14:anchorId="5210122A" wp14:editId="627CAE3B">
            <wp:extent cx="3860800" cy="3576603"/>
            <wp:effectExtent l="0" t="0" r="0" b="5080"/>
            <wp:docPr id="10" name="Picture 9">
              <a:extLst xmlns:a="http://schemas.openxmlformats.org/drawingml/2006/main">
                <a:ext uri="{FF2B5EF4-FFF2-40B4-BE49-F238E27FC236}">
                  <a16:creationId xmlns:a16="http://schemas.microsoft.com/office/drawing/2014/main" id="{14315D5E-8A01-1745-8D00-3758CEC0A2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14315D5E-8A01-1745-8D00-3758CEC0A2B1}"/>
                        </a:ext>
                      </a:extLst>
                    </pic:cNvPr>
                    <pic:cNvPicPr>
                      <a:picLocks noChangeAspect="1"/>
                    </pic:cNvPicPr>
                  </pic:nvPicPr>
                  <pic:blipFill>
                    <a:blip r:embed="rId9"/>
                    <a:stretch>
                      <a:fillRect/>
                    </a:stretch>
                  </pic:blipFill>
                  <pic:spPr>
                    <a:xfrm>
                      <a:off x="0" y="0"/>
                      <a:ext cx="3865972" cy="3581394"/>
                    </a:xfrm>
                    <a:prstGeom prst="rect">
                      <a:avLst/>
                    </a:prstGeom>
                  </pic:spPr>
                </pic:pic>
              </a:graphicData>
            </a:graphic>
          </wp:inline>
        </w:drawing>
      </w:r>
    </w:p>
    <w:p w14:paraId="29D7D54A" w14:textId="77777777" w:rsidR="00D01BF4" w:rsidRDefault="00D01BF4" w:rsidP="007748F0">
      <w:pPr>
        <w:spacing w:line="360" w:lineRule="auto"/>
        <w:ind w:firstLine="426"/>
        <w:jc w:val="center"/>
        <w:rPr>
          <w:color w:val="C00000"/>
          <w:sz w:val="22"/>
          <w:szCs w:val="22"/>
          <w:lang w:val="en-CA"/>
        </w:rPr>
      </w:pPr>
    </w:p>
    <w:p w14:paraId="60B01DDD" w14:textId="4C559BD5" w:rsidR="00C2554E" w:rsidRPr="00C2554E" w:rsidRDefault="007748F0" w:rsidP="00C2554E">
      <w:pPr>
        <w:spacing w:line="360" w:lineRule="auto"/>
        <w:ind w:firstLine="426"/>
        <w:jc w:val="center"/>
        <w:rPr>
          <w:b/>
          <w:bCs/>
          <w:i/>
          <w:iCs/>
          <w:color w:val="C00000"/>
          <w:sz w:val="22"/>
          <w:szCs w:val="22"/>
        </w:rPr>
      </w:pPr>
      <w:r w:rsidRPr="00C2554E">
        <w:rPr>
          <w:b/>
          <w:bCs/>
          <w:color w:val="C00000"/>
          <w:sz w:val="22"/>
          <w:szCs w:val="22"/>
          <w:lang w:val="en-CA"/>
        </w:rPr>
        <w:t>Figure 1.</w:t>
      </w:r>
      <w:r w:rsidR="00C2554E" w:rsidRPr="00C2554E">
        <w:rPr>
          <w:b/>
          <w:bCs/>
          <w:color w:val="C00000"/>
          <w:sz w:val="22"/>
          <w:szCs w:val="22"/>
          <w:lang w:val="en-CA"/>
        </w:rPr>
        <w:t xml:space="preserve"> </w:t>
      </w:r>
      <w:r w:rsidR="00C2554E" w:rsidRPr="00C2554E">
        <w:rPr>
          <w:color w:val="C00000"/>
          <w:sz w:val="22"/>
          <w:szCs w:val="22"/>
        </w:rPr>
        <w:t>Mechanism of PFAS degradation using electrochemical oxidation. Cycle I: O</w:t>
      </w:r>
      <w:r w:rsidR="00C2554E" w:rsidRPr="00C2554E">
        <w:rPr>
          <w:color w:val="C00000"/>
          <w:sz w:val="22"/>
          <w:szCs w:val="22"/>
          <w:vertAlign w:val="subscript"/>
        </w:rPr>
        <w:t>2</w:t>
      </w:r>
      <w:r w:rsidR="00C2554E" w:rsidRPr="00C2554E">
        <w:rPr>
          <w:color w:val="C00000"/>
          <w:sz w:val="22"/>
          <w:szCs w:val="22"/>
        </w:rPr>
        <w:t xml:space="preserve">, Cycle II: </w:t>
      </w:r>
      <w:r w:rsidR="00C2554E" w:rsidRPr="00C2554E">
        <w:rPr>
          <w:color w:val="C00000"/>
          <w:sz w:val="22"/>
          <w:szCs w:val="22"/>
          <w:vertAlign w:val="superscript"/>
        </w:rPr>
        <w:t>•</w:t>
      </w:r>
      <w:r w:rsidR="00C2554E" w:rsidRPr="00C2554E">
        <w:rPr>
          <w:color w:val="C00000"/>
          <w:sz w:val="22"/>
          <w:szCs w:val="22"/>
        </w:rPr>
        <w:t>OH, Cycle III: H</w:t>
      </w:r>
      <w:r w:rsidR="00C2554E" w:rsidRPr="00C2554E">
        <w:rPr>
          <w:color w:val="C00000"/>
          <w:sz w:val="22"/>
          <w:szCs w:val="22"/>
          <w:vertAlign w:val="subscript"/>
        </w:rPr>
        <w:t>2</w:t>
      </w:r>
      <w:r w:rsidR="00C2554E" w:rsidRPr="00C2554E">
        <w:rPr>
          <w:color w:val="C00000"/>
          <w:sz w:val="22"/>
          <w:szCs w:val="22"/>
        </w:rPr>
        <w:t>O</w:t>
      </w:r>
      <w:r w:rsidR="007E74FA">
        <w:rPr>
          <w:color w:val="C00000"/>
          <w:sz w:val="22"/>
          <w:szCs w:val="22"/>
        </w:rPr>
        <w:t>.</w:t>
      </w:r>
    </w:p>
    <w:p w14:paraId="7FC6A250" w14:textId="77777777" w:rsidR="007748F0" w:rsidRPr="007748F0" w:rsidRDefault="007748F0" w:rsidP="00C2554E">
      <w:pPr>
        <w:spacing w:line="360" w:lineRule="auto"/>
        <w:rPr>
          <w:color w:val="C00000"/>
          <w:sz w:val="22"/>
          <w:szCs w:val="22"/>
          <w:lang w:val="en-CA"/>
        </w:rPr>
      </w:pPr>
    </w:p>
    <w:p w14:paraId="265A41A1" w14:textId="52D6CFDA" w:rsidR="00383F5A" w:rsidRDefault="00383F5A" w:rsidP="00383F5A">
      <w:pPr>
        <w:spacing w:line="360" w:lineRule="auto"/>
        <w:ind w:firstLine="426"/>
        <w:jc w:val="both"/>
        <w:rPr>
          <w:sz w:val="22"/>
          <w:szCs w:val="22"/>
        </w:rPr>
      </w:pPr>
      <w:r>
        <w:rPr>
          <w:sz w:val="22"/>
          <w:szCs w:val="22"/>
        </w:rPr>
        <w:t xml:space="preserve">Due to their recalcitrance towards </w:t>
      </w:r>
      <w:r>
        <w:rPr>
          <w:sz w:val="22"/>
          <w:szCs w:val="22"/>
          <w:vertAlign w:val="superscript"/>
        </w:rPr>
        <w:t>•</w:t>
      </w:r>
      <w:r>
        <w:rPr>
          <w:sz w:val="22"/>
          <w:szCs w:val="22"/>
        </w:rPr>
        <w:t xml:space="preserve">OH, electro-oxidation of PFAS is slow when compared to other organic micropollutants, like pesticides </w:t>
      </w:r>
      <w:r w:rsidRPr="001562E5">
        <w:rPr>
          <w:sz w:val="22"/>
          <w:szCs w:val="22"/>
          <w:lang w:val="en-CA"/>
        </w:rPr>
        <w:fldChar w:fldCharType="begin" w:fldLock="1"/>
      </w:r>
      <w:r w:rsidR="00527279">
        <w:rPr>
          <w:sz w:val="22"/>
          <w:szCs w:val="22"/>
          <w:lang w:val="en-CA"/>
        </w:rPr>
        <w:instrText>ADDIN CSL_CITATION {"citationItems":[{"id":"ITEM-1","itemData":{"DOI":"10.1039/C9EW00589G","author":[{"dropping-particle":"","family":"McBeath","given":"Sean T.","non-dropping-particle":"","parse-names":false,"suffix":""},{"dropping-particle":"","family":"Wilkinson","given":"David P.","non-dropping-particle":"","parse-names":false,"suffix":""},{"dropping-particle":"","family":"Graham","given":"Nigel J.D.","non-dropping-particle":"","parse-names":false,"suffix":""}],"container-title":"Environmental Science: Water Research &amp; Technology","id":"ITEM-1","issued":{"date-parts":[["2019"]]},"page":"2090-2107","title":"Application of Boron-Doped Diamond Electrodes for the Anodic Oxidation of Pesticide Micropollutants in a Water Treatment Process: A Critical Review","type":"article-journal","volume":"5"},"uris":["http://www.mendeley.com/documents/?uuid=4b59dd50-e895-49f9-b359-cb549d21412e"]}],"mendeley":{"formattedCitation":"[34]","plainTextFormattedCitation":"[34]","previouslyFormattedCitation":"[29]"},"properties":{"noteIndex":0},"schema":"https://github.com/citation-style-language/schema/raw/master/csl-citation.json"}</w:instrText>
      </w:r>
      <w:r w:rsidRPr="001562E5">
        <w:rPr>
          <w:sz w:val="22"/>
          <w:szCs w:val="22"/>
          <w:lang w:val="en-CA"/>
        </w:rPr>
        <w:fldChar w:fldCharType="separate"/>
      </w:r>
      <w:r w:rsidR="00527279" w:rsidRPr="00527279">
        <w:rPr>
          <w:noProof/>
          <w:sz w:val="22"/>
          <w:szCs w:val="22"/>
          <w:lang w:val="en-CA"/>
        </w:rPr>
        <w:t>[34]</w:t>
      </w:r>
      <w:r w:rsidRPr="001562E5">
        <w:rPr>
          <w:sz w:val="22"/>
          <w:szCs w:val="22"/>
        </w:rPr>
        <w:fldChar w:fldCharType="end"/>
      </w:r>
      <w:r>
        <w:rPr>
          <w:sz w:val="22"/>
          <w:szCs w:val="22"/>
        </w:rPr>
        <w:t xml:space="preserve">. This </w:t>
      </w:r>
      <w:r>
        <w:rPr>
          <w:sz w:val="22"/>
          <w:szCs w:val="22"/>
          <w:vertAlign w:val="superscript"/>
        </w:rPr>
        <w:t>•</w:t>
      </w:r>
      <w:r>
        <w:rPr>
          <w:sz w:val="22"/>
          <w:szCs w:val="22"/>
        </w:rPr>
        <w:t xml:space="preserve">OH inertness is attributed to the high electronegativity </w:t>
      </w:r>
      <w:r>
        <w:rPr>
          <w:sz w:val="22"/>
          <w:szCs w:val="22"/>
        </w:rPr>
        <w:lastRenderedPageBreak/>
        <w:t xml:space="preserve">of the fluorine atoms in PFAS species. Dehalogenation of PFAS by electrochemical reduction at the cathode has previously been observed </w:t>
      </w:r>
      <w:r w:rsidRPr="001562E5">
        <w:rPr>
          <w:sz w:val="22"/>
          <w:szCs w:val="22"/>
          <w:lang w:val="en-CA"/>
        </w:rPr>
        <w:fldChar w:fldCharType="begin" w:fldLock="1"/>
      </w:r>
      <w:r w:rsidR="00527279">
        <w:rPr>
          <w:sz w:val="22"/>
          <w:szCs w:val="22"/>
          <w:lang w:val="en-CA"/>
        </w:rPr>
        <w:instrText>ADDIN CSL_CITATION {"citationItems":[{"id":"ITEM-1","itemData":{"DOI":"10.1007/s11783-009-0022-7","ISBN":"1178300900227","ISSN":"16737415","abstract":"Fluorochemicals (FCs) are oxidatively recalcitrant, environmentally persistent, and resistant to most conventional treatment technologies. FCs have unique physiochemical properties derived from fluorine which is the most electronegative element. Perfluorooctanesulfonate (PFOS), and perfluorooctanoate (PFOA) have been detected globally in the hydrosphere, atmosphere and biosphere. Reducing treatment technologies such as reverses osmosis, nano-filtration and activated carbon can remove FCs from water. However, incineration of the concentrated waste is required for complete FC destruction. Recently, a number of alternative technologies for FC decomposition have been reported. The FC degradation technologies span a wide range of chemical processes including direct photolysis, photocatalytic oxidation, photochemical oxidation, photochemical reduction, thermally-induced reduction, and sonochemical pyrolysis. This paper reviews these FC degradation technologies in terms of kinetics, mechanism, energetic cost, and applicability. The optimal PFOS/PFOA treatment method is strongly dependent upon the FC concentration, background organic and metal concentration, and available degradation time. © 2009 Higher Education Press and Springer-Verlag GmbH.","author":[{"dropping-particle":"","family":"Vecitis","given":"Chad D.","non-dropping-particle":"","parse-names":false,"suffix":""},{"dropping-particle":"","family":"Park","given":"Hyunwoong","non-dropping-particle":"","parse-names":false,"suffix":""},{"dropping-particle":"","family":"Cheng","given":"Jie","non-dropping-particle":"","parse-names":false,"suffix":""},{"dropping-particle":"","family":"Mader","given":"Brian T.","non-dropping-particle":"","parse-names":false,"suffix":""},{"dropping-particle":"","family":"Hoffmann","given":"Michael R.","non-dropping-particle":"","parse-names":false,"suffix":""}],"container-title":"Frontiers of Environmental Science and Engineering in China","id":"ITEM-1","issue":"2","issued":{"date-parts":[["2009"]]},"page":"129-151","title":"Treatment technologies for aqueous perfluorooctanesulfonate (PFOS) and perfluorooctanoate (PFOA)","type":"article-journal","volume":"3"},"uris":["http://www.mendeley.com/documents/?uuid=649e934e-298d-4fc6-97ae-06a037daf9dc"]},{"id":"ITEM-2","itemData":{"DOI":"10.3390/catal10080902","ISSN":"20734344","abstract":"Perfluorooctanoic acid (PFOA), C7F15COOH, has been widely employed over the past fifty years, causing an environmental problem because of its dispersion and low biodegradability. Furthermore, the high stability of this molecule, conferred by the high strength of the C-F bond makes it very difficult to remove. In this work, electrochemical techniques are applied for PFOA degradation in order to study the influence of the cathode on defluorination. For this purpose, boron-doped diamond (BDD), Pt, Zr, and stainless steel have been tested as cathodes working with BDD anode at low electrolyte concentration (3.5 mM) to degrade PFOA at 100 mg/L. Among these cathodic materials, Pt improves the defluorination reaction. The electro-degradation of a PFOA molecule starts by a direct exchange of one electron at the anode and then follows a complex mechanism involving reaction with hydroxyl radicals and adsorbed hydrogen on the cathode. It is assumed that Pt acts as an electrocatalyst, enhancing PFOA defluorination by the reduction reaction of perfluorinated carbonyl intermediates on the cathode. The defluorinated intermediates are then more easily oxidized by HO• radicals. Hence, high mineralization (xTOC: 76.1%) and defluorination degrees (xF−: 58.6%) were reached with Pt working at current density j = 7.9 mA/cm2 . This BDD-Pt system reaches a higher efficiency in terms of defluorination for a given electrical charge than previous works reported in literature. Influence of the electrolyte composition and initial pH are also explored.","author":[{"dropping-particle":"","family":"Garcia-Costa","given":"Alicia L.","non-dropping-particle":"","parse-names":false,"suffix":""},{"dropping-particle":"","family":"Savall","given":"Andre","non-dropping-particle":"","parse-names":false,"suffix":""},{"dropping-particle":"","family":"Zazo","given":"Juan A.","non-dropping-particle":"","parse-names":false,"suffix":""},{"dropping-particle":"","family":"Casas","given":"Jose A.","non-dropping-particle":"","parse-names":false,"suffix":""},{"dropping-particle":"","family":"Serrano","given":"Karine Groenen","non-dropping-particle":"","parse-names":false,"suffix":""}],"container-title":"Catalysts","id":"ITEM-2","issue":"8","issued":{"date-parts":[["2020"]]},"page":"1-14","title":"On the role of the cathode for the electro-oxidation of perfluorooctanoic acid","type":"article-journal","volume":"10"},"uris":["http://www.mendeley.com/documents/?uuid=74f8cf4b-05af-4248-b63f-bc19ae549b3f"]},{"id":"ITEM-3","itemData":{"DOI":"10.1016/j.coelec.2020.07.008","ISSN":"24519111","abstract":"The purpose of this review is to provide a short overview of electrochemical reduction processes for oxidized contaminants in water. The major parameters affecting the electroreduction mechanisms and the impact of electrode choice are discussed with reference to both inorganic and organic pollutants that are either regulated or emerging (e.g., nonmetal oxyanions, perfluoroalkyl and polyfluoroalkyl substances). To conclude, a discussion is presented on the future directions and challenges that must be addressed to develop these electrochemical reduction processes at a larger, commercialized scale.","author":[{"dropping-particle":"","family":"Mousset","given":"Emmanuel","non-dropping-particle":"","parse-names":false,"suffix":""},{"dropping-particle":"","family":"Doudrick","given":"Kyle","non-dropping-particle":"","parse-names":false,"suffix":""}],"container-title":"Current Opinion in Electrochemistry","id":"ITEM-3","issued":{"date-parts":[["2020"]]},"page":"221-227","publisher":"Elsevier Ltd","title":"A review of electrochemical reduction processes to treat oxidized contaminants in water","type":"article-journal","volume":"22"},"uris":["http://www.mendeley.com/documents/?uuid=c9692e08-0acb-424f-b4b2-d32ee1cc46c5"]},{"id":"ITEM-4","itemData":{"DOI":"10.1021/acsami.9b10449","ISSN":"19448252","PMID":"31436952","abstract":"The widespread environmental occurrence of per- and polyfluoroalkyl substances (PFAS) has attracted significant regulatory, research, and media attention because of their toxicity, recalcitrance, and ability to bioaccumulate. Perfluorooctane sulfonate (PFOS) is a particularly troublesome member of the PFAS family due to its immunity to biological remediation and radical-based oxidation. In the present study, we present a heterogeneous reductive degradation process that couples direct electron transfer (ET) from surface-modified carbon nanotube electrodes (under low potential conditions) to sorbed PFOS molecules using UV-generated hydrated electrons without any further chemical addition. We demonstrate that the ET process dramatically increases the PFOS defluorination rate while yielding shorter chain (C3-C7) perfluorinated acids and present both experimental and ab initio evidence of the synergistic relationship between electron addition to sorbed molecules and their ability to react with reductive hydrated electrons. Because of the low energy consumption associated with the ET process, the use of standard medium-pressure UV lamps and no further chemical addition, this reductive degradation process is a promising method for the destruction of persistent organic pollutants, including PFAS and other recalcitrant halogenated organic compounds.","author":[{"dropping-particle":"","family":"Su","given":"Yiming","non-dropping-particle":"","parse-names":false,"suffix":""},{"dropping-particle":"","family":"Rao","given":"Unnati","non-dropping-particle":"","parse-names":false,"suffix":""},{"dropping-particle":"","family":"Khor","given":"Chia Miang","non-dropping-particle":"","parse-names":false,"suffix":""},{"dropping-particle":"","family":"Jensen","given":"Madeline G.","non-dropping-particle":"","parse-names":false,"suffix":""},{"dropping-particle":"","family":"Teesch","given":"Lynn M.","non-dropping-particle":"","parse-names":false,"suffix":""},{"dropping-particle":"","family":"Wong","given":"Bryan M.","non-dropping-particle":"","parse-names":false,"suffix":""},{"dropping-particle":"","family":"Cwiertny","given":"David M.","non-dropping-particle":"","parse-names":false,"suffix":""},{"dropping-particle":"","family":"Jassby","given":"David","non-dropping-particle":"","parse-names":false,"suffix":""}],"container-title":"ACS Applied Materials and Interfaces","id":"ITEM-4","issue":"37","issued":{"date-parts":[["2019"]]},"page":"33913-33922","title":"Potential-Driven Electron Transfer Lowers the Dissociation Energy of the C-F Bond and Facilitates Reductive Defluorination of Perfluorooctane Sulfonate (PFOS)","type":"article-journal","volume":"11"},"uris":["http://www.mendeley.com/documents/?uuid=4f12cc6c-a26e-4632-871e-21d7b90ccd10"]}],"mendeley":{"formattedCitation":"[26,56–58]","plainTextFormattedCitation":"[26,56–58]","previouslyFormattedCitation":"[26,51–53]"},"properties":{"noteIndex":0},"schema":"https://github.com/citation-style-language/schema/raw/master/csl-citation.json"}</w:instrText>
      </w:r>
      <w:r w:rsidRPr="001562E5">
        <w:rPr>
          <w:sz w:val="22"/>
          <w:szCs w:val="22"/>
          <w:lang w:val="en-CA"/>
        </w:rPr>
        <w:fldChar w:fldCharType="separate"/>
      </w:r>
      <w:r w:rsidR="00527279" w:rsidRPr="00527279">
        <w:rPr>
          <w:noProof/>
          <w:sz w:val="22"/>
          <w:szCs w:val="22"/>
          <w:lang w:val="en-CA"/>
        </w:rPr>
        <w:t>[26,56–58]</w:t>
      </w:r>
      <w:r w:rsidRPr="001562E5">
        <w:rPr>
          <w:sz w:val="22"/>
          <w:szCs w:val="22"/>
        </w:rPr>
        <w:fldChar w:fldCharType="end"/>
      </w:r>
      <w:r>
        <w:rPr>
          <w:sz w:val="22"/>
          <w:szCs w:val="22"/>
        </w:rPr>
        <w:t xml:space="preserve">, thereby increasing the susceptibility of products to subsequent oxidation at the anode </w:t>
      </w:r>
      <w:r w:rsidRPr="001562E5">
        <w:rPr>
          <w:sz w:val="22"/>
          <w:szCs w:val="22"/>
          <w:lang w:val="en-CA"/>
        </w:rPr>
        <w:fldChar w:fldCharType="begin" w:fldLock="1"/>
      </w:r>
      <w:r>
        <w:rPr>
          <w:sz w:val="22"/>
          <w:szCs w:val="22"/>
          <w:lang w:val="en-CA"/>
        </w:rPr>
        <w:instrText>ADDIN CSL_CITATION {"citationItems":[{"id":"ITEM-1","itemData":{"DOI":"10.1007/s11783-009-0022-7","ISBN":"1178300900227","ISSN":"16737415","abstract":"Fluorochemicals (FCs) are oxidatively recalcitrant, environmentally persistent, and resistant to most conventional treatment technologies. FCs have unique physiochemical properties derived from fluorine which is the most electronegative element. Perfluorooctanesulfonate (PFOS), and perfluorooctanoate (PFOA) have been detected globally in the hydrosphere, atmosphere and biosphere. Reducing treatment technologies such as reverses osmosis, nano-filtration and activated carbon can remove FCs from water. However, incineration of the concentrated waste is required for complete FC destruction. Recently, a number of alternative technologies for FC decomposition have been reported. The FC degradation technologies span a wide range of chemical processes including direct photolysis, photocatalytic oxidation, photochemical oxidation, photochemical reduction, thermally-induced reduction, and sonochemical pyrolysis. This paper reviews these FC degradation technologies in terms of kinetics, mechanism, energetic cost, and applicability. The optimal PFOS/PFOA treatment method is strongly dependent upon the FC concentration, background organic and metal concentration, and available degradation time. © 2009 Higher Education Press and Springer-Verlag GmbH.","author":[{"dropping-particle":"","family":"Vecitis","given":"Chad D.","non-dropping-particle":"","parse-names":false,"suffix":""},{"dropping-particle":"","family":"Park","given":"Hyunwoong","non-dropping-particle":"","parse-names":false,"suffix":""},{"dropping-particle":"","family":"Cheng","given":"Jie","non-dropping-particle":"","parse-names":false,"suffix":""},{"dropping-particle":"","family":"Mader","given":"Brian T.","non-dropping-particle":"","parse-names":false,"suffix":""},{"dropping-particle":"","family":"Hoffmann","given":"Michael R.","non-dropping-particle":"","parse-names":false,"suffix":""}],"container-title":"Frontiers of Environmental Science and Engineering in China","id":"ITEM-1","issue":"2","issued":{"date-parts":[["2009"]]},"page":"129-151","title":"Treatment technologies for aqueous perfluorooctanesulfonate (PFOS) and perfluorooctanoate (PFOA)","type":"article-journal","volume":"3"},"uris":["http://www.mendeley.com/documents/?uuid=649e934e-298d-4fc6-97ae-06a037daf9dc"]}],"mendeley":{"formattedCitation":"[26]","plainTextFormattedCitation":"[26]","previouslyFormattedCitation":"[26]"},"properties":{"noteIndex":0},"schema":"https://github.com/citation-style-language/schema/raw/master/csl-citation.json"}</w:instrText>
      </w:r>
      <w:r w:rsidRPr="001562E5">
        <w:rPr>
          <w:sz w:val="22"/>
          <w:szCs w:val="22"/>
          <w:lang w:val="en-CA"/>
        </w:rPr>
        <w:fldChar w:fldCharType="separate"/>
      </w:r>
      <w:r w:rsidRPr="00256312">
        <w:rPr>
          <w:noProof/>
          <w:sz w:val="22"/>
          <w:szCs w:val="22"/>
          <w:lang w:val="en-CA"/>
        </w:rPr>
        <w:t>[26]</w:t>
      </w:r>
      <w:r w:rsidRPr="001562E5">
        <w:rPr>
          <w:sz w:val="22"/>
          <w:szCs w:val="22"/>
        </w:rPr>
        <w:fldChar w:fldCharType="end"/>
      </w:r>
      <w:r>
        <w:rPr>
          <w:sz w:val="22"/>
          <w:szCs w:val="22"/>
        </w:rPr>
        <w:t xml:space="preserve">. Reductive activity at the cathode ceases once dehalogenation occurs, whereby electro-oxidation is required for any further degradation. This has also been widely reported with other halogenated chemicals </w:t>
      </w:r>
      <w:r w:rsidRPr="001562E5">
        <w:rPr>
          <w:sz w:val="22"/>
          <w:szCs w:val="22"/>
          <w:lang w:val="en-CA"/>
        </w:rPr>
        <w:fldChar w:fldCharType="begin" w:fldLock="1"/>
      </w:r>
      <w:r w:rsidR="00527279">
        <w:rPr>
          <w:sz w:val="22"/>
          <w:szCs w:val="22"/>
          <w:lang w:val="en-CA"/>
        </w:rPr>
        <w:instrText>ADDIN CSL_CITATION {"citationItems":[{"id":"ITEM-1","itemData":{"DOI":"10.1021/es9701669","ISSN":"0013936X","abstract":"Traditionally, destruction of DDT [1,1,1-trichlorc-2,2-bis(p- chlorophenyl)ethane] for environmental remediation required high-energy processes such as incineration. Here, the capability of powdered zero-valent iron to dechlorinate DDT and related compounds at room temperature was investigated. Specifically, DDT, DDD [1,1-dichloro-2,2-bis(p- chlorophenyl)ethane], and DDE [22-bis(p-chlorophenyl)-1,1-dichloroethylene] transformation by powdered zero-valent iron in buffered anaerobic aqueous solution was studied at 20 °C, with and without the presence of nonionic surfactant Triton X-114. The iron was successful at dechlorinating DDT, DDD, and DDE. The rates of dechlorination of DDT and DDE were independent of the amount of iron, with or without surfactant. The rates with surfactant present were much higher than without. Initial first-order transformation rates for DDT, DDD, and DDE were determined. For example, the initial first-order rate of DDT dechlorination was 1.7 ± 0.4 and 3.0 ± 0.8 day-1 or, normalized by the specific iron surface area, 0.016 ± 0.004 and 0.029 ± 0.008 L m-2 h-1, without and with surfactant, respectively. A mechanistic model was constructed that qualitatively fit the observed kinetic data, indicating that the rate of dechlorination of the solid-phase (crystalline) reactants was limited by the rate of dissolution into the aqueous phase.","author":[{"dropping-particle":"","family":"Sayles","given":"Gregory D.","non-dropping-particle":"","parse-names":false,"suffix":""},{"dropping-particle":"","family":"You","given":"Guanrong","non-dropping-particle":"","parse-names":false,"suffix":""},{"dropping-particle":"","family":"Wang","given":"Maoxiu","non-dropping-particle":"","parse-names":false,"suffix":""},{"dropping-particle":"","family":"Kupferle","given":"Margaret J.","non-dropping-particle":"","parse-names":false,"suffix":""}],"container-title":"Environmental Science and Technology","id":"ITEM-1","issued":{"date-parts":[["1997"]]},"title":"DDT, DDD, and DDE dechlorination by zero-valent iron","type":"article-journal"},"uris":["http://www.mendeley.com/documents/?uuid=64fd48ee-25e4-40fd-90f0-25dd782ed117"]},{"id":"ITEM-2","itemData":{"DOI":"10.1021/es981066l","ISSN":"0013936X","abstract":"A method for remediation of PCB-contaminated soil and sediments is described that uses zerovalent iron as the dechlorination agent and subcritical water extraction (SWE) as the transporting medium. By using 100- mesh iron powder and SWE conditions of 250 °C and 10 MPa on Aroclor 1260 for 1-8 h, the higher chlorine-substituted homologues were completely reduced to their lower-substituted counterparts. The lower-substituted congeners were subsequently near-completely dechlorinated. The initial findings indicate that this technique may be a viable method for remediation of PCB- contaminated soil and sediments.","author":[{"dropping-particle":"","family":"Yak","given":"Hwa K.","non-dropping-particle":"","parse-names":false,"suffix":""},{"dropping-particle":"","family":"Wenclawiak","given":"Bernd W.","non-dropping-particle":"","parse-names":false,"suffix":""},{"dropping-particle":"","family":"Cheng","given":"I. Francis","non-dropping-particle":"","parse-names":false,"suffix":""},{"dropping-particle":"","family":"Doyle","given":"John G.","non-dropping-particle":"","parse-names":false,"suffix":""},{"dropping-particle":"","family":"Wai","given":"Chien M.","non-dropping-particle":"","parse-names":false,"suffix":""}],"container-title":"Environmental Science and Technology","id":"ITEM-2","issued":{"date-parts":[["1999"]]},"title":"Reductive dechlorination of polychlorinated biphenyls by zerovalent iron in subcritical water","type":"article-journal"},"uris":["http://www.mendeley.com/documents/?uuid=5c34b998-04b2-488d-878d-f0ba5940dae4"]},{"id":"ITEM-3","itemData":{"DOI":"10.1021/es030412i","ISSN":"0013936X","PMID":"14717194","abstract":"Used electrical transformer oils containing low or high concentrations of polychlorinated biphenyls (PCBs) were treated using electron, γ, and ultraviolet radiation, and the conditions for complete dechlorination were developed. Dechlorination was determined by analysis of the inorganic chloride formed and the concentrations of remaining PCBs. Transformer oil containing ≈95 μg g-1 PCB (≈3.5 mmol L-1 Cl) is completely dechlorinated by irradiation with 600 kGy after the addition of 10% triethylamine (TEA). Transformer oil containing &gt;800 000 μg g -1 PCB (17.7 mol L-1 Cl) requires an additional solventto prevent solidification. When this oil is diluted with 2-propanol (2-PrOH) and TEA (v/v/v, 1/79/20), complete dechlorination is achieved with a dose of 2500 kGy. Ultraviolet photolysis of the same oil/2-PrOH/TEA solutions led to 90% dechlorination after exposure for 120 h in our experimental setup. Such yields were obtained by radiolysis with a dose of 2000 kGy (300 h in our Gammacell). Replacing TEA with KOH in 2-PrOH solutions greatly increases the yield of dechlorination in both the radiolytic and the photolytic experiments, demonstrating that a chain reaction plays a role in both of these treatment methods and suggesting that both methods deserve further consideration for large-scale application.","author":[{"dropping-particle":"","family":"Jones","given":"Cynthia G.","non-dropping-particle":"","parse-names":false,"suffix":""},{"dropping-particle":"","family":"Silverman","given":"Joseph","non-dropping-particle":"","parse-names":false,"suffix":""},{"dropping-particle":"","family":"Al-Sheikhly","given":"Mohamad","non-dropping-particle":"","parse-names":false,"suffix":""},{"dropping-particle":"","family":"Neta","given":"Pedatsur","non-dropping-particle":"","parse-names":false,"suffix":""},{"dropping-particle":"","family":"Poster","given":"Dianne L.","non-dropping-particle":"","parse-names":false,"suffix":""}],"container-title":"Environmental Science and Technology","id":"ITEM-3","issued":{"date-parts":[["2003"]]},"title":"Dechlorination of Polychlorinated Biphenyls in Industrial Transformer Oil by Radiolytic and Photolytic Methods","type":"article-journal"},"uris":["http://www.mendeley.com/documents/?uuid=438304b9-ea12-4e6a-8dd2-d9eb33869c2b"]},{"id":"ITEM-4","itemData":{"DOI":"10.1039/a908026k","ISSN":"14640325","PMID":"11256641","abstract":"Dechlorination of a nonachloro biphenyl congener with zero-valent iron in water under high temperature and pressure was investigated over time. Temperature has the main influence on the speed of dechlorination. Determination of polychlorinated biphenyls (PCBs) according to the grade of chlorination was performed by gas chromatography with mass selective detection in single ion monitoring mode. Dechlorination results in a variety of lower chlorinated biphenyls. The level of chlorination decreases with time. The amount of PCB molecules decreases to one-third within 90 min at 250°C and 100 atm. However, no increase of biphenyl could be detected over time. A first-order kinetic model fitted the data obtained.","author":[{"dropping-particle":"","family":"Hinz","given":"D. C.","non-dropping-particle":"","parse-names":false,"suffix":""},{"dropping-particle":"","family":"Wai","given":"C. M.","non-dropping-particle":"","parse-names":false,"suffix":""},{"dropping-particle":"","family":"Wenclawiak","given":"B. W.","non-dropping-particle":"","parse-names":false,"suffix":""}],"container-title":"Journal of Environmental Monitoring","id":"ITEM-4","issued":{"date-parts":[["2000"]]},"title":"Remediation of a nonachloro biphenyl congener with zero-valent iron in subcritical water","type":"article-journal"},"uris":["http://www.mendeley.com/documents/?uuid=415a127b-efa9-48bb-905e-845bdc60c0f2"]},{"id":"ITEM-5","itemData":{"DOI":"10.1023/A:1025520116015","ISSN":"13880764","abstract":"Nanoscale iron particles represent a new generation of environmental remediation technologies that could provide cost-effective solutions to some of the most challenging environmental cleanup problems. Nanoscale iron particles have large surface areas and high surface reactivity. Equally important, they provide enormous flexibility for in situ applications. Research has shown that nanoscale iron particles are very effective for the transformation and detoxification of a wide variety of common environmental contaminants, such as chlorinated organic solvents, organochlorine pesticides, and PCBs. Modified iron nanoparticles, such as catalyzed and supported nanoparticles have been synthesized to further enhance the speed and efficiency of remediation. In this paper, recent developments in both laboratory and pilot studies are assessed, including: (1) synthesis of nanoscale iron particles (10-100 nm, &gt;99.5% Fe) from common precursors such as Fe(II) and Fe(III); (2) reactivity of the nanoparticles towards contaminants in soil and water over extended periods of time (e.g., weeks); (3) field tests validating the injection of nanoparticles into aquifer, and (4) in situ reactions of the nanoparticles in the subsurface.","author":[{"dropping-particle":"","family":"Zhang","given":"Wei Xian","non-dropping-particle":"","parse-names":false,"suffix":""}],"container-title":"Journal of Nanoparticle Research","id":"ITEM-5","issued":{"date-parts":[["2003"]]},"title":"Nanoscale iron particles for environmental remediation: An overview","type":"article"},"uris":["http://www.mendeley.com/documents/?uuid=5c6c008b-cd62-4850-bb07-06a5d9eca6f3"]},{"id":"ITEM-6","itemData":{"DOI":"10.1021/es970039c","ISSN":"0013936X","abstract":"Transformation of halogenated organic compounds (HOCs) by zero-valent iron represents one of the latest innovative technologies for environmental remediation. For example, iron can be used to construct a reactive wall in the path of a contaminated groundwater plume to degrade HOCs. In this paper, an efficient method of synthesizing nanoscale (1-100 nm)iron and palladized iron particles is presented. Nanoscale particles are characterized by high surface area to volume ratios and high reactivities. BET specific surface area of the synthesized metal particles is 33.5 m2/g. In comparison, a commercially available Fe powder (&lt;10μm) has a specific surface area of just 0.9 m2/g. Batch studies demonstrated that these nanoscale particles can quickly and completely dechlorinate several chlorinated aliphatic compounds and a mixture of PCBs at relatively low metal to solution ratio (2-5 g/100 mL). Surface-area-normalized rate constants (K(SA)) are calculated to be 10- 100 times higher than those of commercially available iron particles. The approach presented offers unique opportunities for both fundamental research and technological applications of zero-valent metals. For example, a potential application of the nanoscale particles is to inject the metal particles directly into contaminated aquifers instead of building iron walls.","author":[{"dropping-particle":"","family":"Wang","given":"Chuan Bao","non-dropping-particle":"","parse-names":false,"suffix":""},{"dropping-particle":"","family":"Zhang","given":"Wei Xian","non-dropping-particle":"","parse-names":false,"suffix":""}],"container-title":"Environmental Science and Technology","id":"ITEM-6","issued":{"date-parts":[["1997"]]},"title":"Synthesizing nanoscale iron particles for rapid and complete dechlorination of TCE and PCBs","type":"article-journal"},"uris":["http://www.mendeley.com/documents/?uuid=b468b468-718f-4619-9bec-247f5755d4df"]}],"mendeley":{"formattedCitation":"[59–64]","plainTextFormattedCitation":"[59–64]","previouslyFormattedCitation":"[54–59]"},"properties":{"noteIndex":0},"schema":"https://github.com/citation-style-language/schema/raw/master/csl-citation.json"}</w:instrText>
      </w:r>
      <w:r w:rsidRPr="001562E5">
        <w:rPr>
          <w:sz w:val="22"/>
          <w:szCs w:val="22"/>
          <w:lang w:val="en-CA"/>
        </w:rPr>
        <w:fldChar w:fldCharType="separate"/>
      </w:r>
      <w:r w:rsidR="00527279" w:rsidRPr="00527279">
        <w:rPr>
          <w:noProof/>
          <w:sz w:val="22"/>
          <w:szCs w:val="22"/>
          <w:lang w:val="en-CA"/>
        </w:rPr>
        <w:t>[59–64]</w:t>
      </w:r>
      <w:r w:rsidRPr="001562E5">
        <w:rPr>
          <w:sz w:val="22"/>
          <w:szCs w:val="22"/>
        </w:rPr>
        <w:fldChar w:fldCharType="end"/>
      </w:r>
      <w:r>
        <w:rPr>
          <w:sz w:val="22"/>
          <w:szCs w:val="22"/>
        </w:rPr>
        <w:t>.</w:t>
      </w:r>
    </w:p>
    <w:p w14:paraId="3745CEEB" w14:textId="77777777" w:rsidR="00C2554E" w:rsidRDefault="00C2554E" w:rsidP="00383F5A">
      <w:pPr>
        <w:spacing w:line="360" w:lineRule="auto"/>
        <w:ind w:firstLine="426"/>
        <w:jc w:val="both"/>
        <w:rPr>
          <w:sz w:val="22"/>
          <w:szCs w:val="22"/>
        </w:rPr>
      </w:pPr>
    </w:p>
    <w:p w14:paraId="7E116D38" w14:textId="77777777" w:rsidR="00D01BF4" w:rsidRDefault="00D01BF4" w:rsidP="00D01BF4">
      <w:pPr>
        <w:keepNext/>
        <w:pBdr>
          <w:top w:val="nil"/>
          <w:left w:val="nil"/>
          <w:bottom w:val="nil"/>
          <w:right w:val="nil"/>
          <w:between w:val="nil"/>
        </w:pBdr>
        <w:spacing w:after="200"/>
        <w:rPr>
          <w:rFonts w:eastAsia="Calibri"/>
          <w:color w:val="000000"/>
          <w:sz w:val="22"/>
          <w:szCs w:val="22"/>
        </w:rPr>
      </w:pPr>
      <w:r w:rsidRPr="00551FA4">
        <w:rPr>
          <w:rFonts w:eastAsia="Calibri"/>
          <w:b/>
          <w:color w:val="000000"/>
          <w:sz w:val="22"/>
          <w:szCs w:val="22"/>
        </w:rPr>
        <w:t xml:space="preserve">Table 1. </w:t>
      </w:r>
      <w:r w:rsidRPr="00551FA4">
        <w:rPr>
          <w:rFonts w:eastAsia="Calibri"/>
          <w:color w:val="000000"/>
          <w:sz w:val="22"/>
          <w:szCs w:val="22"/>
        </w:rPr>
        <w:t>Experimental studies concerning the effects of operational parameters on PFAS electrochemical degradation by BDD anode.</w:t>
      </w:r>
    </w:p>
    <w:p w14:paraId="7D97EF88" w14:textId="77777777" w:rsidR="00D01BF4" w:rsidRDefault="00D01BF4" w:rsidP="00D01BF4">
      <w:pPr>
        <w:rPr>
          <w:sz w:val="13"/>
          <w:szCs w:val="13"/>
        </w:rPr>
      </w:pPr>
      <w:r>
        <w:rPr>
          <w:sz w:val="13"/>
          <w:szCs w:val="13"/>
        </w:rPr>
        <w:t>(</w:t>
      </w:r>
      <w:r>
        <w:rPr>
          <w:color w:val="000000"/>
          <w:sz w:val="13"/>
          <w:szCs w:val="13"/>
        </w:rPr>
        <w:t xml:space="preserve">CD: Current density, C: Initial PFAS concentration, EC: Electrolyte concentration, </w:t>
      </w:r>
      <w:r>
        <w:rPr>
          <w:sz w:val="13"/>
          <w:szCs w:val="13"/>
        </w:rPr>
        <w:t>t</w:t>
      </w:r>
      <w:r>
        <w:rPr>
          <w:color w:val="000000"/>
          <w:sz w:val="13"/>
          <w:szCs w:val="13"/>
        </w:rPr>
        <w:t xml:space="preserve">: Treatment time, P: Potential, </w:t>
      </w:r>
      <w:r>
        <w:rPr>
          <w:sz w:val="13"/>
          <w:szCs w:val="13"/>
        </w:rPr>
        <w:t>x</w:t>
      </w:r>
      <w:r>
        <w:rPr>
          <w:color w:val="000000"/>
          <w:sz w:val="13"/>
          <w:szCs w:val="13"/>
        </w:rPr>
        <w:t xml:space="preserve">: Electrode gap, n: Stirrer speed, </w:t>
      </w:r>
      <w:r>
        <w:rPr>
          <w:sz w:val="13"/>
          <w:szCs w:val="13"/>
        </w:rPr>
        <w:t>Q</w:t>
      </w:r>
      <w:r>
        <w:rPr>
          <w:color w:val="000000"/>
          <w:sz w:val="13"/>
          <w:szCs w:val="13"/>
        </w:rPr>
        <w:t xml:space="preserve">: Flow rate, T: </w:t>
      </w:r>
      <w:r>
        <w:rPr>
          <w:sz w:val="13"/>
          <w:szCs w:val="13"/>
        </w:rPr>
        <w:t>Temperature</w:t>
      </w:r>
      <w:r>
        <w:rPr>
          <w:color w:val="000000"/>
          <w:sz w:val="13"/>
          <w:szCs w:val="13"/>
        </w:rPr>
        <w:t>)</w:t>
      </w: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1"/>
        <w:gridCol w:w="2268"/>
        <w:gridCol w:w="2268"/>
        <w:gridCol w:w="3402"/>
        <w:gridCol w:w="567"/>
      </w:tblGrid>
      <w:tr w:rsidR="00D01BF4" w14:paraId="59537DC6" w14:textId="77777777" w:rsidTr="00575DA0">
        <w:trPr>
          <w:trHeight w:val="320"/>
        </w:trPr>
        <w:tc>
          <w:tcPr>
            <w:tcW w:w="851" w:type="dxa"/>
            <w:tcBorders>
              <w:top w:val="single" w:sz="8" w:space="0" w:color="000000"/>
              <w:left w:val="single" w:sz="4" w:space="0" w:color="FFFFFF"/>
              <w:bottom w:val="single" w:sz="8" w:space="0" w:color="000000"/>
              <w:right w:val="single" w:sz="4" w:space="0" w:color="FFFFFF"/>
            </w:tcBorders>
            <w:shd w:val="clear" w:color="auto" w:fill="auto"/>
            <w:vAlign w:val="center"/>
          </w:tcPr>
          <w:p w14:paraId="48CD2DB7" w14:textId="77777777" w:rsidR="00D01BF4" w:rsidRDefault="00D01BF4" w:rsidP="00575DA0">
            <w:pPr>
              <w:rPr>
                <w:color w:val="000000"/>
                <w:sz w:val="15"/>
                <w:szCs w:val="15"/>
              </w:rPr>
            </w:pPr>
            <w:r>
              <w:rPr>
                <w:color w:val="000000"/>
                <w:sz w:val="15"/>
                <w:szCs w:val="15"/>
              </w:rPr>
              <w:t xml:space="preserve">PFAS </w:t>
            </w:r>
          </w:p>
        </w:tc>
        <w:tc>
          <w:tcPr>
            <w:tcW w:w="2268" w:type="dxa"/>
            <w:tcBorders>
              <w:top w:val="single" w:sz="8" w:space="0" w:color="000000"/>
              <w:left w:val="single" w:sz="4" w:space="0" w:color="FFFFFF"/>
              <w:bottom w:val="single" w:sz="8" w:space="0" w:color="000000"/>
              <w:right w:val="single" w:sz="4" w:space="0" w:color="FFFFFF"/>
            </w:tcBorders>
            <w:shd w:val="clear" w:color="auto" w:fill="auto"/>
            <w:vAlign w:val="center"/>
          </w:tcPr>
          <w:p w14:paraId="025FA252" w14:textId="77777777" w:rsidR="00D01BF4" w:rsidRDefault="00D01BF4" w:rsidP="00575DA0">
            <w:pPr>
              <w:rPr>
                <w:color w:val="000000"/>
                <w:sz w:val="15"/>
                <w:szCs w:val="15"/>
              </w:rPr>
            </w:pPr>
            <w:r>
              <w:rPr>
                <w:color w:val="000000"/>
                <w:sz w:val="15"/>
                <w:szCs w:val="15"/>
              </w:rPr>
              <w:t>Parameters investigated, unit (levels)</w:t>
            </w:r>
          </w:p>
        </w:tc>
        <w:tc>
          <w:tcPr>
            <w:tcW w:w="2268" w:type="dxa"/>
            <w:tcBorders>
              <w:top w:val="single" w:sz="8" w:space="0" w:color="000000"/>
              <w:left w:val="single" w:sz="4" w:space="0" w:color="FFFFFF"/>
              <w:bottom w:val="single" w:sz="8" w:space="0" w:color="000000"/>
              <w:right w:val="single" w:sz="4" w:space="0" w:color="FFFFFF"/>
            </w:tcBorders>
            <w:shd w:val="clear" w:color="auto" w:fill="auto"/>
            <w:vAlign w:val="center"/>
          </w:tcPr>
          <w:p w14:paraId="29E2D94A" w14:textId="77777777" w:rsidR="00D01BF4" w:rsidRDefault="00D01BF4" w:rsidP="00575DA0">
            <w:pPr>
              <w:rPr>
                <w:color w:val="000000"/>
                <w:sz w:val="15"/>
                <w:szCs w:val="15"/>
              </w:rPr>
            </w:pPr>
            <w:r>
              <w:rPr>
                <w:color w:val="000000"/>
                <w:sz w:val="15"/>
                <w:szCs w:val="15"/>
              </w:rPr>
              <w:t>Experimental condition</w:t>
            </w:r>
          </w:p>
        </w:tc>
        <w:tc>
          <w:tcPr>
            <w:tcW w:w="3402" w:type="dxa"/>
            <w:tcBorders>
              <w:top w:val="single" w:sz="8" w:space="0" w:color="000000"/>
              <w:left w:val="single" w:sz="4" w:space="0" w:color="FFFFFF"/>
              <w:bottom w:val="single" w:sz="8" w:space="0" w:color="000000"/>
              <w:right w:val="single" w:sz="4" w:space="0" w:color="FFFFFF"/>
            </w:tcBorders>
            <w:shd w:val="clear" w:color="auto" w:fill="auto"/>
            <w:vAlign w:val="center"/>
          </w:tcPr>
          <w:p w14:paraId="7EB6B9E2" w14:textId="77777777" w:rsidR="00D01BF4" w:rsidRDefault="00D01BF4" w:rsidP="00575DA0">
            <w:pPr>
              <w:rPr>
                <w:color w:val="000000"/>
                <w:sz w:val="15"/>
                <w:szCs w:val="15"/>
              </w:rPr>
            </w:pPr>
            <w:r>
              <w:rPr>
                <w:color w:val="000000"/>
                <w:sz w:val="15"/>
                <w:szCs w:val="15"/>
              </w:rPr>
              <w:t>Results</w:t>
            </w:r>
          </w:p>
        </w:tc>
        <w:tc>
          <w:tcPr>
            <w:tcW w:w="567" w:type="dxa"/>
            <w:tcBorders>
              <w:top w:val="single" w:sz="8" w:space="0" w:color="000000"/>
              <w:left w:val="single" w:sz="4" w:space="0" w:color="FFFFFF"/>
              <w:bottom w:val="single" w:sz="8" w:space="0" w:color="000000"/>
              <w:right w:val="single" w:sz="4" w:space="0" w:color="FFFFFF"/>
            </w:tcBorders>
            <w:shd w:val="clear" w:color="auto" w:fill="auto"/>
            <w:vAlign w:val="center"/>
          </w:tcPr>
          <w:p w14:paraId="43060751" w14:textId="77777777" w:rsidR="00D01BF4" w:rsidRDefault="00D01BF4" w:rsidP="00575DA0">
            <w:pPr>
              <w:rPr>
                <w:color w:val="000000"/>
                <w:sz w:val="15"/>
                <w:szCs w:val="15"/>
              </w:rPr>
            </w:pPr>
            <w:r>
              <w:rPr>
                <w:color w:val="000000"/>
                <w:sz w:val="15"/>
                <w:szCs w:val="15"/>
              </w:rPr>
              <w:t>Ref.</w:t>
            </w:r>
          </w:p>
        </w:tc>
      </w:tr>
      <w:tr w:rsidR="00D01BF4" w14:paraId="3B369B3F" w14:textId="77777777" w:rsidTr="00575DA0">
        <w:trPr>
          <w:trHeight w:val="1267"/>
        </w:trPr>
        <w:tc>
          <w:tcPr>
            <w:tcW w:w="851" w:type="dxa"/>
            <w:tcBorders>
              <w:top w:val="single" w:sz="8" w:space="0" w:color="000000"/>
              <w:left w:val="single" w:sz="4" w:space="0" w:color="FFFFFF"/>
              <w:bottom w:val="single" w:sz="4" w:space="0" w:color="000000"/>
              <w:right w:val="single" w:sz="4" w:space="0" w:color="FFFFFF"/>
            </w:tcBorders>
            <w:shd w:val="clear" w:color="auto" w:fill="auto"/>
            <w:vAlign w:val="center"/>
          </w:tcPr>
          <w:p w14:paraId="730CFC7A" w14:textId="77777777" w:rsidR="00D01BF4" w:rsidRDefault="00D01BF4" w:rsidP="00575DA0">
            <w:pPr>
              <w:rPr>
                <w:color w:val="000000"/>
                <w:sz w:val="15"/>
                <w:szCs w:val="15"/>
              </w:rPr>
            </w:pPr>
            <w:r>
              <w:rPr>
                <w:color w:val="000000"/>
                <w:sz w:val="15"/>
                <w:szCs w:val="15"/>
              </w:rPr>
              <w:t>PFOA</w:t>
            </w:r>
          </w:p>
        </w:tc>
        <w:tc>
          <w:tcPr>
            <w:tcW w:w="2268" w:type="dxa"/>
            <w:tcBorders>
              <w:top w:val="single" w:sz="8" w:space="0" w:color="000000"/>
              <w:left w:val="single" w:sz="4" w:space="0" w:color="FFFFFF"/>
              <w:bottom w:val="single" w:sz="4" w:space="0" w:color="000000"/>
              <w:right w:val="single" w:sz="4" w:space="0" w:color="FFFFFF"/>
            </w:tcBorders>
            <w:shd w:val="clear" w:color="auto" w:fill="auto"/>
            <w:vAlign w:val="center"/>
          </w:tcPr>
          <w:p w14:paraId="543ED592" w14:textId="77777777" w:rsidR="00D01BF4" w:rsidRDefault="00D01BF4" w:rsidP="00575DA0">
            <w:pPr>
              <w:rPr>
                <w:color w:val="000000"/>
                <w:sz w:val="15"/>
                <w:szCs w:val="15"/>
              </w:rPr>
            </w:pPr>
            <w:r>
              <w:rPr>
                <w:color w:val="000000"/>
                <w:sz w:val="15"/>
                <w:szCs w:val="15"/>
              </w:rPr>
              <w:t xml:space="preserve">CD,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 xml:space="preserve"> (2.3, 11.85, 21.4)</w:t>
            </w:r>
          </w:p>
          <w:p w14:paraId="0994289F" w14:textId="77777777" w:rsidR="00D01BF4" w:rsidRDefault="00D01BF4" w:rsidP="00575DA0">
            <w:pPr>
              <w:rPr>
                <w:color w:val="000000"/>
                <w:sz w:val="15"/>
                <w:szCs w:val="15"/>
              </w:rPr>
            </w:pPr>
            <w:r>
              <w:rPr>
                <w:color w:val="000000"/>
                <w:sz w:val="15"/>
                <w:szCs w:val="15"/>
              </w:rPr>
              <w:t xml:space="preserve">C, </w:t>
            </w:r>
            <m:oMath>
              <m:r>
                <w:rPr>
                  <w:rFonts w:ascii="Cambria Math" w:eastAsia="Cambria Math" w:hAnsi="Cambria Math" w:cs="Cambria Math"/>
                  <w:color w:val="000000"/>
                  <w:sz w:val="15"/>
                  <w:szCs w:val="15"/>
                </w:rPr>
                <m:t xml:space="preserve">mg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r>
              <w:rPr>
                <w:color w:val="000000"/>
                <w:sz w:val="15"/>
                <w:szCs w:val="15"/>
              </w:rPr>
              <w:t xml:space="preserve"> (1, 5.5, 10) </w:t>
            </w:r>
          </w:p>
          <w:p w14:paraId="13E7026E" w14:textId="77777777" w:rsidR="00D01BF4" w:rsidRDefault="00D01BF4" w:rsidP="00575DA0">
            <w:pPr>
              <w:rPr>
                <w:color w:val="000000"/>
                <w:sz w:val="15"/>
                <w:szCs w:val="15"/>
              </w:rPr>
            </w:pPr>
            <w:r>
              <w:rPr>
                <w:color w:val="000000"/>
                <w:sz w:val="15"/>
                <w:szCs w:val="15"/>
              </w:rPr>
              <w:t>EC (</w:t>
            </w:r>
            <m:oMath>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Na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r>
                <w:rPr>
                  <w:rFonts w:ascii="Cambria Math" w:eastAsia="Cambria Math" w:hAnsi="Cambria Math" w:cs="Cambria Math"/>
                  <w:color w:val="000000"/>
                  <w:sz w:val="15"/>
                  <w:szCs w:val="15"/>
                </w:rPr>
                <m:t>)</m:t>
              </m:r>
            </m:oMath>
            <w:r>
              <w:rPr>
                <w:color w:val="000000"/>
                <w:sz w:val="15"/>
                <w:szCs w:val="15"/>
              </w:rPr>
              <w:t xml:space="preserve">, </w:t>
            </w:r>
            <m:oMath>
              <m:r>
                <w:rPr>
                  <w:rFonts w:ascii="Cambria Math" w:eastAsia="Cambria Math" w:hAnsi="Cambria Math" w:cs="Cambria Math"/>
                  <w:color w:val="000000"/>
                  <w:sz w:val="15"/>
                  <w:szCs w:val="15"/>
                </w:rPr>
                <m:t xml:space="preserve">g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r>
              <w:rPr>
                <w:color w:val="000000"/>
                <w:sz w:val="15"/>
                <w:szCs w:val="15"/>
              </w:rPr>
              <w:t xml:space="preserve"> (1.5, 7.85, 14.2)</w:t>
            </w:r>
          </w:p>
          <w:p w14:paraId="2054DEF3" w14:textId="77777777" w:rsidR="00D01BF4" w:rsidRDefault="00D01BF4" w:rsidP="00575DA0">
            <w:pPr>
              <w:rPr>
                <w:color w:val="000000"/>
                <w:sz w:val="15"/>
                <w:szCs w:val="15"/>
              </w:rPr>
            </w:pPr>
            <w:r>
              <w:rPr>
                <w:sz w:val="15"/>
                <w:szCs w:val="15"/>
              </w:rPr>
              <w:t>t</w:t>
            </w:r>
            <w:r>
              <w:rPr>
                <w:color w:val="000000"/>
                <w:sz w:val="15"/>
                <w:szCs w:val="15"/>
              </w:rPr>
              <w:t xml:space="preserve">, </w:t>
            </w:r>
            <m:oMath>
              <m:r>
                <w:rPr>
                  <w:rFonts w:ascii="Cambria Math" w:eastAsia="Cambria Math" w:hAnsi="Cambria Math" w:cs="Cambria Math"/>
                  <w:color w:val="000000"/>
                  <w:sz w:val="15"/>
                  <w:szCs w:val="15"/>
                </w:rPr>
                <m:t>h</m:t>
              </m:r>
            </m:oMath>
            <w:r>
              <w:rPr>
                <w:color w:val="000000"/>
                <w:sz w:val="15"/>
                <w:szCs w:val="15"/>
              </w:rPr>
              <w:t xml:space="preserve"> (1, 2.5, 4)</w:t>
            </w:r>
          </w:p>
        </w:tc>
        <w:tc>
          <w:tcPr>
            <w:tcW w:w="2268" w:type="dxa"/>
            <w:tcBorders>
              <w:top w:val="single" w:sz="8" w:space="0" w:color="000000"/>
              <w:left w:val="single" w:sz="4" w:space="0" w:color="FFFFFF"/>
              <w:bottom w:val="single" w:sz="4" w:space="0" w:color="000000"/>
              <w:right w:val="single" w:sz="4" w:space="0" w:color="FFFFFF"/>
            </w:tcBorders>
            <w:shd w:val="clear" w:color="auto" w:fill="auto"/>
            <w:vAlign w:val="center"/>
          </w:tcPr>
          <w:p w14:paraId="72F9D176" w14:textId="77777777" w:rsidR="00D01BF4" w:rsidRDefault="00D01BF4" w:rsidP="00575DA0">
            <w:pPr>
              <w:rPr>
                <w:color w:val="000000"/>
                <w:sz w:val="15"/>
                <w:szCs w:val="15"/>
              </w:rPr>
            </w:pPr>
            <w:r>
              <w:rPr>
                <w:color w:val="000000"/>
                <w:sz w:val="15"/>
                <w:szCs w:val="15"/>
              </w:rPr>
              <w:t>Factorial experiment</w:t>
            </w:r>
          </w:p>
          <w:p w14:paraId="74E59D1E" w14:textId="77777777" w:rsidR="00D01BF4" w:rsidRDefault="00D01BF4" w:rsidP="00575DA0">
            <w:pPr>
              <w:rPr>
                <w:color w:val="000000"/>
                <w:sz w:val="15"/>
                <w:szCs w:val="15"/>
              </w:rPr>
            </w:pPr>
            <w:r>
              <w:rPr>
                <w:color w:val="000000"/>
                <w:sz w:val="15"/>
                <w:szCs w:val="15"/>
              </w:rPr>
              <w:t>Batch mode experiment</w:t>
            </w:r>
          </w:p>
          <w:p w14:paraId="27C96E7A" w14:textId="77777777" w:rsidR="00D01BF4" w:rsidRDefault="00D01BF4" w:rsidP="00575DA0">
            <w:pPr>
              <w:rPr>
                <w:color w:val="000000"/>
                <w:sz w:val="15"/>
                <w:szCs w:val="15"/>
              </w:rPr>
            </w:pPr>
            <w:r>
              <w:rPr>
                <w:color w:val="000000"/>
                <w:sz w:val="15"/>
                <w:szCs w:val="15"/>
              </w:rPr>
              <w:t>Anode: Nb/BDD (</w:t>
            </w:r>
            <w:r>
              <w:rPr>
                <w:sz w:val="15"/>
                <w:szCs w:val="15"/>
              </w:rPr>
              <w:t xml:space="preserve">35.05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w:t>
            </w:r>
          </w:p>
          <w:p w14:paraId="75A00B6B" w14:textId="77777777" w:rsidR="00D01BF4" w:rsidRDefault="00D01BF4" w:rsidP="00575DA0">
            <w:pPr>
              <w:rPr>
                <w:color w:val="000000"/>
                <w:sz w:val="15"/>
                <w:szCs w:val="15"/>
              </w:rPr>
            </w:pPr>
            <w:r>
              <w:rPr>
                <w:color w:val="000000"/>
                <w:sz w:val="15"/>
                <w:szCs w:val="15"/>
              </w:rPr>
              <w:t>Cathode: Nb/BDD (</w:t>
            </w:r>
            <w:r>
              <w:rPr>
                <w:sz w:val="15"/>
                <w:szCs w:val="15"/>
              </w:rPr>
              <w:t xml:space="preserve">21.57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w:t>
            </w:r>
          </w:p>
          <w:p w14:paraId="17E3048E" w14:textId="77777777" w:rsidR="00D01BF4" w:rsidRDefault="00D01BF4" w:rsidP="00575DA0">
            <w:pPr>
              <w:rPr>
                <w:color w:val="000000"/>
                <w:sz w:val="15"/>
                <w:szCs w:val="15"/>
              </w:rPr>
            </w:pPr>
            <w:r>
              <w:rPr>
                <w:sz w:val="15"/>
                <w:szCs w:val="15"/>
              </w:rPr>
              <w:t>x</w:t>
            </w:r>
            <w:r>
              <w:rPr>
                <w:color w:val="000000"/>
                <w:sz w:val="15"/>
                <w:szCs w:val="15"/>
              </w:rPr>
              <w:t xml:space="preserve">: </w:t>
            </w:r>
            <w:r>
              <w:rPr>
                <w:sz w:val="15"/>
                <w:szCs w:val="15"/>
              </w:rPr>
              <w:t xml:space="preserve">2 </w:t>
            </w:r>
            <m:oMath>
              <m:r>
                <w:rPr>
                  <w:rFonts w:ascii="Cambria Math" w:eastAsia="Cambria Math" w:hAnsi="Cambria Math" w:cs="Cambria Math"/>
                  <w:color w:val="000000"/>
                  <w:sz w:val="15"/>
                  <w:szCs w:val="15"/>
                </w:rPr>
                <m:t>cm</m:t>
              </m:r>
            </m:oMath>
          </w:p>
        </w:tc>
        <w:tc>
          <w:tcPr>
            <w:tcW w:w="3402" w:type="dxa"/>
            <w:tcBorders>
              <w:top w:val="single" w:sz="8" w:space="0" w:color="000000"/>
              <w:left w:val="single" w:sz="4" w:space="0" w:color="FFFFFF"/>
              <w:bottom w:val="single" w:sz="4" w:space="0" w:color="000000"/>
              <w:right w:val="single" w:sz="4" w:space="0" w:color="FFFFFF"/>
            </w:tcBorders>
            <w:shd w:val="clear" w:color="auto" w:fill="auto"/>
            <w:vAlign w:val="center"/>
          </w:tcPr>
          <w:p w14:paraId="7B3278A6" w14:textId="77777777" w:rsidR="00D01BF4" w:rsidRDefault="00D01BF4" w:rsidP="00575DA0">
            <w:pPr>
              <w:numPr>
                <w:ilvl w:val="0"/>
                <w:numId w:val="7"/>
              </w:numPr>
              <w:pBdr>
                <w:top w:val="nil"/>
                <w:left w:val="nil"/>
                <w:bottom w:val="nil"/>
                <w:right w:val="nil"/>
                <w:between w:val="nil"/>
              </w:pBdr>
              <w:ind w:left="174" w:hanging="218"/>
              <w:rPr>
                <w:rFonts w:ascii="Calibri" w:eastAsia="Calibri" w:hAnsi="Calibri" w:cs="Calibri"/>
                <w:color w:val="000000"/>
                <w:sz w:val="15"/>
                <w:szCs w:val="15"/>
              </w:rPr>
            </w:pPr>
            <w:r>
              <w:rPr>
                <w:rFonts w:ascii="Calibri" w:eastAsia="Calibri" w:hAnsi="Calibri" w:cs="Calibri"/>
                <w:color w:val="000000"/>
                <w:sz w:val="15"/>
                <w:szCs w:val="15"/>
              </w:rPr>
              <w:t xml:space="preserve">CD and </w:t>
            </w:r>
            <w:r>
              <w:rPr>
                <w:rFonts w:ascii="Calibri" w:eastAsia="Calibri" w:hAnsi="Calibri" w:cs="Calibri"/>
                <w:sz w:val="15"/>
                <w:szCs w:val="15"/>
              </w:rPr>
              <w:t>t</w:t>
            </w:r>
            <w:r>
              <w:rPr>
                <w:rFonts w:ascii="Calibri" w:eastAsia="Calibri" w:hAnsi="Calibri" w:cs="Calibri"/>
                <w:color w:val="000000"/>
                <w:sz w:val="15"/>
                <w:szCs w:val="15"/>
              </w:rPr>
              <w:t xml:space="preserve"> were the most important factors for PFOA degradation and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F</m:t>
                  </m:r>
                </m:e>
                <m:sup>
                  <m:r>
                    <w:rPr>
                      <w:rFonts w:ascii="Cambria Math" w:eastAsia="Cambria Math" w:hAnsi="Cambria Math" w:cs="Cambria Math"/>
                      <w:color w:val="000000"/>
                      <w:sz w:val="15"/>
                      <w:szCs w:val="15"/>
                    </w:rPr>
                    <m:t>-</m:t>
                  </m:r>
                </m:sup>
              </m:sSup>
            </m:oMath>
            <w:r>
              <w:rPr>
                <w:rFonts w:ascii="Calibri" w:eastAsia="Calibri" w:hAnsi="Calibri" w:cs="Calibri"/>
                <w:color w:val="000000"/>
                <w:sz w:val="15"/>
                <w:szCs w:val="15"/>
              </w:rPr>
              <w:t xml:space="preserve"> generation.</w:t>
            </w:r>
          </w:p>
          <w:p w14:paraId="5A4B79EE" w14:textId="77777777" w:rsidR="00D01BF4" w:rsidRDefault="00D01BF4" w:rsidP="00575DA0">
            <w:pPr>
              <w:numPr>
                <w:ilvl w:val="0"/>
                <w:numId w:val="7"/>
              </w:numPr>
              <w:pBdr>
                <w:top w:val="nil"/>
                <w:left w:val="nil"/>
                <w:bottom w:val="nil"/>
                <w:right w:val="nil"/>
                <w:between w:val="nil"/>
              </w:pBdr>
              <w:ind w:left="174" w:hanging="204"/>
              <w:rPr>
                <w:rFonts w:ascii="Calibri" w:eastAsia="Calibri" w:hAnsi="Calibri" w:cs="Calibri"/>
                <w:color w:val="000000"/>
                <w:sz w:val="15"/>
                <w:szCs w:val="15"/>
              </w:rPr>
            </w:pPr>
            <w:r>
              <w:rPr>
                <w:rFonts w:ascii="Calibri" w:eastAsia="Calibri" w:hAnsi="Calibri" w:cs="Calibri"/>
                <w:color w:val="000000"/>
                <w:sz w:val="15"/>
                <w:szCs w:val="15"/>
              </w:rPr>
              <w:t xml:space="preserve">High EC had negative effect on generation of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F</m:t>
                  </m:r>
                </m:e>
                <m:sup>
                  <m:r>
                    <w:rPr>
                      <w:rFonts w:ascii="Cambria Math" w:eastAsia="Cambria Math" w:hAnsi="Cambria Math" w:cs="Cambria Math"/>
                      <w:color w:val="000000"/>
                      <w:sz w:val="15"/>
                      <w:szCs w:val="15"/>
                    </w:rPr>
                    <m:t>-</m:t>
                  </m:r>
                </m:sup>
              </m:sSup>
            </m:oMath>
            <w:r>
              <w:rPr>
                <w:rFonts w:ascii="Calibri" w:eastAsia="Calibri" w:hAnsi="Calibri" w:cs="Calibri"/>
                <w:color w:val="000000"/>
                <w:sz w:val="15"/>
                <w:szCs w:val="15"/>
              </w:rPr>
              <w:t>. But it had no significant impact on PFOA degradation.</w:t>
            </w:r>
          </w:p>
          <w:p w14:paraId="1C918298" w14:textId="77777777" w:rsidR="00D01BF4" w:rsidRDefault="00D01BF4" w:rsidP="00575DA0">
            <w:pPr>
              <w:numPr>
                <w:ilvl w:val="0"/>
                <w:numId w:val="7"/>
              </w:numPr>
              <w:pBdr>
                <w:top w:val="nil"/>
                <w:left w:val="nil"/>
                <w:bottom w:val="nil"/>
                <w:right w:val="nil"/>
                <w:between w:val="nil"/>
              </w:pBdr>
              <w:ind w:left="174" w:hanging="204"/>
              <w:rPr>
                <w:rFonts w:ascii="Calibri" w:eastAsia="Calibri" w:hAnsi="Calibri" w:cs="Calibri"/>
                <w:color w:val="000000"/>
                <w:sz w:val="15"/>
                <w:szCs w:val="15"/>
              </w:rPr>
            </w:pPr>
            <w:r>
              <w:rPr>
                <w:rFonts w:ascii="Calibri" w:eastAsia="Calibri" w:hAnsi="Calibri" w:cs="Calibri"/>
                <w:color w:val="000000"/>
                <w:sz w:val="15"/>
                <w:szCs w:val="15"/>
              </w:rPr>
              <w:t xml:space="preserve">C had slight negative effect on degradation, while it had insignificant effect on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F</m:t>
                  </m:r>
                </m:e>
                <m:sup>
                  <m:r>
                    <w:rPr>
                      <w:rFonts w:ascii="Cambria Math" w:eastAsia="Cambria Math" w:hAnsi="Cambria Math" w:cs="Cambria Math"/>
                      <w:color w:val="000000"/>
                      <w:sz w:val="15"/>
                      <w:szCs w:val="15"/>
                    </w:rPr>
                    <m:t>-</m:t>
                  </m:r>
                </m:sup>
              </m:sSup>
            </m:oMath>
            <w:r>
              <w:rPr>
                <w:rFonts w:ascii="Calibri" w:eastAsia="Calibri" w:hAnsi="Calibri" w:cs="Calibri"/>
                <w:color w:val="000000"/>
                <w:sz w:val="15"/>
                <w:szCs w:val="15"/>
              </w:rPr>
              <w:t>generation.</w:t>
            </w:r>
          </w:p>
        </w:tc>
        <w:tc>
          <w:tcPr>
            <w:tcW w:w="567" w:type="dxa"/>
            <w:tcBorders>
              <w:top w:val="single" w:sz="8" w:space="0" w:color="000000"/>
              <w:left w:val="single" w:sz="4" w:space="0" w:color="FFFFFF"/>
              <w:bottom w:val="single" w:sz="4" w:space="0" w:color="000000"/>
              <w:right w:val="single" w:sz="4" w:space="0" w:color="FFFFFF"/>
            </w:tcBorders>
            <w:shd w:val="clear" w:color="auto" w:fill="auto"/>
            <w:vAlign w:val="center"/>
          </w:tcPr>
          <w:p w14:paraId="154BC09C" w14:textId="77777777" w:rsidR="00D01BF4" w:rsidRDefault="00D01BF4" w:rsidP="00575DA0">
            <w:pPr>
              <w:rPr>
                <w:color w:val="000000"/>
                <w:sz w:val="15"/>
                <w:szCs w:val="15"/>
              </w:rPr>
            </w:pPr>
          </w:p>
          <w:p w14:paraId="1628EDC7" w14:textId="0963F54C"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{"citationItems":[{"id":"ITEM-1","itemData":{"DOI":"10.1016/j.jenvman.2021.112573","ISSN":"10958630","PMID":"33873022","abstract":"Electrochemical degradation using boron-doped diamond (BDD) electrodes has been proven to be a promising technique for the treatment of water contaminated with per- and poly-fluoroalkyl substances (PFAS). Various studies have demonstrated that the extent of PFAS degradation is influenced by the composition of samples and electrochemical conditions. This study evaluated the significance of several factors, such as the current density, initial concentration of PFAS, concentration of electrolyte, treatment time, and their interactions on the degradation of PFAS. A 24 factorial design was applied to determine the effects of the investigated factors on the degradation of perfluorooctanoic acid (PFOA) and generation of fluoride in spiked water. The best-performing conditions were then applied to the degradation of PFAS in wastewater samples. The results revealed that current density and time were the most important factors for PFOA degradation. In contrast, a high initial concentration of electrolyte had no significant impact on the degradation of PFOA, whereas it decreased the generation of F−. The experimental design model indicated that the treatment of spiked water under a current density higher than 14 mA cm−2 for 3–4 h could degrade PFOA with an efficiency of up to 100% and generate an F− fraction of approximately 40–50%. The observed high PFOA degradation and a low concentration of PFAS degradation products indicated that the mineralization of PFOA was effective. Under the obtained best conditions, the degradation of PFOA in wastewater samples was 44–70%. The degradation efficiency for other PFAS in these samples was 65–80% for perfluorooctane sulfonic acid (PFOS) and 42–52% for 6–2 fluorotelomer sulfonate (6-2 FTSA). The presence of high total organic carbon (TOC) and chloride contents was found to be an important factor affecting the efficiency of PFAS electrochemical degradation in wastewater samples. The current study indicates that the tested method can effectively degrade PFAS in both water and wastewater and suggests that increasing the treatment time is needed to account for the presence of other oxidizable matrices.","author":[{"dropping-particle":"","family":"Uwayezu","given":"Jean Noel","non-dropping-particle":"","parse-names":false,"suffix":""},{"dropping-particle":"","family":"Carabante","given":"Ivan","non-dropping-particle":"","parse-names":false,"suffix":""},{"dropping-particle":"","family":"Lejon","given":"Tore","non-dropping-particle":"","parse-names":false,"suffix":""},{"dropping-particle":"","family":"Hees","given":"Patrick","non-dropping-particle":"van","parse-names":false,"suffix":""},{"dropping-particle":"","family":"Karlsson","given":"Patrik","non-dropping-particle":"","parse-names":false,"suffix":""},{"dropping-particle":"","family":"Hollman","given":"Patrik","non-dropping-particle":"","parse-names":false,"suffix":""},{"dropping-particle":"","family":"Kumpiene","given":"Jurate","non-dropping-particle":"","parse-names":false,"suffix":""}],"container-title":"Journal of Environmental Management","id":"ITEM-1","issue":"February","issued":{"date-parts":[["2021"]]},"page":"112573","publisher":"Elsevier Ltd","title":"Electrochemical degradation of per- and poly-fluoroalkyl substances using boron-doped diamond electrodes","type":"article-journal","volume":"290"},"uris":["http://www.mendeley.com/documents/?uuid=dd5337cd-d560-4205-b926-fc660600b5ae"]}],"mendeley":{"formattedCitation":"[38]","plainTextFormattedCitation":"[38]","previouslyFormattedCitation":"[33]"},"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[38]</w:t>
            </w:r>
            <w:r>
              <w:rPr>
                <w:rFonts w:asciiTheme="majorBidi" w:hAnsiTheme="majorBidi" w:cstheme="majorBidi"/>
                <w:color w:val="000000"/>
                <w:sz w:val="15"/>
                <w:szCs w:val="15"/>
              </w:rPr>
              <w:fldChar w:fldCharType="end"/>
            </w:r>
          </w:p>
        </w:tc>
      </w:tr>
      <w:tr w:rsidR="00D01BF4" w14:paraId="7D8C7D6C" w14:textId="77777777" w:rsidTr="00575DA0">
        <w:trPr>
          <w:trHeight w:val="830"/>
        </w:trPr>
        <w:tc>
          <w:tcPr>
            <w:tcW w:w="851" w:type="dxa"/>
            <w:tcBorders>
              <w:left w:val="single" w:sz="4" w:space="0" w:color="FFFFFF"/>
              <w:bottom w:val="single" w:sz="4" w:space="0" w:color="000000"/>
              <w:right w:val="single" w:sz="4" w:space="0" w:color="FFFFFF"/>
            </w:tcBorders>
            <w:shd w:val="clear" w:color="auto" w:fill="auto"/>
            <w:vAlign w:val="center"/>
          </w:tcPr>
          <w:p w14:paraId="38EEA351" w14:textId="77777777" w:rsidR="00D01BF4" w:rsidRDefault="00D01BF4" w:rsidP="00575DA0">
            <w:pPr>
              <w:rPr>
                <w:color w:val="000000"/>
                <w:sz w:val="15"/>
                <w:szCs w:val="15"/>
              </w:rPr>
            </w:pPr>
            <w:r>
              <w:rPr>
                <w:color w:val="000000"/>
                <w:sz w:val="15"/>
                <w:szCs w:val="15"/>
              </w:rPr>
              <w:t>PFOA</w:t>
            </w:r>
          </w:p>
        </w:tc>
        <w:tc>
          <w:tcPr>
            <w:tcW w:w="2268" w:type="dxa"/>
            <w:tcBorders>
              <w:left w:val="single" w:sz="4" w:space="0" w:color="FFFFFF"/>
              <w:bottom w:val="single" w:sz="4" w:space="0" w:color="000000"/>
              <w:right w:val="single" w:sz="4" w:space="0" w:color="FFFFFF"/>
            </w:tcBorders>
            <w:shd w:val="clear" w:color="auto" w:fill="auto"/>
            <w:vAlign w:val="center"/>
          </w:tcPr>
          <w:p w14:paraId="35FC35B0" w14:textId="77777777" w:rsidR="00D01BF4" w:rsidRDefault="00D01BF4" w:rsidP="00575DA0">
            <w:pPr>
              <w:rPr>
                <w:color w:val="000000"/>
                <w:sz w:val="15"/>
                <w:szCs w:val="15"/>
              </w:rPr>
            </w:pPr>
            <w:r>
              <w:rPr>
                <w:color w:val="000000"/>
                <w:sz w:val="15"/>
                <w:szCs w:val="15"/>
              </w:rPr>
              <w:t xml:space="preserve">P, </w:t>
            </w:r>
            <m:oMath>
              <m:r>
                <w:rPr>
                  <w:rFonts w:ascii="Cambria Math" w:eastAsia="Cambria Math" w:hAnsi="Cambria Math" w:cs="Cambria Math"/>
                  <w:color w:val="000000"/>
                  <w:sz w:val="15"/>
                  <w:szCs w:val="15"/>
                </w:rPr>
                <m:t>V</m:t>
              </m:r>
            </m:oMath>
            <w:r>
              <w:rPr>
                <w:color w:val="000000"/>
                <w:sz w:val="15"/>
                <w:szCs w:val="15"/>
              </w:rPr>
              <w:t>(1.5, 2, 2.5, 3, 3.5, 4)</w:t>
            </w:r>
          </w:p>
          <w:p w14:paraId="27A483EB" w14:textId="77777777" w:rsidR="00D01BF4" w:rsidRDefault="00D01BF4" w:rsidP="00575DA0">
            <w:pPr>
              <w:rPr>
                <w:color w:val="000000"/>
                <w:sz w:val="15"/>
                <w:szCs w:val="15"/>
              </w:rPr>
            </w:pPr>
            <w:r>
              <w:rPr>
                <w:color w:val="000000"/>
                <w:sz w:val="15"/>
                <w:szCs w:val="15"/>
              </w:rPr>
              <w:t xml:space="preserve">CD,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(0.12, 0.59, 5.88, 17.64, 23.24)</w:t>
            </w:r>
          </w:p>
          <w:p w14:paraId="6D65A62F" w14:textId="77777777" w:rsidR="00D01BF4" w:rsidRDefault="00D01BF4" w:rsidP="00575DA0">
            <w:pPr>
              <w:rPr>
                <w:color w:val="000000"/>
                <w:sz w:val="15"/>
                <w:szCs w:val="15"/>
              </w:rPr>
            </w:pPr>
            <w:r>
              <w:rPr>
                <w:color w:val="000000"/>
                <w:sz w:val="15"/>
                <w:szCs w:val="15"/>
              </w:rPr>
              <w:t>pH, (3, 9, 12)</w:t>
            </w:r>
          </w:p>
          <w:p w14:paraId="6FA554C7" w14:textId="77777777" w:rsidR="00D01BF4" w:rsidRDefault="00D01BF4" w:rsidP="00575DA0">
            <w:pPr>
              <w:rPr>
                <w:color w:val="000000"/>
                <w:sz w:val="15"/>
                <w:szCs w:val="15"/>
              </w:rPr>
            </w:pPr>
            <w:r>
              <w:rPr>
                <w:color w:val="000000"/>
                <w:sz w:val="15"/>
                <w:szCs w:val="15"/>
              </w:rPr>
              <w:t xml:space="preserve">C, </w:t>
            </w:r>
            <m:oMath>
              <m:r>
                <w:rPr>
                  <w:rFonts w:ascii="Cambria Math" w:eastAsia="Cambria Math" w:hAnsi="Cambria Math" w:cs="Cambria Math"/>
                  <w:color w:val="000000"/>
                  <w:sz w:val="15"/>
                  <w:szCs w:val="15"/>
                </w:rPr>
                <m:t xml:space="preserve">mg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r>
              <w:rPr>
                <w:color w:val="000000"/>
                <w:sz w:val="15"/>
                <w:szCs w:val="15"/>
              </w:rPr>
              <w:t xml:space="preserve"> (20, 30, 50)</w:t>
            </w:r>
          </w:p>
        </w:tc>
        <w:tc>
          <w:tcPr>
            <w:tcW w:w="2268" w:type="dxa"/>
            <w:tcBorders>
              <w:left w:val="single" w:sz="4" w:space="0" w:color="FFFFFF"/>
              <w:bottom w:val="single" w:sz="4" w:space="0" w:color="000000"/>
              <w:right w:val="single" w:sz="4" w:space="0" w:color="FFFFFF"/>
            </w:tcBorders>
            <w:shd w:val="clear" w:color="auto" w:fill="auto"/>
            <w:vAlign w:val="center"/>
          </w:tcPr>
          <w:p w14:paraId="34B2524D" w14:textId="77777777" w:rsidR="00D01BF4" w:rsidRDefault="00D01BF4" w:rsidP="00575DA0">
            <w:pPr>
              <w:rPr>
                <w:color w:val="000000"/>
                <w:sz w:val="15"/>
                <w:szCs w:val="15"/>
              </w:rPr>
            </w:pPr>
            <w:r>
              <w:rPr>
                <w:color w:val="000000"/>
                <w:sz w:val="15"/>
                <w:szCs w:val="15"/>
              </w:rPr>
              <w:t>Batch mode experiments (three-electrode quartz cell)</w:t>
            </w:r>
          </w:p>
          <w:p w14:paraId="380C1F20" w14:textId="77777777" w:rsidR="00D01BF4" w:rsidRDefault="00D01BF4" w:rsidP="00575DA0">
            <w:pPr>
              <w:rPr>
                <w:color w:val="000000"/>
                <w:sz w:val="15"/>
                <w:szCs w:val="15"/>
              </w:rPr>
            </w:pPr>
            <w:r>
              <w:rPr>
                <w:color w:val="000000"/>
                <w:sz w:val="15"/>
                <w:szCs w:val="15"/>
              </w:rPr>
              <w:t>Anode: Si/BDD (</w:t>
            </w:r>
            <w:r>
              <w:rPr>
                <w:sz w:val="15"/>
                <w:szCs w:val="15"/>
              </w:rPr>
              <w:t xml:space="preserve">8.5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w:t>
            </w:r>
          </w:p>
          <w:p w14:paraId="4412EF95" w14:textId="77777777" w:rsidR="00D01BF4" w:rsidRDefault="00D01BF4" w:rsidP="00575DA0">
            <w:pPr>
              <w:rPr>
                <w:color w:val="000000"/>
                <w:sz w:val="15"/>
                <w:szCs w:val="15"/>
              </w:rPr>
            </w:pPr>
            <w:r>
              <w:rPr>
                <w:color w:val="000000"/>
                <w:sz w:val="15"/>
                <w:szCs w:val="15"/>
              </w:rPr>
              <w:t>Cathode: Ti sheet (</w:t>
            </w:r>
            <w:r>
              <w:rPr>
                <w:sz w:val="15"/>
                <w:szCs w:val="15"/>
              </w:rPr>
              <w:t xml:space="preserve">8.5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w:t>
            </w:r>
          </w:p>
          <w:p w14:paraId="257E029E" w14:textId="77777777" w:rsidR="00D01BF4" w:rsidRDefault="00D01BF4" w:rsidP="00575DA0">
            <w:pPr>
              <w:rPr>
                <w:color w:val="000000"/>
                <w:sz w:val="15"/>
                <w:szCs w:val="15"/>
              </w:rPr>
            </w:pPr>
            <w:r>
              <w:rPr>
                <w:color w:val="000000"/>
                <w:sz w:val="15"/>
                <w:szCs w:val="15"/>
              </w:rPr>
              <w:t>Reference electrode: SCE</w:t>
            </w:r>
          </w:p>
          <w:p w14:paraId="6E3738EB" w14:textId="77777777" w:rsidR="00D01BF4" w:rsidRDefault="00D01BF4" w:rsidP="00575DA0">
            <w:pPr>
              <w:rPr>
                <w:color w:val="000000"/>
                <w:sz w:val="15"/>
                <w:szCs w:val="15"/>
              </w:rPr>
            </w:pPr>
            <w:r>
              <w:rPr>
                <w:sz w:val="15"/>
                <w:szCs w:val="15"/>
              </w:rPr>
              <w:t>x</w:t>
            </w:r>
            <w:r>
              <w:rPr>
                <w:color w:val="000000"/>
                <w:sz w:val="15"/>
                <w:szCs w:val="15"/>
              </w:rPr>
              <w:t xml:space="preserve">: 3 </w:t>
            </w:r>
            <m:oMath>
              <m:r>
                <w:rPr>
                  <w:rFonts w:ascii="Cambria Math" w:eastAsia="Cambria Math" w:hAnsi="Cambria Math" w:cs="Cambria Math"/>
                  <w:color w:val="000000"/>
                  <w:sz w:val="15"/>
                  <w:szCs w:val="15"/>
                </w:rPr>
                <m:t>cm</m:t>
              </m:r>
            </m:oMath>
          </w:p>
          <w:p w14:paraId="578F8130" w14:textId="77777777" w:rsidR="00D01BF4" w:rsidRDefault="00D01BF4" w:rsidP="00575DA0">
            <w:pPr>
              <w:rPr>
                <w:color w:val="000000"/>
                <w:sz w:val="15"/>
                <w:szCs w:val="15"/>
              </w:rPr>
            </w:pPr>
            <w:r>
              <w:rPr>
                <w:color w:val="000000"/>
                <w:sz w:val="15"/>
                <w:szCs w:val="15"/>
              </w:rPr>
              <w:t xml:space="preserve">T: 32 </w:t>
            </w:r>
            <m:oMath>
              <m:r>
                <w:rPr>
                  <w:rFonts w:ascii="Cambria Math" w:eastAsia="Cambria Math" w:hAnsi="Cambria Math" w:cs="Cambria Math"/>
                  <w:color w:val="000000"/>
                  <w:sz w:val="15"/>
                  <w:szCs w:val="15"/>
                </w:rPr>
                <m:t>°C</m:t>
              </m:r>
            </m:oMath>
            <w:r>
              <w:rPr>
                <w:color w:val="000000"/>
                <w:sz w:val="15"/>
                <w:szCs w:val="15"/>
              </w:rPr>
              <w:t xml:space="preserve"> </w:t>
            </w:r>
          </w:p>
          <w:p w14:paraId="375BE4FB" w14:textId="77777777" w:rsidR="00D01BF4" w:rsidRDefault="00D01BF4" w:rsidP="00575DA0">
            <w:pPr>
              <w:rPr>
                <w:color w:val="000000"/>
                <w:sz w:val="15"/>
                <w:szCs w:val="15"/>
              </w:rPr>
            </w:pPr>
            <w:r>
              <w:rPr>
                <w:color w:val="000000"/>
                <w:sz w:val="15"/>
                <w:szCs w:val="15"/>
              </w:rPr>
              <w:t>EC (</w:t>
            </w:r>
            <m:oMath>
              <m:r>
                <w:rPr>
                  <w:rFonts w:ascii="Cambria Math" w:eastAsia="Cambria Math" w:hAnsi="Cambria Math" w:cs="Cambria Math"/>
                  <w:color w:val="000000"/>
                  <w:sz w:val="15"/>
                  <w:szCs w:val="15"/>
                </w:rPr>
                <m:t>NaCl</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r>
              <w:rPr>
                <w:color w:val="000000"/>
                <w:sz w:val="15"/>
                <w:szCs w:val="15"/>
              </w:rPr>
              <w:t xml:space="preserve">): 1.4 </w:t>
            </w:r>
            <m:oMath>
              <m:r>
                <w:rPr>
                  <w:rFonts w:ascii="Cambria Math" w:eastAsia="Cambria Math" w:hAnsi="Cambria Math" w:cs="Cambria Math"/>
                  <w:color w:val="000000"/>
                  <w:sz w:val="15"/>
                  <w:szCs w:val="15"/>
                </w:rPr>
                <m:t xml:space="preserve">g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p>
          <w:p w14:paraId="5B6C4327" w14:textId="77777777" w:rsidR="00D01BF4" w:rsidRDefault="00D01BF4" w:rsidP="00575DA0">
            <w:pPr>
              <w:rPr>
                <w:color w:val="000000"/>
                <w:sz w:val="15"/>
                <w:szCs w:val="15"/>
              </w:rPr>
            </w:pPr>
            <w:r>
              <w:rPr>
                <w:sz w:val="15"/>
                <w:szCs w:val="15"/>
              </w:rPr>
              <w:t>n</w:t>
            </w:r>
            <w:r>
              <w:rPr>
                <w:color w:val="000000"/>
                <w:sz w:val="15"/>
                <w:szCs w:val="15"/>
              </w:rPr>
              <w:t xml:space="preserve">: 1500 </w:t>
            </w:r>
            <m:oMath>
              <m:r>
                <w:rPr>
                  <w:rFonts w:ascii="Cambria Math" w:eastAsia="Cambria Math" w:hAnsi="Cambria Math" w:cs="Cambria Math"/>
                  <w:color w:val="000000"/>
                  <w:sz w:val="15"/>
                  <w:szCs w:val="15"/>
                </w:rPr>
                <m:t xml:space="preserve">r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min</m:t>
                  </m:r>
                </m:e>
                <m:sup>
                  <m:r>
                    <w:rPr>
                      <w:rFonts w:ascii="Cambria Math" w:eastAsia="Cambria Math" w:hAnsi="Cambria Math" w:cs="Cambria Math"/>
                      <w:color w:val="000000"/>
                      <w:sz w:val="15"/>
                      <w:szCs w:val="15"/>
                    </w:rPr>
                    <m:t>-1</m:t>
                  </m:r>
                </m:sup>
              </m:sSup>
            </m:oMath>
          </w:p>
        </w:tc>
        <w:tc>
          <w:tcPr>
            <w:tcW w:w="3402" w:type="dxa"/>
            <w:tcBorders>
              <w:left w:val="single" w:sz="4" w:space="0" w:color="FFFFFF"/>
              <w:bottom w:val="single" w:sz="4" w:space="0" w:color="000000"/>
              <w:right w:val="single" w:sz="4" w:space="0" w:color="FFFFFF"/>
            </w:tcBorders>
            <w:shd w:val="clear" w:color="auto" w:fill="auto"/>
            <w:vAlign w:val="center"/>
          </w:tcPr>
          <w:p w14:paraId="6359246E" w14:textId="77777777" w:rsidR="00D01BF4" w:rsidRDefault="00D01BF4" w:rsidP="00575DA0">
            <w:pPr>
              <w:numPr>
                <w:ilvl w:val="0"/>
                <w:numId w:val="8"/>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PFOA decomposition was higher at acidic pH and high anodic P, CD, and C.</w:t>
            </w:r>
          </w:p>
        </w:tc>
        <w:tc>
          <w:tcPr>
            <w:tcW w:w="567" w:type="dxa"/>
            <w:tcBorders>
              <w:left w:val="single" w:sz="4" w:space="0" w:color="FFFFFF"/>
              <w:bottom w:val="single" w:sz="4" w:space="0" w:color="000000"/>
              <w:right w:val="single" w:sz="4" w:space="0" w:color="FFFFFF"/>
            </w:tcBorders>
            <w:shd w:val="clear" w:color="auto" w:fill="auto"/>
            <w:vAlign w:val="center"/>
          </w:tcPr>
          <w:p w14:paraId="6DD77410" w14:textId="1290B6E1"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{"citationItems":[{"id":"ITEM-1","itemData":{"DOI":"10.1016/j.electacta.2012.04.145","ISSN":"00134686","abstract":"Perfluorinated compounds (PFCs) are persistent in environments due to the high energy of CF bond. Electrochemical oxidation of seven PFCs in aqueous solution on a boron doped diamond (BDD) anode was studied in this study. The kinetics results show that the pseudo-first order kinetic constants of perfluoroalkyl carboxyates and sulfonates increased with the increase of carbon chain length. PFCs decomposition began with a direct one electron transfer from carboxyl or sulfonate group to BDD, and the formed PFCs radicals were decarboxylated or desulfonated to yield the perfluoroalkyl radical which permitted a defluorination reaction between perfluoroalkyl radical and hydroxyl radical. The effects of potential, current density, initial pH, and perfluorooctanoate (PFOA) concentration on the removal of PFOA were investigated. The anodic potential played an important role in the decomposition, and the oxidation potential of PFOA was 2.76 vs. SCE/V (saturated calomel electrode). When the current density increased slightly from 0.12 to 0.59 mA cm -2, PFOA removal was greatly enhanced from 0 to 97.48%. PFOA decomposition was higher in acidic solution compared to that in the alkaline solution. The pseudo-first order kinetic constants of PFOA decomposition increased with the increase of initial concentration. © 2012 Published by Elsevier Ltd. All rights reserved.","author":[{"dropping-particle":"","family":"Zhuo","given":"Qiongfang","non-dropping-particle":"","parse-names":false,"suffix":""},{"dropping-particle":"","family":"Deng","given":"Shubo","non-dropping-particle":"","parse-names":false,"suffix":""},{"dropping-particle":"","family":"Yang","given":"Bo","non-dropping-particle":"","parse-names":false,"suffix":""},{"dropping-particle":"","family":"Huang","given":"Jun","non-dropping-particle":"","parse-names":false,"suffix":""},{"dropping-particle":"","family":"Wang","given":"Bin","non-dropping-particle":"","parse-names":false,"suffix":""},{"dropping-particle":"","family":"Zhang","given":"Tingting","non-dropping-particle":"","parse-names":false,"suffix":""},{"dropping-particle":"","family":"Yu","given":"Gang","non-dropping-particle":"","parse-names":false,"suffix":""}],"container-title":"Electrochimica Acta","id":"ITEM-1","issued":{"date-parts":[["2012"]]},"page":"17-22","publisher":"Elsevier Ltd","title":"Degradation of perfluorinated compounds on a boron-doped diamond electrode","type":"article-journal","volume":"77"},"uris":["http://www.mendeley.com/documents/?uuid=2e108616-3d71-4afe-8a5a-29e87bc2a755"]}],"mendeley":{"formattedCitation":"[50]","plainTextFormattedCitation":"[50]","previouslyFormattedCitation":"[45]"},"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[50]</w:t>
            </w:r>
            <w:r>
              <w:rPr>
                <w:rFonts w:asciiTheme="majorBidi" w:hAnsiTheme="majorBidi" w:cstheme="majorBidi"/>
                <w:color w:val="000000"/>
                <w:sz w:val="15"/>
                <w:szCs w:val="15"/>
              </w:rPr>
              <w:fldChar w:fldCharType="end"/>
            </w:r>
          </w:p>
        </w:tc>
      </w:tr>
      <w:tr w:rsidR="00D01BF4" w14:paraId="1B5BCB59" w14:textId="77777777" w:rsidTr="00575DA0">
        <w:trPr>
          <w:trHeight w:val="1695"/>
        </w:trPr>
        <w:tc>
          <w:tcPr>
            <w:tcW w:w="851" w:type="dxa"/>
            <w:tcBorders>
              <w:top w:val="single" w:sz="4" w:space="0" w:color="000000"/>
              <w:left w:val="single" w:sz="4" w:space="0" w:color="FFFFFF"/>
              <w:bottom w:val="single" w:sz="4" w:space="0" w:color="000000"/>
              <w:right w:val="single" w:sz="4" w:space="0" w:color="FFFFFF"/>
            </w:tcBorders>
            <w:shd w:val="clear" w:color="auto" w:fill="auto"/>
            <w:vAlign w:val="center"/>
          </w:tcPr>
          <w:p w14:paraId="11B4A2EE" w14:textId="77777777" w:rsidR="00D01BF4" w:rsidRDefault="00D01BF4" w:rsidP="00575DA0">
            <w:pPr>
              <w:rPr>
                <w:color w:val="000000"/>
                <w:sz w:val="15"/>
                <w:szCs w:val="15"/>
              </w:rPr>
            </w:pPr>
            <w:r>
              <w:rPr>
                <w:color w:val="000000"/>
                <w:sz w:val="15"/>
                <w:szCs w:val="15"/>
              </w:rPr>
              <w:t>F-53B</w:t>
            </w:r>
          </w:p>
        </w:tc>
        <w:tc>
          <w:tcPr>
            <w:tcW w:w="2268" w:type="dxa"/>
            <w:tcBorders>
              <w:top w:val="single" w:sz="4" w:space="0" w:color="000000"/>
              <w:left w:val="single" w:sz="4" w:space="0" w:color="FFFFFF"/>
              <w:bottom w:val="single" w:sz="4" w:space="0" w:color="000000"/>
              <w:right w:val="single" w:sz="4" w:space="0" w:color="FFFFFF"/>
            </w:tcBorders>
            <w:shd w:val="clear" w:color="auto" w:fill="auto"/>
            <w:vAlign w:val="center"/>
          </w:tcPr>
          <w:p w14:paraId="59DB4054" w14:textId="77777777" w:rsidR="00D01BF4" w:rsidRDefault="00D01BF4" w:rsidP="00575DA0">
            <w:pPr>
              <w:rPr>
                <w:color w:val="000000"/>
                <w:sz w:val="15"/>
                <w:szCs w:val="15"/>
              </w:rPr>
            </w:pPr>
            <w:r>
              <w:rPr>
                <w:color w:val="000000"/>
                <w:sz w:val="15"/>
                <w:szCs w:val="15"/>
              </w:rPr>
              <w:t>Anode type (</w:t>
            </w:r>
            <m:oMath>
              <m:r>
                <w:rPr>
                  <w:rFonts w:ascii="Cambria Math" w:eastAsia="Cambria Math" w:hAnsi="Cambria Math" w:cs="Cambria Math"/>
                  <w:color w:val="000000"/>
                  <w:sz w:val="15"/>
                  <w:szCs w:val="15"/>
                </w:rPr>
                <m:t>BDD, BDD/Sn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 BDD/Pb</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 BDD/Sn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-F</m:t>
              </m:r>
            </m:oMath>
            <w:r>
              <w:rPr>
                <w:color w:val="000000"/>
                <w:sz w:val="15"/>
                <w:szCs w:val="15"/>
              </w:rPr>
              <w:t>)</w:t>
            </w:r>
          </w:p>
          <w:p w14:paraId="4B3FB560" w14:textId="77777777" w:rsidR="00D01BF4" w:rsidRDefault="00D01BF4" w:rsidP="00575DA0">
            <w:pPr>
              <w:rPr>
                <w:color w:val="000000"/>
                <w:sz w:val="15"/>
                <w:szCs w:val="15"/>
              </w:rPr>
            </w:pPr>
            <w:r>
              <w:rPr>
                <w:color w:val="000000"/>
                <w:sz w:val="15"/>
                <w:szCs w:val="15"/>
              </w:rPr>
              <w:t>F and Sn ratio (0:1, 1:1, 2:1)</w:t>
            </w:r>
          </w:p>
          <w:p w14:paraId="661DFC10" w14:textId="77777777" w:rsidR="00D01BF4" w:rsidRDefault="00D01BF4" w:rsidP="00575DA0">
            <w:pPr>
              <w:rPr>
                <w:color w:val="000000"/>
                <w:sz w:val="15"/>
                <w:szCs w:val="15"/>
              </w:rPr>
            </w:pPr>
            <w:r>
              <w:rPr>
                <w:color w:val="000000"/>
                <w:sz w:val="15"/>
                <w:szCs w:val="15"/>
              </w:rPr>
              <w:t xml:space="preserve">CD,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 xml:space="preserve"> (5, 15, 20, 30)</w:t>
            </w:r>
          </w:p>
          <w:p w14:paraId="275BEA00" w14:textId="77777777" w:rsidR="00D01BF4" w:rsidRDefault="00D01BF4" w:rsidP="00575DA0">
            <w:pPr>
              <w:rPr>
                <w:color w:val="000000"/>
                <w:sz w:val="15"/>
                <w:szCs w:val="15"/>
              </w:rPr>
            </w:pPr>
            <w:r>
              <w:rPr>
                <w:color w:val="000000"/>
                <w:sz w:val="15"/>
                <w:szCs w:val="15"/>
              </w:rPr>
              <w:t>pH (3, 7, 9)</w:t>
            </w:r>
          </w:p>
          <w:p w14:paraId="0C2CC2F7" w14:textId="77777777" w:rsidR="00D01BF4" w:rsidRDefault="00D01BF4" w:rsidP="00575DA0">
            <w:pPr>
              <w:rPr>
                <w:color w:val="000000"/>
                <w:sz w:val="15"/>
                <w:szCs w:val="15"/>
              </w:rPr>
            </w:pPr>
            <w:r>
              <w:rPr>
                <w:color w:val="000000"/>
                <w:sz w:val="15"/>
                <w:szCs w:val="15"/>
              </w:rPr>
              <w:t xml:space="preserve">C, </w:t>
            </w:r>
            <m:oMath>
              <m:r>
                <w:rPr>
                  <w:rFonts w:ascii="Cambria Math" w:eastAsia="Cambria Math" w:hAnsi="Cambria Math" w:cs="Cambria Math"/>
                  <w:color w:val="000000"/>
                  <w:sz w:val="15"/>
                  <w:szCs w:val="15"/>
                </w:rPr>
                <m:t xml:space="preserve">mg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r>
              <w:rPr>
                <w:color w:val="000000"/>
                <w:sz w:val="15"/>
                <w:szCs w:val="15"/>
              </w:rPr>
              <w:t xml:space="preserve"> (10, 20, 100)</w:t>
            </w:r>
          </w:p>
          <w:p w14:paraId="2C4043B7" w14:textId="77777777" w:rsidR="00D01BF4" w:rsidRDefault="00D01BF4" w:rsidP="00575DA0">
            <w:pPr>
              <w:rPr>
                <w:color w:val="000000"/>
                <w:sz w:val="15"/>
                <w:szCs w:val="15"/>
              </w:rPr>
            </w:pPr>
            <w:r>
              <w:rPr>
                <w:color w:val="000000"/>
                <w:sz w:val="15"/>
                <w:szCs w:val="15"/>
              </w:rPr>
              <w:t>Electrolyte type (</w:t>
            </w:r>
            <m:oMath>
              <m:r>
                <w:rPr>
                  <w:rFonts w:ascii="Cambria Math" w:eastAsia="Cambria Math" w:hAnsi="Cambria Math" w:cs="Cambria Math"/>
                  <w:color w:val="000000"/>
                  <w:sz w:val="15"/>
                  <w:szCs w:val="15"/>
                </w:rPr>
                <m:t>NaCl, 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r>
                <w:rPr>
                  <w:rFonts w:ascii="Cambria Math" w:eastAsia="Cambria Math" w:hAnsi="Cambria Math" w:cs="Cambria Math"/>
                  <w:color w:val="000000"/>
                  <w:sz w:val="15"/>
                  <w:szCs w:val="15"/>
                </w:rPr>
                <m:t>, NaCl</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r>
              <w:rPr>
                <w:color w:val="000000"/>
                <w:sz w:val="15"/>
                <w:szCs w:val="15"/>
              </w:rPr>
              <w:t>)</w:t>
            </w:r>
          </w:p>
          <w:p w14:paraId="38728FFC" w14:textId="77777777" w:rsidR="00D01BF4" w:rsidRDefault="00D01BF4" w:rsidP="00575DA0">
            <w:pPr>
              <w:rPr>
                <w:color w:val="000000"/>
                <w:sz w:val="15"/>
                <w:szCs w:val="15"/>
              </w:rPr>
            </w:pPr>
            <w:r>
              <w:rPr>
                <w:color w:val="000000"/>
                <w:sz w:val="15"/>
                <w:szCs w:val="15"/>
              </w:rPr>
              <w:t xml:space="preserve">EC (NaCl), </w:t>
            </w:r>
            <m:oMath>
              <m:r>
                <w:rPr>
                  <w:rFonts w:ascii="Cambria Math" w:eastAsia="Cambria Math" w:hAnsi="Cambria Math" w:cs="Cambria Math"/>
                  <w:color w:val="000000"/>
                  <w:sz w:val="15"/>
                  <w:szCs w:val="15"/>
                </w:rPr>
                <m:t xml:space="preserve">mol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r>
              <w:rPr>
                <w:color w:val="000000"/>
                <w:sz w:val="15"/>
                <w:szCs w:val="15"/>
              </w:rPr>
              <w:t xml:space="preserve"> (0.5, 1, 2.5)</w:t>
            </w:r>
          </w:p>
          <w:p w14:paraId="1E0A7B7C" w14:textId="77777777" w:rsidR="00D01BF4" w:rsidRDefault="00D01BF4" w:rsidP="00575DA0">
            <w:pPr>
              <w:rPr>
                <w:color w:val="000000"/>
                <w:sz w:val="15"/>
                <w:szCs w:val="15"/>
              </w:rPr>
            </w:pPr>
            <w:r>
              <w:rPr>
                <w:sz w:val="15"/>
                <w:szCs w:val="15"/>
              </w:rPr>
              <w:t>x</w:t>
            </w:r>
            <w:r>
              <w:rPr>
                <w:color w:val="000000"/>
                <w:sz w:val="15"/>
                <w:szCs w:val="15"/>
              </w:rPr>
              <w:t xml:space="preserve">, </w:t>
            </w:r>
            <m:oMath>
              <m:r>
                <w:rPr>
                  <w:rFonts w:ascii="Cambria Math" w:eastAsia="Cambria Math" w:hAnsi="Cambria Math" w:cs="Cambria Math"/>
                  <w:color w:val="000000"/>
                  <w:sz w:val="15"/>
                  <w:szCs w:val="15"/>
                </w:rPr>
                <m:t>cm</m:t>
              </m:r>
            </m:oMath>
            <w:r>
              <w:rPr>
                <w:color w:val="000000"/>
                <w:sz w:val="15"/>
                <w:szCs w:val="15"/>
              </w:rPr>
              <w:t xml:space="preserve"> (0.5, 1, 1.5, 2)</w:t>
            </w:r>
          </w:p>
        </w:tc>
        <w:tc>
          <w:tcPr>
            <w:tcW w:w="2268" w:type="dxa"/>
            <w:tcBorders>
              <w:top w:val="single" w:sz="4" w:space="0" w:color="000000"/>
              <w:left w:val="single" w:sz="4" w:space="0" w:color="FFFFFF"/>
              <w:bottom w:val="single" w:sz="4" w:space="0" w:color="000000"/>
              <w:right w:val="single" w:sz="4" w:space="0" w:color="FFFFFF"/>
            </w:tcBorders>
            <w:shd w:val="clear" w:color="auto" w:fill="auto"/>
            <w:vAlign w:val="center"/>
          </w:tcPr>
          <w:p w14:paraId="132FFBB9" w14:textId="77777777" w:rsidR="00D01BF4" w:rsidRDefault="00D01BF4" w:rsidP="00575DA0">
            <w:pPr>
              <w:rPr>
                <w:color w:val="000000"/>
                <w:sz w:val="15"/>
                <w:szCs w:val="15"/>
              </w:rPr>
            </w:pPr>
            <w:r>
              <w:rPr>
                <w:sz w:val="15"/>
                <w:szCs w:val="15"/>
              </w:rPr>
              <w:t>n</w:t>
            </w:r>
            <w:r>
              <w:rPr>
                <w:color w:val="000000"/>
                <w:sz w:val="15"/>
                <w:szCs w:val="15"/>
              </w:rPr>
              <w:t xml:space="preserve">: 800 </w:t>
            </w:r>
            <m:oMath>
              <m:r>
                <w:rPr>
                  <w:rFonts w:ascii="Cambria Math" w:eastAsia="Cambria Math" w:hAnsi="Cambria Math" w:cs="Cambria Math"/>
                  <w:color w:val="000000"/>
                  <w:sz w:val="15"/>
                  <w:szCs w:val="15"/>
                </w:rPr>
                <m:t xml:space="preserve">r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min</m:t>
                  </m:r>
                </m:e>
                <m:sup>
                  <m:r>
                    <w:rPr>
                      <w:rFonts w:ascii="Cambria Math" w:eastAsia="Cambria Math" w:hAnsi="Cambria Math" w:cs="Cambria Math"/>
                      <w:color w:val="000000"/>
                      <w:sz w:val="15"/>
                      <w:szCs w:val="15"/>
                    </w:rPr>
                    <m:t>-1</m:t>
                  </m:r>
                </m:sup>
              </m:sSup>
            </m:oMath>
          </w:p>
          <w:p w14:paraId="32D89A1C" w14:textId="77777777" w:rsidR="00D01BF4" w:rsidRDefault="00D01BF4" w:rsidP="00575DA0">
            <w:pPr>
              <w:rPr>
                <w:color w:val="000000"/>
                <w:sz w:val="15"/>
                <w:szCs w:val="15"/>
              </w:rPr>
            </w:pPr>
            <w:r>
              <w:rPr>
                <w:color w:val="000000"/>
                <w:sz w:val="15"/>
                <w:szCs w:val="15"/>
              </w:rPr>
              <w:t xml:space="preserve">T: 40 </w:t>
            </w:r>
            <m:oMath>
              <m:r>
                <w:rPr>
                  <w:rFonts w:ascii="Cambria Math" w:eastAsia="Cambria Math" w:hAnsi="Cambria Math" w:cs="Cambria Math"/>
                  <w:color w:val="000000"/>
                  <w:sz w:val="15"/>
                  <w:szCs w:val="15"/>
                </w:rPr>
                <m:t>°C</m:t>
              </m:r>
            </m:oMath>
          </w:p>
          <w:p w14:paraId="3A9CFCF6" w14:textId="77777777" w:rsidR="00D01BF4" w:rsidRDefault="00D01BF4" w:rsidP="00575DA0">
            <w:pPr>
              <w:rPr>
                <w:color w:val="000000"/>
                <w:sz w:val="15"/>
                <w:szCs w:val="15"/>
              </w:rPr>
            </w:pPr>
            <w:r>
              <w:rPr>
                <w:color w:val="000000"/>
                <w:sz w:val="15"/>
                <w:szCs w:val="15"/>
              </w:rPr>
              <w:t xml:space="preserve">Cathode: Pt sheet (2.25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w:t>
            </w:r>
          </w:p>
          <w:p w14:paraId="33A14C93" w14:textId="77777777" w:rsidR="00D01BF4" w:rsidRDefault="00D01BF4" w:rsidP="00575DA0">
            <w:pPr>
              <w:rPr>
                <w:color w:val="000000"/>
                <w:sz w:val="15"/>
                <w:szCs w:val="15"/>
              </w:rPr>
            </w:pPr>
            <w:r>
              <w:rPr>
                <w:color w:val="000000"/>
                <w:sz w:val="15"/>
                <w:szCs w:val="15"/>
              </w:rPr>
              <w:t>Reference electrode: SCE</w:t>
            </w:r>
          </w:p>
        </w:tc>
        <w:tc>
          <w:tcPr>
            <w:tcW w:w="3402" w:type="dxa"/>
            <w:tcBorders>
              <w:top w:val="single" w:sz="4" w:space="0" w:color="000000"/>
              <w:left w:val="single" w:sz="4" w:space="0" w:color="FFFFFF"/>
              <w:bottom w:val="single" w:sz="4" w:space="0" w:color="000000"/>
              <w:right w:val="single" w:sz="4" w:space="0" w:color="FFFFFF"/>
            </w:tcBorders>
            <w:shd w:val="clear" w:color="auto" w:fill="auto"/>
            <w:vAlign w:val="center"/>
          </w:tcPr>
          <w:p w14:paraId="4E0369C2" w14:textId="77777777" w:rsidR="00D01BF4" w:rsidRDefault="00D01BF4" w:rsidP="00575DA0">
            <w:pPr>
              <w:numPr>
                <w:ilvl w:val="0"/>
                <w:numId w:val="9"/>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BDD/SnO2-F had the highest oxidation ability for F-53B.</w:t>
            </w:r>
          </w:p>
          <w:p w14:paraId="73FD26D1" w14:textId="77777777" w:rsidR="00D01BF4" w:rsidRDefault="00D01BF4" w:rsidP="00575DA0">
            <w:pPr>
              <w:numPr>
                <w:ilvl w:val="0"/>
                <w:numId w:val="9"/>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With increasing the ratio of F varying from 0:1 (F:Sn) to 2:1, the removal ratios of F-53 increased.</w:t>
            </w:r>
          </w:p>
          <w:p w14:paraId="51C71CFB" w14:textId="77777777" w:rsidR="00D01BF4" w:rsidRDefault="00D01BF4" w:rsidP="00575DA0">
            <w:pPr>
              <w:numPr>
                <w:ilvl w:val="0"/>
                <w:numId w:val="9"/>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F-53B removal ratio was greater at acidic conditions, and at higher CD and C.</w:t>
            </w:r>
          </w:p>
          <w:p w14:paraId="5EAFA92A" w14:textId="77777777" w:rsidR="00D01BF4" w:rsidRDefault="00D01BF4" w:rsidP="00575DA0">
            <w:pPr>
              <w:numPr>
                <w:ilvl w:val="0"/>
                <w:numId w:val="9"/>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The effect of electrolyte on F-53B degradation was in the order of </w:t>
            </w:r>
            <m:oMath>
              <m:r>
                <w:rPr>
                  <w:rFonts w:ascii="Cambria Math" w:eastAsia="Cambria Math" w:hAnsi="Cambria Math" w:cs="Cambria Math"/>
                  <w:color w:val="000000"/>
                  <w:sz w:val="15"/>
                  <w:szCs w:val="15"/>
                </w:rPr>
                <m:t>NaCl&gt;N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r>
                <w:rPr>
                  <w:rFonts w:ascii="Cambria Math" w:eastAsia="Cambria Math" w:hAnsi="Cambria Math" w:cs="Cambria Math"/>
                  <w:color w:val="000000"/>
                  <w:sz w:val="15"/>
                  <w:szCs w:val="15"/>
                </w:rPr>
                <m:t>&gt; NaCl</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r>
                <w:rPr>
                  <w:rFonts w:ascii="Cambria Math" w:eastAsia="Cambria Math" w:hAnsi="Cambria Math" w:cs="Cambria Math"/>
                  <w:color w:val="000000"/>
                  <w:sz w:val="15"/>
                  <w:szCs w:val="15"/>
                </w:rPr>
                <m:t>.</m:t>
              </m:r>
            </m:oMath>
          </w:p>
          <w:p w14:paraId="13F9A440" w14:textId="77777777" w:rsidR="00D01BF4" w:rsidRDefault="00D01BF4" w:rsidP="00575DA0">
            <w:pPr>
              <w:numPr>
                <w:ilvl w:val="0"/>
                <w:numId w:val="9"/>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A very high and very small </w:t>
            </w:r>
            <w:r>
              <w:rPr>
                <w:rFonts w:ascii="Calibri" w:eastAsia="Calibri" w:hAnsi="Calibri" w:cs="Calibri"/>
                <w:sz w:val="15"/>
                <w:szCs w:val="15"/>
              </w:rPr>
              <w:t>x</w:t>
            </w:r>
            <w:r>
              <w:rPr>
                <w:rFonts w:ascii="Calibri" w:eastAsia="Calibri" w:hAnsi="Calibri" w:cs="Calibri"/>
                <w:color w:val="000000"/>
                <w:sz w:val="15"/>
                <w:szCs w:val="15"/>
              </w:rPr>
              <w:t xml:space="preserve"> had negative effect on F-53B degradation.</w:t>
            </w:r>
          </w:p>
        </w:tc>
        <w:tc>
          <w:tcPr>
            <w:tcW w:w="567" w:type="dxa"/>
            <w:tcBorders>
              <w:top w:val="single" w:sz="4" w:space="0" w:color="000000"/>
              <w:left w:val="single" w:sz="4" w:space="0" w:color="FFFFFF"/>
              <w:bottom w:val="single" w:sz="4" w:space="0" w:color="000000"/>
              <w:right w:val="single" w:sz="4" w:space="0" w:color="FFFFFF"/>
            </w:tcBorders>
            <w:shd w:val="clear" w:color="auto" w:fill="auto"/>
            <w:vAlign w:val="center"/>
          </w:tcPr>
          <w:p w14:paraId="6B1EE59E" w14:textId="08CFC818"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{"citationItems":[{"id":"ITEM-1","itemData":{"DOI":"10.1016/j.cej.2019.122280","ISSN":"13858947","abstract":"BDD/SnO2-F electrode was synthesized by spin-coating and heat treatment, and it was characterized by scanning electron microscope-energy dispersive spectrometer (SEM-EDS), X-ray diffraction (XRD), and linear sweep voltammetry (LSV). Electrochemical oxidation of chlorinated polyfluorinated ether sulfonate (F-53B, ClCF2CF2CF2CF2CF2CF2-O-CF2CF2-SO3K) as PFOS substitute was carried out with the BDD, BDD/SnO2, BDD/PbO2, and BDD/SnO2-F anodes. The effects of F and Sn ratio, current density, initial pH, initial F-53B concentration, the supporting electrolyte, NaCl concentration, and electrode distance on the degradation ratios were investigated. The defluorination and the desulfurization were evaluated by ion chromatography and UV–vis spectra. The intermediate products were analyzed on the liquid chromatography system coupled with a triple-stage quadrupole mass spectrometer (LC-MS/MS). The experimental results showed that BDD/SnO2-F had the most outstanding electrochemical oxidation performance. After introduction of F into SnO2 crystal, the grain size of SnO2-F was reduced, the oxygen evolution potential was increased by 0.13 V, and the degradation ratio of F-53B was increased by 15.07%. Under the optimum operating parameters, F-53B removal ratio of 95.6% was obtained, and the defluorination ratio reached 61.39% with NaCl supporting electrolyte concentration of 1 mol/L at current density of 30 mA/cm2 after electrolysis of 30 min. Finally, the electrochemical degradation pathways and the mechanisms of F-53B were proposed based on the intermediate products and the previous literature reported. This study indicates that the electrochemical performance of BDD anode can be much improved by modification with SnO2-F, and BDD/SnO2-F anode is kind of effective anode to decompose refractory compounds.","author":[{"dropping-particle":"","family":"Zhuo","given":"Qiongfang","non-dropping-particle":"","parse-names":false,"suffix":""},{"dropping-particle":"","family":"Wang","given":"Jinbao","non-dropping-particle":"","parse-names":false,"suffix":""},{"dropping-particle":"","family":"Niu","given":"Junfeng","non-dropping-particle":"","parse-names":false,"suffix":""},{"dropping-particle":"","family":"Yang","given":"Bo","non-dropping-particle":"","parse-names":false,"suffix":""},{"dropping-particle":"","family":"Yang","given":"Yang","non-dropping-particle":"","parse-names":false,"suffix":""}],"container-title":"Chemical Engineering Journal","id":"ITEM-1","issue":"June 2019","issued":{"date-parts":[["2020"]]},"page":"122280","publisher":"Elsevier","title":"Electrochemical oxidation of perfluorooctane sulfonate (PFOS) substitute by modified boron doped diamond (BDD) anodes","type":"article-journal","volume":"379"},"uris":["http://www.mendeley.com/documents/?uuid=d406644c-fa63-45c3-8e4d-0a8cbb0f9543"]}],"mendeley":{"formattedCitation":"[65]","plainTextFormattedCitation":"[65]","previouslyFormattedCitation":"[61]"},"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[65]</w:t>
            </w:r>
            <w:r>
              <w:rPr>
                <w:rFonts w:asciiTheme="majorBidi" w:hAnsiTheme="majorBidi" w:cstheme="majorBidi"/>
                <w:color w:val="000000"/>
                <w:sz w:val="15"/>
                <w:szCs w:val="15"/>
              </w:rPr>
              <w:fldChar w:fldCharType="end"/>
            </w:r>
          </w:p>
        </w:tc>
      </w:tr>
      <w:tr w:rsidR="00D01BF4" w14:paraId="63EC6862" w14:textId="77777777" w:rsidTr="00575DA0">
        <w:trPr>
          <w:trHeight w:val="698"/>
        </w:trPr>
        <w:tc>
          <w:tcPr>
            <w:tcW w:w="851" w:type="dxa"/>
            <w:tcBorders>
              <w:top w:val="single" w:sz="4" w:space="0" w:color="000000"/>
              <w:left w:val="single" w:sz="4" w:space="0" w:color="FFFFFF"/>
              <w:bottom w:val="single" w:sz="4" w:space="0" w:color="000000"/>
              <w:right w:val="single" w:sz="4" w:space="0" w:color="FFFFFF"/>
            </w:tcBorders>
            <w:shd w:val="clear" w:color="auto" w:fill="auto"/>
            <w:vAlign w:val="center"/>
          </w:tcPr>
          <w:p w14:paraId="2B94CD01" w14:textId="77777777" w:rsidR="00D01BF4" w:rsidRDefault="00D01BF4" w:rsidP="00575DA0">
            <w:pPr>
              <w:rPr>
                <w:color w:val="000000"/>
                <w:sz w:val="15"/>
                <w:szCs w:val="15"/>
              </w:rPr>
            </w:pPr>
            <w:r>
              <w:rPr>
                <w:color w:val="000000"/>
                <w:sz w:val="15"/>
                <w:szCs w:val="15"/>
              </w:rPr>
              <w:t>PFOA</w:t>
            </w:r>
          </w:p>
          <w:p w14:paraId="068977A2" w14:textId="77777777" w:rsidR="00D01BF4" w:rsidRDefault="00D01BF4" w:rsidP="00575DA0">
            <w:pPr>
              <w:rPr>
                <w:color w:val="000000"/>
                <w:sz w:val="15"/>
                <w:szCs w:val="15"/>
              </w:rPr>
            </w:pPr>
            <w:r>
              <w:rPr>
                <w:color w:val="000000"/>
                <w:sz w:val="15"/>
                <w:szCs w:val="15"/>
              </w:rPr>
              <w:t>PFHxS</w:t>
            </w:r>
          </w:p>
          <w:p w14:paraId="62BF3447" w14:textId="77777777" w:rsidR="00D01BF4" w:rsidRDefault="00D01BF4" w:rsidP="00575DA0">
            <w:pPr>
              <w:rPr>
                <w:color w:val="000000"/>
                <w:sz w:val="15"/>
                <w:szCs w:val="15"/>
              </w:rPr>
            </w:pPr>
            <w:r>
              <w:rPr>
                <w:color w:val="000000"/>
                <w:sz w:val="15"/>
                <w:szCs w:val="15"/>
              </w:rPr>
              <w:t>PFOS</w:t>
            </w:r>
          </w:p>
        </w:tc>
        <w:tc>
          <w:tcPr>
            <w:tcW w:w="2268" w:type="dxa"/>
            <w:tcBorders>
              <w:top w:val="single" w:sz="4" w:space="0" w:color="000000"/>
              <w:left w:val="single" w:sz="4" w:space="0" w:color="FFFFFF"/>
              <w:bottom w:val="single" w:sz="4" w:space="0" w:color="000000"/>
              <w:right w:val="single" w:sz="4" w:space="0" w:color="FFFFFF"/>
            </w:tcBorders>
            <w:shd w:val="clear" w:color="auto" w:fill="auto"/>
            <w:vAlign w:val="center"/>
          </w:tcPr>
          <w:p w14:paraId="5C456AFF" w14:textId="77777777" w:rsidR="00D01BF4" w:rsidRDefault="00D01BF4" w:rsidP="00575DA0">
            <w:pPr>
              <w:rPr>
                <w:color w:val="000000"/>
                <w:sz w:val="15"/>
                <w:szCs w:val="15"/>
              </w:rPr>
            </w:pPr>
            <w:r>
              <w:rPr>
                <w:color w:val="000000"/>
                <w:sz w:val="15"/>
                <w:szCs w:val="15"/>
              </w:rPr>
              <w:t xml:space="preserve">Electrical connectors resistivity (Ti wire), </w:t>
            </w:r>
            <m:oMath>
              <m:r>
                <w:rPr>
                  <w:rFonts w:ascii="Cambria Math" w:hAnsi="Cambria Math"/>
                </w:rPr>
                <m:t>Ω</m:t>
              </m:r>
            </m:oMath>
            <w:r>
              <w:rPr>
                <w:color w:val="000000"/>
                <w:sz w:val="15"/>
                <w:szCs w:val="15"/>
              </w:rPr>
              <w:t xml:space="preserve"> (7, 9)</w:t>
            </w:r>
          </w:p>
          <w:p w14:paraId="6E26A55B" w14:textId="77777777" w:rsidR="00D01BF4" w:rsidRDefault="00D01BF4" w:rsidP="00575DA0">
            <w:pPr>
              <w:rPr>
                <w:color w:val="000000"/>
                <w:sz w:val="15"/>
                <w:szCs w:val="15"/>
              </w:rPr>
            </w:pPr>
            <w:r>
              <w:rPr>
                <w:color w:val="000000"/>
                <w:sz w:val="15"/>
                <w:szCs w:val="15"/>
              </w:rPr>
              <w:t xml:space="preserve">CD,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 xml:space="preserve"> (1.8, 20, 27, 40)</w:t>
            </w:r>
          </w:p>
        </w:tc>
        <w:tc>
          <w:tcPr>
            <w:tcW w:w="2268" w:type="dxa"/>
            <w:tcBorders>
              <w:top w:val="single" w:sz="4" w:space="0" w:color="000000"/>
              <w:left w:val="single" w:sz="4" w:space="0" w:color="FFFFFF"/>
              <w:bottom w:val="single" w:sz="4" w:space="0" w:color="000000"/>
              <w:right w:val="single" w:sz="4" w:space="0" w:color="FFFFFF"/>
            </w:tcBorders>
            <w:shd w:val="clear" w:color="auto" w:fill="auto"/>
            <w:vAlign w:val="center"/>
          </w:tcPr>
          <w:p w14:paraId="5BA28367" w14:textId="77777777" w:rsidR="00D01BF4" w:rsidRDefault="00D01BF4" w:rsidP="00575DA0">
            <w:pPr>
              <w:rPr>
                <w:color w:val="000000"/>
                <w:sz w:val="15"/>
                <w:szCs w:val="15"/>
              </w:rPr>
            </w:pPr>
            <w:r>
              <w:rPr>
                <w:color w:val="000000"/>
                <w:sz w:val="15"/>
                <w:szCs w:val="15"/>
              </w:rPr>
              <w:t>Electrolytes:</w:t>
            </w:r>
            <m:oMath>
              <m:r>
                <w:rPr>
                  <w:rFonts w:ascii="Cambria Math" w:eastAsia="Cambria Math" w:hAnsi="Cambria Math" w:cs="Cambria Math"/>
                  <w:color w:val="000000"/>
                  <w:sz w:val="15"/>
                  <w:szCs w:val="15"/>
                </w:rPr>
                <m:t xml:space="preserve"> NaCl+N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p>
          <w:p w14:paraId="0497DD44" w14:textId="77777777" w:rsidR="00D01BF4" w:rsidRDefault="00D01BF4" w:rsidP="00575DA0">
            <w:pPr>
              <w:rPr>
                <w:color w:val="000000"/>
                <w:sz w:val="15"/>
                <w:szCs w:val="15"/>
              </w:rPr>
            </w:pPr>
            <w:r>
              <w:rPr>
                <w:color w:val="000000"/>
                <w:sz w:val="15"/>
                <w:szCs w:val="15"/>
              </w:rPr>
              <w:t xml:space="preserve">Anode: Si/BDD (78.5 </w:t>
            </w:r>
            <m:oMath>
              <m:r>
                <w:rPr>
                  <w:rFonts w:ascii="Cambria Math" w:eastAsia="Cambria Math" w:hAnsi="Cambria Math" w:cs="Cambria Math"/>
                  <w:color w:val="000000"/>
                  <w:sz w:val="15"/>
                  <w:szCs w:val="15"/>
                </w:rPr>
                <m:t>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w:t>
            </w:r>
          </w:p>
          <w:p w14:paraId="51101AD2" w14:textId="77777777" w:rsidR="00D01BF4" w:rsidRDefault="00D01BF4" w:rsidP="00575DA0">
            <w:pPr>
              <w:rPr>
                <w:color w:val="000000"/>
                <w:sz w:val="15"/>
                <w:szCs w:val="15"/>
              </w:rPr>
            </w:pPr>
            <w:r>
              <w:rPr>
                <w:color w:val="000000"/>
                <w:sz w:val="15"/>
                <w:szCs w:val="15"/>
              </w:rPr>
              <w:t xml:space="preserve">Cathode = Ti sheet (78.5 </w:t>
            </w:r>
            <m:oMath>
              <m:r>
                <w:rPr>
                  <w:rFonts w:ascii="Cambria Math" w:eastAsia="Cambria Math" w:hAnsi="Cambria Math" w:cs="Cambria Math"/>
                  <w:color w:val="000000"/>
                  <w:sz w:val="15"/>
                  <w:szCs w:val="15"/>
                </w:rPr>
                <m:t>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w:t>
            </w:r>
          </w:p>
          <w:p w14:paraId="71E1CF11" w14:textId="77777777" w:rsidR="00D01BF4" w:rsidRDefault="00D01BF4" w:rsidP="00575DA0">
            <w:pPr>
              <w:rPr>
                <w:color w:val="000000"/>
                <w:sz w:val="15"/>
                <w:szCs w:val="15"/>
              </w:rPr>
            </w:pPr>
            <w:r>
              <w:rPr>
                <w:sz w:val="15"/>
                <w:szCs w:val="15"/>
              </w:rPr>
              <w:t>x</w:t>
            </w:r>
            <w:r>
              <w:rPr>
                <w:color w:val="000000"/>
                <w:sz w:val="15"/>
                <w:szCs w:val="15"/>
              </w:rPr>
              <w:t xml:space="preserve">: 3 </w:t>
            </w:r>
            <m:oMath>
              <m:r>
                <w:rPr>
                  <w:rFonts w:ascii="Cambria Math" w:eastAsia="Cambria Math" w:hAnsi="Cambria Math" w:cs="Cambria Math"/>
                  <w:color w:val="000000"/>
                  <w:sz w:val="15"/>
                  <w:szCs w:val="15"/>
                </w:rPr>
                <m:t>cm</m:t>
              </m:r>
            </m:oMath>
          </w:p>
        </w:tc>
        <w:tc>
          <w:tcPr>
            <w:tcW w:w="3402" w:type="dxa"/>
            <w:tcBorders>
              <w:top w:val="single" w:sz="4" w:space="0" w:color="000000"/>
              <w:left w:val="single" w:sz="4" w:space="0" w:color="FFFFFF"/>
              <w:bottom w:val="single" w:sz="4" w:space="0" w:color="000000"/>
              <w:right w:val="single" w:sz="4" w:space="0" w:color="FFFFFF"/>
            </w:tcBorders>
            <w:shd w:val="clear" w:color="auto" w:fill="auto"/>
            <w:vAlign w:val="center"/>
          </w:tcPr>
          <w:p w14:paraId="7ED1A4C6" w14:textId="77777777" w:rsidR="00D01BF4" w:rsidRDefault="00D01BF4" w:rsidP="00575DA0">
            <w:pPr>
              <w:numPr>
                <w:ilvl w:val="0"/>
                <w:numId w:val="10"/>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Increasing the CD enhanced PFAS removal. </w:t>
            </w:r>
          </w:p>
          <w:p w14:paraId="4BAB4BD2" w14:textId="77777777" w:rsidR="00D01BF4" w:rsidRDefault="00D01BF4" w:rsidP="00575DA0">
            <w:pPr>
              <w:numPr>
                <w:ilvl w:val="0"/>
                <w:numId w:val="10"/>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Low resistance (7</w:t>
            </w:r>
            <m:oMath>
              <m:r>
                <w:rPr>
                  <w:rFonts w:ascii="Cambria Math" w:eastAsia="Cambria Math" w:hAnsi="Cambria Math" w:cs="Cambria Math"/>
                  <w:color w:val="000000"/>
                  <w:sz w:val="15"/>
                  <w:szCs w:val="15"/>
                </w:rPr>
                <m:t xml:space="preserve"> Ω</m:t>
              </m:r>
            </m:oMath>
            <w:r>
              <w:rPr>
                <w:rFonts w:ascii="Calibri" w:eastAsia="Calibri" w:hAnsi="Calibri" w:cs="Calibri"/>
                <w:color w:val="000000"/>
                <w:sz w:val="15"/>
                <w:szCs w:val="15"/>
              </w:rPr>
              <w:t>) demonstrated higher removal efficiency for all PFAS with low energy consumption.</w:t>
            </w:r>
          </w:p>
        </w:tc>
        <w:tc>
          <w:tcPr>
            <w:tcW w:w="567" w:type="dxa"/>
            <w:tcBorders>
              <w:top w:val="single" w:sz="4" w:space="0" w:color="000000"/>
              <w:left w:val="single" w:sz="4" w:space="0" w:color="FFFFFF"/>
              <w:bottom w:val="single" w:sz="4" w:space="0" w:color="000000"/>
              <w:right w:val="single" w:sz="4" w:space="0" w:color="FFFFFF"/>
            </w:tcBorders>
            <w:shd w:val="clear" w:color="auto" w:fill="auto"/>
            <w:vAlign w:val="center"/>
          </w:tcPr>
          <w:p w14:paraId="058895ED" w14:textId="2AE9587B"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{"citationItems":[{"id":"ITEM-1","itemData":{"DOI":"10.1016/j.eti.2021.101655","ISSN":"23521864","abstract":"Emerging Per- and Polyfluoroalkyl Substances (PFAS) in water resources is toxic contaminants, which has negative impacts on human health and the environment. Electrochemical Oxidation (EO) is a promising treatment technology to manage water pollutants. The purpose of this study is to develop an efficient EO system to remove PFAS with reducing physical resistance of titanium connector using Boron-Doped Diamond (BDD) and titanium (Ti) electrodes All experiments were performed in a batch reactor through a polypropylene vessel containing 350 mL of Milli-Q water spiked with Perfluorooctanoic Acid (PFOA), Perfluorohexane sulfonate (PFHxS), and Perfluorooctane Sulfonate (PFOS) at concentrations of 1 mg L−1. Two types of electrolytes called sodium sulfate (Na2SO4) and sodium chloride (NaCl) were mixed into the solution. Reactions were performed with a BDD anode as a working electrode and a titanium cathode. The electrode surface area was 78.5 cm 2 with a plate distance of 3 cm. The electrical connectors (Ti wire) physically reduced the resistance from 9 Ohm to 7 Ohm which improved the driving capability of electric current. Results show that the electrochemical oxidation system with low resistance demonstrated higher removal efficiency for PFOS, PFHxS, and PFOA increased by 89.1%, 88.1%, and 94.0%, respectively, with low energy consumption. The decomposition efficiency of PFAS was higher because the electron transfer magnitude of current affects the rate of electrolysis oxidation. Meanwhile, the conductivity with low resistance increased approximately 1.3 times when compared with resistance at 9 Ohm. In addition, the Dimond electrode and titanium electrode present high efficiency in PFAS removal in water. Although BDD anode service life was not the focus of this study, no decreasing trend, determined for PFAS, was observed throughout the approximately 10 batch experiments (50 h) performed with a BDD anode.","author":[{"dropping-particle":"","family":"Sukeesan","given":"Suratsawadee","non-dropping-particle":"","parse-names":false,"suffix":""},{"dropping-particle":"","family":"Boontanon","given":"Narin","non-dropping-particle":"","parse-names":false,"suffix":""},{"dropping-particle":"","family":"Boontanon","given":"Suwanna Kitpati","non-dropping-particle":"","parse-names":false,"suffix":""}],"container-title":"Environmental Technology and Innovation","id":"ITEM-1","issued":{"date-parts":[["2021"]]},"page":"101655","publisher":"Elsevier B.V.","title":"Improved electrical driving current of electrochemical treatment of Per- and Polyfluoroalkyl Substances (PFAS) in water using Boron-Doped Diamond anode","type":"article-journal","volume":"23"},"uris":["http://www.mendeley.com/documents/?uuid=0d84757a-bdc5-4697-a3ab-850eb6c94084"]}],"mendeley":{"formattedCitation":"[41]","plainTextFormattedCitation":"[41]","previouslyFormattedCitation":"[36]"},"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[41]</w:t>
            </w:r>
            <w:r>
              <w:rPr>
                <w:rFonts w:asciiTheme="majorBidi" w:hAnsiTheme="majorBidi" w:cstheme="majorBidi"/>
                <w:color w:val="000000"/>
                <w:sz w:val="15"/>
                <w:szCs w:val="15"/>
              </w:rPr>
              <w:fldChar w:fldCharType="end"/>
            </w:r>
          </w:p>
        </w:tc>
      </w:tr>
      <w:tr w:rsidR="00D01BF4" w14:paraId="6300D815" w14:textId="77777777" w:rsidTr="00575DA0">
        <w:trPr>
          <w:trHeight w:val="1644"/>
        </w:trPr>
        <w:tc>
          <w:tcPr>
            <w:tcW w:w="851" w:type="dxa"/>
            <w:tcBorders>
              <w:top w:val="single" w:sz="4" w:space="0" w:color="000000"/>
              <w:left w:val="single" w:sz="4" w:space="0" w:color="FFFFFF"/>
              <w:right w:val="single" w:sz="4" w:space="0" w:color="FFFFFF"/>
            </w:tcBorders>
            <w:shd w:val="clear" w:color="auto" w:fill="auto"/>
            <w:vAlign w:val="center"/>
          </w:tcPr>
          <w:p w14:paraId="7F6D55C8" w14:textId="77777777" w:rsidR="00D01BF4" w:rsidRDefault="00D01BF4" w:rsidP="00575DA0">
            <w:pPr>
              <w:rPr>
                <w:color w:val="000000"/>
                <w:sz w:val="15"/>
                <w:szCs w:val="15"/>
              </w:rPr>
            </w:pPr>
            <w:r>
              <w:rPr>
                <w:color w:val="000000"/>
                <w:sz w:val="15"/>
                <w:szCs w:val="15"/>
              </w:rPr>
              <w:t>PFOA</w:t>
            </w:r>
          </w:p>
        </w:tc>
        <w:tc>
          <w:tcPr>
            <w:tcW w:w="2268" w:type="dxa"/>
            <w:tcBorders>
              <w:top w:val="single" w:sz="4" w:space="0" w:color="000000"/>
              <w:left w:val="single" w:sz="4" w:space="0" w:color="FFFFFF"/>
              <w:right w:val="single" w:sz="4" w:space="0" w:color="FFFFFF"/>
            </w:tcBorders>
            <w:shd w:val="clear" w:color="auto" w:fill="auto"/>
            <w:vAlign w:val="center"/>
          </w:tcPr>
          <w:p w14:paraId="2080E639" w14:textId="77777777" w:rsidR="00D01BF4" w:rsidRDefault="00D01BF4" w:rsidP="00575DA0">
            <w:pPr>
              <w:rPr>
                <w:color w:val="000000"/>
                <w:sz w:val="15"/>
                <w:szCs w:val="15"/>
              </w:rPr>
            </w:pPr>
            <w:r>
              <w:rPr>
                <w:sz w:val="15"/>
                <w:szCs w:val="15"/>
              </w:rPr>
              <w:t>Standard CD</w:t>
            </w:r>
            <w:r>
              <w:rPr>
                <w:sz w:val="15"/>
                <w:szCs w:val="15"/>
                <w:vertAlign w:val="superscript"/>
              </w:rPr>
              <w:t>a</w:t>
            </w:r>
            <w:r>
              <w:rPr>
                <w:color w:val="000000"/>
                <w:sz w:val="15"/>
                <w:szCs w:val="15"/>
              </w:rPr>
              <w:t xml:space="preserve">,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 xml:space="preserve"> (1, 5, 10, 25, 50)</w:t>
            </w:r>
          </w:p>
          <w:p w14:paraId="0C0CE942" w14:textId="77777777" w:rsidR="00D01BF4" w:rsidRDefault="00D01BF4" w:rsidP="00575DA0">
            <w:pPr>
              <w:rPr>
                <w:color w:val="000000"/>
                <w:sz w:val="15"/>
                <w:szCs w:val="15"/>
              </w:rPr>
            </w:pPr>
            <w:r>
              <w:rPr>
                <w:sz w:val="15"/>
                <w:szCs w:val="15"/>
              </w:rPr>
              <w:t>Combined CD</w:t>
            </w:r>
            <w:r>
              <w:rPr>
                <w:sz w:val="15"/>
                <w:szCs w:val="15"/>
                <w:vertAlign w:val="superscript"/>
              </w:rPr>
              <w:t>b</w:t>
            </w:r>
            <w:r>
              <w:rPr>
                <w:color w:val="000000"/>
                <w:sz w:val="15"/>
                <w:szCs w:val="15"/>
              </w:rPr>
              <w:t xml:space="preserve">,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 xml:space="preserve"> (50/1, 50/5, 50/10)</w:t>
            </w:r>
          </w:p>
        </w:tc>
        <w:tc>
          <w:tcPr>
            <w:tcW w:w="2268" w:type="dxa"/>
            <w:tcBorders>
              <w:top w:val="single" w:sz="4" w:space="0" w:color="000000"/>
              <w:left w:val="single" w:sz="4" w:space="0" w:color="FFFFFF"/>
              <w:right w:val="single" w:sz="4" w:space="0" w:color="FFFFFF"/>
            </w:tcBorders>
            <w:shd w:val="clear" w:color="auto" w:fill="auto"/>
            <w:vAlign w:val="center"/>
          </w:tcPr>
          <w:p w14:paraId="665D4691" w14:textId="77777777" w:rsidR="00D01BF4" w:rsidRDefault="00D01BF4" w:rsidP="00575DA0">
            <w:pPr>
              <w:rPr>
                <w:color w:val="000000"/>
                <w:sz w:val="15"/>
                <w:szCs w:val="15"/>
              </w:rPr>
            </w:pPr>
            <w:r>
              <w:rPr>
                <w:color w:val="000000"/>
                <w:sz w:val="15"/>
                <w:szCs w:val="15"/>
              </w:rPr>
              <w:t xml:space="preserve">Anode: Nb/BDD (105 </w:t>
            </w:r>
            <m:oMath>
              <m:r>
                <w:rPr>
                  <w:rFonts w:ascii="Cambria Math" w:eastAsia="Cambria Math" w:hAnsi="Cambria Math" w:cs="Cambria Math"/>
                  <w:color w:val="000000"/>
                  <w:sz w:val="15"/>
                  <w:szCs w:val="15"/>
                </w:rPr>
                <m:t>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color w:val="000000"/>
                <w:sz w:val="15"/>
                <w:szCs w:val="15"/>
              </w:rPr>
              <w:t>)</w:t>
            </w:r>
          </w:p>
          <w:p w14:paraId="23690E5B" w14:textId="77777777" w:rsidR="00D01BF4" w:rsidRDefault="00D01BF4" w:rsidP="00575DA0">
            <w:pPr>
              <w:rPr>
                <w:color w:val="000000"/>
                <w:sz w:val="15"/>
                <w:szCs w:val="15"/>
              </w:rPr>
            </w:pPr>
            <w:r>
              <w:rPr>
                <w:color w:val="000000"/>
                <w:sz w:val="15"/>
                <w:szCs w:val="15"/>
              </w:rPr>
              <w:t xml:space="preserve">Cathode: Nb/BDD </w:t>
            </w:r>
          </w:p>
          <w:p w14:paraId="10587F32" w14:textId="77777777" w:rsidR="00D01BF4" w:rsidRDefault="00D01BF4" w:rsidP="00575DA0">
            <w:pPr>
              <w:rPr>
                <w:color w:val="000000"/>
                <w:sz w:val="15"/>
                <w:szCs w:val="15"/>
              </w:rPr>
            </w:pPr>
            <w:r>
              <w:rPr>
                <w:sz w:val="15"/>
                <w:szCs w:val="15"/>
              </w:rPr>
              <w:t>x</w:t>
            </w:r>
            <w:r>
              <w:rPr>
                <w:color w:val="000000"/>
                <w:sz w:val="15"/>
                <w:szCs w:val="15"/>
              </w:rPr>
              <w:t xml:space="preserve">: 3 </w:t>
            </w:r>
            <m:oMath>
              <m:r>
                <w:rPr>
                  <w:rFonts w:ascii="Cambria Math" w:eastAsia="Cambria Math" w:hAnsi="Cambria Math" w:cs="Cambria Math"/>
                  <w:color w:val="000000"/>
                  <w:sz w:val="15"/>
                  <w:szCs w:val="15"/>
                </w:rPr>
                <m:t>mm</m:t>
              </m:r>
            </m:oMath>
          </w:p>
          <w:p w14:paraId="2E14553E" w14:textId="77777777" w:rsidR="00D01BF4" w:rsidRDefault="00D01BF4" w:rsidP="00575DA0">
            <w:pPr>
              <w:rPr>
                <w:color w:val="000000"/>
                <w:sz w:val="15"/>
                <w:szCs w:val="15"/>
              </w:rPr>
            </w:pPr>
            <w:r>
              <w:rPr>
                <w:color w:val="000000"/>
                <w:sz w:val="15"/>
                <w:szCs w:val="15"/>
              </w:rPr>
              <w:t>EC (</w:t>
            </w:r>
            <m:oMath>
              <m:r>
                <w:rPr>
                  <w:rFonts w:ascii="Cambria Math" w:eastAsia="Cambria Math" w:hAnsi="Cambria Math" w:cs="Cambria Math"/>
                  <w:color w:val="000000"/>
                  <w:sz w:val="15"/>
                  <w:szCs w:val="15"/>
                </w:rPr>
                <m:t>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r>
              <w:rPr>
                <w:color w:val="000000"/>
                <w:sz w:val="15"/>
                <w:szCs w:val="15"/>
              </w:rPr>
              <w:t>): 50 mM</w:t>
            </w:r>
          </w:p>
        </w:tc>
        <w:tc>
          <w:tcPr>
            <w:tcW w:w="3402" w:type="dxa"/>
            <w:tcBorders>
              <w:top w:val="single" w:sz="4" w:space="0" w:color="000000"/>
              <w:left w:val="single" w:sz="4" w:space="0" w:color="FFFFFF"/>
              <w:right w:val="single" w:sz="4" w:space="0" w:color="FFFFFF"/>
            </w:tcBorders>
            <w:shd w:val="clear" w:color="auto" w:fill="auto"/>
            <w:vAlign w:val="center"/>
          </w:tcPr>
          <w:p w14:paraId="5D16E837" w14:textId="77777777" w:rsidR="00D01BF4" w:rsidRDefault="00D01BF4" w:rsidP="00575DA0">
            <w:pPr>
              <w:numPr>
                <w:ilvl w:val="0"/>
                <w:numId w:val="11"/>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In standard CD, increasing the CD increased rate constant. However, the higher current was only beneficial in the first 15 min of the process. </w:t>
            </w:r>
          </w:p>
          <w:p w14:paraId="52D764C4" w14:textId="77777777" w:rsidR="00D01BF4" w:rsidRDefault="00D01BF4" w:rsidP="00575DA0">
            <w:pPr>
              <w:numPr>
                <w:ilvl w:val="0"/>
                <w:numId w:val="11"/>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In combined CD, 50/5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rFonts w:ascii="Calibri" w:eastAsia="Calibri" w:hAnsi="Calibri" w:cs="Calibri"/>
                <w:color w:val="000000"/>
                <w:sz w:val="15"/>
                <w:szCs w:val="15"/>
              </w:rPr>
              <w:t xml:space="preserve"> combination allowed for a 37% reduction in energy usage to obtain 75% defluorination compared to using 50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rFonts w:ascii="Calibri" w:eastAsia="Calibri" w:hAnsi="Calibri" w:cs="Calibri"/>
                <w:color w:val="000000"/>
                <w:sz w:val="15"/>
                <w:szCs w:val="15"/>
              </w:rPr>
              <w:t xml:space="preserve"> alone.</w:t>
            </w:r>
          </w:p>
          <w:p w14:paraId="2C41846D" w14:textId="77777777" w:rsidR="00D01BF4" w:rsidRDefault="00D01BF4" w:rsidP="00575DA0">
            <w:pPr>
              <w:numPr>
                <w:ilvl w:val="0"/>
                <w:numId w:val="11"/>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Combined CD of 50/5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r>
              <w:rPr>
                <w:rFonts w:ascii="Calibri" w:eastAsia="Calibri" w:hAnsi="Calibri" w:cs="Calibri"/>
                <w:color w:val="000000"/>
                <w:sz w:val="15"/>
                <w:szCs w:val="15"/>
              </w:rPr>
              <w:t xml:space="preserve"> had great promise in a simulated </w:t>
            </w:r>
            <w:r>
              <w:rPr>
                <w:rFonts w:ascii="Calibri" w:eastAsia="Calibri" w:hAnsi="Calibri" w:cs="Calibri"/>
                <w:sz w:val="15"/>
                <w:szCs w:val="15"/>
              </w:rPr>
              <w:t>ion exchange</w:t>
            </w:r>
            <w:r>
              <w:rPr>
                <w:rFonts w:ascii="Calibri" w:eastAsia="Calibri" w:hAnsi="Calibri" w:cs="Calibri"/>
                <w:color w:val="000000"/>
                <w:sz w:val="15"/>
                <w:szCs w:val="15"/>
              </w:rPr>
              <w:t xml:space="preserve"> regeneration solution.</w:t>
            </w:r>
          </w:p>
        </w:tc>
        <w:tc>
          <w:tcPr>
            <w:tcW w:w="567" w:type="dxa"/>
            <w:tcBorders>
              <w:top w:val="single" w:sz="4" w:space="0" w:color="000000"/>
              <w:left w:val="single" w:sz="4" w:space="0" w:color="FFFFFF"/>
              <w:right w:val="single" w:sz="4" w:space="0" w:color="FFFFFF"/>
            </w:tcBorders>
            <w:shd w:val="clear" w:color="auto" w:fill="auto"/>
            <w:vAlign w:val="center"/>
          </w:tcPr>
          <w:p w14:paraId="68821F8A" w14:textId="0628D032"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{"citationItems":[{"id":"ITEM-1","itemData":{"DOI":"10.1111/wej.12616","ISSN":"17476593","abstract":"Perfluoroalkyl substances (PFAS) have unique properties that limit their degradability in the environment. One of these PFAS is an acid (PFOA). Electrochemical oxidation is a promising method for remediation, but energy costs are high. To limit the energy consumption, this study used a boron-doped diamond (BDD) electrode stack and a combined current density technique that employed 50 mA/cm2 for the first 0.25 hours then lowered the current density to 1, 5, or 10 mA/cm2. This technique is similar to one developed previously; however, that method was only developed for compounds comprising of carbon, oxygen and nitrogen, whereas PFAS have the addition of fluorine. For the degradation of PFOA, the combined current density of 50 and 5 mA/cm2 (50&amp;5) allowed for a 37% reduction in energy usage to obtain 75% defluorination compared to using 50 mA/cm2 alone. Further investigation into remediating an ion-exchange regeneration solution shows great promise.","author":[{"dropping-particle":"","family":"Ensch","given":"Mary","non-dropping-particle":"","parse-names":false,"suffix":""},{"dropping-particle":"","family":"Rusinek","given":"Cory A.","non-dropping-particle":"","parse-names":false,"suffix":""},{"dropping-particle":"","family":"Becker","given":"Michael F.","non-dropping-particle":"","parse-names":false,"suffix":""},{"dropping-particle":"","family":"Schuelke","given":"Thomas","non-dropping-particle":"","parse-names":false,"suffix":""}],"container-title":"Water and Environment Journal","id":"ITEM-1","issue":"1","issued":{"date-parts":[["2021"]]},"page":"158-165","title":"A combined current density technique for the electrochemical oxidation of perfluorooctanoic acid (PFOA) with boron-doped diamond","type":"article-journal","volume":"35"},"uris":["http://www.mendeley.com/documents/?uuid=e726fd41-6152-4f17-92d2-0c78a5c36ab2"]}],"mendeley":{"formattedCitation":"[40]","plainTextFormattedCitation":"[40]","previouslyFormattedCitation":"[35]"},"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[40]</w:t>
            </w:r>
            <w:r>
              <w:rPr>
                <w:rFonts w:asciiTheme="majorBidi" w:hAnsiTheme="majorBidi" w:cstheme="majorBidi"/>
                <w:color w:val="000000"/>
                <w:sz w:val="15"/>
                <w:szCs w:val="15"/>
              </w:rPr>
              <w:fldChar w:fldCharType="end"/>
            </w:r>
          </w:p>
        </w:tc>
      </w:tr>
      <w:tr w:rsidR="00D01BF4" w14:paraId="37F19D42" w14:textId="77777777" w:rsidTr="00575DA0">
        <w:trPr>
          <w:trHeight w:val="1125"/>
        </w:trPr>
        <w:tc>
          <w:tcPr>
            <w:tcW w:w="851" w:type="dxa"/>
            <w:tcBorders>
              <w:left w:val="single" w:sz="4" w:space="0" w:color="FFFFFF"/>
              <w:bottom w:val="single" w:sz="4" w:space="0" w:color="000000"/>
              <w:right w:val="single" w:sz="4" w:space="0" w:color="FFFFFF"/>
            </w:tcBorders>
            <w:shd w:val="clear" w:color="auto" w:fill="auto"/>
            <w:vAlign w:val="center"/>
          </w:tcPr>
          <w:p w14:paraId="326E8D7F" w14:textId="77777777" w:rsidR="00D01BF4" w:rsidRDefault="00D01BF4" w:rsidP="00575DA0">
            <w:pPr>
              <w:rPr>
                <w:color w:val="000000"/>
                <w:sz w:val="15"/>
                <w:szCs w:val="15"/>
              </w:rPr>
            </w:pPr>
            <w:r>
              <w:rPr>
                <w:color w:val="000000"/>
                <w:sz w:val="15"/>
                <w:szCs w:val="15"/>
              </w:rPr>
              <w:t>PFNA</w:t>
            </w:r>
          </w:p>
          <w:p w14:paraId="5637223E" w14:textId="77777777" w:rsidR="00D01BF4" w:rsidRDefault="00D01BF4" w:rsidP="00575DA0">
            <w:pPr>
              <w:rPr>
                <w:color w:val="000000"/>
                <w:sz w:val="15"/>
                <w:szCs w:val="15"/>
              </w:rPr>
            </w:pPr>
            <w:r>
              <w:rPr>
                <w:color w:val="000000"/>
                <w:sz w:val="15"/>
                <w:szCs w:val="15"/>
              </w:rPr>
              <w:t>PFDA</w:t>
            </w:r>
          </w:p>
        </w:tc>
        <w:tc>
          <w:tcPr>
            <w:tcW w:w="2268" w:type="dxa"/>
            <w:tcBorders>
              <w:left w:val="single" w:sz="4" w:space="0" w:color="FFFFFF"/>
              <w:bottom w:val="single" w:sz="4" w:space="0" w:color="000000"/>
              <w:right w:val="single" w:sz="4" w:space="0" w:color="FFFFFF"/>
            </w:tcBorders>
            <w:shd w:val="clear" w:color="auto" w:fill="auto"/>
            <w:vAlign w:val="center"/>
          </w:tcPr>
          <w:p w14:paraId="1C298DF3" w14:textId="77777777" w:rsidR="00D01BF4" w:rsidRDefault="00D01BF4" w:rsidP="00575DA0">
            <w:pPr>
              <w:rPr>
                <w:color w:val="000000"/>
                <w:sz w:val="15"/>
                <w:szCs w:val="15"/>
              </w:rPr>
            </w:pPr>
            <w:r>
              <w:rPr>
                <w:color w:val="000000"/>
                <w:sz w:val="15"/>
                <w:szCs w:val="15"/>
              </w:rPr>
              <w:t>Anode type (</w:t>
            </w:r>
            <m:oMath>
              <m:r>
                <w:rPr>
                  <w:rFonts w:ascii="Cambria Math" w:eastAsia="Cambria Math" w:hAnsi="Cambria Math" w:cs="Cambria Math"/>
                  <w:color w:val="000000"/>
                  <w:sz w:val="15"/>
                  <w:szCs w:val="15"/>
                </w:rPr>
                <m:t>Ti/Sn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-Sb-Ce, Ti/Sn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-Sb/Ce-Pb</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 BDD)</m:t>
              </m:r>
            </m:oMath>
          </w:p>
          <w:p w14:paraId="01376C90" w14:textId="77777777" w:rsidR="00D01BF4" w:rsidRDefault="00D01BF4" w:rsidP="00575DA0">
            <w:pPr>
              <w:rPr>
                <w:color w:val="000000"/>
                <w:sz w:val="15"/>
                <w:szCs w:val="15"/>
              </w:rPr>
            </w:pPr>
          </w:p>
        </w:tc>
        <w:tc>
          <w:tcPr>
            <w:tcW w:w="2268" w:type="dxa"/>
            <w:tcBorders>
              <w:left w:val="single" w:sz="4" w:space="0" w:color="FFFFFF"/>
              <w:bottom w:val="single" w:sz="4" w:space="0" w:color="000000"/>
              <w:right w:val="single" w:sz="4" w:space="0" w:color="FFFFFF"/>
            </w:tcBorders>
            <w:shd w:val="clear" w:color="auto" w:fill="auto"/>
            <w:vAlign w:val="center"/>
          </w:tcPr>
          <w:p w14:paraId="464C7627" w14:textId="77777777" w:rsidR="00D01BF4" w:rsidRDefault="00D01BF4" w:rsidP="00575DA0">
            <w:pPr>
              <w:rPr>
                <w:color w:val="000000"/>
                <w:sz w:val="15"/>
                <w:szCs w:val="15"/>
              </w:rPr>
            </w:pPr>
            <w:r>
              <w:rPr>
                <w:color w:val="000000"/>
                <w:sz w:val="15"/>
                <w:szCs w:val="15"/>
              </w:rPr>
              <w:t>Cathode: Ti electrode</w:t>
            </w:r>
          </w:p>
          <w:p w14:paraId="7E5D8597" w14:textId="77777777" w:rsidR="00D01BF4" w:rsidRDefault="00D01BF4" w:rsidP="00575DA0">
            <w:pPr>
              <w:rPr>
                <w:color w:val="000000"/>
                <w:sz w:val="15"/>
                <w:szCs w:val="15"/>
              </w:rPr>
            </w:pPr>
            <w:r>
              <w:rPr>
                <w:sz w:val="15"/>
                <w:szCs w:val="15"/>
              </w:rPr>
              <w:t>x</w:t>
            </w:r>
            <w:r>
              <w:rPr>
                <w:color w:val="000000"/>
                <w:sz w:val="15"/>
                <w:szCs w:val="15"/>
              </w:rPr>
              <w:t xml:space="preserve">: 1.5 </w:t>
            </w:r>
            <m:oMath>
              <m:r>
                <w:rPr>
                  <w:rFonts w:ascii="Cambria Math" w:eastAsia="Cambria Math" w:hAnsi="Cambria Math" w:cs="Cambria Math"/>
                  <w:color w:val="000000"/>
                  <w:sz w:val="15"/>
                  <w:szCs w:val="15"/>
                </w:rPr>
                <m:t>cm</m:t>
              </m:r>
            </m:oMath>
          </w:p>
          <w:p w14:paraId="64DAEBD6" w14:textId="77777777" w:rsidR="00D01BF4" w:rsidRDefault="00D01BF4" w:rsidP="00575DA0">
            <w:pPr>
              <w:rPr>
                <w:color w:val="000000"/>
                <w:sz w:val="15"/>
                <w:szCs w:val="15"/>
              </w:rPr>
            </w:pPr>
            <w:r>
              <w:rPr>
                <w:color w:val="000000"/>
                <w:sz w:val="15"/>
                <w:szCs w:val="15"/>
              </w:rPr>
              <w:t>EC (</w:t>
            </w:r>
            <m:oMath>
              <m:r>
                <w:rPr>
                  <w:rFonts w:ascii="Cambria Math" w:eastAsia="Cambria Math" w:hAnsi="Cambria Math" w:cs="Cambria Math"/>
                  <w:color w:val="000000"/>
                  <w:sz w:val="15"/>
                  <w:szCs w:val="15"/>
                </w:rPr>
                <m:t>NaCl</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r>
              <w:rPr>
                <w:color w:val="000000"/>
                <w:sz w:val="15"/>
                <w:szCs w:val="15"/>
              </w:rPr>
              <w:t>): 10 m</w:t>
            </w:r>
            <m:oMath>
              <m:r>
                <w:rPr>
                  <w:rFonts w:ascii="Cambria Math" w:eastAsia="Cambria Math" w:hAnsi="Cambria Math" w:cs="Cambria Math"/>
                  <w:color w:val="000000"/>
                  <w:sz w:val="15"/>
                  <w:szCs w:val="15"/>
                </w:rPr>
                <m:t xml:space="preserve">mol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p>
          <w:p w14:paraId="3D9665DB" w14:textId="77777777" w:rsidR="00D01BF4" w:rsidRDefault="00D01BF4" w:rsidP="00575DA0">
            <w:pPr>
              <w:rPr>
                <w:color w:val="000000"/>
                <w:sz w:val="15"/>
                <w:szCs w:val="15"/>
              </w:rPr>
            </w:pPr>
            <w:r>
              <w:rPr>
                <w:color w:val="000000"/>
                <w:sz w:val="15"/>
                <w:szCs w:val="15"/>
              </w:rPr>
              <w:t xml:space="preserve">CD: 10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p>
          <w:p w14:paraId="4DCE58BA" w14:textId="77777777" w:rsidR="00D01BF4" w:rsidRDefault="00D01BF4" w:rsidP="00575DA0">
            <w:pPr>
              <w:rPr>
                <w:color w:val="000000"/>
                <w:sz w:val="15"/>
                <w:szCs w:val="15"/>
              </w:rPr>
            </w:pPr>
            <w:r>
              <w:rPr>
                <w:sz w:val="15"/>
                <w:szCs w:val="15"/>
              </w:rPr>
              <w:t>n</w:t>
            </w:r>
            <w:r>
              <w:rPr>
                <w:color w:val="000000"/>
                <w:sz w:val="15"/>
                <w:szCs w:val="15"/>
              </w:rPr>
              <w:t xml:space="preserve">: 800 </w:t>
            </w:r>
            <m:oMath>
              <m:r>
                <w:rPr>
                  <w:rFonts w:ascii="Cambria Math" w:eastAsia="Cambria Math" w:hAnsi="Cambria Math" w:cs="Cambria Math"/>
                  <w:color w:val="000000"/>
                  <w:sz w:val="15"/>
                  <w:szCs w:val="15"/>
                </w:rPr>
                <m:t xml:space="preserve">r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min</m:t>
                  </m:r>
                </m:e>
                <m:sup>
                  <m:r>
                    <w:rPr>
                      <w:rFonts w:ascii="Cambria Math" w:eastAsia="Cambria Math" w:hAnsi="Cambria Math" w:cs="Cambria Math"/>
                      <w:color w:val="000000"/>
                      <w:sz w:val="15"/>
                      <w:szCs w:val="15"/>
                    </w:rPr>
                    <m:t>-1</m:t>
                  </m:r>
                </m:sup>
              </m:sSup>
            </m:oMath>
          </w:p>
          <w:p w14:paraId="002EAD11" w14:textId="77777777" w:rsidR="00D01BF4" w:rsidRDefault="00D01BF4" w:rsidP="00575DA0">
            <w:pPr>
              <w:rPr>
                <w:color w:val="000000"/>
                <w:sz w:val="15"/>
                <w:szCs w:val="15"/>
              </w:rPr>
            </w:pPr>
            <w:r>
              <w:rPr>
                <w:color w:val="000000"/>
                <w:sz w:val="15"/>
                <w:szCs w:val="15"/>
              </w:rPr>
              <w:t xml:space="preserve">T: 25 </w:t>
            </w:r>
            <m:oMath>
              <m:r>
                <w:rPr>
                  <w:rFonts w:ascii="Cambria Math" w:eastAsia="Cambria Math" w:hAnsi="Cambria Math" w:cs="Cambria Math"/>
                  <w:color w:val="000000"/>
                  <w:sz w:val="15"/>
                  <w:szCs w:val="15"/>
                </w:rPr>
                <m:t>°C</m:t>
              </m:r>
            </m:oMath>
          </w:p>
        </w:tc>
        <w:tc>
          <w:tcPr>
            <w:tcW w:w="3402" w:type="dxa"/>
            <w:tcBorders>
              <w:left w:val="single" w:sz="4" w:space="0" w:color="FFFFFF"/>
              <w:bottom w:val="single" w:sz="4" w:space="0" w:color="000000"/>
              <w:right w:val="single" w:sz="4" w:space="0" w:color="FFFFFF"/>
            </w:tcBorders>
            <w:shd w:val="clear" w:color="auto" w:fill="auto"/>
            <w:vAlign w:val="center"/>
          </w:tcPr>
          <w:p w14:paraId="19B22252" w14:textId="77777777" w:rsidR="00D01BF4" w:rsidRDefault="00D01BF4" w:rsidP="00575DA0">
            <w:pPr>
              <w:numPr>
                <w:ilvl w:val="0"/>
                <w:numId w:val="12"/>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 xml:space="preserve">BDD had the best performance in the degradation, defluorination and TOC removal of both PFAS compared to modified </w:t>
            </w:r>
            <m:oMath>
              <m:r>
                <w:rPr>
                  <w:rFonts w:ascii="Cambria Math" w:eastAsia="Cambria Math" w:hAnsi="Cambria Math" w:cs="Cambria Math"/>
                  <w:color w:val="000000"/>
                  <w:sz w:val="15"/>
                  <w:szCs w:val="15"/>
                </w:rPr>
                <m:t>Pb</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oMath>
            <w:r>
              <w:rPr>
                <w:rFonts w:ascii="Calibri" w:eastAsia="Calibri" w:hAnsi="Calibri" w:cs="Calibri"/>
                <w:color w:val="000000"/>
                <w:sz w:val="15"/>
                <w:szCs w:val="15"/>
              </w:rPr>
              <w:t xml:space="preserve"> and </w:t>
            </w:r>
            <m:oMath>
              <m:r>
                <w:rPr>
                  <w:rFonts w:ascii="Cambria Math" w:eastAsia="Cambria Math" w:hAnsi="Cambria Math" w:cs="Cambria Math"/>
                  <w:color w:val="000000"/>
                  <w:sz w:val="15"/>
                  <w:szCs w:val="15"/>
                </w:rPr>
                <m:t>Sn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2</m:t>
                  </m:r>
                </m:sub>
              </m:sSub>
            </m:oMath>
            <w:r>
              <w:rPr>
                <w:rFonts w:ascii="Calibri" w:eastAsia="Calibri" w:hAnsi="Calibri" w:cs="Calibri"/>
                <w:color w:val="000000"/>
                <w:sz w:val="15"/>
                <w:szCs w:val="15"/>
              </w:rPr>
              <w:t xml:space="preserve"> electrodes.</w:t>
            </w:r>
          </w:p>
        </w:tc>
        <w:tc>
          <w:tcPr>
            <w:tcW w:w="567" w:type="dxa"/>
            <w:tcBorders>
              <w:left w:val="single" w:sz="4" w:space="0" w:color="FFFFFF"/>
              <w:bottom w:val="single" w:sz="4" w:space="0" w:color="000000"/>
              <w:right w:val="single" w:sz="4" w:space="0" w:color="FFFFFF"/>
            </w:tcBorders>
            <w:shd w:val="clear" w:color="auto" w:fill="auto"/>
            <w:vAlign w:val="center"/>
          </w:tcPr>
          <w:p w14:paraId="61DB5FA8" w14:textId="545ED96E"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dx.doi.org/10.1021/es4034414","author":[{"dropping-particle":"","family":"Lin","given":"Hui","non-dropping-particle":"","parse-names":false,"suffix":""},{"dropping-particle":"","family":"Niu","given":"Junfeng","non-dropping-particle":"","parse-names":false,"suffix":""},{"dropping-particle":"","family":"Xu","given":"Jiale","non-dropping-particle":"","parse-names":false,"suffix":""},{"dropping-particle":"","family":"Huang","given":"Haiou","non-dropping-particle":"","parse-names":false,"suffix":""},{"dropping-particle":"","family":"Li","given":"Duo","non-dropping-particle":"","parse-names":false,"suffix":""},{"dropping-particle":"","family":"Yue","given":"Zhihan","non-dropping-particle":"","parse-names":false,"suffix":""},{"dropping-particle":"","family":"Feng","given":"Chenghong","non-dropping-particle":"","parse-names":false,"suffix":""}],"container-title":"Environmental Science &amp; Technology","id":"ITEM-1","issued":{"date-parts":[["2013"]]},"page":"13039-13046","title":"Highly Efficient and Mild Electrochemical Mineralization of Long-Chain Perfluorocarboxylic Acids (C9−C10) by Ti/SnO2−Sb−Ce, Ti/SnO2−Sb/Ce−PbO2 and Ti/BDD Electrodes","type":"article-journal","volume":"47"},"uris":["http://www.mendeley.com/documents/?uuid=61945019-39a9-4ab2-9526-45e27cb89410"]}],"mendeley":{"formattedCitation":"[42]","plainTextFormattedCitation":"[42]","previouslyFormattedCitation":"[37]"},"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[42]</w:t>
            </w:r>
            <w:r>
              <w:rPr>
                <w:rFonts w:asciiTheme="majorBidi" w:hAnsiTheme="majorBidi" w:cstheme="majorBidi"/>
                <w:color w:val="000000"/>
                <w:sz w:val="15"/>
                <w:szCs w:val="15"/>
              </w:rPr>
              <w:fldChar w:fldCharType="end"/>
            </w:r>
          </w:p>
        </w:tc>
      </w:tr>
      <w:tr w:rsidR="00D01BF4" w14:paraId="44C1CB96" w14:textId="77777777" w:rsidTr="00575DA0">
        <w:trPr>
          <w:trHeight w:val="1231"/>
        </w:trPr>
        <w:tc>
          <w:tcPr>
            <w:tcW w:w="851" w:type="dxa"/>
            <w:tcBorders>
              <w:left w:val="single" w:sz="4" w:space="0" w:color="FFFFFF"/>
              <w:bottom w:val="single" w:sz="8" w:space="0" w:color="000000"/>
              <w:right w:val="single" w:sz="4" w:space="0" w:color="FFFFFF"/>
            </w:tcBorders>
            <w:shd w:val="clear" w:color="auto" w:fill="auto"/>
            <w:vAlign w:val="center"/>
          </w:tcPr>
          <w:p w14:paraId="4B2AC83D" w14:textId="77777777" w:rsidR="00D01BF4" w:rsidRDefault="00D01BF4" w:rsidP="00575DA0">
            <w:pPr>
              <w:rPr>
                <w:color w:val="000000"/>
                <w:sz w:val="15"/>
                <w:szCs w:val="15"/>
              </w:rPr>
            </w:pPr>
            <w:r>
              <w:rPr>
                <w:color w:val="000000"/>
                <w:sz w:val="15"/>
                <w:szCs w:val="15"/>
              </w:rPr>
              <w:lastRenderedPageBreak/>
              <w:t>PFOA</w:t>
            </w:r>
          </w:p>
        </w:tc>
        <w:tc>
          <w:tcPr>
            <w:tcW w:w="2268" w:type="dxa"/>
            <w:tcBorders>
              <w:left w:val="single" w:sz="4" w:space="0" w:color="FFFFFF"/>
              <w:bottom w:val="single" w:sz="8" w:space="0" w:color="000000"/>
              <w:right w:val="single" w:sz="4" w:space="0" w:color="FFFFFF"/>
            </w:tcBorders>
            <w:shd w:val="clear" w:color="auto" w:fill="auto"/>
            <w:vAlign w:val="center"/>
          </w:tcPr>
          <w:p w14:paraId="4350AF24" w14:textId="77777777" w:rsidR="00D01BF4" w:rsidRDefault="00D01BF4" w:rsidP="00575DA0">
            <w:pPr>
              <w:rPr>
                <w:color w:val="000000"/>
                <w:sz w:val="15"/>
                <w:szCs w:val="15"/>
              </w:rPr>
            </w:pPr>
            <w:r>
              <w:rPr>
                <w:color w:val="000000"/>
                <w:sz w:val="15"/>
                <w:szCs w:val="15"/>
              </w:rPr>
              <w:t>Cathode type (</w:t>
            </w:r>
            <m:oMath>
              <m:r>
                <w:rPr>
                  <w:rFonts w:ascii="Cambria Math" w:eastAsia="Cambria Math" w:hAnsi="Cambria Math" w:cs="Cambria Math"/>
                  <w:color w:val="000000"/>
                  <w:sz w:val="15"/>
                  <w:szCs w:val="15"/>
                </w:rPr>
                <m:t>BDD, Pt, Zr, Stainless steel</m:t>
              </m:r>
            </m:oMath>
            <w:r>
              <w:rPr>
                <w:color w:val="000000"/>
                <w:sz w:val="15"/>
                <w:szCs w:val="15"/>
              </w:rPr>
              <w:t>)</w:t>
            </w:r>
          </w:p>
        </w:tc>
        <w:tc>
          <w:tcPr>
            <w:tcW w:w="2268" w:type="dxa"/>
            <w:tcBorders>
              <w:left w:val="single" w:sz="4" w:space="0" w:color="FFFFFF"/>
              <w:bottom w:val="single" w:sz="8" w:space="0" w:color="000000"/>
              <w:right w:val="single" w:sz="4" w:space="0" w:color="FFFFFF"/>
            </w:tcBorders>
            <w:shd w:val="clear" w:color="auto" w:fill="auto"/>
            <w:vAlign w:val="center"/>
          </w:tcPr>
          <w:p w14:paraId="095BCFE6" w14:textId="77777777" w:rsidR="00D01BF4" w:rsidRDefault="00D01BF4" w:rsidP="00575DA0">
            <w:pPr>
              <w:rPr>
                <w:color w:val="000000"/>
                <w:sz w:val="15"/>
                <w:szCs w:val="15"/>
              </w:rPr>
            </w:pPr>
            <w:r>
              <w:rPr>
                <w:sz w:val="15"/>
                <w:szCs w:val="15"/>
              </w:rPr>
              <w:t>Q</w:t>
            </w:r>
            <w:r>
              <w:rPr>
                <w:color w:val="000000"/>
                <w:sz w:val="15"/>
                <w:szCs w:val="15"/>
              </w:rPr>
              <w:t xml:space="preserve">: 360 </w:t>
            </w:r>
            <m:oMath>
              <m:r>
                <w:rPr>
                  <w:rFonts w:ascii="Cambria Math" w:eastAsia="Cambria Math" w:hAnsi="Cambria Math" w:cs="Cambria Math"/>
                  <w:color w:val="000000"/>
                  <w:sz w:val="15"/>
                  <w:szCs w:val="15"/>
                </w:rPr>
                <m:t xml:space="preserve">L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h</m:t>
                  </m:r>
                </m:e>
                <m:sup>
                  <m:r>
                    <w:rPr>
                      <w:rFonts w:ascii="Cambria Math" w:eastAsia="Cambria Math" w:hAnsi="Cambria Math" w:cs="Cambria Math"/>
                      <w:color w:val="000000"/>
                      <w:sz w:val="15"/>
                      <w:szCs w:val="15"/>
                    </w:rPr>
                    <m:t>-1</m:t>
                  </m:r>
                </m:sup>
              </m:sSup>
            </m:oMath>
          </w:p>
          <w:p w14:paraId="22435989" w14:textId="77777777" w:rsidR="00D01BF4" w:rsidRDefault="00D01BF4" w:rsidP="00575DA0">
            <w:pPr>
              <w:rPr>
                <w:color w:val="000000"/>
                <w:sz w:val="15"/>
                <w:szCs w:val="15"/>
              </w:rPr>
            </w:pPr>
            <w:r>
              <w:rPr>
                <w:color w:val="000000"/>
                <w:sz w:val="15"/>
                <w:szCs w:val="15"/>
              </w:rPr>
              <w:t xml:space="preserve">T: 25 </w:t>
            </w:r>
            <m:oMath>
              <m:r>
                <w:rPr>
                  <w:rFonts w:ascii="Cambria Math" w:eastAsia="Cambria Math" w:hAnsi="Cambria Math" w:cs="Cambria Math"/>
                  <w:color w:val="000000"/>
                  <w:sz w:val="15"/>
                  <w:szCs w:val="15"/>
                </w:rPr>
                <m:t>°C</m:t>
              </m:r>
            </m:oMath>
          </w:p>
          <w:p w14:paraId="0CCEB257" w14:textId="77777777" w:rsidR="00D01BF4" w:rsidRDefault="00D01BF4" w:rsidP="00575DA0">
            <w:pPr>
              <w:rPr>
                <w:color w:val="000000"/>
                <w:sz w:val="15"/>
                <w:szCs w:val="15"/>
              </w:rPr>
            </w:pPr>
            <w:r>
              <w:rPr>
                <w:color w:val="000000"/>
                <w:sz w:val="15"/>
                <w:szCs w:val="15"/>
              </w:rPr>
              <w:t xml:space="preserve">Anode: Si/BDD (63 </w:t>
            </w:r>
            <m:oMath>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cm</m:t>
                  </m:r>
                </m:e>
                <m:sup>
                  <m:r>
                    <w:rPr>
                      <w:rFonts w:ascii="Cambria Math" w:eastAsia="Cambria Math" w:hAnsi="Cambria Math" w:cs="Cambria Math"/>
                      <w:color w:val="000000"/>
                      <w:sz w:val="15"/>
                      <w:szCs w:val="15"/>
                    </w:rPr>
                    <m:t>2</m:t>
                  </m:r>
                </m:sup>
              </m:sSup>
            </m:oMath>
            <w:r>
              <w:rPr>
                <w:color w:val="000000"/>
                <w:sz w:val="15"/>
                <w:szCs w:val="15"/>
              </w:rPr>
              <w:t xml:space="preserve">) </w:t>
            </w:r>
          </w:p>
          <w:p w14:paraId="709C77B6" w14:textId="77777777" w:rsidR="00D01BF4" w:rsidRDefault="00D01BF4" w:rsidP="00575DA0">
            <w:pPr>
              <w:rPr>
                <w:color w:val="000000"/>
                <w:sz w:val="15"/>
                <w:szCs w:val="15"/>
              </w:rPr>
            </w:pPr>
            <w:r>
              <w:rPr>
                <w:sz w:val="15"/>
                <w:szCs w:val="15"/>
              </w:rPr>
              <w:t>x</w:t>
            </w:r>
            <w:r>
              <w:rPr>
                <w:color w:val="000000"/>
                <w:sz w:val="15"/>
                <w:szCs w:val="15"/>
              </w:rPr>
              <w:t xml:space="preserve">: 10 </w:t>
            </w:r>
            <m:oMath>
              <m:r>
                <w:rPr>
                  <w:rFonts w:ascii="Cambria Math" w:eastAsia="Cambria Math" w:hAnsi="Cambria Math" w:cs="Cambria Math"/>
                  <w:color w:val="000000"/>
                  <w:sz w:val="15"/>
                  <w:szCs w:val="15"/>
                </w:rPr>
                <m:t>mm</m:t>
              </m:r>
            </m:oMath>
          </w:p>
          <w:p w14:paraId="3DA98597" w14:textId="77777777" w:rsidR="00D01BF4" w:rsidRDefault="00D01BF4" w:rsidP="00575DA0">
            <w:pPr>
              <w:rPr>
                <w:color w:val="000000"/>
                <w:sz w:val="15"/>
                <w:szCs w:val="15"/>
              </w:rPr>
            </w:pPr>
            <w:r>
              <w:rPr>
                <w:color w:val="000000"/>
                <w:sz w:val="15"/>
                <w:szCs w:val="15"/>
              </w:rPr>
              <w:t>EC (</w:t>
            </w:r>
            <m:oMath>
              <m:r>
                <w:rPr>
                  <w:rFonts w:ascii="Cambria Math" w:eastAsia="Cambria Math" w:hAnsi="Cambria Math" w:cs="Cambria Math"/>
                  <w:color w:val="000000"/>
                  <w:sz w:val="15"/>
                  <w:szCs w:val="15"/>
                </w:rPr>
                <m:t>N</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a</m:t>
                  </m:r>
                </m:e>
                <m:sub>
                  <m:r>
                    <w:rPr>
                      <w:rFonts w:ascii="Cambria Math" w:eastAsia="Cambria Math" w:hAnsi="Cambria Math" w:cs="Cambria Math"/>
                      <w:color w:val="000000"/>
                      <w:sz w:val="15"/>
                      <w:szCs w:val="15"/>
                    </w:rPr>
                    <m:t>2</m:t>
                  </m:r>
                </m:sub>
              </m:sSub>
              <m:r>
                <w:rPr>
                  <w:rFonts w:ascii="Cambria Math" w:eastAsia="Cambria Math" w:hAnsi="Cambria Math" w:cs="Cambria Math"/>
                  <w:color w:val="000000"/>
                  <w:sz w:val="15"/>
                  <w:szCs w:val="15"/>
                </w:rPr>
                <m:t>S</m:t>
              </m:r>
              <m:sSub>
                <m:sSubPr>
                  <m:ctrlPr>
                    <w:rPr>
                      <w:rFonts w:ascii="Cambria Math" w:eastAsia="Cambria Math" w:hAnsi="Cambria Math" w:cs="Cambria Math"/>
                      <w:color w:val="000000"/>
                      <w:sz w:val="15"/>
                      <w:szCs w:val="15"/>
                    </w:rPr>
                  </m:ctrlPr>
                </m:sSubPr>
                <m:e>
                  <m:r>
                    <w:rPr>
                      <w:rFonts w:ascii="Cambria Math" w:eastAsia="Cambria Math" w:hAnsi="Cambria Math" w:cs="Cambria Math"/>
                      <w:color w:val="000000"/>
                      <w:sz w:val="15"/>
                      <w:szCs w:val="15"/>
                    </w:rPr>
                    <m:t>O</m:t>
                  </m:r>
                </m:e>
                <m:sub>
                  <m:r>
                    <w:rPr>
                      <w:rFonts w:ascii="Cambria Math" w:eastAsia="Cambria Math" w:hAnsi="Cambria Math" w:cs="Cambria Math"/>
                      <w:color w:val="000000"/>
                      <w:sz w:val="15"/>
                      <w:szCs w:val="15"/>
                    </w:rPr>
                    <m:t>4</m:t>
                  </m:r>
                </m:sub>
              </m:sSub>
            </m:oMath>
            <w:r>
              <w:rPr>
                <w:color w:val="000000"/>
                <w:sz w:val="15"/>
                <w:szCs w:val="15"/>
              </w:rPr>
              <w:t>): 3.5 m</w:t>
            </w:r>
            <m:oMath>
              <m:r>
                <w:rPr>
                  <w:rFonts w:ascii="Cambria Math" w:eastAsia="Cambria Math" w:hAnsi="Cambria Math" w:cs="Cambria Math"/>
                  <w:color w:val="000000"/>
                  <w:sz w:val="15"/>
                  <w:szCs w:val="15"/>
                </w:rPr>
                <m:t xml:space="preserve">mol </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L</m:t>
                  </m:r>
                </m:e>
                <m:sup>
                  <m:r>
                    <w:rPr>
                      <w:rFonts w:ascii="Cambria Math" w:eastAsia="Cambria Math" w:hAnsi="Cambria Math" w:cs="Cambria Math"/>
                      <w:color w:val="000000"/>
                      <w:sz w:val="15"/>
                      <w:szCs w:val="15"/>
                    </w:rPr>
                    <m:t>-1</m:t>
                  </m:r>
                </m:sup>
              </m:sSup>
            </m:oMath>
          </w:p>
          <w:p w14:paraId="2B76D117" w14:textId="77777777" w:rsidR="00D01BF4" w:rsidRDefault="00D01BF4" w:rsidP="00575DA0">
            <w:pPr>
              <w:rPr>
                <w:color w:val="000000"/>
                <w:sz w:val="15"/>
                <w:szCs w:val="15"/>
              </w:rPr>
            </w:pPr>
            <w:r>
              <w:rPr>
                <w:color w:val="000000"/>
                <w:sz w:val="15"/>
                <w:szCs w:val="15"/>
              </w:rPr>
              <w:t>pH: 4</w:t>
            </w:r>
          </w:p>
          <w:p w14:paraId="08403407" w14:textId="77777777" w:rsidR="00D01BF4" w:rsidRDefault="00D01BF4" w:rsidP="00575DA0">
            <w:pPr>
              <w:rPr>
                <w:color w:val="000000"/>
                <w:sz w:val="15"/>
                <w:szCs w:val="15"/>
              </w:rPr>
            </w:pPr>
            <w:r>
              <w:rPr>
                <w:color w:val="000000"/>
                <w:sz w:val="15"/>
                <w:szCs w:val="15"/>
              </w:rPr>
              <w:t xml:space="preserve">CD: 7.9 </w:t>
            </w:r>
            <m:oMath>
              <m:r>
                <w:rPr>
                  <w:rFonts w:ascii="Cambria Math" w:eastAsia="Cambria Math" w:hAnsi="Cambria Math" w:cs="Cambria Math"/>
                  <w:color w:val="000000"/>
                  <w:sz w:val="15"/>
                  <w:szCs w:val="15"/>
                </w:rPr>
                <m:t>mA c</m:t>
              </m:r>
              <m:sSup>
                <m:sSupPr>
                  <m:ctrlPr>
                    <w:rPr>
                      <w:rFonts w:ascii="Cambria Math" w:eastAsia="Cambria Math" w:hAnsi="Cambria Math" w:cs="Cambria Math"/>
                      <w:color w:val="000000"/>
                      <w:sz w:val="15"/>
                      <w:szCs w:val="15"/>
                    </w:rPr>
                  </m:ctrlPr>
                </m:sSupPr>
                <m:e>
                  <m:r>
                    <w:rPr>
                      <w:rFonts w:ascii="Cambria Math" w:eastAsia="Cambria Math" w:hAnsi="Cambria Math" w:cs="Cambria Math"/>
                      <w:color w:val="000000"/>
                      <w:sz w:val="15"/>
                      <w:szCs w:val="15"/>
                    </w:rPr>
                    <m:t>m</m:t>
                  </m:r>
                </m:e>
                <m:sup>
                  <m:r>
                    <w:rPr>
                      <w:rFonts w:ascii="Cambria Math" w:eastAsia="Cambria Math" w:hAnsi="Cambria Math" w:cs="Cambria Math"/>
                      <w:color w:val="000000"/>
                      <w:sz w:val="15"/>
                      <w:szCs w:val="15"/>
                    </w:rPr>
                    <m:t>-2</m:t>
                  </m:r>
                </m:sup>
              </m:sSup>
            </m:oMath>
          </w:p>
        </w:tc>
        <w:tc>
          <w:tcPr>
            <w:tcW w:w="3402" w:type="dxa"/>
            <w:tcBorders>
              <w:left w:val="single" w:sz="4" w:space="0" w:color="FFFFFF"/>
              <w:bottom w:val="single" w:sz="8" w:space="0" w:color="000000"/>
              <w:right w:val="single" w:sz="4" w:space="0" w:color="FFFFFF"/>
            </w:tcBorders>
            <w:shd w:val="clear" w:color="auto" w:fill="auto"/>
            <w:vAlign w:val="center"/>
          </w:tcPr>
          <w:p w14:paraId="2218ADC3" w14:textId="77777777" w:rsidR="00D01BF4" w:rsidRDefault="00D01BF4" w:rsidP="00575DA0">
            <w:pPr>
              <w:numPr>
                <w:ilvl w:val="0"/>
                <w:numId w:val="12"/>
              </w:numPr>
              <w:pBdr>
                <w:top w:val="nil"/>
                <w:left w:val="nil"/>
                <w:bottom w:val="nil"/>
                <w:right w:val="nil"/>
                <w:between w:val="nil"/>
              </w:pBdr>
              <w:ind w:left="172" w:hanging="218"/>
              <w:rPr>
                <w:rFonts w:ascii="Calibri" w:eastAsia="Calibri" w:hAnsi="Calibri" w:cs="Calibri"/>
                <w:color w:val="000000"/>
                <w:sz w:val="15"/>
                <w:szCs w:val="15"/>
              </w:rPr>
            </w:pPr>
            <w:r>
              <w:rPr>
                <w:rFonts w:ascii="Calibri" w:eastAsia="Calibri" w:hAnsi="Calibri" w:cs="Calibri"/>
                <w:color w:val="000000"/>
                <w:sz w:val="15"/>
                <w:szCs w:val="15"/>
              </w:rPr>
              <w:t>Among all cathodes tested, Pt acted as an electrocatalyst and improved the defluorination reaction by the reduction reaction of perfluorinated carbonyl intermediates on the cathode.</w:t>
            </w:r>
          </w:p>
        </w:tc>
        <w:tc>
          <w:tcPr>
            <w:tcW w:w="567" w:type="dxa"/>
            <w:tcBorders>
              <w:left w:val="single" w:sz="4" w:space="0" w:color="FFFFFF"/>
              <w:bottom w:val="single" w:sz="8" w:space="0" w:color="000000"/>
              <w:right w:val="single" w:sz="4" w:space="0" w:color="FFFFFF"/>
            </w:tcBorders>
            <w:shd w:val="clear" w:color="auto" w:fill="auto"/>
            <w:vAlign w:val="center"/>
          </w:tcPr>
          <w:p w14:paraId="27CED4AD" w14:textId="3A2796B1" w:rsidR="00D01BF4" w:rsidRDefault="00D01BF4" w:rsidP="00575DA0">
            <w:pPr>
              <w:rPr>
                <w:color w:val="000000"/>
                <w:sz w:val="15"/>
                <w:szCs w:val="15"/>
              </w:rPr>
            </w:pPr>
            <w:r>
              <w:rPr>
                <w:rFonts w:asciiTheme="majorBidi" w:hAnsiTheme="majorBidi" w:cstheme="majorBidi"/>
                <w:color w:val="000000"/>
                <w:sz w:val="15"/>
                <w:szCs w:val="15"/>
              </w:rPr>
              <w:fldChar w:fldCharType="begin" w:fldLock="1"/>
            </w:r>
            <w:r w:rsidR="00527279">
              <w:rPr>
                <w:rFonts w:asciiTheme="majorBidi" w:hAnsiTheme="majorBidi" w:cstheme="majorBidi"/>
                <w:color w:val="000000"/>
                <w:sz w:val="15"/>
                <w:szCs w:val="15"/>
              </w:rPr>
              <w:instrText>ADDIN CSL_CITATION {"citationItems":[{"id":"ITEM-1","itemData":{"DOI":"10.3390/catal10080902","ISSN":"20734344","abstract":"Perfluorooctanoic acid (PFOA), C7F15COOH, has been widely employed over the past fifty years, causing an environmental problem because of its dispersion and low biodegradability. Furthermore, the high stability of this molecule, conferred by the high strength of the C-F bond makes it very difficult to remove. In this work, electrochemical techniques are applied for PFOA degradation in order to study the influence of the cathode on defluorination. For this purpose, boron-doped diamond (BDD), Pt, Zr, and stainless steel have been tested as cathodes working with BDD anode at low electrolyte concentration (3.5 mM) to degrade PFOA at 100 mg/L. Among these cathodic materials, Pt improves the defluorination reaction. The electro-degradation of a PFOA molecule starts by a direct exchange of one electron at the anode and then follows a complex mechanism involving reaction with hydroxyl radicals and adsorbed hydrogen on the cathode. It is assumed that Pt acts as an electrocatalyst, enhancing PFOA defluorination by the reduction reaction of perfluorinated carbonyl intermediates on the cathode. The defluorinated intermediates are then more easily oxidized by HO• radicals. Hence, high mineralization (xTOC: 76.1%) and defluorination degrees (xF−: 58.6%) were reached with Pt working at current density j = 7.9 mA/cm2 . This BDD-Pt system reaches a higher efficiency in terms of defluorination for a given electrical charge than previous works reported in literature. Influence of the electrolyte composition and initial pH are also explored.","author":[{"dropping-particle":"","family":"Garcia-Costa","given":"Alicia L.","non-dropping-particle":"","parse-names":false,"suffix":""},{"dropping-particle":"","family":"Savall","given":"Andre","non-dropping-particle":"","parse-names":false,"suffix":""},{"dropping-particle":"","family":"Zazo","given":"Juan A.","non-dropping-particle":"","parse-names":false,"suffix":""},{"dropping-particle":"","family":"Casas","given":"Jose A.","non-dropping-particle":"","parse-names":false,"suffix":""},{"dropping-particle":"","family":"Serrano","given":"Karine Groenen","non-dropping-particle":"","parse-names":false,"suffix":""}],"container-title":"Catalysts","id":"ITEM-1","issue":"8","issued":{"date-parts":[["2020"]]},"page":"1-14","title":"On the role of the cathode for the electro-oxidation of perfluorooctanoic acid","type":"article-journal","volume":"10"},"uris":["http://www.mendeley.com/documents/?uuid=74f8cf4b-05af-4248-b63f-bc19ae549b3f"]}],"mendeley":{"formattedCitation":"[56]","plainTextFormattedCitation":"[56]","previouslyFormattedCitation":"[51]"},"properties":{"noteIndex":0},"schema":"https://github.com/citation-style-language/schema/raw/master/csl-citation.json"}</w:instrText>
            </w:r>
            <w:r>
              <w:rPr>
                <w:rFonts w:asciiTheme="majorBidi" w:hAnsiTheme="majorBidi" w:cstheme="majorBidi"/>
                <w:color w:val="000000"/>
                <w:sz w:val="15"/>
                <w:szCs w:val="15"/>
              </w:rPr>
              <w:fldChar w:fldCharType="separate"/>
            </w:r>
            <w:r w:rsidR="00527279" w:rsidRPr="00527279">
              <w:rPr>
                <w:rFonts w:asciiTheme="majorBidi" w:hAnsiTheme="majorBidi" w:cstheme="majorBidi"/>
                <w:noProof/>
                <w:color w:val="000000"/>
                <w:sz w:val="15"/>
                <w:szCs w:val="15"/>
              </w:rPr>
              <w:t>[56]</w:t>
            </w:r>
            <w:r>
              <w:rPr>
                <w:rFonts w:asciiTheme="majorBidi" w:hAnsiTheme="majorBidi" w:cstheme="majorBidi"/>
                <w:color w:val="000000"/>
                <w:sz w:val="15"/>
                <w:szCs w:val="15"/>
              </w:rPr>
              <w:fldChar w:fldCharType="end"/>
            </w:r>
          </w:p>
        </w:tc>
      </w:tr>
    </w:tbl>
    <w:p w14:paraId="59AC120E" w14:textId="77777777" w:rsidR="00D01BF4" w:rsidRDefault="00D01BF4" w:rsidP="00D01BF4">
      <w:pPr>
        <w:spacing w:line="360" w:lineRule="auto"/>
        <w:jc w:val="both"/>
        <w:rPr>
          <w:sz w:val="15"/>
          <w:szCs w:val="15"/>
        </w:rPr>
      </w:pPr>
      <w:r>
        <w:rPr>
          <w:sz w:val="15"/>
          <w:szCs w:val="15"/>
        </w:rPr>
        <w:t>a: Standard CD means using one single CD from the beginning to the end of experiment.</w:t>
      </w:r>
    </w:p>
    <w:p w14:paraId="4EF73DFA" w14:textId="0C1FDD40" w:rsidR="00D01BF4" w:rsidRPr="00C2554E" w:rsidRDefault="00D01BF4" w:rsidP="00D01BF4">
      <w:pPr>
        <w:spacing w:line="360" w:lineRule="auto"/>
        <w:jc w:val="both"/>
        <w:rPr>
          <w:sz w:val="15"/>
          <w:szCs w:val="15"/>
        </w:rPr>
      </w:pPr>
      <w:r>
        <w:rPr>
          <w:sz w:val="15"/>
          <w:szCs w:val="15"/>
        </w:rPr>
        <w:t>b: Combined CD means using 50 mA/cm2 for the first 15 min followed by a lower CD for the rest of experiments.</w:t>
      </w:r>
    </w:p>
    <w:p w14:paraId="4F9CD60A" w14:textId="77777777" w:rsidR="00FE5B58" w:rsidRDefault="00FE5B58" w:rsidP="00D01BF4">
      <w:pPr>
        <w:spacing w:line="360" w:lineRule="auto"/>
        <w:ind w:firstLine="426"/>
        <w:jc w:val="both"/>
        <w:rPr>
          <w:sz w:val="22"/>
          <w:szCs w:val="22"/>
        </w:rPr>
      </w:pPr>
    </w:p>
    <w:p w14:paraId="540C71DC" w14:textId="43A943DA" w:rsidR="00383F5A" w:rsidRPr="00D01BF4" w:rsidRDefault="00383F5A" w:rsidP="00D01BF4">
      <w:pPr>
        <w:spacing w:line="360" w:lineRule="auto"/>
        <w:ind w:firstLine="426"/>
        <w:jc w:val="both"/>
        <w:rPr>
          <w:sz w:val="22"/>
          <w:szCs w:val="22"/>
        </w:rPr>
      </w:pPr>
      <w:r>
        <w:rPr>
          <w:sz w:val="22"/>
          <w:szCs w:val="22"/>
        </w:rPr>
        <w:t xml:space="preserve">While electro-reduction can increase PFAS degradation, substantial research has been dedicated recently to exploring variables to maximize electro-oxidation using diamond anodes via direct electron transfer at the electrode-solution interface. Gomez-Ruiz et al. </w:t>
      </w:r>
      <w:r w:rsidRPr="001562E5">
        <w:rPr>
          <w:sz w:val="22"/>
          <w:szCs w:val="22"/>
        </w:rPr>
        <w:fldChar w:fldCharType="begin" w:fldLock="1"/>
      </w:r>
      <w:r w:rsidR="00527279">
        <w:rPr>
          <w:sz w:val="22"/>
          <w:szCs w:val="22"/>
        </w:rPr>
        <w:instrText>ADDIN CSL_CITATION {"citationItems":[{"id":"ITEM-1","itemData":{"DOI":"10.1016/j.seppur.2018.03.044","ISSN":"18733794","abstract":"This work aims to study the effect of the distinctive chemical and structural surface features of boron doped diamond (BDD) anodes on their electrochemical performance for perfluorooctanoic acid (PFOA) degradation. Commercial BDD anodes were compared: (i) a microcrystalline (MCD) coating on silicon; and (ii) an ultrananocrystalline (UNCD) coating on niobium. MCD gave rise to the complete PFOA (0.24 mmol L−1) degradation in 4 h, at any applied current density in the range 1–5 mA cm−2. On the contrary, only 21% PFOA removal was achieved when using UNCD at 5 mA cm−2 under comparable experimental conditions. Similarly, the total organic carbon (TOC) was reduced by 89% using MCD, whereas only 13% TOC decrease was obtained by UNCD. In order to explain the dissimilar electrochemical activities, the morphological and chemical characterization of the electrode materials was developed by means of FESEM microscopy, XPS and Raman spectroscopy. The UNCD anode surface showed characteristic ultrananocrystalline grain size (2–25 nm), higher boron doping and greater content of H-terminated carbon, whereas the MCD anode was less conductive but contained higher sp3 carbon on the anode surface. Overall, the MCD electrode features allowed more efficient PFOA electrolysis than the UNCD anode. As a result of their distinctive performance, the energy needed for the maximum PFOA degradation (after 4 h) using MCD anode was only 1.4 kWh m−3, while the estimated energy consumption for the UNCD anode would be 37-fold higher. It is concluded that the use of the MCD anode involves considerable energy costs savings.","author":[{"dropping-particle":"","family":"Gomez-Ruiz","given":"Beatriz","non-dropping-particle":"","parse-names":false,"suffix":""},{"dropping-particle":"","family":"Diban","given":"Nazely","non-dropping-particle":"","parse-names":false,"suffix":""},{"dropping-particle":"","family":"Urtiaga","given":"Ane","non-dropping-particle":"","parse-names":false,"suffix":""}],"container-title":"Separation and Purification Technology","id":"ITEM-1","issued":{"date-parts":[["2019","1"]]},"page":"169-177","publisher":"Elsevier B.V.","title":"Comparison of microcrystalline and ultrananocrystalline boron doped diamond anodes: Influence on perfluorooctanoic acid electrolysis","type":"article-journal","volume":"208"},"uris":["http://www.mendeley.com/documents/?uuid=4aef2549-ffd7-3be9-b4dd-beb4fde9fb32","http://www.mendeley.com/documents/?uuid=a19ba754-5902-4c1b-a7c2-0d738a09fbe3"]}],"mendeley":{"formattedCitation":"[66]","plainTextFormattedCitation":"[66]","previouslyFormattedCitation":"[60]"},"properties":{"noteIndex":0},"schema":"https://github.com/citation-style-language/schema/raw/master/csl-citation.json"}</w:instrText>
      </w:r>
      <w:r w:rsidRPr="001562E5">
        <w:rPr>
          <w:sz w:val="22"/>
          <w:szCs w:val="22"/>
        </w:rPr>
        <w:fldChar w:fldCharType="separate"/>
      </w:r>
      <w:r w:rsidR="00527279" w:rsidRPr="00527279">
        <w:rPr>
          <w:noProof/>
          <w:sz w:val="22"/>
          <w:szCs w:val="22"/>
        </w:rPr>
        <w:t>[66]</w:t>
      </w:r>
      <w:r w:rsidRPr="001562E5">
        <w:rPr>
          <w:sz w:val="22"/>
          <w:szCs w:val="22"/>
        </w:rPr>
        <w:fldChar w:fldCharType="end"/>
      </w:r>
      <w:r>
        <w:rPr>
          <w:sz w:val="22"/>
          <w:szCs w:val="22"/>
        </w:rPr>
        <w:t xml:space="preserve"> compared the effect of surface and crystalline features of two commercial BDD anodes on their electrochemical performance for perfluorooctanoic acid (PFOA) electrolysis: ultra-nanocrystalline diamond (UNCD) and microcrystalline diamond (MCD) electrodes. Results showed that MCD yielded a sharp abatement of PFOA independently of the applied current density (1-5 mA/cm</w:t>
      </w:r>
      <w:r>
        <w:rPr>
          <w:sz w:val="22"/>
          <w:szCs w:val="22"/>
          <w:vertAlign w:val="superscript"/>
        </w:rPr>
        <w:t>2</w:t>
      </w:r>
      <w:r>
        <w:rPr>
          <w:sz w:val="22"/>
          <w:szCs w:val="22"/>
        </w:rPr>
        <w:t>). In comparison, the UNCD anode provided significantly slower PFOA degradation kinetics. Moreover, the energy requirements for maximum PFOA degradation using the MCD anode was 37-fold lower than that of UNCD. The higher sp</w:t>
      </w:r>
      <w:r>
        <w:rPr>
          <w:sz w:val="22"/>
          <w:szCs w:val="22"/>
          <w:vertAlign w:val="superscript"/>
        </w:rPr>
        <w:t>3</w:t>
      </w:r>
      <w:r>
        <w:rPr>
          <w:sz w:val="22"/>
          <w:szCs w:val="22"/>
        </w:rPr>
        <w:t xml:space="preserve"> carbon content, lower boron level, and H-terminated carbon content of the MCD appeared to favor faster PFOA degradation. Alternatively, the ultra-nanocrystalline surface features and higher conductivity of the UNCD anode limited the electrochemical activity for PFOA electrolysis </w:t>
      </w:r>
      <w:r w:rsidRPr="001562E5">
        <w:rPr>
          <w:sz w:val="22"/>
          <w:szCs w:val="22"/>
        </w:rPr>
        <w:fldChar w:fldCharType="begin" w:fldLock="1"/>
      </w:r>
      <w:r w:rsidR="00527279">
        <w:rPr>
          <w:sz w:val="22"/>
          <w:szCs w:val="22"/>
        </w:rPr>
        <w:instrText>ADDIN CSL_CITATION {"citationItems":[{"id":"ITEM-1","itemData":{"DOI":"10.1016/j.seppur.2018.03.044","ISSN":"18733794","abstract":"This work aims to study the effect of the distinctive chemical and structural surface features of boron doped diamond (BDD) anodes on their electrochemical performance for perfluorooctanoic acid (PFOA) degradation. Commercial BDD anodes were compared: (i) a microcrystalline (MCD) coating on silicon; and (ii) an ultrananocrystalline (UNCD) coating on niobium. MCD gave rise to the complete PFOA (0.24 mmol L−1) degradation in 4 h, at any applied current density in the range 1–5 mA cm−2. On the contrary, only 21% PFOA removal was achieved when using UNCD at 5 mA cm−2 under comparable experimental conditions. Similarly, the total organic carbon (TOC) was reduced by 89% using MCD, whereas only 13% TOC decrease was obtained by UNCD. In order to explain the dissimilar electrochemical activities, the morphological and chemical characterization of the electrode materials was developed by means of FESEM microscopy, XPS and Raman spectroscopy. The UNCD anode surface showed characteristic ultrananocrystalline grain size (2–25 nm), higher boron doping and greater content of H-terminated carbon, whereas the MCD anode was less conductive but contained higher sp3 carbon on the anode surface. Overall, the MCD electrode features allowed more efficient PFOA electrolysis than the UNCD anode. As a result of their distinctive performance, the energy needed for the maximum PFOA degradation (after 4 h) using MCD anode was only 1.4 kWh m−3, while the estimated energy consumption for the UNCD anode would be 37-fold higher. It is concluded that the use of the MCD anode involves considerable energy costs savings.","author":[{"dropping-particle":"","family":"Gomez-Ruiz","given":"Beatriz","non-dropping-particle":"","parse-names":false,"suffix":""},{"dropping-particle":"","family":"Diban","given":"Nazely","non-dropping-particle":"","parse-names":false,"suffix":""},{"dropping-particle":"","family":"Urtiaga","given":"Ane","non-dropping-particle":"","parse-names":false,"suffix":""}],"container-title":"Separation and Purification Technology","id":"ITEM-1","issued":{"date-parts":[["2019","1"]]},"page":"169-177","publisher":"Elsevier B.V.","title":"Comparison of microcrystalline and ultrananocrystalline boron doped diamond anodes: Influence on perfluorooctanoic acid electrolysis","type":"article-journal","volume":"208"},"uris":["http://www.mendeley.com/documents/?uuid=4aef2549-ffd7-3be9-b4dd-beb4fde9fb32","http://www.mendeley.com/documents/?uuid=a19ba754-5902-4c1b-a7c2-0d738a09fbe3"]}],"mendeley":{"formattedCitation":"[66]","plainTextFormattedCitation":"[66]","previouslyFormattedCitation":"[60]"},"properties":{"noteIndex":0},"schema":"https://github.com/citation-style-language/schema/raw/master/csl-citation.json"}</w:instrText>
      </w:r>
      <w:r w:rsidRPr="001562E5">
        <w:rPr>
          <w:sz w:val="22"/>
          <w:szCs w:val="22"/>
        </w:rPr>
        <w:fldChar w:fldCharType="separate"/>
      </w:r>
      <w:r w:rsidR="00527279" w:rsidRPr="00527279">
        <w:rPr>
          <w:noProof/>
          <w:sz w:val="22"/>
          <w:szCs w:val="22"/>
        </w:rPr>
        <w:t>[66]</w:t>
      </w:r>
      <w:r w:rsidRPr="001562E5">
        <w:rPr>
          <w:sz w:val="22"/>
          <w:szCs w:val="22"/>
        </w:rPr>
        <w:fldChar w:fldCharType="end"/>
      </w:r>
      <w:r>
        <w:rPr>
          <w:sz w:val="22"/>
          <w:szCs w:val="22"/>
        </w:rPr>
        <w:t>.</w:t>
      </w:r>
    </w:p>
    <w:p w14:paraId="0000008A" w14:textId="157A37C7" w:rsidR="001C7448" w:rsidRDefault="00AC6E55">
      <w:pPr>
        <w:spacing w:line="360" w:lineRule="auto"/>
        <w:ind w:firstLine="426"/>
        <w:jc w:val="both"/>
        <w:rPr>
          <w:sz w:val="22"/>
          <w:szCs w:val="22"/>
        </w:rPr>
      </w:pPr>
      <w:r>
        <w:rPr>
          <w:sz w:val="22"/>
          <w:szCs w:val="22"/>
        </w:rPr>
        <w:t xml:space="preserve">Pierpaoli et al. </w:t>
      </w:r>
      <w:r w:rsidR="000140CF" w:rsidRPr="001562E5">
        <w:rPr>
          <w:sz w:val="22"/>
          <w:szCs w:val="22"/>
        </w:rPr>
        <w:fldChar w:fldCharType="begin" w:fldLock="1"/>
      </w:r>
      <w:r w:rsidR="00527279">
        <w:rPr>
          <w:sz w:val="22"/>
          <w:szCs w:val="22"/>
        </w:rPr>
        <w:instrText>ADDIN CSL_CITATION {"citationItems":[{"id":"ITEM-1","itemData":{"DOI":"10.1016/j.jhazmat.2020.123606","ISSN":"18733336","abstract":"Polyfluorinated alkyl substances (PFASs) may reach landfill leachates (LLs) due to improper waste management. In this study perfluorooctanoate (PFOA) and perfluorooctane sulphonate (PFOS) were used as representatives of PFASs in the decomposition on boron-doped diamond electrodes (BDDs) with high (10k ppm) and low (0.5k ppm) boron doping concentrations. The result shows that although better COD removal efficacies are obtained on the low-doped BDD (59 % after 8 h), the decomposition rate of PFOA and PFOS was not affected by boron doping. In LLs, at the current density of 75 mA/cm2, averaged removal efficiencies of 80 % and 78 % were achieved for PFOA and PFOS, respectively. But besides concentration of mother compounds, the presence of intermediates during electrolysis should be monitored. After 8 h of LL electrolysis, the presence of long-chain degradates C6F13 and C6F13COO˗ was still observed only in 10k BDD-PFOA assays, while during 0.5k assays C6F13 and C6F13COO˗ form more intesively at the beginning of the process. This indirectly confirms the more intensive generation of perfluoroalkoxy and hydroxyl radicals and higher susceptibility to electrolysis of PFOA's long-chain intermediates on 0.5k BDD. This is the first study reporting BDD-electrolysis as promising in PFAS removal from the complex matrix of LLs, despite the oxidation of competing LLs components.","author":[{"dropping-particle":"","family":"Pierpaoli","given":"Mattia","non-dropping-particle":"","parse-names":false,"suffix":""},{"dropping-particle":"","family":"Szopińska","given":"Małgorzata","non-dropping-particle":"","parse-names":false,"suffix":""},{"dropping-particle":"","family":"Wilk","given":"Barbara K.","non-dropping-particle":"","parse-names":false,"suffix":""},{"dropping-particle":"","family":"Sobaszek","given":"Michał","non-dropping-particle":"","parse-names":false,"suffix":""},{"dropping-particle":"","family":"Łuczkiewicz","given":"Aneta","non-dropping-particle":"","parse-names":false,"suffix":""},{"dropping-particle":"","family":"Bogdanowicz","given":"Robert","non-dropping-particle":"","parse-names":false,"suffix":""},{"dropping-particle":"","family":"Fudala-Książek","given":"Sylwia","non-dropping-particle":"","parse-names":false,"suffix":""}],"container-title":"Journal of Hazardous Materials","id":"ITEM-1","issue":"July 2020","issued":{"date-parts":[["2021"]]},"title":"Electrochemical oxidation of PFOA and PFOS in landfill leachates at low and highly boron-doped diamond electrodes","type":"article-journal","volume":"403"},"uris":["http://www.mendeley.com/documents/?uuid=311e2c14-cbb8-48ff-8e09-44852eb0796f"]}],"mendeley":{"formattedCitation":"[67]","plainTextFormattedCitation":"[67]","previouslyFormattedCitation":"[62]"},"properties":{"noteIndex":0},"schema":"https://github.com/citation-style-language/schema/raw/master/csl-citation.json"}</w:instrText>
      </w:r>
      <w:r w:rsidR="000140CF" w:rsidRPr="001562E5">
        <w:rPr>
          <w:sz w:val="22"/>
          <w:szCs w:val="22"/>
        </w:rPr>
        <w:fldChar w:fldCharType="separate"/>
      </w:r>
      <w:r w:rsidR="00527279" w:rsidRPr="00527279">
        <w:rPr>
          <w:noProof/>
          <w:sz w:val="22"/>
          <w:szCs w:val="22"/>
        </w:rPr>
        <w:t>[67]</w:t>
      </w:r>
      <w:r w:rsidR="000140CF" w:rsidRPr="001562E5">
        <w:rPr>
          <w:sz w:val="22"/>
          <w:szCs w:val="22"/>
        </w:rPr>
        <w:fldChar w:fldCharType="end"/>
      </w:r>
      <w:r>
        <w:rPr>
          <w:sz w:val="22"/>
          <w:szCs w:val="22"/>
        </w:rPr>
        <w:t xml:space="preserve"> compared the efficacy of two BDD electrodes with different boron contents (0.5k ppm and 10k ppm) in degrading PFOA and perfluorooctanesulfonic acid (PFOS) in landfill leachates. Although low boron-doped BDD showed a greater reduction in chemical oxygen demand, both BDDs performed similarly for the removal of PFOA and PFOS, indicating that boron-doping did not significantly affect PFAS removal efficiency. Moreover, the background current analysis showed that the recorded working potential window was 2.6 and 3.1 V</w:t>
      </w:r>
      <w:r>
        <w:rPr>
          <w:sz w:val="22"/>
          <w:szCs w:val="22"/>
          <w:vertAlign w:val="subscript"/>
        </w:rPr>
        <w:t>Ag/AgCl</w:t>
      </w:r>
      <w:r>
        <w:rPr>
          <w:sz w:val="22"/>
          <w:szCs w:val="22"/>
        </w:rPr>
        <w:t xml:space="preserve"> for 10k and 0.5k ppm electrodes, respectively. The slightly narrower potential window was due to higher carrier concentration in the higher doped electrode </w:t>
      </w:r>
      <w:r w:rsidR="00A3326E" w:rsidRPr="001562E5">
        <w:rPr>
          <w:sz w:val="22"/>
          <w:szCs w:val="22"/>
        </w:rPr>
        <w:fldChar w:fldCharType="begin" w:fldLock="1"/>
      </w:r>
      <w:r w:rsidR="00527279">
        <w:rPr>
          <w:sz w:val="22"/>
          <w:szCs w:val="22"/>
        </w:rPr>
        <w:instrText>ADDIN CSL_CITATION {"citationItems":[{"id":"ITEM-1","itemData":{"DOI":"10.1016/j.jhazmat.2020.123606","ISSN":"18733336","abstract":"Polyfluorinated alkyl substances (PFASs) may reach landfill leachates (LLs) due to improper waste management. In this study perfluorooctanoate (PFOA) and perfluorooctane sulphonate (PFOS) were used as representatives of PFASs in the decomposition on boron-doped diamond electrodes (BDDs) with high (10k ppm) and low (0.5k ppm) boron doping concentrations. The result shows that although better COD removal efficacies are obtained on the low-doped BDD (59 % after 8 h), the decomposition rate of PFOA and PFOS was not affected by boron doping. In LLs, at the current density of 75 mA/cm2, averaged removal efficiencies of 80 % and 78 % were achieved for PFOA and PFOS, respectively. But besides concentration of mother compounds, the presence of intermediates during electrolysis should be monitored. After 8 h of LL electrolysis, the presence of long-chain degradates C6F13 and C6F13COO˗ was still observed only in 10k BDD-PFOA assays, while during 0.5k assays C6F13 and C6F13COO˗ form more intesively at the beginning of the process. This indirectly confirms the more intensive generation of perfluoroalkoxy and hydroxyl radicals and higher susceptibility to electrolysis of PFOA's long-chain intermediates on 0.5k BDD. This is the first study reporting BDD-electrolysis as promising in PFAS removal from the complex matrix of LLs, despite the oxidation of competing LLs components.","author":[{"dropping-particle":"","family":"Pierpaoli","given":"Mattia","non-dropping-particle":"","parse-names":false,"suffix":""},{"dropping-particle":"","family":"Szopińska","given":"Małgorzata","non-dropping-particle":"","parse-names":false,"suffix":""},{"dropping-particle":"","family":"Wilk","given":"Barbara K.","non-dropping-particle":"","parse-names":false,"suffix":""},{"dropping-particle":"","family":"Sobaszek","given":"Michał","non-dropping-particle":"","parse-names":false,"suffix":""},{"dropping-particle":"","family":"Łuczkiewicz","given":"Aneta","non-dropping-particle":"","parse-names":false,"suffix":""},{"dropping-particle":"","family":"Bogdanowicz","given":"Robert","non-dropping-particle":"","parse-names":false,"suffix":""},{"dropping-particle":"","family":"Fudala-Książek","given":"Sylwia","non-dropping-particle":"","parse-names":false,"suffix":""}],"container-title":"Journal of Hazardous Materials","id":"ITEM-1","issue":"July 2020","issued":{"date-parts":[["2021"]]},"title":"Electrochemical oxidation of PFOA and PFOS in landfill leachates at low and highly boron-doped diamond electrodes","type":"article-journal","volume":"403"},"uris":["http://www.mendeley.com/documents/?uuid=311e2c14-cbb8-48ff-8e09-44852eb0796f"]}],"mendeley":{"formattedCitation":"[67]","plainTextFormattedCitation":"[67]","previouslyFormattedCitation":"[62]"},"properties":{"noteIndex":0},"schema":"https://github.com/citation-style-language/schema/raw/master/csl-citation.json"}</w:instrText>
      </w:r>
      <w:r w:rsidR="00A3326E" w:rsidRPr="001562E5">
        <w:rPr>
          <w:sz w:val="22"/>
          <w:szCs w:val="22"/>
        </w:rPr>
        <w:fldChar w:fldCharType="separate"/>
      </w:r>
      <w:r w:rsidR="00527279" w:rsidRPr="00527279">
        <w:rPr>
          <w:noProof/>
          <w:sz w:val="22"/>
          <w:szCs w:val="22"/>
        </w:rPr>
        <w:t>[67]</w:t>
      </w:r>
      <w:r w:rsidR="00A3326E" w:rsidRPr="001562E5">
        <w:rPr>
          <w:sz w:val="22"/>
          <w:szCs w:val="22"/>
        </w:rPr>
        <w:fldChar w:fldCharType="end"/>
      </w:r>
      <w:r>
        <w:rPr>
          <w:sz w:val="22"/>
          <w:szCs w:val="22"/>
        </w:rPr>
        <w:t xml:space="preserve">. No clear trend regarding the effect of boron doping levels has been universally established for anodic oxidation processes for water and wastewater treatment applications. Previous research has attributed higher boron-doping concentrations to an increased number of crystallites with small diameter on the surface, and consequently a greater density of active sites, leading to better oxidation performance for azo dyes </w:t>
      </w:r>
      <w:r w:rsidR="001F66FC" w:rsidRPr="001562E5">
        <w:rPr>
          <w:sz w:val="22"/>
          <w:szCs w:val="22"/>
        </w:rPr>
        <w:fldChar w:fldCharType="begin" w:fldLock="1"/>
      </w:r>
      <w:r w:rsidR="00527279">
        <w:rPr>
          <w:sz w:val="22"/>
          <w:szCs w:val="22"/>
        </w:rPr>
        <w:instrText>ADDIN CSL_CITATION {"citationItems":[{"id":"ITEM-1","itemData":{"DOI":"10.1016/j.diamond.2013.08.004","ISSN":"09259635","abstract":"In this study the efficiency of electrochemical oxidation of aromatic pollutants, such as reactive dyes, at boron-doped diamond on silicon (Si/BDD) electrodes was investigated. The level of [B]/[C] ratio which is effective for the degradation and mineralization of selected aromatic pollutants, and the impact of [B]/[C] ratio on the crystalline structure, layer conductivity and relative sp3/sp2 coefficient of a BDD electrode were also studied. The thin film microcrystalline electrodes have been deposited on highly doped silicon substrates via MW PE CVD. Si/BDD electrodes were synthesized for different [B]/[C] ratios of the gas phase. Mechanical and chemical stability of the electrodes was achieved for the microcrystalline layer with relatively high sp3/sp2 band ratio. Layer morphology and crystallite size distribution were analyzed by SEM. The resistivity of BDD electrodes was studied using four-point probe measurements. The relative sp3/sp2 band ratios were determined by deconvolution of Raman and X-ray photoelectron spectra. The efficiency of degradation and mineralization of the reactive azo dye rubin F-2B was estimated based on the absorbance measurements at 545 nm. The influence of commonly used electrolytes NaCl and Na2SO4 on the dye removal efficiency was also investigated. The results suggest that, in general, the oxidation occurs indirectly at the anode through generation of hydroxyl radicals •OH, which react with the dye in a very fast and non-selective manner. In NaCl electrolyte the dye was also decomposed by more selective, active chlorine species (Cl2, HOCl). However the efficiency of this process in BDD depended on the electrode's doping level. Higher amounts of dopant on the surface of BDD resulted in the higher efficiency of dye removal in both electrolytes. © 2013 Elsevier B.V.","author":[{"dropping-particle":"","family":"Bogdanowicz","given":"R.","non-dropping-particle":"","parse-names":false,"suffix":""},{"dropping-particle":"","family":"Fabiańska","given":"A.","non-dropping-particle":"","parse-names":false,"suffix":""},{"dropping-particle":"","family":"Golunski","given":"L.","non-dropping-particle":"","parse-names":false,"suffix":""},{"dropping-particle":"","family":"Sobaszek","given":"M.","non-dropping-particle":"","parse-names":false,"suffix":""},{"dropping-particle":"","family":"Gnyba","given":"M.","non-dropping-particle":"","parse-names":false,"suffix":""},{"dropping-particle":"","family":"Ryl","given":"J.","non-dropping-particle":"","parse-names":false,"suffix":""},{"dropping-particle":"","family":"Darowicki","given":"K.","non-dropping-particle":"","parse-names":false,"suffix":""},{"dropping-particle":"","family":"Ossowski","given":"T.","non-dropping-particle":"","parse-names":false,"suffix":""},{"dropping-particle":"","family":"Janssens","given":"S. D.","non-dropping-particle":"","parse-names":false,"suffix":""},{"dropping-particle":"","family":"Haenen","given":"K.","non-dropping-particle":"","parse-names":false,"suffix":""},{"dropping-particle":"","family":"Siedlecka","given":"E. M.","non-dropping-particle":"","parse-names":false,"suffix":""}],"container-title":"Diamond and Related Materials","id":"ITEM-1","issued":{"date-parts":[["2013"]]},"page":"82-88","publisher":"Elsevier Ltd","title":"Influence of the boron doping level on the electrochemical oxidation of the azo dyes at Si/BDD thin film electrodes","type":"article-journal","volume":"39"},"uris":["http://www.mendeley.com/documents/?uuid=3c5aeec6-98c4-34ee-8863-f167aeace869","http://www.mendeley.com/documents/?uuid=0ef08b4e-c04f-4fbc-b127-9f1134bf1f8a"]}],"mendeley":{"formattedCitation":"[68]","plainTextFormattedCitation":"[68]","previouslyFormattedCitation":"[63]"},"properties":{"noteIndex":0},"schema":"https://github.com/citation-style-language/schema/raw/master/csl-citation.json"}</w:instrText>
      </w:r>
      <w:r w:rsidR="001F66FC" w:rsidRPr="001562E5">
        <w:rPr>
          <w:sz w:val="22"/>
          <w:szCs w:val="22"/>
        </w:rPr>
        <w:fldChar w:fldCharType="separate"/>
      </w:r>
      <w:r w:rsidR="00527279" w:rsidRPr="00527279">
        <w:rPr>
          <w:noProof/>
          <w:sz w:val="22"/>
          <w:szCs w:val="22"/>
        </w:rPr>
        <w:t>[68]</w:t>
      </w:r>
      <w:r w:rsidR="001F66FC" w:rsidRPr="001562E5">
        <w:rPr>
          <w:sz w:val="22"/>
          <w:szCs w:val="22"/>
        </w:rPr>
        <w:fldChar w:fldCharType="end"/>
      </w:r>
      <w:r>
        <w:rPr>
          <w:sz w:val="22"/>
          <w:szCs w:val="22"/>
        </w:rPr>
        <w:t xml:space="preserve">. In contrast, greater oxidation and degradation of the herbicide tebuthiuron </w:t>
      </w:r>
      <w:r w:rsidR="00916C4A">
        <w:rPr>
          <w:sz w:val="22"/>
          <w:szCs w:val="22"/>
        </w:rPr>
        <w:t>resulted using</w:t>
      </w:r>
      <w:r>
        <w:rPr>
          <w:sz w:val="22"/>
          <w:szCs w:val="22"/>
        </w:rPr>
        <w:t xml:space="preserve"> lower boron-doping (5k ppm) due to decreased </w:t>
      </w:r>
      <w:r w:rsidR="00916C4A">
        <w:rPr>
          <w:sz w:val="22"/>
          <w:szCs w:val="22"/>
        </w:rPr>
        <w:t xml:space="preserve">incorporation of </w:t>
      </w:r>
      <w:r>
        <w:rPr>
          <w:sz w:val="22"/>
          <w:szCs w:val="22"/>
        </w:rPr>
        <w:t xml:space="preserve">impurities in the diamond lattice during chemical vapor deposition </w:t>
      </w:r>
      <w:r w:rsidR="001F66FC" w:rsidRPr="001562E5">
        <w:rPr>
          <w:sz w:val="22"/>
          <w:szCs w:val="22"/>
        </w:rPr>
        <w:fldChar w:fldCharType="begin" w:fldLock="1"/>
      </w:r>
      <w:r w:rsidR="00527279">
        <w:rPr>
          <w:sz w:val="22"/>
          <w:szCs w:val="22"/>
        </w:rPr>
        <w:instrText>ADDIN CSL_CITATION {"citationItems":[{"id":"ITEM-1","itemData":{"DOI":"10.1016/j.chemosphere.2012.02.042","ISSN":"18791298","PMID":"22406242","abstract":"The thiadiazolylurea derivative tebuthiuron (TBH) is commonly used as an herbicide even though it is highly toxic to humans. While various processes have been proposed for the removal of organic contaminants of this type from wastewater, electrochemical degradation has shown particular promise. The aim of the present study was to investigate the electrochemical degradation of TBH using anodes comprising boron-doped (5000 and 30000ppm) diamond (BDD) films deposited onto Ti substrates operated at current densities in the range 10-200mAcm-2. Both anodes removed TBH following a similar pseudo first-order reaction kinetics with kapp close to 3.2×10-2min-1. The maximum mineralization efficiency obtained was 80%. High-pressure liquid chromatography with UV-VIS detection established that both anodes degraded TBH via similar intermediates. Ion chromatography revealed that increasing concentrations of nitrate ions (up to 0.9ppm) were formed with increasing current density, while the formation of nitrite ions was observed with both anodes at current densities ≥150mAcm-2. The BDD film prepared at the lower doping level (5000ppm) was more efficient in degrading TBH than its more highly doped counterpart. This unexpected finding may be explained in terms of the quantity of impurities incorporated into the diamond lattice during chemical vapor deposition. © 2012 Elsevier Ltd.","author":[{"dropping-particle":"","family":"Alves","given":"S. A.","non-dropping-particle":"","parse-names":false,"suffix":""},{"dropping-particle":"","family":"Ferreira","given":"T. C.R.","non-dropping-particle":"","parse-names":false,"suffix":""},{"dropping-particle":"","family":"Sabatini","given":"N. S.","non-dropping-particle":"","parse-names":false,"suffix":""},{"dropping-particle":"","family":"Trientini","given":"A. C.A.","non-dropping-particle":"","parse-names":false,"suffix":""},{"dropping-particle":"","family":"Migliorini","given":"F. L.","non-dropping-particle":"","parse-names":false,"suffix":""},{"dropping-particle":"","family":"Baldan","given":"M. R.","non-dropping-particle":"","parse-names":false,"suffix":""},{"dropping-particle":"","family":"Ferreira","given":"N. G.","non-dropping-particle":"","parse-names":false,"suffix":""},{"dropping-particle":"","family":"Lanza","given":"M. R.V.","non-dropping-particle":"","parse-names":false,"suffix":""}],"container-title":"Chemosphere","id":"ITEM-1","issue":"2","issued":{"date-parts":[["2012","6"]]},"page":"155-160","publisher":"Elsevier Ltd","title":"A comparative study of the electrochemical oxidation of the herbicide tebuthiuron using boron-doped diamond electrodes","type":"article-journal","volume":"88"},"uris":["http://www.mendeley.com/documents/?uuid=be8c38fa-2058-4bd6-b184-6eeebe171b52"]}],"mendeley":{"formattedCitation":"[69]","plainTextFormattedCitation":"[69]","previouslyFormattedCitation":"[64]"},"properties":{"noteIndex":0},"schema":"https://github.com/citation-style-language/schema/raw/master/csl-citation.json"}</w:instrText>
      </w:r>
      <w:r w:rsidR="001F66FC" w:rsidRPr="001562E5">
        <w:rPr>
          <w:sz w:val="22"/>
          <w:szCs w:val="22"/>
        </w:rPr>
        <w:fldChar w:fldCharType="separate"/>
      </w:r>
      <w:r w:rsidR="00527279" w:rsidRPr="00527279">
        <w:rPr>
          <w:noProof/>
          <w:sz w:val="22"/>
          <w:szCs w:val="22"/>
        </w:rPr>
        <w:t>[69]</w:t>
      </w:r>
      <w:r w:rsidR="001F66FC" w:rsidRPr="001562E5">
        <w:rPr>
          <w:sz w:val="22"/>
          <w:szCs w:val="22"/>
        </w:rPr>
        <w:fldChar w:fldCharType="end"/>
      </w:r>
      <w:r>
        <w:rPr>
          <w:sz w:val="22"/>
          <w:szCs w:val="22"/>
        </w:rPr>
        <w:t>.</w:t>
      </w:r>
    </w:p>
    <w:p w14:paraId="0000008B" w14:textId="777BB77F" w:rsidR="001C7448" w:rsidRDefault="00AC6E55">
      <w:pPr>
        <w:spacing w:line="360" w:lineRule="auto"/>
        <w:ind w:firstLine="426"/>
        <w:jc w:val="both"/>
        <w:rPr>
          <w:sz w:val="22"/>
          <w:szCs w:val="22"/>
        </w:rPr>
      </w:pPr>
      <w:r>
        <w:rPr>
          <w:sz w:val="22"/>
          <w:szCs w:val="22"/>
        </w:rPr>
        <w:t>The treatment and selectivity of multiple mixed PFAS species using BDD anodes ha</w:t>
      </w:r>
      <w:r w:rsidR="00B857D7">
        <w:rPr>
          <w:sz w:val="22"/>
          <w:szCs w:val="22"/>
        </w:rPr>
        <w:t>ve</w:t>
      </w:r>
      <w:r>
        <w:rPr>
          <w:sz w:val="22"/>
          <w:szCs w:val="22"/>
        </w:rPr>
        <w:t xml:space="preserve"> been an area of recent research interest. Gomez-Ruiz et al. investigated the electro-oxidation of 6:2 fluorotelomer </w:t>
      </w:r>
      <w:r>
        <w:rPr>
          <w:sz w:val="22"/>
          <w:szCs w:val="22"/>
        </w:rPr>
        <w:lastRenderedPageBreak/>
        <w:t xml:space="preserve">sulfonamide alkylbetaine (6:2 FTAB) and 6:2 fluorotelomer sulfonate (6:2 FTSA), with six other short-chain perfluorocarboxylic acids (PFCAs) in industrial wastewater effluent </w:t>
      </w:r>
      <w:r w:rsidR="001F66FC" w:rsidRPr="001562E5">
        <w:rPr>
          <w:sz w:val="22"/>
          <w:szCs w:val="22"/>
        </w:rPr>
        <w:fldChar w:fldCharType="begin" w:fldLock="1"/>
      </w:r>
      <w:r w:rsidR="00527279">
        <w:rPr>
          <w:sz w:val="22"/>
          <w:szCs w:val="22"/>
        </w:rPr>
        <w:instrText>ADDIN CSL_CITATION {"citationItems":[{"id":"ITEM-1","itemData":{"DOI":"10.1016/j.cej.2017.04.040","ISSN":"13858947","abstract":"This paper reports the electrochemical treatment of poly- and perfluoroalkyl substances (PFASs) in the effluent from an industrial wastewater treatment plant (WWTP). While most of the previous research focused on the electrochemical degradation of perfluorooctanoic acid and perfluorooctane sulfonate in model solutions, this work studies the simultaneous removal of 8 PFASs at environmentally relevant concentrations in real industrial emissions, which also contained organic matter and inorganic anions. The overall PFASs content in the WWTP effluent was 1652 µg/L, which emphasized the need to develop innovative technologies for the management of PFASs emissions. 6:2 fluorotelomer sulfonamide alkylbetaine (6:2 FTAB) and 6:2 fluorotelomer sulfonate (6:2 FTSA) were the major contributors (92% w/w) to the overall PFASs content, that also contained significant amounts of short-chain perfluorocarboxylic acids (PFCAs). Using a boron doped diamond (BDD) anode of 0.0070 m2, the effluent (2 L) was treated by applying a current density of 50 mA/cm2 for 10 h, that resulted in 99.7% PFASs removal. The operation at lower current densities (5 and 10 mA/cm2) evidenced the initial degradation of 6:2 fluorotelomers into perfluoroheptanoic and perfluorohexanoic acids, that were later degraded into shorter chain PFCAs. The high TOC removal, &gt;90%, and the fluoride release revealed that PFASs mineralization was effective. These results highlight the potential of the electrochemical technology for the treatment of PFASs contained in industrial wastewaters, which nowadays stands as the main source of this group of persistent pollutants into the environment.","author":[{"dropping-particle":"","family":"Gomez-Ruiz","given":"Beatriz","non-dropping-particle":"","parse-names":false,"suffix":""},{"dropping-particle":"","family":"Gómez-Lavín","given":"Sonia","non-dropping-particle":"","parse-names":false,"suffix":""},{"dropping-particle":"","family":"Diban","given":"Nazely","non-dropping-particle":"","parse-names":false,"suffix":""},{"dropping-particle":"","family":"Boiteux","given":"Virginie","non-dropping-particle":"","parse-names":false,"suffix":""},{"dropping-particle":"","family":"Colin","given":"Adeline","non-dropping-particle":"","parse-names":false,"suffix":""},{"dropping-particle":"","family":"Dauchy","given":"Xavier","non-dropping-particle":"","parse-names":false,"suffix":""},{"dropping-particle":"","family":"Urtiaga","given":"Ane","non-dropping-particle":"","parse-names":false,"suffix":""}],"container-title":"Chemical Engineering Journal","id":"ITEM-1","issued":{"date-parts":[["2017"]]},"page":"196-204","publisher":"Elsevier B.V.","title":"Efficient electrochemical degradation of poly- and perfluoroalkyl substances (PFASs) from the effluents of an industrial wastewater treatment plant","type":"article-journal","volume":"322"},"uris":["http://www.mendeley.com/documents/?uuid=147bdfc9-6b52-42c8-8bb5-9cbfe3b877ea"]}],"mendeley":{"formattedCitation":"[70]","plainTextFormattedCitation":"[70]","previouslyFormattedCitation":"[65]"},"properties":{"noteIndex":0},"schema":"https://github.com/citation-style-language/schema/raw/master/csl-citation.json"}</w:instrText>
      </w:r>
      <w:r w:rsidR="001F66FC" w:rsidRPr="001562E5">
        <w:rPr>
          <w:sz w:val="22"/>
          <w:szCs w:val="22"/>
        </w:rPr>
        <w:fldChar w:fldCharType="separate"/>
      </w:r>
      <w:r w:rsidR="00527279" w:rsidRPr="00527279">
        <w:rPr>
          <w:noProof/>
          <w:sz w:val="22"/>
          <w:szCs w:val="22"/>
        </w:rPr>
        <w:t>[70]</w:t>
      </w:r>
      <w:r w:rsidR="001F66FC" w:rsidRPr="001562E5">
        <w:rPr>
          <w:sz w:val="22"/>
          <w:szCs w:val="22"/>
        </w:rPr>
        <w:fldChar w:fldCharType="end"/>
      </w:r>
      <w:r>
        <w:rPr>
          <w:sz w:val="22"/>
          <w:szCs w:val="22"/>
        </w:rPr>
        <w:t xml:space="preserve">. The oxidation of the larger chain 6:2 FTAB molecule was kinetically favorable over the shorter chain 6:2 FTSA and PFCAs molecules. Similarly, the simultaneous BDD electro-oxidation of 12 PFCAs, consisting of both short (C3-C6) and long (C7-C18) chains, was investigated in a variety of water matrices (deionized water, raw surface water and wastewater treatment effluent) </w:t>
      </w:r>
      <w:r w:rsidR="001F66FC" w:rsidRPr="001562E5">
        <w:rPr>
          <w:sz w:val="22"/>
          <w:szCs w:val="22"/>
        </w:rPr>
        <w:fldChar w:fldCharType="begin" w:fldLock="1"/>
      </w:r>
      <w:r w:rsidR="00527279">
        <w:rPr>
          <w:sz w:val="22"/>
          <w:szCs w:val="22"/>
        </w:rPr>
        <w:instrText>ADDIN CSL_CITATION {"citationItems":[{"id":"ITEM-1","itemData":{"DOI":"10.1016/j.chemosphere.2019.125349","ISSN":"18791298","PMID":"31756655","abstract":"This study investigates electrooxidation of short (C3–C6) and long (C7–C-18) chain perfluorocarboxylic acids (PFCAs) including perfluorooctane sulfonate (PFOA) using Si/BDD electrode. The effect of operational parameters (supporting electrolyte type, applied current density, and initial pH) were explored for PFOA removal. At the optimized conditions, 74% TOC removal and 37% defluorination ratio were gained for 10 mg L−1 of PFOA solution which evidences that the shorter chain PFCAs were formed. The PFOA degradation pathway followed one direct electron transfer from PFOA molecule to anode surface. Then two different degradation pathways were proposed. The first proposed degradation mechanism involved the reaction of perfluoroheptyl radical and hydroxyl radical, the release of HF and hydrolysis. The second mechanism involved the reaction between perfluoroheptyl radical and O2, formation of C7F15O[rad] and perfluorohexyl radical with releasing COF2. The removal of short- (C3–C6) and long-chain PFCAs (C7–C18) was also characterized. More than 95% of removal efficiency was gained for all long-chain PFCAs, excluding C7. The removal ratios of short-chain PFCAs (C3–C6) were 39%, 41%, 66% and 70% for C3, C4, C5 and C6, respectively. Contrary to long-chain PFCAs, chain-length dependence for short-chain PFCAs were observed. Defluorination ratio of short-chain PFCAs was only 45% signifying that defluorination partially occurred. Water matrix did not significantly affect the degradation of short-chain PFCAs in deionized water (DI), river water and secondary effluent of a wastewater treatment plant (WWTP). In contrast, defluorination ratio of long-chain PFCAs was noticeably affected by water matrix with the order of DI water &gt; WWTP effluent &gt; river water.","author":[{"dropping-particle":"","family":"Barisci","given":"Sibel","non-dropping-particle":"","parse-names":false,"suffix":""},{"dropping-particle":"","family":"Suri","given":"Rominder","non-dropping-particle":"","parse-names":false,"suffix":""}],"container-title":"Chemosphere","id":"ITEM-1","issued":{"date-parts":[["2020"]]},"page":"125349","publisher":"Elsevier Ltd","title":"Electrooxidation of short and long chain perfluorocarboxylic acids using boron doped diamond electrodes","type":"article-journal","volume":"243"},"uris":["http://www.mendeley.com/documents/?uuid=767fa7a0-d774-40a2-ab79-03fbd79576a1"]}],"mendeley":{"formattedCitation":"[71]","plainTextFormattedCitation":"[71]","previouslyFormattedCitation":"[66]"},"properties":{"noteIndex":0},"schema":"https://github.com/citation-style-language/schema/raw/master/csl-citation.json"}</w:instrText>
      </w:r>
      <w:r w:rsidR="001F66FC" w:rsidRPr="001562E5">
        <w:rPr>
          <w:sz w:val="22"/>
          <w:szCs w:val="22"/>
        </w:rPr>
        <w:fldChar w:fldCharType="separate"/>
      </w:r>
      <w:r w:rsidR="00527279" w:rsidRPr="00527279">
        <w:rPr>
          <w:noProof/>
          <w:sz w:val="22"/>
          <w:szCs w:val="22"/>
        </w:rPr>
        <w:t>[71]</w:t>
      </w:r>
      <w:r w:rsidR="001F66FC" w:rsidRPr="001562E5">
        <w:rPr>
          <w:sz w:val="22"/>
          <w:szCs w:val="22"/>
        </w:rPr>
        <w:fldChar w:fldCharType="end"/>
      </w:r>
      <w:r>
        <w:rPr>
          <w:sz w:val="22"/>
          <w:szCs w:val="22"/>
        </w:rPr>
        <w:t xml:space="preserve">. Once again, PFAS chain length was found to affect oxidation selectivity, whereby larger species were kinetically </w:t>
      </w:r>
      <w:r w:rsidR="002B4892">
        <w:rPr>
          <w:sz w:val="22"/>
          <w:szCs w:val="22"/>
        </w:rPr>
        <w:t>favored</w:t>
      </w:r>
      <w:r>
        <w:rPr>
          <w:sz w:val="22"/>
          <w:szCs w:val="22"/>
        </w:rPr>
        <w:t>.</w:t>
      </w:r>
    </w:p>
    <w:p w14:paraId="0000008C" w14:textId="3471F51C" w:rsidR="001C7448" w:rsidRDefault="00AC6E55">
      <w:pPr>
        <w:spacing w:line="360" w:lineRule="auto"/>
        <w:ind w:firstLine="426"/>
        <w:jc w:val="both"/>
        <w:rPr>
          <w:sz w:val="22"/>
          <w:szCs w:val="22"/>
        </w:rPr>
      </w:pPr>
      <w:r>
        <w:rPr>
          <w:sz w:val="22"/>
          <w:szCs w:val="22"/>
        </w:rPr>
        <w:t xml:space="preserve">To enhance the primarily direct oxidation mediated process, some researchers have explored the coupling of other processes with that of diamond electrode oxidation. Two recent research studies have investigated the efficacy of BDD electro-oxidation of PFHxA </w:t>
      </w:r>
      <w:r w:rsidR="00817468" w:rsidRPr="001562E5">
        <w:rPr>
          <w:sz w:val="22"/>
          <w:szCs w:val="22"/>
        </w:rPr>
        <w:fldChar w:fldCharType="begin" w:fldLock="1"/>
      </w:r>
      <w:r w:rsidR="00527279">
        <w:rPr>
          <w:sz w:val="22"/>
          <w:szCs w:val="22"/>
        </w:rPr>
        <w:instrText>ADDIN CSL_CITATION {"citationItems":[{"id":"ITEM-1","itemData":{"DOI":"10.1016/j.watres.2017.01.043","abstract":"The present study was aimed at the development of a strategy for removing and degrading perfluorohexanoic acid (PFHxA) from industrial process waters at concentrations in the range 60–200 mg L−1. The treatment train consisted of nanofiltration (NF) separation followed by electrochemical degradation of the NF concentrate. Using a laboratory-scale system and working in the total recirculation mode, the DowFilm NF270 membrane provided PFHxA rejections that varied in the range 96.6–99.4% as the operating pressure was increased from 2.5 to 20 bar. The NF operation in concentration mode enabled a volume reduction factor of 5 and increased the PFHxA concentration in the retentate to 870 mg L−1. Results showed that the increase in PFHxA concentration and the presence of calcium sulfate salts did not induce irreversible membrane fouling. The NF retentate was treated in a commercial undivided electrochemical cell provided with two parallel flow-by compartments separated by bipolar boron doped diamond (BDD) electrode, BDD counter anode, and counter cathode. Current densities ranging from 20 to 100 A m−2were examined. The electrochemical degradation rate of PFHxA reached 98% and was accompanied by its efficient mineralization, as the reduction of total organic carbon was higher than 95%. Energy consumption, which was 15.2 kWh m−3of treated NF concentrate, was minimized by selecting operation at 50 A m−2. While most of the previous research on the treatment of perfluoroalkyl substances (PFASs) focused on the removal of perfluorooctanoic acid (PFOA) and perfluorooctane sulfonate (PFOS), these compounds have been phased out by chemical manufacturers. Our findings are relevant for the treatment of PFHxA, which appears to be one of the present alternatives to long-chain PFASs thanks to its lower bioaccumulative potential than PFOA and PFOS. However, PFHxA also behaves as a persistent pollutant. Moreover, our results highlight the potential of combining membrane separation and electrochemical oxidation for the efficient treatment of PFAS-impacted waters.","author":[{"dropping-particle":"","family":"Portilla","given":"Á Soriano","non-dropping-particle":"","parse-names":false,"suffix":""},{"dropping-particle":"","family":"Cirella","given":"ED Gorri","non-dropping-particle":"","parse-names":false,"suffix":""},{"dropping-particle":"","family":"Mendia","given":"AM Urtiaga","non-dropping-particle":"","parse-names":false,"suffix":""}],"container-title":"Water Research","id":"ITEM-1","issued":{"date-parts":[["2017"]]},"page":"147-156","publisher":"Elsevier Ltd","title":"Efficient treatment of perfluorohexanoic acid by nanofiltration followed by electrochemical degradation of the NF concentrate","type":"article-journal","volume":"112"},"uris":["http://www.mendeley.com/documents/?uuid=c9ad105f-61d1-4e2e-aadb-2e342ed1dd30","http://www.mendeley.com/documents/?uuid=619e607b-6bc9-4aa9-8b10-b2aa8d560882"]}],"mendeley":{"formattedCitation":"[72]","plainTextFormattedCitation":"[72]","previouslyFormattedCitation":"[67]"},"properties":{"noteIndex":0},"schema":"https://github.com/citation-style-language/schema/raw/master/csl-citation.json"}</w:instrText>
      </w:r>
      <w:r w:rsidR="00817468" w:rsidRPr="001562E5">
        <w:rPr>
          <w:sz w:val="22"/>
          <w:szCs w:val="22"/>
        </w:rPr>
        <w:fldChar w:fldCharType="separate"/>
      </w:r>
      <w:r w:rsidR="00527279" w:rsidRPr="00527279">
        <w:rPr>
          <w:noProof/>
          <w:sz w:val="22"/>
          <w:szCs w:val="22"/>
        </w:rPr>
        <w:t>[72]</w:t>
      </w:r>
      <w:r w:rsidR="00817468" w:rsidRPr="001562E5">
        <w:rPr>
          <w:sz w:val="22"/>
          <w:szCs w:val="22"/>
        </w:rPr>
        <w:fldChar w:fldCharType="end"/>
      </w:r>
      <w:r>
        <w:rPr>
          <w:sz w:val="22"/>
          <w:szCs w:val="22"/>
        </w:rPr>
        <w:t xml:space="preserve"> and GenX </w:t>
      </w:r>
      <w:r w:rsidR="001F66FC" w:rsidRPr="001562E5">
        <w:rPr>
          <w:sz w:val="22"/>
          <w:szCs w:val="22"/>
        </w:rPr>
        <w:fldChar w:fldCharType="begin" w:fldLock="1"/>
      </w:r>
      <w:r w:rsidR="00527279">
        <w:rPr>
          <w:sz w:val="22"/>
          <w:szCs w:val="22"/>
        </w:rPr>
        <w:instrText>ADDIN CSL_CITATION {"citationItems":[{"id":"ITEM-1","itemData":{"DOI":"10.1021/ACS.EST.9B03171","abstract":"Hexafluoropropylene oxide dimer acid (HFPO-DA, trade name GenX) is a perfluoroalkyl ether carboxylic acid (PFECA) that has been detected in watersheds around the world. Similar to other per- and po...","author":[{"dropping-particle":"","family":"Pica","given":"Nasim\nE.","non-dropping-particle":"","parse-names":false,"suffix":""},{"dropping-particle":"","family":"Funkhouser","given":"Joanna","non-dropping-particle":"","parse-names":false,"suffix":""},{"dropping-particle":"","family":"Yin","given":"Yiming","non-dropping-particle":"","parse-names":false,"suffix":""},{"dropping-particle":"","family":"Zhang","given":"Zuoyou","non-dropping-particle":"","parse-names":false,"suffix":""},{"dropping-particle":"","family":"Ceres","given":"Donato M.","non-dropping-particle":"","parse-names":false,"suffix":""},{"dropping-particle":"","family":"Tong","given":"Tiezheng","non-dropping-particle":"","parse-names":false,"suffix":""},{"dropping-particle":"","family":"Blotevogel","given":"Jens","non-dropping-particle":"","parse-names":false,"suffix":""}],"container-title":"Environmental Science &amp; Technology","id":"ITEM-1","issue":"21","issued":{"date-parts":[["2019","11"]]},"page":"12602-12609","publisher":"American Chemical Society","title":"Electrochemical Oxidation of Hexafluoropropylene Oxide Dimer Acid (GenX): Mechanistic Insights and Efficient Treatment Train with Nanofiltration","type":"article-journal","volume":"53"},"uris":["http://www.mendeley.com/documents/?uuid=50d44c14-ef61-4e06-8f3a-941f8273bad2","http://www.mendeley.com/documents/?uuid=09ae980d-dd2c-307f-a607-034b438fcbee"]}],"mendeley":{"formattedCitation":"[73]","plainTextFormattedCitation":"[73]","previouslyFormattedCitation":"[68]"},"properties":{"noteIndex":0},"schema":"https://github.com/citation-style-language/schema/raw/master/csl-citation.json"}</w:instrText>
      </w:r>
      <w:r w:rsidR="001F66FC" w:rsidRPr="001562E5">
        <w:rPr>
          <w:sz w:val="22"/>
          <w:szCs w:val="22"/>
        </w:rPr>
        <w:fldChar w:fldCharType="separate"/>
      </w:r>
      <w:r w:rsidR="00527279" w:rsidRPr="00527279">
        <w:rPr>
          <w:noProof/>
          <w:sz w:val="22"/>
          <w:szCs w:val="22"/>
        </w:rPr>
        <w:t>[73]</w:t>
      </w:r>
      <w:r w:rsidR="001F66FC" w:rsidRPr="001562E5">
        <w:rPr>
          <w:sz w:val="22"/>
          <w:szCs w:val="22"/>
        </w:rPr>
        <w:fldChar w:fldCharType="end"/>
      </w:r>
      <w:r>
        <w:rPr>
          <w:sz w:val="22"/>
          <w:szCs w:val="22"/>
        </w:rPr>
        <w:t xml:space="preserve"> in concentrated nanofiltration retentate. Aside from </w:t>
      </w:r>
      <w:r w:rsidR="00D27664">
        <w:rPr>
          <w:sz w:val="22"/>
          <w:szCs w:val="22"/>
        </w:rPr>
        <w:t>optimizing</w:t>
      </w:r>
      <w:r>
        <w:rPr>
          <w:sz w:val="22"/>
          <w:szCs w:val="22"/>
        </w:rPr>
        <w:t xml:space="preserve"> process parameters (i.e., current density, transport phenomena, reactor design, etc.) and the addition of supplemental treatment technologies like nanofiltration, other aspects related to diamond electrode materials</w:t>
      </w:r>
      <w:r w:rsidR="00161AB4">
        <w:rPr>
          <w:sz w:val="22"/>
          <w:szCs w:val="22"/>
        </w:rPr>
        <w:t xml:space="preserve">, such as material modifiers and co-dopants, </w:t>
      </w:r>
      <w:r>
        <w:rPr>
          <w:sz w:val="22"/>
          <w:szCs w:val="22"/>
        </w:rPr>
        <w:t>are now being explored to further increase their applicability as a viable treatment option for PFAS remediation.</w:t>
      </w:r>
    </w:p>
    <w:p w14:paraId="0000008D" w14:textId="77777777" w:rsidR="001C7448" w:rsidRDefault="001C7448">
      <w:pPr>
        <w:spacing w:line="360" w:lineRule="auto"/>
        <w:ind w:firstLine="426"/>
        <w:jc w:val="both"/>
        <w:rPr>
          <w:sz w:val="22"/>
          <w:szCs w:val="22"/>
        </w:rPr>
      </w:pPr>
    </w:p>
    <w:p w14:paraId="0000008E" w14:textId="77777777" w:rsidR="001C7448" w:rsidRDefault="00AC6E55">
      <w:pPr>
        <w:spacing w:line="360" w:lineRule="auto"/>
        <w:rPr>
          <w:b/>
        </w:rPr>
      </w:pPr>
      <w:r>
        <w:rPr>
          <w:b/>
        </w:rPr>
        <w:t>Future Outlook</w:t>
      </w:r>
    </w:p>
    <w:p w14:paraId="0000008F" w14:textId="78C8EA34" w:rsidR="001C7448" w:rsidRDefault="00F870E3">
      <w:pPr>
        <w:spacing w:line="360" w:lineRule="auto"/>
        <w:ind w:firstLine="426"/>
        <w:jc w:val="both"/>
        <w:rPr>
          <w:sz w:val="22"/>
          <w:szCs w:val="22"/>
        </w:rPr>
      </w:pPr>
      <w:r w:rsidRPr="008C4676">
        <w:rPr>
          <w:color w:val="C00000"/>
          <w:sz w:val="22"/>
          <w:szCs w:val="22"/>
          <w:lang w:val="en-CA"/>
        </w:rPr>
        <w:t>Doped</w:t>
      </w:r>
      <w:r w:rsidR="00C90489">
        <w:rPr>
          <w:color w:val="C00000"/>
          <w:sz w:val="22"/>
          <w:szCs w:val="22"/>
          <w:lang w:val="en-CA"/>
        </w:rPr>
        <w:t>-</w:t>
      </w:r>
      <w:r w:rsidRPr="008C4676">
        <w:rPr>
          <w:color w:val="C00000"/>
          <w:sz w:val="22"/>
          <w:szCs w:val="22"/>
          <w:lang w:val="en-CA"/>
        </w:rPr>
        <w:t xml:space="preserve">diamond electrodes are fabricated mainly through chemical vapor deposition </w:t>
      </w:r>
      <w:r w:rsidR="00C90489">
        <w:rPr>
          <w:color w:val="C00000"/>
          <w:sz w:val="22"/>
          <w:szCs w:val="22"/>
          <w:lang w:val="en-CA"/>
        </w:rPr>
        <w:t>or</w:t>
      </w:r>
      <w:r w:rsidRPr="008C4676">
        <w:rPr>
          <w:color w:val="C00000"/>
          <w:sz w:val="22"/>
          <w:szCs w:val="22"/>
          <w:lang w:val="en-CA"/>
        </w:rPr>
        <w:t xml:space="preserve"> high pressure, high temperature particle production. Other methods include vacuum annealing and surface transfer doping of undoped diamond </w:t>
      </w:r>
      <w:r w:rsidRPr="008C4676">
        <w:rPr>
          <w:color w:val="C00000"/>
          <w:sz w:val="22"/>
          <w:szCs w:val="22"/>
          <w:lang w:val="en-CA"/>
        </w:rPr>
        <w:fldChar w:fldCharType="begin" w:fldLock="1"/>
      </w:r>
      <w:r w:rsidR="00527279">
        <w:rPr>
          <w:color w:val="C00000"/>
          <w:sz w:val="22"/>
          <w:szCs w:val="22"/>
          <w:lang w:val="en-CA"/>
        </w:rPr>
        <w:instrText>ADDIN CSL_CITATION {"citationItems":[{"id":"ITEM-1","itemData":{"DOI":"10.1242/jeb.00516","ISBN":"1452-3981","ISSN":"14523981","abstract":"The present paper gives an overview on the current development status of doped-diamond electrodes for electrochemical applications. It starts with a short discussion on the different types of diamond electrodes and their preparation methods. This is followed by a summary of the electrochemical properties of diamond electrodes in different electrolytes. Modification strategies for doped-diamond electrodes are discussed as an important technology to change their electrochemical properties. The second part of the paper deals with practical applications of diamond electrodes from water treatment to inorganic and organic electrosynthesis, electroanalysis and electrochemical energy technology to biotechnology","author":[{"dropping-particle":"","family":"Kraft","given":"Alexander","non-dropping-particle":"","parse-names":false,"suffix":""}],"container-title":"International Journal of Electrochemical Science","id":"ITEM-1","issued":{"date-parts":[["2007"]]},"page":"355-385","title":"Doped diamond: A compact review on a new, versatile electrode material","type":"article-journal","volume":"2"},"uris":["http://www.mendeley.com/documents/?uuid=c36c4135-c338-4158-b3f6-0a34f8b5d119"]}],"mendeley":{"formattedCitation":"[28]","plainTextFormattedCitation":"[28]","previouslyFormattedCitation":"[28]"},"properties":{"noteIndex":0},"schema":"https://github.com/citation-style-language/schema/raw/master/csl-citation.json"}</w:instrText>
      </w:r>
      <w:r w:rsidRPr="008C4676">
        <w:rPr>
          <w:color w:val="C00000"/>
          <w:sz w:val="22"/>
          <w:szCs w:val="22"/>
          <w:lang w:val="en-CA"/>
        </w:rPr>
        <w:fldChar w:fldCharType="separate"/>
      </w:r>
      <w:r w:rsidRPr="008C4676">
        <w:rPr>
          <w:noProof/>
          <w:color w:val="C00000"/>
          <w:sz w:val="22"/>
          <w:szCs w:val="22"/>
          <w:lang w:val="en-CA"/>
        </w:rPr>
        <w:t>[28]</w:t>
      </w:r>
      <w:r w:rsidRPr="008C4676">
        <w:rPr>
          <w:color w:val="C00000"/>
          <w:sz w:val="22"/>
          <w:szCs w:val="22"/>
        </w:rPr>
        <w:fldChar w:fldCharType="end"/>
      </w:r>
      <w:r w:rsidRPr="008C4676">
        <w:rPr>
          <w:color w:val="C00000"/>
          <w:sz w:val="22"/>
          <w:szCs w:val="22"/>
          <w:lang w:val="en-CA"/>
        </w:rPr>
        <w:t>.</w:t>
      </w:r>
      <w:r>
        <w:rPr>
          <w:color w:val="C00000"/>
          <w:sz w:val="22"/>
          <w:szCs w:val="22"/>
          <w:lang w:val="en-CA"/>
        </w:rPr>
        <w:t xml:space="preserve"> </w:t>
      </w:r>
      <w:r w:rsidR="00AC6E55">
        <w:rPr>
          <w:sz w:val="22"/>
          <w:szCs w:val="22"/>
        </w:rPr>
        <w:t>Recently, modifications to BDD have been investigated to improve the electrochemical activity (i.e., electrooxidation, electrocatalytic performance, extended solvent window) (see Table 2). Zhuo et al. (2020) utilized SnO</w:t>
      </w:r>
      <w:r w:rsidR="00AC6E55">
        <w:rPr>
          <w:sz w:val="22"/>
          <w:szCs w:val="22"/>
          <w:vertAlign w:val="subscript"/>
        </w:rPr>
        <w:t>2</w:t>
      </w:r>
      <w:r w:rsidR="00AC6E55">
        <w:rPr>
          <w:sz w:val="22"/>
          <w:szCs w:val="22"/>
        </w:rPr>
        <w:t>, PbO</w:t>
      </w:r>
      <w:r w:rsidR="00AC6E55">
        <w:rPr>
          <w:sz w:val="22"/>
          <w:szCs w:val="22"/>
          <w:vertAlign w:val="subscript"/>
        </w:rPr>
        <w:t>2</w:t>
      </w:r>
      <w:r w:rsidR="00AC6E55">
        <w:rPr>
          <w:sz w:val="22"/>
          <w:szCs w:val="22"/>
        </w:rPr>
        <w:t xml:space="preserve"> and SnO</w:t>
      </w:r>
      <w:r w:rsidR="00AC6E55">
        <w:rPr>
          <w:sz w:val="22"/>
          <w:szCs w:val="22"/>
          <w:vertAlign w:val="subscript"/>
        </w:rPr>
        <w:t>2</w:t>
      </w:r>
      <w:r w:rsidR="00AC6E55">
        <w:rPr>
          <w:sz w:val="22"/>
          <w:szCs w:val="22"/>
        </w:rPr>
        <w:t xml:space="preserve">-F as BDD modifiers to investigate the removal of F-53B, a substitute </w:t>
      </w:r>
      <w:r w:rsidR="00CC6F4E">
        <w:rPr>
          <w:sz w:val="22"/>
          <w:szCs w:val="22"/>
        </w:rPr>
        <w:t xml:space="preserve">for </w:t>
      </w:r>
      <w:r w:rsidR="00AC6E55">
        <w:rPr>
          <w:sz w:val="22"/>
          <w:szCs w:val="22"/>
        </w:rPr>
        <w:t xml:space="preserve">PFOS </w:t>
      </w:r>
      <w:r w:rsidR="001F66FC" w:rsidRPr="00362A35">
        <w:rPr>
          <w:sz w:val="22"/>
          <w:szCs w:val="22"/>
        </w:rPr>
        <w:fldChar w:fldCharType="begin" w:fldLock="1"/>
      </w:r>
      <w:r w:rsidR="00527279">
        <w:rPr>
          <w:sz w:val="22"/>
          <w:szCs w:val="22"/>
        </w:rPr>
        <w:instrText>ADDIN CSL_CITATION {"citationItems":[{"id":"ITEM-1","itemData":{"DOI":"10.1016/j.cej.2019.122280","ISSN":"13858947","abstract":"BDD/SnO2-F electrode was synthesized by spin-coating and heat treatment, and it was characterized by scanning electron microscope-energy dispersive spectrometer (SEM-EDS), X-ray diffraction (XRD), and linear sweep voltammetry (LSV). Electrochemical oxidation of chlorinated polyfluorinated ether sulfonate (F-53B, ClCF2CF2CF2CF2CF2CF2-O-CF2CF2-SO3K) as PFOS substitute was carried out with the BDD, BDD/SnO2, BDD/PbO2, and BDD/SnO2-F anodes. The effects of F and Sn ratio, current density, initial pH, initial F-53B concentration, the supporting electrolyte, NaCl concentration, and electrode distance on the degradation ratios were investigated. The defluorination and the desulfurization were evaluated by ion chromatography and UV–vis spectra. The intermediate products were analyzed on the liquid chromatography system coupled with a triple-stage quadrupole mass spectrometer (LC-MS/MS). The experimental results showed that BDD/SnO2-F had the most outstanding electrochemical oxidation performance. After introduction of F into SnO2 crystal, the grain size of SnO2-F was reduced, the oxygen evolution potential was increased by 0.13 V, and the degradation ratio of F-53B was increased by 15.07%. Under the optimum operating parameters, F-53B removal ratio of 95.6% was obtained, and the defluorination ratio reached 61.39% with NaCl supporting electrolyte concentration of 1 mol/L at current density of 30 mA/cm2 after electrolysis of 30 min. Finally, the electrochemical degradation pathways and the mechanisms of F-53B were proposed based on the intermediate products and the previous literature reported. This study indicates that the electrochemical performance of BDD anode can be much improved by modification with SnO2-F, and BDD/SnO2-F anode is kind of effective anode to decompose refractory compounds.","author":[{"dropping-particle":"","family":"Zhuo","given":"Qiongfang","non-dropping-particle":"","parse-names":false,"suffix":""},{"dropping-particle":"","family":"Wang","given":"Jinbao","non-dropping-particle":"","parse-names":false,"suffix":""},{"dropping-particle":"","family":"Niu","given":"Junfeng","non-dropping-particle":"","parse-names":false,"suffix":""},{"dropping-particle":"","family":"Yang","given":"Bo","non-dropping-particle":"","parse-names":false,"suffix":""},{"dropping-particle":"","family":"Yang","given":"Yang","non-dropping-particle":"","parse-names":false,"suffix":""}],"container-title":"Chemical Engineering Journal","id":"ITEM-1","issue":"June 2019","issued":{"date-parts":[["2020"]]},"page":"122280","publisher":"Elsevier","title":"Electrochemical oxidation of perfluorooctane sulfonate (PFOS) substitute by modified boron doped diamond (BDD) anodes","type":"article-journal","volume":"379"},"uris":["http://www.mendeley.com/documents/?uuid=d406644c-fa63-45c3-8e4d-0a8cbb0f9543"]}],"mendeley":{"formattedCitation":"[65]","plainTextFormattedCitation":"[65]","previouslyFormattedCitation":"[61]"},"properties":{"noteIndex":0},"schema":"https://github.com/citation-style-language/schema/raw/master/csl-citation.json"}</w:instrText>
      </w:r>
      <w:r w:rsidR="001F66FC" w:rsidRPr="00362A35">
        <w:rPr>
          <w:sz w:val="22"/>
          <w:szCs w:val="22"/>
        </w:rPr>
        <w:fldChar w:fldCharType="separate"/>
      </w:r>
      <w:r w:rsidR="00527279" w:rsidRPr="00527279">
        <w:rPr>
          <w:noProof/>
          <w:sz w:val="22"/>
          <w:szCs w:val="22"/>
        </w:rPr>
        <w:t>[65]</w:t>
      </w:r>
      <w:r w:rsidR="001F66FC" w:rsidRPr="00362A35">
        <w:rPr>
          <w:sz w:val="22"/>
          <w:szCs w:val="22"/>
        </w:rPr>
        <w:fldChar w:fldCharType="end"/>
      </w:r>
      <w:r w:rsidR="00AC6E55">
        <w:rPr>
          <w:sz w:val="22"/>
          <w:szCs w:val="22"/>
        </w:rPr>
        <w:t>. The reported OER potentials for the modified electrodes were 2.35, 2.30 and 2.25 V vs SCE for the BDD-SnO</w:t>
      </w:r>
      <w:r w:rsidR="00AC6E55">
        <w:rPr>
          <w:sz w:val="22"/>
          <w:szCs w:val="22"/>
          <w:vertAlign w:val="subscript"/>
        </w:rPr>
        <w:t>2</w:t>
      </w:r>
      <w:r w:rsidR="00AC6E55">
        <w:rPr>
          <w:sz w:val="22"/>
          <w:szCs w:val="22"/>
        </w:rPr>
        <w:t>-F, BDD-SnO</w:t>
      </w:r>
      <w:r w:rsidR="00AC6E55">
        <w:rPr>
          <w:sz w:val="22"/>
          <w:szCs w:val="22"/>
          <w:vertAlign w:val="subscript"/>
        </w:rPr>
        <w:t>2</w:t>
      </w:r>
      <w:r w:rsidR="00AC6E55">
        <w:rPr>
          <w:sz w:val="22"/>
          <w:szCs w:val="22"/>
        </w:rPr>
        <w:t xml:space="preserve"> and BDD-PbO</w:t>
      </w:r>
      <w:r w:rsidR="00AC6E55">
        <w:rPr>
          <w:sz w:val="22"/>
          <w:szCs w:val="22"/>
          <w:vertAlign w:val="subscript"/>
        </w:rPr>
        <w:t>2</w:t>
      </w:r>
      <w:r w:rsidR="00AC6E55">
        <w:rPr>
          <w:sz w:val="22"/>
          <w:szCs w:val="22"/>
        </w:rPr>
        <w:t>, respectively. When compared to BDD, all modified electrodes exhibited improved removals of F-53B. However, BDD-SnO</w:t>
      </w:r>
      <w:r w:rsidR="00AC6E55">
        <w:rPr>
          <w:sz w:val="22"/>
          <w:szCs w:val="22"/>
          <w:vertAlign w:val="subscript"/>
        </w:rPr>
        <w:t>2</w:t>
      </w:r>
      <w:r w:rsidR="00AC6E55">
        <w:rPr>
          <w:sz w:val="22"/>
          <w:szCs w:val="22"/>
        </w:rPr>
        <w:t>-F demonstrated the greatest performance, with a removal of 95.6% after 30 min of electrolysis (30 mA cm</w:t>
      </w:r>
      <w:r w:rsidR="00AC6E55">
        <w:rPr>
          <w:sz w:val="22"/>
          <w:szCs w:val="22"/>
          <w:vertAlign w:val="superscript"/>
        </w:rPr>
        <w:t>-2</w:t>
      </w:r>
      <w:r w:rsidR="00AC6E55">
        <w:rPr>
          <w:sz w:val="22"/>
          <w:szCs w:val="22"/>
        </w:rPr>
        <w:t>, pH=3, 40 °C). In comparison, removal of 91 and 87% w</w:t>
      </w:r>
      <w:r w:rsidR="00682126">
        <w:rPr>
          <w:sz w:val="22"/>
          <w:szCs w:val="22"/>
        </w:rPr>
        <w:t>as</w:t>
      </w:r>
      <w:r w:rsidR="00AC6E55">
        <w:rPr>
          <w:sz w:val="22"/>
          <w:szCs w:val="22"/>
        </w:rPr>
        <w:t xml:space="preserve"> achieved when using the BDD-SnO</w:t>
      </w:r>
      <w:r w:rsidR="00AC6E55">
        <w:rPr>
          <w:sz w:val="22"/>
          <w:szCs w:val="22"/>
          <w:vertAlign w:val="subscript"/>
        </w:rPr>
        <w:t>2</w:t>
      </w:r>
      <w:r w:rsidR="00AC6E55">
        <w:rPr>
          <w:sz w:val="22"/>
          <w:szCs w:val="22"/>
        </w:rPr>
        <w:t xml:space="preserve"> and BDD-PbO</w:t>
      </w:r>
      <w:r w:rsidR="00AC6E55">
        <w:rPr>
          <w:sz w:val="22"/>
          <w:szCs w:val="22"/>
          <w:vertAlign w:val="subscript"/>
        </w:rPr>
        <w:t xml:space="preserve">2 </w:t>
      </w:r>
      <w:r w:rsidR="00AC6E55">
        <w:rPr>
          <w:sz w:val="22"/>
          <w:szCs w:val="22"/>
        </w:rPr>
        <w:t xml:space="preserve">electrodes, respectively. The authors proposed that </w:t>
      </w:r>
      <w:r w:rsidR="00CA56CD">
        <w:rPr>
          <w:sz w:val="22"/>
          <w:szCs w:val="22"/>
        </w:rPr>
        <w:t>a significant level</w:t>
      </w:r>
      <w:r w:rsidR="00AC6E55">
        <w:rPr>
          <w:sz w:val="22"/>
          <w:szCs w:val="22"/>
        </w:rPr>
        <w:t xml:space="preserve"> of free </w:t>
      </w:r>
      <w:r w:rsidR="00AC6E55">
        <w:rPr>
          <w:sz w:val="22"/>
          <w:szCs w:val="22"/>
          <w:vertAlign w:val="superscript"/>
        </w:rPr>
        <w:t>•</w:t>
      </w:r>
      <w:r w:rsidR="00AC6E55">
        <w:rPr>
          <w:sz w:val="22"/>
          <w:szCs w:val="22"/>
        </w:rPr>
        <w:t>OH exist</w:t>
      </w:r>
      <w:r w:rsidR="00CA56CD">
        <w:rPr>
          <w:sz w:val="22"/>
          <w:szCs w:val="22"/>
        </w:rPr>
        <w:t>s</w:t>
      </w:r>
      <w:r w:rsidR="00AC6E55">
        <w:rPr>
          <w:sz w:val="22"/>
          <w:szCs w:val="22"/>
        </w:rPr>
        <w:t xml:space="preserve"> in solution due to the repelling effect caused by F electronegativity on the </w:t>
      </w:r>
      <w:r w:rsidR="00AC6E55">
        <w:rPr>
          <w:sz w:val="22"/>
          <w:szCs w:val="22"/>
          <w:vertAlign w:val="superscript"/>
        </w:rPr>
        <w:t>•</w:t>
      </w:r>
      <w:r w:rsidR="00AC6E55">
        <w:rPr>
          <w:sz w:val="22"/>
          <w:szCs w:val="22"/>
        </w:rPr>
        <w:t>OH formed on the electrode surface. Consequently, this repelling effect could make more active sites available at the electrode surface to facilitate the direct oxidation of PFAS. In fact, removal of F-53B with a 2:1 F:SnO</w:t>
      </w:r>
      <w:r w:rsidR="00AC6E55">
        <w:rPr>
          <w:sz w:val="22"/>
          <w:szCs w:val="22"/>
          <w:vertAlign w:val="subscript"/>
        </w:rPr>
        <w:t>2</w:t>
      </w:r>
      <w:r w:rsidR="00AC6E55">
        <w:rPr>
          <w:sz w:val="22"/>
          <w:szCs w:val="22"/>
        </w:rPr>
        <w:t xml:space="preserve"> electrode was 1.14 and 1.21 times higher than that observed with a 1:1 and 0:1 F:SnO</w:t>
      </w:r>
      <w:r w:rsidR="00AC6E55">
        <w:rPr>
          <w:sz w:val="22"/>
          <w:szCs w:val="22"/>
          <w:vertAlign w:val="subscript"/>
        </w:rPr>
        <w:t>2</w:t>
      </w:r>
      <w:r w:rsidR="00AC6E55">
        <w:rPr>
          <w:sz w:val="22"/>
          <w:szCs w:val="22"/>
        </w:rPr>
        <w:t xml:space="preserve"> ratio, respectively.</w:t>
      </w:r>
    </w:p>
    <w:p w14:paraId="00000090" w14:textId="0903183C" w:rsidR="001C7448" w:rsidRDefault="00AC6E55">
      <w:pPr>
        <w:spacing w:line="360" w:lineRule="auto"/>
        <w:ind w:firstLine="426"/>
        <w:jc w:val="both"/>
        <w:rPr>
          <w:sz w:val="22"/>
          <w:szCs w:val="22"/>
        </w:rPr>
      </w:pPr>
      <w:r>
        <w:rPr>
          <w:sz w:val="22"/>
          <w:szCs w:val="22"/>
        </w:rPr>
        <w:t xml:space="preserve"> Liu et al. </w:t>
      </w:r>
      <w:r w:rsidR="00051FB6">
        <w:rPr>
          <w:sz w:val="22"/>
          <w:szCs w:val="22"/>
        </w:rPr>
        <w:t>(</w:t>
      </w:r>
      <w:r>
        <w:rPr>
          <w:sz w:val="22"/>
          <w:szCs w:val="22"/>
        </w:rPr>
        <w:t>2019</w:t>
      </w:r>
      <w:r w:rsidR="00051FB6">
        <w:rPr>
          <w:sz w:val="22"/>
          <w:szCs w:val="22"/>
        </w:rPr>
        <w:t>)</w:t>
      </w:r>
      <w:r>
        <w:rPr>
          <w:sz w:val="22"/>
          <w:szCs w:val="22"/>
        </w:rPr>
        <w:t xml:space="preserve"> observed an increase in PFOA removal when a boron and nitrogen co-doped diamond (BND) electrode was used</w:t>
      </w:r>
      <w:r w:rsidR="00194D7A">
        <w:rPr>
          <w:sz w:val="22"/>
          <w:szCs w:val="22"/>
        </w:rPr>
        <w:t xml:space="preserve"> </w:t>
      </w:r>
      <w:r>
        <w:rPr>
          <w:sz w:val="22"/>
          <w:szCs w:val="22"/>
        </w:rPr>
        <w:t>compared to conventional BDD and nitrogen doped diamond (NDD)</w:t>
      </w:r>
      <w:r w:rsidR="00194D7A">
        <w:rPr>
          <w:sz w:val="22"/>
          <w:szCs w:val="22"/>
        </w:rPr>
        <w:t xml:space="preserve"> electrodes</w:t>
      </w:r>
      <w:r>
        <w:rPr>
          <w:sz w:val="22"/>
          <w:szCs w:val="22"/>
        </w:rPr>
        <w:t xml:space="preserve"> </w:t>
      </w:r>
      <w:r w:rsidR="00433D37" w:rsidRPr="00362A35">
        <w:rPr>
          <w:sz w:val="22"/>
          <w:szCs w:val="22"/>
        </w:rPr>
        <w:lastRenderedPageBreak/>
        <w:fldChar w:fldCharType="begin" w:fldLock="1"/>
      </w:r>
      <w:r w:rsidR="00527279">
        <w:rPr>
          <w:sz w:val="22"/>
          <w:szCs w:val="22"/>
        </w:rPr>
        <w:instrText>ADDIN CSL_CITATION {"citationItems":[{"id":"ITEM-1","itemData":{"DOI":"10.1021/acs.est.8b06130","ISSN":"15205851","PMID":"30957993","abstract":"Electrochemical oxidation based on SO4•- and •OH generated from sulfate electrolyte is a cost-effective method for degradation of persistent organic pollutants (POPs). However, sulfate activation remains a great challenge due to lack of active and robust electrodes. Herein, a B/N codoped diamond (BND) electrode is designed for electrochemical degradation of POPs via sulfate activation. It is efficient and stable for perfluorooctanoic acid (PFOA) oxidation with first-order kinetic constants of 2.4 h-1 and total organic carbon removal efficiency of 77.4% (3 h) at relatively low current density of 4 mA cm-2. The good activity of BND mainly originates from a B and N codoping effect. The PFOA oxidation rate at sulfate electrolyte is significantly enhanced (2.3-3.4 times) compared with those at nitrate and perchlorate electrolytes. At sulfate, PFOA oxidation rate decreases slightly in the presence of •OH quencher while it declines significantly with SO4•- and •OH quenchers, indicate both SO4•- and •OH contribute to PFOA oxidation but SO4•- contribution is more significant. On the basis of intermediates analysis, a proposed mechanism for PFOA degradation is that PFOA is oxidized to shorter chain perfluorocarboxylic acids gradually by SO4•- and •OH until it is mineralized.","author":[{"dropping-particle":"","family":"Liu","given":"Yanming","non-dropping-particle":"","parse-names":false,"suffix":""},{"dropping-particle":"","family":"Fan","given":"Xinfei","non-dropping-particle":"","parse-names":false,"suffix":""},{"dropping-particle":"","family":"Quan","given":"Xie","non-dropping-particle":"","parse-names":false,"suffix":""},{"dropping-particle":"","family":"Fan","given":"Yaofang","non-dropping-particle":"","parse-names":false,"suffix":""},{"dropping-particle":"","family":"Chen","given":"Shuo","non-dropping-particle":"","parse-names":false,"suffix":""},{"dropping-particle":"","family":"Zhao","given":"Xueyang","non-dropping-particle":"","parse-names":false,"suffix":""}],"container-title":"Environmental Science and Technology","id":"ITEM-1","issue":"9","issued":{"date-parts":[["2019"]]},"page":"5195-5201","title":"Enhanced Perfluorooctanoic Acid Degradation by Electrochemical Activation of Sulfate Solution on B/N Codoped Diamond","type":"article-journal","volume":"53"},"uris":["http://www.mendeley.com/documents/?uuid=24bee370-5230-41b7-9a06-e1ed4ecb29e0","http://www.mendeley.com/documents/?uuid=201bb678-8b19-4566-90b2-d5dc2d5135c8"]}],"mendeley":{"formattedCitation":"[74]","plainTextFormattedCitation":"[74]","previouslyFormattedCitation":"[69]"},"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[74]</w:t>
      </w:r>
      <w:r w:rsidR="00433D37" w:rsidRPr="00362A35">
        <w:rPr>
          <w:sz w:val="22"/>
          <w:szCs w:val="22"/>
        </w:rPr>
        <w:fldChar w:fldCharType="end"/>
      </w:r>
      <w:r>
        <w:rPr>
          <w:sz w:val="22"/>
          <w:szCs w:val="22"/>
        </w:rPr>
        <w:t xml:space="preserve">. Although all materials showed similar morphology, oxygen evolution potential, and an identical crystal structure, PFOA reductions of 85.3 and 78.6 % </w:t>
      </w:r>
      <w:r w:rsidR="008563BE">
        <w:rPr>
          <w:sz w:val="22"/>
          <w:szCs w:val="22"/>
        </w:rPr>
        <w:t xml:space="preserve">were </w:t>
      </w:r>
      <w:r w:rsidR="00FE2E3E">
        <w:rPr>
          <w:sz w:val="22"/>
          <w:szCs w:val="22"/>
        </w:rPr>
        <w:t xml:space="preserve">achieved </w:t>
      </w:r>
      <w:r>
        <w:rPr>
          <w:sz w:val="22"/>
          <w:szCs w:val="22"/>
        </w:rPr>
        <w:t>with the BDD and NDD, respectively (4 mA cm</w:t>
      </w:r>
      <w:r>
        <w:rPr>
          <w:sz w:val="22"/>
          <w:szCs w:val="22"/>
          <w:vertAlign w:val="superscript"/>
        </w:rPr>
        <w:t>-2</w:t>
      </w:r>
      <w:r>
        <w:rPr>
          <w:sz w:val="22"/>
          <w:szCs w:val="22"/>
        </w:rPr>
        <w:t>, 0.05 M Na</w:t>
      </w:r>
      <w:r>
        <w:rPr>
          <w:sz w:val="22"/>
          <w:szCs w:val="22"/>
          <w:vertAlign w:val="subscript"/>
        </w:rPr>
        <w:t>2</w:t>
      </w:r>
      <w:r>
        <w:rPr>
          <w:sz w:val="22"/>
          <w:szCs w:val="22"/>
        </w:rPr>
        <w:t>SO</w:t>
      </w:r>
      <w:r>
        <w:rPr>
          <w:sz w:val="22"/>
          <w:szCs w:val="22"/>
          <w:vertAlign w:val="subscript"/>
        </w:rPr>
        <w:t>4</w:t>
      </w:r>
      <w:r>
        <w:rPr>
          <w:sz w:val="22"/>
          <w:szCs w:val="22"/>
        </w:rPr>
        <w:t>, pH</w:t>
      </w:r>
      <w:r>
        <w:rPr>
          <w:sz w:val="22"/>
          <w:szCs w:val="22"/>
          <w:vertAlign w:val="subscript"/>
        </w:rPr>
        <w:t>0</w:t>
      </w:r>
      <w:r>
        <w:rPr>
          <w:sz w:val="22"/>
          <w:szCs w:val="22"/>
        </w:rPr>
        <w:t xml:space="preserve"> = 4.8), while </w:t>
      </w:r>
      <w:r w:rsidR="009D7821">
        <w:rPr>
          <w:sz w:val="22"/>
          <w:szCs w:val="22"/>
        </w:rPr>
        <w:t>a</w:t>
      </w:r>
      <w:r>
        <w:rPr>
          <w:sz w:val="22"/>
          <w:szCs w:val="22"/>
        </w:rPr>
        <w:t xml:space="preserve"> reduction of 99% was achieved using BND. On average, removal of PFOA with BND electrodes w</w:t>
      </w:r>
      <w:r w:rsidR="00BE3C4F">
        <w:rPr>
          <w:sz w:val="22"/>
          <w:szCs w:val="22"/>
        </w:rPr>
        <w:t>as</w:t>
      </w:r>
      <w:r>
        <w:rPr>
          <w:sz w:val="22"/>
          <w:szCs w:val="22"/>
        </w:rPr>
        <w:t xml:space="preserve"> 1.3 and 1.6 times higher than those observed with BDD and NDD electrodes, respectively. The improved performance of BND over BDD and NDD was attributed to a greater electron transfer rate arising from the </w:t>
      </w:r>
      <w:r w:rsidR="00120048">
        <w:rPr>
          <w:sz w:val="22"/>
          <w:szCs w:val="22"/>
        </w:rPr>
        <w:t xml:space="preserve">boron </w:t>
      </w:r>
      <w:r>
        <w:rPr>
          <w:sz w:val="22"/>
          <w:szCs w:val="22"/>
        </w:rPr>
        <w:t xml:space="preserve">and </w:t>
      </w:r>
      <w:r w:rsidR="00120048">
        <w:rPr>
          <w:sz w:val="22"/>
          <w:szCs w:val="22"/>
        </w:rPr>
        <w:t xml:space="preserve">nitrogen </w:t>
      </w:r>
      <w:r>
        <w:rPr>
          <w:sz w:val="22"/>
          <w:szCs w:val="22"/>
        </w:rPr>
        <w:t>co-doping effect. Moreover, BND also exhibited increased kinetics for PFOA degradation via sulfate activation. Previous research concerning the co-doping of boron and nitrogen on graphene and nano</w:t>
      </w:r>
      <w:r w:rsidR="00D14D4B">
        <w:rPr>
          <w:sz w:val="22"/>
          <w:szCs w:val="22"/>
        </w:rPr>
        <w:t>-</w:t>
      </w:r>
      <w:r>
        <w:rPr>
          <w:sz w:val="22"/>
          <w:szCs w:val="22"/>
        </w:rPr>
        <w:t xml:space="preserve">diamond demonstrated </w:t>
      </w:r>
      <w:r w:rsidR="00FC713D">
        <w:rPr>
          <w:sz w:val="22"/>
          <w:szCs w:val="22"/>
        </w:rPr>
        <w:t xml:space="preserve">that </w:t>
      </w:r>
      <w:r w:rsidR="00246215">
        <w:rPr>
          <w:sz w:val="22"/>
          <w:szCs w:val="22"/>
        </w:rPr>
        <w:t>a</w:t>
      </w:r>
      <w:r w:rsidR="00FC713D">
        <w:rPr>
          <w:sz w:val="22"/>
          <w:szCs w:val="22"/>
        </w:rPr>
        <w:t xml:space="preserve"> </w:t>
      </w:r>
      <w:r>
        <w:rPr>
          <w:sz w:val="22"/>
          <w:szCs w:val="22"/>
        </w:rPr>
        <w:t>synergistic coupling enhanc</w:t>
      </w:r>
      <w:r w:rsidR="00246215">
        <w:rPr>
          <w:sz w:val="22"/>
          <w:szCs w:val="22"/>
        </w:rPr>
        <w:t>ed</w:t>
      </w:r>
      <w:r>
        <w:rPr>
          <w:sz w:val="22"/>
          <w:szCs w:val="22"/>
        </w:rPr>
        <w:t xml:space="preserve"> the catalytic performance of the electrode </w:t>
      </w:r>
      <w:r w:rsidR="00433D37" w:rsidRPr="00362A35">
        <w:rPr>
          <w:sz w:val="22"/>
          <w:szCs w:val="22"/>
        </w:rPr>
        <w:fldChar w:fldCharType="begin" w:fldLock="1"/>
      </w:r>
      <w:r w:rsidR="00527279">
        <w:rPr>
          <w:sz w:val="22"/>
          <w:szCs w:val="22"/>
        </w:rPr>
        <w:instrText>ADDIN CSL_CITATION {"citationItems":[{"id":"ITEM-1","itemData":{"DOI":"10.1002/anie.201209548","ISSN":"14337851","abstract":"Don't be a dope: be a double dope! Graphene was doped with both boron and nitrogen at well-defined doping sites to induce a synergistic effect that boosts its catalytic activity for oxygen reduction (see structure). The excellent catalytic performance of the new metal-free catalyst is comparable to that of commercial Pt/C. © 2013 WILEY-VCH Verlag GmbH &amp; Co. KGaA, Weinheim.","author":[{"dropping-particle":"","family":"Zheng","given":"Yao","non-dropping-particle":"","parse-names":false,"suffix":""},{"dropping-particle":"","family":"Jiao","given":"Yan","non-dropping-particle":"","parse-names":false,"suffix":""},{"dropping-particle":"","family":"Ge","given":"Lei","non-dropping-particle":"","parse-names":false,"suffix":""},{"dropping-particle":"","family":"Jaroniec","given":"Mietek","non-dropping-particle":"","parse-names":false,"suffix":""},{"dropping-particle":"","family":"Qiao","given":"Shi Zhang","non-dropping-particle":"","parse-names":false,"suffix":""}],"container-title":"Angewandte Chemie - International Edition","id":"ITEM-1","issue":"11","issued":{"date-parts":[["2013","3"]]},"page":"3110-3116","publisher":"John Wiley &amp; Sons, Ltd","title":"Two-step boron and nitrogen doping in graphene for enhanced synergistic catalysis","type":"article-journal","volume":"52"},"uris":["http://www.mendeley.com/documents/?uuid=81132fba-469b-353d-9763-907d679d17d2","http://www.mendeley.com/documents/?uuid=5218966f-ae16-4c20-a145-cd37500bcba4"]},{"id":"ITEM-2","itemData":{"DOI":"10.1002/anie.201706311","ISSN":"15213773","PMID":"28914470","abstract":"Electrochemical reduction of CO2 to ethanol, a clean and renewable liquid fuel with high heating value, is an attractive strategy for global warming mitigation and resource utilization. However, converting CO2 to ethanol remains great challenge due to the low activity, poor product selectivity and stability of electrocatalysts. Here, the B- and N-co-doped nanodiamond (BND) was reported as an efficient and stable electrode for selective reduction of CO2 to ethanol. Good ethanol selectivity was achieved on the BND with high Faradaic efficiency of 93.2 % (−1.0 V vs. RHE), which overcame the limitation of low selectivity for multicarbon or high heating value fuels. Its superior performance was mainly originated from the synergistic effect of B and N co-doping, high N content and overpotential for hydrogen evolution. The possible pathway for CO2 reduction revealed by DFT computation was CO2→*COOH→*CO→*COCO→*COCH2OH→*CH2OCH2OH→CH3CH2OH.","author":[{"dropping-particle":"","family":"Liu","given":"Yanming","non-dropping-particle":"","parse-names":false,"suffix":""},{"dropping-particle":"","family":"Zhang","given":"Yujing","non-dropping-particle":"","parse-names":false,"suffix":""},{"dropping-particle":"","family":"Cheng","given":"Kai","non-dropping-particle":"","parse-names":false,"suffix":""},{"dropping-particle":"","family":"Quan","given":"Xie","non-dropping-particle":"","parse-names":false,"suffix":""},{"dropping-particle":"","family":"Fan","given":"Xinfei","non-dropping-particle":"","parse-names":false,"suffix":""},{"dropping-particle":"","family":"Su","given":"Yan","non-dropping-particle":"","parse-names":false,"suffix":""},{"dropping-particle":"","family":"Chen","given":"Shuo","non-dropping-particle":"","parse-names":false,"suffix":""},{"dropping-particle":"","family":"Zhao","given":"Huimin","non-dropping-particle":"","parse-names":false,"suffix":""},{"dropping-particle":"","family":"Zhang","given":"Yaobin","non-dropping-particle":"","parse-names":false,"suffix":""},{"dropping-particle":"","family":"Yu","given":"Hongtao","non-dropping-particle":"","parse-names":false,"suffix":""},{"dropping-particle":"","family":"Hoffmann","given":"Michael R.","non-dropping-particle":"","parse-names":false,"suffix":""}],"container-title":"Angewandte Chemie - International Edition","id":"ITEM-2","issue":"49","issued":{"date-parts":[["2017","12"]]},"page":"15607-15611","publisher":"Wiley-VCH Verlag","title":"Selective Electrochemical Reduction of Carbon Dioxide to Ethanol on a Boron- and Nitrogen-Co-doped Nanodiamond","type":"article-journal","volume":"56"},"uris":["http://www.mendeley.com/documents/?uuid=a35b063d-0d99-3817-a703-bce566035f5d","http://www.mendeley.com/documents/?uuid=97b3cdbc-2156-47a2-95a4-df566a64631f"]},{"id":"ITEM-3","itemData":{"DOI":"10.1002/adma.200901285","ISSN":"09359648","abstract":"Boron- and nitrogen-doped graphenes are are prepared by the arc discharge between carbon electrodes or by the transformation of nanodiamond under appropriate atmospheres. Using a combination of experiment and theories based on first principles, systematic changes in the carrier-concentration and electronic structure of the doped graphenes are demonstrated. Stiffening of the C-band mode and intensification of the defect-related D-band in the Raman spectra are also observed. © 2009 WILEY-VCH Verlag GmbH &amp; Co. KGaA.","author":[{"dropping-particle":"","family":"Panchakarla","given":"L. S.","non-dropping-particle":"","parse-names":false,"suffix":""},{"dropping-particle":"","family":"Subrahmanyam","given":"K. S.","non-dropping-particle":"","parse-names":false,"suffix":""},{"dropping-particle":"","family":"Saha","given":"S. K.","non-dropping-particle":"","parse-names":false,"suffix":""},{"dropping-particle":"","family":"Govindaraj","given":"Achutharao","non-dropping-particle":"","parse-names":false,"suffix":""},{"dropping-particle":"","family":"Krishnamurthy","given":"H. R.","non-dropping-particle":"","parse-names":false,"suffix":""},{"dropping-particle":"V.","family":"Waghmare","given":"U.","non-dropping-particle":"","parse-names":false,"suffix":""},{"dropping-particle":"","family":"Rao","given":"C. N.R.","non-dropping-particle":"","parse-names":false,"suffix":""}],"container-title":"Advanced Materials","id":"ITEM-3","issue":"46","issued":{"date-parts":[["2009","12"]]},"page":"4726-4730","publisher":"John Wiley &amp; Sons, Ltd","title":"Synthesis, structure, and properties of boron- and nitrogen-doped graphene","type":"article-journal","volume":"21"},"uris":["http://www.mendeley.com/documents/?uuid=a7b5387c-d168-3017-96b7-8c913f36e2d4","http://www.mendeley.com/documents/?uuid=95d78f5b-1ce2-4e5a-bb36-7f2ec8d1fe00"]}],"mendeley":{"formattedCitation":"[75–77]","plainTextFormattedCitation":"[75–77]","previouslyFormattedCitation":"[70–72]"},"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[75–77]</w:t>
      </w:r>
      <w:r w:rsidR="00433D37" w:rsidRPr="00362A35">
        <w:rPr>
          <w:sz w:val="22"/>
          <w:szCs w:val="22"/>
        </w:rPr>
        <w:fldChar w:fldCharType="end"/>
      </w:r>
      <w:r>
        <w:rPr>
          <w:sz w:val="22"/>
          <w:szCs w:val="22"/>
        </w:rPr>
        <w:t xml:space="preserve">. Boron and nitrogen doping adjusts the electronic structure of carbon materials, which enables the formation of defect-induced active sites for electrochemical activity </w:t>
      </w:r>
      <w:r w:rsidR="00433D37" w:rsidRPr="00362A35">
        <w:rPr>
          <w:sz w:val="22"/>
          <w:szCs w:val="22"/>
        </w:rPr>
        <w:fldChar w:fldCharType="begin" w:fldLock="1"/>
      </w:r>
      <w:r w:rsidR="00527279">
        <w:rPr>
          <w:sz w:val="22"/>
          <w:szCs w:val="22"/>
        </w:rPr>
        <w:instrText>ADDIN CSL_CITATION {"citationItems":[{"id":"ITEM-1","itemData":{"DOI":"10.1002/anie.201706311","ISSN":"15213773","PMID":"28914470","abstract":"Electrochemical reduction of CO2 to ethanol, a clean and renewable liquid fuel with high heating value, is an attractive strategy for global warming mitigation and resource utilization. However, converting CO2 to ethanol remains great challenge due to the low activity, poor product selectivity and stability of electrocatalysts. Here, the B- and N-co-doped nanodiamond (BND) was reported as an efficient and stable electrode for selective reduction of CO2 to ethanol. Good ethanol selectivity was achieved on the BND with high Faradaic efficiency of 93.2 % (−1.0 V vs. RHE), which overcame the limitation of low selectivity for multicarbon or high heating value fuels. Its superior performance was mainly originated from the synergistic effect of B and N co-doping, high N content and overpotential for hydrogen evolution. The possible pathway for CO2 reduction revealed by DFT computation was CO2→*COOH→*CO→*COCO→*COCH2OH→*CH2OCH2OH→CH3CH2OH.","author":[{"dropping-particle":"","family":"Liu","given":"Yanming","non-dropping-particle":"","parse-names":false,"suffix":""},{"dropping-particle":"","family":"Zhang","given":"Yujing","non-dropping-particle":"","parse-names":false,"suffix":""},{"dropping-particle":"","family":"Cheng","given":"Kai","non-dropping-particle":"","parse-names":false,"suffix":""},{"dropping-particle":"","family":"Quan","given":"Xie","non-dropping-particle":"","parse-names":false,"suffix":""},{"dropping-particle":"","family":"Fan","given":"Xinfei","non-dropping-particle":"","parse-names":false,"suffix":""},{"dropping-particle":"","family":"Su","given":"Yan","non-dropping-particle":"","parse-names":false,"suffix":""},{"dropping-particle":"","family":"Chen","given":"Shuo","non-dropping-particle":"","parse-names":false,"suffix":""},{"dropping-particle":"","family":"Zhao","given":"Huimin","non-dropping-particle":"","parse-names":false,"suffix":""},{"dropping-particle":"","family":"Zhang","given":"Yaobin","non-dropping-particle":"","parse-names":false,"suffix":""},{"dropping-particle":"","family":"Yu","given":"Hongtao","non-dropping-particle":"","parse-names":false,"suffix":""},{"dropping-particle":"","family":"Hoffmann","given":"Michael R.","non-dropping-particle":"","parse-names":false,"suffix":""}],"container-title":"Angewandte Chemie - International Edition","id":"ITEM-1","issue":"49","issued":{"date-parts":[["2017","12"]]},"page":"15607-15611","publisher":"Wiley-VCH Verlag","title":"Selective Electrochemical Reduction of Carbon Dioxide to Ethanol on a Boron- and Nitrogen-Co-doped Nanodiamond","type":"article-journal","volume":"56"},"uris":["http://www.mendeley.com/documents/?uuid=97b3cdbc-2156-47a2-95a4-df566a64631f","http://www.mendeley.com/documents/?uuid=a35b063d-0d99-3817-a703-bce566035f5d"]}],"mendeley":{"formattedCitation":"[76]","plainTextFormattedCitation":"[76]","previouslyFormattedCitation":"[71]"},"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[76]</w:t>
      </w:r>
      <w:r w:rsidR="00433D37" w:rsidRPr="00362A35">
        <w:rPr>
          <w:sz w:val="22"/>
          <w:szCs w:val="22"/>
        </w:rPr>
        <w:fldChar w:fldCharType="end"/>
      </w:r>
      <w:r>
        <w:rPr>
          <w:sz w:val="22"/>
          <w:szCs w:val="22"/>
        </w:rPr>
        <w:t xml:space="preserve">. </w:t>
      </w:r>
    </w:p>
    <w:p w14:paraId="00000091" w14:textId="77777777" w:rsidR="001C7448" w:rsidRDefault="001C7448">
      <w:pPr>
        <w:spacing w:line="360" w:lineRule="auto"/>
        <w:jc w:val="both"/>
        <w:rPr>
          <w:sz w:val="22"/>
          <w:szCs w:val="22"/>
        </w:rPr>
      </w:pPr>
    </w:p>
    <w:p w14:paraId="00000092" w14:textId="77777777" w:rsidR="001C7448" w:rsidRDefault="00AC6E55">
      <w:pPr>
        <w:spacing w:line="360" w:lineRule="auto"/>
        <w:jc w:val="both"/>
        <w:rPr>
          <w:sz w:val="22"/>
          <w:szCs w:val="22"/>
        </w:rPr>
      </w:pPr>
      <w:r>
        <w:rPr>
          <w:b/>
          <w:sz w:val="22"/>
          <w:szCs w:val="22"/>
        </w:rPr>
        <w:t xml:space="preserve">Table 2. </w:t>
      </w:r>
      <w:r>
        <w:rPr>
          <w:sz w:val="22"/>
          <w:szCs w:val="22"/>
        </w:rPr>
        <w:t>Summary of recent modified and co-doped BDD PFAS oxidation research.</w:t>
      </w:r>
    </w:p>
    <w:tbl>
      <w:tblPr>
        <w:tblStyle w:val="a0"/>
        <w:tblW w:w="8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1842"/>
        <w:gridCol w:w="1418"/>
        <w:gridCol w:w="3544"/>
        <w:gridCol w:w="1071"/>
      </w:tblGrid>
      <w:tr w:rsidR="001C7448" w14:paraId="4896EA25" w14:textId="77777777">
        <w:tc>
          <w:tcPr>
            <w:tcW w:w="988" w:type="dxa"/>
            <w:tcBorders>
              <w:top w:val="single" w:sz="8" w:space="0" w:color="000000"/>
              <w:left w:val="nil"/>
              <w:bottom w:val="single" w:sz="8" w:space="0" w:color="000000"/>
              <w:right w:val="nil"/>
            </w:tcBorders>
            <w:vAlign w:val="center"/>
          </w:tcPr>
          <w:p w14:paraId="00000093" w14:textId="77777777" w:rsidR="001C7448" w:rsidRDefault="00AC6E55">
            <w:pPr>
              <w:jc w:val="center"/>
              <w:rPr>
                <w:b/>
                <w:sz w:val="20"/>
                <w:szCs w:val="20"/>
              </w:rPr>
            </w:pPr>
            <w:r>
              <w:rPr>
                <w:b/>
                <w:sz w:val="20"/>
                <w:szCs w:val="20"/>
              </w:rPr>
              <w:t>PFAS</w:t>
            </w:r>
          </w:p>
        </w:tc>
        <w:tc>
          <w:tcPr>
            <w:tcW w:w="1842" w:type="dxa"/>
            <w:tcBorders>
              <w:top w:val="single" w:sz="8" w:space="0" w:color="000000"/>
              <w:left w:val="nil"/>
              <w:bottom w:val="single" w:sz="8" w:space="0" w:color="000000"/>
              <w:right w:val="nil"/>
            </w:tcBorders>
            <w:vAlign w:val="center"/>
          </w:tcPr>
          <w:p w14:paraId="00000094" w14:textId="77777777" w:rsidR="001C7448" w:rsidRDefault="00AC6E55">
            <w:pPr>
              <w:jc w:val="center"/>
              <w:rPr>
                <w:b/>
                <w:sz w:val="20"/>
                <w:szCs w:val="20"/>
              </w:rPr>
            </w:pPr>
            <w:r>
              <w:rPr>
                <w:b/>
                <w:sz w:val="20"/>
                <w:szCs w:val="20"/>
              </w:rPr>
              <w:t>Co-dopant or Modification</w:t>
            </w:r>
          </w:p>
        </w:tc>
        <w:tc>
          <w:tcPr>
            <w:tcW w:w="1418" w:type="dxa"/>
            <w:tcBorders>
              <w:top w:val="single" w:sz="8" w:space="0" w:color="000000"/>
              <w:left w:val="nil"/>
              <w:bottom w:val="single" w:sz="8" w:space="0" w:color="000000"/>
              <w:right w:val="nil"/>
            </w:tcBorders>
            <w:vAlign w:val="center"/>
          </w:tcPr>
          <w:p w14:paraId="00000095" w14:textId="77777777" w:rsidR="001C7448" w:rsidRDefault="00AC6E55">
            <w:pPr>
              <w:jc w:val="center"/>
              <w:rPr>
                <w:b/>
                <w:sz w:val="20"/>
                <w:szCs w:val="20"/>
              </w:rPr>
            </w:pPr>
            <w:r>
              <w:rPr>
                <w:b/>
                <w:sz w:val="20"/>
                <w:szCs w:val="20"/>
              </w:rPr>
              <w:t xml:space="preserve">OER </w:t>
            </w:r>
          </w:p>
        </w:tc>
        <w:tc>
          <w:tcPr>
            <w:tcW w:w="3544" w:type="dxa"/>
            <w:tcBorders>
              <w:top w:val="single" w:sz="8" w:space="0" w:color="000000"/>
              <w:left w:val="nil"/>
              <w:bottom w:val="single" w:sz="8" w:space="0" w:color="000000"/>
              <w:right w:val="nil"/>
            </w:tcBorders>
            <w:vAlign w:val="center"/>
          </w:tcPr>
          <w:p w14:paraId="00000096" w14:textId="77777777" w:rsidR="001C7448" w:rsidRDefault="00AC6E55">
            <w:pPr>
              <w:jc w:val="center"/>
              <w:rPr>
                <w:b/>
                <w:sz w:val="20"/>
                <w:szCs w:val="20"/>
              </w:rPr>
            </w:pPr>
            <w:r>
              <w:rPr>
                <w:b/>
                <w:sz w:val="20"/>
                <w:szCs w:val="20"/>
              </w:rPr>
              <w:t>Reaction rate constant, k/(s</w:t>
            </w:r>
            <w:r>
              <w:rPr>
                <w:b/>
                <w:sz w:val="20"/>
                <w:szCs w:val="20"/>
                <w:vertAlign w:val="superscript"/>
              </w:rPr>
              <w:t>-1</w:t>
            </w:r>
            <w:r>
              <w:rPr>
                <w:b/>
                <w:sz w:val="20"/>
                <w:szCs w:val="20"/>
              </w:rPr>
              <w:t>)</w:t>
            </w:r>
          </w:p>
        </w:tc>
        <w:tc>
          <w:tcPr>
            <w:tcW w:w="1071" w:type="dxa"/>
            <w:tcBorders>
              <w:top w:val="single" w:sz="8" w:space="0" w:color="000000"/>
              <w:left w:val="nil"/>
              <w:bottom w:val="single" w:sz="8" w:space="0" w:color="000000"/>
              <w:right w:val="nil"/>
            </w:tcBorders>
            <w:vAlign w:val="center"/>
          </w:tcPr>
          <w:p w14:paraId="00000097" w14:textId="77777777" w:rsidR="001C7448" w:rsidRDefault="00AC6E55">
            <w:pPr>
              <w:jc w:val="center"/>
              <w:rPr>
                <w:b/>
                <w:sz w:val="20"/>
                <w:szCs w:val="20"/>
              </w:rPr>
            </w:pPr>
            <w:r>
              <w:rPr>
                <w:b/>
                <w:sz w:val="20"/>
                <w:szCs w:val="20"/>
              </w:rPr>
              <w:t>Reference</w:t>
            </w:r>
          </w:p>
        </w:tc>
      </w:tr>
      <w:tr w:rsidR="001C7448" w14:paraId="60A171FF" w14:textId="77777777">
        <w:tc>
          <w:tcPr>
            <w:tcW w:w="988" w:type="dxa"/>
            <w:tcBorders>
              <w:top w:val="single" w:sz="8" w:space="0" w:color="000000"/>
              <w:left w:val="nil"/>
              <w:bottom w:val="nil"/>
              <w:right w:val="nil"/>
            </w:tcBorders>
            <w:vAlign w:val="center"/>
          </w:tcPr>
          <w:p w14:paraId="00000098" w14:textId="77777777" w:rsidR="001C7448" w:rsidRDefault="00AC6E55">
            <w:pPr>
              <w:jc w:val="center"/>
              <w:rPr>
                <w:sz w:val="20"/>
                <w:szCs w:val="20"/>
              </w:rPr>
            </w:pPr>
            <w:r>
              <w:rPr>
                <w:sz w:val="20"/>
                <w:szCs w:val="20"/>
              </w:rPr>
              <w:t>PFOA</w:t>
            </w:r>
          </w:p>
        </w:tc>
        <w:tc>
          <w:tcPr>
            <w:tcW w:w="1842" w:type="dxa"/>
            <w:vMerge w:val="restart"/>
            <w:tcBorders>
              <w:top w:val="single" w:sz="8" w:space="0" w:color="000000"/>
              <w:left w:val="nil"/>
              <w:bottom w:val="nil"/>
              <w:right w:val="nil"/>
            </w:tcBorders>
            <w:vAlign w:val="center"/>
          </w:tcPr>
          <w:p w14:paraId="00000099" w14:textId="77777777" w:rsidR="001C7448" w:rsidRDefault="00AC6E55">
            <w:pPr>
              <w:jc w:val="center"/>
              <w:rPr>
                <w:sz w:val="20"/>
                <w:szCs w:val="20"/>
              </w:rPr>
            </w:pPr>
            <w:r>
              <w:rPr>
                <w:sz w:val="20"/>
                <w:szCs w:val="20"/>
              </w:rPr>
              <w:t>Amount of boron doping (500 and 10 000 ppm)</w:t>
            </w:r>
          </w:p>
        </w:tc>
        <w:tc>
          <w:tcPr>
            <w:tcW w:w="1418" w:type="dxa"/>
            <w:vMerge w:val="restart"/>
            <w:tcBorders>
              <w:top w:val="single" w:sz="8" w:space="0" w:color="000000"/>
              <w:left w:val="nil"/>
              <w:bottom w:val="nil"/>
              <w:right w:val="nil"/>
            </w:tcBorders>
            <w:vAlign w:val="center"/>
          </w:tcPr>
          <w:p w14:paraId="0000009A" w14:textId="77777777" w:rsidR="001C7448" w:rsidRDefault="00AC6E55">
            <w:pPr>
              <w:jc w:val="center"/>
              <w:rPr>
                <w:sz w:val="20"/>
                <w:szCs w:val="20"/>
              </w:rPr>
            </w:pPr>
            <w:r>
              <w:rPr>
                <w:sz w:val="20"/>
                <w:szCs w:val="20"/>
              </w:rPr>
              <w:t>~2.4 V vs Ag/AgCl (500 ppm)</w:t>
            </w:r>
          </w:p>
          <w:p w14:paraId="0000009B" w14:textId="77777777" w:rsidR="001C7448" w:rsidRDefault="001C7448">
            <w:pPr>
              <w:jc w:val="center"/>
              <w:rPr>
                <w:sz w:val="20"/>
                <w:szCs w:val="20"/>
              </w:rPr>
            </w:pPr>
          </w:p>
          <w:p w14:paraId="0000009C" w14:textId="77777777" w:rsidR="001C7448" w:rsidRDefault="00AC6E55">
            <w:pPr>
              <w:jc w:val="center"/>
              <w:rPr>
                <w:sz w:val="20"/>
                <w:szCs w:val="20"/>
              </w:rPr>
            </w:pPr>
            <w:r>
              <w:rPr>
                <w:sz w:val="20"/>
                <w:szCs w:val="20"/>
              </w:rPr>
              <w:t>~2.1 V vs Ag/AgCl (10 000 ppm)</w:t>
            </w:r>
          </w:p>
        </w:tc>
        <w:tc>
          <w:tcPr>
            <w:tcW w:w="3544" w:type="dxa"/>
            <w:tcBorders>
              <w:top w:val="single" w:sz="8" w:space="0" w:color="000000"/>
              <w:left w:val="nil"/>
              <w:bottom w:val="nil"/>
              <w:right w:val="nil"/>
            </w:tcBorders>
            <w:vAlign w:val="center"/>
          </w:tcPr>
          <w:p w14:paraId="0000009D" w14:textId="77777777" w:rsidR="001C7448" w:rsidRDefault="00AC6E55">
            <w:pPr>
              <w:jc w:val="center"/>
              <w:rPr>
                <w:sz w:val="20"/>
                <w:szCs w:val="20"/>
              </w:rPr>
            </w:pPr>
            <w:r>
              <w:rPr>
                <w:sz w:val="20"/>
                <w:szCs w:val="20"/>
              </w:rPr>
              <w:t>5.55 x10</w:t>
            </w:r>
            <w:r>
              <w:rPr>
                <w:sz w:val="20"/>
                <w:szCs w:val="20"/>
                <w:vertAlign w:val="superscript"/>
              </w:rPr>
              <w:t>-5</w:t>
            </w:r>
            <w:r>
              <w:rPr>
                <w:sz w:val="20"/>
                <w:szCs w:val="20"/>
              </w:rPr>
              <w:t xml:space="preserve"> (j = 75 mA cm</w:t>
            </w:r>
            <w:r>
              <w:rPr>
                <w:sz w:val="20"/>
                <w:szCs w:val="20"/>
                <w:vertAlign w:val="superscript"/>
              </w:rPr>
              <w:t>-2</w:t>
            </w:r>
            <w:r>
              <w:rPr>
                <w:sz w:val="20"/>
                <w:szCs w:val="20"/>
              </w:rPr>
              <w:t>; 500 ppm)</w:t>
            </w:r>
          </w:p>
          <w:p w14:paraId="0000009E" w14:textId="77777777" w:rsidR="001C7448" w:rsidRDefault="00AC6E55">
            <w:pPr>
              <w:jc w:val="center"/>
              <w:rPr>
                <w:sz w:val="20"/>
                <w:szCs w:val="20"/>
              </w:rPr>
            </w:pPr>
            <w:r>
              <w:rPr>
                <w:sz w:val="20"/>
                <w:szCs w:val="20"/>
              </w:rPr>
              <w:t>2.26 x10</w:t>
            </w:r>
            <w:r>
              <w:rPr>
                <w:sz w:val="20"/>
                <w:szCs w:val="20"/>
                <w:vertAlign w:val="superscript"/>
              </w:rPr>
              <w:t>-5</w:t>
            </w:r>
            <w:r>
              <w:rPr>
                <w:sz w:val="20"/>
                <w:szCs w:val="20"/>
              </w:rPr>
              <w:t xml:space="preserve"> (j = 25 mA cm</w:t>
            </w:r>
            <w:r>
              <w:rPr>
                <w:sz w:val="20"/>
                <w:szCs w:val="20"/>
                <w:vertAlign w:val="superscript"/>
              </w:rPr>
              <w:t>-2</w:t>
            </w:r>
            <w:r>
              <w:rPr>
                <w:sz w:val="20"/>
                <w:szCs w:val="20"/>
              </w:rPr>
              <w:t>; 500 ppm)</w:t>
            </w:r>
          </w:p>
          <w:p w14:paraId="0000009F" w14:textId="77777777" w:rsidR="001C7448" w:rsidRDefault="00AC6E55">
            <w:pPr>
              <w:jc w:val="center"/>
              <w:rPr>
                <w:sz w:val="20"/>
                <w:szCs w:val="20"/>
              </w:rPr>
            </w:pPr>
            <w:r>
              <w:rPr>
                <w:sz w:val="20"/>
                <w:szCs w:val="20"/>
              </w:rPr>
              <w:t>5.67 x10</w:t>
            </w:r>
            <w:r>
              <w:rPr>
                <w:sz w:val="20"/>
                <w:szCs w:val="20"/>
                <w:vertAlign w:val="superscript"/>
              </w:rPr>
              <w:t>-5</w:t>
            </w:r>
            <w:r>
              <w:rPr>
                <w:sz w:val="20"/>
                <w:szCs w:val="20"/>
              </w:rPr>
              <w:t xml:space="preserve"> (j = 75 mA cm</w:t>
            </w:r>
            <w:r>
              <w:rPr>
                <w:sz w:val="20"/>
                <w:szCs w:val="20"/>
                <w:vertAlign w:val="superscript"/>
              </w:rPr>
              <w:t>-2</w:t>
            </w:r>
            <w:r>
              <w:rPr>
                <w:sz w:val="20"/>
                <w:szCs w:val="20"/>
              </w:rPr>
              <w:t>; 10 000 ppm)</w:t>
            </w:r>
          </w:p>
          <w:p w14:paraId="000000A0" w14:textId="77777777" w:rsidR="001C7448" w:rsidRDefault="00AC6E55">
            <w:pPr>
              <w:jc w:val="center"/>
              <w:rPr>
                <w:sz w:val="20"/>
                <w:szCs w:val="20"/>
              </w:rPr>
            </w:pPr>
            <w:r>
              <w:rPr>
                <w:sz w:val="20"/>
                <w:szCs w:val="20"/>
              </w:rPr>
              <w:t>1.78 x10</w:t>
            </w:r>
            <w:r>
              <w:rPr>
                <w:sz w:val="20"/>
                <w:szCs w:val="20"/>
                <w:vertAlign w:val="superscript"/>
              </w:rPr>
              <w:t>-5</w:t>
            </w:r>
            <w:r>
              <w:rPr>
                <w:sz w:val="20"/>
                <w:szCs w:val="20"/>
              </w:rPr>
              <w:t xml:space="preserve"> (j = 25 mA cm</w:t>
            </w:r>
            <w:r>
              <w:rPr>
                <w:sz w:val="20"/>
                <w:szCs w:val="20"/>
                <w:vertAlign w:val="superscript"/>
              </w:rPr>
              <w:t>-2</w:t>
            </w:r>
            <w:r>
              <w:rPr>
                <w:sz w:val="20"/>
                <w:szCs w:val="20"/>
              </w:rPr>
              <w:t>; 10 000 ppm)</w:t>
            </w:r>
          </w:p>
        </w:tc>
        <w:tc>
          <w:tcPr>
            <w:tcW w:w="1071" w:type="dxa"/>
            <w:vMerge w:val="restart"/>
            <w:tcBorders>
              <w:top w:val="single" w:sz="8" w:space="0" w:color="000000"/>
              <w:left w:val="nil"/>
              <w:bottom w:val="nil"/>
              <w:right w:val="nil"/>
            </w:tcBorders>
            <w:vAlign w:val="center"/>
          </w:tcPr>
          <w:p w14:paraId="000000A1" w14:textId="6D71C51D" w:rsidR="001C7448" w:rsidRDefault="00433D37">
            <w:pPr>
              <w:jc w:val="center"/>
              <w:rPr>
                <w:sz w:val="20"/>
                <w:szCs w:val="20"/>
              </w:rPr>
            </w:pPr>
            <w:r>
              <w:rPr>
                <w:sz w:val="20"/>
                <w:szCs w:val="20"/>
                <w:lang w:val="en-CA"/>
              </w:rPr>
              <w:fldChar w:fldCharType="begin" w:fldLock="1"/>
            </w:r>
            <w:r w:rsidR="00527279">
              <w:rPr>
                <w:sz w:val="20"/>
                <w:szCs w:val="20"/>
                <w:lang w:val="en-CA"/>
              </w:rPr>
              <w:instrText>ADDIN CSL_CITATION {"citationItems":[{"id":"ITEM-1","itemData":{"DOI":"10.1016/j.jhazmat.2020.123606","ISSN":"18733336","abstract":"Polyfluorinated alkyl substances (PFASs) may reach landfill leachates (LLs) due to improper waste management. In this study perfluorooctanoate (PFOA) and perfluorooctane sulphonate (PFOS) were used as representatives of PFASs in the decomposition on boron-doped diamond electrodes (BDDs) with high (10k ppm) and low (0.5k ppm) boron doping concentrations. The result shows that although better COD removal efficacies are obtained on the low-doped BDD (59 % after 8 h), the decomposition rate of PFOA and PFOS was not affected by boron doping. In LLs, at the current density of 75 mA/cm2, averaged removal efficiencies of 80 % and 78 % were achieved for PFOA and PFOS, respectively. But besides concentration of mother compounds, the presence of intermediates during electrolysis should be monitored. After 8 h of LL electrolysis, the presence of long-chain degradates C6F13 and C6F13COO˗ was still observed only in 10k BDD-PFOA assays, while during 0.5k assays C6F13 and C6F13COO˗ form more intesively at the beginning of the process. This indirectly confirms the more intensive generation of perfluoroalkoxy and hydroxyl radicals and higher susceptibility to electrolysis of PFOA's long-chain intermediates on 0.5k BDD. This is the first study reporting BDD-electrolysis as promising in PFAS removal from the complex matrix of LLs, despite the oxidation of competing LLs components.","author":[{"dropping-particle":"","family":"Pierpaoli","given":"Mattia","non-dropping-particle":"","parse-names":false,"suffix":""},{"dropping-particle":"","family":"Szopińska","given":"Małgorzata","non-dropping-particle":"","parse-names":false,"suffix":""},{"dropping-particle":"","family":"Wilk","given":"Barbara K.","non-dropping-particle":"","parse-names":false,"suffix":""},{"dropping-particle":"","family":"Sobaszek","given":"Michał","non-dropping-particle":"","parse-names":false,"suffix":""},{"dropping-particle":"","family":"Łuczkiewicz","given":"Aneta","non-dropping-particle":"","parse-names":false,"suffix":""},{"dropping-particle":"","family":"Bogdanowicz","given":"Robert","non-dropping-particle":"","parse-names":false,"suffix":""},{"dropping-particle":"","family":"Fudala-Książek","given":"Sylwia","non-dropping-particle":"","parse-names":false,"suffix":""}],"container-title":"Journal of Hazardous Materials","id":"ITEM-1","issue":"July 2020","issued":{"date-parts":[["2021"]]},"title":"Electrochemical oxidation of PFOA and PFOS in landfill leachates at low and highly boron-doped diamond electrodes","type":"article-journal","volume":"403"},"uris":["http://www.mendeley.com/documents/?uuid=311e2c14-cbb8-48ff-8e09-44852eb0796f"]}],"mendeley":{"formattedCitation":"[67]","plainTextFormattedCitation":"[67]","previouslyFormattedCitation":"[62]"},"properties":{"noteIndex":0},"schema":"https://github.com/citation-style-language/schema/raw/master/csl-citation.json"}</w:instrText>
            </w:r>
            <w:r>
              <w:rPr>
                <w:sz w:val="20"/>
                <w:szCs w:val="20"/>
                <w:lang w:val="en-CA"/>
              </w:rPr>
              <w:fldChar w:fldCharType="separate"/>
            </w:r>
            <w:r w:rsidR="00527279" w:rsidRPr="00527279">
              <w:rPr>
                <w:noProof/>
                <w:sz w:val="20"/>
                <w:szCs w:val="20"/>
                <w:lang w:val="en-CA"/>
              </w:rPr>
              <w:t>[67]</w:t>
            </w:r>
            <w:r>
              <w:rPr>
                <w:sz w:val="20"/>
                <w:szCs w:val="20"/>
                <w:lang w:val="en-CA"/>
              </w:rPr>
              <w:fldChar w:fldCharType="end"/>
            </w:r>
          </w:p>
        </w:tc>
      </w:tr>
      <w:tr w:rsidR="001C7448" w14:paraId="2C9F1FCD" w14:textId="77777777">
        <w:tc>
          <w:tcPr>
            <w:tcW w:w="988" w:type="dxa"/>
            <w:tcBorders>
              <w:top w:val="nil"/>
              <w:left w:val="nil"/>
              <w:bottom w:val="single" w:sz="8" w:space="0" w:color="000000"/>
              <w:right w:val="nil"/>
            </w:tcBorders>
            <w:vAlign w:val="center"/>
          </w:tcPr>
          <w:p w14:paraId="000000A2" w14:textId="77777777" w:rsidR="001C7448" w:rsidRDefault="00AC6E55">
            <w:pPr>
              <w:jc w:val="center"/>
              <w:rPr>
                <w:sz w:val="20"/>
                <w:szCs w:val="20"/>
              </w:rPr>
            </w:pPr>
            <w:r>
              <w:rPr>
                <w:sz w:val="20"/>
                <w:szCs w:val="20"/>
              </w:rPr>
              <w:t>PFOS</w:t>
            </w:r>
          </w:p>
        </w:tc>
        <w:tc>
          <w:tcPr>
            <w:tcW w:w="1842" w:type="dxa"/>
            <w:vMerge/>
            <w:tcBorders>
              <w:top w:val="single" w:sz="8" w:space="0" w:color="000000"/>
              <w:left w:val="nil"/>
              <w:bottom w:val="nil"/>
              <w:right w:val="nil"/>
            </w:tcBorders>
            <w:vAlign w:val="center"/>
          </w:tcPr>
          <w:p w14:paraId="000000A3" w14:textId="77777777" w:rsidR="001C7448" w:rsidRDefault="001C7448">
            <w:pPr>
              <w:widowControl w:val="0"/>
              <w:pBdr>
                <w:top w:val="nil"/>
                <w:left w:val="nil"/>
                <w:bottom w:val="nil"/>
                <w:right w:val="nil"/>
                <w:between w:val="nil"/>
              </w:pBdr>
              <w:spacing w:line="276" w:lineRule="auto"/>
              <w:rPr>
                <w:sz w:val="20"/>
                <w:szCs w:val="20"/>
              </w:rPr>
            </w:pPr>
          </w:p>
        </w:tc>
        <w:tc>
          <w:tcPr>
            <w:tcW w:w="1418" w:type="dxa"/>
            <w:vMerge/>
            <w:tcBorders>
              <w:top w:val="single" w:sz="8" w:space="0" w:color="000000"/>
              <w:left w:val="nil"/>
              <w:bottom w:val="nil"/>
              <w:right w:val="nil"/>
            </w:tcBorders>
            <w:vAlign w:val="center"/>
          </w:tcPr>
          <w:p w14:paraId="000000A4" w14:textId="77777777" w:rsidR="001C7448" w:rsidRDefault="001C7448">
            <w:pPr>
              <w:widowControl w:val="0"/>
              <w:pBdr>
                <w:top w:val="nil"/>
                <w:left w:val="nil"/>
                <w:bottom w:val="nil"/>
                <w:right w:val="nil"/>
                <w:between w:val="nil"/>
              </w:pBdr>
              <w:spacing w:line="276" w:lineRule="auto"/>
              <w:rPr>
                <w:sz w:val="20"/>
                <w:szCs w:val="20"/>
              </w:rPr>
            </w:pPr>
          </w:p>
        </w:tc>
        <w:tc>
          <w:tcPr>
            <w:tcW w:w="3544" w:type="dxa"/>
            <w:tcBorders>
              <w:top w:val="nil"/>
              <w:left w:val="nil"/>
              <w:bottom w:val="single" w:sz="8" w:space="0" w:color="000000"/>
              <w:right w:val="nil"/>
            </w:tcBorders>
            <w:vAlign w:val="center"/>
          </w:tcPr>
          <w:p w14:paraId="000000A5" w14:textId="77777777" w:rsidR="001C7448" w:rsidRDefault="00AC6E55">
            <w:pPr>
              <w:jc w:val="center"/>
              <w:rPr>
                <w:sz w:val="20"/>
                <w:szCs w:val="20"/>
              </w:rPr>
            </w:pPr>
            <w:r>
              <w:rPr>
                <w:sz w:val="20"/>
                <w:szCs w:val="20"/>
              </w:rPr>
              <w:t>5.85 x10</w:t>
            </w:r>
            <w:r>
              <w:rPr>
                <w:sz w:val="20"/>
                <w:szCs w:val="20"/>
                <w:vertAlign w:val="superscript"/>
              </w:rPr>
              <w:t>-5</w:t>
            </w:r>
            <w:r>
              <w:rPr>
                <w:sz w:val="20"/>
                <w:szCs w:val="20"/>
              </w:rPr>
              <w:t xml:space="preserve"> (j = 75 mA cm</w:t>
            </w:r>
            <w:r>
              <w:rPr>
                <w:sz w:val="20"/>
                <w:szCs w:val="20"/>
                <w:vertAlign w:val="superscript"/>
              </w:rPr>
              <w:t>-2</w:t>
            </w:r>
            <w:r>
              <w:rPr>
                <w:sz w:val="20"/>
                <w:szCs w:val="20"/>
              </w:rPr>
              <w:t>; 500 ppm)</w:t>
            </w:r>
          </w:p>
          <w:p w14:paraId="000000A6" w14:textId="77777777" w:rsidR="001C7448" w:rsidRDefault="00AC6E55">
            <w:pPr>
              <w:jc w:val="center"/>
              <w:rPr>
                <w:sz w:val="20"/>
                <w:szCs w:val="20"/>
              </w:rPr>
            </w:pPr>
            <w:r>
              <w:rPr>
                <w:sz w:val="20"/>
                <w:szCs w:val="20"/>
              </w:rPr>
              <w:t>4.80 x10</w:t>
            </w:r>
            <w:r>
              <w:rPr>
                <w:sz w:val="20"/>
                <w:szCs w:val="20"/>
                <w:vertAlign w:val="superscript"/>
              </w:rPr>
              <w:t>-5</w:t>
            </w:r>
            <w:r>
              <w:rPr>
                <w:sz w:val="20"/>
                <w:szCs w:val="20"/>
              </w:rPr>
              <w:t xml:space="preserve"> (j = 75 mA cm</w:t>
            </w:r>
            <w:r>
              <w:rPr>
                <w:sz w:val="20"/>
                <w:szCs w:val="20"/>
                <w:vertAlign w:val="superscript"/>
              </w:rPr>
              <w:t>-2</w:t>
            </w:r>
            <w:r>
              <w:rPr>
                <w:sz w:val="20"/>
                <w:szCs w:val="20"/>
              </w:rPr>
              <w:t>; 10 000 ppm)</w:t>
            </w:r>
          </w:p>
          <w:p w14:paraId="000000A7" w14:textId="77777777" w:rsidR="001C7448" w:rsidRDefault="00AC6E55">
            <w:pPr>
              <w:jc w:val="center"/>
              <w:rPr>
                <w:sz w:val="20"/>
                <w:szCs w:val="20"/>
              </w:rPr>
            </w:pPr>
            <w:r>
              <w:rPr>
                <w:sz w:val="20"/>
                <w:szCs w:val="20"/>
              </w:rPr>
              <w:t>2.38 x10</w:t>
            </w:r>
            <w:r>
              <w:rPr>
                <w:sz w:val="20"/>
                <w:szCs w:val="20"/>
                <w:vertAlign w:val="superscript"/>
              </w:rPr>
              <w:t>-5</w:t>
            </w:r>
            <w:r>
              <w:rPr>
                <w:sz w:val="20"/>
                <w:szCs w:val="20"/>
              </w:rPr>
              <w:t xml:space="preserve"> (j = 25 mA cm</w:t>
            </w:r>
            <w:r>
              <w:rPr>
                <w:sz w:val="20"/>
                <w:szCs w:val="20"/>
                <w:vertAlign w:val="superscript"/>
              </w:rPr>
              <w:t>-2</w:t>
            </w:r>
            <w:r>
              <w:rPr>
                <w:sz w:val="20"/>
                <w:szCs w:val="20"/>
              </w:rPr>
              <w:t>; 10 000 ppm)</w:t>
            </w:r>
          </w:p>
        </w:tc>
        <w:tc>
          <w:tcPr>
            <w:tcW w:w="1071" w:type="dxa"/>
            <w:vMerge/>
            <w:tcBorders>
              <w:top w:val="single" w:sz="8" w:space="0" w:color="000000"/>
              <w:left w:val="nil"/>
              <w:bottom w:val="nil"/>
              <w:right w:val="nil"/>
            </w:tcBorders>
            <w:vAlign w:val="center"/>
          </w:tcPr>
          <w:p w14:paraId="000000A8" w14:textId="77777777" w:rsidR="001C7448" w:rsidRDefault="001C7448">
            <w:pPr>
              <w:widowControl w:val="0"/>
              <w:pBdr>
                <w:top w:val="nil"/>
                <w:left w:val="nil"/>
                <w:bottom w:val="nil"/>
                <w:right w:val="nil"/>
                <w:between w:val="nil"/>
              </w:pBdr>
              <w:spacing w:line="276" w:lineRule="auto"/>
              <w:rPr>
                <w:sz w:val="20"/>
                <w:szCs w:val="20"/>
              </w:rPr>
            </w:pPr>
          </w:p>
        </w:tc>
      </w:tr>
      <w:tr w:rsidR="001C7448" w14:paraId="6F93BEFB" w14:textId="77777777">
        <w:tc>
          <w:tcPr>
            <w:tcW w:w="988" w:type="dxa"/>
            <w:vMerge w:val="restart"/>
            <w:tcBorders>
              <w:top w:val="single" w:sz="8" w:space="0" w:color="000000"/>
              <w:left w:val="nil"/>
              <w:bottom w:val="nil"/>
              <w:right w:val="nil"/>
            </w:tcBorders>
            <w:vAlign w:val="center"/>
          </w:tcPr>
          <w:p w14:paraId="000000A9" w14:textId="77777777" w:rsidR="001C7448" w:rsidRDefault="00AC6E55">
            <w:pPr>
              <w:jc w:val="center"/>
              <w:rPr>
                <w:sz w:val="20"/>
                <w:szCs w:val="20"/>
              </w:rPr>
            </w:pPr>
            <w:r>
              <w:rPr>
                <w:sz w:val="20"/>
                <w:szCs w:val="20"/>
              </w:rPr>
              <w:t>PFOA</w:t>
            </w:r>
          </w:p>
        </w:tc>
        <w:tc>
          <w:tcPr>
            <w:tcW w:w="1842" w:type="dxa"/>
            <w:tcBorders>
              <w:top w:val="single" w:sz="8" w:space="0" w:color="000000"/>
              <w:left w:val="nil"/>
              <w:bottom w:val="nil"/>
              <w:right w:val="nil"/>
            </w:tcBorders>
            <w:vAlign w:val="center"/>
          </w:tcPr>
          <w:p w14:paraId="000000AA" w14:textId="77777777" w:rsidR="001C7448" w:rsidRDefault="00AC6E55">
            <w:pPr>
              <w:jc w:val="center"/>
              <w:rPr>
                <w:sz w:val="20"/>
                <w:szCs w:val="20"/>
              </w:rPr>
            </w:pPr>
            <w:r>
              <w:rPr>
                <w:sz w:val="20"/>
                <w:szCs w:val="20"/>
              </w:rPr>
              <w:t>MCD</w:t>
            </w:r>
          </w:p>
        </w:tc>
        <w:tc>
          <w:tcPr>
            <w:tcW w:w="1418" w:type="dxa"/>
            <w:tcBorders>
              <w:top w:val="single" w:sz="8" w:space="0" w:color="000000"/>
              <w:left w:val="nil"/>
              <w:bottom w:val="nil"/>
              <w:right w:val="nil"/>
            </w:tcBorders>
            <w:vAlign w:val="center"/>
          </w:tcPr>
          <w:p w14:paraId="000000AB" w14:textId="77777777" w:rsidR="001C7448" w:rsidRDefault="00AC6E55">
            <w:pPr>
              <w:jc w:val="center"/>
              <w:rPr>
                <w:sz w:val="20"/>
                <w:szCs w:val="20"/>
              </w:rPr>
            </w:pPr>
            <w:r>
              <w:rPr>
                <w:sz w:val="20"/>
                <w:szCs w:val="20"/>
              </w:rPr>
              <w:t>~2.4 V</w:t>
            </w:r>
          </w:p>
        </w:tc>
        <w:tc>
          <w:tcPr>
            <w:tcW w:w="3544" w:type="dxa"/>
            <w:tcBorders>
              <w:top w:val="single" w:sz="8" w:space="0" w:color="000000"/>
              <w:left w:val="nil"/>
              <w:bottom w:val="nil"/>
              <w:right w:val="nil"/>
            </w:tcBorders>
            <w:vAlign w:val="center"/>
          </w:tcPr>
          <w:p w14:paraId="000000AC" w14:textId="77777777" w:rsidR="001C7448" w:rsidRDefault="00AC6E55">
            <w:pPr>
              <w:jc w:val="center"/>
              <w:rPr>
                <w:sz w:val="20"/>
                <w:szCs w:val="20"/>
              </w:rPr>
            </w:pPr>
            <w:r>
              <w:rPr>
                <w:sz w:val="20"/>
                <w:szCs w:val="20"/>
              </w:rPr>
              <w:t>3.52 x10</w:t>
            </w:r>
            <w:r>
              <w:rPr>
                <w:sz w:val="20"/>
                <w:szCs w:val="20"/>
                <w:vertAlign w:val="superscript"/>
              </w:rPr>
              <w:t xml:space="preserve">-4 </w:t>
            </w:r>
            <w:r>
              <w:rPr>
                <w:sz w:val="20"/>
                <w:szCs w:val="20"/>
              </w:rPr>
              <w:t>(j = 5 mA cm</w:t>
            </w:r>
            <w:r>
              <w:rPr>
                <w:sz w:val="20"/>
                <w:szCs w:val="20"/>
                <w:vertAlign w:val="superscript"/>
              </w:rPr>
              <w:t>-2</w:t>
            </w:r>
            <w:r>
              <w:rPr>
                <w:sz w:val="20"/>
                <w:szCs w:val="20"/>
              </w:rPr>
              <w:t>)</w:t>
            </w:r>
          </w:p>
          <w:p w14:paraId="000000AD" w14:textId="77777777" w:rsidR="001C7448" w:rsidRDefault="00AC6E55">
            <w:pPr>
              <w:jc w:val="center"/>
              <w:rPr>
                <w:sz w:val="20"/>
                <w:szCs w:val="20"/>
              </w:rPr>
            </w:pPr>
            <w:r>
              <w:rPr>
                <w:sz w:val="20"/>
                <w:szCs w:val="20"/>
              </w:rPr>
              <w:t>4.55 x10</w:t>
            </w:r>
            <w:r>
              <w:rPr>
                <w:sz w:val="20"/>
                <w:szCs w:val="20"/>
                <w:vertAlign w:val="superscript"/>
              </w:rPr>
              <w:t xml:space="preserve">-4 </w:t>
            </w:r>
            <w:r>
              <w:rPr>
                <w:sz w:val="20"/>
                <w:szCs w:val="20"/>
              </w:rPr>
              <w:t>(j = 2 mA cm</w:t>
            </w:r>
            <w:r>
              <w:rPr>
                <w:sz w:val="20"/>
                <w:szCs w:val="20"/>
                <w:vertAlign w:val="superscript"/>
              </w:rPr>
              <w:t>-2</w:t>
            </w:r>
            <w:r>
              <w:rPr>
                <w:sz w:val="20"/>
                <w:szCs w:val="20"/>
              </w:rPr>
              <w:t>)</w:t>
            </w:r>
          </w:p>
          <w:p w14:paraId="000000AE" w14:textId="77777777" w:rsidR="001C7448" w:rsidRDefault="00AC6E55">
            <w:pPr>
              <w:jc w:val="center"/>
              <w:rPr>
                <w:sz w:val="20"/>
                <w:szCs w:val="20"/>
              </w:rPr>
            </w:pPr>
            <w:r>
              <w:rPr>
                <w:sz w:val="20"/>
                <w:szCs w:val="20"/>
              </w:rPr>
              <w:t>4.88 x10</w:t>
            </w:r>
            <w:r>
              <w:rPr>
                <w:sz w:val="20"/>
                <w:szCs w:val="20"/>
                <w:vertAlign w:val="superscript"/>
              </w:rPr>
              <w:t xml:space="preserve">-4 </w:t>
            </w:r>
            <w:r>
              <w:rPr>
                <w:sz w:val="20"/>
                <w:szCs w:val="20"/>
              </w:rPr>
              <w:t>(j = 1 mA cm</w:t>
            </w:r>
            <w:r>
              <w:rPr>
                <w:sz w:val="20"/>
                <w:szCs w:val="20"/>
                <w:vertAlign w:val="superscript"/>
              </w:rPr>
              <w:t>-2</w:t>
            </w:r>
            <w:r>
              <w:rPr>
                <w:sz w:val="20"/>
                <w:szCs w:val="20"/>
              </w:rPr>
              <w:t>)</w:t>
            </w:r>
          </w:p>
        </w:tc>
        <w:tc>
          <w:tcPr>
            <w:tcW w:w="1071" w:type="dxa"/>
            <w:vMerge w:val="restart"/>
            <w:tcBorders>
              <w:top w:val="single" w:sz="8" w:space="0" w:color="000000"/>
              <w:left w:val="nil"/>
              <w:bottom w:val="single" w:sz="8" w:space="0" w:color="000000"/>
              <w:right w:val="nil"/>
            </w:tcBorders>
            <w:vAlign w:val="center"/>
          </w:tcPr>
          <w:p w14:paraId="000000AF" w14:textId="75BF29C6" w:rsidR="001C7448" w:rsidRDefault="00433D37">
            <w:pPr>
              <w:jc w:val="center"/>
              <w:rPr>
                <w:sz w:val="20"/>
                <w:szCs w:val="20"/>
              </w:rPr>
            </w:pPr>
            <w:r>
              <w:rPr>
                <w:sz w:val="20"/>
                <w:szCs w:val="20"/>
                <w:lang w:val="en-CA"/>
              </w:rPr>
              <w:fldChar w:fldCharType="begin" w:fldLock="1"/>
            </w:r>
            <w:r w:rsidR="00527279">
              <w:rPr>
                <w:sz w:val="20"/>
                <w:szCs w:val="20"/>
                <w:lang w:val="en-CA"/>
              </w:rPr>
              <w:instrText>ADDIN CSL_CITATION {"citationItems":[{"id":"ITEM-1","itemData":{"DOI":"10.1016/j.seppur.2018.03.044","ISSN":"18733794","abstract":"This work aims to study the effect of the distinctive chemical and structural surface features of boron doped diamond (BDD) anodes on their electrochemical performance for perfluorooctanoic acid (PFOA) degradation. Commercial BDD anodes were compared: (i) a microcrystalline (MCD) coating on silicon; and (ii) an ultrananocrystalline (UNCD) coating on niobium. MCD gave rise to the complete PFOA (0.24 mmol L−1) degradation in 4 h, at any applied current density in the range 1–5 mA cm−2. On the contrary, only 21% PFOA removal was achieved when using UNCD at 5 mA cm−2 under comparable experimental conditions. Similarly, the total organic carbon (TOC) was reduced by 89% using MCD, whereas only 13% TOC decrease was obtained by UNCD. In order to explain the dissimilar electrochemical activities, the morphological and chemical characterization of the electrode materials was developed by means of FESEM microscopy, XPS and Raman spectroscopy. The UNCD anode surface showed characteristic ultrananocrystalline grain size (2–25 nm), higher boron doping and greater content of H-terminated carbon, whereas the MCD anode was less conductive but contained higher sp3 carbon on the anode surface. Overall, the MCD electrode features allowed more efficient PFOA electrolysis than the UNCD anode. As a result of their distinctive performance, the energy needed for the maximum PFOA degradation (after 4 h) using MCD anode was only 1.4 kWh m−3, while the estimated energy consumption for the UNCD anode would be 37-fold higher. It is concluded that the use of the MCD anode involves considerable energy costs savings.","author":[{"dropping-particle":"","family":"Gomez-Ruiz","given":"Beatriz","non-dropping-particle":"","parse-names":false,"suffix":""},{"dropping-particle":"","family":"Diban","given":"Nazely","non-dropping-particle":"","parse-names":false,"suffix":""},{"dropping-particle":"","family":"Urtiaga","given":"Ane","non-dropping-particle":"","parse-names":false,"suffix":""}],"container-title":"Separation and Purification Technology","id":"ITEM-1","issued":{"date-parts":[["2019","1"]]},"page":"169-177","publisher":"Elsevier B.V.","title":"Comparison of microcrystalline and ultrananocrystalline boron doped diamond anodes: Influence on perfluorooctanoic acid electrolysis","type":"article-journal","volume":"208"},"uris":["http://www.mendeley.com/documents/?uuid=a19ba754-5902-4c1b-a7c2-0d738a09fbe3"]}],"mendeley":{"formattedCitation":"[66]","plainTextFormattedCitation":"[66]","previouslyFormattedCitation":"[60]"},"properties":{"noteIndex":0},"schema":"https://github.com/citation-style-language/schema/raw/master/csl-citation.json"}</w:instrText>
            </w:r>
            <w:r>
              <w:rPr>
                <w:sz w:val="20"/>
                <w:szCs w:val="20"/>
                <w:lang w:val="en-CA"/>
              </w:rPr>
              <w:fldChar w:fldCharType="separate"/>
            </w:r>
            <w:r w:rsidR="00527279" w:rsidRPr="00527279">
              <w:rPr>
                <w:noProof/>
                <w:sz w:val="20"/>
                <w:szCs w:val="20"/>
                <w:lang w:val="en-CA"/>
              </w:rPr>
              <w:t>[66]</w:t>
            </w:r>
            <w:r>
              <w:rPr>
                <w:sz w:val="20"/>
                <w:szCs w:val="20"/>
                <w:lang w:val="en-CA"/>
              </w:rPr>
              <w:fldChar w:fldCharType="end"/>
            </w:r>
          </w:p>
        </w:tc>
      </w:tr>
      <w:tr w:rsidR="001C7448" w14:paraId="12129647" w14:textId="77777777">
        <w:tc>
          <w:tcPr>
            <w:tcW w:w="988" w:type="dxa"/>
            <w:vMerge/>
            <w:tcBorders>
              <w:top w:val="single" w:sz="8" w:space="0" w:color="000000"/>
              <w:left w:val="nil"/>
              <w:bottom w:val="nil"/>
              <w:right w:val="nil"/>
            </w:tcBorders>
            <w:vAlign w:val="center"/>
          </w:tcPr>
          <w:p w14:paraId="000000B0" w14:textId="77777777" w:rsidR="001C7448" w:rsidRDefault="001C7448">
            <w:pPr>
              <w:widowControl w:val="0"/>
              <w:pBdr>
                <w:top w:val="nil"/>
                <w:left w:val="nil"/>
                <w:bottom w:val="nil"/>
                <w:right w:val="nil"/>
                <w:between w:val="nil"/>
              </w:pBdr>
              <w:spacing w:line="276" w:lineRule="auto"/>
              <w:rPr>
                <w:sz w:val="20"/>
                <w:szCs w:val="20"/>
              </w:rPr>
            </w:pPr>
          </w:p>
        </w:tc>
        <w:tc>
          <w:tcPr>
            <w:tcW w:w="1842" w:type="dxa"/>
            <w:tcBorders>
              <w:top w:val="nil"/>
              <w:left w:val="nil"/>
              <w:bottom w:val="single" w:sz="8" w:space="0" w:color="000000"/>
              <w:right w:val="nil"/>
            </w:tcBorders>
            <w:vAlign w:val="center"/>
          </w:tcPr>
          <w:p w14:paraId="000000B1" w14:textId="77777777" w:rsidR="001C7448" w:rsidRDefault="00AC6E55">
            <w:pPr>
              <w:jc w:val="center"/>
              <w:rPr>
                <w:sz w:val="20"/>
                <w:szCs w:val="20"/>
              </w:rPr>
            </w:pPr>
            <w:r>
              <w:rPr>
                <w:sz w:val="20"/>
                <w:szCs w:val="20"/>
              </w:rPr>
              <w:t xml:space="preserve"> UNCD</w:t>
            </w:r>
          </w:p>
        </w:tc>
        <w:tc>
          <w:tcPr>
            <w:tcW w:w="1418" w:type="dxa"/>
            <w:tcBorders>
              <w:top w:val="nil"/>
              <w:left w:val="nil"/>
              <w:bottom w:val="single" w:sz="8" w:space="0" w:color="000000"/>
              <w:right w:val="nil"/>
            </w:tcBorders>
            <w:vAlign w:val="center"/>
          </w:tcPr>
          <w:p w14:paraId="000000B2" w14:textId="77777777" w:rsidR="001C7448" w:rsidRDefault="00AC6E55">
            <w:pPr>
              <w:jc w:val="center"/>
              <w:rPr>
                <w:sz w:val="20"/>
                <w:szCs w:val="20"/>
              </w:rPr>
            </w:pPr>
            <w:r>
              <w:rPr>
                <w:sz w:val="20"/>
                <w:szCs w:val="20"/>
              </w:rPr>
              <w:t>~2 V</w:t>
            </w:r>
          </w:p>
        </w:tc>
        <w:tc>
          <w:tcPr>
            <w:tcW w:w="3544" w:type="dxa"/>
            <w:tcBorders>
              <w:top w:val="nil"/>
              <w:left w:val="nil"/>
              <w:bottom w:val="single" w:sz="8" w:space="0" w:color="000000"/>
              <w:right w:val="nil"/>
            </w:tcBorders>
            <w:vAlign w:val="center"/>
          </w:tcPr>
          <w:p w14:paraId="000000B3" w14:textId="77777777" w:rsidR="001C7448" w:rsidRDefault="00AC6E55">
            <w:pPr>
              <w:jc w:val="center"/>
              <w:rPr>
                <w:sz w:val="20"/>
                <w:szCs w:val="20"/>
              </w:rPr>
            </w:pPr>
            <w:r>
              <w:rPr>
                <w:sz w:val="20"/>
                <w:szCs w:val="20"/>
              </w:rPr>
              <w:t>1.31 x10</w:t>
            </w:r>
            <w:r>
              <w:rPr>
                <w:sz w:val="20"/>
                <w:szCs w:val="20"/>
                <w:vertAlign w:val="superscript"/>
              </w:rPr>
              <w:t xml:space="preserve">-4 </w:t>
            </w:r>
            <w:r>
              <w:rPr>
                <w:sz w:val="20"/>
                <w:szCs w:val="20"/>
              </w:rPr>
              <w:t>(j = 20 mA cm</w:t>
            </w:r>
            <w:r>
              <w:rPr>
                <w:sz w:val="20"/>
                <w:szCs w:val="20"/>
                <w:vertAlign w:val="superscript"/>
              </w:rPr>
              <w:t>-2</w:t>
            </w:r>
            <w:r>
              <w:rPr>
                <w:sz w:val="20"/>
                <w:szCs w:val="20"/>
              </w:rPr>
              <w:t>)</w:t>
            </w:r>
          </w:p>
          <w:p w14:paraId="000000B4" w14:textId="77777777" w:rsidR="001C7448" w:rsidRDefault="00AC6E55">
            <w:pPr>
              <w:jc w:val="center"/>
              <w:rPr>
                <w:sz w:val="20"/>
                <w:szCs w:val="20"/>
              </w:rPr>
            </w:pPr>
            <w:r>
              <w:rPr>
                <w:sz w:val="20"/>
                <w:szCs w:val="20"/>
              </w:rPr>
              <w:t>7.29 x10</w:t>
            </w:r>
            <w:r>
              <w:rPr>
                <w:sz w:val="20"/>
                <w:szCs w:val="20"/>
                <w:vertAlign w:val="superscript"/>
              </w:rPr>
              <w:t xml:space="preserve">-5 </w:t>
            </w:r>
            <w:r>
              <w:rPr>
                <w:sz w:val="20"/>
                <w:szCs w:val="20"/>
              </w:rPr>
              <w:t>(j = 10 mA cm</w:t>
            </w:r>
            <w:r>
              <w:rPr>
                <w:sz w:val="20"/>
                <w:szCs w:val="20"/>
                <w:vertAlign w:val="superscript"/>
              </w:rPr>
              <w:t>-2</w:t>
            </w:r>
            <w:r>
              <w:rPr>
                <w:sz w:val="20"/>
                <w:szCs w:val="20"/>
              </w:rPr>
              <w:t>)</w:t>
            </w:r>
          </w:p>
          <w:p w14:paraId="000000B5" w14:textId="77777777" w:rsidR="001C7448" w:rsidRDefault="00AC6E55">
            <w:pPr>
              <w:jc w:val="center"/>
              <w:rPr>
                <w:sz w:val="20"/>
                <w:szCs w:val="20"/>
              </w:rPr>
            </w:pPr>
            <w:r>
              <w:rPr>
                <w:sz w:val="20"/>
                <w:szCs w:val="20"/>
              </w:rPr>
              <w:t>1.63 x10</w:t>
            </w:r>
            <w:r>
              <w:rPr>
                <w:sz w:val="20"/>
                <w:szCs w:val="20"/>
                <w:vertAlign w:val="superscript"/>
              </w:rPr>
              <w:t xml:space="preserve">-5 </w:t>
            </w:r>
            <w:r>
              <w:rPr>
                <w:sz w:val="20"/>
                <w:szCs w:val="20"/>
              </w:rPr>
              <w:t>(j = 5 mA cm</w:t>
            </w:r>
            <w:r>
              <w:rPr>
                <w:sz w:val="20"/>
                <w:szCs w:val="20"/>
                <w:vertAlign w:val="superscript"/>
              </w:rPr>
              <w:t>-2</w:t>
            </w:r>
            <w:r>
              <w:rPr>
                <w:sz w:val="20"/>
                <w:szCs w:val="20"/>
              </w:rPr>
              <w:t>)</w:t>
            </w:r>
          </w:p>
        </w:tc>
        <w:tc>
          <w:tcPr>
            <w:tcW w:w="1071" w:type="dxa"/>
            <w:vMerge/>
            <w:tcBorders>
              <w:top w:val="single" w:sz="8" w:space="0" w:color="000000"/>
              <w:left w:val="nil"/>
              <w:bottom w:val="single" w:sz="8" w:space="0" w:color="000000"/>
              <w:right w:val="nil"/>
            </w:tcBorders>
            <w:vAlign w:val="center"/>
          </w:tcPr>
          <w:p w14:paraId="000000B6" w14:textId="77777777" w:rsidR="001C7448" w:rsidRDefault="001C7448">
            <w:pPr>
              <w:widowControl w:val="0"/>
              <w:pBdr>
                <w:top w:val="nil"/>
                <w:left w:val="nil"/>
                <w:bottom w:val="nil"/>
                <w:right w:val="nil"/>
                <w:between w:val="nil"/>
              </w:pBdr>
              <w:spacing w:line="276" w:lineRule="auto"/>
              <w:rPr>
                <w:sz w:val="20"/>
                <w:szCs w:val="20"/>
              </w:rPr>
            </w:pPr>
          </w:p>
        </w:tc>
      </w:tr>
      <w:tr w:rsidR="001C7448" w14:paraId="6E1BD544" w14:textId="77777777">
        <w:tc>
          <w:tcPr>
            <w:tcW w:w="988" w:type="dxa"/>
            <w:vMerge w:val="restart"/>
            <w:tcBorders>
              <w:top w:val="single" w:sz="8" w:space="0" w:color="000000"/>
              <w:left w:val="nil"/>
              <w:bottom w:val="single" w:sz="8" w:space="0" w:color="000000"/>
              <w:right w:val="nil"/>
            </w:tcBorders>
            <w:vAlign w:val="center"/>
          </w:tcPr>
          <w:p w14:paraId="000000B7" w14:textId="77777777" w:rsidR="001C7448" w:rsidRDefault="00AC6E55">
            <w:pPr>
              <w:jc w:val="center"/>
              <w:rPr>
                <w:sz w:val="20"/>
                <w:szCs w:val="20"/>
              </w:rPr>
            </w:pPr>
            <w:r>
              <w:rPr>
                <w:sz w:val="20"/>
                <w:szCs w:val="20"/>
              </w:rPr>
              <w:t>PFOA</w:t>
            </w:r>
          </w:p>
        </w:tc>
        <w:tc>
          <w:tcPr>
            <w:tcW w:w="1842" w:type="dxa"/>
            <w:tcBorders>
              <w:top w:val="single" w:sz="8" w:space="0" w:color="000000"/>
              <w:left w:val="nil"/>
              <w:bottom w:val="nil"/>
              <w:right w:val="nil"/>
            </w:tcBorders>
            <w:vAlign w:val="center"/>
          </w:tcPr>
          <w:p w14:paraId="000000B8" w14:textId="77777777" w:rsidR="001C7448" w:rsidRDefault="00AC6E55">
            <w:pPr>
              <w:jc w:val="center"/>
              <w:rPr>
                <w:sz w:val="20"/>
                <w:szCs w:val="20"/>
              </w:rPr>
            </w:pPr>
            <w:r>
              <w:rPr>
                <w:sz w:val="20"/>
                <w:szCs w:val="20"/>
              </w:rPr>
              <w:t>Boron-Nitrogen codoped diamond</w:t>
            </w:r>
          </w:p>
        </w:tc>
        <w:tc>
          <w:tcPr>
            <w:tcW w:w="1418" w:type="dxa"/>
            <w:tcBorders>
              <w:top w:val="single" w:sz="8" w:space="0" w:color="000000"/>
              <w:left w:val="nil"/>
              <w:bottom w:val="nil"/>
              <w:right w:val="nil"/>
            </w:tcBorders>
            <w:vAlign w:val="center"/>
          </w:tcPr>
          <w:p w14:paraId="000000B9" w14:textId="77777777" w:rsidR="001C7448" w:rsidRDefault="00AC6E55">
            <w:pPr>
              <w:jc w:val="center"/>
              <w:rPr>
                <w:sz w:val="20"/>
                <w:szCs w:val="20"/>
              </w:rPr>
            </w:pPr>
            <w:r>
              <w:rPr>
                <w:sz w:val="20"/>
                <w:szCs w:val="20"/>
              </w:rPr>
              <w:t>~2.1 V vs SCE</w:t>
            </w:r>
          </w:p>
        </w:tc>
        <w:tc>
          <w:tcPr>
            <w:tcW w:w="3544" w:type="dxa"/>
            <w:tcBorders>
              <w:top w:val="single" w:sz="8" w:space="0" w:color="000000"/>
              <w:left w:val="nil"/>
              <w:bottom w:val="nil"/>
              <w:right w:val="nil"/>
            </w:tcBorders>
            <w:vAlign w:val="center"/>
          </w:tcPr>
          <w:p w14:paraId="000000BA" w14:textId="77777777" w:rsidR="001C7448" w:rsidRDefault="00AC6E55">
            <w:pPr>
              <w:jc w:val="center"/>
              <w:rPr>
                <w:sz w:val="20"/>
                <w:szCs w:val="20"/>
              </w:rPr>
            </w:pPr>
            <w:r>
              <w:rPr>
                <w:sz w:val="20"/>
                <w:szCs w:val="20"/>
              </w:rPr>
              <w:t>9.44 x10</w:t>
            </w:r>
            <w:r>
              <w:rPr>
                <w:sz w:val="20"/>
                <w:szCs w:val="20"/>
                <w:vertAlign w:val="superscript"/>
              </w:rPr>
              <w:t xml:space="preserve">-5 </w:t>
            </w:r>
            <w:r>
              <w:rPr>
                <w:sz w:val="20"/>
                <w:szCs w:val="20"/>
              </w:rPr>
              <w:t>(j =0.5 mA cm</w:t>
            </w:r>
            <w:r>
              <w:rPr>
                <w:sz w:val="20"/>
                <w:szCs w:val="20"/>
                <w:vertAlign w:val="superscript"/>
              </w:rPr>
              <w:t>-2</w:t>
            </w:r>
            <w:r>
              <w:rPr>
                <w:sz w:val="20"/>
                <w:szCs w:val="20"/>
              </w:rPr>
              <w:t>)</w:t>
            </w:r>
          </w:p>
          <w:p w14:paraId="000000BB" w14:textId="77777777" w:rsidR="001C7448" w:rsidRDefault="00AC6E55">
            <w:pPr>
              <w:jc w:val="center"/>
              <w:rPr>
                <w:sz w:val="20"/>
                <w:szCs w:val="20"/>
              </w:rPr>
            </w:pPr>
            <w:r>
              <w:rPr>
                <w:sz w:val="20"/>
                <w:szCs w:val="20"/>
              </w:rPr>
              <w:t>1.92 x10</w:t>
            </w:r>
            <w:r>
              <w:rPr>
                <w:sz w:val="20"/>
                <w:szCs w:val="20"/>
                <w:vertAlign w:val="superscript"/>
              </w:rPr>
              <w:t xml:space="preserve">-4 </w:t>
            </w:r>
            <w:r>
              <w:rPr>
                <w:sz w:val="20"/>
                <w:szCs w:val="20"/>
              </w:rPr>
              <w:t>(j =1.0 mA cm</w:t>
            </w:r>
            <w:r>
              <w:rPr>
                <w:sz w:val="20"/>
                <w:szCs w:val="20"/>
                <w:vertAlign w:val="superscript"/>
              </w:rPr>
              <w:t>-2</w:t>
            </w:r>
            <w:r>
              <w:rPr>
                <w:sz w:val="20"/>
                <w:szCs w:val="20"/>
              </w:rPr>
              <w:t>)</w:t>
            </w:r>
          </w:p>
          <w:p w14:paraId="000000BC" w14:textId="77777777" w:rsidR="001C7448" w:rsidRDefault="00AC6E55">
            <w:pPr>
              <w:jc w:val="center"/>
              <w:rPr>
                <w:sz w:val="20"/>
                <w:szCs w:val="20"/>
              </w:rPr>
            </w:pPr>
            <w:r>
              <w:rPr>
                <w:sz w:val="20"/>
                <w:szCs w:val="20"/>
              </w:rPr>
              <w:t>3.17 x10</w:t>
            </w:r>
            <w:r>
              <w:rPr>
                <w:sz w:val="20"/>
                <w:szCs w:val="20"/>
                <w:vertAlign w:val="superscript"/>
              </w:rPr>
              <w:t xml:space="preserve">-4 </w:t>
            </w:r>
            <w:r>
              <w:rPr>
                <w:sz w:val="20"/>
                <w:szCs w:val="20"/>
              </w:rPr>
              <w:t>(j =2.0 mA cm</w:t>
            </w:r>
            <w:r>
              <w:rPr>
                <w:sz w:val="20"/>
                <w:szCs w:val="20"/>
                <w:vertAlign w:val="superscript"/>
              </w:rPr>
              <w:t>-2</w:t>
            </w:r>
            <w:r>
              <w:rPr>
                <w:sz w:val="20"/>
                <w:szCs w:val="20"/>
              </w:rPr>
              <w:t>)</w:t>
            </w:r>
          </w:p>
          <w:p w14:paraId="000000BD" w14:textId="77777777" w:rsidR="001C7448" w:rsidRDefault="00AC6E55">
            <w:pPr>
              <w:jc w:val="center"/>
              <w:rPr>
                <w:sz w:val="20"/>
                <w:szCs w:val="20"/>
              </w:rPr>
            </w:pPr>
            <w:r>
              <w:rPr>
                <w:sz w:val="20"/>
                <w:szCs w:val="20"/>
              </w:rPr>
              <w:t>5.36 x10</w:t>
            </w:r>
            <w:r>
              <w:rPr>
                <w:sz w:val="20"/>
                <w:szCs w:val="20"/>
                <w:vertAlign w:val="superscript"/>
              </w:rPr>
              <w:t xml:space="preserve">-4 </w:t>
            </w:r>
            <w:r>
              <w:rPr>
                <w:sz w:val="20"/>
                <w:szCs w:val="20"/>
              </w:rPr>
              <w:t>(j =3.0 mA cm</w:t>
            </w:r>
            <w:r>
              <w:rPr>
                <w:sz w:val="20"/>
                <w:szCs w:val="20"/>
                <w:vertAlign w:val="superscript"/>
              </w:rPr>
              <w:t>-2</w:t>
            </w:r>
            <w:r>
              <w:rPr>
                <w:sz w:val="20"/>
                <w:szCs w:val="20"/>
              </w:rPr>
              <w:t>)</w:t>
            </w:r>
          </w:p>
          <w:p w14:paraId="000000BE" w14:textId="77777777" w:rsidR="001C7448" w:rsidRDefault="00AC6E55">
            <w:pPr>
              <w:jc w:val="center"/>
              <w:rPr>
                <w:sz w:val="20"/>
                <w:szCs w:val="20"/>
              </w:rPr>
            </w:pPr>
            <w:r>
              <w:rPr>
                <w:sz w:val="20"/>
                <w:szCs w:val="20"/>
              </w:rPr>
              <w:t>6.67 x10</w:t>
            </w:r>
            <w:r>
              <w:rPr>
                <w:sz w:val="20"/>
                <w:szCs w:val="20"/>
                <w:vertAlign w:val="superscript"/>
              </w:rPr>
              <w:t xml:space="preserve">-4 </w:t>
            </w:r>
            <w:r>
              <w:rPr>
                <w:sz w:val="20"/>
                <w:szCs w:val="20"/>
              </w:rPr>
              <w:t>(j =4.0 mA cm</w:t>
            </w:r>
            <w:r>
              <w:rPr>
                <w:sz w:val="20"/>
                <w:szCs w:val="20"/>
                <w:vertAlign w:val="superscript"/>
              </w:rPr>
              <w:t>-2</w:t>
            </w:r>
            <w:r>
              <w:rPr>
                <w:sz w:val="20"/>
                <w:szCs w:val="20"/>
              </w:rPr>
              <w:t>)</w:t>
            </w:r>
          </w:p>
        </w:tc>
        <w:tc>
          <w:tcPr>
            <w:tcW w:w="1071" w:type="dxa"/>
            <w:vMerge w:val="restart"/>
            <w:tcBorders>
              <w:top w:val="single" w:sz="8" w:space="0" w:color="000000"/>
              <w:left w:val="nil"/>
              <w:bottom w:val="single" w:sz="8" w:space="0" w:color="000000"/>
              <w:right w:val="nil"/>
            </w:tcBorders>
            <w:vAlign w:val="center"/>
          </w:tcPr>
          <w:p w14:paraId="000000BF" w14:textId="6BCDB467" w:rsidR="001C7448" w:rsidRDefault="00433D37">
            <w:pPr>
              <w:jc w:val="center"/>
              <w:rPr>
                <w:sz w:val="20"/>
                <w:szCs w:val="20"/>
              </w:rPr>
            </w:pPr>
            <w:r>
              <w:rPr>
                <w:sz w:val="20"/>
                <w:szCs w:val="20"/>
                <w:lang w:val="en-CA"/>
              </w:rPr>
              <w:fldChar w:fldCharType="begin" w:fldLock="1"/>
            </w:r>
            <w:r w:rsidR="00527279">
              <w:rPr>
                <w:sz w:val="20"/>
                <w:szCs w:val="20"/>
                <w:lang w:val="en-CA"/>
              </w:rPr>
              <w:instrText>ADDIN CSL_CITATION {"citationItems":[{"id":"ITEM-1","itemData":{"DOI":"10.1021/acs.est.8b06130","ISSN":"15205851","PMID":"30957993","abstract":"Electrochemical oxidation based on SO4•- and •OH generated from sulfate electrolyte is a cost-effective method for degradation of persistent organic pollutants (POPs). However, sulfate activation remains a great challenge due to lack of active and robust electrodes. Herein, a B/N codoped diamond (BND) electrode is designed for electrochemical degradation of POPs via sulfate activation. It is efficient and stable for perfluorooctanoic acid (PFOA) oxidation with first-order kinetic constants of 2.4 h-1 and total organic carbon removal efficiency of 77.4% (3 h) at relatively low current density of 4 mA cm-2. The good activity of BND mainly originates from a B and N codoping effect. The PFOA oxidation rate at sulfate electrolyte is significantly enhanced (2.3-3.4 times) compared with those at nitrate and perchlorate electrolytes. At sulfate, PFOA oxidation rate decreases slightly in the presence of •OH quencher while it declines significantly with SO4•- and •OH quenchers, indicate both SO4•- and •OH contribute to PFOA oxidation but SO4•- contribution is more significant. On the basis of intermediates analysis, a proposed mechanism for PFOA degradation is that PFOA is oxidized to shorter chain perfluorocarboxylic acids gradually by SO4•- and •OH until it is mineralized.","author":[{"dropping-particle":"","family":"Liu","given":"Yanming","non-dropping-particle":"","parse-names":false,"suffix":""},{"dropping-particle":"","family":"Fan","given":"Xinfei","non-dropping-particle":"","parse-names":false,"suffix":""},{"dropping-particle":"","family":"Quan","given":"Xie","non-dropping-particle":"","parse-names":false,"suffix":""},{"dropping-particle":"","family":"Fan","given":"Yaofang","non-dropping-particle":"","parse-names":false,"suffix":""},{"dropping-particle":"","family":"Chen","given":"Shuo","non-dropping-particle":"","parse-names":false,"suffix":""},{"dropping-particle":"","family":"Zhao","given":"Xueyang","non-dropping-particle":"","parse-names":false,"suffix":""}],"container-title":"Environmental Science and Technology","id":"ITEM-1","issue":"9","issued":{"date-parts":[["2019"]]},"page":"5195-5201","title":"Enhanced Perfluorooctanoic Acid Degradation by Electrochemical Activation of Sulfate Solution on B/N Codoped Diamond","type":"article-journal","volume":"53"},"uris":["http://www.mendeley.com/documents/?uuid=24bee370-5230-41b7-9a06-e1ed4ecb29e0"]}],"mendeley":{"formattedCitation":"[74]","plainTextFormattedCitation":"[74]","previouslyFormattedCitation":"[69]"},"properties":{"noteIndex":0},"schema":"https://github.com/citation-style-language/schema/raw/master/csl-citation.json"}</w:instrText>
            </w:r>
            <w:r>
              <w:rPr>
                <w:sz w:val="20"/>
                <w:szCs w:val="20"/>
                <w:lang w:val="en-CA"/>
              </w:rPr>
              <w:fldChar w:fldCharType="separate"/>
            </w:r>
            <w:r w:rsidR="00527279" w:rsidRPr="00527279">
              <w:rPr>
                <w:noProof/>
                <w:sz w:val="20"/>
                <w:szCs w:val="20"/>
                <w:lang w:val="en-CA"/>
              </w:rPr>
              <w:t>[74]</w:t>
            </w:r>
            <w:r>
              <w:rPr>
                <w:sz w:val="20"/>
                <w:szCs w:val="20"/>
                <w:lang w:val="en-CA"/>
              </w:rPr>
              <w:fldChar w:fldCharType="end"/>
            </w:r>
          </w:p>
        </w:tc>
      </w:tr>
      <w:tr w:rsidR="001C7448" w14:paraId="3CD189BD" w14:textId="77777777">
        <w:tc>
          <w:tcPr>
            <w:tcW w:w="988" w:type="dxa"/>
            <w:vMerge/>
            <w:tcBorders>
              <w:top w:val="single" w:sz="8" w:space="0" w:color="000000"/>
              <w:left w:val="nil"/>
              <w:bottom w:val="single" w:sz="8" w:space="0" w:color="000000"/>
              <w:right w:val="nil"/>
            </w:tcBorders>
            <w:vAlign w:val="center"/>
          </w:tcPr>
          <w:p w14:paraId="000000C0" w14:textId="77777777" w:rsidR="001C7448" w:rsidRDefault="001C7448">
            <w:pPr>
              <w:widowControl w:val="0"/>
              <w:pBdr>
                <w:top w:val="nil"/>
                <w:left w:val="nil"/>
                <w:bottom w:val="nil"/>
                <w:right w:val="nil"/>
                <w:between w:val="nil"/>
              </w:pBdr>
              <w:spacing w:line="276" w:lineRule="auto"/>
              <w:rPr>
                <w:sz w:val="20"/>
                <w:szCs w:val="20"/>
              </w:rPr>
            </w:pPr>
          </w:p>
        </w:tc>
        <w:tc>
          <w:tcPr>
            <w:tcW w:w="1842" w:type="dxa"/>
            <w:tcBorders>
              <w:top w:val="nil"/>
              <w:left w:val="nil"/>
              <w:bottom w:val="single" w:sz="8" w:space="0" w:color="000000"/>
              <w:right w:val="nil"/>
            </w:tcBorders>
            <w:vAlign w:val="center"/>
          </w:tcPr>
          <w:p w14:paraId="000000C1" w14:textId="77777777" w:rsidR="001C7448" w:rsidRDefault="00AC6E55">
            <w:pPr>
              <w:jc w:val="center"/>
              <w:rPr>
                <w:sz w:val="20"/>
                <w:szCs w:val="20"/>
              </w:rPr>
            </w:pPr>
            <w:r>
              <w:rPr>
                <w:sz w:val="20"/>
                <w:szCs w:val="20"/>
              </w:rPr>
              <w:t>Nitrogen doped diamond</w:t>
            </w:r>
          </w:p>
        </w:tc>
        <w:tc>
          <w:tcPr>
            <w:tcW w:w="1418" w:type="dxa"/>
            <w:tcBorders>
              <w:top w:val="nil"/>
              <w:left w:val="nil"/>
              <w:bottom w:val="single" w:sz="8" w:space="0" w:color="000000"/>
              <w:right w:val="nil"/>
            </w:tcBorders>
            <w:vAlign w:val="center"/>
          </w:tcPr>
          <w:p w14:paraId="000000C2" w14:textId="77777777" w:rsidR="001C7448" w:rsidRDefault="00AC6E55">
            <w:pPr>
              <w:jc w:val="center"/>
              <w:rPr>
                <w:sz w:val="20"/>
                <w:szCs w:val="20"/>
              </w:rPr>
            </w:pPr>
            <w:r>
              <w:rPr>
                <w:sz w:val="20"/>
                <w:szCs w:val="20"/>
              </w:rPr>
              <w:t>~2.2 V vs SCE</w:t>
            </w:r>
          </w:p>
        </w:tc>
        <w:tc>
          <w:tcPr>
            <w:tcW w:w="3544" w:type="dxa"/>
            <w:tcBorders>
              <w:top w:val="nil"/>
              <w:left w:val="nil"/>
              <w:bottom w:val="single" w:sz="8" w:space="0" w:color="000000"/>
              <w:right w:val="nil"/>
            </w:tcBorders>
            <w:vAlign w:val="center"/>
          </w:tcPr>
          <w:p w14:paraId="000000C3" w14:textId="77777777" w:rsidR="001C7448" w:rsidRDefault="00AC6E55">
            <w:pPr>
              <w:jc w:val="center"/>
              <w:rPr>
                <w:sz w:val="20"/>
                <w:szCs w:val="20"/>
              </w:rPr>
            </w:pPr>
            <w:r>
              <w:rPr>
                <w:sz w:val="20"/>
                <w:szCs w:val="20"/>
              </w:rPr>
              <w:t>2.81 x10</w:t>
            </w:r>
            <w:r>
              <w:rPr>
                <w:sz w:val="20"/>
                <w:szCs w:val="20"/>
                <w:vertAlign w:val="superscript"/>
              </w:rPr>
              <w:t xml:space="preserve">-4 </w:t>
            </w:r>
            <w:r>
              <w:rPr>
                <w:sz w:val="20"/>
                <w:szCs w:val="20"/>
              </w:rPr>
              <w:t>(j =4.0 mA cm</w:t>
            </w:r>
            <w:r>
              <w:rPr>
                <w:sz w:val="20"/>
                <w:szCs w:val="20"/>
                <w:vertAlign w:val="superscript"/>
              </w:rPr>
              <w:t>-2</w:t>
            </w:r>
            <w:r>
              <w:rPr>
                <w:sz w:val="20"/>
                <w:szCs w:val="20"/>
              </w:rPr>
              <w:t>)</w:t>
            </w:r>
          </w:p>
        </w:tc>
        <w:tc>
          <w:tcPr>
            <w:tcW w:w="1071" w:type="dxa"/>
            <w:vMerge/>
            <w:tcBorders>
              <w:top w:val="single" w:sz="8" w:space="0" w:color="000000"/>
              <w:left w:val="nil"/>
              <w:bottom w:val="single" w:sz="8" w:space="0" w:color="000000"/>
              <w:right w:val="nil"/>
            </w:tcBorders>
            <w:vAlign w:val="center"/>
          </w:tcPr>
          <w:p w14:paraId="000000C4" w14:textId="77777777" w:rsidR="001C7448" w:rsidRDefault="001C7448">
            <w:pPr>
              <w:widowControl w:val="0"/>
              <w:pBdr>
                <w:top w:val="nil"/>
                <w:left w:val="nil"/>
                <w:bottom w:val="nil"/>
                <w:right w:val="nil"/>
                <w:between w:val="nil"/>
              </w:pBdr>
              <w:spacing w:line="276" w:lineRule="auto"/>
              <w:rPr>
                <w:sz w:val="20"/>
                <w:szCs w:val="20"/>
              </w:rPr>
            </w:pPr>
          </w:p>
        </w:tc>
      </w:tr>
      <w:tr w:rsidR="001C7448" w14:paraId="4D9DF133" w14:textId="77777777">
        <w:tc>
          <w:tcPr>
            <w:tcW w:w="988" w:type="dxa"/>
            <w:vMerge w:val="restart"/>
            <w:tcBorders>
              <w:top w:val="single" w:sz="8" w:space="0" w:color="000000"/>
              <w:left w:val="nil"/>
              <w:bottom w:val="nil"/>
              <w:right w:val="nil"/>
            </w:tcBorders>
            <w:vAlign w:val="center"/>
          </w:tcPr>
          <w:p w14:paraId="000000C5" w14:textId="77777777" w:rsidR="001C7448" w:rsidRDefault="00AC6E55">
            <w:pPr>
              <w:jc w:val="center"/>
              <w:rPr>
                <w:sz w:val="20"/>
                <w:szCs w:val="20"/>
              </w:rPr>
            </w:pPr>
            <w:r>
              <w:rPr>
                <w:sz w:val="20"/>
                <w:szCs w:val="20"/>
              </w:rPr>
              <w:t xml:space="preserve">F-53B </w:t>
            </w:r>
          </w:p>
        </w:tc>
        <w:tc>
          <w:tcPr>
            <w:tcW w:w="1842" w:type="dxa"/>
            <w:tcBorders>
              <w:top w:val="single" w:sz="8" w:space="0" w:color="000000"/>
              <w:left w:val="nil"/>
              <w:bottom w:val="nil"/>
              <w:right w:val="nil"/>
            </w:tcBorders>
            <w:vAlign w:val="center"/>
          </w:tcPr>
          <w:p w14:paraId="000000C6" w14:textId="77777777" w:rsidR="001C7448" w:rsidRDefault="00AC6E55">
            <w:pPr>
              <w:jc w:val="center"/>
              <w:rPr>
                <w:sz w:val="20"/>
                <w:szCs w:val="20"/>
                <w:vertAlign w:val="subscript"/>
              </w:rPr>
            </w:pPr>
            <w:r>
              <w:rPr>
                <w:sz w:val="20"/>
                <w:szCs w:val="20"/>
              </w:rPr>
              <w:t>BDD/SnO</w:t>
            </w:r>
            <w:r>
              <w:rPr>
                <w:sz w:val="20"/>
                <w:szCs w:val="20"/>
                <w:vertAlign w:val="subscript"/>
              </w:rPr>
              <w:t>2</w:t>
            </w:r>
          </w:p>
        </w:tc>
        <w:tc>
          <w:tcPr>
            <w:tcW w:w="1418" w:type="dxa"/>
            <w:tcBorders>
              <w:top w:val="single" w:sz="8" w:space="0" w:color="000000"/>
              <w:left w:val="nil"/>
              <w:bottom w:val="nil"/>
              <w:right w:val="nil"/>
            </w:tcBorders>
            <w:vAlign w:val="center"/>
          </w:tcPr>
          <w:p w14:paraId="000000C7" w14:textId="77777777" w:rsidR="001C7448" w:rsidRDefault="00AC6E55">
            <w:pPr>
              <w:jc w:val="center"/>
              <w:rPr>
                <w:sz w:val="20"/>
                <w:szCs w:val="20"/>
              </w:rPr>
            </w:pPr>
            <w:r>
              <w:rPr>
                <w:sz w:val="20"/>
                <w:szCs w:val="20"/>
              </w:rPr>
              <w:t>2.25 V vs SCE</w:t>
            </w:r>
          </w:p>
        </w:tc>
        <w:tc>
          <w:tcPr>
            <w:tcW w:w="3544" w:type="dxa"/>
            <w:tcBorders>
              <w:top w:val="single" w:sz="8" w:space="0" w:color="000000"/>
              <w:left w:val="nil"/>
              <w:bottom w:val="nil"/>
              <w:right w:val="nil"/>
            </w:tcBorders>
            <w:vAlign w:val="center"/>
          </w:tcPr>
          <w:p w14:paraId="000000C8" w14:textId="77777777" w:rsidR="001C7448" w:rsidRDefault="00AC6E55">
            <w:pPr>
              <w:jc w:val="center"/>
              <w:rPr>
                <w:sz w:val="20"/>
                <w:szCs w:val="20"/>
              </w:rPr>
            </w:pPr>
            <w:r>
              <w:rPr>
                <w:sz w:val="20"/>
                <w:szCs w:val="20"/>
              </w:rPr>
              <w:t>1.07 x10</w:t>
            </w:r>
            <w:r>
              <w:rPr>
                <w:sz w:val="20"/>
                <w:szCs w:val="20"/>
                <w:vertAlign w:val="superscript"/>
              </w:rPr>
              <w:t xml:space="preserve">-3 </w:t>
            </w:r>
            <w:r>
              <w:rPr>
                <w:sz w:val="20"/>
                <w:szCs w:val="20"/>
              </w:rPr>
              <w:t>(30 mA cm</w:t>
            </w:r>
            <w:r>
              <w:rPr>
                <w:sz w:val="20"/>
                <w:szCs w:val="20"/>
                <w:vertAlign w:val="superscript"/>
              </w:rPr>
              <w:t>-2</w:t>
            </w:r>
            <w:r>
              <w:rPr>
                <w:sz w:val="20"/>
                <w:szCs w:val="20"/>
              </w:rPr>
              <w:t>)</w:t>
            </w:r>
          </w:p>
        </w:tc>
        <w:tc>
          <w:tcPr>
            <w:tcW w:w="1071" w:type="dxa"/>
            <w:vMerge w:val="restart"/>
            <w:tcBorders>
              <w:top w:val="single" w:sz="8" w:space="0" w:color="000000"/>
              <w:left w:val="nil"/>
              <w:bottom w:val="single" w:sz="8" w:space="0" w:color="000000"/>
              <w:right w:val="nil"/>
            </w:tcBorders>
            <w:vAlign w:val="center"/>
          </w:tcPr>
          <w:p w14:paraId="000000C9" w14:textId="3D71893D" w:rsidR="001C7448" w:rsidRDefault="00433D37">
            <w:pPr>
              <w:jc w:val="center"/>
              <w:rPr>
                <w:sz w:val="20"/>
                <w:szCs w:val="20"/>
              </w:rPr>
            </w:pPr>
            <w:r>
              <w:rPr>
                <w:sz w:val="20"/>
                <w:szCs w:val="20"/>
                <w:lang w:val="en-CA"/>
              </w:rPr>
              <w:fldChar w:fldCharType="begin" w:fldLock="1"/>
            </w:r>
            <w:r w:rsidR="00527279">
              <w:rPr>
                <w:sz w:val="20"/>
                <w:szCs w:val="20"/>
                <w:lang w:val="en-CA"/>
              </w:rPr>
              <w:instrText>ADDIN CSL_CITATION {"citationItems":[{"id":"ITEM-1","itemData":{"DOI":"10.1016/j.cej.2019.122280","ISSN":"13858947","abstract":"BDD/SnO2-F electrode was synthesized by spin-coating and heat treatment, and it was characterized by scanning electron microscope-energy dispersive spectrometer (SEM-EDS), X-ray diffraction (XRD), and linear sweep voltammetry (LSV). Electrochemical oxidation of chlorinated polyfluorinated ether sulfonate (F-53B, ClCF2CF2CF2CF2CF2CF2-O-CF2CF2-SO3K) as PFOS substitute was carried out with the BDD, BDD/SnO2, BDD/PbO2, and BDD/SnO2-F anodes. The effects of F and Sn ratio, current density, initial pH, initial F-53B concentration, the supporting electrolyte, NaCl concentration, and electrode distance on the degradation ratios were investigated. The defluorination and the desulfurization were evaluated by ion chromatography and UV–vis spectra. The intermediate products were analyzed on the liquid chromatography system coupled with a triple-stage quadrupole mass spectrometer (LC-MS/MS). The experimental results showed that BDD/SnO2-F had the most outstanding electrochemical oxidation performance. After introduction of F into SnO2 crystal, the grain size of SnO2-F was reduced, the oxygen evolution potential was increased by 0.13 V, and the degradation ratio of F-53B was increased by 15.07%. Under the optimum operating parameters, F-53B removal ratio of 95.6% was obtained, and the defluorination ratio reached 61.39% with NaCl supporting electrolyte concentration of 1 mol/L at current density of 30 mA/cm2 after electrolysis of 30 min. Finally, the electrochemical degradation pathways and the mechanisms of F-53B were proposed based on the intermediate products and the previous literature reported. This study indicates that the electrochemical performance of BDD anode can be much improved by modification with SnO2-F, and BDD/SnO2-F anode is kind of effective anode to decompose refractory compounds.","author":[{"dropping-particle":"","family":"Zhuo","given":"Qiongfang","non-dropping-particle":"","parse-names":false,"suffix":""},{"dropping-particle":"","family":"Wang","given":"Jinbao","non-dropping-particle":"","parse-names":false,"suffix":""},{"dropping-particle":"","family":"Niu","given":"Junfeng","non-dropping-particle":"","parse-names":false,"suffix":""},{"dropping-particle":"","family":"Yang","given":"Bo","non-dropping-particle":"","parse-names":false,"suffix":""},{"dropping-particle":"","family":"Yang","given":"Yang","non-dropping-particle":"","parse-names":false,"suffix":""}],"container-title":"Chemical Engineering Journal","id":"ITEM-1","issue":"June 2019","issued":{"date-parts":[["2020"]]},"page":"122280","publisher":"Elsevier","title":"Electrochemical oxidation of perfluorooctane sulfonate (PFOS) substitute by modified boron doped diamond (BDD) anodes","type":"article-journal","volume":"379"},"uris":["http://www.mendeley.com/documents/?uuid=d406644c-fa63-45c3-8e4d-0a8cbb0f9543"]}],"mendeley":{"formattedCitation":"[65]","plainTextFormattedCitation":"[65]","previouslyFormattedCitation":"[61]"},"properties":{"noteIndex":0},"schema":"https://github.com/citation-style-language/schema/raw/master/csl-citation.json"}</w:instrText>
            </w:r>
            <w:r>
              <w:rPr>
                <w:sz w:val="20"/>
                <w:szCs w:val="20"/>
                <w:lang w:val="en-CA"/>
              </w:rPr>
              <w:fldChar w:fldCharType="separate"/>
            </w:r>
            <w:r w:rsidR="00527279" w:rsidRPr="00527279">
              <w:rPr>
                <w:noProof/>
                <w:sz w:val="20"/>
                <w:szCs w:val="20"/>
                <w:lang w:val="en-CA"/>
              </w:rPr>
              <w:t>[65]</w:t>
            </w:r>
            <w:r>
              <w:rPr>
                <w:sz w:val="20"/>
                <w:szCs w:val="20"/>
                <w:lang w:val="en-CA"/>
              </w:rPr>
              <w:fldChar w:fldCharType="end"/>
            </w:r>
          </w:p>
        </w:tc>
      </w:tr>
      <w:tr w:rsidR="001C7448" w14:paraId="3F3B0DB1" w14:textId="77777777">
        <w:tc>
          <w:tcPr>
            <w:tcW w:w="988" w:type="dxa"/>
            <w:vMerge/>
            <w:tcBorders>
              <w:top w:val="single" w:sz="8" w:space="0" w:color="000000"/>
              <w:left w:val="nil"/>
              <w:bottom w:val="nil"/>
              <w:right w:val="nil"/>
            </w:tcBorders>
            <w:vAlign w:val="center"/>
          </w:tcPr>
          <w:p w14:paraId="000000CA" w14:textId="77777777" w:rsidR="001C7448" w:rsidRDefault="001C7448">
            <w:pPr>
              <w:widowControl w:val="0"/>
              <w:pBdr>
                <w:top w:val="nil"/>
                <w:left w:val="nil"/>
                <w:bottom w:val="nil"/>
                <w:right w:val="nil"/>
                <w:between w:val="nil"/>
              </w:pBdr>
              <w:spacing w:line="276" w:lineRule="auto"/>
              <w:rPr>
                <w:sz w:val="20"/>
                <w:szCs w:val="20"/>
              </w:rPr>
            </w:pPr>
          </w:p>
        </w:tc>
        <w:tc>
          <w:tcPr>
            <w:tcW w:w="1842" w:type="dxa"/>
            <w:tcBorders>
              <w:top w:val="nil"/>
              <w:left w:val="nil"/>
              <w:bottom w:val="nil"/>
              <w:right w:val="nil"/>
            </w:tcBorders>
            <w:vAlign w:val="center"/>
          </w:tcPr>
          <w:p w14:paraId="000000CB" w14:textId="77777777" w:rsidR="001C7448" w:rsidRDefault="00AC6E55">
            <w:pPr>
              <w:jc w:val="center"/>
              <w:rPr>
                <w:sz w:val="20"/>
                <w:szCs w:val="20"/>
              </w:rPr>
            </w:pPr>
            <w:r>
              <w:rPr>
                <w:sz w:val="20"/>
                <w:szCs w:val="20"/>
              </w:rPr>
              <w:t>BDD/PbO</w:t>
            </w:r>
            <w:r>
              <w:rPr>
                <w:sz w:val="20"/>
                <w:szCs w:val="20"/>
                <w:vertAlign w:val="subscript"/>
              </w:rPr>
              <w:t>2</w:t>
            </w:r>
          </w:p>
        </w:tc>
        <w:tc>
          <w:tcPr>
            <w:tcW w:w="1418" w:type="dxa"/>
            <w:tcBorders>
              <w:top w:val="nil"/>
              <w:left w:val="nil"/>
              <w:bottom w:val="nil"/>
              <w:right w:val="nil"/>
            </w:tcBorders>
            <w:vAlign w:val="center"/>
          </w:tcPr>
          <w:p w14:paraId="000000CC" w14:textId="77777777" w:rsidR="001C7448" w:rsidRDefault="00AC6E55">
            <w:pPr>
              <w:jc w:val="center"/>
              <w:rPr>
                <w:sz w:val="20"/>
                <w:szCs w:val="20"/>
              </w:rPr>
            </w:pPr>
            <w:r>
              <w:rPr>
                <w:sz w:val="20"/>
                <w:szCs w:val="20"/>
              </w:rPr>
              <w:t>2.30 V vs SCE</w:t>
            </w:r>
          </w:p>
        </w:tc>
        <w:tc>
          <w:tcPr>
            <w:tcW w:w="3544" w:type="dxa"/>
            <w:tcBorders>
              <w:top w:val="nil"/>
              <w:left w:val="nil"/>
              <w:bottom w:val="nil"/>
              <w:right w:val="nil"/>
            </w:tcBorders>
            <w:vAlign w:val="center"/>
          </w:tcPr>
          <w:p w14:paraId="000000CD" w14:textId="77777777" w:rsidR="001C7448" w:rsidRDefault="00AC6E55">
            <w:pPr>
              <w:jc w:val="center"/>
              <w:rPr>
                <w:sz w:val="20"/>
                <w:szCs w:val="20"/>
              </w:rPr>
            </w:pPr>
            <w:r>
              <w:rPr>
                <w:sz w:val="20"/>
                <w:szCs w:val="20"/>
              </w:rPr>
              <w:t>1.24 x10</w:t>
            </w:r>
            <w:r>
              <w:rPr>
                <w:sz w:val="20"/>
                <w:szCs w:val="20"/>
                <w:vertAlign w:val="superscript"/>
              </w:rPr>
              <w:t xml:space="preserve">-3 </w:t>
            </w:r>
            <w:r>
              <w:rPr>
                <w:sz w:val="20"/>
                <w:szCs w:val="20"/>
              </w:rPr>
              <w:t>(30 mA cm</w:t>
            </w:r>
            <w:r>
              <w:rPr>
                <w:sz w:val="20"/>
                <w:szCs w:val="20"/>
                <w:vertAlign w:val="superscript"/>
              </w:rPr>
              <w:t>-2</w:t>
            </w:r>
            <w:r>
              <w:rPr>
                <w:sz w:val="20"/>
                <w:szCs w:val="20"/>
              </w:rPr>
              <w:t>)</w:t>
            </w:r>
          </w:p>
        </w:tc>
        <w:tc>
          <w:tcPr>
            <w:tcW w:w="1071" w:type="dxa"/>
            <w:vMerge/>
            <w:tcBorders>
              <w:top w:val="single" w:sz="8" w:space="0" w:color="000000"/>
              <w:left w:val="nil"/>
              <w:bottom w:val="single" w:sz="8" w:space="0" w:color="000000"/>
              <w:right w:val="nil"/>
            </w:tcBorders>
            <w:vAlign w:val="center"/>
          </w:tcPr>
          <w:p w14:paraId="000000CE" w14:textId="77777777" w:rsidR="001C7448" w:rsidRDefault="001C7448">
            <w:pPr>
              <w:widowControl w:val="0"/>
              <w:pBdr>
                <w:top w:val="nil"/>
                <w:left w:val="nil"/>
                <w:bottom w:val="nil"/>
                <w:right w:val="nil"/>
                <w:between w:val="nil"/>
              </w:pBdr>
              <w:spacing w:line="276" w:lineRule="auto"/>
              <w:rPr>
                <w:sz w:val="20"/>
                <w:szCs w:val="20"/>
              </w:rPr>
            </w:pPr>
          </w:p>
        </w:tc>
      </w:tr>
      <w:tr w:rsidR="001C7448" w14:paraId="578902CF" w14:textId="77777777">
        <w:tc>
          <w:tcPr>
            <w:tcW w:w="988" w:type="dxa"/>
            <w:vMerge/>
            <w:tcBorders>
              <w:top w:val="single" w:sz="8" w:space="0" w:color="000000"/>
              <w:left w:val="nil"/>
              <w:bottom w:val="nil"/>
              <w:right w:val="nil"/>
            </w:tcBorders>
            <w:vAlign w:val="center"/>
          </w:tcPr>
          <w:p w14:paraId="000000CF" w14:textId="77777777" w:rsidR="001C7448" w:rsidRDefault="001C7448">
            <w:pPr>
              <w:widowControl w:val="0"/>
              <w:pBdr>
                <w:top w:val="nil"/>
                <w:left w:val="nil"/>
                <w:bottom w:val="nil"/>
                <w:right w:val="nil"/>
                <w:between w:val="nil"/>
              </w:pBdr>
              <w:spacing w:line="276" w:lineRule="auto"/>
              <w:rPr>
                <w:sz w:val="20"/>
                <w:szCs w:val="20"/>
              </w:rPr>
            </w:pPr>
          </w:p>
        </w:tc>
        <w:tc>
          <w:tcPr>
            <w:tcW w:w="1842" w:type="dxa"/>
            <w:tcBorders>
              <w:top w:val="nil"/>
              <w:left w:val="nil"/>
              <w:bottom w:val="single" w:sz="8" w:space="0" w:color="000000"/>
              <w:right w:val="nil"/>
            </w:tcBorders>
            <w:vAlign w:val="center"/>
          </w:tcPr>
          <w:p w14:paraId="000000D0" w14:textId="77777777" w:rsidR="001C7448" w:rsidRDefault="00AC6E55">
            <w:pPr>
              <w:jc w:val="center"/>
              <w:rPr>
                <w:sz w:val="20"/>
                <w:szCs w:val="20"/>
              </w:rPr>
            </w:pPr>
            <w:r>
              <w:rPr>
                <w:sz w:val="20"/>
                <w:szCs w:val="20"/>
              </w:rPr>
              <w:t>BDD-SnO</w:t>
            </w:r>
            <w:r>
              <w:rPr>
                <w:sz w:val="20"/>
                <w:szCs w:val="20"/>
                <w:vertAlign w:val="subscript"/>
              </w:rPr>
              <w:t>2</w:t>
            </w:r>
            <w:r>
              <w:rPr>
                <w:sz w:val="20"/>
                <w:szCs w:val="20"/>
              </w:rPr>
              <w:t>-F</w:t>
            </w:r>
          </w:p>
        </w:tc>
        <w:tc>
          <w:tcPr>
            <w:tcW w:w="1418" w:type="dxa"/>
            <w:tcBorders>
              <w:top w:val="nil"/>
              <w:left w:val="nil"/>
              <w:bottom w:val="single" w:sz="8" w:space="0" w:color="000000"/>
              <w:right w:val="nil"/>
            </w:tcBorders>
            <w:vAlign w:val="center"/>
          </w:tcPr>
          <w:p w14:paraId="000000D1" w14:textId="77777777" w:rsidR="001C7448" w:rsidRDefault="00AC6E55">
            <w:pPr>
              <w:jc w:val="center"/>
              <w:rPr>
                <w:sz w:val="20"/>
                <w:szCs w:val="20"/>
              </w:rPr>
            </w:pPr>
            <w:r>
              <w:rPr>
                <w:sz w:val="20"/>
                <w:szCs w:val="20"/>
              </w:rPr>
              <w:t>2.35 V vs SCE</w:t>
            </w:r>
          </w:p>
        </w:tc>
        <w:tc>
          <w:tcPr>
            <w:tcW w:w="3544" w:type="dxa"/>
            <w:tcBorders>
              <w:top w:val="nil"/>
              <w:left w:val="nil"/>
              <w:bottom w:val="single" w:sz="8" w:space="0" w:color="000000"/>
              <w:right w:val="nil"/>
            </w:tcBorders>
            <w:vAlign w:val="center"/>
          </w:tcPr>
          <w:p w14:paraId="000000D2" w14:textId="77777777" w:rsidR="001C7448" w:rsidRDefault="00AC6E55">
            <w:pPr>
              <w:jc w:val="center"/>
              <w:rPr>
                <w:sz w:val="20"/>
                <w:szCs w:val="20"/>
              </w:rPr>
            </w:pPr>
            <w:r>
              <w:rPr>
                <w:sz w:val="20"/>
                <w:szCs w:val="20"/>
              </w:rPr>
              <w:t>1.83 x10</w:t>
            </w:r>
            <w:r>
              <w:rPr>
                <w:sz w:val="20"/>
                <w:szCs w:val="20"/>
                <w:vertAlign w:val="superscript"/>
              </w:rPr>
              <w:t xml:space="preserve">-3 </w:t>
            </w:r>
            <w:r>
              <w:rPr>
                <w:sz w:val="20"/>
                <w:szCs w:val="20"/>
              </w:rPr>
              <w:t>(30 mA cm</w:t>
            </w:r>
            <w:r>
              <w:rPr>
                <w:sz w:val="20"/>
                <w:szCs w:val="20"/>
                <w:vertAlign w:val="superscript"/>
              </w:rPr>
              <w:t>-2</w:t>
            </w:r>
            <w:r>
              <w:rPr>
                <w:sz w:val="20"/>
                <w:szCs w:val="20"/>
              </w:rPr>
              <w:t>)</w:t>
            </w:r>
          </w:p>
          <w:p w14:paraId="000000D3" w14:textId="77777777" w:rsidR="001C7448" w:rsidRDefault="00AC6E55">
            <w:pPr>
              <w:jc w:val="center"/>
              <w:rPr>
                <w:sz w:val="20"/>
                <w:szCs w:val="20"/>
              </w:rPr>
            </w:pPr>
            <w:r>
              <w:rPr>
                <w:sz w:val="20"/>
                <w:szCs w:val="20"/>
              </w:rPr>
              <w:t>1.20 x10</w:t>
            </w:r>
            <w:r>
              <w:rPr>
                <w:sz w:val="20"/>
                <w:szCs w:val="20"/>
                <w:vertAlign w:val="superscript"/>
              </w:rPr>
              <w:t xml:space="preserve">-3 </w:t>
            </w:r>
            <w:r>
              <w:rPr>
                <w:sz w:val="20"/>
                <w:szCs w:val="20"/>
              </w:rPr>
              <w:t>(20 mA cm</w:t>
            </w:r>
            <w:r>
              <w:rPr>
                <w:sz w:val="20"/>
                <w:szCs w:val="20"/>
                <w:vertAlign w:val="superscript"/>
              </w:rPr>
              <w:t>-2</w:t>
            </w:r>
            <w:r>
              <w:rPr>
                <w:sz w:val="20"/>
                <w:szCs w:val="20"/>
              </w:rPr>
              <w:t>)</w:t>
            </w:r>
          </w:p>
          <w:p w14:paraId="000000D4" w14:textId="77777777" w:rsidR="001C7448" w:rsidRDefault="00AC6E55">
            <w:pPr>
              <w:jc w:val="center"/>
              <w:rPr>
                <w:sz w:val="20"/>
                <w:szCs w:val="20"/>
              </w:rPr>
            </w:pPr>
            <w:r>
              <w:rPr>
                <w:sz w:val="20"/>
                <w:szCs w:val="20"/>
              </w:rPr>
              <w:t>1.16 x10</w:t>
            </w:r>
            <w:r>
              <w:rPr>
                <w:sz w:val="20"/>
                <w:szCs w:val="20"/>
                <w:vertAlign w:val="superscript"/>
              </w:rPr>
              <w:t xml:space="preserve">-3 </w:t>
            </w:r>
            <w:r>
              <w:rPr>
                <w:sz w:val="20"/>
                <w:szCs w:val="20"/>
              </w:rPr>
              <w:t>(15 mA cm</w:t>
            </w:r>
            <w:r>
              <w:rPr>
                <w:sz w:val="20"/>
                <w:szCs w:val="20"/>
                <w:vertAlign w:val="superscript"/>
              </w:rPr>
              <w:t>-2</w:t>
            </w:r>
            <w:r>
              <w:rPr>
                <w:sz w:val="20"/>
                <w:szCs w:val="20"/>
              </w:rPr>
              <w:t>)</w:t>
            </w:r>
          </w:p>
          <w:p w14:paraId="000000D5" w14:textId="77777777" w:rsidR="001C7448" w:rsidRDefault="00AC6E55">
            <w:pPr>
              <w:jc w:val="center"/>
              <w:rPr>
                <w:sz w:val="20"/>
                <w:szCs w:val="20"/>
              </w:rPr>
            </w:pPr>
            <w:r>
              <w:rPr>
                <w:sz w:val="20"/>
                <w:szCs w:val="20"/>
              </w:rPr>
              <w:t>8.45 x10</w:t>
            </w:r>
            <w:r>
              <w:rPr>
                <w:sz w:val="20"/>
                <w:szCs w:val="20"/>
                <w:vertAlign w:val="superscript"/>
              </w:rPr>
              <w:t xml:space="preserve">-4 </w:t>
            </w:r>
            <w:r>
              <w:rPr>
                <w:sz w:val="20"/>
                <w:szCs w:val="20"/>
              </w:rPr>
              <w:t>(5 mA cm</w:t>
            </w:r>
            <w:r>
              <w:rPr>
                <w:sz w:val="20"/>
                <w:szCs w:val="20"/>
                <w:vertAlign w:val="superscript"/>
              </w:rPr>
              <w:t>-2</w:t>
            </w:r>
            <w:r>
              <w:rPr>
                <w:sz w:val="20"/>
                <w:szCs w:val="20"/>
              </w:rPr>
              <w:t>)</w:t>
            </w:r>
          </w:p>
        </w:tc>
        <w:tc>
          <w:tcPr>
            <w:tcW w:w="1071" w:type="dxa"/>
            <w:vMerge/>
            <w:tcBorders>
              <w:top w:val="single" w:sz="8" w:space="0" w:color="000000"/>
              <w:left w:val="nil"/>
              <w:bottom w:val="single" w:sz="8" w:space="0" w:color="000000"/>
              <w:right w:val="nil"/>
            </w:tcBorders>
            <w:vAlign w:val="center"/>
          </w:tcPr>
          <w:p w14:paraId="000000D6" w14:textId="77777777" w:rsidR="001C7448" w:rsidRDefault="001C7448">
            <w:pPr>
              <w:widowControl w:val="0"/>
              <w:pBdr>
                <w:top w:val="nil"/>
                <w:left w:val="nil"/>
                <w:bottom w:val="nil"/>
                <w:right w:val="nil"/>
                <w:between w:val="nil"/>
              </w:pBdr>
              <w:spacing w:line="276" w:lineRule="auto"/>
              <w:rPr>
                <w:sz w:val="20"/>
                <w:szCs w:val="20"/>
              </w:rPr>
            </w:pPr>
          </w:p>
        </w:tc>
      </w:tr>
    </w:tbl>
    <w:p w14:paraId="000000D7" w14:textId="77777777" w:rsidR="001C7448" w:rsidRDefault="001C7448">
      <w:pPr>
        <w:spacing w:line="360" w:lineRule="auto"/>
        <w:jc w:val="both"/>
        <w:rPr>
          <w:sz w:val="22"/>
          <w:szCs w:val="22"/>
        </w:rPr>
      </w:pPr>
    </w:p>
    <w:p w14:paraId="000000D8" w14:textId="1DC5A64C" w:rsidR="001C7448" w:rsidRDefault="00AC6E55" w:rsidP="00055A7B">
      <w:pPr>
        <w:spacing w:line="360" w:lineRule="auto"/>
        <w:ind w:firstLine="426"/>
        <w:jc w:val="both"/>
        <w:rPr>
          <w:sz w:val="22"/>
          <w:szCs w:val="22"/>
        </w:rPr>
      </w:pPr>
      <w:r>
        <w:rPr>
          <w:sz w:val="22"/>
          <w:szCs w:val="22"/>
        </w:rPr>
        <w:t xml:space="preserve">In general, the co-oxidation and generation of chemical oxidants for water treatment applications by BDD is a promising area of research </w:t>
      </w:r>
      <w:r w:rsidR="00433D37" w:rsidRPr="00362A35">
        <w:rPr>
          <w:sz w:val="22"/>
          <w:szCs w:val="22"/>
        </w:rPr>
        <w:fldChar w:fldCharType="begin" w:fldLock="1"/>
      </w:r>
      <w:r w:rsidR="00527279">
        <w:rPr>
          <w:sz w:val="22"/>
          <w:szCs w:val="22"/>
        </w:rPr>
        <w:instrText>ADDIN CSL_CITATION {"citationItems":[{"id":"ITEM-1","itemData":{"DOI":"10.1016/j.coelec.2020.100680","author":[{"dropping-particle":"","family":"McBeath","given":"Sean T.","non-dropping-particle":"","parse-names":false,"suffix":""},{"dropping-particle":"","family":"English","given":"Joseph T.","non-dropping-particle":"","parse-names":false,"suffix":""},{"dropping-particle":"","family":"Wilkinson","given":"David P.","non-dropping-particle":"","parse-names":false,"suffix":""},{"dropping-particle":"","family":"Graham","given":"Nigel J.D.","non-dropping-particle":"","parse-names":false,"suffix":""}],"container-title":"Current Opinion in Electrochemistry","id":"ITEM-1","issued":{"date-parts":[["2021"]]},"page":"100680","title":"Circumneutral electrosynthesis of ferrate oxidant: An emerging technology for small, remote and decentralised water treatment applications","type":"article-journal","volume":"27"},"uris":["http://www.mendeley.com/documents/?uuid=bc8cb36a-ff0f-484a-9c06-de74e5b54cf1"]}],"mendeley":{"formattedCitation":"[78]","plainTextFormattedCitation":"[78]","previouslyFormattedCitation":"[73]"},"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[78]</w:t>
      </w:r>
      <w:r w:rsidR="00433D37" w:rsidRPr="00362A35">
        <w:rPr>
          <w:sz w:val="22"/>
          <w:szCs w:val="22"/>
        </w:rPr>
        <w:fldChar w:fldCharType="end"/>
      </w:r>
      <w:r>
        <w:rPr>
          <w:sz w:val="22"/>
          <w:szCs w:val="22"/>
        </w:rPr>
        <w:t xml:space="preserve">, and has also been investigated for enhanced PFAS degradation </w:t>
      </w:r>
      <w:r>
        <w:rPr>
          <w:sz w:val="22"/>
          <w:szCs w:val="22"/>
        </w:rPr>
        <w:lastRenderedPageBreak/>
        <w:t>during electro-oxidation. The circum</w:t>
      </w:r>
      <w:r w:rsidR="00246215">
        <w:rPr>
          <w:sz w:val="22"/>
          <w:szCs w:val="22"/>
        </w:rPr>
        <w:t>-</w:t>
      </w:r>
      <w:r>
        <w:rPr>
          <w:sz w:val="22"/>
          <w:szCs w:val="22"/>
        </w:rPr>
        <w:t>neutral generation of ferrate from low concentration Fe</w:t>
      </w:r>
      <w:r>
        <w:rPr>
          <w:sz w:val="22"/>
          <w:szCs w:val="22"/>
          <w:vertAlign w:val="superscript"/>
        </w:rPr>
        <w:t>2+</w:t>
      </w:r>
      <w:r>
        <w:rPr>
          <w:sz w:val="22"/>
          <w:szCs w:val="22"/>
        </w:rPr>
        <w:t xml:space="preserve"> in synthetic ground water during a BDD electro-oxidation process was recently observed to significantly increase PFOS degradation</w:t>
      </w:r>
      <w:r w:rsidR="000D74D7">
        <w:rPr>
          <w:sz w:val="22"/>
          <w:szCs w:val="22"/>
        </w:rPr>
        <w:t xml:space="preserve"> </w:t>
      </w:r>
      <w:r w:rsidR="00352CF8">
        <w:rPr>
          <w:sz w:val="22"/>
          <w:szCs w:val="22"/>
        </w:rPr>
        <w:fldChar w:fldCharType="begin" w:fldLock="1"/>
      </w:r>
      <w:r w:rsidR="00527279">
        <w:rPr>
          <w:sz w:val="22"/>
          <w:szCs w:val="22"/>
        </w:rPr>
        <w:instrText>ADDIN CSL_CITATION {"citationItems":[{"id":"ITEM-1","itemData":{"DOI":"10.1039/D1EW00399B","author":[{"dropping-particle":"","family":"McBeath","given":"Sean T.","non-dropping-particle":"","parse-names":false,"suffix":""},{"dropping-particle":"","family":"Graham","given":"Nigel J. D.","non-dropping-particle":"","parse-names":false,"suffix":""}],"container-title":"Environmental Science: Water Research &amp; Technology","id":"ITEM-1","issued":{"date-parts":[["2021"]]},"title":"Degradation of perfluorooctane sulfonate via in-situ electro-generated ferrate and permanganate oxidants in NOM-rich source waters","type":"article-journal"},"uris":["http://www.mendeley.com/documents/?uuid=1350861f-527c-404d-85d9-0bb7e24ba488"]}],"mendeley":{"formattedCitation":"[79]","plainTextFormattedCitation":"[79]","previouslyFormattedCitation":"[74]"},"properties":{"noteIndex":0},"schema":"https://github.com/citation-style-language/schema/raw/master/csl-citation.json"}</w:instrText>
      </w:r>
      <w:r w:rsidR="00352CF8">
        <w:rPr>
          <w:sz w:val="22"/>
          <w:szCs w:val="22"/>
        </w:rPr>
        <w:fldChar w:fldCharType="separate"/>
      </w:r>
      <w:r w:rsidR="00527279" w:rsidRPr="00527279">
        <w:rPr>
          <w:noProof/>
          <w:sz w:val="22"/>
          <w:szCs w:val="22"/>
        </w:rPr>
        <w:t>[79]</w:t>
      </w:r>
      <w:r w:rsidR="00352CF8">
        <w:rPr>
          <w:sz w:val="22"/>
          <w:szCs w:val="22"/>
        </w:rPr>
        <w:fldChar w:fldCharType="end"/>
      </w:r>
      <w:r>
        <w:rPr>
          <w:sz w:val="22"/>
          <w:szCs w:val="22"/>
        </w:rPr>
        <w:t>. Moreover, increased oxidation of PFOS was observed in chloride-containing waters due to the electrosynthesis</w:t>
      </w:r>
      <w:r w:rsidR="00D27664">
        <w:rPr>
          <w:sz w:val="22"/>
          <w:szCs w:val="22"/>
        </w:rPr>
        <w:t xml:space="preserve"> of Cl</w:t>
      </w:r>
      <w:r w:rsidR="00D27664">
        <w:rPr>
          <w:sz w:val="22"/>
          <w:szCs w:val="22"/>
          <w:vertAlign w:val="superscript"/>
        </w:rPr>
        <w:t>•</w:t>
      </w:r>
      <w:r w:rsidR="00D27664">
        <w:rPr>
          <w:sz w:val="22"/>
          <w:szCs w:val="22"/>
        </w:rPr>
        <w:t>, as well as</w:t>
      </w:r>
      <w:r>
        <w:rPr>
          <w:sz w:val="22"/>
          <w:szCs w:val="22"/>
        </w:rPr>
        <w:t xml:space="preserve"> chlorate (ClO</w:t>
      </w:r>
      <w:r>
        <w:rPr>
          <w:sz w:val="22"/>
          <w:szCs w:val="22"/>
          <w:vertAlign w:val="subscript"/>
        </w:rPr>
        <w:t>3</w:t>
      </w:r>
      <w:r>
        <w:rPr>
          <w:sz w:val="22"/>
          <w:szCs w:val="22"/>
          <w:vertAlign w:val="superscript"/>
        </w:rPr>
        <w:t>-</w:t>
      </w:r>
      <w:r>
        <w:rPr>
          <w:sz w:val="22"/>
          <w:szCs w:val="22"/>
        </w:rPr>
        <w:t>) and perchlorate (ClO</w:t>
      </w:r>
      <w:r>
        <w:rPr>
          <w:sz w:val="22"/>
          <w:szCs w:val="22"/>
          <w:vertAlign w:val="subscript"/>
        </w:rPr>
        <w:t>4</w:t>
      </w:r>
      <w:r>
        <w:rPr>
          <w:sz w:val="22"/>
          <w:szCs w:val="22"/>
          <w:vertAlign w:val="superscript"/>
        </w:rPr>
        <w:t>-</w:t>
      </w:r>
      <w:r>
        <w:rPr>
          <w:sz w:val="22"/>
          <w:szCs w:val="22"/>
        </w:rPr>
        <w:t>)</w:t>
      </w:r>
      <w:r w:rsidR="00CB421D">
        <w:rPr>
          <w:sz w:val="22"/>
          <w:szCs w:val="22"/>
        </w:rPr>
        <w:t xml:space="preserve"> by-products</w:t>
      </w:r>
      <w:r>
        <w:rPr>
          <w:sz w:val="22"/>
          <w:szCs w:val="22"/>
        </w:rPr>
        <w:t xml:space="preserve"> </w:t>
      </w:r>
      <w:r w:rsidR="00433D37" w:rsidRPr="00362A35">
        <w:rPr>
          <w:sz w:val="22"/>
          <w:szCs w:val="22"/>
        </w:rPr>
        <w:fldChar w:fldCharType="begin" w:fldLock="1"/>
      </w:r>
      <w:r w:rsidR="00527279">
        <w:rPr>
          <w:sz w:val="22"/>
          <w:szCs w:val="22"/>
        </w:rPr>
        <w:instrText>ADDIN CSL_CITATION {"citationItems":[{"id":"ITEM-1","itemData":{"DOI":"10.1016/j.watres.2019.115254","ISSN":"18792448","PMID":"31739240","abstract":"This study examined the degradation of perfluorooctanesulfonate (PFOS) in an electrochemical system using Magnéli phase titanium suboxide (Ti4O7) as the anode. In particular, the influence of chloride on the treatment process was examined. Tests were also conducted with boron doped diamond (BDD) electrodes for comparison. Experimental data demonstrated that PFOS was effectively degraded by electrochemical oxidation on both BDD and Magnéli phase Ti4O7 anodes. It appeared that PFOS degradation occurred via direct electron transfer (DET) in combination with attack by hydroxyl radicals adsorbed on the anode surface (HO•ads) that were formed by anodic oxidation of water. The presence of Cl− inhibited the degradation of the PFOS on Ti4O7 electrode by suppressing the oxidation of water, but accelerated PFOS degradation on BDD electrode, where the oxidation of Cl− via DET occurred. Formation of chlorate and perchlorate was slower on Ti4O7 than on the BDD anode. The mechanisms governing the behavior of PFOS and chloride reactions on BDD and Ti4O7 anodes were explored by experiments in combination with density functional theory (DFT) computations.","author":[{"dropping-particle":"","family":"Wang","given":"Lu","non-dropping-particle":"","parse-names":false,"suffix":""},{"dropping-particle":"","family":"Lu","given":"Junhe","non-dropping-particle":"","parse-names":false,"suffix":""},{"dropping-particle":"","family":"Li","given":"Lei","non-dropping-particle":"","parse-names":false,"suffix":""},{"dropping-particle":"","family":"Wang","given":"Yaye","non-dropping-particle":"","parse-names":false,"suffix":""},{"dropping-particle":"","family":"Huang","given":"Qingguo","non-dropping-particle":"","parse-names":false,"suffix":""}],"container-title":"Water Research","id":"ITEM-1","issued":{"date-parts":[["2020"]]},"page":"115254","publisher":"Elsevier Ltd","title":"Effects of chloride on electrochemical degradation of perfluorooctanesulfonate by Magnéli phase Ti4O7 and boron doped diamond anodes","type":"article-journal","volume":"170"},"uris":["http://www.mendeley.com/documents/?uuid=99fa08c2-d869-4bbf-8f73-aaeec689791a"]}],"mendeley":{"formattedCitation":"[80]","plainTextFormattedCitation":"[80]","previouslyFormattedCitation":"[75]"},"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[80]</w:t>
      </w:r>
      <w:r w:rsidR="00433D37" w:rsidRPr="00362A35">
        <w:rPr>
          <w:sz w:val="22"/>
          <w:szCs w:val="22"/>
        </w:rPr>
        <w:fldChar w:fldCharType="end"/>
      </w:r>
      <w:r>
        <w:rPr>
          <w:sz w:val="22"/>
          <w:szCs w:val="22"/>
        </w:rPr>
        <w:t>.</w:t>
      </w:r>
      <w:r w:rsidR="00055A7B">
        <w:rPr>
          <w:sz w:val="22"/>
          <w:szCs w:val="22"/>
        </w:rPr>
        <w:t xml:space="preserve"> Another study found, that by using hydrogen peroxide as a Cl</w:t>
      </w:r>
      <w:r w:rsidR="00055A7B">
        <w:rPr>
          <w:sz w:val="22"/>
          <w:szCs w:val="22"/>
          <w:vertAlign w:val="superscript"/>
        </w:rPr>
        <w:t>-</w:t>
      </w:r>
      <w:r w:rsidR="00055A7B">
        <w:rPr>
          <w:sz w:val="22"/>
          <w:szCs w:val="22"/>
        </w:rPr>
        <w:t xml:space="preserve"> and </w:t>
      </w:r>
      <w:r w:rsidR="00055A7B">
        <w:rPr>
          <w:sz w:val="22"/>
          <w:szCs w:val="22"/>
          <w:vertAlign w:val="superscript"/>
        </w:rPr>
        <w:t>•</w:t>
      </w:r>
      <w:r w:rsidR="00055A7B">
        <w:rPr>
          <w:sz w:val="22"/>
          <w:szCs w:val="22"/>
        </w:rPr>
        <w:t>OH scavenger, ClO</w:t>
      </w:r>
      <w:r w:rsidR="00055A7B">
        <w:rPr>
          <w:sz w:val="22"/>
          <w:szCs w:val="22"/>
          <w:vertAlign w:val="subscript"/>
        </w:rPr>
        <w:t>4</w:t>
      </w:r>
      <w:r w:rsidR="00055A7B">
        <w:rPr>
          <w:sz w:val="22"/>
          <w:szCs w:val="22"/>
          <w:vertAlign w:val="superscript"/>
        </w:rPr>
        <w:t>-</w:t>
      </w:r>
      <w:r w:rsidR="00055A7B">
        <w:rPr>
          <w:sz w:val="22"/>
          <w:szCs w:val="22"/>
        </w:rPr>
        <w:t xml:space="preserve"> </w:t>
      </w:r>
      <w:r w:rsidR="00CB421D">
        <w:rPr>
          <w:sz w:val="22"/>
          <w:szCs w:val="22"/>
        </w:rPr>
        <w:t xml:space="preserve">(an endocrine disruptor) </w:t>
      </w:r>
      <w:r w:rsidR="00055A7B">
        <w:rPr>
          <w:sz w:val="22"/>
          <w:szCs w:val="22"/>
        </w:rPr>
        <w:t xml:space="preserve">generation could be inhibited without </w:t>
      </w:r>
      <w:r>
        <w:rPr>
          <w:sz w:val="22"/>
          <w:szCs w:val="22"/>
        </w:rPr>
        <w:t>impair</w:t>
      </w:r>
      <w:r w:rsidR="00055A7B">
        <w:rPr>
          <w:sz w:val="22"/>
          <w:szCs w:val="22"/>
        </w:rPr>
        <w:t>ing</w:t>
      </w:r>
      <w:r>
        <w:rPr>
          <w:sz w:val="22"/>
          <w:szCs w:val="22"/>
        </w:rPr>
        <w:t xml:space="preserve"> PFOS and PFOA degradation (due to the primary pathway of direct oxidation) </w:t>
      </w:r>
      <w:r w:rsidR="00433D37" w:rsidRPr="00362A35">
        <w:rPr>
          <w:sz w:val="22"/>
          <w:szCs w:val="22"/>
        </w:rPr>
        <w:fldChar w:fldCharType="begin" w:fldLock="1"/>
      </w:r>
      <w:r w:rsidR="00527279">
        <w:rPr>
          <w:sz w:val="22"/>
          <w:szCs w:val="22"/>
        </w:rPr>
        <w:instrText>ADDIN CSL_CITATION {"citationItems":[{"id":"ITEM-1","itemData":{"DOI":"10.1021/acs.estlett.9b00653","ISSN":"23288930","abstract":"Perfluorooctanoic acid (PFOA) and perfluorooctanesulfonate (PFOS) are groundwater contaminants of emerging concern due to their toxicity and persistence. Currently, there are limited destructive treatment options for this type of water. One promising approach is electrochemical oxidation (EO) using a boron-doped diamond (BDD) anode. However, during EO treatment, chloride in water is readily converted to perchlorate (ClO4-), which is an endocrine disruptor. This is a common dilemma for EO techniques: anodes with higher EO activity tend to produce more ClO4-. In this study, we used the BDD anode as a model anode to treat PFOA and PFOS in a chloride-bearing electrolyte. We found that the formation of ClO4- can be largely inhibited without compromising the efficiency of PFOA and PFOS destruction by adding hydrogen peroxide (≥50 mM H2O2). Experimental approaches and computational kinetic modeling indicate that H2O2 inhibits ClO4- formation by quenching chlorine and hydroxyl radicals and the oxidation of PFOA and PFOS is primarily determined by direct electron transfer oxidation, regardless of the dominant radical species. This facile strategy suppressed 88% of ClO4- formation during EO treatment of groundwater spiked with PFOA and PFOS.","author":[{"dropping-particle":"","family":"Yang","given":"Shasha","non-dropping-particle":"","parse-names":false,"suffix":""},{"dropping-particle":"","family":"Fernando","given":"Sujan","non-dropping-particle":"","parse-names":false,"suffix":""},{"dropping-particle":"","family":"Holsen","given":"Thomas M.","non-dropping-particle":"","parse-names":false,"suffix":""},{"dropping-particle":"","family":"Yang","given":"Yang","non-dropping-particle":"","parse-names":false,"suffix":""}],"container-title":"Environmental Science and Technology Letters","id":"ITEM-1","issue":"12","issued":{"date-parts":[["2019"]]},"page":"775-780","title":"Inhibition of Perchlorate Formation during the Electrochemical Oxidation of Perfluoroalkyl Acid in Groundwater","type":"article-journal","volume":"6"},"uris":["http://www.mendeley.com/documents/?uuid=6e83997d-19f8-49de-b08f-1176b36527ba"]}],"mendeley":{"formattedCitation":"[81]","plainTextFormattedCitation":"[81]","previouslyFormattedCitation":"[76]"},"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[81]</w:t>
      </w:r>
      <w:r w:rsidR="00433D37" w:rsidRPr="00362A35">
        <w:rPr>
          <w:sz w:val="22"/>
          <w:szCs w:val="22"/>
        </w:rPr>
        <w:fldChar w:fldCharType="end"/>
      </w:r>
      <w:r>
        <w:rPr>
          <w:sz w:val="22"/>
          <w:szCs w:val="22"/>
        </w:rPr>
        <w:t>. This process of coupling electrosynthesis and electro-oxidation is worthy of further research investigation.</w:t>
      </w:r>
    </w:p>
    <w:p w14:paraId="000000D9" w14:textId="0791B255" w:rsidR="001C7448" w:rsidRDefault="00AC6E55" w:rsidP="00AC6E55">
      <w:pPr>
        <w:spacing w:line="360" w:lineRule="auto"/>
        <w:ind w:firstLine="426"/>
        <w:jc w:val="both"/>
        <w:rPr>
          <w:sz w:val="22"/>
          <w:szCs w:val="22"/>
        </w:rPr>
      </w:pPr>
      <w:r>
        <w:rPr>
          <w:sz w:val="22"/>
          <w:szCs w:val="22"/>
        </w:rPr>
        <w:t>Other potential areas of interest for future applications of diamond electrodes for the treatment of PFAS contaminants exist beyond the use of co-dopant</w:t>
      </w:r>
      <w:r w:rsidR="00A722A5">
        <w:rPr>
          <w:sz w:val="22"/>
          <w:szCs w:val="22"/>
        </w:rPr>
        <w:t>s</w:t>
      </w:r>
      <w:r w:rsidR="003A6318">
        <w:rPr>
          <w:sz w:val="22"/>
          <w:szCs w:val="22"/>
        </w:rPr>
        <w:t xml:space="preserve">, </w:t>
      </w:r>
      <w:r>
        <w:rPr>
          <w:sz w:val="22"/>
          <w:szCs w:val="22"/>
        </w:rPr>
        <w:t>modifiers</w:t>
      </w:r>
      <w:r w:rsidR="003A6318">
        <w:rPr>
          <w:sz w:val="22"/>
          <w:szCs w:val="22"/>
        </w:rPr>
        <w:t>,</w:t>
      </w:r>
      <w:r>
        <w:rPr>
          <w:sz w:val="22"/>
          <w:szCs w:val="22"/>
        </w:rPr>
        <w:t xml:space="preserve"> and co-generation of electrolyte</w:t>
      </w:r>
      <w:r w:rsidR="00160B74">
        <w:rPr>
          <w:sz w:val="22"/>
          <w:szCs w:val="22"/>
        </w:rPr>
        <w:t>-</w:t>
      </w:r>
      <w:r>
        <w:rPr>
          <w:sz w:val="22"/>
          <w:szCs w:val="22"/>
        </w:rPr>
        <w:t>derived oxidant species</w:t>
      </w:r>
      <w:r w:rsidR="003A6318">
        <w:rPr>
          <w:sz w:val="22"/>
          <w:szCs w:val="22"/>
        </w:rPr>
        <w:t xml:space="preserve"> as </w:t>
      </w:r>
      <w:r>
        <w:rPr>
          <w:sz w:val="22"/>
          <w:szCs w:val="22"/>
        </w:rPr>
        <w:t>described above. The development of porous and 3D electrodes with large</w:t>
      </w:r>
      <w:r w:rsidR="00AF19F2">
        <w:rPr>
          <w:sz w:val="22"/>
          <w:szCs w:val="22"/>
        </w:rPr>
        <w:t>r</w:t>
      </w:r>
      <w:r>
        <w:rPr>
          <w:sz w:val="22"/>
          <w:szCs w:val="22"/>
        </w:rPr>
        <w:t xml:space="preserve"> </w:t>
      </w:r>
      <w:r w:rsidR="00AF19F2">
        <w:rPr>
          <w:sz w:val="22"/>
          <w:szCs w:val="22"/>
        </w:rPr>
        <w:t xml:space="preserve">reactive </w:t>
      </w:r>
      <w:r>
        <w:rPr>
          <w:sz w:val="22"/>
          <w:szCs w:val="22"/>
        </w:rPr>
        <w:t>surface areas</w:t>
      </w:r>
      <w:r w:rsidR="00AF19F2">
        <w:rPr>
          <w:sz w:val="22"/>
          <w:szCs w:val="22"/>
        </w:rPr>
        <w:t xml:space="preserve"> more</w:t>
      </w:r>
      <w:r>
        <w:rPr>
          <w:sz w:val="22"/>
          <w:szCs w:val="22"/>
        </w:rPr>
        <w:t xml:space="preserve"> active sites </w:t>
      </w:r>
      <w:r w:rsidR="00433D37">
        <w:rPr>
          <w:sz w:val="22"/>
          <w:szCs w:val="22"/>
        </w:rPr>
        <w:fldChar w:fldCharType="begin" w:fldLock="1"/>
      </w:r>
      <w:r w:rsidR="00527279">
        <w:rPr>
          <w:sz w:val="22"/>
          <w:szCs w:val="22"/>
        </w:rPr>
        <w:instrText>ADDIN CSL_CITATION {"citationItems":[{"id":"ITEM-1","itemData":{"DOI":"10.1016/j.apcatb.2018.12.074","ISSN":"09263373","abstract":"Boron-doped diamond (BDD) has proved to be an ideal anode material for the electrolysis of organic sewage. However, the existing two dimensional BDD electrodes with small active area and low mass transfer rates, limit their further improvement in degradation efficiency. In this paper, a novel three dimensional macroporous BDD (3D-BDD) foam electrode with a structure of evenly distributed pores and interconnected networks in which wastewater can flow freely was prepared using a simple and reproducible method. Compared to two dimensional BDD electrodes of the same geometry, the electro-active surface area of 3D-BDD electrode increased by ˜20 times, and the electrochemical oxidation reaction rate constant of RB-19 increased by ˜350 times. Under optimized conditions, the energy consumption reduced to a minimum of 0.03 kWh(gTOC) −1, and the MCE reach a maximum of 325.86%.","author":[{"dropping-particle":"","family":"Mei","given":"Ruiqiong","non-dropping-particle":"","parse-names":false,"suffix":""},{"dropping-particle":"","family":"Wei","given":"Qiuping","non-dropping-particle":"","parse-names":false,"suffix":""},{"dropping-particle":"","family":"Zhu","given":"Chengwu","non-dropping-particle":"","parse-names":false,"suffix":""},{"dropping-particle":"","family":"Ye","given":"Wentao","non-dropping-particle":"","parse-names":false,"suffix":""},{"dropping-particle":"","family":"Zhou","given":"Bo","non-dropping-particle":"","parse-names":false,"suffix":""},{"dropping-particle":"","family":"Ma","given":"Li","non-dropping-particle":"","parse-names":false,"suffix":""},{"dropping-particle":"","family":"Yu","given":"Zhiming","non-dropping-particle":"","parse-names":false,"suffix":""},{"dropping-particle":"","family":"Zhou","given":"Kechao","non-dropping-particle":"","parse-names":false,"suffix":""}],"container-title":"Applied Catalysis B: Environmental","id":"ITEM-1","issue":"December 2018","issued":{"date-parts":[["2019"]]},"page":"420-427","title":"3D macroporous boron-doped diamond electrode with interconnected liquid flow channels: A high-efficiency electrochemical degradation of RB-19 dye wastewater under low current","type":"article-journal","volume":"245"},"uris":["http://www.mendeley.com/documents/?uuid=5fa2fb46-72db-4cc6-9fd8-8fef6edbe00f"]},{"id":"ITEM-2","itemData":{"DOI":"10.1016/j.carbon.2015.04.016","ISSN":"00086223","abstract":"Synthetic diamond materials are currently attracting attention for applications such as thin films supercapacitors or medical implantable electrodes where chemically stable materials featuring high double layer capacitance as well as low electrochemical impedance are sought. Those properties may be reached with high aspect ratio diamond provided that current collection is done efficiently through the diamond layer. In this paper, we introduce a very novel material, namely SPDia™, based on boron-doped diamond grown on a highly porous polypyrrole scaffold prepared by chemical vapour deposition. This composite was first characterised by SEM and Raman spectroscopy to cheque the diamond crystallinity and the structural evolution of the polypyrrole during the CVD process. Then cyclic voltammetry and electrochemical impedance spectroscopy were performed to assess its electrochemical reactivity. It was found to exhibit remarkable properties, that include a large double layer capacitance with values reaching up to 3 mF cm&lt;sup&gt;-2&lt;/sup&gt; in aqueous LiClO&lt;inf&gt;4&lt;/inf&gt; and a low electrochemical impedance, thus highly competitive with respect to other nanostructured diamond materials as recently reported.","author":[{"dropping-particle":"","family":"Hébert","given":"Clément","non-dropping-particle":"","parse-names":false,"suffix":""},{"dropping-particle":"","family":"Scorsone","given":"Emmanuel","non-dropping-particle":"","parse-names":false,"suffix":""},{"dropping-particle":"","family":"Mermoux","given":"Michel","non-dropping-particle":"","parse-names":false,"suffix":""},{"dropping-particle":"","family":"Bergonzo","given":"Philippe","non-dropping-particle":"","parse-names":false,"suffix":""}],"container-title":"Carbon","id":"ITEM-2","issued":{"date-parts":[["2015"]]},"page":"102-109","title":"Porous diamond with high electrochemical performance","type":"article-journal","volume":"90"},"uris":["http://www.mendeley.com/documents/?uuid=c0cca5d7-8f54-4267-9730-3f28af6d71f7"]}],"mendeley":{"formattedCitation":"[82,83]","plainTextFormattedCitation":"[82,83]","previouslyFormattedCitation":"[77,78]"},"properties":{"noteIndex":0},"schema":"https://github.com/citation-style-language/schema/raw/master/csl-citation.json"}</w:instrText>
      </w:r>
      <w:r w:rsidR="00433D37">
        <w:rPr>
          <w:sz w:val="22"/>
          <w:szCs w:val="22"/>
        </w:rPr>
        <w:fldChar w:fldCharType="separate"/>
      </w:r>
      <w:r w:rsidR="00527279" w:rsidRPr="00527279">
        <w:rPr>
          <w:noProof/>
          <w:sz w:val="22"/>
          <w:szCs w:val="22"/>
        </w:rPr>
        <w:t>[82,83]</w:t>
      </w:r>
      <w:r w:rsidR="00433D37">
        <w:rPr>
          <w:sz w:val="22"/>
          <w:szCs w:val="22"/>
        </w:rPr>
        <w:fldChar w:fldCharType="end"/>
      </w:r>
      <w:r w:rsidR="00EE7FF9">
        <w:rPr>
          <w:sz w:val="22"/>
          <w:szCs w:val="22"/>
        </w:rPr>
        <w:t xml:space="preserve"> should </w:t>
      </w:r>
      <w:r>
        <w:rPr>
          <w:sz w:val="22"/>
          <w:szCs w:val="22"/>
        </w:rPr>
        <w:t xml:space="preserve">provide for </w:t>
      </w:r>
      <w:r w:rsidR="00EE7FF9">
        <w:rPr>
          <w:sz w:val="22"/>
          <w:szCs w:val="22"/>
        </w:rPr>
        <w:t xml:space="preserve">more efficient </w:t>
      </w:r>
      <w:r>
        <w:rPr>
          <w:sz w:val="22"/>
          <w:szCs w:val="22"/>
        </w:rPr>
        <w:t>PFAS degradation. However, the use of porous diamond electrodes has yet to be pursued for PFAS remediation applications, in contrast to investigations of PFAS treatment with Ti</w:t>
      </w:r>
      <w:r>
        <w:rPr>
          <w:sz w:val="22"/>
          <w:szCs w:val="22"/>
          <w:vertAlign w:val="subscript"/>
        </w:rPr>
        <w:t>4</w:t>
      </w:r>
      <w:r>
        <w:rPr>
          <w:sz w:val="22"/>
          <w:szCs w:val="22"/>
        </w:rPr>
        <w:t>O</w:t>
      </w:r>
      <w:r>
        <w:rPr>
          <w:sz w:val="22"/>
          <w:szCs w:val="22"/>
          <w:vertAlign w:val="subscript"/>
        </w:rPr>
        <w:t>7</w:t>
      </w:r>
      <w:r>
        <w:rPr>
          <w:sz w:val="22"/>
          <w:szCs w:val="22"/>
        </w:rPr>
        <w:t xml:space="preserve">-based porous electrodes </w:t>
      </w:r>
      <w:r w:rsidR="00433D37" w:rsidRPr="00362A35">
        <w:rPr>
          <w:sz w:val="22"/>
          <w:szCs w:val="22"/>
        </w:rPr>
        <w:fldChar w:fldCharType="begin" w:fldLock="1"/>
      </w:r>
      <w:r w:rsidR="00527279">
        <w:rPr>
          <w:sz w:val="22"/>
          <w:szCs w:val="22"/>
        </w:rPr>
        <w:instrText>ADDIN CSL_CITATION {"citationItems":[{"id":"ITEM-1","itemData":{"DOI":"10.1016/j.cej.2019.03.249","ISSN":"13858947","abstract":"The present study investigated the electrochemical degradation of perfluorooctanoic acid (PFOA) by macro-porous titanium suboxide (p-TiSO) anode in the presence of sulfate at pH-neutral condition (pH 6.9 ± 0.3). Based on initial PFOA concentration of 0.1 mmol L−1, current density of 10 mA cm−2 and electrolysis of 2 h, the removal efficiencies of PFOA were 97.1% and 90.8% for Na2SO4 electrolyte (kapp = 2.1 h−1) and NaNO3 electrolyte (k = 0.84 h−1), corresponding to defluorination efficiency of 61.4% and 54.2%, respectively. The 2.3-fold enhancement of oxidation rate should be originated from the production of sulfate radicals (SO4[rad]−) by activation of sulfate via direct electron transfer with anode and indirect [rad]OH-mediated oxidation under the potential of 3.01–3.41 V versus standard hydrogen electrode (SHE). The production of [rad]OH and SO4[rad]− could be verified on a qualitative basis by using electron spin resonance (ESR) technology. Localized pH measurement achieved with a Pt/IrOx ultra-micro electrode revealed significantly lower pH inside the pores of p-TiSO anode (pH 2.6) compared to that in bulk electrolyte (pH 6.1). The formation of pH gradient should be attributed to surface interaction and diffusion restriction in the porous structure, and the resulting low pH was favorable for enhancing oxidizability of [rad]OH toward activation of bisulfate and oxidation of PFOA pollutant. This study offers a proof-in-concept demonstration of electrochemical activation of sulfate and PFOA degradation without need for chemical addition and pH adjustment, which can be realized by simply creating macro-porous structure of anode materials in electrochemical advanced oxidation process.","author":[{"dropping-particle":"","family":"Liu","given":"Guoshuai","non-dropping-particle":"","parse-names":false,"suffix":""},{"dropping-particle":"","family":"Zhou","given":"Hao","non-dropping-particle":"","parse-names":false,"suffix":""},{"dropping-particle":"","family":"Teng","given":"Jie","non-dropping-particle":"","parse-names":false,"suffix":""},{"dropping-particle":"","family":"You","given":"Shijie","non-dropping-particle":"","parse-names":false,"suffix":""}],"container-title":"Chemical Engineering Journal","id":"ITEM-1","issued":{"date-parts":[["2019","9"]]},"page":"7-14","publisher":"Elsevier B.V.","title":"Electrochemical degradation of perfluorooctanoic acid by macro-porous titanium suboxide anode in the presence of sulfate","type":"article-journal","volume":"371"},"uris":["http://www.mendeley.com/documents/?uuid=7a38620a-6299-3502-8257-1cb4e584bf10","http://www.mendeley.com/documents/?uuid=52ffa71a-faba-4a1c-9ed1-3fe5e619190e"]}],"mendeley":{"formattedCitation":"[84]","plainTextFormattedCitation":"[84]","previouslyFormattedCitation":"[79]"},"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[84]</w:t>
      </w:r>
      <w:r w:rsidR="00433D37" w:rsidRPr="00362A35">
        <w:rPr>
          <w:sz w:val="22"/>
          <w:szCs w:val="22"/>
        </w:rPr>
        <w:fldChar w:fldCharType="end"/>
      </w:r>
      <w:r w:rsidRPr="00E85808">
        <w:rPr>
          <w:sz w:val="22"/>
          <w:szCs w:val="22"/>
        </w:rPr>
        <w:t>. With increased active sites, however, it would be important to also investigate reactor design to maximize PFAS diffusion to the electrode surface. Moreover, integrating nanomaterials into electrodes can lead to a higher surface area</w:t>
      </w:r>
      <w:r w:rsidR="00FE5E9F" w:rsidRPr="00E85808">
        <w:rPr>
          <w:sz w:val="22"/>
          <w:szCs w:val="22"/>
        </w:rPr>
        <w:t>,</w:t>
      </w:r>
      <w:r w:rsidRPr="00E85808">
        <w:rPr>
          <w:sz w:val="22"/>
          <w:szCs w:val="22"/>
        </w:rPr>
        <w:t xml:space="preserve"> which </w:t>
      </w:r>
      <w:r w:rsidR="00263A1B">
        <w:rPr>
          <w:sz w:val="22"/>
          <w:szCs w:val="22"/>
        </w:rPr>
        <w:t>may improve</w:t>
      </w:r>
      <w:r w:rsidR="00263A1B" w:rsidRPr="00E85808">
        <w:rPr>
          <w:sz w:val="22"/>
          <w:szCs w:val="22"/>
        </w:rPr>
        <w:t xml:space="preserve"> </w:t>
      </w:r>
      <w:r w:rsidRPr="00E85808">
        <w:rPr>
          <w:sz w:val="22"/>
          <w:szCs w:val="22"/>
        </w:rPr>
        <w:t>reaction rates on</w:t>
      </w:r>
      <w:r w:rsidR="001B265F">
        <w:rPr>
          <w:sz w:val="22"/>
          <w:szCs w:val="22"/>
        </w:rPr>
        <w:t xml:space="preserve"> </w:t>
      </w:r>
      <w:r w:rsidRPr="00E85808">
        <w:rPr>
          <w:sz w:val="22"/>
          <w:szCs w:val="22"/>
        </w:rPr>
        <w:t>electrode surface</w:t>
      </w:r>
      <w:r w:rsidR="001B265F">
        <w:rPr>
          <w:sz w:val="22"/>
          <w:szCs w:val="22"/>
        </w:rPr>
        <w:t>s</w:t>
      </w:r>
      <w:r>
        <w:rPr>
          <w:sz w:val="22"/>
          <w:szCs w:val="22"/>
        </w:rPr>
        <w:t xml:space="preserve"> </w:t>
      </w:r>
      <w:r w:rsidR="00433D37" w:rsidRPr="00362A35">
        <w:rPr>
          <w:sz w:val="22"/>
          <w:szCs w:val="22"/>
        </w:rPr>
        <w:fldChar w:fldCharType="begin" w:fldLock="1"/>
      </w:r>
      <w:r w:rsidR="00527279">
        <w:rPr>
          <w:sz w:val="22"/>
          <w:szCs w:val="22"/>
        </w:rPr>
        <w:instrText>ADDIN CSL_CITATION {"citationItems":[{"id":"ITEM-1","itemData":{"DOI":"10.1080/10408347.2020.1863769","ISSN":"15476510","abstract":"Conductive boron-doped diamond (BDD), in addition to its superior material properties, offers many important advantages that make it an interesting material for electroanalytical studies. It has been considered as an excellent electrode material for electrooxidation of drug active compounds in their dosage forms or in biological materials due to its good physical and chemical properties. It contains not only the largest solvent working potential window compared to other electrode materials, but also it has low background and capacitive currents; lower problems with passivation and it has the ability to withstand extreme potentials, corrosive, and high temperature/pressure environments. The aim of this review is not only to provide a state-of-the-art of diamond electrochemistry but also to serve as a reference point for any researcher wishing to commence work with diamond electrodes and understand electrochemical data. Therefore, it is focused on the carbon-based materials, electrochemical properties of the BDD film electrode, its fundamental research, and its electrochemical pretreatment process are discussed in detail. In this case, there are important studies to show the effective BDD drug sensors for the detection and determination of drugs and the present review critically summarizes the available data in this field between 2015 and 2020.","author":[{"dropping-particle":"","family":"Yence","given":"Merve","non-dropping-particle":"","parse-names":false,"suffix":""},{"dropping-particle":"","family":"Cetinkaya","given":"Ahmet","non-dropping-particle":"","parse-names":false,"suffix":""},{"dropping-particle":"","family":"Ozcelikay","given":"Goksu","non-dropping-particle":"","parse-names":false,"suffix":""},{"dropping-particle":"","family":"Kaya","given":"S. Irem","non-dropping-particle":"","parse-names":false,"suffix":""},{"dropping-particle":"","family":"Ozkan","given":"Sibel A.","non-dropping-particle":"","parse-names":false,"suffix":""}],"container-title":"Critical Reviews in Analytical Chemistry","id":"ITEM-1","issued":{"date-parts":[["2020"]]},"publisher":"Taylor and Francis Ltd.","title":"Boron-Doped Diamond Electrodes: Recent Developments and Advances in View of Electrochemical Drug Sensors","type":"article"},"uris":["http://www.mendeley.com/documents/?uuid=8b1385a2-a97a-384b-a52a-97b2b7403c7d","http://www.mendeley.com/documents/?uuid=62ce756a-0419-48d7-8231-e4fb3ca6af78"]}],"mendeley":{"formattedCitation":"[85]","plainTextFormattedCitation":"[85]","previouslyFormattedCitation":"[80]"},"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[85]</w:t>
      </w:r>
      <w:r w:rsidR="00433D37" w:rsidRPr="00362A35">
        <w:rPr>
          <w:sz w:val="22"/>
          <w:szCs w:val="22"/>
        </w:rPr>
        <w:fldChar w:fldCharType="end"/>
      </w:r>
      <w:r>
        <w:rPr>
          <w:sz w:val="22"/>
          <w:szCs w:val="22"/>
        </w:rPr>
        <w:t>. Finally, advances in molecularly imprinted polymer (MIP) electrodes are key to enhanc</w:t>
      </w:r>
      <w:r w:rsidR="00314B1D">
        <w:rPr>
          <w:sz w:val="22"/>
          <w:szCs w:val="22"/>
        </w:rPr>
        <w:t>ing</w:t>
      </w:r>
      <w:r>
        <w:rPr>
          <w:sz w:val="22"/>
          <w:szCs w:val="22"/>
        </w:rPr>
        <w:t xml:space="preserve"> the efficiency of electrochemical systems by increasing </w:t>
      </w:r>
      <w:r w:rsidR="00314B1D">
        <w:rPr>
          <w:sz w:val="22"/>
          <w:szCs w:val="22"/>
        </w:rPr>
        <w:t xml:space="preserve">PFAS </w:t>
      </w:r>
      <w:r>
        <w:rPr>
          <w:sz w:val="22"/>
          <w:szCs w:val="22"/>
        </w:rPr>
        <w:t xml:space="preserve">selectivity. However, to date, the majority of MIP electrode research has been directed towards the field of sensors </w:t>
      </w:r>
      <w:r w:rsidR="00433D37" w:rsidRPr="00362A35">
        <w:rPr>
          <w:sz w:val="22"/>
          <w:szCs w:val="22"/>
        </w:rPr>
        <w:fldChar w:fldCharType="begin" w:fldLock="1"/>
      </w:r>
      <w:r w:rsidR="00527279">
        <w:rPr>
          <w:sz w:val="22"/>
          <w:szCs w:val="22"/>
        </w:rPr>
        <w:instrText>ADDIN CSL_CITATION {"citationItems":[{"id":"ITEM-1","itemData":{"DOI":"10.3390/bios9010031","ISSN":"20796374","PMID":"30818825","abstract":"In this study, a new electrochemical sensor was developed for the detection of cefalexin (CFX), based on the use of a molecularly imprinted polymer (MIP) obtained by electro-polymerization in an aqueous medium of indole-3-acetic acid (I3AA) on a glassy carbon electrode (GCE) and on boron-doped diamond electrode (BDDE). The two different electrodes were used in order to assess how their structural differences and the difference in the potential applied during electrogeneration of the MIP translate to the performances of the MIP sensor. The quantification of CFX was performed by using the electrochemical signal of a redox probe before and after the rebinding of the template. The modified electrode was characterized using atomic force microscopy (AFM), scanning electron microscopy (SEM), cyclic voltammetry (CV) and electrochemical impedance spectroscopy (EIS). The influence of different parameters on the fabrication of the sensor was tested, and the optimized method presented high selectivity and sensitivity. The MIP-based electrode presented a linear response for CFX concentration range of 10 to 1000 nM, and a limit of detection of 3.2 nM and 4.9 nM was obtained for the BDDE and the GCE, respectively. The activity of the sensor was successfully tested in the presence of some other cephalosporins and of other pharmaceutical compounds. The developed method was successfully applied to the detection of cefalexin from real environmental and pharmaceutical samples.","author":[{"dropping-particle":"","family":"Feier","given":"Bogdan","non-dropping-particle":"","parse-names":false,"suffix":""},{"dropping-particle":"","family":"Blidar","given":"Adrian","non-dropping-particle":"","parse-names":false,"suffix":""},{"dropping-particle":"","family":"Pusta","given":"Alexandra","non-dropping-particle":"","parse-names":false,"suffix":""},{"dropping-particle":"","family":"Carciuc","given":"Paula","non-dropping-particle":"","parse-names":false,"suffix":""},{"dropping-particle":"","family":"Cristea","given":"Cecilia","non-dropping-particle":"","parse-names":false,"suffix":""}],"container-title":"Biosensors","id":"ITEM-1","issue":"1","issued":{"date-parts":[["2019","3"]]},"publisher":"MDPI AG","title":"Electrochemical sensor based on molecularly imprinted polymer for the detection of cefalexin","type":"article-journal","volume":"9"},"uris":["http://www.mendeley.com/documents/?uuid=5df4de7f-3988-3a8f-817a-178c8c54d244","http://www.mendeley.com/documents/?uuid=39ac1438-e511-47c7-85a4-5ef1df4c5312"]},{"id":"ITEM-2","itemData":{"DOI":"10.1021/acs.analchem.0c01565","ISSN":"15206882","abstract":"Per- A nd polyfluoroalkyl substances (PFAS) are emerging as harmful environmental micropollutants. Generally, PFAS species are quantified by mass spectrometry, for which a collected sample is taken to a centralized facility. Robust techniques to quantify PFAS in the field are necessary to diagnose environmental contamination at the earliest onset of pollution. Here, we developed a molecularly imprinted polymer (MIP) electrode for the detection of perfluorooctanesulfonate (PFOS) and explored the MIP surface and the effects of interfering molecules. MIPs were formed by the anodic deposition of o-phenylenediamine (o-PD) in the presence of PFOS template molecules on a glassy carbon macroelectrode. The performance of the resulting MIP electrode was evaluated by the current obtained from the oxidation of ferrocene carboxylic acid as the electrochemical probe. The MIP electrode was able to detect PFOS with a detection limit of 0.05 nM, which is lower than the health advisory limit of 0.14 nM reported by the U.S. EPA. To better understand PFOS association into the MIP, a Langmuir binding model was developed based on the changes in electrochemical responses of the MIP. Fitting the model to the experimental data gave an association constant (KA) of 4.95 × 1012 over a PFOS concentration range of 0 to 0.05 nM. The binding isotherm of other commonly found substances in contaminated water sources such as chloride, humic acid, perfluorooctanoic acid (PFOA), and perfluorobutanesulfonate (PFBS) was also investigated. In the case of chloride and humic acid, the calculated KA values of 9.05 × 107 and 6.01 × 105, respectively, indicate relatively weak adsorption of these species on the MIP. However, PFOA, which is the carboxylate analog of PFOS, revealed a very close KA value (3.41 × 1012) to PFOS. A greater KA value (1.43 × 1013) was obtained for PFBS, which possesses the same functional group and a smaller molecular size compared to PFOS. The presented platform emphasizes the necessity to develop new strategies to make MIP sensors more specific if practical applications are to be pursued.","author":[{"dropping-particle":"","family":"Kazemi","given":"Rezvan","non-dropping-particle":"","parse-names":false,"suffix":""},{"dropping-particle":"","family":"Potts","given":"Emili I.","non-dropping-particle":"","parse-names":false,"suffix":""},{"dropping-particle":"","family":"Dick","given":"Jeffrey E.","non-dropping-particle":"","parse-names":false,"suffix":""}],"container-title":"Analytical Chemistry","id":"ITEM-2","issue":"15","issued":{"date-parts":[["2020","8"]]},"page":"10597-10605","publisher":"American Chemical Society","title":"Quantifying Interferent Effects on Molecularly Imprinted Polymer Sensors for Per- A nd Polyfluoroalkyl Substances (PFAS)","type":"article-journal","volume":"92"},"uris":["http://www.mendeley.com/documents/?uuid=4fac4afb-2394-34a1-b0e8-3ff1221bb181","http://www.mendeley.com/documents/?uuid=8479d37e-c03b-407d-8196-2bd2aea853cf"]}],"mendeley":{"formattedCitation":"[86,87]","plainTextFormattedCitation":"[86,87]","previouslyFormattedCitation":"[81,82]"},"properties":{"noteIndex":0},"schema":"https://github.com/citation-style-language/schema/raw/master/csl-citation.json"}</w:instrText>
      </w:r>
      <w:r w:rsidR="00433D37" w:rsidRPr="00362A35">
        <w:rPr>
          <w:sz w:val="22"/>
          <w:szCs w:val="22"/>
        </w:rPr>
        <w:fldChar w:fldCharType="separate"/>
      </w:r>
      <w:r w:rsidR="00527279" w:rsidRPr="00527279">
        <w:rPr>
          <w:noProof/>
          <w:sz w:val="22"/>
          <w:szCs w:val="22"/>
        </w:rPr>
        <w:t>[86,87]</w:t>
      </w:r>
      <w:r w:rsidR="00433D37" w:rsidRPr="00362A35">
        <w:rPr>
          <w:sz w:val="22"/>
          <w:szCs w:val="22"/>
        </w:rPr>
        <w:fldChar w:fldCharType="end"/>
      </w:r>
      <w:r>
        <w:rPr>
          <w:sz w:val="22"/>
          <w:szCs w:val="22"/>
        </w:rPr>
        <w:t xml:space="preserve">, </w:t>
      </w:r>
      <w:r w:rsidR="001B265F">
        <w:rPr>
          <w:sz w:val="22"/>
          <w:szCs w:val="22"/>
        </w:rPr>
        <w:t xml:space="preserve">thus </w:t>
      </w:r>
      <w:r>
        <w:rPr>
          <w:sz w:val="22"/>
          <w:szCs w:val="22"/>
        </w:rPr>
        <w:t xml:space="preserve">their </w:t>
      </w:r>
      <w:r w:rsidR="001043A8">
        <w:rPr>
          <w:sz w:val="22"/>
          <w:szCs w:val="22"/>
        </w:rPr>
        <w:t xml:space="preserve">use for </w:t>
      </w:r>
      <w:r w:rsidR="002435D0">
        <w:rPr>
          <w:sz w:val="22"/>
          <w:szCs w:val="22"/>
        </w:rPr>
        <w:t xml:space="preserve">PFAS degradation </w:t>
      </w:r>
      <w:r>
        <w:rPr>
          <w:sz w:val="22"/>
          <w:szCs w:val="22"/>
        </w:rPr>
        <w:t xml:space="preserve">efficacy </w:t>
      </w:r>
      <w:r w:rsidR="00977CD7">
        <w:rPr>
          <w:sz w:val="22"/>
          <w:szCs w:val="22"/>
        </w:rPr>
        <w:t>mostly unexplored</w:t>
      </w:r>
      <w:r>
        <w:rPr>
          <w:sz w:val="22"/>
          <w:szCs w:val="22"/>
        </w:rPr>
        <w:t>.</w:t>
      </w:r>
    </w:p>
    <w:p w14:paraId="000000DA" w14:textId="77777777" w:rsidR="001C7448" w:rsidRDefault="001C7448">
      <w:pPr>
        <w:spacing w:line="360" w:lineRule="auto"/>
        <w:ind w:firstLine="426"/>
        <w:jc w:val="both"/>
        <w:rPr>
          <w:sz w:val="22"/>
          <w:szCs w:val="22"/>
        </w:rPr>
      </w:pPr>
    </w:p>
    <w:p w14:paraId="000000DB" w14:textId="77777777" w:rsidR="001C7448" w:rsidRDefault="00AC6E55">
      <w:pPr>
        <w:spacing w:line="360" w:lineRule="auto"/>
        <w:rPr>
          <w:b/>
        </w:rPr>
      </w:pPr>
      <w:r>
        <w:rPr>
          <w:b/>
        </w:rPr>
        <w:t>Conclusion</w:t>
      </w:r>
    </w:p>
    <w:p w14:paraId="000000DC" w14:textId="4E82D44D" w:rsidR="001C7448" w:rsidRDefault="00133EC8">
      <w:pPr>
        <w:spacing w:line="360" w:lineRule="auto"/>
        <w:ind w:firstLine="426"/>
        <w:jc w:val="both"/>
        <w:rPr>
          <w:sz w:val="22"/>
          <w:szCs w:val="22"/>
        </w:rPr>
      </w:pPr>
      <w:bookmarkStart w:id="1" w:name="_Hlk83040492"/>
      <w:r w:rsidRPr="00EF7FE0">
        <w:rPr>
          <w:sz w:val="22"/>
          <w:szCs w:val="22"/>
          <w:lang w:val="en-CA"/>
        </w:rPr>
        <w:t xml:space="preserve">At </w:t>
      </w:r>
      <w:r w:rsidR="00CC1687">
        <w:rPr>
          <w:sz w:val="22"/>
          <w:szCs w:val="22"/>
          <w:lang w:val="en-CA"/>
        </w:rPr>
        <w:t>present</w:t>
      </w:r>
      <w:r w:rsidRPr="00EF7FE0">
        <w:rPr>
          <w:sz w:val="22"/>
          <w:szCs w:val="22"/>
          <w:lang w:val="en-CA"/>
        </w:rPr>
        <w:t>, the use of BDD electrodes for water/wastewater treatment is confined to relatively small</w:t>
      </w:r>
      <w:r w:rsidR="00CC1687">
        <w:rPr>
          <w:sz w:val="22"/>
          <w:szCs w:val="22"/>
          <w:lang w:val="en-CA"/>
        </w:rPr>
        <w:t>-scale</w:t>
      </w:r>
      <w:r w:rsidRPr="00EF7FE0">
        <w:rPr>
          <w:sz w:val="22"/>
          <w:szCs w:val="22"/>
          <w:lang w:val="en-CA"/>
        </w:rPr>
        <w:t xml:space="preserve"> applications. Cost reduction </w:t>
      </w:r>
      <w:r w:rsidRPr="00EF7FE0">
        <w:rPr>
          <w:sz w:val="22"/>
          <w:szCs w:val="22"/>
          <w:lang w:val="en-CA"/>
        </w:rPr>
        <w:fldChar w:fldCharType="begin" w:fldLock="1"/>
      </w:r>
      <w:r w:rsidR="00527279" w:rsidRPr="00EF7FE0">
        <w:rPr>
          <w:sz w:val="22"/>
          <w:szCs w:val="22"/>
          <w:lang w:val="en-CA"/>
        </w:rPr>
        <w:instrText>ADDIN CSL_CITATION {"citationItems":[{"id":"ITEM-1","itemData":{"DOI":"10.1021/acssuschemeng.1c01244","ISSN":"21680485","abstract":"Selective water oxidation to hydrogen peroxide has emerged as an economically attractive replacement for oxygen in electrochemical hydrogen production by water splitting. Here, boron-doped diamond (BDD) is shown to be a promising anode material for anodic H2O2 formation. Faradaic efficiencies of up to 31.7% at 2.90 V versus the reference hydrogen electrode and a current density of 39.8 mA cm-2 were observed, corresponding to a H2O2 production rate of 3.93 μmol min-1 cm-2. A techno-economic evaluation based on the experimentally obtained values demonstrates that the corresponding levelized cost of hydrogen (LCH) is significant ($62.0 kg-1). Particularly, the current market price of BDD limits its implementation as a selective water oxidation anode for H2O2 generation. The sensitivity analysis however suggests that the LCH can be significantly improved by either decreasing the anode cost or increasing the current density. Both approaches are in fact feasible to allow for cost-effective electrochemical H2 production and even competition with H2 obtained from steam methane reforming. This study will guide ongoing research efforts toward BDD development and implementation of selective water oxidation to hydrogen peroxide.","author":[{"dropping-particle":"","family":"Wenderich","given":"Kasper","non-dropping-particle":"","parse-names":false,"suffix":""},{"dropping-particle":"","family":"Nieuweweme","given":"Birgit A.M.","non-dropping-particle":"","parse-names":false,"suffix":""},{"dropping-particle":"","family":"Mul","given":"Guido","non-dropping-particle":"","parse-names":false,"suffix":""},{"dropping-particle":"","family":"Mei","given":"Bastian T.","non-dropping-particle":"","parse-names":false,"suffix":""}],"container-title":"ACS Sustainable Chemistry and Engineering","id":"ITEM-1","issue":"23","issued":{"date-parts":[["2021","6"]]},"page":"7803-7812","publisher":"American Chemical Society","title":"Selective Electrochemical Oxidation of H2O to H2O2Using Boron-Doped Diamond: An Experimental and Techno-Economic Evaluation","type":"article-journal","volume":"9"},"uris":["http://www.mendeley.com/documents/?uuid=421c342a-b096-40d1-a70b-e1e4af67abe1"]},{"id":"ITEM-2","itemData":{"DOI":"10.1039/C9EW00589G","author":[{"dropping-particle":"","family":"McBeath","given":"Sean T.","non-dropping-particle":"","parse-names":false,"suffix":""},{"dropping-particle":"","family":"Wilkinson","given":"David P.","non-dropping-particle":"","parse-names":false,"suffix":""},{"dropping-particle":"","family":"Graham","given":"Nigel J.D.","non-dropping-particle":"","parse-names":false,"suffix":""}],"container-title":"Environmental Science: Water Research &amp; Technology","id":"ITEM-2","issued":{"date-parts":[["2019"]]},"page":"2090-2107","title":"Application of Boron-Doped Diamond Electrodes for the Anodic Oxidation of Pesticide Micropollutants in a Water Treatment Process: A Critical Review","type":"article-journal","volume":"5"},"uris":["http://www.mendeley.com/documents/?uuid=4b59dd50-e895-49f9-b359-cb549d21412e"]}],"mendeley":{"formattedCitation":"[34,88]","plainTextFormattedCitation":"[34,88]","previouslyFormattedCitation":"[29,86]"},"properties":{"noteIndex":0},"schema":"https://github.com/citation-style-language/schema/raw/master/csl-citation.json"}</w:instrText>
      </w:r>
      <w:r w:rsidRPr="00EF7FE0">
        <w:rPr>
          <w:sz w:val="22"/>
          <w:szCs w:val="22"/>
          <w:lang w:val="en-CA"/>
        </w:rPr>
        <w:fldChar w:fldCharType="separate"/>
      </w:r>
      <w:r w:rsidR="00527279" w:rsidRPr="00EF7FE0">
        <w:rPr>
          <w:noProof/>
          <w:sz w:val="22"/>
          <w:szCs w:val="22"/>
          <w:lang w:val="en-CA"/>
        </w:rPr>
        <w:t>[34,88]</w:t>
      </w:r>
      <w:r w:rsidRPr="00EF7FE0">
        <w:rPr>
          <w:sz w:val="22"/>
          <w:szCs w:val="22"/>
        </w:rPr>
        <w:fldChar w:fldCharType="end"/>
      </w:r>
      <w:r w:rsidRPr="00EF7FE0">
        <w:rPr>
          <w:sz w:val="22"/>
          <w:szCs w:val="22"/>
          <w:lang w:val="en-CA"/>
        </w:rPr>
        <w:t xml:space="preserve">, increased oxidation selectivity and reactor design </w:t>
      </w:r>
      <w:r w:rsidRPr="00EF7FE0">
        <w:rPr>
          <w:sz w:val="22"/>
          <w:szCs w:val="22"/>
          <w:lang w:val="en-CA"/>
        </w:rPr>
        <w:fldChar w:fldCharType="begin" w:fldLock="1"/>
      </w:r>
      <w:r w:rsidR="00527279" w:rsidRPr="00EF7FE0">
        <w:rPr>
          <w:sz w:val="22"/>
          <w:szCs w:val="22"/>
          <w:lang w:val="en-CA"/>
        </w:rPr>
        <w:instrText>ADDIN CSL_CITATION {"citationItems":[{"id":"ITEM-1","itemData":{"DOI":"10.1039/c8re00306h","ISSN":"20589883","abstract":"We report the electrosynthesis of Fe(vi) in a flow reactor operating in batch recirculation mode at neutral conditions using boron doped diamond (BDD) and Fe(iii). The impact of several variables including current density (5-15 mA cm-2), pH (5-9), temperature (15-30 °C), and the concentration of the dissolved iron salts (3-30 mM) on the production of ferrates in the reactor were examined. In addition, the impact of a membrane in the reactor was evaluated, showing an increase on Fe(vi) generation rate and current efficiency. The rate constants for ferrate generation are affected by the initial concentration of Fe(iii) and current density, and to a lesser extent by the temperature. Results show that the use of this type of reactor leads to higher current efficiency in comparison with a batch reactor, exceeding 90% for the first 25 minutes using 30 mM of Fe(iii) and 10 mA cm-2. The recirculating reactor results were successfully interpreted by a simple model which considered first-order kinetics for Fe(vi) degradation.","author":[{"dropping-particle":"","family":"Cataldo-Hernández","given":"Macarena A.","non-dropping-particle":"","parse-names":false,"suffix":""},{"dropping-particle":"","family":"Bonakdarpour","given":"Arman","non-dropping-particle":"","parse-names":false,"suffix":""},{"dropping-particle":"","family":"English","given":"Joseph T.","non-dropping-particle":"","parse-names":false,"suffix":""},{"dropping-particle":"","family":"Mohseni","given":"Madjid","non-dropping-particle":"","parse-names":false,"suffix":""},{"dropping-particle":"","family":"Wilkinson","given":"David P.","non-dropping-particle":"","parse-names":false,"suffix":""}],"container-title":"Reaction Chemistry and Engineering","id":"ITEM-1","issue":"6","issued":{"date-parts":[["2019"]]},"page":"1116-1125","publisher":"Royal Society of Chemistry","title":"A membrane-based electrochemical flow reactor for generation of ferrates at near neutral pH conditions","type":"article-journal","volume":"4"},"uris":["http://www.mendeley.com/documents/?uuid=2a5e6cfd-2f5c-4d49-b53a-3df6c5eecc13","http://www.mendeley.com/documents/?uuid=27c6d469-83dd-462f-be84-bbdb558a6036"]},{"id":"ITEM-2","itemData":{"DOI":"10.1002/wer.1374","ISSN":"15547531","PMID":"32516457","abstract":"Electrolysis of blackwater for disinfection and nutrient removal is a portable and scalable technology that can lessen the need for cities to construct large-scale wastewater treatment infrastructure and enable the safe onsite reuse of blackwater. Several systems for treating wastewater from single toilets are described in the literature, but there are few examples of systems designed to use electrolysis to treat blackwater from nearby toilets, which is a situation more common in densely packed urban living environments. In order to scale a single toilet electrolysis system to one that could service multiple toilets, computational fluid dynamic analysis was used to optimize the electrochemical reactor design, and laboratory and field-testing were used to confirm results. Design efforts included optimization of the reactor shape and mixing to improve treatment efficiency, as well as automated cleaning and salt injection to reduce maintenance and service requirements. Practitioner points: Design of a reverse polarity mechanism to enable in situ electrode cleaning and improve long-term electrode performance. Optimization of a hopper design and drainpipe location to collect and remove flaking precipitates and mitigate maintenance issues. Design of an automated salt injection system to guarantee sufficient chloride levels for producing adequate chlorine residuals for consistent disinfection.","author":[{"dropping-particle":"","family":"Varigala","given":"Siva","non-dropping-particle":"","parse-names":false,"suffix":""},{"dropping-particle":"","family":"Krishnaswamy","given":"Srinivas","non-dropping-particle":"","parse-names":false,"suffix":""},{"dropping-particle":"","family":"Lohia","given":"Chandra P.","non-dropping-particle":"","parse-names":false,"suffix":""},{"dropping-particle":"","family":"Hegarty-Craver","given":"Meghan","non-dropping-particle":"","parse-names":false,"suffix":""},{"dropping-particle":"","family":"Grego","given":"Sonia","non-dropping-particle":"","parse-names":false,"suffix":""},{"dropping-particle":"","family":"Luettgen","given":"Michael","non-dropping-particle":"","parse-names":false,"suffix":""},{"dropping-particle":"","family":"Cid","given":"Clement A.","non-dropping-particle":"","parse-names":false,"suffix":""}],"container-title":"Water Environment Research","id":"ITEM-2","issue":"1","issued":{"date-parts":[["2021"]]},"page":"148-158","title":"Optimal design of an electrochemical reactor for blackwater treatment","type":"article-journal","volume":"93"},"uris":["http://www.mendeley.com/documents/?uuid=c26c7e6f-896f-45ce-8d75-2d04a3898320"]}],"mendeley":{"formattedCitation":"[89,90]","plainTextFormattedCitation":"[89,90]","previouslyFormattedCitation":"[87,88]"},"properties":{"noteIndex":0},"schema":"https://github.com/citation-style-language/schema/raw/master/csl-citation.json"}</w:instrText>
      </w:r>
      <w:r w:rsidRPr="00EF7FE0">
        <w:rPr>
          <w:sz w:val="22"/>
          <w:szCs w:val="22"/>
          <w:lang w:val="en-CA"/>
        </w:rPr>
        <w:fldChar w:fldCharType="separate"/>
      </w:r>
      <w:r w:rsidR="00527279" w:rsidRPr="00EF7FE0">
        <w:rPr>
          <w:noProof/>
          <w:sz w:val="22"/>
          <w:szCs w:val="22"/>
          <w:lang w:val="en-CA"/>
        </w:rPr>
        <w:t>[89,90]</w:t>
      </w:r>
      <w:r w:rsidRPr="00EF7FE0">
        <w:rPr>
          <w:sz w:val="22"/>
          <w:szCs w:val="22"/>
        </w:rPr>
        <w:fldChar w:fldCharType="end"/>
      </w:r>
      <w:r w:rsidR="00CC1687">
        <w:rPr>
          <w:sz w:val="22"/>
          <w:szCs w:val="22"/>
        </w:rPr>
        <w:t>,</w:t>
      </w:r>
      <w:r w:rsidRPr="00EF7FE0">
        <w:rPr>
          <w:sz w:val="22"/>
          <w:szCs w:val="22"/>
          <w:lang w:val="en-CA"/>
        </w:rPr>
        <w:t xml:space="preserve"> are important challenges to address to enable their scale-up and application. </w:t>
      </w:r>
      <w:bookmarkEnd w:id="1"/>
      <w:r w:rsidR="00443551">
        <w:rPr>
          <w:sz w:val="22"/>
          <w:szCs w:val="22"/>
        </w:rPr>
        <w:t xml:space="preserve">Further development and application of BDD electro-oxidation technologies </w:t>
      </w:r>
      <w:r w:rsidR="005A0153">
        <w:rPr>
          <w:sz w:val="22"/>
          <w:szCs w:val="22"/>
        </w:rPr>
        <w:t>could assuage the</w:t>
      </w:r>
      <w:r w:rsidR="00AC6E55">
        <w:rPr>
          <w:sz w:val="22"/>
          <w:szCs w:val="22"/>
        </w:rPr>
        <w:t xml:space="preserve"> </w:t>
      </w:r>
      <w:r w:rsidR="00977CD7">
        <w:rPr>
          <w:sz w:val="22"/>
          <w:szCs w:val="22"/>
        </w:rPr>
        <w:t xml:space="preserve">challenge presented </w:t>
      </w:r>
      <w:r w:rsidR="009E3437">
        <w:rPr>
          <w:sz w:val="22"/>
          <w:szCs w:val="22"/>
        </w:rPr>
        <w:t>by</w:t>
      </w:r>
      <w:r w:rsidR="00977CD7">
        <w:rPr>
          <w:sz w:val="22"/>
          <w:szCs w:val="22"/>
        </w:rPr>
        <w:t xml:space="preserve"> </w:t>
      </w:r>
      <w:r w:rsidR="00AC6E55">
        <w:rPr>
          <w:sz w:val="22"/>
          <w:szCs w:val="22"/>
        </w:rPr>
        <w:t>PFAS contamination</w:t>
      </w:r>
      <w:r w:rsidR="009E3437">
        <w:rPr>
          <w:sz w:val="22"/>
          <w:szCs w:val="22"/>
        </w:rPr>
        <w:t xml:space="preserve"> of the environment</w:t>
      </w:r>
      <w:r w:rsidR="00AC6E55">
        <w:rPr>
          <w:sz w:val="22"/>
          <w:szCs w:val="22"/>
        </w:rPr>
        <w:t xml:space="preserve">. While </w:t>
      </w:r>
      <w:r w:rsidR="00244AFD">
        <w:rPr>
          <w:sz w:val="22"/>
          <w:szCs w:val="22"/>
        </w:rPr>
        <w:t xml:space="preserve">recent </w:t>
      </w:r>
      <w:r w:rsidR="00AC6E55">
        <w:rPr>
          <w:sz w:val="22"/>
          <w:szCs w:val="22"/>
        </w:rPr>
        <w:t>scientific and technological advances in this area have been significant, further research opportunities exist to</w:t>
      </w:r>
      <w:r w:rsidR="00636BC2">
        <w:rPr>
          <w:sz w:val="22"/>
          <w:szCs w:val="22"/>
        </w:rPr>
        <w:t xml:space="preserve"> improve</w:t>
      </w:r>
      <w:r w:rsidR="00AC6E55">
        <w:rPr>
          <w:sz w:val="22"/>
          <w:szCs w:val="22"/>
        </w:rPr>
        <w:t xml:space="preserve"> process effectiveness. </w:t>
      </w:r>
      <w:r w:rsidR="00AC6E55" w:rsidRPr="00E85808">
        <w:rPr>
          <w:sz w:val="22"/>
          <w:szCs w:val="22"/>
        </w:rPr>
        <w:t xml:space="preserve">In particular, modifications and co-dopants for advanced electrode materials can help increase the current efficiency of the electro-oxidation process. Moreover, innovation in the area of porous electrode design may further increase the applicability of the process for </w:t>
      </w:r>
      <w:r w:rsidR="00667A2D" w:rsidRPr="00E85808">
        <w:rPr>
          <w:sz w:val="22"/>
          <w:szCs w:val="22"/>
        </w:rPr>
        <w:t xml:space="preserve">PFAS </w:t>
      </w:r>
      <w:r w:rsidR="00AC6E55" w:rsidRPr="00E85808">
        <w:rPr>
          <w:sz w:val="22"/>
          <w:szCs w:val="22"/>
        </w:rPr>
        <w:t>treatment in water and wastewater.</w:t>
      </w:r>
      <w:r w:rsidR="00AC6E55">
        <w:rPr>
          <w:sz w:val="22"/>
          <w:szCs w:val="22"/>
        </w:rPr>
        <w:t xml:space="preserve"> </w:t>
      </w:r>
    </w:p>
    <w:p w14:paraId="430BD4D1" w14:textId="37F04160" w:rsidR="00655B0A" w:rsidRDefault="00655B0A">
      <w:pPr>
        <w:spacing w:line="360" w:lineRule="auto"/>
        <w:ind w:firstLine="426"/>
        <w:jc w:val="both"/>
        <w:rPr>
          <w:sz w:val="22"/>
          <w:szCs w:val="22"/>
        </w:rPr>
      </w:pPr>
    </w:p>
    <w:p w14:paraId="468CF612" w14:textId="2274AEBA" w:rsidR="00655B0A" w:rsidRDefault="00655B0A" w:rsidP="00655B0A">
      <w:pPr>
        <w:spacing w:line="360" w:lineRule="auto"/>
        <w:rPr>
          <w:b/>
        </w:rPr>
      </w:pPr>
      <w:r>
        <w:rPr>
          <w:b/>
        </w:rPr>
        <w:t>Acknowledgements</w:t>
      </w:r>
    </w:p>
    <w:p w14:paraId="000000DD" w14:textId="6974AC52" w:rsidR="001C7448" w:rsidRDefault="00655B0A" w:rsidP="00655B0A">
      <w:pPr>
        <w:spacing w:line="360" w:lineRule="auto"/>
        <w:ind w:firstLine="426"/>
        <w:jc w:val="both"/>
        <w:rPr>
          <w:sz w:val="22"/>
          <w:szCs w:val="22"/>
        </w:rPr>
      </w:pPr>
      <w:r w:rsidRPr="00655B0A">
        <w:rPr>
          <w:sz w:val="22"/>
          <w:szCs w:val="22"/>
        </w:rPr>
        <w:lastRenderedPageBreak/>
        <w:t>This work was supported, in whole or in part, by the Bill &amp; Melinda Gates Foundation [</w:t>
      </w:r>
      <w:r w:rsidR="00ED3E1B" w:rsidRPr="00ED3E1B">
        <w:rPr>
          <w:sz w:val="22"/>
          <w:szCs w:val="22"/>
        </w:rPr>
        <w:t>INV003227</w:t>
      </w:r>
      <w:r w:rsidRPr="00655B0A">
        <w:rPr>
          <w:sz w:val="22"/>
          <w:szCs w:val="22"/>
        </w:rPr>
        <w:t>]. Under the grant conditions of the Foundation, a Creative Commons Attribution 4.0 Generic License has already been assigned to the Author Accepted Manuscript version that might arise from this submission.</w:t>
      </w:r>
    </w:p>
    <w:p w14:paraId="000000DE" w14:textId="6E5FFC83" w:rsidR="001C7448" w:rsidRDefault="001C7448"/>
    <w:p w14:paraId="73671F2E" w14:textId="77777777" w:rsidR="00EC4475" w:rsidRDefault="00EC4475"/>
    <w:p w14:paraId="000000DF" w14:textId="77777777" w:rsidR="001C7448" w:rsidRDefault="00AC6E55">
      <w:pPr>
        <w:spacing w:line="360" w:lineRule="auto"/>
        <w:rPr>
          <w:b/>
        </w:rPr>
      </w:pPr>
      <w:r>
        <w:rPr>
          <w:b/>
        </w:rPr>
        <w:t xml:space="preserve">References </w:t>
      </w:r>
    </w:p>
    <w:p w14:paraId="3B21451C" w14:textId="1DFCED55" w:rsidR="00527279" w:rsidRPr="003F5D8B" w:rsidRDefault="00256312" w:rsidP="00527279">
      <w:pPr>
        <w:widowControl w:val="0"/>
        <w:autoSpaceDE w:val="0"/>
        <w:autoSpaceDN w:val="0"/>
        <w:adjustRightInd w:val="0"/>
        <w:spacing w:after="120"/>
        <w:ind w:left="640" w:hanging="640"/>
        <w:rPr>
          <w:noProof/>
          <w:sz w:val="22"/>
          <w:szCs w:val="22"/>
        </w:rPr>
      </w:pPr>
      <w:r w:rsidRPr="003F5D8B">
        <w:rPr>
          <w:sz w:val="22"/>
          <w:szCs w:val="22"/>
        </w:rPr>
        <w:fldChar w:fldCharType="begin" w:fldLock="1"/>
      </w:r>
      <w:r w:rsidRPr="003F5D8B">
        <w:rPr>
          <w:sz w:val="22"/>
          <w:szCs w:val="22"/>
        </w:rPr>
        <w:instrText xml:space="preserve">ADDIN Mendeley Bibliography CSL_BIBLIOGRAPHY </w:instrText>
      </w:r>
      <w:r w:rsidRPr="003F5D8B">
        <w:rPr>
          <w:sz w:val="22"/>
          <w:szCs w:val="22"/>
        </w:rPr>
        <w:fldChar w:fldCharType="separate"/>
      </w:r>
      <w:r w:rsidR="00527279" w:rsidRPr="003F5D8B">
        <w:rPr>
          <w:noProof/>
          <w:sz w:val="22"/>
          <w:szCs w:val="22"/>
        </w:rPr>
        <w:t>[1]</w:t>
      </w:r>
      <w:r w:rsidR="00527279" w:rsidRPr="003F5D8B">
        <w:rPr>
          <w:noProof/>
          <w:sz w:val="22"/>
          <w:szCs w:val="22"/>
        </w:rPr>
        <w:tab/>
        <w:t>J.P. Giesy, K. Kannan, Global distribution of perfluorooctane sulfonate in wildlife, Environ. Sci. Technol. (2001). https://doi.org/10.1021/es001834k.</w:t>
      </w:r>
    </w:p>
    <w:p w14:paraId="06652242"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w:t>
      </w:r>
      <w:r w:rsidRPr="003F5D8B">
        <w:rPr>
          <w:noProof/>
          <w:sz w:val="22"/>
          <w:szCs w:val="22"/>
        </w:rPr>
        <w:tab/>
        <w:t>X. Shi, Y. Du, P.K.S. Lam, R.S.S. Wu, B. Zhou, Developmental toxicity and alteration of gene expression in zebrafish embryos exposed to PFOS, Toxicol. Appl. Pharmacol. (2008). https://doi.org/10.1016/j.taap.2008.01.043.</w:t>
      </w:r>
    </w:p>
    <w:p w14:paraId="70E004B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w:t>
      </w:r>
      <w:r w:rsidRPr="003F5D8B">
        <w:rPr>
          <w:noProof/>
          <w:sz w:val="22"/>
          <w:szCs w:val="22"/>
        </w:rPr>
        <w:tab/>
        <w:t>F. Chen, C. Wei, Q. Chen, J. Zhang, L. Wang, Z. Zhou, M. Chen, Y. Liang, Internal concentrations of perfluorobutane sulfonate (PFBS) comparable to those of perfluorooctane sulfonate (PFOS) induce reproductive toxicity in Caenorhabditis elegans, Ecotoxicol. Environ. Saf. (2018). https://doi.org/10.1016/j.ecoenv.2018.04.032.</w:t>
      </w:r>
    </w:p>
    <w:p w14:paraId="5D217F9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w:t>
      </w:r>
      <w:r w:rsidRPr="003F5D8B">
        <w:rPr>
          <w:noProof/>
          <w:sz w:val="22"/>
          <w:szCs w:val="22"/>
        </w:rPr>
        <w:tab/>
        <w:t>N. Yin, R. Yang, S. Liang, S. Liang, B. Hu, T. Ruan, F. Faiola, Evaluation of the early developmental neural toxicity of F-53B, as compared to PFOS, with an in vitro mouse stem cell differentiation model, Chemosphere. (2018). https://doi.org/10.1016/j.chemosphere.2018.04.011.</w:t>
      </w:r>
    </w:p>
    <w:p w14:paraId="692812E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w:t>
      </w:r>
      <w:r w:rsidRPr="003F5D8B">
        <w:rPr>
          <w:noProof/>
          <w:sz w:val="22"/>
          <w:szCs w:val="22"/>
        </w:rPr>
        <w:tab/>
        <w:t>D. Lu, S. Sha, J. Luo, Z. Huang, X. Zhang Jackie, Treatment train approaches for the remediation of per- and polyfluoroalkyl substances (PFAS): A critical review, J. Hazard. Mater. 386 (2020) 121963. https://doi.org/10.1016/j.jhazmat.2019.121963.</w:t>
      </w:r>
    </w:p>
    <w:p w14:paraId="416AF6D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w:t>
      </w:r>
      <w:r w:rsidRPr="003F5D8B">
        <w:rPr>
          <w:noProof/>
          <w:sz w:val="22"/>
          <w:szCs w:val="22"/>
        </w:rPr>
        <w:tab/>
        <w:t>M. Pilat, R. Pegnam, Particle emissions from chrome plating, Aerosol Sci. Technol. 40 (2006) 639–648. https://doi.org/10.1080/02786820600763020.</w:t>
      </w:r>
    </w:p>
    <w:p w14:paraId="3F8CBA2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w:t>
      </w:r>
      <w:r w:rsidRPr="003F5D8B">
        <w:rPr>
          <w:noProof/>
          <w:sz w:val="22"/>
          <w:szCs w:val="22"/>
        </w:rPr>
        <w:tab/>
        <w:t>C.A. Moody, J.A. Field, Perfluorinated surfactants and the environmental implications of their use in fire-fighting foams, Environ. Sci. Technol. (2000). https://doi.org/10.1021/es991359u.</w:t>
      </w:r>
    </w:p>
    <w:p w14:paraId="14CD288E"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w:t>
      </w:r>
      <w:r w:rsidRPr="003F5D8B">
        <w:rPr>
          <w:noProof/>
          <w:sz w:val="22"/>
          <w:szCs w:val="22"/>
        </w:rPr>
        <w:tab/>
        <w:t>S. Fujii, C. Polprasert, S. Tanaka, N.P.H. Lien, Y. Qiu, New POPs in the water environment: Distribution, bioaccumulation and treatment of perfluorinated compounds - A review paper, J. Water Supply Res. Technol. - AQUA. (2007). https://doi.org/10.2166/aqua.2007.005.</w:t>
      </w:r>
    </w:p>
    <w:p w14:paraId="1D999BA4"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[9]</w:t>
      </w:r>
      <w:r w:rsidRPr="003F5D8B">
        <w:rPr>
          <w:noProof/>
          <w:sz w:val="22"/>
          <w:szCs w:val="22"/>
        </w:rPr>
        <w:tab/>
        <w:t>K.H. Kucharzyk, R. Darlington, M. Benotti, R. Deeb, E. Hawley, Novel treatment technologies for PFAS compounds: A critical review, J. Environ. Manage. 204 (2017) 757–764. https://doi.org/10.1016/j.jenvman.2017.08.016.</w:t>
      </w:r>
    </w:p>
    <w:p w14:paraId="28F4A41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[10]</w:t>
      </w:r>
      <w:r w:rsidRPr="003F5D8B">
        <w:rPr>
          <w:noProof/>
          <w:sz w:val="22"/>
          <w:szCs w:val="22"/>
        </w:rPr>
        <w:tab/>
        <w:t>B.N. Nzeribe, M. Crimi, S. Mededovic Thagard, T.M. Holsen, Physico-Chemical Processes for the Treatment of Per- And Polyfluoroalkyl Substances (PFAS): A review, Crit. Rev. Environ. Sci. Technol. 49 (2019) 866–915. https://doi.org/10.1080/10643389.2018.1542916.</w:t>
      </w:r>
    </w:p>
    <w:p w14:paraId="4C46F09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[11]</w:t>
      </w:r>
      <w:r w:rsidRPr="003F5D8B">
        <w:rPr>
          <w:noProof/>
          <w:sz w:val="22"/>
          <w:szCs w:val="22"/>
        </w:rPr>
        <w:tab/>
        <w:t>M.F. Rahman, S. Peldszus, W.B. Anderson, Behaviour and fate of perfluoroalkyl and polyfluoroalkyl substances (PFASs) in drinking water treatment: A review, Water Res. 50 (2014) 318–340. https://doi.org/10.1016/j.watres.2013.10.045.</w:t>
      </w:r>
    </w:p>
    <w:p w14:paraId="58880D6B"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[12]</w:t>
      </w:r>
      <w:r w:rsidRPr="003F5D8B">
        <w:rPr>
          <w:noProof/>
          <w:sz w:val="22"/>
          <w:szCs w:val="22"/>
        </w:rPr>
        <w:tab/>
        <w:t>F. Suja, B.K. Pramanik, S.M. Zain, Contamination, bioaccumulation and toxic effects of perfluorinated chemicals (PFCs) in the water environment: A review paper, Water Sci. Technol. (2009). https://doi.org/10.2166/wst.2009.504.</w:t>
      </w:r>
    </w:p>
    <w:p w14:paraId="7677AFC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[13]</w:t>
      </w:r>
      <w:r w:rsidRPr="003F5D8B">
        <w:rPr>
          <w:noProof/>
          <w:sz w:val="22"/>
          <w:szCs w:val="22"/>
        </w:rPr>
        <w:tab/>
        <w:t>L. Bu, S. Zhu, S. Zhou, Degradation of atrazine by electrochemically activated persulfate using BDD anode: Role of radicals and influencing factors, Chemosphere. 195 (2018) 236–244. https://doi.org/10.1016/j.chemosphere.2017.12.088.</w:t>
      </w:r>
    </w:p>
    <w:p w14:paraId="689FC42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lastRenderedPageBreak/>
        <w:t>[14]</w:t>
      </w:r>
      <w:r w:rsidRPr="003F5D8B">
        <w:rPr>
          <w:noProof/>
          <w:sz w:val="22"/>
          <w:szCs w:val="22"/>
        </w:rPr>
        <w:tab/>
        <w:t>A.Y.C. Lin, S.C. Panchangam, C.Y. Chang, P.K.A. Hong, H.F. Hsueh, Removal of perfluorooctanoic acid and perfluorooctane sulfonate via ozonation under alkaline condition, J. Hazard. Mater. 243 (2012) 272–277. https://doi.org/10.1016/j.jhazmat.2012.10.029.</w:t>
      </w:r>
    </w:p>
    <w:p w14:paraId="5434079E"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[15]</w:t>
      </w:r>
      <w:r w:rsidRPr="003F5D8B">
        <w:rPr>
          <w:noProof/>
          <w:sz w:val="22"/>
          <w:szCs w:val="22"/>
        </w:rPr>
        <w:tab/>
        <w:t>Y. Gu, T. Liu, Q. Zhang, W. Dong, Efficient decomposition of perfluorooctanoic acid by a high photon flux UV/sulfite process: Kinetics and associated toxicity, Chem. Eng. J. 326 (2017) 1125–1133. https://doi.org/10.1016/j.cej.2017.05.156.</w:t>
      </w:r>
    </w:p>
    <w:p w14:paraId="6B152C3C"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[16]</w:t>
      </w:r>
      <w:r w:rsidRPr="003F5D8B">
        <w:rPr>
          <w:noProof/>
          <w:sz w:val="22"/>
          <w:szCs w:val="22"/>
        </w:rPr>
        <w:tab/>
        <w:t>P. Gu, C. Zhang, Z. Sun, H. Zhang, Q. Zhou, S. Lin, J. Rong, M.R. Hoffmann, Enhanced photoreductive degradation of perfluorooctanesulfonate by UV irradiation in the presence of ethylenediaminetetraacetic acid, Chem. Eng. J. 379 (2020). https://doi.org/10.1016/j.cej.2019.122338.</w:t>
      </w:r>
    </w:p>
    <w:p w14:paraId="264EF2F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[17]</w:t>
      </w:r>
      <w:r w:rsidRPr="003F5D8B">
        <w:rPr>
          <w:noProof/>
          <w:sz w:val="22"/>
          <w:szCs w:val="22"/>
        </w:rPr>
        <w:tab/>
        <w:t>X.J. Lyu, W.W. Li, P.K.S. Lam, H.Q. Yu, Insights into perfluorooctane sulfonate photodegradation in a catalyst-free aqueous solution, Sci. Rep. 5 (2015) 1–6. https://doi.org/10.1038/srep09353.</w:t>
      </w:r>
    </w:p>
    <w:p w14:paraId="3DCB6FE7"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[18]</w:t>
      </w:r>
      <w:r w:rsidRPr="003F5D8B">
        <w:rPr>
          <w:noProof/>
          <w:sz w:val="22"/>
          <w:szCs w:val="22"/>
        </w:rPr>
        <w:tab/>
        <w:t>X.J. Lyu, W.W. Li, P.K.S. Lam, H.Q. Yu, Photodegradation of perfluorooctane sulfonate in environmental matrices, Sep. Purif. Technol. 151 (2015) 172–176. https://doi.org/10.1016/j.seppur.2015.07.049.</w:t>
      </w:r>
    </w:p>
    <w:p w14:paraId="4090D506"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[19]</w:t>
      </w:r>
      <w:r w:rsidRPr="003F5D8B">
        <w:rPr>
          <w:noProof/>
          <w:sz w:val="22"/>
          <w:szCs w:val="22"/>
        </w:rPr>
        <w:tab/>
        <w:t>Y. Dai, X. Guo, S. Wang, L. Yin, M.R. Hoffmann, Photochemical transformation of perfluoroalkyl acid precursors in water using engineered nanomaterials, Water Res. 181 (2020) 115964. https://doi.org/10.1016/j.watres.2020.115964.</w:t>
      </w:r>
    </w:p>
    <w:p w14:paraId="0F49146F"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[20]</w:t>
      </w:r>
      <w:r w:rsidRPr="003F5D8B">
        <w:rPr>
          <w:noProof/>
          <w:sz w:val="22"/>
          <w:szCs w:val="22"/>
        </w:rPr>
        <w:tab/>
        <w:t>Z. Sun, C. Zhang, P. Chen, Q. Zhou, M.R. Hoffmann, Impact of humic acid on the photoreductive degradation of perfluorooctane sulfonate (PFOS) by UV/Iodide process, Water Res. 127 (2017) 50–58. https://doi.org/10.1016/j.watres.2017.10.010.</w:t>
      </w:r>
    </w:p>
    <w:p w14:paraId="01A1A438"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[21]</w:t>
      </w:r>
      <w:r w:rsidRPr="003F5D8B">
        <w:rPr>
          <w:noProof/>
          <w:sz w:val="22"/>
          <w:szCs w:val="22"/>
        </w:rPr>
        <w:tab/>
        <w:t>H. Cao, W. Zhang, C. Wang, Y. Liang, Sonochemical degradation of poly- and perfluoroalkyl substances – A review, Ultrason. Sonochem. 69 (2020) 105245. https://doi.org/10.1016/j.ultsonch.2020.105245.</w:t>
      </w:r>
    </w:p>
    <w:p w14:paraId="3125AD2B"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[22]</w:t>
      </w:r>
      <w:r w:rsidRPr="003F5D8B">
        <w:rPr>
          <w:noProof/>
          <w:sz w:val="22"/>
          <w:szCs w:val="22"/>
        </w:rPr>
        <w:tab/>
        <w:t>J. Cheng, C.D. Vecitis, H. Park, B.T. Mader, M.R. Hoffmann, Sonochemical degradation of perfluorooctane sulfonate (PFOS) and perfluorooctanoate (PFOA) in groundwater: Kinetic effects of matrix inorganics, Environ. Sci. Technol. 44 (2010) 445–450. https://doi.org/10.1021/es902651g.</w:t>
      </w:r>
    </w:p>
    <w:p w14:paraId="0D7126A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[23]</w:t>
      </w:r>
      <w:r w:rsidRPr="003F5D8B">
        <w:rPr>
          <w:noProof/>
          <w:sz w:val="22"/>
          <w:szCs w:val="22"/>
        </w:rPr>
        <w:tab/>
        <w:t>J. Cheng, C.D. Vecitis, H. Park, B.T. Mader, M.R. Hoffmann, Sonochemical degradation of perfluorooctane sulfonate (PFOS) and perfluorooctanoate (PFOA) in landfill groundwater: Environmental matrix effects, Environ. Sci. Technol. 42 (2008) 8057–8063. https://doi.org/10.1021/es8013858.</w:t>
      </w:r>
    </w:p>
    <w:p w14:paraId="48E3FC4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[24]</w:t>
      </w:r>
      <w:r w:rsidRPr="003F5D8B">
        <w:rPr>
          <w:noProof/>
          <w:sz w:val="22"/>
          <w:szCs w:val="22"/>
        </w:rPr>
        <w:tab/>
        <w:t>S. Garg, J. Wang, P. Kumar, V. Mishra, H. Arafat, R.S. Sharma, L.F. Dumée, Remediation of water from per-/poly-fluoroalkyl substances (PFAS) - Challenges and perspectives, J. Environ. Chem. Eng. 9 (2021). https://doi.org/10.1016/j.jece.2021.105784.</w:t>
      </w:r>
    </w:p>
    <w:p w14:paraId="6D52867F"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[25]</w:t>
      </w:r>
      <w:r w:rsidRPr="003F5D8B">
        <w:rPr>
          <w:noProof/>
          <w:sz w:val="22"/>
          <w:szCs w:val="22"/>
        </w:rPr>
        <w:tab/>
        <w:t>N. Merino, Y. Qu, R.A. Deeb, E.L. Hawley, M.R. Hoffmann, S. Mahendra, Degradation and Removal Methods for Perfluoroalkyl and Polyfluoroalkyl Substances in Water, Environ. Eng. Sci. 33 (2016) 615–649.</w:t>
      </w:r>
    </w:p>
    <w:p w14:paraId="11FEB5F8"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[26]</w:t>
      </w:r>
      <w:r w:rsidRPr="003F5D8B">
        <w:rPr>
          <w:noProof/>
          <w:sz w:val="22"/>
          <w:szCs w:val="22"/>
        </w:rPr>
        <w:tab/>
        <w:t>C.D. Vecitis, H. Park, J. Cheng, B.T. Mader, M.R. Hoffmann, Treatment technologies for aqueous perfluorooctanesulfonate (PFOS) and perfluorooctanoate (PFOA), Front. Environ. Sci. Eng. China. 3 (2009) 129–151. https://doi.org/10.1007/s11783-009-0022-7.</w:t>
      </w:r>
    </w:p>
    <w:p w14:paraId="73979A12"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[27]</w:t>
      </w:r>
      <w:r w:rsidRPr="003F5D8B">
        <w:rPr>
          <w:noProof/>
          <w:sz w:val="22"/>
          <w:szCs w:val="22"/>
        </w:rPr>
        <w:tab/>
        <w:t>B.P. Chaplin, Critical review of electrochemical advanced oxidation processes for water treatment applications, Environ. Sci. Process. Impacts. 16 (2014) 1182–1203. https://doi.org/10.1039/C3EM00679D.</w:t>
      </w:r>
    </w:p>
    <w:p w14:paraId="19FEA07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lastRenderedPageBreak/>
        <w:t>[28]</w:t>
      </w:r>
      <w:r w:rsidRPr="003F5D8B">
        <w:rPr>
          <w:noProof/>
          <w:sz w:val="22"/>
          <w:szCs w:val="22"/>
        </w:rPr>
        <w:tab/>
        <w:t>A. Kraft, Doped diamond: A compact review on a new, versatile electrode material, Int. J. Electrochem. Sci. 2 (2007) 355–385. https://doi.org/10.1242/jeb.00516.</w:t>
      </w:r>
    </w:p>
    <w:p w14:paraId="585F0637"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[29]</w:t>
      </w:r>
      <w:r w:rsidRPr="003F5D8B">
        <w:rPr>
          <w:noProof/>
          <w:sz w:val="22"/>
          <w:szCs w:val="22"/>
        </w:rPr>
        <w:tab/>
        <w:t>G.M. Swain, The Susceptibility to Surface Corrosion in Acidic Fluoride Media: A Comparison of Diamond, HOPG, and Glassy Carbon Electrodes, J. Electrochem. Soc. 141 (1994) 3382. https://doi.org/10.1149/1.2059343.</w:t>
      </w:r>
    </w:p>
    <w:p w14:paraId="507E5807"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[30]</w:t>
      </w:r>
      <w:r w:rsidRPr="003F5D8B">
        <w:rPr>
          <w:noProof/>
          <w:sz w:val="22"/>
          <w:szCs w:val="22"/>
        </w:rPr>
        <w:tab/>
        <w:t>Q. Chen, M.C. Granger, T.E. Lister, G.M. Swain, Morphological and microstructural stability of boron-doped diamond thin film electrodes in an acidic chloride medium at high anodic current densities, J. Electrochem. Soc. 144 (1997) 3806. https://doi.org/10.1149/1.1838096.</w:t>
      </w:r>
    </w:p>
    <w:p w14:paraId="1A03DB8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[31]</w:t>
      </w:r>
      <w:r w:rsidRPr="003F5D8B">
        <w:rPr>
          <w:noProof/>
          <w:sz w:val="22"/>
          <w:szCs w:val="22"/>
        </w:rPr>
        <w:tab/>
        <w:t>T.N. Rao, A. Fujishima, Recent advances in electrochemistry of diamond, Diam. Relat. Mater. 9 (2000) 384–389. https://doi.org/10.1016/S0925-9635(99)00234-4.</w:t>
      </w:r>
    </w:p>
    <w:p w14:paraId="2109EC3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[32]</w:t>
      </w:r>
      <w:r w:rsidRPr="003F5D8B">
        <w:rPr>
          <w:noProof/>
          <w:sz w:val="22"/>
          <w:szCs w:val="22"/>
        </w:rPr>
        <w:tab/>
        <w:t>M. Fryda, T. Matthée, S. Mulcahy, A. Hampel, L. Schäfer, I. Tröster, Fabrication and application of Diachem® electrodes, Diam. Relat. Mater. 12 (2003) 1950–1956. https://doi.org/10.1016/S0925-9635(03)00261-9.</w:t>
      </w:r>
    </w:p>
    <w:p w14:paraId="14B6C9F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[33]</w:t>
      </w:r>
      <w:r w:rsidRPr="003F5D8B">
        <w:rPr>
          <w:noProof/>
          <w:sz w:val="22"/>
          <w:szCs w:val="22"/>
        </w:rPr>
        <w:tab/>
        <w:t>M. Panizza, G. Cerisola, Application of diamond electrodes to electrochemical processes, Electrochim. Acta. 51 (2005) 191–199. https://doi.org/10.1016/j.electacta.2005.04.023.</w:t>
      </w:r>
    </w:p>
    <w:p w14:paraId="436F3BCF"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[34]</w:t>
      </w:r>
      <w:r w:rsidRPr="003F5D8B">
        <w:rPr>
          <w:noProof/>
          <w:sz w:val="22"/>
          <w:szCs w:val="22"/>
        </w:rPr>
        <w:tab/>
        <w:t>S.T. McBeath, D.P. Wilkinson, N.J.D. Graham, Application of Boron-Doped Diamond Electrodes for the Anodic Oxidation of Pesticide Micropollutants in a Water Treatment Process: A Critical Review, Environ. Sci. Water Res. Technol. 5 (2019) 2090–2107. https://doi.org/10.1039/C9EW00589G.</w:t>
      </w:r>
    </w:p>
    <w:p w14:paraId="1D5652B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[35]</w:t>
      </w:r>
      <w:r w:rsidRPr="003F5D8B">
        <w:rPr>
          <w:noProof/>
          <w:sz w:val="22"/>
          <w:szCs w:val="22"/>
        </w:rPr>
        <w:tab/>
        <w:t>C.A. Martínez-Huitle, M. Panizza, Electrochemical oxidation of organic pollutants for wastewater treatment, Curr. Opin. Electrochem. 11 (2018) 62–71. https://doi.org/10.1016/j.coelec.2018.07.010.</w:t>
      </w:r>
    </w:p>
    <w:p w14:paraId="13AEDF4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[36]</w:t>
      </w:r>
      <w:r w:rsidRPr="003F5D8B">
        <w:rPr>
          <w:noProof/>
          <w:sz w:val="22"/>
          <w:szCs w:val="22"/>
        </w:rPr>
        <w:tab/>
        <w:t>A. Urtiaga, Electrochemical technologies combined with membrane filtration, Curr. Opin. Electrochem. 27 (2021) 100691. https://doi.org/10.1016/j.coelec.2021.100691.</w:t>
      </w:r>
    </w:p>
    <w:p w14:paraId="36B8D9F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[37]</w:t>
      </w:r>
      <w:r w:rsidRPr="003F5D8B">
        <w:rPr>
          <w:noProof/>
          <w:sz w:val="22"/>
          <w:szCs w:val="22"/>
        </w:rPr>
        <w:tab/>
        <w:t>X. Yu, M. Zhou, Y. Hu, K. Groenen Serrano, F. Yu, Recent updates on electrochemical degradation of bio-refractory organic pollutants using BDD anode: A mini review, Environ. Sci. Pollut. Res. 21 (2014) 8417–8431. https://doi.org/10.1007/s11356-014-2820-0.</w:t>
      </w:r>
    </w:p>
    <w:p w14:paraId="6C8DFE5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[38]</w:t>
      </w:r>
      <w:r w:rsidRPr="003F5D8B">
        <w:rPr>
          <w:noProof/>
          <w:sz w:val="22"/>
          <w:szCs w:val="22"/>
        </w:rPr>
        <w:tab/>
        <w:t>J.N. Uwayezu, I. Carabante, T. Lejon, P. van Hees, P. Karlsson, P. Hollman, J. Kumpiene, Electrochemical degradation of per- and poly-fluoroalkyl substances using boron-doped diamond electrodes, J. Environ. Manage. 290 (2021) 112573. https://doi.org/10.1016/j.jenvman.2021.112573.</w:t>
      </w:r>
    </w:p>
    <w:p w14:paraId="1E6433BE"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[39]</w:t>
      </w:r>
      <w:r w:rsidRPr="003F5D8B">
        <w:rPr>
          <w:noProof/>
          <w:sz w:val="22"/>
          <w:szCs w:val="22"/>
        </w:rPr>
        <w:tab/>
        <w:t>B. Gomez-Ruiz, S. Gómez-Lavín, N. Diban, V. Boiteux, A. Colin, X. Dauchy, A. Urtiaga, Boron doped diamond electrooxidation of 6:2 fluorotelomers and perfluorocarboxylic acids. Application to industrial wastewaters treatment, J. Electroanal. Chem. 798 (2017) 51–57. https://doi.org/10.1016/j.jelechem.2017.05.033.</w:t>
      </w:r>
    </w:p>
    <w:p w14:paraId="0521C08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[40]</w:t>
      </w:r>
      <w:r w:rsidRPr="003F5D8B">
        <w:rPr>
          <w:noProof/>
          <w:sz w:val="22"/>
          <w:szCs w:val="22"/>
        </w:rPr>
        <w:tab/>
        <w:t>M. Ensch, C.A. Rusinek, M.F. Becker, T. Schuelke, A combined current density technique for the electrochemical oxidation of perfluorooctanoic acid (PFOA) with boron-doped diamond, Water Environ. J. 35 (2021) 158–165. https://doi.org/10.1111/wej.12616.</w:t>
      </w:r>
    </w:p>
    <w:p w14:paraId="7AE430A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[41]</w:t>
      </w:r>
      <w:r w:rsidRPr="003F5D8B">
        <w:rPr>
          <w:noProof/>
          <w:sz w:val="22"/>
          <w:szCs w:val="22"/>
        </w:rPr>
        <w:tab/>
        <w:t>S. Sukeesan, N. Boontanon, S.K. Boontanon, Improved electrical driving current of electrochemical treatment of Per- and Polyfluoroalkyl Substances (PFAS) in water using Boron-Doped Diamond anode, Environ. Technol. Innov. 23 (2021) 101655. https://doi.org/10.1016/j.eti.2021.101655.</w:t>
      </w:r>
    </w:p>
    <w:p w14:paraId="1F2BF55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[42]</w:t>
      </w:r>
      <w:r w:rsidRPr="003F5D8B">
        <w:rPr>
          <w:noProof/>
          <w:sz w:val="22"/>
          <w:szCs w:val="22"/>
        </w:rPr>
        <w:tab/>
        <w:t xml:space="preserve">H. Lin, J. Niu, J. Xu, H. Huang, D. Li, Z. Yue, C. Feng, Highly Efficient and Mild Electrochemical Mineralization of Long-Chain Perfluorocarboxylic Acids (C9−C10) by </w:t>
      </w:r>
      <w:r w:rsidRPr="003F5D8B">
        <w:rPr>
          <w:noProof/>
          <w:sz w:val="22"/>
          <w:szCs w:val="22"/>
        </w:rPr>
        <w:lastRenderedPageBreak/>
        <w:t>Ti/SnO2−Sb−Ce, Ti/SnO2−Sb/Ce−PbO2 and Ti/BDD Electrodes, Environ. Sci. Technol. 47 (2013) 13039–13046. https://doi.org/dx.doi.org/10.1021/es4034414.</w:t>
      </w:r>
    </w:p>
    <w:p w14:paraId="74704074"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[43]</w:t>
      </w:r>
      <w:r w:rsidRPr="003F5D8B">
        <w:rPr>
          <w:noProof/>
          <w:sz w:val="22"/>
          <w:szCs w:val="22"/>
        </w:rPr>
        <w:tab/>
        <w:t>S. Barisci, R. Suri, Electrooxidation of short and long chain perfluorocarboxylic acids using boron doped diamond electrodes, Chemosphere. 243 (2020) 125349. https://doi.org/10.1016/j.chemosphere.2019.125349.</w:t>
      </w:r>
    </w:p>
    <w:p w14:paraId="11659C47"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[44]</w:t>
      </w:r>
      <w:r w:rsidRPr="003F5D8B">
        <w:rPr>
          <w:noProof/>
          <w:sz w:val="22"/>
          <w:szCs w:val="22"/>
        </w:rPr>
        <w:tab/>
        <w:t>C.E. Schaefer, S. Choyke, P.L. Ferguson, C. Andaya, A. Burant, A. Maizel, T.J. Strathmann, C.P. Higgins, Electrochemical Transformations of Perfluoroalkyl Acid (PFAA) Precursors and PFAAs in Groundwater Impacted with Aqueous Film Forming Foams, Environ. Sci. Technol. 52 (2018) 10689–10697. https://doi.org/10.1021/acs.est.8b02726.</w:t>
      </w:r>
    </w:p>
    <w:p w14:paraId="0229064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[45]</w:t>
      </w:r>
      <w:r w:rsidRPr="003F5D8B">
        <w:rPr>
          <w:noProof/>
          <w:sz w:val="22"/>
          <w:szCs w:val="22"/>
        </w:rPr>
        <w:tab/>
        <w:t>A.M. Trautmann, H. Schell, K.R. Schmidt, K.M. Mangold, A. Tiehm, Electrochemical degradation of perfluoroalkyl and polyfluoroalkyl substances (PFASs) in groundwater, Water Sci. Technol. 71 (2015) 1569–1575. https://doi.org/10.2166/wst.2015.143.</w:t>
      </w:r>
    </w:p>
    <w:p w14:paraId="7AE23A9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[46]</w:t>
      </w:r>
      <w:r w:rsidRPr="003F5D8B">
        <w:rPr>
          <w:noProof/>
          <w:sz w:val="22"/>
          <w:szCs w:val="22"/>
        </w:rPr>
        <w:tab/>
        <w:t>A. Soriano, C. Schaefer, A. Urtiaga, Enhanced treatment of perfluoroalkyl acids in groundwater by membrane separation and electrochemical oxidation, Chem. Eng. J. Adv. 4 (2020) 100042. https://doi.org/10.1016/j.ceja.2020.100042.</w:t>
      </w:r>
    </w:p>
    <w:p w14:paraId="53ED9AA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[47]</w:t>
      </w:r>
      <w:r w:rsidRPr="003F5D8B">
        <w:rPr>
          <w:noProof/>
          <w:sz w:val="22"/>
          <w:szCs w:val="22"/>
        </w:rPr>
        <w:tab/>
        <w:t>Á. Soriano, D. Gorri, L.T. Biegler, A. Urtiaga, An optimization model for the treatment of perfluorocarboxylic acids considering membrane preconcentration and BDD electrooxidation, Water Res. 164 (2019). https://doi.org/10.1016/j.watres.2019.114954.</w:t>
      </w:r>
    </w:p>
    <w:p w14:paraId="5D53D30F"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[48]</w:t>
      </w:r>
      <w:r w:rsidRPr="003F5D8B">
        <w:rPr>
          <w:noProof/>
          <w:sz w:val="22"/>
          <w:szCs w:val="22"/>
        </w:rPr>
        <w:tab/>
        <w:t>C. Zhang, J. Tang, C. Peng, M. Jin, Degradation of perfluorinated compounds in wastewater treatment plant effluents by electrochemical oxidation with Nano-ZnO coated electrodes, J. Mol. Liq. 221 (2016) 1145–1150. https://doi.org/10.1016/j.molliq.2016.06.093.</w:t>
      </w:r>
    </w:p>
    <w:p w14:paraId="73D4DC1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[49]</w:t>
      </w:r>
      <w:r w:rsidRPr="003F5D8B">
        <w:rPr>
          <w:noProof/>
          <w:sz w:val="22"/>
          <w:szCs w:val="22"/>
        </w:rPr>
        <w:tab/>
        <w:t>S. Barisci, R. Suri, Electrooxidation of short and long chain perfluorocarboxylic acids using boron doped diamond electrodes, Chemosphere. 243 (2020). https://doi.org/10.1016/j.chemosphere.2019.125349.</w:t>
      </w:r>
    </w:p>
    <w:p w14:paraId="480C189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[50]</w:t>
      </w:r>
      <w:r w:rsidRPr="003F5D8B">
        <w:rPr>
          <w:noProof/>
          <w:sz w:val="22"/>
          <w:szCs w:val="22"/>
        </w:rPr>
        <w:tab/>
        <w:t>Q. Zhuo, S. Deng, B. Yang, J. Huang, B. Wang, T. Zhang, G. Yu, Degradation of perfluorinated compounds on a boron-doped diamond electrode, Electrochim. Acta. 77 (2012) 17–22. https://doi.org/10.1016/j.electacta.2012.04.145.</w:t>
      </w:r>
    </w:p>
    <w:p w14:paraId="13179E7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[51]</w:t>
      </w:r>
      <w:r w:rsidRPr="003F5D8B">
        <w:rPr>
          <w:noProof/>
          <w:sz w:val="22"/>
          <w:szCs w:val="22"/>
        </w:rPr>
        <w:tab/>
        <w:t>K.E. Carter, J. Farrell, Oxidative destruction of perfluorooctane sulfonate using boron-doped diamond film electrodes, Environ. Sci. Technol. 42 (2008) 6111–6115. https://doi.org/10.1021/es703273s.</w:t>
      </w:r>
    </w:p>
    <w:p w14:paraId="0C27E82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[52]</w:t>
      </w:r>
      <w:r w:rsidRPr="003F5D8B">
        <w:rPr>
          <w:noProof/>
          <w:sz w:val="22"/>
          <w:szCs w:val="22"/>
        </w:rPr>
        <w:tab/>
        <w:t>C.E. Schaefer, C. Andaya, A. Burant, C.W. Condee, A. Urtiaga, T.J. Strathmann, C.P. Higgins, Electrochemical treatment of perfluorooctanoic acid and perfluorooctane sulfonate: Insights into mechanisms and application to groundwater treatment, Chem. Eng. J. 317 (2017) 424–432. https://doi.org/10.1016/j.cej.2017.02.107.</w:t>
      </w:r>
    </w:p>
    <w:p w14:paraId="720198E6"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[53]</w:t>
      </w:r>
      <w:r w:rsidRPr="003F5D8B">
        <w:rPr>
          <w:noProof/>
          <w:sz w:val="22"/>
          <w:szCs w:val="22"/>
        </w:rPr>
        <w:tab/>
        <w:t>J. Radjenovic, N. Duinslaeger, S.S. Avval, B.P. Chaplin, Facing the Challenge of Poly- And Perfluoroalkyl Substances in Water: Is Electrochemical Oxidation the Answer?, Environ. Sci. Technol. 54 (2020) 14815–14829. https://doi.org/10.1021/acs.est.0c06212.</w:t>
      </w:r>
    </w:p>
    <w:p w14:paraId="4253980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[54]</w:t>
      </w:r>
      <w:r w:rsidRPr="003F5D8B">
        <w:rPr>
          <w:noProof/>
          <w:sz w:val="22"/>
          <w:szCs w:val="22"/>
        </w:rPr>
        <w:tab/>
        <w:t>J. Niu, Y. Li, E. Shang, Z. Xu, J. Liu, Electrochemical oxidation of perfluorinated compounds in water, Chemosphere. 146 (2016) 526–538. https://doi.org/10.1016/j.chemosphere.2015.11.115.</w:t>
      </w:r>
    </w:p>
    <w:p w14:paraId="1BFB404C"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[55]</w:t>
      </w:r>
      <w:r w:rsidRPr="003F5D8B">
        <w:rPr>
          <w:noProof/>
          <w:sz w:val="22"/>
          <w:szCs w:val="22"/>
        </w:rPr>
        <w:tab/>
        <w:t>H. Lin, J. Niu, S. Ding, L. Zhang, Electrochemical degradation of perfluorooctanoic acid (PFOA) by Ti/SnO2-Sb, Ti/SnO2-Sb/PbO2 and Ti/SnO2-Sb/MnO2 anodes, Water Res. 46 (2012) 2281–2289. https://doi.org/10.1016/j.watres.2012.01.053.</w:t>
      </w:r>
    </w:p>
    <w:p w14:paraId="10DE669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[56]</w:t>
      </w:r>
      <w:r w:rsidRPr="003F5D8B">
        <w:rPr>
          <w:noProof/>
          <w:sz w:val="22"/>
          <w:szCs w:val="22"/>
        </w:rPr>
        <w:tab/>
        <w:t xml:space="preserve">A.L. Garcia-Costa, A. Savall, J.A. Zazo, J.A. Casas, K.G. Serrano, On the role of the cathode for the electro-oxidation of perfluorooctanoic acid, Catalysts. 10 (2020) 1–14. </w:t>
      </w:r>
      <w:r w:rsidRPr="003F5D8B">
        <w:rPr>
          <w:noProof/>
          <w:sz w:val="22"/>
          <w:szCs w:val="22"/>
        </w:rPr>
        <w:lastRenderedPageBreak/>
        <w:t>https://doi.org/10.3390/catal10080902.</w:t>
      </w:r>
    </w:p>
    <w:p w14:paraId="3F12BDE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[57]</w:t>
      </w:r>
      <w:r w:rsidRPr="003F5D8B">
        <w:rPr>
          <w:noProof/>
          <w:sz w:val="22"/>
          <w:szCs w:val="22"/>
        </w:rPr>
        <w:tab/>
        <w:t>E. Mousset, K. Doudrick, A review of electrochemical reduction processes to treat oxidized contaminants in water, Curr. Opin. Electrochem. 22 (2020) 221–227. https://doi.org/10.1016/j.coelec.2020.07.008.</w:t>
      </w:r>
    </w:p>
    <w:p w14:paraId="4D0BCA84"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[58]</w:t>
      </w:r>
      <w:r w:rsidRPr="003F5D8B">
        <w:rPr>
          <w:noProof/>
          <w:sz w:val="22"/>
          <w:szCs w:val="22"/>
        </w:rPr>
        <w:tab/>
        <w:t>Y. Su, U. Rao, C.M. Khor, M.G. Jensen, L.M. Teesch, B.M. Wong, D.M. Cwiertny, D. Jassby, Potential-Driven Electron Transfer Lowers the Dissociation Energy of the C-F Bond and Facilitates Reductive Defluorination of Perfluorooctane Sulfonate (PFOS), ACS Appl. Mater. Interfaces. 11 (2019) 33913–33922. https://doi.org/10.1021/acsami.9b10449.</w:t>
      </w:r>
    </w:p>
    <w:p w14:paraId="5864F90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[59]</w:t>
      </w:r>
      <w:r w:rsidRPr="003F5D8B">
        <w:rPr>
          <w:noProof/>
          <w:sz w:val="22"/>
          <w:szCs w:val="22"/>
        </w:rPr>
        <w:tab/>
        <w:t>G.D. Sayles, G. You, M. Wang, M.J. Kupferle, DDT, DDD, and DDE dechlorination by zero-valent iron, Environ. Sci. Technol. (1997). https://doi.org/10.1021/es9701669.</w:t>
      </w:r>
    </w:p>
    <w:p w14:paraId="34B1670B"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[60]</w:t>
      </w:r>
      <w:r w:rsidRPr="003F5D8B">
        <w:rPr>
          <w:noProof/>
          <w:sz w:val="22"/>
          <w:szCs w:val="22"/>
        </w:rPr>
        <w:tab/>
        <w:t>H.K. Yak, B.W. Wenclawiak, I.F. Cheng, J.G. Doyle, C.M. Wai, Reductive dechlorination of polychlorinated biphenyls by zerovalent iron in subcritical water, Environ. Sci. Technol. (1999). https://doi.org/10.1021/es981066l.</w:t>
      </w:r>
    </w:p>
    <w:p w14:paraId="14CAD602"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[61]</w:t>
      </w:r>
      <w:r w:rsidRPr="003F5D8B">
        <w:rPr>
          <w:noProof/>
          <w:sz w:val="22"/>
          <w:szCs w:val="22"/>
        </w:rPr>
        <w:tab/>
        <w:t>C.G. Jones, J. Silverman, M. Al-Sheikhly, P. Neta, D.L. Poster, Dechlorination of Polychlorinated Biphenyls in Industrial Transformer Oil by Radiolytic and Photolytic Methods, Environ. Sci. Technol. (2003). https://doi.org/10.1021/es030412i.</w:t>
      </w:r>
    </w:p>
    <w:p w14:paraId="4480C95E"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[62]</w:t>
      </w:r>
      <w:r w:rsidRPr="003F5D8B">
        <w:rPr>
          <w:noProof/>
          <w:sz w:val="22"/>
          <w:szCs w:val="22"/>
        </w:rPr>
        <w:tab/>
        <w:t>D.C. Hinz, C.M. Wai, B.W. Wenclawiak, Remediation of a nonachloro biphenyl congener with zero-valent iron in subcritical water, J. Environ. Monit. (2000). https://doi.org/10.1039/a908026k.</w:t>
      </w:r>
    </w:p>
    <w:p w14:paraId="1BB9EF4C"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[63]</w:t>
      </w:r>
      <w:r w:rsidRPr="003F5D8B">
        <w:rPr>
          <w:noProof/>
          <w:sz w:val="22"/>
          <w:szCs w:val="22"/>
        </w:rPr>
        <w:tab/>
        <w:t>W.X. Zhang, Nanoscale iron particles for environmental remediation: An overview, J. Nanoparticle Res. (2003). https://doi.org/10.1023/A:1025520116015.</w:t>
      </w:r>
    </w:p>
    <w:p w14:paraId="471DE96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[64]</w:t>
      </w:r>
      <w:r w:rsidRPr="003F5D8B">
        <w:rPr>
          <w:noProof/>
          <w:sz w:val="22"/>
          <w:szCs w:val="22"/>
        </w:rPr>
        <w:tab/>
        <w:t>C.B. Wang, W.X. Zhang, Synthesizing nanoscale iron particles for rapid and complete dechlorination of TCE and PCBs, Environ. Sci. Technol. (1997). https://doi.org/10.1021/es970039c.</w:t>
      </w:r>
    </w:p>
    <w:p w14:paraId="619040D4" w14:textId="0A70EE46"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**[65]</w:t>
      </w:r>
      <w:r w:rsidRPr="003F5D8B">
        <w:rPr>
          <w:noProof/>
          <w:sz w:val="22"/>
          <w:szCs w:val="22"/>
        </w:rPr>
        <w:tab/>
        <w:t>Q. Zhuo, J. Wang, J. Niu, B. Yang, Y. Yang, Electrochemical oxidation of perfluorooctane sulfonate (PFOS) substitute by modified boron doped diamond (BDD) anodes, Chem. Eng. J. 379 (2020) 122280. https://doi.org/10.1016/j.cej.2019.122280.</w:t>
      </w:r>
    </w:p>
    <w:p w14:paraId="2971AA6E" w14:textId="569C228A" w:rsidR="00527279" w:rsidRPr="003F5D8B" w:rsidRDefault="00527279" w:rsidP="00527279">
      <w:pPr>
        <w:rPr>
          <w:i/>
          <w:iCs/>
          <w:sz w:val="22"/>
          <w:szCs w:val="22"/>
        </w:rPr>
      </w:pPr>
      <w:r w:rsidRPr="003F5D8B">
        <w:rPr>
          <w:i/>
          <w:iCs/>
          <w:sz w:val="22"/>
          <w:szCs w:val="22"/>
        </w:rPr>
        <w:t>This study presents one of the first investigations focused on the use of modified BDD electrodes for the degradation of PFAS. Using SnO</w:t>
      </w:r>
      <w:r w:rsidRPr="003F5D8B">
        <w:rPr>
          <w:i/>
          <w:iCs/>
          <w:sz w:val="22"/>
          <w:szCs w:val="22"/>
          <w:vertAlign w:val="subscript"/>
        </w:rPr>
        <w:t>2</w:t>
      </w:r>
      <w:r w:rsidRPr="003F5D8B">
        <w:rPr>
          <w:i/>
          <w:iCs/>
          <w:sz w:val="22"/>
          <w:szCs w:val="22"/>
        </w:rPr>
        <w:t>, PbO</w:t>
      </w:r>
      <w:r w:rsidRPr="003F5D8B">
        <w:rPr>
          <w:i/>
          <w:iCs/>
          <w:sz w:val="22"/>
          <w:szCs w:val="22"/>
          <w:vertAlign w:val="subscript"/>
        </w:rPr>
        <w:t>2</w:t>
      </w:r>
      <w:r w:rsidRPr="003F5D8B">
        <w:rPr>
          <w:i/>
          <w:iCs/>
          <w:sz w:val="22"/>
          <w:szCs w:val="22"/>
        </w:rPr>
        <w:t xml:space="preserve"> and SnO</w:t>
      </w:r>
      <w:r w:rsidRPr="003F5D8B">
        <w:rPr>
          <w:i/>
          <w:iCs/>
          <w:sz w:val="22"/>
          <w:szCs w:val="22"/>
          <w:vertAlign w:val="subscript"/>
        </w:rPr>
        <w:t>2</w:t>
      </w:r>
      <w:r w:rsidRPr="003F5D8B">
        <w:rPr>
          <w:i/>
          <w:iCs/>
          <w:sz w:val="22"/>
          <w:szCs w:val="22"/>
        </w:rPr>
        <w:t>-F as BDD modifiers for the removal of F-53B, improved oxidation was observed using all modified electrodes due to the increase active sites on the electrode surface to facilitate the direct oxidation</w:t>
      </w:r>
    </w:p>
    <w:p w14:paraId="3EE5DBFA" w14:textId="77777777" w:rsidR="00527279" w:rsidRPr="003F5D8B" w:rsidRDefault="00527279" w:rsidP="00527279">
      <w:pPr>
        <w:rPr>
          <w:i/>
          <w:iCs/>
          <w:sz w:val="22"/>
          <w:szCs w:val="22"/>
        </w:rPr>
      </w:pPr>
    </w:p>
    <w:p w14:paraId="7613DD21" w14:textId="6593D400" w:rsidR="00527279" w:rsidRPr="003F5D8B" w:rsidRDefault="003F5D8B" w:rsidP="00527279">
      <w:pPr>
        <w:widowControl w:val="0"/>
        <w:autoSpaceDE w:val="0"/>
        <w:autoSpaceDN w:val="0"/>
        <w:adjustRightInd w:val="0"/>
        <w:spacing w:after="120"/>
        <w:ind w:left="640" w:hanging="640"/>
        <w:rPr>
          <w:noProof/>
          <w:sz w:val="22"/>
          <w:szCs w:val="22"/>
        </w:rPr>
      </w:pPr>
      <w:r w:rsidRPr="003F5D8B">
        <w:rPr>
          <w:noProof/>
          <w:sz w:val="22"/>
          <w:szCs w:val="22"/>
        </w:rPr>
        <w:t>**</w:t>
      </w:r>
      <w:r w:rsidR="00527279" w:rsidRPr="003F5D8B">
        <w:rPr>
          <w:noProof/>
          <w:sz w:val="22"/>
          <w:szCs w:val="22"/>
        </w:rPr>
        <w:t>[66]</w:t>
      </w:r>
      <w:r w:rsidR="00527279" w:rsidRPr="003F5D8B">
        <w:rPr>
          <w:noProof/>
          <w:sz w:val="22"/>
          <w:szCs w:val="22"/>
        </w:rPr>
        <w:tab/>
        <w:t>B. Gomez-Ruiz, N. Diban, A. Urtiaga, Comparison of microcrystalline and ultrananocrystalline boron doped diamond anodes: Influence on perfluorooctanoic acid electrolysis, Sep. Purif. Technol. 208 (2019) 169–177. https://doi.org/10.1016/j.seppur.2018.03.044.</w:t>
      </w:r>
    </w:p>
    <w:p w14:paraId="330706FF" w14:textId="77777777" w:rsidR="00527279" w:rsidRPr="003F5D8B" w:rsidRDefault="00527279" w:rsidP="00527279">
      <w:pPr>
        <w:rPr>
          <w:i/>
          <w:iCs/>
          <w:sz w:val="22"/>
          <w:szCs w:val="22"/>
        </w:rPr>
      </w:pPr>
      <w:r w:rsidRPr="003F5D8B">
        <w:rPr>
          <w:i/>
          <w:iCs/>
          <w:sz w:val="22"/>
          <w:szCs w:val="22"/>
        </w:rPr>
        <w:t>Using both UNCD and MCD boron-doped diamond anodes, the authors provided one of the first comparative studies of the effect of crystalline structures on PFOA oxidation; sp</w:t>
      </w:r>
      <w:r w:rsidRPr="003F5D8B">
        <w:rPr>
          <w:i/>
          <w:iCs/>
          <w:sz w:val="22"/>
          <w:szCs w:val="22"/>
          <w:vertAlign w:val="superscript"/>
        </w:rPr>
        <w:t>3</w:t>
      </w:r>
      <w:r w:rsidRPr="003F5D8B">
        <w:rPr>
          <w:i/>
          <w:iCs/>
          <w:sz w:val="22"/>
          <w:szCs w:val="22"/>
        </w:rPr>
        <w:t xml:space="preserve"> carbon content, boron levels and H-terminated carbon content discussed.</w:t>
      </w:r>
    </w:p>
    <w:p w14:paraId="55EAFD5F" w14:textId="77777777" w:rsidR="00527279" w:rsidRPr="003F5D8B" w:rsidRDefault="00527279" w:rsidP="00527279">
      <w:pPr>
        <w:widowControl w:val="0"/>
        <w:autoSpaceDE w:val="0"/>
        <w:autoSpaceDN w:val="0"/>
        <w:adjustRightInd w:val="0"/>
        <w:spacing w:after="120"/>
        <w:ind w:left="640" w:hanging="640"/>
        <w:rPr>
          <w:noProof/>
          <w:sz w:val="22"/>
          <w:szCs w:val="22"/>
        </w:rPr>
      </w:pPr>
    </w:p>
    <w:p w14:paraId="73172C34" w14:textId="6BD0A2AA" w:rsidR="00527279" w:rsidRPr="003F5D8B" w:rsidRDefault="003F5D8B" w:rsidP="00527279">
      <w:pPr>
        <w:widowControl w:val="0"/>
        <w:autoSpaceDE w:val="0"/>
        <w:autoSpaceDN w:val="0"/>
        <w:adjustRightInd w:val="0"/>
        <w:spacing w:after="120"/>
        <w:ind w:left="640" w:hanging="640"/>
        <w:rPr>
          <w:noProof/>
          <w:sz w:val="22"/>
          <w:szCs w:val="22"/>
        </w:rPr>
      </w:pPr>
      <w:r w:rsidRPr="003F5D8B">
        <w:rPr>
          <w:noProof/>
          <w:sz w:val="22"/>
          <w:szCs w:val="22"/>
        </w:rPr>
        <w:t>**</w:t>
      </w:r>
      <w:r w:rsidR="00527279" w:rsidRPr="003F5D8B">
        <w:rPr>
          <w:noProof/>
          <w:sz w:val="22"/>
          <w:szCs w:val="22"/>
        </w:rPr>
        <w:t>[67]</w:t>
      </w:r>
      <w:r w:rsidR="00527279" w:rsidRPr="003F5D8B">
        <w:rPr>
          <w:noProof/>
          <w:sz w:val="22"/>
          <w:szCs w:val="22"/>
        </w:rPr>
        <w:tab/>
        <w:t>M. Pierpaoli, M. Szopińska, B.K. Wilk, M. Sobaszek, A. Łuczkiewicz, R. Bogdanowicz, S. Fudala-Książek, Electrochemical oxidation of PFOA and PFOS in landfill leachates at low and highly boron-doped diamond electrodes, J. Hazard. Mater. 403 (2021). https://doi.org/10.1016/j.jhazmat.2020.123606.</w:t>
      </w:r>
    </w:p>
    <w:p w14:paraId="123FD349" w14:textId="77777777" w:rsidR="00527279" w:rsidRPr="003F5D8B" w:rsidRDefault="00527279" w:rsidP="00527279">
      <w:pPr>
        <w:rPr>
          <w:i/>
          <w:iCs/>
          <w:sz w:val="22"/>
          <w:szCs w:val="22"/>
        </w:rPr>
      </w:pPr>
      <w:r w:rsidRPr="003F5D8B">
        <w:rPr>
          <w:i/>
          <w:iCs/>
          <w:sz w:val="22"/>
          <w:szCs w:val="22"/>
        </w:rPr>
        <w:t>The boron-doping levels and its effect on PFOA and PFOS oxidation was investigated. This presents the first comprehensive study on boron concentrations in BDD electrodes, and their relative effect on PFAS degradation.</w:t>
      </w:r>
    </w:p>
    <w:p w14:paraId="4E32E9CA" w14:textId="77777777" w:rsidR="00527279" w:rsidRPr="003F5D8B" w:rsidRDefault="00527279" w:rsidP="00527279">
      <w:pPr>
        <w:widowControl w:val="0"/>
        <w:autoSpaceDE w:val="0"/>
        <w:autoSpaceDN w:val="0"/>
        <w:adjustRightInd w:val="0"/>
        <w:spacing w:after="120"/>
        <w:ind w:left="640" w:hanging="640"/>
        <w:rPr>
          <w:noProof/>
          <w:sz w:val="22"/>
          <w:szCs w:val="22"/>
        </w:rPr>
      </w:pPr>
    </w:p>
    <w:p w14:paraId="5B07B26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[68]</w:t>
      </w:r>
      <w:r w:rsidRPr="003F5D8B">
        <w:rPr>
          <w:noProof/>
          <w:sz w:val="22"/>
          <w:szCs w:val="22"/>
        </w:rPr>
        <w:tab/>
        <w:t>R. Bogdanowicz, A. Fabiańska, L. Golunski, M. Sobaszek, M. Gnyba, J. Ryl, K. Darowicki, T. Ossowski, S.D. Janssens, K. Haenen, E.M. Siedlecka, Influence of the boron doping level on the electrochemical oxidation of the azo dyes at Si/BDD thin film electrodes, Diam. Relat. Mater. 39 (2013) 82–88. https://doi.org/10.1016/j.diamond.2013.08.004.</w:t>
      </w:r>
    </w:p>
    <w:p w14:paraId="51545929"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[69]</w:t>
      </w:r>
      <w:r w:rsidRPr="003F5D8B">
        <w:rPr>
          <w:noProof/>
          <w:sz w:val="22"/>
          <w:szCs w:val="22"/>
        </w:rPr>
        <w:tab/>
        <w:t>S.A. Alves, T.C.R. Ferreira, N.S. Sabatini, A.C.A. Trientini, F.L. Migliorini, M.R. Baldan, N.G. Ferreira, M.R.V. Lanza, A comparative study of the electrochemical oxidation of the herbicide tebuthiuron using boron-doped diamond electrodes, Chemosphere. 88 (2012) 155–160. https://doi.org/10.1016/j.chemosphere.2012.02.042.</w:t>
      </w:r>
    </w:p>
    <w:p w14:paraId="2BED4CC4"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[70]</w:t>
      </w:r>
      <w:r w:rsidRPr="003F5D8B">
        <w:rPr>
          <w:noProof/>
          <w:sz w:val="22"/>
          <w:szCs w:val="22"/>
        </w:rPr>
        <w:tab/>
        <w:t>B. Gomez-Ruiz, S. Gómez-Lavín, N. Diban, V. Boiteux, A. Colin, X. Dauchy, A. Urtiaga, Efficient electrochemical degradation of poly- and perfluoroalkyl substances (PFASs) from the effluents of an industrial wastewater treatment plant, Chem. Eng. J. 322 (2017) 196–204. https://doi.org/10.1016/j.cej.2017.04.040.</w:t>
      </w:r>
    </w:p>
    <w:p w14:paraId="49A6D0FF" w14:textId="13C26B11" w:rsidR="00527279" w:rsidRPr="003F5D8B" w:rsidRDefault="003F5D8B" w:rsidP="00527279">
      <w:pPr>
        <w:widowControl w:val="0"/>
        <w:autoSpaceDE w:val="0"/>
        <w:autoSpaceDN w:val="0"/>
        <w:adjustRightInd w:val="0"/>
        <w:spacing w:after="120"/>
        <w:ind w:left="640" w:hanging="640"/>
        <w:rPr>
          <w:noProof/>
          <w:sz w:val="22"/>
          <w:szCs w:val="22"/>
        </w:rPr>
      </w:pPr>
      <w:r w:rsidRPr="003F5D8B">
        <w:rPr>
          <w:noProof/>
          <w:sz w:val="22"/>
          <w:szCs w:val="22"/>
        </w:rPr>
        <w:t>*</w:t>
      </w:r>
      <w:r w:rsidR="00527279" w:rsidRPr="003F5D8B">
        <w:rPr>
          <w:noProof/>
          <w:sz w:val="22"/>
          <w:szCs w:val="22"/>
        </w:rPr>
        <w:t>[71]</w:t>
      </w:r>
      <w:r w:rsidR="00527279" w:rsidRPr="003F5D8B">
        <w:rPr>
          <w:noProof/>
          <w:sz w:val="22"/>
          <w:szCs w:val="22"/>
        </w:rPr>
        <w:tab/>
        <w:t>S. Barisci, R. Suri, Electrooxidation of short and long chain perfluorocarboxylic acids using boron doped diamond electrodes, Chemosphere. 243 (2020) 125349. https://doi.org/10.1016/j.chemosphere.2019.125349.</w:t>
      </w:r>
    </w:p>
    <w:p w14:paraId="24921F7A" w14:textId="14CE5CEC" w:rsidR="003F5D8B" w:rsidRPr="003F5D8B" w:rsidRDefault="003F5D8B" w:rsidP="003F5D8B">
      <w:pPr>
        <w:widowControl w:val="0"/>
        <w:autoSpaceDE w:val="0"/>
        <w:autoSpaceDN w:val="0"/>
        <w:adjustRightInd w:val="0"/>
        <w:spacing w:after="120"/>
        <w:rPr>
          <w:i/>
          <w:iCs/>
          <w:noProof/>
          <w:sz w:val="22"/>
          <w:szCs w:val="22"/>
        </w:rPr>
      </w:pPr>
      <w:r w:rsidRPr="003F5D8B">
        <w:rPr>
          <w:i/>
          <w:iCs/>
          <w:sz w:val="22"/>
          <w:szCs w:val="22"/>
        </w:rPr>
        <w:t>This study presents a thorough investigation of the BDD electro-oxidation of a mixture of 12 PFAS, both short- and long-chains species. In addition to using a variety of water matrices, it provides a comparative analysis of oxidation efficiency towards the various PFAS species</w:t>
      </w:r>
    </w:p>
    <w:p w14:paraId="1FAC9FA7"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[72]</w:t>
      </w:r>
      <w:r w:rsidRPr="003F5D8B">
        <w:rPr>
          <w:noProof/>
          <w:sz w:val="22"/>
          <w:szCs w:val="22"/>
        </w:rPr>
        <w:tab/>
        <w:t>Á.S. Portilla, E.G. Cirella, A.U. Mendia, Efficient treatment of perfluorohexanoic acid by nanofiltration followed by electrochemical degradation of the NF concentrate, Water Res. 112 (2017) 147–156. https://doi.org/10.1016/j.watres.2017.01.043.</w:t>
      </w:r>
    </w:p>
    <w:p w14:paraId="3C759B6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[73]</w:t>
      </w:r>
      <w:r w:rsidRPr="003F5D8B">
        <w:rPr>
          <w:noProof/>
          <w:sz w:val="22"/>
          <w:szCs w:val="22"/>
        </w:rPr>
        <w:tab/>
        <w:t>N.E. Pica, J. Funkhouser, Y. Yin, Z. Zhang, D.M. Ceres, T. Tong, J. Blotevogel, Electrochemical Oxidation of Hexafluoropropylene Oxide Dimer Acid (GenX): Mechanistic Insights and Efficient Treatment Train with Nanofiltration, Environ. Sci. Technol. 53 (2019) 12602–12609. https://doi.org/10.1021/ACS.EST.9B03171.</w:t>
      </w:r>
    </w:p>
    <w:p w14:paraId="06D811DF" w14:textId="63D3BB36"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[74]</w:t>
      </w:r>
      <w:r w:rsidRPr="003F5D8B">
        <w:rPr>
          <w:noProof/>
          <w:sz w:val="22"/>
          <w:szCs w:val="22"/>
        </w:rPr>
        <w:tab/>
        <w:t>Y. Liu, X. Fan, X. Quan, Y. Fan, S. Chen, X. Zhao, Enhanced Perfluorooctanoic Acid Degradation by Electrochemical Activation of Sulfate Solution on B/N Codoped Diamond, Environ. Sci. Technol. 53 (2019) 5195–5201. https://doi.org/10.1021/acs.est.8b06130.</w:t>
      </w:r>
    </w:p>
    <w:p w14:paraId="4CC1F549" w14:textId="47EBD639" w:rsidR="003F5D8B" w:rsidRPr="003F5D8B" w:rsidRDefault="003F5D8B" w:rsidP="003F5D8B">
      <w:pPr>
        <w:widowControl w:val="0"/>
        <w:autoSpaceDE w:val="0"/>
        <w:autoSpaceDN w:val="0"/>
        <w:adjustRightInd w:val="0"/>
        <w:spacing w:after="120"/>
        <w:rPr>
          <w:i/>
          <w:iCs/>
          <w:noProof/>
          <w:sz w:val="22"/>
          <w:szCs w:val="22"/>
        </w:rPr>
      </w:pPr>
      <w:r w:rsidRPr="003F5D8B">
        <w:rPr>
          <w:i/>
          <w:iCs/>
          <w:sz w:val="22"/>
          <w:szCs w:val="22"/>
        </w:rPr>
        <w:t>This paper presents one of the first examples of the use of modified diamond electrodes with co-dopants for the electrochemical degradation of PFAS. The research presented by the authors demonstrated the increased effect boron and nitrogen co-dopants have on the oxidation of PFAS, when compared to conventional BDD electrodes</w:t>
      </w:r>
    </w:p>
    <w:p w14:paraId="2A323BC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[75]</w:t>
      </w:r>
      <w:r w:rsidRPr="003F5D8B">
        <w:rPr>
          <w:noProof/>
          <w:sz w:val="22"/>
          <w:szCs w:val="22"/>
        </w:rPr>
        <w:tab/>
        <w:t>Y. Zheng, Y. Jiao, L. Ge, M. Jaroniec, S.Z. Qiao, Two-step boron and nitrogen doping in graphene for enhanced synergistic catalysis, Angew. Chemie - Int. Ed. 52 (2013) 3110–3116. https://doi.org/10.1002/anie.201209548.</w:t>
      </w:r>
    </w:p>
    <w:p w14:paraId="642B273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[76]</w:t>
      </w:r>
      <w:r w:rsidRPr="003F5D8B">
        <w:rPr>
          <w:noProof/>
          <w:sz w:val="22"/>
          <w:szCs w:val="22"/>
        </w:rPr>
        <w:tab/>
        <w:t>Y. Liu, Y. Zhang, K. Cheng, X. Quan, X. Fan, Y. Su, S. Chen, H. Zhao, Y. Zhang, H. Yu, M.R. Hoffmann, Selective Electrochemical Reduction of Carbon Dioxide to Ethanol on a Boron- and Nitrogen-Co-doped Nanodiamond, Angew. Chemie - Int. Ed. 56 (2017) 15607–15611. https://doi.org/10.1002/anie.201706311.</w:t>
      </w:r>
    </w:p>
    <w:p w14:paraId="668D3DFA"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[77]</w:t>
      </w:r>
      <w:r w:rsidRPr="003F5D8B">
        <w:rPr>
          <w:noProof/>
          <w:sz w:val="22"/>
          <w:szCs w:val="22"/>
        </w:rPr>
        <w:tab/>
        <w:t>L.S. Panchakarla, K.S. Subrahmanyam, S.K. Saha, A. Govindaraj, H.R. Krishnamurthy, U. V. Waghmare, C.N.R. Rao, Synthesis, structure, and properties of boron- and nitrogen-doped graphene, Adv. Mater. 21 (2009) 4726–4730. https://doi.org/10.1002/adma.200901285.</w:t>
      </w:r>
    </w:p>
    <w:p w14:paraId="538F9276"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[78]</w:t>
      </w:r>
      <w:r w:rsidRPr="003F5D8B">
        <w:rPr>
          <w:noProof/>
          <w:sz w:val="22"/>
          <w:szCs w:val="22"/>
        </w:rPr>
        <w:tab/>
        <w:t xml:space="preserve">S.T. McBeath, J.T. English, D.P. Wilkinson, N.J.D. Graham, Circumneutral electrosynthesis of ferrate oxidant: An emerging technology for small, remote and decentralised water treatment </w:t>
      </w:r>
      <w:r w:rsidRPr="003F5D8B">
        <w:rPr>
          <w:noProof/>
          <w:sz w:val="22"/>
          <w:szCs w:val="22"/>
        </w:rPr>
        <w:lastRenderedPageBreak/>
        <w:t>applications, Curr. Opin. Electrochem. 27 (2021) 100680. https://doi.org/10.1016/j.coelec.2020.100680.</w:t>
      </w:r>
    </w:p>
    <w:p w14:paraId="45F28F42" w14:textId="5A74F17A" w:rsidR="00527279" w:rsidRPr="003F5D8B" w:rsidRDefault="003F5D8B" w:rsidP="00527279">
      <w:pPr>
        <w:widowControl w:val="0"/>
        <w:autoSpaceDE w:val="0"/>
        <w:autoSpaceDN w:val="0"/>
        <w:adjustRightInd w:val="0"/>
        <w:spacing w:after="120"/>
        <w:ind w:left="640" w:hanging="640"/>
        <w:rPr>
          <w:noProof/>
          <w:sz w:val="22"/>
          <w:szCs w:val="22"/>
        </w:rPr>
      </w:pPr>
      <w:r w:rsidRPr="003F5D8B">
        <w:rPr>
          <w:noProof/>
          <w:sz w:val="22"/>
          <w:szCs w:val="22"/>
        </w:rPr>
        <w:t>*</w:t>
      </w:r>
      <w:r w:rsidR="00527279" w:rsidRPr="003F5D8B">
        <w:rPr>
          <w:noProof/>
          <w:sz w:val="22"/>
          <w:szCs w:val="22"/>
        </w:rPr>
        <w:t>[79]</w:t>
      </w:r>
      <w:r w:rsidR="00527279" w:rsidRPr="003F5D8B">
        <w:rPr>
          <w:noProof/>
          <w:sz w:val="22"/>
          <w:szCs w:val="22"/>
        </w:rPr>
        <w:tab/>
        <w:t>S.T. McBeath, N.J.D. Graham, Degradation of perfluorooctane sulfonate via in-situ electro-generated ferrate and permanganate oxidants in NOM-rich source waters, Environ. Sci. Water Res. Technol. (2021). https://doi.org/10.1039/D1EW00399B.</w:t>
      </w:r>
    </w:p>
    <w:p w14:paraId="5360BB39" w14:textId="0DAE4DE7" w:rsidR="003F5D8B" w:rsidRPr="003F5D8B" w:rsidRDefault="003F5D8B" w:rsidP="003F5D8B">
      <w:pPr>
        <w:rPr>
          <w:i/>
          <w:iCs/>
          <w:sz w:val="22"/>
          <w:szCs w:val="22"/>
        </w:rPr>
      </w:pPr>
      <w:r w:rsidRPr="003F5D8B">
        <w:rPr>
          <w:i/>
          <w:iCs/>
          <w:sz w:val="22"/>
          <w:szCs w:val="22"/>
        </w:rPr>
        <w:t xml:space="preserve">This study presents the first example of a simultaneous electro-oxidation and electro-generation process for the circumneutral synthesis of ferrate (Fe(VI)). The relative effect of BDD electro-oxidation, as well as the enhanced affect due to ferrate oxidation is investigated, as well as the effect of co-occurring scavengers (NOM). </w:t>
      </w:r>
    </w:p>
    <w:p w14:paraId="72EF4C1D" w14:textId="77777777" w:rsidR="003F5D8B" w:rsidRPr="003F5D8B" w:rsidRDefault="003F5D8B" w:rsidP="003F5D8B">
      <w:pPr>
        <w:rPr>
          <w:sz w:val="22"/>
          <w:szCs w:val="22"/>
        </w:rPr>
      </w:pPr>
    </w:p>
    <w:p w14:paraId="056EC16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[80]</w:t>
      </w:r>
      <w:r w:rsidRPr="003F5D8B">
        <w:rPr>
          <w:noProof/>
          <w:sz w:val="22"/>
          <w:szCs w:val="22"/>
        </w:rPr>
        <w:tab/>
        <w:t>L. Wang, J. Lu, L. Li, Y. Wang, Q. Huang, Effects of chloride on electrochemical degradation of perfluorooctanesulfonate by Magnéli phase Ti4O7 and boron doped diamond anodes, Water Res. 170 (2020) 115254. https://doi.org/10.1016/j.watres.2019.115254.</w:t>
      </w:r>
    </w:p>
    <w:p w14:paraId="04FD5705"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[81]</w:t>
      </w:r>
      <w:r w:rsidRPr="003F5D8B">
        <w:rPr>
          <w:noProof/>
          <w:sz w:val="22"/>
          <w:szCs w:val="22"/>
        </w:rPr>
        <w:tab/>
        <w:t>S. Yang, S. Fernando, T.M. Holsen, Y. Yang, Inhibition of Perchlorate Formation during the Electrochemical Oxidation of Perfluoroalkyl Acid in Groundwater, Environ. Sci. Technol. Lett. 6 (2019) 775–780. https://doi.org/10.1021/acs.estlett.9b00653.</w:t>
      </w:r>
    </w:p>
    <w:p w14:paraId="060017D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[82]</w:t>
      </w:r>
      <w:r w:rsidRPr="003F5D8B">
        <w:rPr>
          <w:noProof/>
          <w:sz w:val="22"/>
          <w:szCs w:val="22"/>
        </w:rPr>
        <w:tab/>
        <w:t>R. Mei, Q. Wei, C. Zhu, W. Ye, B. Zhou, L. Ma, Z. Yu, K. Zhou, 3D macroporous boron-doped diamond electrode with interconnected liquid flow channels: A high-efficiency electrochemical degradation of RB-19 dye wastewater under low current, Appl. Catal. B Environ. 245 (2019) 420–427. https://doi.org/10.1016/j.apcatb.2018.12.074.</w:t>
      </w:r>
    </w:p>
    <w:p w14:paraId="4C9E347E"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[83]</w:t>
      </w:r>
      <w:r w:rsidRPr="003F5D8B">
        <w:rPr>
          <w:noProof/>
          <w:sz w:val="22"/>
          <w:szCs w:val="22"/>
        </w:rPr>
        <w:tab/>
        <w:t>C. Hébert, E. Scorsone, M. Mermoux, P. Bergonzo, Porous diamond with high electrochemical performance, Carbon N. Y. 90 (2015) 102–109. https://doi.org/10.1016/j.carbon.2015.04.016.</w:t>
      </w:r>
    </w:p>
    <w:p w14:paraId="6C50ACDF"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[84]</w:t>
      </w:r>
      <w:r w:rsidRPr="003F5D8B">
        <w:rPr>
          <w:noProof/>
          <w:sz w:val="22"/>
          <w:szCs w:val="22"/>
        </w:rPr>
        <w:tab/>
        <w:t>G. Liu, H. Zhou, J. Teng, S. You, Electrochemical degradation of perfluorooctanoic acid by macro-porous titanium suboxide anode in the presence of sulfate, Chem. Eng. J. 371 (2019) 7–14. https://doi.org/10.1016/j.cej.2019.03.249.</w:t>
      </w:r>
    </w:p>
    <w:p w14:paraId="6E04E4D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[85]</w:t>
      </w:r>
      <w:r w:rsidRPr="003F5D8B">
        <w:rPr>
          <w:noProof/>
          <w:sz w:val="22"/>
          <w:szCs w:val="22"/>
        </w:rPr>
        <w:tab/>
        <w:t>M. Yence, A. Cetinkaya, G. Ozcelikay, S.I. Kaya, S.A. Ozkan, Boron-Doped Diamond Electrodes: Recent Developments and Advances in View of Electrochemical Drug Sensors, Crit. Rev. Anal. Chem. (2020). https://doi.org/10.1080/10408347.2020.1863769.</w:t>
      </w:r>
    </w:p>
    <w:p w14:paraId="4CCAFEDD"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[86]</w:t>
      </w:r>
      <w:r w:rsidRPr="003F5D8B">
        <w:rPr>
          <w:noProof/>
          <w:sz w:val="22"/>
          <w:szCs w:val="22"/>
        </w:rPr>
        <w:tab/>
        <w:t>B. Feier, A. Blidar, A. Pusta, P. Carciuc, C. Cristea, Electrochemical sensor based on molecularly imprinted polymer for the detection of cefalexin, Biosensors. 9 (2019). https://doi.org/10.3390/bios9010031.</w:t>
      </w:r>
    </w:p>
    <w:p w14:paraId="22A05581"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[87]</w:t>
      </w:r>
      <w:r w:rsidRPr="003F5D8B">
        <w:rPr>
          <w:noProof/>
          <w:sz w:val="22"/>
          <w:szCs w:val="22"/>
        </w:rPr>
        <w:tab/>
        <w:t>R. Kazemi, E.I. Potts, J.E. Dick, Quantifying Interferent Effects on Molecularly Imprinted Polymer Sensors for Per- A nd Polyfluoroalkyl Substances (PFAS), Anal. Chem. 92 (2020) 10597–10605. https://doi.org/10.1021/acs.analchem.0c01565.</w:t>
      </w:r>
    </w:p>
    <w:p w14:paraId="7BFCFAF2"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[88]</w:t>
      </w:r>
      <w:r w:rsidRPr="003F5D8B">
        <w:rPr>
          <w:noProof/>
          <w:sz w:val="22"/>
          <w:szCs w:val="22"/>
        </w:rPr>
        <w:tab/>
        <w:t>K. Wenderich, B.A.M. Nieuweweme, G. Mul, B.T. Mei, Selective Electrochemical Oxidation of H2O to H2O2Using Boron-Doped Diamond: An Experimental and Techno-Economic Evaluation, ACS Sustain. Chem. Eng. 9 (2021) 7803–7812. https://doi.org/10.1021/acssuschemeng.1c01244.</w:t>
      </w:r>
    </w:p>
    <w:p w14:paraId="333401E3"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[89]</w:t>
      </w:r>
      <w:r w:rsidRPr="003F5D8B">
        <w:rPr>
          <w:noProof/>
          <w:sz w:val="22"/>
          <w:szCs w:val="22"/>
        </w:rPr>
        <w:tab/>
        <w:t>M.A. Cataldo-Hernández, A. Bonakdarpour, J.T. English, M. Mohseni, D.P. Wilkinson, A membrane-based electrochemical flow reactor for generation of ferrates at near neutral pH conditions, React. Chem. Eng. 4 (2019) 1116–1125. https://doi.org/10.1039/c8re00306h.</w:t>
      </w:r>
    </w:p>
    <w:p w14:paraId="6D393190" w14:textId="77777777" w:rsidR="00527279" w:rsidRPr="003F5D8B" w:rsidRDefault="00527279" w:rsidP="00527279">
      <w:pPr>
        <w:widowControl w:val="0"/>
        <w:autoSpaceDE w:val="0"/>
        <w:autoSpaceDN w:val="0"/>
        <w:adjustRightInd w:val="0"/>
        <w:spacing w:after="120"/>
        <w:ind w:left="640" w:hanging="640"/>
        <w:rPr>
          <w:noProof/>
          <w:sz w:val="22"/>
          <w:szCs w:val="22"/>
        </w:rPr>
      </w:pPr>
      <w:r w:rsidRPr="003F5D8B">
        <w:rPr>
          <w:noProof/>
          <w:sz w:val="22"/>
          <w:szCs w:val="22"/>
        </w:rPr>
        <w:t>[90]</w:t>
      </w:r>
      <w:r w:rsidRPr="003F5D8B">
        <w:rPr>
          <w:noProof/>
          <w:sz w:val="22"/>
          <w:szCs w:val="22"/>
        </w:rPr>
        <w:tab/>
        <w:t>S. Varigala, S. Krishnaswamy, C.P. Lohia, M. Hegarty-Craver, S. Grego, M. Luettgen, C.A. Cid, Optimal design of an electrochemical reactor for blackwater treatment, Water Environ. Res. 93 (2021) 148–158. https://doi.org/10.1002/wer.1374.</w:t>
      </w:r>
    </w:p>
    <w:p w14:paraId="0000012C" w14:textId="462F41D2" w:rsidR="001C7448" w:rsidRPr="003F5D8B" w:rsidRDefault="00256312" w:rsidP="00527279">
      <w:pPr>
        <w:widowControl w:val="0"/>
        <w:autoSpaceDE w:val="0"/>
        <w:autoSpaceDN w:val="0"/>
        <w:adjustRightInd w:val="0"/>
        <w:spacing w:after="120"/>
        <w:ind w:left="640" w:hanging="640"/>
        <w:rPr>
          <w:sz w:val="22"/>
          <w:szCs w:val="22"/>
        </w:rPr>
      </w:pPr>
      <w:r w:rsidRPr="003F5D8B">
        <w:rPr>
          <w:sz w:val="22"/>
          <w:szCs w:val="22"/>
        </w:rPr>
        <w:fldChar w:fldCharType="end"/>
      </w:r>
    </w:p>
    <w:sectPr w:rsidR="001C7448" w:rsidRPr="003F5D8B">
      <w:footerReference w:type="even" r:id="rId10"/>
      <w:footerReference w:type="default" r:id="rId11"/>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9A3EA" w14:textId="77777777" w:rsidR="0052079F" w:rsidRDefault="0052079F" w:rsidP="002A350E">
      <w:r>
        <w:separator/>
      </w:r>
    </w:p>
  </w:endnote>
  <w:endnote w:type="continuationSeparator" w:id="0">
    <w:p w14:paraId="52F41478" w14:textId="77777777" w:rsidR="0052079F" w:rsidRDefault="0052079F" w:rsidP="002A35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991015000"/>
      <w:docPartObj>
        <w:docPartGallery w:val="Page Numbers (Bottom of Page)"/>
        <w:docPartUnique/>
      </w:docPartObj>
    </w:sdtPr>
    <w:sdtEndPr>
      <w:rPr>
        <w:rStyle w:val="PageNumber"/>
      </w:rPr>
    </w:sdtEndPr>
    <w:sdtContent>
      <w:p w14:paraId="3CFF9B6A" w14:textId="78753CC9" w:rsidR="002A350E" w:rsidRDefault="002A350E" w:rsidP="0048481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6F182F" w14:textId="77777777" w:rsidR="002A350E" w:rsidRDefault="002A35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sz w:val="21"/>
        <w:szCs w:val="21"/>
      </w:rPr>
      <w:id w:val="-817113450"/>
      <w:docPartObj>
        <w:docPartGallery w:val="Page Numbers (Bottom of Page)"/>
        <w:docPartUnique/>
      </w:docPartObj>
    </w:sdtPr>
    <w:sdtEndPr>
      <w:rPr>
        <w:rStyle w:val="PageNumber"/>
      </w:rPr>
    </w:sdtEndPr>
    <w:sdtContent>
      <w:p w14:paraId="4E1AC037" w14:textId="6DA53E76" w:rsidR="002A350E" w:rsidRPr="002A350E" w:rsidRDefault="002A350E" w:rsidP="00484815">
        <w:pPr>
          <w:pStyle w:val="Footer"/>
          <w:framePr w:wrap="none" w:vAnchor="text" w:hAnchor="margin" w:xAlign="center" w:y="1"/>
          <w:rPr>
            <w:rStyle w:val="PageNumber"/>
            <w:sz w:val="21"/>
            <w:szCs w:val="21"/>
          </w:rPr>
        </w:pPr>
        <w:r w:rsidRPr="002A350E">
          <w:rPr>
            <w:rStyle w:val="PageNumber"/>
            <w:sz w:val="21"/>
            <w:szCs w:val="21"/>
          </w:rPr>
          <w:fldChar w:fldCharType="begin"/>
        </w:r>
        <w:r w:rsidRPr="002A350E">
          <w:rPr>
            <w:rStyle w:val="PageNumber"/>
            <w:sz w:val="21"/>
            <w:szCs w:val="21"/>
          </w:rPr>
          <w:instrText xml:space="preserve"> PAGE </w:instrText>
        </w:r>
        <w:r w:rsidRPr="002A350E">
          <w:rPr>
            <w:rStyle w:val="PageNumber"/>
            <w:sz w:val="21"/>
            <w:szCs w:val="21"/>
          </w:rPr>
          <w:fldChar w:fldCharType="separate"/>
        </w:r>
        <w:r w:rsidR="00EF7FE0">
          <w:rPr>
            <w:rStyle w:val="PageNumber"/>
            <w:noProof/>
            <w:sz w:val="21"/>
            <w:szCs w:val="21"/>
          </w:rPr>
          <w:t>15</w:t>
        </w:r>
        <w:r w:rsidRPr="002A350E">
          <w:rPr>
            <w:rStyle w:val="PageNumber"/>
            <w:sz w:val="21"/>
            <w:szCs w:val="21"/>
          </w:rPr>
          <w:fldChar w:fldCharType="end"/>
        </w:r>
      </w:p>
    </w:sdtContent>
  </w:sdt>
  <w:p w14:paraId="303A7802" w14:textId="77777777" w:rsidR="002A350E" w:rsidRDefault="002A35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592C0" w14:textId="77777777" w:rsidR="0052079F" w:rsidRDefault="0052079F" w:rsidP="002A350E">
      <w:r>
        <w:separator/>
      </w:r>
    </w:p>
  </w:footnote>
  <w:footnote w:type="continuationSeparator" w:id="0">
    <w:p w14:paraId="12A56BB5" w14:textId="77777777" w:rsidR="0052079F" w:rsidRDefault="0052079F" w:rsidP="002A35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F17E73"/>
    <w:multiLevelType w:val="multilevel"/>
    <w:tmpl w:val="C2CC83BC"/>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102CE4"/>
    <w:multiLevelType w:val="multilevel"/>
    <w:tmpl w:val="E188DA0A"/>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AE31FB7"/>
    <w:multiLevelType w:val="multilevel"/>
    <w:tmpl w:val="F0A45E2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635742B"/>
    <w:multiLevelType w:val="multilevel"/>
    <w:tmpl w:val="F37A394C"/>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D4F7AD0"/>
    <w:multiLevelType w:val="multilevel"/>
    <w:tmpl w:val="A7584F2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6800565"/>
    <w:multiLevelType w:val="multilevel"/>
    <w:tmpl w:val="3012AC4C"/>
    <w:lvl w:ilvl="0">
      <w:start w:val="1"/>
      <w:numFmt w:val="bullet"/>
      <w:lvlText w:val="●"/>
      <w:lvlJc w:val="left"/>
      <w:pPr>
        <w:ind w:left="756" w:hanging="360"/>
      </w:pPr>
      <w:rPr>
        <w:rFonts w:ascii="Noto Sans Symbols" w:eastAsia="Noto Sans Symbols" w:hAnsi="Noto Sans Symbols" w:cs="Noto Sans Symbols"/>
        <w:color w:val="000000"/>
      </w:rPr>
    </w:lvl>
    <w:lvl w:ilvl="1">
      <w:start w:val="1"/>
      <w:numFmt w:val="bullet"/>
      <w:lvlText w:val="o"/>
      <w:lvlJc w:val="left"/>
      <w:pPr>
        <w:ind w:left="1476" w:hanging="360"/>
      </w:pPr>
      <w:rPr>
        <w:rFonts w:ascii="Courier New" w:eastAsia="Courier New" w:hAnsi="Courier New" w:cs="Courier New"/>
      </w:rPr>
    </w:lvl>
    <w:lvl w:ilvl="2">
      <w:start w:val="1"/>
      <w:numFmt w:val="bullet"/>
      <w:lvlText w:val="▪"/>
      <w:lvlJc w:val="left"/>
      <w:pPr>
        <w:ind w:left="2196" w:hanging="360"/>
      </w:pPr>
      <w:rPr>
        <w:rFonts w:ascii="Noto Sans Symbols" w:eastAsia="Noto Sans Symbols" w:hAnsi="Noto Sans Symbols" w:cs="Noto Sans Symbols"/>
      </w:rPr>
    </w:lvl>
    <w:lvl w:ilvl="3">
      <w:start w:val="1"/>
      <w:numFmt w:val="bullet"/>
      <w:lvlText w:val="●"/>
      <w:lvlJc w:val="left"/>
      <w:pPr>
        <w:ind w:left="2916" w:hanging="360"/>
      </w:pPr>
      <w:rPr>
        <w:rFonts w:ascii="Noto Sans Symbols" w:eastAsia="Noto Sans Symbols" w:hAnsi="Noto Sans Symbols" w:cs="Noto Sans Symbols"/>
      </w:rPr>
    </w:lvl>
    <w:lvl w:ilvl="4">
      <w:start w:val="1"/>
      <w:numFmt w:val="bullet"/>
      <w:lvlText w:val="o"/>
      <w:lvlJc w:val="left"/>
      <w:pPr>
        <w:ind w:left="3636" w:hanging="360"/>
      </w:pPr>
      <w:rPr>
        <w:rFonts w:ascii="Courier New" w:eastAsia="Courier New" w:hAnsi="Courier New" w:cs="Courier New"/>
      </w:rPr>
    </w:lvl>
    <w:lvl w:ilvl="5">
      <w:start w:val="1"/>
      <w:numFmt w:val="bullet"/>
      <w:lvlText w:val="▪"/>
      <w:lvlJc w:val="left"/>
      <w:pPr>
        <w:ind w:left="4356" w:hanging="360"/>
      </w:pPr>
      <w:rPr>
        <w:rFonts w:ascii="Noto Sans Symbols" w:eastAsia="Noto Sans Symbols" w:hAnsi="Noto Sans Symbols" w:cs="Noto Sans Symbols"/>
      </w:rPr>
    </w:lvl>
    <w:lvl w:ilvl="6">
      <w:start w:val="1"/>
      <w:numFmt w:val="bullet"/>
      <w:lvlText w:val="●"/>
      <w:lvlJc w:val="left"/>
      <w:pPr>
        <w:ind w:left="5076" w:hanging="360"/>
      </w:pPr>
      <w:rPr>
        <w:rFonts w:ascii="Noto Sans Symbols" w:eastAsia="Noto Sans Symbols" w:hAnsi="Noto Sans Symbols" w:cs="Noto Sans Symbols"/>
      </w:rPr>
    </w:lvl>
    <w:lvl w:ilvl="7">
      <w:start w:val="1"/>
      <w:numFmt w:val="bullet"/>
      <w:lvlText w:val="o"/>
      <w:lvlJc w:val="left"/>
      <w:pPr>
        <w:ind w:left="5796" w:hanging="360"/>
      </w:pPr>
      <w:rPr>
        <w:rFonts w:ascii="Courier New" w:eastAsia="Courier New" w:hAnsi="Courier New" w:cs="Courier New"/>
      </w:rPr>
    </w:lvl>
    <w:lvl w:ilvl="8">
      <w:start w:val="1"/>
      <w:numFmt w:val="bullet"/>
      <w:lvlText w:val="▪"/>
      <w:lvlJc w:val="left"/>
      <w:pPr>
        <w:ind w:left="6516" w:hanging="360"/>
      </w:pPr>
      <w:rPr>
        <w:rFonts w:ascii="Noto Sans Symbols" w:eastAsia="Noto Sans Symbols" w:hAnsi="Noto Sans Symbols" w:cs="Noto Sans Symbols"/>
      </w:rPr>
    </w:lvl>
  </w:abstractNum>
  <w:abstractNum w:abstractNumId="6" w15:restartNumberingAfterBreak="0">
    <w:nsid w:val="38C17FE0"/>
    <w:multiLevelType w:val="multilevel"/>
    <w:tmpl w:val="F3E42B80"/>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57D120A"/>
    <w:multiLevelType w:val="multilevel"/>
    <w:tmpl w:val="5ABE875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9783344"/>
    <w:multiLevelType w:val="multilevel"/>
    <w:tmpl w:val="C6B8221E"/>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D586004"/>
    <w:multiLevelType w:val="multilevel"/>
    <w:tmpl w:val="7264D63C"/>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77854C9"/>
    <w:multiLevelType w:val="multilevel"/>
    <w:tmpl w:val="D696D05A"/>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5431338"/>
    <w:multiLevelType w:val="multilevel"/>
    <w:tmpl w:val="1882B300"/>
    <w:lvl w:ilvl="0">
      <w:start w:val="1"/>
      <w:numFmt w:val="bullet"/>
      <w:lvlText w:val="●"/>
      <w:lvlJc w:val="left"/>
      <w:pPr>
        <w:ind w:left="756" w:hanging="360"/>
      </w:pPr>
      <w:rPr>
        <w:rFonts w:ascii="Noto Sans Symbols" w:eastAsia="Noto Sans Symbols" w:hAnsi="Noto Sans Symbols" w:cs="Noto Sans Symbols"/>
        <w:color w:val="000000"/>
      </w:rPr>
    </w:lvl>
    <w:lvl w:ilvl="1">
      <w:start w:val="1"/>
      <w:numFmt w:val="bullet"/>
      <w:lvlText w:val="o"/>
      <w:lvlJc w:val="left"/>
      <w:pPr>
        <w:ind w:left="1476" w:hanging="360"/>
      </w:pPr>
      <w:rPr>
        <w:rFonts w:ascii="Courier New" w:eastAsia="Courier New" w:hAnsi="Courier New" w:cs="Courier New"/>
      </w:rPr>
    </w:lvl>
    <w:lvl w:ilvl="2">
      <w:start w:val="1"/>
      <w:numFmt w:val="bullet"/>
      <w:lvlText w:val="▪"/>
      <w:lvlJc w:val="left"/>
      <w:pPr>
        <w:ind w:left="2196" w:hanging="360"/>
      </w:pPr>
      <w:rPr>
        <w:rFonts w:ascii="Noto Sans Symbols" w:eastAsia="Noto Sans Symbols" w:hAnsi="Noto Sans Symbols" w:cs="Noto Sans Symbols"/>
      </w:rPr>
    </w:lvl>
    <w:lvl w:ilvl="3">
      <w:start w:val="1"/>
      <w:numFmt w:val="bullet"/>
      <w:lvlText w:val="●"/>
      <w:lvlJc w:val="left"/>
      <w:pPr>
        <w:ind w:left="2916" w:hanging="360"/>
      </w:pPr>
      <w:rPr>
        <w:rFonts w:ascii="Noto Sans Symbols" w:eastAsia="Noto Sans Symbols" w:hAnsi="Noto Sans Symbols" w:cs="Noto Sans Symbols"/>
      </w:rPr>
    </w:lvl>
    <w:lvl w:ilvl="4">
      <w:start w:val="1"/>
      <w:numFmt w:val="bullet"/>
      <w:lvlText w:val="o"/>
      <w:lvlJc w:val="left"/>
      <w:pPr>
        <w:ind w:left="3636" w:hanging="360"/>
      </w:pPr>
      <w:rPr>
        <w:rFonts w:ascii="Courier New" w:eastAsia="Courier New" w:hAnsi="Courier New" w:cs="Courier New"/>
      </w:rPr>
    </w:lvl>
    <w:lvl w:ilvl="5">
      <w:start w:val="1"/>
      <w:numFmt w:val="bullet"/>
      <w:lvlText w:val="▪"/>
      <w:lvlJc w:val="left"/>
      <w:pPr>
        <w:ind w:left="4356" w:hanging="360"/>
      </w:pPr>
      <w:rPr>
        <w:rFonts w:ascii="Noto Sans Symbols" w:eastAsia="Noto Sans Symbols" w:hAnsi="Noto Sans Symbols" w:cs="Noto Sans Symbols"/>
      </w:rPr>
    </w:lvl>
    <w:lvl w:ilvl="6">
      <w:start w:val="1"/>
      <w:numFmt w:val="bullet"/>
      <w:lvlText w:val="●"/>
      <w:lvlJc w:val="left"/>
      <w:pPr>
        <w:ind w:left="5076" w:hanging="360"/>
      </w:pPr>
      <w:rPr>
        <w:rFonts w:ascii="Noto Sans Symbols" w:eastAsia="Noto Sans Symbols" w:hAnsi="Noto Sans Symbols" w:cs="Noto Sans Symbols"/>
      </w:rPr>
    </w:lvl>
    <w:lvl w:ilvl="7">
      <w:start w:val="1"/>
      <w:numFmt w:val="bullet"/>
      <w:lvlText w:val="o"/>
      <w:lvlJc w:val="left"/>
      <w:pPr>
        <w:ind w:left="5796" w:hanging="360"/>
      </w:pPr>
      <w:rPr>
        <w:rFonts w:ascii="Courier New" w:eastAsia="Courier New" w:hAnsi="Courier New" w:cs="Courier New"/>
      </w:rPr>
    </w:lvl>
    <w:lvl w:ilvl="8">
      <w:start w:val="1"/>
      <w:numFmt w:val="bullet"/>
      <w:lvlText w:val="▪"/>
      <w:lvlJc w:val="left"/>
      <w:pPr>
        <w:ind w:left="6516" w:hanging="360"/>
      </w:pPr>
      <w:rPr>
        <w:rFonts w:ascii="Noto Sans Symbols" w:eastAsia="Noto Sans Symbols" w:hAnsi="Noto Sans Symbols" w:cs="Noto Sans Symbols"/>
      </w:rPr>
    </w:lvl>
  </w:abstractNum>
  <w:num w:numId="1">
    <w:abstractNumId w:val="9"/>
  </w:num>
  <w:num w:numId="2">
    <w:abstractNumId w:val="6"/>
  </w:num>
  <w:num w:numId="3">
    <w:abstractNumId w:val="1"/>
  </w:num>
  <w:num w:numId="4">
    <w:abstractNumId w:val="5"/>
  </w:num>
  <w:num w:numId="5">
    <w:abstractNumId w:val="3"/>
  </w:num>
  <w:num w:numId="6">
    <w:abstractNumId w:val="8"/>
  </w:num>
  <w:num w:numId="7">
    <w:abstractNumId w:val="11"/>
  </w:num>
  <w:num w:numId="8">
    <w:abstractNumId w:val="10"/>
  </w:num>
  <w:num w:numId="9">
    <w:abstractNumId w:val="7"/>
  </w:num>
  <w:num w:numId="10">
    <w:abstractNumId w:val="0"/>
  </w:num>
  <w:num w:numId="11">
    <w:abstractNumId w:val="4"/>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448"/>
    <w:rsid w:val="000140CF"/>
    <w:rsid w:val="00051FB6"/>
    <w:rsid w:val="00055A7B"/>
    <w:rsid w:val="00062158"/>
    <w:rsid w:val="00062200"/>
    <w:rsid w:val="00087EEB"/>
    <w:rsid w:val="00095D2A"/>
    <w:rsid w:val="000D74D7"/>
    <w:rsid w:val="001043A8"/>
    <w:rsid w:val="00107227"/>
    <w:rsid w:val="00110884"/>
    <w:rsid w:val="00120048"/>
    <w:rsid w:val="001215A3"/>
    <w:rsid w:val="00133EC8"/>
    <w:rsid w:val="00144AAF"/>
    <w:rsid w:val="00151A01"/>
    <w:rsid w:val="00160B74"/>
    <w:rsid w:val="00161AB4"/>
    <w:rsid w:val="00194D7A"/>
    <w:rsid w:val="00196CCE"/>
    <w:rsid w:val="001B265F"/>
    <w:rsid w:val="001C7448"/>
    <w:rsid w:val="001F66FC"/>
    <w:rsid w:val="0023030B"/>
    <w:rsid w:val="00233C92"/>
    <w:rsid w:val="002435D0"/>
    <w:rsid w:val="00244AFD"/>
    <w:rsid w:val="00246215"/>
    <w:rsid w:val="00256312"/>
    <w:rsid w:val="00263A1B"/>
    <w:rsid w:val="00283510"/>
    <w:rsid w:val="002A350E"/>
    <w:rsid w:val="002B4892"/>
    <w:rsid w:val="002B5CC3"/>
    <w:rsid w:val="002D0779"/>
    <w:rsid w:val="002D54A8"/>
    <w:rsid w:val="002D7517"/>
    <w:rsid w:val="002E029E"/>
    <w:rsid w:val="002E268D"/>
    <w:rsid w:val="002F2F51"/>
    <w:rsid w:val="002F4A81"/>
    <w:rsid w:val="0031497D"/>
    <w:rsid w:val="00314B1D"/>
    <w:rsid w:val="00326F3A"/>
    <w:rsid w:val="003366E9"/>
    <w:rsid w:val="00345E01"/>
    <w:rsid w:val="00352CF8"/>
    <w:rsid w:val="00375EE8"/>
    <w:rsid w:val="00383F5A"/>
    <w:rsid w:val="00397525"/>
    <w:rsid w:val="003A6318"/>
    <w:rsid w:val="003F2042"/>
    <w:rsid w:val="003F485A"/>
    <w:rsid w:val="003F5D8B"/>
    <w:rsid w:val="00433D37"/>
    <w:rsid w:val="0043601F"/>
    <w:rsid w:val="00443551"/>
    <w:rsid w:val="004557AE"/>
    <w:rsid w:val="00461774"/>
    <w:rsid w:val="004775E0"/>
    <w:rsid w:val="004B541C"/>
    <w:rsid w:val="004D5C15"/>
    <w:rsid w:val="004F100A"/>
    <w:rsid w:val="00515A57"/>
    <w:rsid w:val="0052079F"/>
    <w:rsid w:val="005247F8"/>
    <w:rsid w:val="00526B1B"/>
    <w:rsid w:val="00527279"/>
    <w:rsid w:val="00551FA4"/>
    <w:rsid w:val="005924AA"/>
    <w:rsid w:val="005A0153"/>
    <w:rsid w:val="005A7DF6"/>
    <w:rsid w:val="005B44DE"/>
    <w:rsid w:val="005C3E92"/>
    <w:rsid w:val="005D5724"/>
    <w:rsid w:val="00603AB3"/>
    <w:rsid w:val="00636BC2"/>
    <w:rsid w:val="00655B0A"/>
    <w:rsid w:val="0066193D"/>
    <w:rsid w:val="00667A2D"/>
    <w:rsid w:val="00675617"/>
    <w:rsid w:val="00682126"/>
    <w:rsid w:val="006A17DA"/>
    <w:rsid w:val="006E34C7"/>
    <w:rsid w:val="006F5465"/>
    <w:rsid w:val="00737EC2"/>
    <w:rsid w:val="00765B0B"/>
    <w:rsid w:val="0077323C"/>
    <w:rsid w:val="007748F0"/>
    <w:rsid w:val="00776352"/>
    <w:rsid w:val="007B0534"/>
    <w:rsid w:val="007B1FB9"/>
    <w:rsid w:val="007B2AAE"/>
    <w:rsid w:val="007C00FF"/>
    <w:rsid w:val="007C5FF9"/>
    <w:rsid w:val="007E74FA"/>
    <w:rsid w:val="00803B59"/>
    <w:rsid w:val="00817468"/>
    <w:rsid w:val="008563BE"/>
    <w:rsid w:val="008702A1"/>
    <w:rsid w:val="00916C4A"/>
    <w:rsid w:val="009205BD"/>
    <w:rsid w:val="009212C2"/>
    <w:rsid w:val="00923825"/>
    <w:rsid w:val="0094796D"/>
    <w:rsid w:val="009511B2"/>
    <w:rsid w:val="00977CD7"/>
    <w:rsid w:val="00996C2D"/>
    <w:rsid w:val="009D7821"/>
    <w:rsid w:val="009E2F3D"/>
    <w:rsid w:val="009E3437"/>
    <w:rsid w:val="00A02B63"/>
    <w:rsid w:val="00A0474B"/>
    <w:rsid w:val="00A105E6"/>
    <w:rsid w:val="00A3326E"/>
    <w:rsid w:val="00A33565"/>
    <w:rsid w:val="00A451A3"/>
    <w:rsid w:val="00A56A6A"/>
    <w:rsid w:val="00A722A5"/>
    <w:rsid w:val="00A94223"/>
    <w:rsid w:val="00AA4D99"/>
    <w:rsid w:val="00AC6E55"/>
    <w:rsid w:val="00AD6D36"/>
    <w:rsid w:val="00AF19F2"/>
    <w:rsid w:val="00B063A8"/>
    <w:rsid w:val="00B16D23"/>
    <w:rsid w:val="00B23323"/>
    <w:rsid w:val="00B55BB0"/>
    <w:rsid w:val="00B605AD"/>
    <w:rsid w:val="00B62488"/>
    <w:rsid w:val="00B66742"/>
    <w:rsid w:val="00B850A2"/>
    <w:rsid w:val="00B857D7"/>
    <w:rsid w:val="00B94CFA"/>
    <w:rsid w:val="00BA60CE"/>
    <w:rsid w:val="00BA701A"/>
    <w:rsid w:val="00BC11DE"/>
    <w:rsid w:val="00BD3665"/>
    <w:rsid w:val="00BE3C4F"/>
    <w:rsid w:val="00BF6653"/>
    <w:rsid w:val="00C2554E"/>
    <w:rsid w:val="00C30BF2"/>
    <w:rsid w:val="00C42051"/>
    <w:rsid w:val="00C448D5"/>
    <w:rsid w:val="00C4643B"/>
    <w:rsid w:val="00C85964"/>
    <w:rsid w:val="00C90489"/>
    <w:rsid w:val="00CA0D3B"/>
    <w:rsid w:val="00CA56CD"/>
    <w:rsid w:val="00CB421D"/>
    <w:rsid w:val="00CC0C82"/>
    <w:rsid w:val="00CC1687"/>
    <w:rsid w:val="00CC6F4E"/>
    <w:rsid w:val="00D01BF4"/>
    <w:rsid w:val="00D0362E"/>
    <w:rsid w:val="00D1146E"/>
    <w:rsid w:val="00D14D4B"/>
    <w:rsid w:val="00D27664"/>
    <w:rsid w:val="00D845CE"/>
    <w:rsid w:val="00DA06A2"/>
    <w:rsid w:val="00DB1322"/>
    <w:rsid w:val="00DD45A9"/>
    <w:rsid w:val="00DD745F"/>
    <w:rsid w:val="00E05E67"/>
    <w:rsid w:val="00E66A58"/>
    <w:rsid w:val="00E82203"/>
    <w:rsid w:val="00E85808"/>
    <w:rsid w:val="00EB7ADA"/>
    <w:rsid w:val="00EC4475"/>
    <w:rsid w:val="00ED3E1B"/>
    <w:rsid w:val="00ED7D27"/>
    <w:rsid w:val="00EE7FF9"/>
    <w:rsid w:val="00EF7FE0"/>
    <w:rsid w:val="00F16C5A"/>
    <w:rsid w:val="00F25DA1"/>
    <w:rsid w:val="00F373E0"/>
    <w:rsid w:val="00F42477"/>
    <w:rsid w:val="00F54E01"/>
    <w:rsid w:val="00F870E3"/>
    <w:rsid w:val="00FC713D"/>
    <w:rsid w:val="00FE2E3E"/>
    <w:rsid w:val="00FE5B58"/>
    <w:rsid w:val="00FE5E9F"/>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3B901"/>
  <w15:docId w15:val="{014718F6-ECD2-1D48-9C13-725A4FD5C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329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US"/>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39"/>
    <w:rsid w:val="003027A1"/>
    <w:rPr>
      <w:sz w:val="22"/>
      <w:szCs w:val="22"/>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F17B9"/>
    <w:pPr>
      <w:spacing w:after="200"/>
    </w:pPr>
    <w:rPr>
      <w:rFonts w:asciiTheme="minorHAnsi" w:eastAsiaTheme="minorHAnsi" w:hAnsiTheme="minorHAnsi" w:cstheme="minorBidi"/>
      <w:i/>
      <w:iCs/>
      <w:color w:val="44546A" w:themeColor="text2"/>
      <w:sz w:val="18"/>
      <w:szCs w:val="18"/>
      <w:lang w:val="en-CA"/>
    </w:rPr>
  </w:style>
  <w:style w:type="paragraph" w:styleId="ListParagraph">
    <w:name w:val="List Paragraph"/>
    <w:basedOn w:val="Normal"/>
    <w:uiPriority w:val="34"/>
    <w:qFormat/>
    <w:rsid w:val="00EF17B9"/>
    <w:pPr>
      <w:ind w:left="720"/>
      <w:contextualSpacing/>
    </w:pPr>
    <w:rPr>
      <w:rFonts w:asciiTheme="minorHAnsi" w:eastAsiaTheme="minorHAnsi" w:hAnsiTheme="minorHAnsi" w:cstheme="minorBidi"/>
      <w:lang w:val="en-CA"/>
    </w:rPr>
  </w:style>
  <w:style w:type="paragraph" w:styleId="BalloonText">
    <w:name w:val="Balloon Text"/>
    <w:basedOn w:val="Normal"/>
    <w:link w:val="BalloonTextChar"/>
    <w:uiPriority w:val="99"/>
    <w:semiHidden/>
    <w:unhideWhenUsed/>
    <w:rsid w:val="00E7475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475C"/>
    <w:rPr>
      <w:rFonts w:ascii="Segoe UI" w:eastAsia="Times New Roman"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9D659D"/>
    <w:rPr>
      <w:b/>
      <w:bCs/>
    </w:rPr>
  </w:style>
  <w:style w:type="character" w:customStyle="1" w:styleId="CommentSubjectChar">
    <w:name w:val="Comment Subject Char"/>
    <w:basedOn w:val="CommentTextChar"/>
    <w:link w:val="CommentSubject"/>
    <w:uiPriority w:val="99"/>
    <w:semiHidden/>
    <w:rsid w:val="009D659D"/>
    <w:rPr>
      <w:rFonts w:ascii="Times New Roman" w:eastAsia="Times New Roman" w:hAnsi="Times New Roman" w:cs="Times New Roman"/>
      <w:b/>
      <w:bCs/>
      <w:sz w:val="20"/>
      <w:szCs w:val="20"/>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rPr>
      <w:sz w:val="22"/>
      <w:szCs w:val="22"/>
    </w:rPr>
    <w:tblPr>
      <w:tblStyleRowBandSize w:val="1"/>
      <w:tblStyleColBandSize w:val="1"/>
    </w:tblPr>
  </w:style>
  <w:style w:type="paragraph" w:styleId="Revision">
    <w:name w:val="Revision"/>
    <w:hidden/>
    <w:uiPriority w:val="99"/>
    <w:semiHidden/>
    <w:rsid w:val="003366E9"/>
  </w:style>
  <w:style w:type="paragraph" w:styleId="Footer">
    <w:name w:val="footer"/>
    <w:basedOn w:val="Normal"/>
    <w:link w:val="FooterChar"/>
    <w:uiPriority w:val="99"/>
    <w:unhideWhenUsed/>
    <w:rsid w:val="002A350E"/>
    <w:pPr>
      <w:tabs>
        <w:tab w:val="center" w:pos="4680"/>
        <w:tab w:val="right" w:pos="9360"/>
      </w:tabs>
    </w:pPr>
  </w:style>
  <w:style w:type="character" w:customStyle="1" w:styleId="FooterChar">
    <w:name w:val="Footer Char"/>
    <w:basedOn w:val="DefaultParagraphFont"/>
    <w:link w:val="Footer"/>
    <w:uiPriority w:val="99"/>
    <w:rsid w:val="002A350E"/>
  </w:style>
  <w:style w:type="character" w:styleId="PageNumber">
    <w:name w:val="page number"/>
    <w:basedOn w:val="DefaultParagraphFont"/>
    <w:uiPriority w:val="99"/>
    <w:semiHidden/>
    <w:unhideWhenUsed/>
    <w:rsid w:val="002A350E"/>
  </w:style>
  <w:style w:type="paragraph" w:styleId="Header">
    <w:name w:val="header"/>
    <w:basedOn w:val="Normal"/>
    <w:link w:val="HeaderChar"/>
    <w:uiPriority w:val="99"/>
    <w:unhideWhenUsed/>
    <w:rsid w:val="002A350E"/>
    <w:pPr>
      <w:tabs>
        <w:tab w:val="center" w:pos="4680"/>
        <w:tab w:val="right" w:pos="9360"/>
      </w:tabs>
    </w:pPr>
  </w:style>
  <w:style w:type="character" w:customStyle="1" w:styleId="HeaderChar">
    <w:name w:val="Header Char"/>
    <w:basedOn w:val="DefaultParagraphFont"/>
    <w:link w:val="Header"/>
    <w:uiPriority w:val="99"/>
    <w:rsid w:val="002A35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1l23iwn6yyUlR408TZQqpI8zuQ==">AMUW2mUp89L3iRyEroO9vBdI77Jy+Qocq+7lcCnxSiYHAnKuzhjTQA8BdFTS8n3bmylWmbZ7+C0OUpEX0CsoE/z3/XQOOp+ARrLt8OG3KXVBPEBo8IXDp5gMm3qJQfY+QElgNKXE0GHH</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7C4565D-95D2-4B3D-827C-3ADF37AFB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50510</Words>
  <Characters>287913</Characters>
  <Application>Microsoft Office Word</Application>
  <DocSecurity>0</DocSecurity>
  <Lines>2399</Lines>
  <Paragraphs>675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McBeath, Sean T.</dc:creator>
  <cp:lastModifiedBy>Graham, Nigel J D</cp:lastModifiedBy>
  <cp:revision>2</cp:revision>
  <cp:lastPrinted>2021-07-29T15:41:00Z</cp:lastPrinted>
  <dcterms:created xsi:type="dcterms:W3CDTF">2022-01-29T16:36:00Z</dcterms:created>
  <dcterms:modified xsi:type="dcterms:W3CDTF">2022-01-29T16:36:00Z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http://www.zotero.org/styles/current-opinion-in-electrochemistry</vt:lpwstr>
  </property>
  <property fmtid="{D5CDD505-2E9C-101B-9397-08002B2CF9AE}" pid="15" name="Mendeley Recent Style Name 6_1">
    <vt:lpwstr>Current Opinion in Electrochemistry</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bfc7d175-b1fe-37aa-87d3-9d1b20962115</vt:lpwstr>
  </property>
  <property fmtid="{D5CDD505-2E9C-101B-9397-08002B2CF9AE}" pid="24" name="Mendeley Citation Style_1">
    <vt:lpwstr>http://www.zotero.org/styles/current-opinion-in-electrochemistry</vt:lpwstr>
  </property>
</Properties>
</file>