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CB2" w:rsidRPr="001C053E" w:rsidRDefault="00682CB2" w:rsidP="00682CB2">
      <w:pPr>
        <w:spacing w:line="360" w:lineRule="auto"/>
        <w:jc w:val="center"/>
        <w:rPr>
          <w:rStyle w:val="Strong"/>
          <w:rFonts w:ascii="Times New Roman" w:hAnsi="Times New Roman" w:cs="Times New Roman"/>
          <w:sz w:val="24"/>
          <w:szCs w:val="24"/>
        </w:rPr>
      </w:pPr>
      <w:r w:rsidRPr="001C053E">
        <w:rPr>
          <w:rStyle w:val="Strong"/>
          <w:rFonts w:ascii="Times New Roman" w:hAnsi="Times New Roman" w:cs="Times New Roman"/>
          <w:sz w:val="24"/>
          <w:szCs w:val="24"/>
        </w:rPr>
        <w:t xml:space="preserve">The Metabolic Fate and Effects of 2-Bromophenol in Male </w:t>
      </w:r>
      <w:r w:rsidRPr="001C053E">
        <w:rPr>
          <w:rFonts w:ascii="Times New Roman" w:eastAsia="Times New Roman" w:hAnsi="Times New Roman" w:cs="Times New Roman"/>
          <w:b/>
          <w:sz w:val="24"/>
          <w:szCs w:val="24"/>
        </w:rPr>
        <w:t>Sprague-Dawley</w:t>
      </w:r>
      <w:r w:rsidRPr="001C053E">
        <w:rPr>
          <w:rFonts w:ascii="Times New Roman" w:eastAsia="Times New Roman" w:hAnsi="Times New Roman" w:cs="Times New Roman"/>
          <w:sz w:val="24"/>
          <w:szCs w:val="24"/>
        </w:rPr>
        <w:t xml:space="preserve"> </w:t>
      </w:r>
      <w:r w:rsidRPr="001C053E">
        <w:rPr>
          <w:rStyle w:val="Strong"/>
          <w:rFonts w:ascii="Times New Roman" w:hAnsi="Times New Roman" w:cs="Times New Roman"/>
          <w:sz w:val="24"/>
          <w:szCs w:val="24"/>
        </w:rPr>
        <w:t>Rats</w:t>
      </w:r>
    </w:p>
    <w:p w:rsidR="00682CB2" w:rsidRPr="001C053E" w:rsidRDefault="00682CB2" w:rsidP="00682CB2">
      <w:pPr>
        <w:spacing w:line="360" w:lineRule="auto"/>
        <w:jc w:val="center"/>
        <w:rPr>
          <w:rStyle w:val="Strong"/>
          <w:rFonts w:ascii="Times New Roman" w:hAnsi="Times New Roman" w:cs="Times New Roman"/>
          <w:sz w:val="24"/>
          <w:szCs w:val="24"/>
        </w:rPr>
      </w:pP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Kyrillos N. Adesina-Georgiadis</w:t>
      </w:r>
      <w:r w:rsidRPr="001C053E">
        <w:rPr>
          <w:rFonts w:ascii="Times New Roman" w:hAnsi="Times New Roman" w:cs="Times New Roman"/>
          <w:sz w:val="24"/>
          <w:szCs w:val="24"/>
          <w:vertAlign w:val="superscript"/>
        </w:rPr>
        <w:t>1,4</w:t>
      </w:r>
      <w:r w:rsidRPr="001C053E">
        <w:rPr>
          <w:rFonts w:ascii="Times New Roman" w:hAnsi="Times New Roman" w:cs="Times New Roman"/>
          <w:sz w:val="24"/>
          <w:szCs w:val="24"/>
        </w:rPr>
        <w:t>, Nicola Gray</w:t>
      </w:r>
      <w:r w:rsidRPr="001C053E">
        <w:rPr>
          <w:rFonts w:ascii="Times New Roman" w:hAnsi="Times New Roman" w:cs="Times New Roman"/>
          <w:sz w:val="24"/>
          <w:szCs w:val="24"/>
          <w:vertAlign w:val="superscript"/>
        </w:rPr>
        <w:t>1,2</w:t>
      </w:r>
      <w:r w:rsidRPr="001C053E">
        <w:rPr>
          <w:rFonts w:ascii="Times New Roman" w:hAnsi="Times New Roman" w:cs="Times New Roman"/>
          <w:sz w:val="24"/>
          <w:szCs w:val="24"/>
        </w:rPr>
        <w:t>, Robert S. Plumb</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David F. Thompson</w:t>
      </w:r>
      <w:r w:rsidRPr="001C053E">
        <w:rPr>
          <w:rFonts w:ascii="Times New Roman" w:hAnsi="Times New Roman" w:cs="Times New Roman"/>
          <w:sz w:val="24"/>
          <w:szCs w:val="24"/>
          <w:vertAlign w:val="superscript"/>
        </w:rPr>
        <w:t>3</w:t>
      </w:r>
      <w:r w:rsidRPr="001C053E">
        <w:rPr>
          <w:rFonts w:ascii="Times New Roman" w:hAnsi="Times New Roman" w:cs="Times New Roman"/>
          <w:sz w:val="24"/>
          <w:szCs w:val="24"/>
        </w:rPr>
        <w:t>, Elaine Holmes</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Jeremy K. Nicholson</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xml:space="preserve"> Ian D. Wilson</w:t>
      </w:r>
      <w:r w:rsidRPr="001C053E">
        <w:rPr>
          <w:rFonts w:ascii="Times New Roman" w:hAnsi="Times New Roman" w:cs="Times New Roman"/>
          <w:sz w:val="24"/>
          <w:szCs w:val="24"/>
          <w:vertAlign w:val="superscript"/>
        </w:rPr>
        <w:t>1*</w:t>
      </w:r>
    </w:p>
    <w:p w:rsidR="00682CB2" w:rsidRPr="001C053E" w:rsidRDefault="00682CB2" w:rsidP="00682CB2">
      <w:pPr>
        <w:spacing w:line="360" w:lineRule="auto"/>
        <w:rPr>
          <w:rFonts w:ascii="Times New Roman" w:hAnsi="Times New Roman" w:cs="Times New Roman"/>
          <w:sz w:val="24"/>
          <w:szCs w:val="24"/>
        </w:rPr>
      </w:pP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Department of Surgery and Cancer, Faculty of Medicine, Imperial College London, South Kensington Campus, London, SW7 2AZ, United Kingdom</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vertAlign w:val="superscript"/>
        </w:rPr>
        <w:t>2</w:t>
      </w:r>
      <w:r w:rsidRPr="001C053E">
        <w:rPr>
          <w:rFonts w:ascii="Times New Roman" w:hAnsi="Times New Roman" w:cs="Times New Roman"/>
          <w:sz w:val="24"/>
          <w:szCs w:val="24"/>
        </w:rPr>
        <w:t xml:space="preserve"> Department of Food and Nutritional Sciences, University of Reading, Reading, RG6 6AP, United Kingdom</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vertAlign w:val="superscript"/>
        </w:rPr>
        <w:t xml:space="preserve">3 </w:t>
      </w:r>
      <w:r w:rsidRPr="001C053E">
        <w:rPr>
          <w:rFonts w:ascii="Times New Roman" w:hAnsi="Times New Roman" w:cs="Times New Roman"/>
          <w:sz w:val="24"/>
          <w:szCs w:val="24"/>
        </w:rPr>
        <w:t>Chemical and Physical Sciences, University of Keele, Staffordshire ST5 5BG, United Kingdom</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vertAlign w:val="superscript"/>
        </w:rPr>
        <w:t>4</w:t>
      </w:r>
      <w:r w:rsidRPr="001C053E">
        <w:rPr>
          <w:rFonts w:ascii="Times New Roman" w:hAnsi="Times New Roman" w:cs="Times New Roman"/>
          <w:sz w:val="24"/>
          <w:szCs w:val="24"/>
        </w:rPr>
        <w:t xml:space="preserve"> Institute of Medical and Biomedical Education, St George’s, University of London, London, SW17 0RE, United Kingdom</w:t>
      </w:r>
    </w:p>
    <w:p w:rsidR="00682CB2" w:rsidRPr="001C053E" w:rsidRDefault="00682CB2" w:rsidP="00682CB2">
      <w:pPr>
        <w:spacing w:line="360" w:lineRule="auto"/>
        <w:rPr>
          <w:rFonts w:ascii="Times New Roman" w:hAnsi="Times New Roman" w:cs="Times New Roman"/>
          <w:sz w:val="24"/>
          <w:szCs w:val="24"/>
        </w:rPr>
      </w:pP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*Corresponding </w:t>
      </w:r>
      <w:r w:rsidRPr="001C053E">
        <w:rPr>
          <w:rFonts w:ascii="Times New Roman" w:hAnsi="Times New Roman" w:cs="Times New Roman"/>
          <w:b/>
          <w:sz w:val="24"/>
          <w:szCs w:val="24"/>
        </w:rPr>
        <w:t>Authors:</w:t>
      </w:r>
      <w:r w:rsidRPr="001C053E">
        <w:rPr>
          <w:rFonts w:ascii="Times New Roman" w:hAnsi="Times New Roman" w:cs="Times New Roman"/>
          <w:sz w:val="24"/>
          <w:szCs w:val="24"/>
        </w:rPr>
        <w:t xml:space="preserve"> </w:t>
      </w:r>
      <w:hyperlink r:id="rId8" w:history="1">
        <w:r w:rsidRPr="001C053E">
          <w:rPr>
            <w:rStyle w:val="Hyperlink"/>
            <w:rFonts w:ascii="Times New Roman" w:hAnsi="Times New Roman" w:cs="Times New Roman"/>
            <w:color w:val="auto"/>
            <w:sz w:val="24"/>
            <w:szCs w:val="24"/>
          </w:rPr>
          <w:t>j.nicholson@imperial.ac.uk</w:t>
        </w:r>
      </w:hyperlink>
      <w:r w:rsidRPr="001C053E">
        <w:rPr>
          <w:rFonts w:ascii="Times New Roman" w:hAnsi="Times New Roman" w:cs="Times New Roman"/>
          <w:sz w:val="24"/>
          <w:szCs w:val="24"/>
        </w:rPr>
        <w:t xml:space="preserve"> Tel +4420 7594 3195 and </w:t>
      </w:r>
      <w:hyperlink r:id="rId9" w:history="1">
        <w:r w:rsidRPr="001C053E">
          <w:rPr>
            <w:rStyle w:val="Hyperlink"/>
            <w:rFonts w:ascii="Times New Roman" w:hAnsi="Times New Roman" w:cs="Times New Roman"/>
            <w:color w:val="auto"/>
            <w:sz w:val="24"/>
            <w:szCs w:val="24"/>
          </w:rPr>
          <w:t>i.wilson@imperial.ac.uk</w:t>
        </w:r>
      </w:hyperlink>
      <w:r w:rsidRPr="001C053E">
        <w:rPr>
          <w:rFonts w:ascii="Times New Roman" w:hAnsi="Times New Roman" w:cs="Times New Roman"/>
          <w:sz w:val="24"/>
          <w:szCs w:val="24"/>
        </w:rPr>
        <w:t xml:space="preserve"> Tel: +4420 7594 3195</w:t>
      </w:r>
    </w:p>
    <w:p w:rsidR="00682CB2" w:rsidRPr="001C053E" w:rsidRDefault="00682CB2" w:rsidP="00682CB2">
      <w:r w:rsidRPr="001C053E">
        <w:rPr>
          <w:rFonts w:ascii="Times New Roman" w:hAnsi="Times New Roman" w:cs="Times New Roman"/>
          <w:sz w:val="24"/>
          <w:szCs w:val="24"/>
        </w:rPr>
        <w:t xml:space="preserve">                                        </w:t>
      </w: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p>
    <w:p w:rsidR="00682CB2" w:rsidRPr="001C053E" w:rsidRDefault="00682CB2" w:rsidP="00682CB2">
      <w:pPr>
        <w:spacing w:line="360" w:lineRule="auto"/>
        <w:rPr>
          <w:rFonts w:ascii="Times New Roman" w:hAnsi="Times New Roman" w:cs="Times New Roman"/>
          <w:b/>
          <w:sz w:val="24"/>
          <w:szCs w:val="24"/>
        </w:rPr>
      </w:pPr>
      <w:r w:rsidRPr="001C053E">
        <w:rPr>
          <w:rFonts w:ascii="Times New Roman" w:hAnsi="Times New Roman" w:cs="Times New Roman"/>
          <w:b/>
          <w:sz w:val="24"/>
          <w:szCs w:val="24"/>
        </w:rPr>
        <w:lastRenderedPageBreak/>
        <w:t>Abstract</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1. The metabolic fate and urinary excretion of 2-bromophenol, a phenolic metabolite of bromobenzene, was investigated in male Sprague Dawley rats following single intraperitoneal doses at either 0, 100 or 200 mg/kg.  </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2. Urine was collected for seven days and samples analysed using </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xml:space="preserve">H NMR spectroscopy, inductively coupled plasma (ICP)MS, and UPLC-MS. </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3. </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H NMR spectroscopy of the</w:t>
      </w:r>
      <w:r w:rsidRPr="001C053E">
        <w:rPr>
          <w:rFonts w:ascii="Times New Roman" w:hAnsi="Times New Roman" w:cs="Times New Roman"/>
        </w:rPr>
        <w:t xml:space="preserve"> </w:t>
      </w:r>
      <w:r w:rsidRPr="001C053E">
        <w:rPr>
          <w:rFonts w:ascii="Times New Roman" w:hAnsi="Times New Roman" w:cs="Times New Roman"/>
          <w:sz w:val="24"/>
          <w:szCs w:val="24"/>
        </w:rPr>
        <w:t xml:space="preserve">urine samples showed that, at these doses, 2-bromophenol had little effect on endogenous metabolite profiles, supporting histopathology and clinical chemistry data which showed no changes associated with the administration of 2-bromophenol at these doses. </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4. The use of ICP-MS </w:t>
      </w:r>
      <w:r w:rsidR="001C053E">
        <w:rPr>
          <w:rFonts w:ascii="Times New Roman" w:hAnsi="Times New Roman" w:cs="Times New Roman"/>
          <w:sz w:val="24"/>
          <w:szCs w:val="24"/>
        </w:rPr>
        <w:t>p</w:t>
      </w:r>
      <w:r w:rsidRPr="001C053E">
        <w:rPr>
          <w:rFonts w:ascii="Times New Roman" w:hAnsi="Times New Roman" w:cs="Times New Roman"/>
          <w:sz w:val="24"/>
          <w:szCs w:val="24"/>
        </w:rPr>
        <w:t xml:space="preserve">rovided a means for the selective detection and quantification of bromine-containing species and showed that between </w:t>
      </w:r>
      <w:r w:rsidR="00766640" w:rsidRPr="001C053E">
        <w:rPr>
          <w:rFonts w:ascii="Times New Roman" w:hAnsi="Times New Roman" w:cs="Times New Roman"/>
          <w:sz w:val="24"/>
          <w:szCs w:val="24"/>
        </w:rPr>
        <w:t>15</w:t>
      </w:r>
      <w:r w:rsidRPr="001C053E">
        <w:rPr>
          <w:rFonts w:ascii="Times New Roman" w:hAnsi="Times New Roman" w:cs="Times New Roman"/>
          <w:sz w:val="24"/>
          <w:szCs w:val="24"/>
        </w:rPr>
        <w:t xml:space="preserve"> and </w:t>
      </w:r>
      <w:r w:rsidR="00766640" w:rsidRPr="001C053E">
        <w:rPr>
          <w:rFonts w:ascii="Times New Roman" w:hAnsi="Times New Roman" w:cs="Times New Roman"/>
          <w:sz w:val="24"/>
          <w:szCs w:val="24"/>
        </w:rPr>
        <w:t>30</w:t>
      </w:r>
      <w:r w:rsidRPr="001C053E">
        <w:rPr>
          <w:rFonts w:ascii="Times New Roman" w:hAnsi="Times New Roman" w:cs="Times New Roman"/>
          <w:sz w:val="24"/>
          <w:szCs w:val="24"/>
        </w:rPr>
        <w:t xml:space="preserve">% of the dose was excreted via the urine over the 7 days of the study for both the 100 and 200 mg doses respectively. </w:t>
      </w:r>
    </w:p>
    <w:p w:rsidR="00682CB2" w:rsidRPr="001C053E" w:rsidRDefault="00682CB2" w:rsidP="00682CB2">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6. The bulk of the excretion of Br-containing material had occurred by 8 hr post administration. UPLC-MS of urine revealed a number of metabolites of 2-bromophenol, with 2-bromophenol glucuronide and 2-bromophenol sulphate identified as the major species. A number of minor hydroxylated metabolites were also detected as their glucuronide, sulphate or O-methyl conjugates. There was no evidence for the production of reactive metabolites. </w:t>
      </w:r>
    </w:p>
    <w:p w:rsidR="00682CB2" w:rsidRPr="001C053E" w:rsidRDefault="00682CB2" w:rsidP="00682CB2">
      <w:pPr>
        <w:spacing w:line="360" w:lineRule="auto"/>
        <w:rPr>
          <w:rFonts w:ascii="Times New Roman" w:hAnsi="Times New Roman" w:cs="Times New Roman"/>
          <w:b/>
          <w:sz w:val="24"/>
          <w:szCs w:val="24"/>
        </w:rPr>
      </w:pPr>
      <w:r w:rsidRPr="001C053E">
        <w:rPr>
          <w:rFonts w:ascii="Times New Roman" w:hAnsi="Times New Roman" w:cs="Times New Roman"/>
          <w:b/>
          <w:sz w:val="24"/>
          <w:szCs w:val="24"/>
        </w:rPr>
        <w:t xml:space="preserve">Keywords. </w:t>
      </w:r>
      <w:r w:rsidRPr="001C053E">
        <w:rPr>
          <w:rFonts w:ascii="Times New Roman" w:hAnsi="Times New Roman" w:cs="Times New Roman"/>
          <w:sz w:val="24"/>
          <w:szCs w:val="24"/>
        </w:rPr>
        <w:t>2-Bromobenzene, metabolism, nephrotoxicity, metabonomics.</w:t>
      </w:r>
      <w:r w:rsidRPr="001C053E">
        <w:rPr>
          <w:rFonts w:ascii="Times New Roman" w:hAnsi="Times New Roman" w:cs="Times New Roman"/>
          <w:b/>
          <w:sz w:val="24"/>
          <w:szCs w:val="24"/>
        </w:rPr>
        <w:t xml:space="preserve"> </w:t>
      </w: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682CB2" w:rsidRPr="001C053E" w:rsidRDefault="00682CB2" w:rsidP="00343A35">
      <w:pPr>
        <w:spacing w:line="360" w:lineRule="auto"/>
        <w:rPr>
          <w:rFonts w:ascii="Times New Roman" w:hAnsi="Times New Roman" w:cs="Times New Roman"/>
          <w:b/>
          <w:sz w:val="24"/>
          <w:szCs w:val="24"/>
        </w:rPr>
      </w:pPr>
    </w:p>
    <w:p w:rsidR="00C80D9F" w:rsidRPr="001C053E" w:rsidRDefault="00C80D9F" w:rsidP="00343A35">
      <w:pPr>
        <w:spacing w:line="360" w:lineRule="auto"/>
        <w:rPr>
          <w:rFonts w:ascii="Times New Roman" w:hAnsi="Times New Roman" w:cs="Times New Roman"/>
          <w:b/>
          <w:sz w:val="24"/>
          <w:szCs w:val="24"/>
        </w:rPr>
      </w:pPr>
      <w:r w:rsidRPr="001C053E">
        <w:rPr>
          <w:rFonts w:ascii="Times New Roman" w:hAnsi="Times New Roman" w:cs="Times New Roman"/>
          <w:b/>
          <w:sz w:val="24"/>
          <w:szCs w:val="24"/>
        </w:rPr>
        <w:lastRenderedPageBreak/>
        <w:t>Introduction</w:t>
      </w:r>
    </w:p>
    <w:p w:rsidR="00725678" w:rsidRPr="001C053E" w:rsidRDefault="00C80D9F" w:rsidP="00871384">
      <w:pPr>
        <w:spacing w:line="360" w:lineRule="auto"/>
        <w:rPr>
          <w:rFonts w:ascii="Times New Roman" w:hAnsi="Times New Roman" w:cs="Times New Roman"/>
          <w:sz w:val="24"/>
          <w:szCs w:val="24"/>
        </w:rPr>
      </w:pPr>
      <w:r w:rsidRPr="001C053E">
        <w:rPr>
          <w:rFonts w:ascii="Times New Roman" w:hAnsi="Times New Roman" w:cs="Times New Roman"/>
          <w:sz w:val="24"/>
          <w:szCs w:val="24"/>
        </w:rPr>
        <w:t>The compound 2-bromophenol is a metabolite of bromobenzene, a well-known nephro- and hepatotoxin, which has been used as a solvent, fire retardant and a component of motor oils. Following ingestion bromobenzene is metabolised in the liver to a range of oxidised metabolites including 2-bromoph</w:t>
      </w:r>
      <w:r w:rsidR="00871384" w:rsidRPr="001C053E">
        <w:rPr>
          <w:rFonts w:ascii="Times New Roman" w:hAnsi="Times New Roman" w:cs="Times New Roman"/>
          <w:sz w:val="24"/>
          <w:szCs w:val="24"/>
        </w:rPr>
        <w:t xml:space="preserve">enol and 2-bromohydroxyquinone (Lau </w:t>
      </w:r>
      <w:r w:rsidR="00871384" w:rsidRPr="001C053E">
        <w:rPr>
          <w:rFonts w:ascii="Times New Roman" w:hAnsi="Times New Roman" w:cs="Times New Roman"/>
          <w:i/>
          <w:sz w:val="24"/>
          <w:szCs w:val="24"/>
        </w:rPr>
        <w:t xml:space="preserve">et al., </w:t>
      </w:r>
      <w:r w:rsidR="00871384" w:rsidRPr="001C053E">
        <w:rPr>
          <w:rFonts w:ascii="Times New Roman" w:hAnsi="Times New Roman" w:cs="Times New Roman"/>
          <w:sz w:val="24"/>
          <w:szCs w:val="24"/>
        </w:rPr>
        <w:t>1984a)</w:t>
      </w:r>
      <w:r w:rsidRPr="001C053E">
        <w:rPr>
          <w:rFonts w:ascii="Times New Roman" w:hAnsi="Times New Roman" w:cs="Times New Roman"/>
          <w:sz w:val="24"/>
          <w:szCs w:val="24"/>
        </w:rPr>
        <w:t>. Both 2-</w:t>
      </w:r>
      <w:r w:rsidR="003025AC" w:rsidRPr="001C053E">
        <w:rPr>
          <w:rFonts w:ascii="Times New Roman" w:hAnsi="Times New Roman" w:cs="Times New Roman"/>
          <w:sz w:val="24"/>
          <w:szCs w:val="24"/>
        </w:rPr>
        <w:t>b</w:t>
      </w:r>
      <w:r w:rsidRPr="001C053E">
        <w:rPr>
          <w:rFonts w:ascii="Times New Roman" w:hAnsi="Times New Roman" w:cs="Times New Roman"/>
          <w:sz w:val="24"/>
          <w:szCs w:val="24"/>
        </w:rPr>
        <w:t>romophenol and 2-bromohydroxyquinone are readily transported from the liver to the kidneys, and the reaction of the latter with glutathione produces various mono-</w:t>
      </w:r>
      <w:r w:rsidR="00725678" w:rsidRPr="001C053E">
        <w:rPr>
          <w:rFonts w:ascii="Times New Roman" w:eastAsia="Times New Roman" w:hAnsi="Times New Roman" w:cs="Times New Roman"/>
          <w:sz w:val="24"/>
          <w:szCs w:val="24"/>
        </w:rPr>
        <w:t>and di-substituted conjugates (Parke and Piotrowski, 1996). The accumulation of these conjugates,</w:t>
      </w:r>
      <w:r w:rsidR="00725678" w:rsidRPr="001C053E">
        <w:rPr>
          <w:rFonts w:ascii="Times New Roman" w:eastAsia="Times New Roman" w:hAnsi="Times New Roman" w:cs="Times New Roman"/>
        </w:rPr>
        <w:t xml:space="preserve"> in </w:t>
      </w:r>
      <w:r w:rsidR="00725678" w:rsidRPr="001C053E">
        <w:rPr>
          <w:rFonts w:ascii="Times New Roman" w:eastAsia="Times New Roman" w:hAnsi="Times New Roman" w:cs="Times New Roman"/>
          <w:sz w:val="24"/>
          <w:szCs w:val="24"/>
        </w:rPr>
        <w:t>addition to the depletion of the local glutathione pool, is thought to be the cause of renal toxicity (Lau et</w:t>
      </w:r>
      <w:r w:rsidR="00EF4D70" w:rsidRPr="001C053E">
        <w:rPr>
          <w:rFonts w:ascii="Times New Roman" w:eastAsia="Times New Roman" w:hAnsi="Times New Roman" w:cs="Times New Roman"/>
          <w:sz w:val="24"/>
          <w:szCs w:val="24"/>
        </w:rPr>
        <w:t xml:space="preserve"> </w:t>
      </w:r>
      <w:r w:rsidR="00725678" w:rsidRPr="001C053E">
        <w:rPr>
          <w:rFonts w:ascii="Times New Roman" w:eastAsia="Times New Roman" w:hAnsi="Times New Roman" w:cs="Times New Roman"/>
          <w:sz w:val="24"/>
          <w:szCs w:val="24"/>
        </w:rPr>
        <w:t>al</w:t>
      </w:r>
      <w:r w:rsidR="00EF4D70" w:rsidRPr="001C053E">
        <w:rPr>
          <w:rFonts w:ascii="Times New Roman" w:eastAsia="Times New Roman" w:hAnsi="Times New Roman" w:cs="Times New Roman"/>
          <w:sz w:val="24"/>
          <w:szCs w:val="24"/>
        </w:rPr>
        <w:t>,</w:t>
      </w:r>
      <w:r w:rsidR="00725678" w:rsidRPr="001C053E">
        <w:rPr>
          <w:rFonts w:ascii="Times New Roman" w:eastAsia="Times New Roman" w:hAnsi="Times New Roman" w:cs="Times New Roman"/>
          <w:sz w:val="24"/>
          <w:szCs w:val="24"/>
        </w:rPr>
        <w:t>1984b). In addition to 2-bromohydroxyquinone it has been s</w:t>
      </w:r>
      <w:r w:rsidR="00E12C2D" w:rsidRPr="001C053E">
        <w:rPr>
          <w:rFonts w:ascii="Times New Roman" w:eastAsia="Times New Roman" w:hAnsi="Times New Roman" w:cs="Times New Roman"/>
          <w:sz w:val="24"/>
          <w:szCs w:val="24"/>
        </w:rPr>
        <w:t>hown</w:t>
      </w:r>
      <w:r w:rsidR="00AF57E3" w:rsidRPr="001C053E">
        <w:rPr>
          <w:rFonts w:ascii="Times New Roman" w:eastAsia="Times New Roman" w:hAnsi="Times New Roman" w:cs="Times New Roman"/>
          <w:sz w:val="24"/>
          <w:szCs w:val="24"/>
        </w:rPr>
        <w:t>, following i.p</w:t>
      </w:r>
      <w:r w:rsidR="00E12C2D" w:rsidRPr="001C053E">
        <w:rPr>
          <w:rFonts w:ascii="Times New Roman" w:eastAsia="Times New Roman" w:hAnsi="Times New Roman" w:cs="Times New Roman"/>
          <w:sz w:val="24"/>
          <w:szCs w:val="24"/>
        </w:rPr>
        <w:t>.</w:t>
      </w:r>
      <w:r w:rsidR="00AF57E3" w:rsidRPr="001C053E">
        <w:rPr>
          <w:rFonts w:ascii="Times New Roman" w:eastAsia="Times New Roman" w:hAnsi="Times New Roman" w:cs="Times New Roman"/>
          <w:sz w:val="24"/>
          <w:szCs w:val="24"/>
        </w:rPr>
        <w:t xml:space="preserve"> administration (at doses from </w:t>
      </w:r>
      <w:r w:rsidR="00AF57E3" w:rsidRPr="001C053E">
        <w:rPr>
          <w:rFonts w:ascii="Times New Roman" w:hAnsi="Times New Roman" w:cs="Times New Roman"/>
          <w:sz w:val="24"/>
          <w:szCs w:val="24"/>
        </w:rPr>
        <w:t xml:space="preserve">1.28 </w:t>
      </w:r>
      <w:r w:rsidR="00AF57E3" w:rsidRPr="001C053E">
        <w:rPr>
          <w:rFonts w:ascii="Times New Roman" w:eastAsia="Times New Roman" w:hAnsi="Times New Roman" w:cs="Times New Roman"/>
          <w:sz w:val="24"/>
          <w:szCs w:val="24"/>
        </w:rPr>
        <w:t>mmol/kg upward</w:t>
      </w:r>
      <w:r w:rsidR="00E12C2D" w:rsidRPr="001C053E">
        <w:rPr>
          <w:rFonts w:ascii="Times New Roman" w:eastAsia="Times New Roman" w:hAnsi="Times New Roman" w:cs="Times New Roman"/>
          <w:sz w:val="24"/>
          <w:szCs w:val="24"/>
        </w:rPr>
        <w:t>s</w:t>
      </w:r>
      <w:r w:rsidR="00AF57E3" w:rsidRPr="001C053E">
        <w:rPr>
          <w:rFonts w:ascii="Times New Roman" w:eastAsia="Times New Roman" w:hAnsi="Times New Roman" w:cs="Times New Roman"/>
          <w:sz w:val="24"/>
          <w:szCs w:val="24"/>
        </w:rPr>
        <w:t>)</w:t>
      </w:r>
      <w:r w:rsidR="00E12C2D" w:rsidRPr="001C053E">
        <w:rPr>
          <w:rFonts w:ascii="Times New Roman" w:eastAsia="Times New Roman" w:hAnsi="Times New Roman" w:cs="Times New Roman"/>
          <w:sz w:val="24"/>
          <w:szCs w:val="24"/>
        </w:rPr>
        <w:t>,</w:t>
      </w:r>
      <w:r w:rsidR="00AF57E3" w:rsidRPr="001C053E">
        <w:rPr>
          <w:rFonts w:ascii="Times New Roman" w:eastAsia="Times New Roman" w:hAnsi="Times New Roman" w:cs="Times New Roman"/>
          <w:sz w:val="24"/>
          <w:szCs w:val="24"/>
        </w:rPr>
        <w:t xml:space="preserve"> </w:t>
      </w:r>
      <w:r w:rsidR="00E12C2D" w:rsidRPr="001C053E">
        <w:rPr>
          <w:rFonts w:ascii="Times New Roman" w:eastAsia="Times New Roman" w:hAnsi="Times New Roman" w:cs="Times New Roman"/>
          <w:sz w:val="24"/>
          <w:szCs w:val="24"/>
        </w:rPr>
        <w:t>that 2-bromophenol</w:t>
      </w:r>
      <w:r w:rsidR="00725678" w:rsidRPr="001C053E">
        <w:rPr>
          <w:rFonts w:ascii="Times New Roman" w:eastAsia="Times New Roman" w:hAnsi="Times New Roman" w:cs="Times New Roman"/>
          <w:sz w:val="24"/>
          <w:szCs w:val="24"/>
        </w:rPr>
        <w:t xml:space="preserve"> is also a </w:t>
      </w:r>
      <w:r w:rsidR="00E12C2D" w:rsidRPr="001C053E">
        <w:rPr>
          <w:rFonts w:ascii="Times New Roman" w:eastAsia="Times New Roman" w:hAnsi="Times New Roman" w:cs="Times New Roman"/>
          <w:sz w:val="24"/>
          <w:szCs w:val="24"/>
        </w:rPr>
        <w:t>nephrotoxin in the rat (Lau et al,1984b).</w:t>
      </w:r>
      <w:r w:rsidR="00725678" w:rsidRPr="001C053E">
        <w:rPr>
          <w:rFonts w:ascii="Times New Roman" w:eastAsia="Times New Roman" w:hAnsi="Times New Roman" w:cs="Times New Roman"/>
          <w:sz w:val="24"/>
          <w:szCs w:val="24"/>
        </w:rPr>
        <w:t xml:space="preserve"> </w:t>
      </w:r>
      <w:r w:rsidR="00AF57E3" w:rsidRPr="001C053E">
        <w:rPr>
          <w:rFonts w:ascii="Times New Roman" w:eastAsia="Times New Roman" w:hAnsi="Times New Roman" w:cs="Times New Roman"/>
          <w:sz w:val="24"/>
          <w:szCs w:val="24"/>
        </w:rPr>
        <w:t xml:space="preserve"> </w:t>
      </w:r>
      <w:r w:rsidR="00E12C2D" w:rsidRPr="001C053E">
        <w:rPr>
          <w:rFonts w:ascii="Times New Roman" w:eastAsia="Times New Roman" w:hAnsi="Times New Roman" w:cs="Times New Roman"/>
          <w:sz w:val="24"/>
          <w:szCs w:val="24"/>
        </w:rPr>
        <w:t xml:space="preserve">In a subsequent study </w:t>
      </w:r>
      <w:r w:rsidR="00725678" w:rsidRPr="001C053E">
        <w:rPr>
          <w:rFonts w:ascii="Times New Roman" w:eastAsia="Times New Roman" w:hAnsi="Times New Roman" w:cs="Times New Roman"/>
          <w:sz w:val="24"/>
          <w:szCs w:val="24"/>
        </w:rPr>
        <w:t>Bruchajzer et al (2002) observed changes in the composition of the urine</w:t>
      </w:r>
      <w:r w:rsidR="007C0C4A" w:rsidRPr="001C053E">
        <w:rPr>
          <w:rFonts w:ascii="Times New Roman" w:eastAsia="Times New Roman" w:hAnsi="Times New Roman" w:cs="Times New Roman"/>
          <w:sz w:val="24"/>
          <w:szCs w:val="24"/>
        </w:rPr>
        <w:t>, and changes in glutathione concentrations in the kidney,</w:t>
      </w:r>
      <w:r w:rsidR="00725678" w:rsidRPr="001C053E">
        <w:rPr>
          <w:rFonts w:ascii="Times New Roman" w:eastAsia="Times New Roman" w:hAnsi="Times New Roman" w:cs="Times New Roman"/>
          <w:sz w:val="24"/>
          <w:szCs w:val="24"/>
        </w:rPr>
        <w:t xml:space="preserve"> of rats administered the compound, including increased protein excretion and elevated epithelial cell content</w:t>
      </w:r>
      <w:r w:rsidR="00EF4D70" w:rsidRPr="001C053E">
        <w:rPr>
          <w:rFonts w:ascii="Times New Roman" w:eastAsia="Times New Roman" w:hAnsi="Times New Roman" w:cs="Times New Roman"/>
          <w:sz w:val="24"/>
          <w:szCs w:val="24"/>
        </w:rPr>
        <w:t>,</w:t>
      </w:r>
      <w:r w:rsidR="00725678" w:rsidRPr="001C053E">
        <w:rPr>
          <w:rFonts w:ascii="Times New Roman" w:eastAsia="Times New Roman" w:hAnsi="Times New Roman" w:cs="Times New Roman"/>
          <w:sz w:val="24"/>
          <w:szCs w:val="24"/>
        </w:rPr>
        <w:t xml:space="preserve"> which they considered as being due to kidney damage.  However, they also observed variability in the </w:t>
      </w:r>
      <w:r w:rsidR="003025AC" w:rsidRPr="001C053E">
        <w:rPr>
          <w:rFonts w:ascii="Times New Roman" w:eastAsia="Times New Roman" w:hAnsi="Times New Roman" w:cs="Times New Roman"/>
          <w:sz w:val="24"/>
          <w:szCs w:val="24"/>
        </w:rPr>
        <w:t>concentrations</w:t>
      </w:r>
      <w:r w:rsidR="00725678" w:rsidRPr="001C053E">
        <w:rPr>
          <w:rFonts w:ascii="Times New Roman" w:eastAsia="Times New Roman" w:hAnsi="Times New Roman" w:cs="Times New Roman"/>
          <w:sz w:val="24"/>
          <w:szCs w:val="24"/>
        </w:rPr>
        <w:t xml:space="preserve"> of ‘classic markers of nephrotoxicity’ such as creatinine.  </w:t>
      </w:r>
    </w:p>
    <w:p w:rsidR="00725678" w:rsidRPr="001C053E" w:rsidRDefault="00725678" w:rsidP="00343A35">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Here</w:t>
      </w:r>
      <w:r w:rsidR="00DA6681" w:rsidRPr="001C053E">
        <w:rPr>
          <w:rFonts w:ascii="Times New Roman" w:eastAsia="Times New Roman" w:hAnsi="Times New Roman" w:cs="Times New Roman"/>
          <w:sz w:val="24"/>
          <w:szCs w:val="24"/>
        </w:rPr>
        <w:t>, as part of a study undertaken by the Consortium of Metabonomic Toxicology (COMET) (Lindon et al., 2005),</w:t>
      </w:r>
      <w:r w:rsidRPr="001C053E">
        <w:rPr>
          <w:rFonts w:ascii="Times New Roman" w:eastAsia="Times New Roman" w:hAnsi="Times New Roman" w:cs="Times New Roman"/>
          <w:sz w:val="24"/>
          <w:szCs w:val="24"/>
        </w:rPr>
        <w:t xml:space="preserve"> metabolite profiling </w:t>
      </w:r>
      <w:r w:rsidR="00DA6681" w:rsidRPr="001C053E">
        <w:rPr>
          <w:rFonts w:ascii="Times New Roman" w:eastAsia="Times New Roman" w:hAnsi="Times New Roman" w:cs="Times New Roman"/>
          <w:sz w:val="24"/>
          <w:szCs w:val="24"/>
        </w:rPr>
        <w:t xml:space="preserve">has been performed on rat urine </w:t>
      </w:r>
      <w:r w:rsidRPr="001C053E">
        <w:rPr>
          <w:rFonts w:ascii="Times New Roman" w:eastAsia="Times New Roman" w:hAnsi="Times New Roman" w:cs="Times New Roman"/>
          <w:sz w:val="24"/>
          <w:szCs w:val="24"/>
        </w:rPr>
        <w:t>to identify</w:t>
      </w:r>
      <w:r w:rsidR="00DA6681" w:rsidRPr="001C053E">
        <w:rPr>
          <w:rFonts w:ascii="Times New Roman" w:eastAsia="Times New Roman" w:hAnsi="Times New Roman" w:cs="Times New Roman"/>
          <w:sz w:val="24"/>
          <w:szCs w:val="24"/>
        </w:rPr>
        <w:t xml:space="preserve"> changes in endogenous metabolites and </w:t>
      </w:r>
      <w:r w:rsidR="00E12C2D" w:rsidRPr="001C053E">
        <w:rPr>
          <w:rFonts w:ascii="Times New Roman" w:eastAsia="Times New Roman" w:hAnsi="Times New Roman" w:cs="Times New Roman"/>
          <w:sz w:val="24"/>
          <w:szCs w:val="24"/>
        </w:rPr>
        <w:t xml:space="preserve">also </w:t>
      </w:r>
      <w:r w:rsidR="00DA6681" w:rsidRPr="001C053E">
        <w:rPr>
          <w:rFonts w:ascii="Times New Roman" w:eastAsia="Times New Roman" w:hAnsi="Times New Roman" w:cs="Times New Roman"/>
          <w:sz w:val="24"/>
          <w:szCs w:val="24"/>
        </w:rPr>
        <w:t>de</w:t>
      </w:r>
      <w:r w:rsidR="003025AC" w:rsidRPr="001C053E">
        <w:rPr>
          <w:rFonts w:ascii="Times New Roman" w:eastAsia="Times New Roman" w:hAnsi="Times New Roman" w:cs="Times New Roman"/>
          <w:sz w:val="24"/>
          <w:szCs w:val="24"/>
        </w:rPr>
        <w:t>fine</w:t>
      </w:r>
      <w:r w:rsidR="00DA6681" w:rsidRPr="001C053E">
        <w:rPr>
          <w:rFonts w:ascii="Times New Roman" w:eastAsia="Times New Roman" w:hAnsi="Times New Roman" w:cs="Times New Roman"/>
          <w:sz w:val="24"/>
          <w:szCs w:val="24"/>
        </w:rPr>
        <w:t xml:space="preserve"> th</w:t>
      </w:r>
      <w:r w:rsidR="003025AC" w:rsidRPr="001C053E">
        <w:rPr>
          <w:rFonts w:ascii="Times New Roman" w:eastAsia="Times New Roman" w:hAnsi="Times New Roman" w:cs="Times New Roman"/>
          <w:sz w:val="24"/>
          <w:szCs w:val="24"/>
        </w:rPr>
        <w:t xml:space="preserve">e excretion and composition </w:t>
      </w:r>
      <w:r w:rsidR="00DA6681" w:rsidRPr="001C053E">
        <w:rPr>
          <w:rFonts w:ascii="Times New Roman" w:eastAsia="Times New Roman" w:hAnsi="Times New Roman" w:cs="Times New Roman"/>
          <w:sz w:val="24"/>
          <w:szCs w:val="24"/>
        </w:rPr>
        <w:t>of 2-bromophenol</w:t>
      </w:r>
      <w:r w:rsidR="003025AC" w:rsidRPr="001C053E">
        <w:rPr>
          <w:rFonts w:ascii="Times New Roman" w:eastAsia="Times New Roman" w:hAnsi="Times New Roman" w:cs="Times New Roman"/>
          <w:sz w:val="24"/>
          <w:szCs w:val="24"/>
        </w:rPr>
        <w:t xml:space="preserve">-related material excreted </w:t>
      </w:r>
      <w:r w:rsidRPr="001C053E">
        <w:rPr>
          <w:rFonts w:ascii="Times New Roman" w:eastAsia="Times New Roman" w:hAnsi="Times New Roman" w:cs="Times New Roman"/>
          <w:sz w:val="24"/>
          <w:szCs w:val="24"/>
        </w:rPr>
        <w:t>following</w:t>
      </w:r>
      <w:r w:rsidR="0021229E" w:rsidRPr="001C053E">
        <w:rPr>
          <w:rFonts w:ascii="Times New Roman" w:eastAsia="Times New Roman" w:hAnsi="Times New Roman" w:cs="Times New Roman"/>
          <w:sz w:val="24"/>
          <w:szCs w:val="24"/>
        </w:rPr>
        <w:t xml:space="preserve"> </w:t>
      </w:r>
      <w:r w:rsidR="00E12C2D" w:rsidRPr="001C053E">
        <w:rPr>
          <w:rFonts w:ascii="Times New Roman" w:eastAsia="Times New Roman" w:hAnsi="Times New Roman" w:cs="Times New Roman"/>
          <w:sz w:val="24"/>
          <w:szCs w:val="24"/>
        </w:rPr>
        <w:t xml:space="preserve">a </w:t>
      </w:r>
      <w:r w:rsidR="003025AC" w:rsidRPr="001C053E">
        <w:rPr>
          <w:rFonts w:ascii="Times New Roman" w:eastAsia="Times New Roman" w:hAnsi="Times New Roman" w:cs="Times New Roman"/>
          <w:sz w:val="24"/>
          <w:szCs w:val="24"/>
        </w:rPr>
        <w:t xml:space="preserve">single i.p. </w:t>
      </w:r>
      <w:r w:rsidR="0021229E" w:rsidRPr="001C053E">
        <w:rPr>
          <w:rFonts w:ascii="Times New Roman" w:eastAsia="Times New Roman" w:hAnsi="Times New Roman" w:cs="Times New Roman"/>
          <w:sz w:val="24"/>
          <w:szCs w:val="24"/>
        </w:rPr>
        <w:t>dose</w:t>
      </w:r>
      <w:r w:rsidRPr="001C053E">
        <w:rPr>
          <w:rFonts w:ascii="Times New Roman" w:eastAsia="Times New Roman" w:hAnsi="Times New Roman" w:cs="Times New Roman"/>
          <w:sz w:val="24"/>
          <w:szCs w:val="24"/>
        </w:rPr>
        <w:t xml:space="preserve"> of either</w:t>
      </w:r>
      <w:r w:rsidR="00DA6681" w:rsidRPr="001C053E">
        <w:rPr>
          <w:rFonts w:ascii="Times New Roman" w:eastAsia="Times New Roman" w:hAnsi="Times New Roman" w:cs="Times New Roman"/>
          <w:sz w:val="24"/>
          <w:szCs w:val="24"/>
        </w:rPr>
        <w:t xml:space="preserve"> 0,</w:t>
      </w:r>
      <w:r w:rsidRPr="001C053E">
        <w:rPr>
          <w:rFonts w:ascii="Times New Roman" w:eastAsia="Times New Roman" w:hAnsi="Times New Roman" w:cs="Times New Roman"/>
          <w:sz w:val="24"/>
          <w:szCs w:val="24"/>
        </w:rPr>
        <w:t xml:space="preserve"> 100 or 200 mg/kg </w:t>
      </w:r>
      <w:r w:rsidR="00BB2B19" w:rsidRPr="001C053E">
        <w:rPr>
          <w:rFonts w:ascii="Times New Roman" w:eastAsia="Times New Roman" w:hAnsi="Times New Roman" w:cs="Times New Roman"/>
          <w:sz w:val="24"/>
          <w:szCs w:val="24"/>
        </w:rPr>
        <w:t xml:space="preserve">(0, 0.58 and 1.16 mmol/kg repectively) </w:t>
      </w:r>
      <w:r w:rsidR="00DA6681" w:rsidRPr="001C053E">
        <w:rPr>
          <w:rFonts w:ascii="Times New Roman" w:eastAsia="Times New Roman" w:hAnsi="Times New Roman" w:cs="Times New Roman"/>
          <w:sz w:val="24"/>
          <w:szCs w:val="24"/>
        </w:rPr>
        <w:t>of 2-bromphenol</w:t>
      </w:r>
      <w:r w:rsidR="008E66B3" w:rsidRPr="001C053E">
        <w:rPr>
          <w:rFonts w:ascii="Times New Roman" w:eastAsia="Times New Roman" w:hAnsi="Times New Roman" w:cs="Times New Roman"/>
          <w:sz w:val="24"/>
          <w:szCs w:val="24"/>
        </w:rPr>
        <w:t xml:space="preserve">. </w:t>
      </w:r>
      <w:r w:rsidR="00D600D8" w:rsidRPr="001C053E">
        <w:rPr>
          <w:rFonts w:ascii="Times New Roman" w:eastAsia="Times New Roman" w:hAnsi="Times New Roman" w:cs="Times New Roman"/>
          <w:sz w:val="24"/>
          <w:szCs w:val="24"/>
        </w:rPr>
        <w:t>In order to achieve these aims u</w:t>
      </w:r>
      <w:r w:rsidR="008E66B3" w:rsidRPr="001C053E">
        <w:rPr>
          <w:rFonts w:ascii="Times New Roman" w:eastAsia="Times New Roman" w:hAnsi="Times New Roman" w:cs="Times New Roman"/>
          <w:sz w:val="24"/>
          <w:szCs w:val="24"/>
        </w:rPr>
        <w:t>rine was</w:t>
      </w:r>
      <w:r w:rsidR="00DA6681" w:rsidRPr="001C053E">
        <w:rPr>
          <w:rFonts w:ascii="Times New Roman" w:eastAsia="Times New Roman" w:hAnsi="Times New Roman" w:cs="Times New Roman"/>
          <w:sz w:val="24"/>
          <w:szCs w:val="24"/>
        </w:rPr>
        <w:t xml:space="preserve"> analysed using </w:t>
      </w:r>
      <w:r w:rsidR="00D51852" w:rsidRPr="001C053E">
        <w:rPr>
          <w:rFonts w:ascii="Times New Roman" w:eastAsia="Times New Roman" w:hAnsi="Times New Roman" w:cs="Times New Roman"/>
          <w:sz w:val="24"/>
          <w:szCs w:val="24"/>
        </w:rPr>
        <w:t>proton nuclear magnetic resonance (</w:t>
      </w:r>
      <w:r w:rsidR="00DA6681" w:rsidRPr="001C053E">
        <w:rPr>
          <w:rFonts w:ascii="Times New Roman" w:eastAsia="Times New Roman" w:hAnsi="Times New Roman" w:cs="Times New Roman"/>
          <w:sz w:val="24"/>
          <w:szCs w:val="24"/>
          <w:vertAlign w:val="superscript"/>
        </w:rPr>
        <w:t>1</w:t>
      </w:r>
      <w:r w:rsidR="00DA6681" w:rsidRPr="001C053E">
        <w:rPr>
          <w:rFonts w:ascii="Times New Roman" w:eastAsia="Times New Roman" w:hAnsi="Times New Roman" w:cs="Times New Roman"/>
          <w:sz w:val="24"/>
          <w:szCs w:val="24"/>
        </w:rPr>
        <w:t>H NMR</w:t>
      </w:r>
      <w:r w:rsidR="00D51852" w:rsidRPr="001C053E">
        <w:rPr>
          <w:rFonts w:ascii="Times New Roman" w:eastAsia="Times New Roman" w:hAnsi="Times New Roman" w:cs="Times New Roman"/>
          <w:sz w:val="24"/>
          <w:szCs w:val="24"/>
        </w:rPr>
        <w:t>)</w:t>
      </w:r>
      <w:r w:rsidR="00DA6681" w:rsidRPr="001C053E">
        <w:rPr>
          <w:rFonts w:ascii="Times New Roman" w:eastAsia="Times New Roman" w:hAnsi="Times New Roman" w:cs="Times New Roman"/>
          <w:sz w:val="24"/>
          <w:szCs w:val="24"/>
        </w:rPr>
        <w:t xml:space="preserve"> spectroscopy, </w:t>
      </w:r>
      <w:r w:rsidR="000E5007" w:rsidRPr="001C053E">
        <w:rPr>
          <w:rFonts w:ascii="Times New Roman" w:eastAsia="Times New Roman" w:hAnsi="Times New Roman" w:cs="Times New Roman"/>
          <w:sz w:val="24"/>
          <w:szCs w:val="24"/>
        </w:rPr>
        <w:t xml:space="preserve">bromine-detected </w:t>
      </w:r>
      <w:r w:rsidR="00DA6681" w:rsidRPr="001C053E">
        <w:rPr>
          <w:rFonts w:ascii="Times New Roman" w:eastAsia="Times New Roman" w:hAnsi="Times New Roman" w:cs="Times New Roman"/>
          <w:sz w:val="24"/>
          <w:szCs w:val="24"/>
        </w:rPr>
        <w:t xml:space="preserve">inductively couple plasma (ICP) </w:t>
      </w:r>
      <w:r w:rsidR="0021229E" w:rsidRPr="001C053E">
        <w:rPr>
          <w:rFonts w:ascii="Times New Roman" w:eastAsia="Times New Roman" w:hAnsi="Times New Roman" w:cs="Times New Roman"/>
          <w:sz w:val="24"/>
          <w:szCs w:val="24"/>
        </w:rPr>
        <w:t>mass spectrometry (</w:t>
      </w:r>
      <w:r w:rsidR="00DA6681" w:rsidRPr="001C053E">
        <w:rPr>
          <w:rFonts w:ascii="Times New Roman" w:eastAsia="Times New Roman" w:hAnsi="Times New Roman" w:cs="Times New Roman"/>
          <w:sz w:val="24"/>
          <w:szCs w:val="24"/>
        </w:rPr>
        <w:t>MS</w:t>
      </w:r>
      <w:r w:rsidR="0021229E" w:rsidRPr="001C053E">
        <w:rPr>
          <w:rFonts w:ascii="Times New Roman" w:eastAsia="Times New Roman" w:hAnsi="Times New Roman" w:cs="Times New Roman"/>
          <w:sz w:val="24"/>
          <w:szCs w:val="24"/>
        </w:rPr>
        <w:t>)</w:t>
      </w:r>
      <w:r w:rsidR="00DA6681" w:rsidRPr="001C053E">
        <w:rPr>
          <w:rFonts w:ascii="Times New Roman" w:eastAsia="Times New Roman" w:hAnsi="Times New Roman" w:cs="Times New Roman"/>
          <w:sz w:val="24"/>
          <w:szCs w:val="24"/>
        </w:rPr>
        <w:t xml:space="preserve"> and </w:t>
      </w:r>
      <w:r w:rsidR="008E66B3" w:rsidRPr="001C053E">
        <w:rPr>
          <w:rFonts w:ascii="Times New Roman" w:eastAsia="Times New Roman" w:hAnsi="Times New Roman" w:cs="Times New Roman"/>
          <w:sz w:val="24"/>
          <w:szCs w:val="24"/>
        </w:rPr>
        <w:t>ultra (high) performance liquid chromatography</w:t>
      </w:r>
      <w:r w:rsidR="00D51852" w:rsidRPr="001C053E">
        <w:rPr>
          <w:rFonts w:ascii="Times New Roman" w:eastAsia="Times New Roman" w:hAnsi="Times New Roman" w:cs="Times New Roman"/>
          <w:sz w:val="24"/>
          <w:szCs w:val="24"/>
        </w:rPr>
        <w:t>-</w:t>
      </w:r>
      <w:r w:rsidR="0021229E" w:rsidRPr="001C053E">
        <w:rPr>
          <w:rFonts w:ascii="Times New Roman" w:eastAsia="Times New Roman" w:hAnsi="Times New Roman" w:cs="Times New Roman"/>
          <w:sz w:val="24"/>
          <w:szCs w:val="24"/>
        </w:rPr>
        <w:t>MS</w:t>
      </w:r>
      <w:r w:rsidR="00D51852" w:rsidRPr="001C053E">
        <w:rPr>
          <w:rFonts w:ascii="Times New Roman" w:eastAsia="Times New Roman" w:hAnsi="Times New Roman" w:cs="Times New Roman"/>
          <w:sz w:val="24"/>
          <w:szCs w:val="24"/>
        </w:rPr>
        <w:t xml:space="preserve"> </w:t>
      </w:r>
      <w:r w:rsidR="008E66B3" w:rsidRPr="001C053E">
        <w:rPr>
          <w:rFonts w:ascii="Times New Roman" w:eastAsia="Times New Roman" w:hAnsi="Times New Roman" w:cs="Times New Roman"/>
          <w:sz w:val="24"/>
          <w:szCs w:val="24"/>
        </w:rPr>
        <w:t xml:space="preserve"> (</w:t>
      </w:r>
      <w:r w:rsidR="00DA6681" w:rsidRPr="001C053E">
        <w:rPr>
          <w:rFonts w:ascii="Times New Roman" w:eastAsia="Times New Roman" w:hAnsi="Times New Roman" w:cs="Times New Roman"/>
          <w:sz w:val="24"/>
          <w:szCs w:val="24"/>
        </w:rPr>
        <w:t>U</w:t>
      </w:r>
      <w:r w:rsidR="008E66B3" w:rsidRPr="001C053E">
        <w:rPr>
          <w:rFonts w:ascii="Times New Roman" w:eastAsia="Times New Roman" w:hAnsi="Times New Roman" w:cs="Times New Roman"/>
          <w:sz w:val="24"/>
          <w:szCs w:val="24"/>
        </w:rPr>
        <w:t>(H)</w:t>
      </w:r>
      <w:r w:rsidR="00DA6681" w:rsidRPr="001C053E">
        <w:rPr>
          <w:rFonts w:ascii="Times New Roman" w:eastAsia="Times New Roman" w:hAnsi="Times New Roman" w:cs="Times New Roman"/>
          <w:sz w:val="24"/>
          <w:szCs w:val="24"/>
        </w:rPr>
        <w:t>PLC-MS</w:t>
      </w:r>
      <w:r w:rsidR="008E66B3" w:rsidRPr="001C053E">
        <w:rPr>
          <w:rFonts w:ascii="Times New Roman" w:eastAsia="Times New Roman" w:hAnsi="Times New Roman" w:cs="Times New Roman"/>
          <w:sz w:val="24"/>
          <w:szCs w:val="24"/>
        </w:rPr>
        <w:t>)</w:t>
      </w:r>
      <w:r w:rsidR="00DA6681" w:rsidRPr="001C053E">
        <w:rPr>
          <w:rFonts w:ascii="Times New Roman" w:eastAsia="Times New Roman" w:hAnsi="Times New Roman" w:cs="Times New Roman"/>
          <w:sz w:val="24"/>
          <w:szCs w:val="24"/>
        </w:rPr>
        <w:t xml:space="preserve"> t</w:t>
      </w:r>
      <w:r w:rsidR="008E66B3" w:rsidRPr="001C053E">
        <w:rPr>
          <w:rFonts w:ascii="Times New Roman" w:eastAsia="Times New Roman" w:hAnsi="Times New Roman" w:cs="Times New Roman"/>
          <w:sz w:val="24"/>
          <w:szCs w:val="24"/>
        </w:rPr>
        <w:t>o</w:t>
      </w:r>
      <w:r w:rsidR="00DA6681" w:rsidRPr="001C053E">
        <w:rPr>
          <w:rFonts w:ascii="Times New Roman" w:eastAsia="Times New Roman" w:hAnsi="Times New Roman" w:cs="Times New Roman"/>
          <w:sz w:val="24"/>
          <w:szCs w:val="24"/>
        </w:rPr>
        <w:t xml:space="preserve"> characterise the effects of 2-bromphenol on urinary composition and determine the metabolic fate of the compound itself.</w:t>
      </w:r>
    </w:p>
    <w:p w:rsidR="00DA6681" w:rsidRPr="001C053E" w:rsidRDefault="00DA6681" w:rsidP="00343A35">
      <w:pPr>
        <w:spacing w:line="360" w:lineRule="auto"/>
        <w:jc w:val="both"/>
        <w:rPr>
          <w:rFonts w:ascii="Times New Roman" w:eastAsia="Times New Roman" w:hAnsi="Times New Roman" w:cs="Times New Roman"/>
          <w:b/>
          <w:sz w:val="24"/>
          <w:szCs w:val="24"/>
        </w:rPr>
      </w:pPr>
    </w:p>
    <w:p w:rsidR="00725678" w:rsidRPr="001C053E" w:rsidRDefault="00725678" w:rsidP="00343A35">
      <w:pPr>
        <w:spacing w:line="360" w:lineRule="auto"/>
        <w:jc w:val="both"/>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Materials and Methods</w:t>
      </w:r>
    </w:p>
    <w:p w:rsidR="00725678" w:rsidRPr="001C053E" w:rsidRDefault="00725678" w:rsidP="00343A35">
      <w:pPr>
        <w:spacing w:line="360" w:lineRule="auto"/>
        <w:jc w:val="both"/>
        <w:rPr>
          <w:rFonts w:ascii="Times New Roman" w:eastAsia="Times New Roman" w:hAnsi="Times New Roman" w:cs="Times New Roman"/>
          <w:b/>
          <w:i/>
          <w:sz w:val="24"/>
          <w:szCs w:val="24"/>
        </w:rPr>
      </w:pPr>
      <w:r w:rsidRPr="001C053E">
        <w:rPr>
          <w:rFonts w:ascii="Times New Roman" w:eastAsia="Times New Roman" w:hAnsi="Times New Roman" w:cs="Times New Roman"/>
          <w:b/>
          <w:i/>
          <w:sz w:val="24"/>
          <w:szCs w:val="24"/>
        </w:rPr>
        <w:t>Solvents &amp; chemicals</w:t>
      </w:r>
    </w:p>
    <w:p w:rsidR="00725678" w:rsidRPr="001C053E" w:rsidRDefault="00725678" w:rsidP="00343A35">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 xml:space="preserve">HPLC grade methanol (MeOH) was purchased from Fisher Scientific Leicestershire, UK). Ultra-pure water (18 MΩ @ 25 ºC) was produced in-house using an ELGA (Marlow, UK) </w:t>
      </w:r>
      <w:r w:rsidRPr="001C053E">
        <w:rPr>
          <w:rFonts w:ascii="Times New Roman" w:eastAsia="Times New Roman" w:hAnsi="Times New Roman" w:cs="Times New Roman"/>
          <w:sz w:val="24"/>
          <w:szCs w:val="24"/>
        </w:rPr>
        <w:lastRenderedPageBreak/>
        <w:t>water purification system.</w:t>
      </w:r>
      <w:r w:rsidR="005F5B99" w:rsidRPr="001C053E">
        <w:rPr>
          <w:rFonts w:ascii="Times New Roman" w:eastAsia="Times New Roman" w:hAnsi="Times New Roman" w:cs="Times New Roman"/>
          <w:sz w:val="24"/>
          <w:szCs w:val="24"/>
        </w:rPr>
        <w:t xml:space="preserve"> 3-(trimethylsilyl)-[2,2,3,3,-2H4]-propionic acid (TSP) 3-[2,2,3,3-2H4] trimethylsilyl propionate sodium salt (TSP), ammonium acetate, </w:t>
      </w:r>
      <w:r w:rsidR="00985B84" w:rsidRPr="001C053E">
        <w:rPr>
          <w:rFonts w:ascii="Times New Roman" w:eastAsia="Times New Roman" w:hAnsi="Times New Roman" w:cs="Times New Roman"/>
          <w:sz w:val="24"/>
          <w:szCs w:val="24"/>
        </w:rPr>
        <w:t>p</w:t>
      </w:r>
      <w:r w:rsidR="005F5B99" w:rsidRPr="001C053E">
        <w:rPr>
          <w:rFonts w:ascii="Times New Roman" w:eastAsia="Times New Roman" w:hAnsi="Times New Roman" w:cs="Times New Roman"/>
          <w:sz w:val="24"/>
          <w:szCs w:val="24"/>
        </w:rPr>
        <w:t>otassium bromide</w:t>
      </w:r>
      <w:r w:rsidR="00985B84" w:rsidRPr="001C053E">
        <w:rPr>
          <w:rFonts w:ascii="Times New Roman" w:eastAsia="Times New Roman" w:hAnsi="Times New Roman" w:cs="Times New Roman"/>
          <w:sz w:val="24"/>
          <w:szCs w:val="24"/>
        </w:rPr>
        <w:t>,</w:t>
      </w:r>
      <w:r w:rsidR="005F5B99" w:rsidRPr="001C053E">
        <w:rPr>
          <w:rFonts w:ascii="Times New Roman" w:eastAsia="Times New Roman" w:hAnsi="Times New Roman" w:cs="Times New Roman"/>
          <w:sz w:val="24"/>
          <w:szCs w:val="24"/>
        </w:rPr>
        <w:t xml:space="preserve"> sodium dihydrogen phosphate and disodium hydrogen phosphate were purchased from Sigma-Aldrich Company, Ltd (Gillingham, UK). NMR-grade deuterium oxide (</w:t>
      </w:r>
      <w:r w:rsidR="005F5B99" w:rsidRPr="001C053E">
        <w:rPr>
          <w:rFonts w:ascii="Times New Roman" w:eastAsia="Times New Roman" w:hAnsi="Times New Roman" w:cs="Times New Roman"/>
          <w:sz w:val="24"/>
          <w:szCs w:val="24"/>
          <w:vertAlign w:val="superscript"/>
        </w:rPr>
        <w:t>2</w:t>
      </w:r>
      <w:r w:rsidR="005F5B99" w:rsidRPr="001C053E">
        <w:rPr>
          <w:rFonts w:ascii="Times New Roman" w:eastAsia="Times New Roman" w:hAnsi="Times New Roman" w:cs="Times New Roman"/>
          <w:sz w:val="24"/>
          <w:szCs w:val="24"/>
        </w:rPr>
        <w:t>H</w:t>
      </w:r>
      <w:r w:rsidR="005F5B99" w:rsidRPr="001C053E">
        <w:rPr>
          <w:rFonts w:ascii="Times New Roman" w:eastAsia="Times New Roman" w:hAnsi="Times New Roman" w:cs="Times New Roman"/>
          <w:sz w:val="24"/>
          <w:szCs w:val="24"/>
          <w:vertAlign w:val="subscript"/>
        </w:rPr>
        <w:t>2</w:t>
      </w:r>
      <w:r w:rsidR="005F5B99" w:rsidRPr="001C053E">
        <w:rPr>
          <w:rFonts w:ascii="Times New Roman" w:eastAsia="Times New Roman" w:hAnsi="Times New Roman" w:cs="Times New Roman"/>
          <w:sz w:val="24"/>
          <w:szCs w:val="24"/>
        </w:rPr>
        <w:t>O) was obtained from Goss Scientific Instruments (Nantwich, UK).</w:t>
      </w:r>
    </w:p>
    <w:p w:rsidR="00C7470C" w:rsidRPr="001C053E" w:rsidRDefault="00C7470C" w:rsidP="00343A35">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Optima grade LC-MS water was purchased from Fluka (Leicester, UK). Acetonitrile (LC-MS grade), formic acid (LC-MS grade), ammonium acetate (LC-MS grade), leucine enkephalin acetate salt hydrate and sodium formate solution were purchased from Sigma Aldrich (Gillingham, UK).</w:t>
      </w:r>
    </w:p>
    <w:p w:rsidR="00150410" w:rsidRPr="001C053E" w:rsidRDefault="00150410" w:rsidP="00150410">
      <w:pPr>
        <w:shd w:val="clear" w:color="auto" w:fill="FFFFFF"/>
        <w:spacing w:after="0" w:line="240" w:lineRule="auto"/>
        <w:rPr>
          <w:rFonts w:ascii="Segoe UI" w:eastAsia="Times New Roman" w:hAnsi="Segoe UI" w:cs="Segoe UI"/>
        </w:rPr>
      </w:pPr>
    </w:p>
    <w:p w:rsidR="00725678" w:rsidRPr="001C053E" w:rsidRDefault="00725678" w:rsidP="00343A35">
      <w:pPr>
        <w:spacing w:line="360" w:lineRule="auto"/>
        <w:jc w:val="both"/>
        <w:rPr>
          <w:rFonts w:ascii="Times New Roman" w:eastAsia="Times New Roman" w:hAnsi="Times New Roman" w:cs="Times New Roman"/>
          <w:b/>
          <w:i/>
          <w:sz w:val="24"/>
          <w:szCs w:val="24"/>
        </w:rPr>
      </w:pPr>
      <w:r w:rsidRPr="001C053E">
        <w:rPr>
          <w:rFonts w:ascii="Times New Roman" w:eastAsia="Times New Roman" w:hAnsi="Times New Roman" w:cs="Times New Roman"/>
          <w:b/>
          <w:i/>
          <w:sz w:val="24"/>
          <w:szCs w:val="24"/>
        </w:rPr>
        <w:t>Study</w:t>
      </w:r>
      <w:r w:rsidR="000E5007" w:rsidRPr="001C053E">
        <w:rPr>
          <w:rFonts w:ascii="Times New Roman" w:eastAsia="Times New Roman" w:hAnsi="Times New Roman" w:cs="Times New Roman"/>
          <w:b/>
          <w:i/>
          <w:sz w:val="24"/>
          <w:szCs w:val="24"/>
        </w:rPr>
        <w:t xml:space="preserve"> conduct</w:t>
      </w:r>
    </w:p>
    <w:p w:rsidR="00F20D6B" w:rsidRPr="001C053E" w:rsidRDefault="00725678" w:rsidP="00150410">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Urine and serum samples were collected after the intraperitoneal (IP) administration</w:t>
      </w:r>
      <w:r w:rsidR="009F411D" w:rsidRPr="001C053E">
        <w:rPr>
          <w:rFonts w:ascii="Times New Roman" w:eastAsia="Times New Roman" w:hAnsi="Times New Roman" w:cs="Times New Roman"/>
          <w:sz w:val="24"/>
          <w:szCs w:val="24"/>
        </w:rPr>
        <w:t xml:space="preserve"> (as performed by Lau et al 1984) </w:t>
      </w:r>
      <w:r w:rsidRPr="001C053E">
        <w:rPr>
          <w:rFonts w:ascii="Times New Roman" w:eastAsia="Times New Roman" w:hAnsi="Times New Roman" w:cs="Times New Roman"/>
          <w:sz w:val="24"/>
          <w:szCs w:val="24"/>
        </w:rPr>
        <w:t xml:space="preserve">of 2-bromophenol as a single dose </w:t>
      </w:r>
      <w:r w:rsidR="00BB2B19" w:rsidRPr="001C053E">
        <w:rPr>
          <w:rFonts w:ascii="Times New Roman" w:eastAsia="Times New Roman" w:hAnsi="Times New Roman" w:cs="Times New Roman"/>
          <w:sz w:val="24"/>
          <w:szCs w:val="24"/>
        </w:rPr>
        <w:t xml:space="preserve">of either 0, 100 or 200 mg/kg (0, 0.58 and 1.16 mmol/kg repectively) </w:t>
      </w:r>
      <w:r w:rsidRPr="001C053E">
        <w:rPr>
          <w:rFonts w:ascii="Times New Roman" w:eastAsia="Times New Roman" w:hAnsi="Times New Roman" w:cs="Times New Roman"/>
          <w:sz w:val="24"/>
          <w:szCs w:val="24"/>
        </w:rPr>
        <w:t xml:space="preserve">to male Sprague-Dawley </w:t>
      </w:r>
      <w:r w:rsidR="007C0C4A" w:rsidRPr="001C053E">
        <w:rPr>
          <w:rFonts w:ascii="Times" w:eastAsia="Times New Roman" w:hAnsi="Times" w:cs="Times New Roman"/>
          <w:sz w:val="24"/>
          <w:szCs w:val="20"/>
          <w:lang w:eastAsia="en-US"/>
        </w:rPr>
        <w:t xml:space="preserve">(Crl:CD(SD)IGS BR) </w:t>
      </w:r>
      <w:r w:rsidRPr="001C053E">
        <w:rPr>
          <w:rFonts w:ascii="Times New Roman" w:eastAsia="Times New Roman" w:hAnsi="Times New Roman" w:cs="Times New Roman"/>
          <w:sz w:val="24"/>
          <w:szCs w:val="24"/>
        </w:rPr>
        <w:t>rats</w:t>
      </w:r>
      <w:r w:rsidR="007C0C4A" w:rsidRPr="001C053E">
        <w:rPr>
          <w:rFonts w:ascii="Times New Roman" w:eastAsia="Times New Roman" w:hAnsi="Times New Roman" w:cs="Times New Roman"/>
          <w:sz w:val="24"/>
          <w:szCs w:val="24"/>
        </w:rPr>
        <w:t xml:space="preserve"> supplied by </w:t>
      </w:r>
      <w:r w:rsidR="007C0C4A" w:rsidRPr="001C053E">
        <w:rPr>
          <w:rFonts w:ascii="Times" w:eastAsia="Times New Roman" w:hAnsi="Times" w:cs="Times New Roman"/>
          <w:sz w:val="24"/>
          <w:szCs w:val="20"/>
          <w:lang w:eastAsia="en-US"/>
        </w:rPr>
        <w:t>Charles River Ltd</w:t>
      </w:r>
      <w:r w:rsidRPr="001C053E">
        <w:rPr>
          <w:rFonts w:ascii="Times New Roman" w:eastAsia="Times New Roman" w:hAnsi="Times New Roman" w:cs="Times New Roman"/>
          <w:sz w:val="24"/>
          <w:szCs w:val="24"/>
        </w:rPr>
        <w:t>. The</w:t>
      </w:r>
      <w:r w:rsidR="00E41D38" w:rsidRPr="001C053E">
        <w:rPr>
          <w:rFonts w:ascii="Times New Roman" w:eastAsia="Times New Roman" w:hAnsi="Times New Roman" w:cs="Times New Roman"/>
          <w:sz w:val="24"/>
          <w:szCs w:val="24"/>
        </w:rPr>
        <w:t xml:space="preserve"> 30</w:t>
      </w:r>
      <w:r w:rsidRPr="001C053E">
        <w:rPr>
          <w:rFonts w:ascii="Times New Roman" w:eastAsia="Times New Roman" w:hAnsi="Times New Roman" w:cs="Times New Roman"/>
          <w:sz w:val="24"/>
          <w:szCs w:val="24"/>
        </w:rPr>
        <w:t xml:space="preserve"> rats </w:t>
      </w:r>
      <w:r w:rsidR="007C0C4A" w:rsidRPr="001C053E">
        <w:rPr>
          <w:rFonts w:ascii="Times New Roman" w:eastAsia="Times New Roman" w:hAnsi="Times New Roman" w:cs="Times New Roman"/>
          <w:sz w:val="24"/>
          <w:szCs w:val="24"/>
        </w:rPr>
        <w:t>(</w:t>
      </w:r>
      <w:r w:rsidR="007C0C4A" w:rsidRPr="001C053E">
        <w:rPr>
          <w:rFonts w:ascii="Tms Rmn" w:eastAsia="Times New Roman" w:hAnsi="Tms Rmn" w:cs="Times New Roman"/>
          <w:sz w:val="24"/>
          <w:szCs w:val="20"/>
          <w:lang w:val="en-US" w:eastAsia="en-US"/>
        </w:rPr>
        <w:t>6-8 wks of age)</w:t>
      </w:r>
      <w:r w:rsidR="00E41D38" w:rsidRPr="001C053E">
        <w:rPr>
          <w:rFonts w:ascii="Tms Rmn" w:eastAsia="Times New Roman" w:hAnsi="Tms Rmn" w:cs="Times New Roman"/>
          <w:sz w:val="24"/>
          <w:szCs w:val="20"/>
          <w:lang w:val="en-US" w:eastAsia="en-US"/>
        </w:rPr>
        <w:t xml:space="preserve"> used in the study</w:t>
      </w:r>
      <w:r w:rsidR="00150410" w:rsidRPr="001C053E">
        <w:rPr>
          <w:rFonts w:ascii="Tms Rmn" w:eastAsia="Times New Roman" w:hAnsi="Tms Rmn" w:cs="Times New Roman"/>
          <w:sz w:val="24"/>
          <w:szCs w:val="20"/>
          <w:lang w:val="en-US" w:eastAsia="en-US"/>
        </w:rPr>
        <w:t xml:space="preserve"> were</w:t>
      </w:r>
      <w:r w:rsidR="007C0C4A" w:rsidRPr="001C053E">
        <w:rPr>
          <w:rFonts w:ascii="Tms Rmn" w:eastAsia="Times New Roman" w:hAnsi="Tms Rmn" w:cs="Times New Roman"/>
          <w:sz w:val="24"/>
          <w:szCs w:val="20"/>
          <w:lang w:val="en-US" w:eastAsia="en-US"/>
        </w:rPr>
        <w:t xml:space="preserve"> randomly assigned to groups </w:t>
      </w:r>
      <w:r w:rsidR="007C0C4A" w:rsidRPr="001C053E">
        <w:rPr>
          <w:rFonts w:ascii="Times New Roman" w:eastAsia="Times New Roman" w:hAnsi="Times New Roman" w:cs="Times New Roman"/>
          <w:sz w:val="24"/>
          <w:szCs w:val="24"/>
        </w:rPr>
        <w:t>(10 animals/group)</w:t>
      </w:r>
      <w:r w:rsidR="00150410" w:rsidRPr="001C053E">
        <w:rPr>
          <w:rFonts w:ascii="Times New Roman" w:eastAsia="Times New Roman" w:hAnsi="Times New Roman" w:cs="Times New Roman"/>
          <w:sz w:val="24"/>
          <w:szCs w:val="24"/>
        </w:rPr>
        <w:t xml:space="preserve"> and housed 1 rat per metabolism cage from 48h before dosing. Purina chow 5002 and drinking water were available ad libitum.</w:t>
      </w:r>
      <w:r w:rsidR="00150410" w:rsidRPr="001C053E">
        <w:t xml:space="preserve"> </w:t>
      </w:r>
      <w:r w:rsidR="00150410" w:rsidRPr="001C053E">
        <w:rPr>
          <w:rFonts w:ascii="Times New Roman" w:hAnsi="Times New Roman" w:cs="Times New Roman"/>
          <w:sz w:val="24"/>
          <w:szCs w:val="24"/>
        </w:rPr>
        <w:t>Environmental c</w:t>
      </w:r>
      <w:r w:rsidR="00150410" w:rsidRPr="001C053E">
        <w:rPr>
          <w:rFonts w:ascii="Times New Roman" w:eastAsia="Times New Roman" w:hAnsi="Times New Roman" w:cs="Times New Roman"/>
          <w:sz w:val="24"/>
          <w:szCs w:val="24"/>
        </w:rPr>
        <w:t xml:space="preserve">ontrols were set at 21±2°C and 55±10% relative humidity with 12 hr light and dark cycles </w:t>
      </w:r>
      <w:r w:rsidR="00150410" w:rsidRPr="001C053E">
        <w:rPr>
          <w:rFonts w:ascii="Times New Roman" w:eastAsia="Times New Roman" w:hAnsi="Times New Roman" w:cs="Times New Roman"/>
          <w:sz w:val="24"/>
          <w:szCs w:val="24"/>
          <w:u w:val="single"/>
        </w:rPr>
        <w:t>+</w:t>
      </w:r>
      <w:r w:rsidR="00150410" w:rsidRPr="001C053E">
        <w:rPr>
          <w:rFonts w:ascii="Times New Roman" w:eastAsia="Times New Roman" w:hAnsi="Times New Roman" w:cs="Times New Roman"/>
          <w:sz w:val="24"/>
          <w:szCs w:val="24"/>
        </w:rPr>
        <w:t xml:space="preserve"> 1hr. </w:t>
      </w:r>
      <w:r w:rsidR="00E41D38" w:rsidRPr="001C053E">
        <w:rPr>
          <w:rFonts w:ascii="Times New Roman" w:eastAsia="Times New Roman" w:hAnsi="Times New Roman" w:cs="Times New Roman"/>
          <w:sz w:val="24"/>
          <w:szCs w:val="24"/>
        </w:rPr>
        <w:t>Two groups of animals (10 per group)</w:t>
      </w:r>
      <w:r w:rsidR="00150410" w:rsidRPr="001C053E">
        <w:rPr>
          <w:rFonts w:ascii="Times New Roman" w:eastAsia="Times New Roman" w:hAnsi="Times New Roman" w:cs="Times New Roman"/>
          <w:sz w:val="24"/>
          <w:szCs w:val="24"/>
        </w:rPr>
        <w:t xml:space="preserve"> </w:t>
      </w:r>
      <w:r w:rsidRPr="001C053E">
        <w:rPr>
          <w:rFonts w:ascii="Times New Roman" w:eastAsia="Times New Roman" w:hAnsi="Times New Roman" w:cs="Times New Roman"/>
          <w:sz w:val="24"/>
          <w:szCs w:val="24"/>
        </w:rPr>
        <w:t xml:space="preserve">were dosed with 2-bromophenol at either 100 </w:t>
      </w:r>
      <w:r w:rsidR="00045A0C" w:rsidRPr="001C053E">
        <w:rPr>
          <w:rFonts w:ascii="Times New Roman" w:eastAsia="Times New Roman" w:hAnsi="Times New Roman" w:cs="Times New Roman"/>
          <w:sz w:val="24"/>
          <w:szCs w:val="24"/>
        </w:rPr>
        <w:t xml:space="preserve">(numbers 11-20) </w:t>
      </w:r>
      <w:r w:rsidRPr="001C053E">
        <w:rPr>
          <w:rFonts w:ascii="Times New Roman" w:eastAsia="Times New Roman" w:hAnsi="Times New Roman" w:cs="Times New Roman"/>
          <w:sz w:val="24"/>
          <w:szCs w:val="24"/>
        </w:rPr>
        <w:t>or 200</w:t>
      </w:r>
      <w:r w:rsidR="00045A0C" w:rsidRPr="001C053E">
        <w:rPr>
          <w:rFonts w:ascii="Times New Roman" w:eastAsia="Times New Roman" w:hAnsi="Times New Roman" w:cs="Times New Roman"/>
          <w:sz w:val="24"/>
          <w:szCs w:val="24"/>
        </w:rPr>
        <w:t xml:space="preserve"> (number 21-30)</w:t>
      </w:r>
      <w:r w:rsidRPr="001C053E">
        <w:rPr>
          <w:rFonts w:ascii="Times New Roman" w:eastAsia="Times New Roman" w:hAnsi="Times New Roman" w:cs="Times New Roman"/>
          <w:sz w:val="24"/>
          <w:szCs w:val="24"/>
        </w:rPr>
        <w:t xml:space="preserve"> mg/kg in corn oil</w:t>
      </w:r>
      <w:r w:rsidR="00E41D38" w:rsidRPr="001C053E">
        <w:rPr>
          <w:rFonts w:ascii="Times New Roman" w:eastAsia="Times New Roman" w:hAnsi="Times New Roman" w:cs="Times New Roman"/>
          <w:sz w:val="24"/>
          <w:szCs w:val="24"/>
        </w:rPr>
        <w:t xml:space="preserve">. A further 10 rats (numbers 1-10) acted as controls and </w:t>
      </w:r>
      <w:r w:rsidRPr="001C053E">
        <w:rPr>
          <w:rFonts w:ascii="Times New Roman" w:eastAsia="Times New Roman" w:hAnsi="Times New Roman" w:cs="Times New Roman"/>
          <w:sz w:val="24"/>
          <w:szCs w:val="24"/>
        </w:rPr>
        <w:t>were dosed with corn oil)</w:t>
      </w:r>
      <w:r w:rsidR="00E41D38" w:rsidRPr="001C053E">
        <w:rPr>
          <w:rFonts w:ascii="Times New Roman" w:eastAsia="Times New Roman" w:hAnsi="Times New Roman" w:cs="Times New Roman"/>
          <w:sz w:val="24"/>
          <w:szCs w:val="24"/>
        </w:rPr>
        <w:t>. These</w:t>
      </w:r>
      <w:r w:rsidR="001255A9" w:rsidRPr="001C053E">
        <w:rPr>
          <w:rFonts w:ascii="Times New Roman" w:eastAsia="Times New Roman" w:hAnsi="Times New Roman" w:cs="Times New Roman"/>
          <w:sz w:val="24"/>
          <w:szCs w:val="24"/>
        </w:rPr>
        <w:t xml:space="preserve"> doses correspond</w:t>
      </w:r>
      <w:r w:rsidR="00E41D38" w:rsidRPr="001C053E">
        <w:rPr>
          <w:rFonts w:ascii="Times New Roman" w:eastAsia="Times New Roman" w:hAnsi="Times New Roman" w:cs="Times New Roman"/>
          <w:sz w:val="24"/>
          <w:szCs w:val="24"/>
        </w:rPr>
        <w:t>ed</w:t>
      </w:r>
      <w:r w:rsidR="001255A9" w:rsidRPr="001C053E">
        <w:rPr>
          <w:rFonts w:ascii="Times New Roman" w:eastAsia="Times New Roman" w:hAnsi="Times New Roman" w:cs="Times New Roman"/>
          <w:sz w:val="24"/>
          <w:szCs w:val="24"/>
        </w:rPr>
        <w:t xml:space="preserve"> to 0, 0.58 and 1.16 mmol/kg</w:t>
      </w:r>
      <w:r w:rsidRPr="001C053E">
        <w:rPr>
          <w:rFonts w:ascii="Times New Roman" w:eastAsia="Times New Roman" w:hAnsi="Times New Roman" w:cs="Times New Roman"/>
          <w:sz w:val="24"/>
          <w:szCs w:val="24"/>
        </w:rPr>
        <w:t>. Rats were housed in metabolism cages and urine was collected for metabo</w:t>
      </w:r>
      <w:r w:rsidR="000E5007" w:rsidRPr="001C053E">
        <w:rPr>
          <w:rFonts w:ascii="Times New Roman" w:eastAsia="Times New Roman" w:hAnsi="Times New Roman" w:cs="Times New Roman"/>
          <w:sz w:val="24"/>
          <w:szCs w:val="24"/>
        </w:rPr>
        <w:t>li</w:t>
      </w:r>
      <w:r w:rsidRPr="001C053E">
        <w:rPr>
          <w:rFonts w:ascii="Times New Roman" w:eastAsia="Times New Roman" w:hAnsi="Times New Roman" w:cs="Times New Roman"/>
          <w:sz w:val="24"/>
          <w:szCs w:val="24"/>
        </w:rPr>
        <w:t xml:space="preserve">te profiling and clinical analysis. </w:t>
      </w:r>
      <w:r w:rsidR="000B2954" w:rsidRPr="001C053E">
        <w:rPr>
          <w:rFonts w:ascii="Times New Roman" w:eastAsia="Times New Roman" w:hAnsi="Times New Roman" w:cs="Times New Roman"/>
          <w:sz w:val="24"/>
          <w:szCs w:val="24"/>
        </w:rPr>
        <w:t>Urine was collected into labelled tubes maintained at (-2 to +4</w:t>
      </w:r>
      <w:r w:rsidR="000B2954" w:rsidRPr="001C053E">
        <w:rPr>
          <w:rFonts w:ascii="Times New Roman" w:eastAsia="Times New Roman" w:hAnsi="Times New Roman" w:cs="Times New Roman"/>
          <w:sz w:val="24"/>
          <w:szCs w:val="24"/>
          <w:vertAlign w:val="superscript"/>
        </w:rPr>
        <w:t>o</w:t>
      </w:r>
      <w:r w:rsidR="000B2954" w:rsidRPr="001C053E">
        <w:rPr>
          <w:rFonts w:ascii="Times New Roman" w:eastAsia="Times New Roman" w:hAnsi="Times New Roman" w:cs="Times New Roman"/>
          <w:sz w:val="24"/>
          <w:szCs w:val="24"/>
        </w:rPr>
        <w:t>C) containing sodium azide (1 ml of 1% solution) and stored frozen at -40</w:t>
      </w:r>
      <w:r w:rsidR="000B2954" w:rsidRPr="001C053E">
        <w:rPr>
          <w:rFonts w:ascii="Times New Roman" w:eastAsia="Times New Roman" w:hAnsi="Times New Roman" w:cs="Times New Roman"/>
          <w:sz w:val="24"/>
          <w:szCs w:val="24"/>
          <w:vertAlign w:val="superscript"/>
        </w:rPr>
        <w:t>o</w:t>
      </w:r>
      <w:r w:rsidR="000B2954" w:rsidRPr="001C053E">
        <w:rPr>
          <w:rFonts w:ascii="Times New Roman" w:eastAsia="Times New Roman" w:hAnsi="Times New Roman" w:cs="Times New Roman"/>
          <w:sz w:val="24"/>
          <w:szCs w:val="24"/>
        </w:rPr>
        <w:t>C or lower until analysed.  Urine w</w:t>
      </w:r>
      <w:r w:rsidR="004B22F7" w:rsidRPr="001C053E">
        <w:rPr>
          <w:rFonts w:ascii="Times New Roman" w:eastAsia="Times New Roman" w:hAnsi="Times New Roman" w:cs="Times New Roman"/>
          <w:sz w:val="24"/>
          <w:szCs w:val="24"/>
        </w:rPr>
        <w:t>as</w:t>
      </w:r>
      <w:r w:rsidR="000B2954" w:rsidRPr="001C053E">
        <w:rPr>
          <w:rFonts w:ascii="Times New Roman" w:eastAsia="Times New Roman" w:hAnsi="Times New Roman" w:cs="Times New Roman"/>
          <w:sz w:val="24"/>
          <w:szCs w:val="24"/>
        </w:rPr>
        <w:t xml:space="preserve"> collected into tubes over a period of 8 days which includes a 1 day baseline collection. </w:t>
      </w:r>
      <w:r w:rsidRPr="001C053E">
        <w:rPr>
          <w:rFonts w:ascii="Times New Roman" w:eastAsia="Times New Roman" w:hAnsi="Times New Roman" w:cs="Times New Roman"/>
          <w:sz w:val="24"/>
          <w:szCs w:val="24"/>
        </w:rPr>
        <w:t>Urine samples were collected at 16 hours pre-dose, at time of dos</w:t>
      </w:r>
      <w:r w:rsidR="000B2954" w:rsidRPr="001C053E">
        <w:rPr>
          <w:rFonts w:ascii="Times New Roman" w:eastAsia="Times New Roman" w:hAnsi="Times New Roman" w:cs="Times New Roman"/>
          <w:sz w:val="24"/>
          <w:szCs w:val="24"/>
        </w:rPr>
        <w:t>ing</w:t>
      </w:r>
      <w:r w:rsidRPr="001C053E">
        <w:rPr>
          <w:rFonts w:ascii="Times New Roman" w:eastAsia="Times New Roman" w:hAnsi="Times New Roman" w:cs="Times New Roman"/>
          <w:sz w:val="24"/>
          <w:szCs w:val="24"/>
        </w:rPr>
        <w:t xml:space="preserve"> </w:t>
      </w:r>
      <w:r w:rsidR="000B2954" w:rsidRPr="001C053E">
        <w:rPr>
          <w:rFonts w:ascii="Times New Roman" w:eastAsia="Times New Roman" w:hAnsi="Times New Roman" w:cs="Times New Roman"/>
          <w:sz w:val="24"/>
          <w:szCs w:val="24"/>
        </w:rPr>
        <w:t xml:space="preserve">(0) </w:t>
      </w:r>
      <w:r w:rsidRPr="001C053E">
        <w:rPr>
          <w:rFonts w:ascii="Times New Roman" w:eastAsia="Times New Roman" w:hAnsi="Times New Roman" w:cs="Times New Roman"/>
          <w:sz w:val="24"/>
          <w:szCs w:val="24"/>
        </w:rPr>
        <w:t>and at 8, 24, 48 72, 120, 144 and 168 hrs post dose</w:t>
      </w:r>
      <w:r w:rsidR="00B916DC" w:rsidRPr="001C053E">
        <w:rPr>
          <w:rFonts w:ascii="Times New Roman" w:eastAsia="Times New Roman" w:hAnsi="Times New Roman" w:cs="Times New Roman"/>
          <w:sz w:val="24"/>
          <w:szCs w:val="24"/>
        </w:rPr>
        <w:t xml:space="preserve">, </w:t>
      </w:r>
      <w:r w:rsidR="00B916DC" w:rsidRPr="001C053E">
        <w:rPr>
          <w:rFonts w:ascii="Times New Roman" w:eastAsia="Times New Roman" w:hAnsi="Times New Roman" w:cs="Times New Roman"/>
          <w:strike/>
          <w:sz w:val="24"/>
          <w:szCs w:val="24"/>
        </w:rPr>
        <w:t>with a total of 230 samples collected</w:t>
      </w:r>
      <w:r w:rsidR="00F20D6B" w:rsidRPr="001C053E">
        <w:rPr>
          <w:rFonts w:ascii="Times New Roman" w:eastAsia="Times New Roman" w:hAnsi="Times New Roman" w:cs="Times New Roman"/>
          <w:sz w:val="24"/>
          <w:szCs w:val="24"/>
        </w:rPr>
        <w:t xml:space="preserve">. Urine </w:t>
      </w:r>
      <w:r w:rsidR="00E41D38" w:rsidRPr="001C053E">
        <w:rPr>
          <w:rFonts w:ascii="Times New Roman" w:eastAsia="Times New Roman" w:hAnsi="Times New Roman" w:cs="Times New Roman"/>
          <w:sz w:val="24"/>
          <w:szCs w:val="24"/>
        </w:rPr>
        <w:t>was</w:t>
      </w:r>
      <w:r w:rsidR="00F20D6B" w:rsidRPr="001C053E">
        <w:rPr>
          <w:rFonts w:ascii="Times New Roman" w:eastAsia="Times New Roman" w:hAnsi="Times New Roman" w:cs="Times New Roman"/>
          <w:sz w:val="24"/>
          <w:szCs w:val="24"/>
        </w:rPr>
        <w:t xml:space="preserve"> centrifuged at 500g for 10 min</w:t>
      </w:r>
      <w:r w:rsidR="00E41D38" w:rsidRPr="001C053E">
        <w:rPr>
          <w:rFonts w:ascii="Times New Roman" w:eastAsia="Times New Roman" w:hAnsi="Times New Roman" w:cs="Times New Roman"/>
          <w:sz w:val="24"/>
          <w:szCs w:val="24"/>
        </w:rPr>
        <w:t xml:space="preserve"> to remove particulates</w:t>
      </w:r>
      <w:r w:rsidR="00F20D6B" w:rsidRPr="001C053E">
        <w:rPr>
          <w:rFonts w:ascii="Times New Roman" w:eastAsia="Times New Roman" w:hAnsi="Times New Roman" w:cs="Times New Roman"/>
          <w:sz w:val="24"/>
          <w:szCs w:val="24"/>
        </w:rPr>
        <w:t>.</w:t>
      </w:r>
      <w:r w:rsidR="00484966" w:rsidRPr="001C053E">
        <w:rPr>
          <w:rFonts w:ascii="Times New Roman" w:eastAsia="Times New Roman" w:hAnsi="Times New Roman" w:cs="Times New Roman"/>
          <w:sz w:val="24"/>
          <w:szCs w:val="24"/>
        </w:rPr>
        <w:t xml:space="preserve"> </w:t>
      </w:r>
      <w:r w:rsidR="00F20D6B" w:rsidRPr="001C053E">
        <w:rPr>
          <w:rFonts w:ascii="Times New Roman" w:eastAsia="Times New Roman" w:hAnsi="Times New Roman" w:cs="Times New Roman"/>
          <w:sz w:val="24"/>
          <w:szCs w:val="24"/>
        </w:rPr>
        <w:t>Urine volume, pH and osmolality were determined and samples stored at -70</w:t>
      </w:r>
      <w:r w:rsidR="00F20D6B" w:rsidRPr="001C053E">
        <w:rPr>
          <w:rFonts w:ascii="Times New Roman" w:eastAsia="Times New Roman" w:hAnsi="Times New Roman" w:cs="Times New Roman"/>
          <w:sz w:val="24"/>
          <w:szCs w:val="24"/>
          <w:vertAlign w:val="superscript"/>
        </w:rPr>
        <w:t>o</w:t>
      </w:r>
      <w:r w:rsidR="00F20D6B" w:rsidRPr="001C053E">
        <w:rPr>
          <w:rFonts w:ascii="Times New Roman" w:eastAsia="Times New Roman" w:hAnsi="Times New Roman" w:cs="Times New Roman"/>
          <w:sz w:val="24"/>
          <w:szCs w:val="24"/>
        </w:rPr>
        <w:t xml:space="preserve">C. </w:t>
      </w:r>
      <w:r w:rsidRPr="001C053E">
        <w:rPr>
          <w:rFonts w:ascii="Times New Roman" w:eastAsia="Times New Roman" w:hAnsi="Times New Roman" w:cs="Times New Roman"/>
          <w:sz w:val="24"/>
          <w:szCs w:val="24"/>
        </w:rPr>
        <w:t>Clinical observations</w:t>
      </w:r>
      <w:r w:rsidR="00484966" w:rsidRPr="001C053E">
        <w:rPr>
          <w:rFonts w:ascii="Times New Roman" w:eastAsia="Times New Roman" w:hAnsi="Times New Roman" w:cs="Times New Roman"/>
          <w:sz w:val="24"/>
          <w:szCs w:val="24"/>
        </w:rPr>
        <w:t xml:space="preserve"> were performed </w:t>
      </w:r>
      <w:r w:rsidR="00484966" w:rsidRPr="001C053E">
        <w:rPr>
          <w:rFonts w:ascii="Times New Roman" w:hAnsi="Times New Roman" w:cs="Times New Roman"/>
          <w:sz w:val="24"/>
          <w:szCs w:val="24"/>
        </w:rPr>
        <w:t xml:space="preserve">daily before dosing, as soon as practicable after dosing, at </w:t>
      </w:r>
      <w:r w:rsidR="00484966" w:rsidRPr="001C053E">
        <w:rPr>
          <w:rFonts w:ascii="Times New Roman" w:hAnsi="Times New Roman" w:cs="Times New Roman"/>
          <w:sz w:val="24"/>
          <w:szCs w:val="24"/>
          <w:lang w:val="en-US"/>
        </w:rPr>
        <w:t>a reasonable time after dosing, and once daily thereafter</w:t>
      </w:r>
      <w:r w:rsidRPr="001C053E">
        <w:rPr>
          <w:rFonts w:ascii="Times New Roman" w:eastAsia="Times New Roman" w:hAnsi="Times New Roman" w:cs="Times New Roman"/>
          <w:sz w:val="24"/>
          <w:szCs w:val="24"/>
        </w:rPr>
        <w:t xml:space="preserve"> and </w:t>
      </w:r>
      <w:r w:rsidR="00484966" w:rsidRPr="001C053E">
        <w:rPr>
          <w:rFonts w:ascii="Times New Roman" w:eastAsia="Times New Roman" w:hAnsi="Times New Roman" w:cs="Times New Roman"/>
          <w:sz w:val="24"/>
          <w:szCs w:val="24"/>
        </w:rPr>
        <w:t>to ensure that the animals suffered no pain or distress</w:t>
      </w:r>
      <w:r w:rsidRPr="001C053E">
        <w:rPr>
          <w:rFonts w:ascii="Times New Roman" w:eastAsia="Times New Roman" w:hAnsi="Times New Roman" w:cs="Times New Roman"/>
          <w:sz w:val="24"/>
          <w:szCs w:val="24"/>
        </w:rPr>
        <w:t xml:space="preserve">. </w:t>
      </w:r>
      <w:r w:rsidR="00484966" w:rsidRPr="001C053E">
        <w:rPr>
          <w:rFonts w:ascii="Times New Roman" w:eastAsia="Times New Roman" w:hAnsi="Times New Roman" w:cs="Times New Roman"/>
          <w:sz w:val="24"/>
          <w:szCs w:val="24"/>
        </w:rPr>
        <w:t xml:space="preserve">Body weights were recorded daily. </w:t>
      </w:r>
      <w:r w:rsidRPr="001C053E">
        <w:rPr>
          <w:rFonts w:ascii="Times New Roman" w:eastAsia="Times New Roman" w:hAnsi="Times New Roman" w:cs="Times New Roman"/>
          <w:sz w:val="24"/>
          <w:szCs w:val="24"/>
        </w:rPr>
        <w:t xml:space="preserve">Clinical chemistry was </w:t>
      </w:r>
      <w:r w:rsidRPr="001C053E">
        <w:rPr>
          <w:rFonts w:ascii="Times New Roman" w:eastAsia="Times New Roman" w:hAnsi="Times New Roman" w:cs="Times New Roman"/>
          <w:sz w:val="24"/>
          <w:szCs w:val="24"/>
        </w:rPr>
        <w:lastRenderedPageBreak/>
        <w:t>performed on study day 2, 24 hours after treatment (all rats); study day 3, 48 hours after treatment (group A); and on study day 8, 168 hours after treatment (group B)</w:t>
      </w:r>
      <w:r w:rsidR="00F20D6B" w:rsidRPr="001C053E">
        <w:rPr>
          <w:rFonts w:ascii="Times New Roman" w:eastAsia="Times New Roman" w:hAnsi="Times New Roman" w:cs="Times New Roman"/>
          <w:sz w:val="24"/>
          <w:szCs w:val="24"/>
        </w:rPr>
        <w:t xml:space="preserve"> with creatinine, potassium, glucose and protein concentrations measured (see </w:t>
      </w:r>
      <w:r w:rsidR="00F20D6B" w:rsidRPr="001C053E">
        <w:rPr>
          <w:rFonts w:ascii="Times New Roman" w:eastAsia="Times New Roman" w:hAnsi="Times New Roman" w:cs="Times New Roman"/>
          <w:b/>
          <w:sz w:val="24"/>
          <w:szCs w:val="24"/>
        </w:rPr>
        <w:t>Table S1</w:t>
      </w:r>
      <w:r w:rsidR="00F20D6B" w:rsidRPr="001C053E">
        <w:rPr>
          <w:rFonts w:ascii="Times New Roman" w:eastAsia="Times New Roman" w:hAnsi="Times New Roman" w:cs="Times New Roman"/>
          <w:sz w:val="24"/>
          <w:szCs w:val="24"/>
        </w:rPr>
        <w:t>).</w:t>
      </w:r>
      <w:r w:rsidRPr="001C053E">
        <w:rPr>
          <w:rFonts w:ascii="Times New Roman" w:eastAsia="Times New Roman" w:hAnsi="Times New Roman" w:cs="Times New Roman"/>
          <w:sz w:val="24"/>
          <w:szCs w:val="24"/>
        </w:rPr>
        <w:t xml:space="preserve"> </w:t>
      </w:r>
    </w:p>
    <w:p w:rsidR="00102B1B" w:rsidRPr="001C053E" w:rsidRDefault="00725678" w:rsidP="00F20D6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 xml:space="preserve">Five animals from each group were </w:t>
      </w:r>
      <w:r w:rsidRPr="001C053E">
        <w:rPr>
          <w:rFonts w:ascii="Times New Roman" w:eastAsia="Times New Roman" w:hAnsi="Times New Roman" w:cs="Times New Roman"/>
          <w:strike/>
          <w:sz w:val="24"/>
          <w:szCs w:val="24"/>
        </w:rPr>
        <w:t>sacrificed</w:t>
      </w:r>
      <w:r w:rsidR="00EA1425" w:rsidRPr="001C053E">
        <w:rPr>
          <w:rFonts w:ascii="Times New Roman" w:eastAsia="Times New Roman" w:hAnsi="Times New Roman" w:cs="Times New Roman"/>
          <w:sz w:val="24"/>
          <w:szCs w:val="24"/>
        </w:rPr>
        <w:t xml:space="preserve"> euthanized </w:t>
      </w:r>
      <w:r w:rsidRPr="001C053E">
        <w:rPr>
          <w:rFonts w:ascii="Times New Roman" w:eastAsia="Times New Roman" w:hAnsi="Times New Roman" w:cs="Times New Roman"/>
          <w:sz w:val="24"/>
          <w:szCs w:val="24"/>
        </w:rPr>
        <w:t xml:space="preserve"> </w:t>
      </w:r>
      <w:r w:rsidR="00911AE3" w:rsidRPr="001C053E">
        <w:rPr>
          <w:rFonts w:ascii="Times New Roman" w:eastAsia="Times New Roman" w:hAnsi="Times New Roman" w:cs="Times New Roman"/>
          <w:sz w:val="24"/>
          <w:szCs w:val="24"/>
        </w:rPr>
        <w:t xml:space="preserve">(by CO2 inhalation) </w:t>
      </w:r>
      <w:r w:rsidRPr="001C053E">
        <w:rPr>
          <w:rFonts w:ascii="Times New Roman" w:eastAsia="Times New Roman" w:hAnsi="Times New Roman" w:cs="Times New Roman"/>
          <w:sz w:val="24"/>
          <w:szCs w:val="24"/>
        </w:rPr>
        <w:t>on study day 3 and five were sacrificed on study day 8. Kidneys were removed</w:t>
      </w:r>
      <w:r w:rsidR="00F20D6B" w:rsidRPr="001C053E">
        <w:rPr>
          <w:rFonts w:ascii="Times New Roman" w:eastAsia="Times New Roman" w:hAnsi="Times New Roman" w:cs="Times New Roman"/>
          <w:sz w:val="24"/>
          <w:szCs w:val="24"/>
        </w:rPr>
        <w:t xml:space="preserve">, preserved in 10% buffered formol saline, processed through to paraffin wax, sectioned, stained with haematoxylin and eosin, and examined </w:t>
      </w:r>
      <w:r w:rsidRPr="001C053E">
        <w:rPr>
          <w:rFonts w:ascii="Times New Roman" w:eastAsia="Times New Roman" w:hAnsi="Times New Roman" w:cs="Times New Roman"/>
          <w:sz w:val="24"/>
          <w:szCs w:val="24"/>
        </w:rPr>
        <w:t xml:space="preserve">histopathologically. </w:t>
      </w:r>
      <w:r w:rsidR="00102B1B" w:rsidRPr="001C053E">
        <w:rPr>
          <w:rFonts w:ascii="Times New Roman" w:eastAsia="Times New Roman" w:hAnsi="Times New Roman" w:cs="Times New Roman"/>
          <w:sz w:val="24"/>
          <w:szCs w:val="24"/>
        </w:rPr>
        <w:t xml:space="preserve">Samples were stored at -40 °C prior to analysis. </w:t>
      </w:r>
    </w:p>
    <w:p w:rsidR="00725678" w:rsidRPr="001C053E" w:rsidRDefault="000E5007" w:rsidP="00343A35">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 xml:space="preserve">The study was subject to </w:t>
      </w:r>
      <w:r w:rsidR="00AC7A8B" w:rsidRPr="001C053E">
        <w:rPr>
          <w:rFonts w:ascii="Times New Roman" w:eastAsia="Times New Roman" w:hAnsi="Times New Roman" w:cs="Times New Roman"/>
          <w:sz w:val="24"/>
          <w:szCs w:val="24"/>
        </w:rPr>
        <w:t>all relevant national regulations governing the conduct of animal studies</w:t>
      </w:r>
      <w:r w:rsidRPr="001C053E">
        <w:rPr>
          <w:rFonts w:ascii="Times New Roman" w:hAnsi="Times New Roman" w:cs="Times New Roman"/>
          <w:sz w:val="24"/>
          <w:szCs w:val="24"/>
        </w:rPr>
        <w:t xml:space="preserve"> and the specific protocols described in this paper were reviewed and approved by the local Departmental Review to ensure that they adhered to the principals of minimising animal suffering.</w:t>
      </w:r>
      <w:r w:rsidR="008E66B3" w:rsidRPr="001C053E">
        <w:rPr>
          <w:rFonts w:ascii="Times New Roman" w:hAnsi="Times New Roman" w:cs="Times New Roman"/>
          <w:sz w:val="24"/>
          <w:szCs w:val="24"/>
        </w:rPr>
        <w:t xml:space="preserve"> </w:t>
      </w:r>
    </w:p>
    <w:p w:rsidR="00725678" w:rsidRPr="001C053E" w:rsidRDefault="00725678" w:rsidP="00102B1B">
      <w:pPr>
        <w:spacing w:line="360" w:lineRule="auto"/>
        <w:jc w:val="both"/>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vertAlign w:val="superscript"/>
        </w:rPr>
        <w:t>1</w:t>
      </w:r>
      <w:r w:rsidRPr="001C053E">
        <w:rPr>
          <w:rFonts w:ascii="Times New Roman" w:eastAsia="Times New Roman" w:hAnsi="Times New Roman" w:cs="Times New Roman"/>
          <w:b/>
          <w:sz w:val="24"/>
          <w:szCs w:val="24"/>
        </w:rPr>
        <w:t>H NMR spectroscopy</w:t>
      </w:r>
    </w:p>
    <w:p w:rsidR="00102B1B" w:rsidRPr="001C053E" w:rsidRDefault="00102B1B" w:rsidP="00102B1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 xml:space="preserve">Before </w:t>
      </w:r>
      <w:r w:rsidRPr="001C053E">
        <w:rPr>
          <w:rFonts w:ascii="Times New Roman" w:eastAsia="Times New Roman" w:hAnsi="Times New Roman" w:cs="Times New Roman"/>
          <w:sz w:val="24"/>
          <w:szCs w:val="24"/>
          <w:vertAlign w:val="superscript"/>
        </w:rPr>
        <w:t>1</w:t>
      </w:r>
      <w:r w:rsidRPr="001C053E">
        <w:rPr>
          <w:rFonts w:ascii="Times New Roman" w:eastAsia="Times New Roman" w:hAnsi="Times New Roman" w:cs="Times New Roman"/>
          <w:sz w:val="24"/>
          <w:szCs w:val="24"/>
        </w:rPr>
        <w:t xml:space="preserve">H NMR spectroscopy urine samples were centrifuged at </w:t>
      </w:r>
      <w:r w:rsidR="00B9367F" w:rsidRPr="001C053E">
        <w:rPr>
          <w:rFonts w:ascii="Times New Roman" w:eastAsia="Times New Roman" w:hAnsi="Times New Roman" w:cs="Times New Roman"/>
          <w:sz w:val="24"/>
          <w:szCs w:val="24"/>
        </w:rPr>
        <w:t>12000</w:t>
      </w:r>
      <w:r w:rsidR="00D51852" w:rsidRPr="001C053E">
        <w:rPr>
          <w:rFonts w:ascii="Times New Roman" w:eastAsia="Times New Roman" w:hAnsi="Times New Roman" w:cs="Times New Roman"/>
          <w:sz w:val="24"/>
          <w:szCs w:val="24"/>
        </w:rPr>
        <w:t xml:space="preserve"> g</w:t>
      </w:r>
      <w:r w:rsidR="00B9367F" w:rsidRPr="001C053E">
        <w:rPr>
          <w:rFonts w:ascii="Times New Roman" w:eastAsia="Times New Roman" w:hAnsi="Times New Roman" w:cs="Times New Roman"/>
          <w:sz w:val="24"/>
          <w:szCs w:val="24"/>
        </w:rPr>
        <w:t xml:space="preserve"> for 5</w:t>
      </w:r>
      <w:r w:rsidRPr="001C053E">
        <w:rPr>
          <w:rFonts w:ascii="Times New Roman" w:eastAsia="Times New Roman" w:hAnsi="Times New Roman" w:cs="Times New Roman"/>
          <w:sz w:val="24"/>
          <w:szCs w:val="24"/>
        </w:rPr>
        <w:t xml:space="preserve"> min at </w:t>
      </w:r>
      <w:r w:rsidR="00B9367F" w:rsidRPr="001C053E">
        <w:rPr>
          <w:rFonts w:ascii="Times New Roman" w:eastAsia="Times New Roman" w:hAnsi="Times New Roman" w:cs="Times New Roman"/>
          <w:sz w:val="24"/>
          <w:szCs w:val="24"/>
        </w:rPr>
        <w:t>4</w:t>
      </w:r>
      <w:r w:rsidRPr="001C053E">
        <w:rPr>
          <w:rFonts w:ascii="Times New Roman" w:eastAsia="Times New Roman" w:hAnsi="Times New Roman" w:cs="Times New Roman"/>
          <w:sz w:val="24"/>
          <w:szCs w:val="24"/>
          <w:vertAlign w:val="superscript"/>
        </w:rPr>
        <w:t>o</w:t>
      </w:r>
      <w:r w:rsidRPr="001C053E">
        <w:rPr>
          <w:rFonts w:ascii="Times New Roman" w:eastAsia="Times New Roman" w:hAnsi="Times New Roman" w:cs="Times New Roman"/>
          <w:sz w:val="24"/>
          <w:szCs w:val="24"/>
        </w:rPr>
        <w:t>C to remove particulates and 250 μL of sample aliquoted into 2 mL cryo-vials and diluted 1:2 with phosphate buffer. A quality control mixture containing 10 μL of each sample was also prepared. Each urine sample was centrifuged at 12000g at 4 °C for 5 min and subsequently 500 μL was transferred into 96-well plates using a Bruker (</w:t>
      </w:r>
      <w:r w:rsidR="00B9367F" w:rsidRPr="001C053E">
        <w:rPr>
          <w:rFonts w:ascii="Times New Roman" w:eastAsia="Times New Roman" w:hAnsi="Times New Roman" w:cs="Times New Roman"/>
          <w:sz w:val="24"/>
          <w:szCs w:val="24"/>
        </w:rPr>
        <w:t>Bruker, Rheinstetten, Germany</w:t>
      </w:r>
      <w:r w:rsidRPr="001C053E">
        <w:rPr>
          <w:rFonts w:ascii="Times New Roman" w:eastAsia="Times New Roman" w:hAnsi="Times New Roman" w:cs="Times New Roman"/>
          <w:sz w:val="24"/>
          <w:szCs w:val="24"/>
        </w:rPr>
        <w:t xml:space="preserve">) Sample Track system and a Liquid Handler 215 preparation robot. </w:t>
      </w:r>
      <w:r w:rsidRPr="001C053E">
        <w:rPr>
          <w:rFonts w:ascii="Times New Roman" w:eastAsia="Times New Roman" w:hAnsi="Times New Roman" w:cs="Times New Roman"/>
          <w:sz w:val="24"/>
          <w:szCs w:val="24"/>
          <w:vertAlign w:val="superscript"/>
        </w:rPr>
        <w:t>1</w:t>
      </w:r>
      <w:r w:rsidRPr="001C053E">
        <w:rPr>
          <w:rFonts w:ascii="Times New Roman" w:eastAsia="Times New Roman" w:hAnsi="Times New Roman" w:cs="Times New Roman"/>
          <w:sz w:val="24"/>
          <w:szCs w:val="24"/>
        </w:rPr>
        <w:t xml:space="preserve">H NMR spectroscopy was performed at a field strength of 14.1 T (1H 600.29 MHz) on a Bruker spectrometer using a 5 mm broadband inverse configuration probe with a z axis magnetic field-gradient capability. The spectrometer was equipped with a Bruker Sample Jet system set to 5mm shuttle mode with a cooling rack of refrigerated tubes at 6 °C and controlled via a Bruker Avance III console. The </w:t>
      </w:r>
      <w:r w:rsidRPr="001C053E">
        <w:rPr>
          <w:rFonts w:ascii="Times New Roman" w:eastAsia="Times New Roman" w:hAnsi="Times New Roman" w:cs="Times New Roman"/>
          <w:sz w:val="24"/>
          <w:szCs w:val="24"/>
          <w:vertAlign w:val="superscript"/>
        </w:rPr>
        <w:t>1</w:t>
      </w:r>
      <w:r w:rsidRPr="001C053E">
        <w:rPr>
          <w:rFonts w:ascii="Times New Roman" w:eastAsia="Times New Roman" w:hAnsi="Times New Roman" w:cs="Times New Roman"/>
          <w:sz w:val="24"/>
          <w:szCs w:val="24"/>
        </w:rPr>
        <w:t>H NMR spectra of the urine were measured using one-dimensional (1D) nuclear Overhauser enhancement spectroscopy</w:t>
      </w:r>
      <w:r w:rsidR="005B285E" w:rsidRPr="001C053E">
        <w:rPr>
          <w:rFonts w:ascii="Times New Roman" w:eastAsia="Times New Roman" w:hAnsi="Times New Roman" w:cs="Times New Roman"/>
          <w:sz w:val="24"/>
          <w:szCs w:val="24"/>
        </w:rPr>
        <w:t>, with a solvent suppression sequence</w:t>
      </w:r>
      <w:r w:rsidRPr="001C053E">
        <w:rPr>
          <w:rFonts w:ascii="Times New Roman" w:eastAsia="Times New Roman" w:hAnsi="Times New Roman" w:cs="Times New Roman"/>
          <w:sz w:val="24"/>
          <w:szCs w:val="24"/>
        </w:rPr>
        <w:t xml:space="preserve"> </w:t>
      </w:r>
      <w:r w:rsidR="005B285E" w:rsidRPr="001C053E">
        <w:rPr>
          <w:rFonts w:ascii="Times New Roman" w:eastAsia="Times New Roman" w:hAnsi="Times New Roman" w:cs="Times New Roman"/>
          <w:sz w:val="24"/>
          <w:szCs w:val="24"/>
        </w:rPr>
        <w:t xml:space="preserve">following the front end pulse train of the noesy pulse sequence </w:t>
      </w:r>
      <w:r w:rsidRPr="001C053E">
        <w:rPr>
          <w:rFonts w:ascii="Times New Roman" w:eastAsia="Times New Roman" w:hAnsi="Times New Roman" w:cs="Times New Roman"/>
          <w:sz w:val="24"/>
          <w:szCs w:val="24"/>
        </w:rPr>
        <w:t>(NOESY</w:t>
      </w:r>
      <w:r w:rsidR="005B285E" w:rsidRPr="001C053E">
        <w:rPr>
          <w:rFonts w:ascii="Times New Roman" w:eastAsia="Times New Roman" w:hAnsi="Times New Roman" w:cs="Times New Roman"/>
          <w:sz w:val="24"/>
          <w:szCs w:val="24"/>
        </w:rPr>
        <w:t>-prese</w:t>
      </w:r>
      <w:r w:rsidRPr="001C053E">
        <w:rPr>
          <w:rFonts w:ascii="Times New Roman" w:eastAsia="Times New Roman" w:hAnsi="Times New Roman" w:cs="Times New Roman"/>
          <w:sz w:val="24"/>
          <w:szCs w:val="24"/>
        </w:rPr>
        <w:t>t</w:t>
      </w:r>
      <w:r w:rsidR="005B285E" w:rsidRPr="001C053E">
        <w:rPr>
          <w:rFonts w:ascii="Times New Roman" w:eastAsia="Times New Roman" w:hAnsi="Times New Roman" w:cs="Times New Roman"/>
          <w:sz w:val="24"/>
          <w:szCs w:val="24"/>
        </w:rPr>
        <w:t>,</w:t>
      </w:r>
      <w:r w:rsidRPr="001C053E">
        <w:rPr>
          <w:rFonts w:ascii="Times New Roman" w:eastAsia="Times New Roman" w:hAnsi="Times New Roman" w:cs="Times New Roman"/>
          <w:sz w:val="24"/>
          <w:szCs w:val="24"/>
        </w:rPr>
        <w:t xml:space="preserve"> noesypr1d) (</w:t>
      </w:r>
      <w:r w:rsidR="005B285E" w:rsidRPr="001C053E">
        <w:rPr>
          <w:rFonts w:ascii="Times New Roman" w:eastAsia="Times New Roman" w:hAnsi="Times New Roman" w:cs="Times New Roman"/>
          <w:sz w:val="24"/>
          <w:szCs w:val="24"/>
        </w:rPr>
        <w:t>Nicholson et al</w:t>
      </w:r>
      <w:r w:rsidRPr="001C053E">
        <w:rPr>
          <w:rFonts w:ascii="Times New Roman" w:eastAsia="Times New Roman" w:hAnsi="Times New Roman" w:cs="Times New Roman"/>
          <w:sz w:val="24"/>
          <w:szCs w:val="24"/>
        </w:rPr>
        <w:t>, 1995</w:t>
      </w:r>
      <w:r w:rsidR="00946BA8" w:rsidRPr="001C053E">
        <w:rPr>
          <w:rFonts w:ascii="Times New Roman" w:eastAsia="Times New Roman" w:hAnsi="Times New Roman" w:cs="Times New Roman"/>
          <w:sz w:val="24"/>
          <w:szCs w:val="24"/>
        </w:rPr>
        <w:t>,</w:t>
      </w:r>
      <w:r w:rsidR="00946BA8" w:rsidRPr="001C053E">
        <w:rPr>
          <w:rFonts w:ascii="Times New Roman" w:hAnsi="Times New Roman" w:cs="Times New Roman"/>
          <w:sz w:val="24"/>
          <w:szCs w:val="24"/>
        </w:rPr>
        <w:t xml:space="preserve"> Beckonert</w:t>
      </w:r>
      <w:r w:rsidR="00946BA8" w:rsidRPr="001C053E">
        <w:rPr>
          <w:rFonts w:ascii="Times New Roman" w:eastAsia="Times New Roman" w:hAnsi="Times New Roman" w:cs="Times New Roman"/>
          <w:sz w:val="24"/>
          <w:szCs w:val="24"/>
        </w:rPr>
        <w:t xml:space="preserve"> et al 2007</w:t>
      </w:r>
      <w:r w:rsidRPr="001C053E">
        <w:rPr>
          <w:rFonts w:ascii="Times New Roman" w:eastAsia="Times New Roman" w:hAnsi="Times New Roman" w:cs="Times New Roman"/>
          <w:sz w:val="24"/>
          <w:szCs w:val="24"/>
        </w:rPr>
        <w:t>). The data were acquired using Topspin 3.2 and run under automation by IconNMR</w:t>
      </w:r>
      <w:r w:rsidR="00F950AC" w:rsidRPr="001C053E">
        <w:rPr>
          <w:rFonts w:ascii="Times New Roman" w:eastAsia="Times New Roman" w:hAnsi="Times New Roman" w:cs="Times New Roman"/>
          <w:sz w:val="24"/>
          <w:szCs w:val="24"/>
        </w:rPr>
        <w:t xml:space="preserve"> (Bruker, Rheinstetten, Germany)</w:t>
      </w:r>
      <w:r w:rsidRPr="001C053E">
        <w:rPr>
          <w:rFonts w:ascii="Times New Roman" w:eastAsia="Times New Roman" w:hAnsi="Times New Roman" w:cs="Times New Roman"/>
          <w:sz w:val="24"/>
          <w:szCs w:val="24"/>
        </w:rPr>
        <w:t xml:space="preserve">. </w:t>
      </w:r>
    </w:p>
    <w:p w:rsidR="00102B1B" w:rsidRPr="001C053E" w:rsidRDefault="00102B1B" w:rsidP="00102B1B">
      <w:pPr>
        <w:spacing w:line="360" w:lineRule="auto"/>
        <w:jc w:val="both"/>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vertAlign w:val="superscript"/>
        </w:rPr>
        <w:t>1</w:t>
      </w:r>
      <w:r w:rsidRPr="001C053E">
        <w:rPr>
          <w:rFonts w:ascii="Times New Roman" w:eastAsia="Times New Roman" w:hAnsi="Times New Roman" w:cs="Times New Roman"/>
          <w:b/>
          <w:sz w:val="24"/>
          <w:szCs w:val="24"/>
        </w:rPr>
        <w:t>H NMR Spectr</w:t>
      </w:r>
      <w:r w:rsidR="004E2D10" w:rsidRPr="001C053E">
        <w:rPr>
          <w:rFonts w:ascii="Times New Roman" w:eastAsia="Times New Roman" w:hAnsi="Times New Roman" w:cs="Times New Roman"/>
          <w:b/>
          <w:sz w:val="24"/>
          <w:szCs w:val="24"/>
        </w:rPr>
        <w:t>al</w:t>
      </w:r>
      <w:r w:rsidRPr="001C053E">
        <w:rPr>
          <w:rFonts w:ascii="Times New Roman" w:eastAsia="Times New Roman" w:hAnsi="Times New Roman" w:cs="Times New Roman"/>
          <w:b/>
          <w:sz w:val="24"/>
          <w:szCs w:val="24"/>
        </w:rPr>
        <w:t xml:space="preserve"> Data </w:t>
      </w:r>
      <w:r w:rsidR="004E2D10" w:rsidRPr="001C053E">
        <w:rPr>
          <w:rFonts w:ascii="Times New Roman" w:eastAsia="Times New Roman" w:hAnsi="Times New Roman" w:cs="Times New Roman"/>
          <w:b/>
          <w:sz w:val="24"/>
          <w:szCs w:val="24"/>
        </w:rPr>
        <w:t>A</w:t>
      </w:r>
      <w:r w:rsidRPr="001C053E">
        <w:rPr>
          <w:rFonts w:ascii="Times New Roman" w:eastAsia="Times New Roman" w:hAnsi="Times New Roman" w:cs="Times New Roman"/>
          <w:b/>
          <w:sz w:val="24"/>
          <w:szCs w:val="24"/>
        </w:rPr>
        <w:t>nalysis</w:t>
      </w:r>
    </w:p>
    <w:p w:rsidR="00102B1B" w:rsidRPr="001C053E" w:rsidRDefault="00102B1B" w:rsidP="00102B1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 xml:space="preserve">After phasing to correct for first and zero-order errors, and baseline correction to account for distortions of the base values, the </w:t>
      </w:r>
      <w:r w:rsidRPr="001C053E">
        <w:rPr>
          <w:rFonts w:ascii="Times New Roman" w:eastAsia="Times New Roman" w:hAnsi="Times New Roman" w:cs="Times New Roman"/>
          <w:sz w:val="24"/>
          <w:szCs w:val="24"/>
          <w:vertAlign w:val="superscript"/>
        </w:rPr>
        <w:t>1</w:t>
      </w:r>
      <w:r w:rsidRPr="001C053E">
        <w:rPr>
          <w:rFonts w:ascii="Times New Roman" w:eastAsia="Times New Roman" w:hAnsi="Times New Roman" w:cs="Times New Roman"/>
          <w:sz w:val="24"/>
          <w:szCs w:val="24"/>
        </w:rPr>
        <w:t xml:space="preserve">H NMR spectral data were imported to MATLAB R2012b (Natick, Massachusetts, U.S.A.) using the Metaspectra program script, using a resolution of </w:t>
      </w:r>
      <w:r w:rsidRPr="001C053E">
        <w:rPr>
          <w:rFonts w:ascii="Times New Roman" w:eastAsia="Times New Roman" w:hAnsi="Times New Roman" w:cs="Times New Roman"/>
          <w:sz w:val="24"/>
          <w:szCs w:val="24"/>
        </w:rPr>
        <w:lastRenderedPageBreak/>
        <w:t>0.00055. The data were then aligned using Recursive Segment-Wise Peak Alignment (RSPA) (Veselkov et al., 2008) and normalised by Probabilistic Quotient to account for, and exclude, systematic sources of bias within samples which were not due to biological processes or environment. Statistical Recouping of Variables (SRV) (Blaise et al., 2009) was then used for peak detection, and the integrated dataset was exported to SIMCA-P+ 13.0.2 software for multivariate analysis</w:t>
      </w:r>
      <w:r w:rsidR="00D51852" w:rsidRPr="001C053E">
        <w:rPr>
          <w:rFonts w:ascii="Times New Roman" w:eastAsia="Times New Roman" w:hAnsi="Times New Roman" w:cs="Times New Roman"/>
          <w:sz w:val="24"/>
          <w:szCs w:val="24"/>
        </w:rPr>
        <w:t xml:space="preserve"> using Principal Component Analysis (PCA) and </w:t>
      </w:r>
      <w:r w:rsidR="00F950AC" w:rsidRPr="001C053E">
        <w:rPr>
          <w:rFonts w:ascii="Times New Roman" w:eastAsia="Times New Roman" w:hAnsi="Times New Roman" w:cs="Times New Roman"/>
          <w:sz w:val="24"/>
          <w:szCs w:val="24"/>
        </w:rPr>
        <w:t>Orthogonal</w:t>
      </w:r>
      <w:r w:rsidR="00D51852" w:rsidRPr="001C053E">
        <w:rPr>
          <w:rFonts w:ascii="Times New Roman" w:eastAsia="Times New Roman" w:hAnsi="Times New Roman" w:cs="Times New Roman"/>
          <w:sz w:val="24"/>
          <w:szCs w:val="24"/>
        </w:rPr>
        <w:t xml:space="preserve"> Projection to Latent Structures (OPLS) where appropriate.</w:t>
      </w:r>
      <w:r w:rsidR="00AE7FF4" w:rsidRPr="001C053E">
        <w:rPr>
          <w:rFonts w:ascii="Times New Roman" w:eastAsia="Times New Roman" w:hAnsi="Times New Roman" w:cs="Times New Roman"/>
          <w:sz w:val="24"/>
          <w:szCs w:val="24"/>
        </w:rPr>
        <w:t xml:space="preserve"> Models were constructed using all observations, with dosing group as the discriminating variable.</w:t>
      </w:r>
      <w:r w:rsidR="0031193F" w:rsidRPr="001C053E">
        <w:rPr>
          <w:rFonts w:ascii="Times New Roman" w:eastAsia="Times New Roman" w:hAnsi="Times New Roman" w:cs="Times New Roman"/>
          <w:sz w:val="24"/>
          <w:szCs w:val="24"/>
        </w:rPr>
        <w:t xml:space="preserve"> Each feature of interest was then tested for significance using a modified Multiple Analysis of Variance (MANOVA) and the p values corrected for multiple testing using Benjamini-Yekutielli correction. Metabolite assignment was then performed.</w:t>
      </w:r>
    </w:p>
    <w:p w:rsidR="00102B1B" w:rsidRPr="001C053E" w:rsidRDefault="00102B1B" w:rsidP="00102B1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b/>
          <w:sz w:val="24"/>
          <w:szCs w:val="24"/>
        </w:rPr>
        <w:t>ICP-MS</w:t>
      </w:r>
      <w:r w:rsidR="008E66B3" w:rsidRPr="001C053E">
        <w:rPr>
          <w:rFonts w:ascii="Times New Roman" w:eastAsia="Times New Roman" w:hAnsi="Times New Roman" w:cs="Times New Roman"/>
          <w:b/>
          <w:sz w:val="24"/>
          <w:szCs w:val="24"/>
        </w:rPr>
        <w:t>-</w:t>
      </w:r>
      <w:r w:rsidR="001255A9" w:rsidRPr="001C053E">
        <w:rPr>
          <w:rFonts w:ascii="Times New Roman" w:eastAsia="Times New Roman" w:hAnsi="Times New Roman" w:cs="Times New Roman"/>
          <w:b/>
          <w:sz w:val="24"/>
          <w:szCs w:val="24"/>
        </w:rPr>
        <w:t>B</w:t>
      </w:r>
      <w:r w:rsidR="008E66B3" w:rsidRPr="001C053E">
        <w:rPr>
          <w:rFonts w:ascii="Times New Roman" w:eastAsia="Times New Roman" w:hAnsi="Times New Roman" w:cs="Times New Roman"/>
          <w:b/>
          <w:sz w:val="24"/>
          <w:szCs w:val="24"/>
        </w:rPr>
        <w:t xml:space="preserve">ased </w:t>
      </w:r>
      <w:r w:rsidR="004E2D10" w:rsidRPr="001C053E">
        <w:rPr>
          <w:rFonts w:ascii="Times New Roman" w:eastAsia="Times New Roman" w:hAnsi="Times New Roman" w:cs="Times New Roman"/>
          <w:b/>
          <w:sz w:val="24"/>
          <w:szCs w:val="24"/>
        </w:rPr>
        <w:t>T</w:t>
      </w:r>
      <w:r w:rsidRPr="001C053E">
        <w:rPr>
          <w:rFonts w:ascii="Times New Roman" w:eastAsia="Times New Roman" w:hAnsi="Times New Roman" w:cs="Times New Roman"/>
          <w:b/>
          <w:sz w:val="24"/>
          <w:szCs w:val="24"/>
        </w:rPr>
        <w:t xml:space="preserve">otal </w:t>
      </w:r>
      <w:r w:rsidR="004E2D10" w:rsidRPr="001C053E">
        <w:rPr>
          <w:rFonts w:ascii="Times New Roman" w:eastAsia="Times New Roman" w:hAnsi="Times New Roman" w:cs="Times New Roman"/>
          <w:b/>
          <w:sz w:val="24"/>
          <w:szCs w:val="24"/>
        </w:rPr>
        <w:t>B</w:t>
      </w:r>
      <w:r w:rsidRPr="001C053E">
        <w:rPr>
          <w:rFonts w:ascii="Times New Roman" w:eastAsia="Times New Roman" w:hAnsi="Times New Roman" w:cs="Times New Roman"/>
          <w:b/>
          <w:sz w:val="24"/>
          <w:szCs w:val="24"/>
        </w:rPr>
        <w:t xml:space="preserve">romine </w:t>
      </w:r>
      <w:r w:rsidR="004E2D10" w:rsidRPr="001C053E">
        <w:rPr>
          <w:rFonts w:ascii="Times New Roman" w:eastAsia="Times New Roman" w:hAnsi="Times New Roman" w:cs="Times New Roman"/>
          <w:b/>
          <w:sz w:val="24"/>
          <w:szCs w:val="24"/>
        </w:rPr>
        <w:t>A</w:t>
      </w:r>
      <w:r w:rsidRPr="001C053E">
        <w:rPr>
          <w:rFonts w:ascii="Times New Roman" w:eastAsia="Times New Roman" w:hAnsi="Times New Roman" w:cs="Times New Roman"/>
          <w:b/>
          <w:sz w:val="24"/>
          <w:szCs w:val="24"/>
        </w:rPr>
        <w:t>nalysis</w:t>
      </w:r>
    </w:p>
    <w:p w:rsidR="00102B1B" w:rsidRPr="001C053E" w:rsidRDefault="00102B1B" w:rsidP="00102B1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The determination of total bromine in the samples was performed by flow injection analysis (FIA) with direct infusion of samples into the ICP-MS at 0.5 mL/min using 5 µL of sample/standard.</w:t>
      </w:r>
      <w:r w:rsidRPr="001C053E">
        <w:rPr>
          <w:rFonts w:ascii="Times New Roman" w:eastAsia="Times New Roman" w:hAnsi="Times New Roman" w:cs="Times New Roman"/>
        </w:rPr>
        <w:t xml:space="preserve"> </w:t>
      </w:r>
      <w:r w:rsidRPr="001C053E">
        <w:rPr>
          <w:rFonts w:ascii="Times New Roman" w:eastAsia="Times New Roman" w:hAnsi="Times New Roman" w:cs="Times New Roman"/>
          <w:sz w:val="24"/>
          <w:szCs w:val="24"/>
        </w:rPr>
        <w:t>For the purposes of quantification aqueous calibration standards were produced using potassium bromide over the concentration range 5 to 25 µ</w:t>
      </w:r>
      <w:r w:rsidR="008E66B3" w:rsidRPr="001C053E">
        <w:rPr>
          <w:rFonts w:ascii="Times New Roman" w:eastAsia="Times New Roman" w:hAnsi="Times New Roman" w:cs="Times New Roman"/>
          <w:sz w:val="24"/>
          <w:szCs w:val="24"/>
        </w:rPr>
        <w:t>g/m</w:t>
      </w:r>
      <w:r w:rsidRPr="001C053E">
        <w:rPr>
          <w:rFonts w:ascii="Times New Roman" w:eastAsia="Times New Roman" w:hAnsi="Times New Roman" w:cs="Times New Roman"/>
          <w:sz w:val="24"/>
          <w:szCs w:val="24"/>
        </w:rPr>
        <w:t>L</w:t>
      </w:r>
      <w:r w:rsidR="00C7470C" w:rsidRPr="001C053E">
        <w:rPr>
          <w:rFonts w:ascii="Times New Roman" w:eastAsia="Times New Roman" w:hAnsi="Times New Roman" w:cs="Times New Roman"/>
          <w:sz w:val="24"/>
          <w:szCs w:val="24"/>
        </w:rPr>
        <w:t xml:space="preserve"> </w:t>
      </w:r>
      <w:r w:rsidRPr="001C053E">
        <w:rPr>
          <w:rFonts w:ascii="Times New Roman" w:eastAsia="Times New Roman" w:hAnsi="Times New Roman" w:cs="Times New Roman"/>
          <w:sz w:val="24"/>
          <w:szCs w:val="24"/>
        </w:rPr>
        <w:t>using ultra-pure water. Samples were infused directly into a NexION 300D ICP-MS (PerkinElmer SCIEX, Shelton, CT USA) using a Waters Alliance 2695 HPLC system (Waters Corporation, Milford, MA) with the samples maintained at 4</w:t>
      </w:r>
      <w:r w:rsidRPr="001C053E">
        <w:rPr>
          <w:rFonts w:ascii="Cambria Math" w:eastAsia="Times New Roman" w:hAnsi="Cambria Math" w:cs="Cambria Math"/>
          <w:sz w:val="24"/>
          <w:szCs w:val="24"/>
        </w:rPr>
        <w:t>⁰</w:t>
      </w:r>
      <w:r w:rsidRPr="001C053E">
        <w:rPr>
          <w:rFonts w:ascii="Times New Roman" w:eastAsia="Times New Roman" w:hAnsi="Times New Roman" w:cs="Times New Roman"/>
          <w:sz w:val="24"/>
          <w:szCs w:val="24"/>
        </w:rPr>
        <w:t xml:space="preserve"> C within the sample compartment of the autosampler. For determination of total bromine both calibration standards and urine samples were injected into a flowing stream of a 90:10 v/v mixture of 0.1 % (v/v) nitric acid </w:t>
      </w:r>
      <w:r w:rsidR="005916A4" w:rsidRPr="001C053E">
        <w:rPr>
          <w:rFonts w:ascii="Times New Roman" w:eastAsia="Times New Roman" w:hAnsi="Times New Roman" w:cs="Times New Roman"/>
          <w:sz w:val="24"/>
          <w:szCs w:val="24"/>
        </w:rPr>
        <w:t>in methanol</w:t>
      </w:r>
      <w:r w:rsidRPr="001C053E">
        <w:rPr>
          <w:rFonts w:ascii="Times New Roman" w:eastAsia="Times New Roman" w:hAnsi="Times New Roman" w:cs="Times New Roman"/>
          <w:sz w:val="24"/>
          <w:szCs w:val="24"/>
        </w:rPr>
        <w:t xml:space="preserve"> (prepared using the HPLC systems solvent mixing capability). The analysis time for the FIA was 2 minutes/sample. The concentration of bromine was determined operating the ICP-MS in standard mode (</w:t>
      </w:r>
      <w:r w:rsidRPr="001C053E">
        <w:rPr>
          <w:rFonts w:ascii="Times New Roman" w:eastAsia="Times New Roman" w:hAnsi="Times New Roman" w:cs="Times New Roman"/>
          <w:b/>
          <w:sz w:val="24"/>
          <w:szCs w:val="24"/>
        </w:rPr>
        <w:t>Table 1</w:t>
      </w:r>
      <w:r w:rsidRPr="001C053E">
        <w:rPr>
          <w:rFonts w:ascii="Times New Roman" w:eastAsia="Times New Roman" w:hAnsi="Times New Roman" w:cs="Times New Roman"/>
          <w:sz w:val="24"/>
          <w:szCs w:val="24"/>
        </w:rPr>
        <w:t>). A cooled spray chamber was used to reduce the solvent loading into the plasma. Oxygen was introduced into the sample stream to reduce the build-up of carbon on the sampler cone.</w:t>
      </w:r>
    </w:p>
    <w:p w:rsidR="00102B1B" w:rsidRPr="001C053E" w:rsidRDefault="00102B1B" w:rsidP="00102B1B">
      <w:pPr>
        <w:spacing w:line="360" w:lineRule="auto"/>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 xml:space="preserve">ICP-MS Data </w:t>
      </w:r>
      <w:r w:rsidR="004E2D10" w:rsidRPr="001C053E">
        <w:rPr>
          <w:rFonts w:ascii="Times New Roman" w:eastAsia="Times New Roman" w:hAnsi="Times New Roman" w:cs="Times New Roman"/>
          <w:b/>
          <w:sz w:val="24"/>
          <w:szCs w:val="24"/>
        </w:rPr>
        <w:t>P</w:t>
      </w:r>
      <w:r w:rsidRPr="001C053E">
        <w:rPr>
          <w:rFonts w:ascii="Times New Roman" w:eastAsia="Times New Roman" w:hAnsi="Times New Roman" w:cs="Times New Roman"/>
          <w:b/>
          <w:sz w:val="24"/>
          <w:szCs w:val="24"/>
        </w:rPr>
        <w:t>rocessing/</w:t>
      </w:r>
      <w:r w:rsidR="004E2D10" w:rsidRPr="001C053E">
        <w:rPr>
          <w:rFonts w:ascii="Times New Roman" w:eastAsia="Times New Roman" w:hAnsi="Times New Roman" w:cs="Times New Roman"/>
          <w:b/>
          <w:sz w:val="24"/>
          <w:szCs w:val="24"/>
        </w:rPr>
        <w:t>A</w:t>
      </w:r>
      <w:r w:rsidRPr="001C053E">
        <w:rPr>
          <w:rFonts w:ascii="Times New Roman" w:eastAsia="Times New Roman" w:hAnsi="Times New Roman" w:cs="Times New Roman"/>
          <w:b/>
          <w:sz w:val="24"/>
          <w:szCs w:val="24"/>
        </w:rPr>
        <w:t>nalysis</w:t>
      </w:r>
    </w:p>
    <w:p w:rsidR="00102B1B" w:rsidRPr="001C053E" w:rsidRDefault="00102B1B" w:rsidP="00102B1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All data w</w:t>
      </w:r>
      <w:r w:rsidR="005A73DF" w:rsidRPr="001C053E">
        <w:rPr>
          <w:rFonts w:ascii="Times New Roman" w:eastAsia="Times New Roman" w:hAnsi="Times New Roman" w:cs="Times New Roman"/>
          <w:sz w:val="24"/>
          <w:szCs w:val="24"/>
        </w:rPr>
        <w:t>ere</w:t>
      </w:r>
      <w:r w:rsidRPr="001C053E">
        <w:rPr>
          <w:rFonts w:ascii="Times New Roman" w:eastAsia="Times New Roman" w:hAnsi="Times New Roman" w:cs="Times New Roman"/>
          <w:sz w:val="24"/>
          <w:szCs w:val="24"/>
        </w:rPr>
        <w:t xml:space="preserve"> collected using NexION 1.5 software (PerkinElmer SCIEX, Shelton, CT USA), peak area integration was carried out using Analyst 1.4.2 (AB Sciex UK Ltd, Cheshire UK). Statistical analysis was carried out using Microsoft Excel 2010.</w:t>
      </w:r>
    </w:p>
    <w:p w:rsidR="00FA0464" w:rsidRPr="001C053E" w:rsidRDefault="00FA0464" w:rsidP="00934BF3">
      <w:pPr>
        <w:spacing w:line="360" w:lineRule="auto"/>
        <w:jc w:val="both"/>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U</w:t>
      </w:r>
      <w:r w:rsidR="008E66B3" w:rsidRPr="001C053E">
        <w:rPr>
          <w:rFonts w:ascii="Times New Roman" w:eastAsia="Times New Roman" w:hAnsi="Times New Roman" w:cs="Times New Roman"/>
          <w:b/>
          <w:sz w:val="24"/>
          <w:szCs w:val="24"/>
        </w:rPr>
        <w:t>(H)</w:t>
      </w:r>
      <w:r w:rsidRPr="001C053E">
        <w:rPr>
          <w:rFonts w:ascii="Times New Roman" w:eastAsia="Times New Roman" w:hAnsi="Times New Roman" w:cs="Times New Roman"/>
          <w:b/>
          <w:sz w:val="24"/>
          <w:szCs w:val="24"/>
        </w:rPr>
        <w:t>PLC-MS</w:t>
      </w:r>
      <w:r w:rsidR="008E66B3" w:rsidRPr="001C053E">
        <w:rPr>
          <w:rFonts w:ascii="Times New Roman" w:eastAsia="Times New Roman" w:hAnsi="Times New Roman" w:cs="Times New Roman"/>
          <w:b/>
          <w:sz w:val="24"/>
          <w:szCs w:val="24"/>
        </w:rPr>
        <w:t xml:space="preserve"> </w:t>
      </w:r>
      <w:r w:rsidR="004E2D10" w:rsidRPr="001C053E">
        <w:rPr>
          <w:rFonts w:ascii="Times New Roman" w:eastAsia="Times New Roman" w:hAnsi="Times New Roman" w:cs="Times New Roman"/>
          <w:b/>
          <w:sz w:val="24"/>
          <w:szCs w:val="24"/>
        </w:rPr>
        <w:t>S</w:t>
      </w:r>
      <w:r w:rsidR="008E66B3" w:rsidRPr="001C053E">
        <w:rPr>
          <w:rFonts w:ascii="Times New Roman" w:eastAsia="Times New Roman" w:hAnsi="Times New Roman" w:cs="Times New Roman"/>
          <w:b/>
          <w:sz w:val="24"/>
          <w:szCs w:val="24"/>
        </w:rPr>
        <w:t xml:space="preserve">ample </w:t>
      </w:r>
      <w:r w:rsidR="004E2D10" w:rsidRPr="001C053E">
        <w:rPr>
          <w:rFonts w:ascii="Times New Roman" w:eastAsia="Times New Roman" w:hAnsi="Times New Roman" w:cs="Times New Roman"/>
          <w:b/>
          <w:sz w:val="24"/>
          <w:szCs w:val="24"/>
        </w:rPr>
        <w:t>A</w:t>
      </w:r>
      <w:r w:rsidR="008E66B3" w:rsidRPr="001C053E">
        <w:rPr>
          <w:rFonts w:ascii="Times New Roman" w:eastAsia="Times New Roman" w:hAnsi="Times New Roman" w:cs="Times New Roman"/>
          <w:b/>
          <w:sz w:val="24"/>
          <w:szCs w:val="24"/>
        </w:rPr>
        <w:t>nalysis</w:t>
      </w:r>
      <w:r w:rsidRPr="001C053E">
        <w:rPr>
          <w:rFonts w:ascii="Times New Roman" w:eastAsia="Times New Roman" w:hAnsi="Times New Roman" w:cs="Times New Roman"/>
          <w:b/>
          <w:sz w:val="24"/>
          <w:szCs w:val="24"/>
        </w:rPr>
        <w:t xml:space="preserve"> </w:t>
      </w:r>
    </w:p>
    <w:p w:rsidR="00FA0464" w:rsidRPr="001C053E" w:rsidRDefault="00FA0464" w:rsidP="00934BF3">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lastRenderedPageBreak/>
        <w:t>A 150 µL aliquot of urine was mixed with 300 µL water to dilute the salt concentration before protein removal via precipitation with acetonitrile (1:2 v/v). These samples were vortexed and left at -20 °C overnight, then centrifuged for 5 min at 12 000 g at 4 °C before 50 µL of sample was taken and added to 150 µL water in 350 µL 96-well plates (Waters Corporation, Milford, USA)</w:t>
      </w:r>
      <w:r w:rsidR="00934BF3" w:rsidRPr="001C053E">
        <w:rPr>
          <w:rFonts w:ascii="Times New Roman" w:eastAsia="Times New Roman" w:hAnsi="Times New Roman" w:cs="Times New Roman"/>
          <w:sz w:val="24"/>
          <w:szCs w:val="24"/>
        </w:rPr>
        <w:t xml:space="preserve"> and were stored at -20°C until analysis.</w:t>
      </w:r>
      <w:r w:rsidRPr="001C053E">
        <w:rPr>
          <w:rFonts w:ascii="Times New Roman" w:eastAsia="Times New Roman" w:hAnsi="Times New Roman" w:cs="Times New Roman"/>
          <w:sz w:val="24"/>
          <w:szCs w:val="24"/>
        </w:rPr>
        <w:t xml:space="preserve"> Prior to analysis the sample order was randomised using the Microsoft Excel random number generator function. A pooled quality control (QC) sample was prepared (Gika et al. 2008) by combining 100 µL of each sample and diluting 1:4. Immediately before analysis the plates were centrifuged at 1700 g and then placed into the autosampler at 4 °C.</w:t>
      </w:r>
      <w:r w:rsidRPr="001C053E">
        <w:rPr>
          <w:rFonts w:ascii="Arial" w:eastAsia="Times New Roman" w:hAnsi="Arial" w:cs="Arial"/>
        </w:rPr>
        <w:t xml:space="preserve"> </w:t>
      </w:r>
      <w:r w:rsidRPr="001C053E">
        <w:rPr>
          <w:rFonts w:ascii="Times New Roman" w:eastAsia="Times New Roman" w:hAnsi="Times New Roman" w:cs="Times New Roman"/>
          <w:sz w:val="24"/>
          <w:szCs w:val="24"/>
        </w:rPr>
        <w:t>Reversed-phase gradient liquid chromatography was performed on an Acquity UPLC system (Waters Ltd, Elstree, UK) coupled to a Synapt G2 triple quadrupole dual time-of-flight mass spectrometer (Waters MS technologies, Ltd., Manchester). UPLC-MS was performed by injecting 2 µL of sample onto a Waters HSS T3 1.8 µm, 2.1 x 100 mm UPLC column, maintained at 40 °C, at a flow rate of performed at 0.5 mL/min. Linear gradient elution was performed using mobile phases composed of 0.1 % formic acid in water (solvent A) and 0.1 % formic acid in acetonitrile (solvent B).  The starting composition was 1 % B, held for 1.0 min, increasing to 15 % at 3.0 min, 50 % at 6.0 min, 95 % at 9.0 min, returning to 1 % B at 10 min, and followed by a 2 min re-equilibration step prior to the next injection (total cycle time 12 min).  Mass spectrometry was performed with electrospray ionisation operated in both positive (ESI+) and negative ion modes (ESI-) The instrument was operated in sensitivity mode and set to acquire data over the m/z range 50 – 1200 with a scan time of 0.1 s. All mass spectral data were collected in centroid mode using the MSe data acquisition function. For mass accuracy, leucine encephalin (MW = 555.62) was used as a lock mass at a concentration of 200 pg/uL (in 1:1 v/v CH</w:t>
      </w:r>
      <w:r w:rsidRPr="001C053E">
        <w:rPr>
          <w:rFonts w:ascii="Times New Roman" w:eastAsia="Times New Roman" w:hAnsi="Times New Roman" w:cs="Times New Roman"/>
          <w:sz w:val="24"/>
          <w:szCs w:val="24"/>
          <w:vertAlign w:val="subscript"/>
        </w:rPr>
        <w:t>3</w:t>
      </w:r>
      <w:r w:rsidRPr="001C053E">
        <w:rPr>
          <w:rFonts w:ascii="Times New Roman" w:eastAsia="Times New Roman" w:hAnsi="Times New Roman" w:cs="Times New Roman"/>
          <w:sz w:val="24"/>
          <w:szCs w:val="24"/>
        </w:rPr>
        <w:t>CN:H</w:t>
      </w:r>
      <w:r w:rsidRPr="001C053E">
        <w:rPr>
          <w:rFonts w:ascii="Times New Roman" w:eastAsia="Times New Roman" w:hAnsi="Times New Roman" w:cs="Times New Roman"/>
          <w:sz w:val="24"/>
          <w:szCs w:val="24"/>
          <w:vertAlign w:val="subscript"/>
        </w:rPr>
        <w:t>2</w:t>
      </w:r>
      <w:r w:rsidRPr="001C053E">
        <w:rPr>
          <w:rFonts w:ascii="Times New Roman" w:eastAsia="Times New Roman" w:hAnsi="Times New Roman" w:cs="Times New Roman"/>
          <w:sz w:val="24"/>
          <w:szCs w:val="24"/>
        </w:rPr>
        <w:t xml:space="preserve">O, 0.1 % formic acid) infused at a flow rate of 20 µL/min via a lock spray interface. The data were collected using MassLynx V 4.1 software (Waters </w:t>
      </w:r>
      <w:r w:rsidR="00C7470C" w:rsidRPr="001C053E">
        <w:rPr>
          <w:rFonts w:ascii="Times New Roman" w:eastAsia="Times New Roman" w:hAnsi="Times New Roman" w:cs="Times New Roman"/>
          <w:sz w:val="24"/>
          <w:szCs w:val="24"/>
        </w:rPr>
        <w:t>Corporation</w:t>
      </w:r>
      <w:r w:rsidRPr="001C053E">
        <w:rPr>
          <w:rFonts w:ascii="Times New Roman" w:eastAsia="Times New Roman" w:hAnsi="Times New Roman" w:cs="Times New Roman"/>
          <w:sz w:val="24"/>
          <w:szCs w:val="24"/>
        </w:rPr>
        <w:t>, Milford, USA).</w:t>
      </w:r>
    </w:p>
    <w:p w:rsidR="00FA0464" w:rsidRPr="001C053E" w:rsidRDefault="00FA0464" w:rsidP="00934BF3">
      <w:pPr>
        <w:spacing w:line="360" w:lineRule="auto"/>
        <w:jc w:val="both"/>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 xml:space="preserve">UPLC-MS Data </w:t>
      </w:r>
      <w:r w:rsidR="004E2D10" w:rsidRPr="001C053E">
        <w:rPr>
          <w:rFonts w:ascii="Times New Roman" w:eastAsia="Times New Roman" w:hAnsi="Times New Roman" w:cs="Times New Roman"/>
          <w:b/>
          <w:sz w:val="24"/>
          <w:szCs w:val="24"/>
        </w:rPr>
        <w:t>A</w:t>
      </w:r>
      <w:r w:rsidRPr="001C053E">
        <w:rPr>
          <w:rFonts w:ascii="Times New Roman" w:eastAsia="Times New Roman" w:hAnsi="Times New Roman" w:cs="Times New Roman"/>
          <w:b/>
          <w:sz w:val="24"/>
          <w:szCs w:val="24"/>
        </w:rPr>
        <w:t>nalysis</w:t>
      </w:r>
    </w:p>
    <w:p w:rsidR="00C52C33" w:rsidRPr="001C053E" w:rsidRDefault="00FA0464" w:rsidP="00C52C33">
      <w:pPr>
        <w:spacing w:line="360" w:lineRule="auto"/>
        <w:jc w:val="both"/>
        <w:rPr>
          <w:rFonts w:ascii="Times New Roman" w:eastAsia="Times New Roman" w:hAnsi="Times New Roman" w:cs="Times New Roman"/>
          <w:sz w:val="24"/>
          <w:szCs w:val="24"/>
          <w:lang w:eastAsia="en-US"/>
        </w:rPr>
      </w:pPr>
      <w:r w:rsidRPr="001C053E">
        <w:rPr>
          <w:rFonts w:ascii="Times New Roman" w:eastAsia="Times New Roman" w:hAnsi="Times New Roman" w:cs="Times New Roman"/>
          <w:sz w:val="24"/>
          <w:szCs w:val="24"/>
        </w:rPr>
        <w:t>Each UPLC-MS data set was pre-processed using Transomics (Non Linear Dynamics, UK)</w:t>
      </w:r>
      <w:r w:rsidR="00C52C33" w:rsidRPr="001C053E">
        <w:rPr>
          <w:rFonts w:ascii="Times New Roman" w:eastAsia="Times New Roman" w:hAnsi="Times New Roman" w:cs="Times New Roman"/>
          <w:sz w:val="24"/>
          <w:szCs w:val="24"/>
        </w:rPr>
        <w:t>.</w:t>
      </w:r>
      <w:r w:rsidRPr="001C053E">
        <w:rPr>
          <w:rFonts w:ascii="Times New Roman" w:eastAsia="Times New Roman" w:hAnsi="Times New Roman" w:cs="Times New Roman"/>
          <w:sz w:val="24"/>
          <w:szCs w:val="24"/>
        </w:rPr>
        <w:t xml:space="preserve"> </w:t>
      </w:r>
      <w:r w:rsidR="00C52C33" w:rsidRPr="001C053E">
        <w:rPr>
          <w:rFonts w:ascii="Times New Roman" w:eastAsia="Times New Roman" w:hAnsi="Times New Roman" w:cs="Times New Roman"/>
          <w:sz w:val="24"/>
          <w:szCs w:val="24"/>
        </w:rPr>
        <w:t>The ion intensities for each peak detected were then normalised, within each sample, to the median peak intensity in that sample. The resulting peak marker tables, comprising m/z, RT and normalised intensity values for each variable in every sample, were exported to SIMCA-P+ 13.0.2 software (Umetrics, Umea, Sweden) for multivariate analysis</w:t>
      </w:r>
      <w:r w:rsidR="00AE7FF4" w:rsidRPr="001C053E">
        <w:rPr>
          <w:rFonts w:ascii="Times New Roman" w:eastAsia="Times New Roman" w:hAnsi="Times New Roman" w:cs="Times New Roman"/>
          <w:sz w:val="24"/>
          <w:szCs w:val="24"/>
        </w:rPr>
        <w:t xml:space="preserve"> using Principal Component Analysis (PCA) and Orthogonal Projection to Latent Structures (OPLS) where </w:t>
      </w:r>
      <w:r w:rsidR="00AE7FF4" w:rsidRPr="001C053E">
        <w:rPr>
          <w:rFonts w:ascii="Times New Roman" w:eastAsia="Times New Roman" w:hAnsi="Times New Roman" w:cs="Times New Roman"/>
          <w:sz w:val="24"/>
          <w:szCs w:val="24"/>
        </w:rPr>
        <w:lastRenderedPageBreak/>
        <w:t xml:space="preserve">appropriate. Models were constructed using all observations, with </w:t>
      </w:r>
      <w:r w:rsidR="001255A9" w:rsidRPr="001C053E">
        <w:rPr>
          <w:rFonts w:ascii="Times New Roman" w:eastAsia="Times New Roman" w:hAnsi="Times New Roman" w:cs="Times New Roman"/>
          <w:sz w:val="24"/>
          <w:szCs w:val="24"/>
        </w:rPr>
        <w:t xml:space="preserve">the </w:t>
      </w:r>
      <w:r w:rsidR="00AE7FF4" w:rsidRPr="001C053E">
        <w:rPr>
          <w:rFonts w:ascii="Times New Roman" w:eastAsia="Times New Roman" w:hAnsi="Times New Roman" w:cs="Times New Roman"/>
          <w:sz w:val="24"/>
          <w:szCs w:val="24"/>
        </w:rPr>
        <w:t>dosing group as the discriminating variable</w:t>
      </w:r>
      <w:r w:rsidR="00C52C33" w:rsidRPr="001C053E">
        <w:rPr>
          <w:rFonts w:ascii="Times New Roman" w:eastAsia="Times New Roman" w:hAnsi="Times New Roman" w:cs="Times New Roman"/>
          <w:sz w:val="24"/>
          <w:szCs w:val="24"/>
        </w:rPr>
        <w:t xml:space="preserve">. </w:t>
      </w:r>
      <w:r w:rsidR="00934BF3" w:rsidRPr="001C053E">
        <w:rPr>
          <w:rFonts w:ascii="Times New Roman" w:eastAsia="Times New Roman" w:hAnsi="Times New Roman" w:cs="Times New Roman"/>
          <w:sz w:val="24"/>
          <w:szCs w:val="24"/>
        </w:rPr>
        <w:t>Bromine-containing metabolites were detected using the s</w:t>
      </w:r>
      <w:r w:rsidR="00C7470C" w:rsidRPr="001C053E">
        <w:rPr>
          <w:rFonts w:ascii="Times New Roman" w:eastAsia="Times New Roman" w:hAnsi="Times New Roman" w:cs="Times New Roman"/>
          <w:sz w:val="24"/>
          <w:szCs w:val="24"/>
        </w:rPr>
        <w:t>pecific bromine isotope pattern</w:t>
      </w:r>
      <w:r w:rsidR="00C52C33" w:rsidRPr="001C053E">
        <w:rPr>
          <w:rFonts w:ascii="Times New Roman" w:eastAsia="Times New Roman" w:hAnsi="Times New Roman" w:cs="Times New Roman"/>
          <w:sz w:val="24"/>
          <w:szCs w:val="24"/>
          <w:lang w:eastAsia="en-US"/>
        </w:rPr>
        <w:t>.</w:t>
      </w:r>
      <w:r w:rsidR="0031193F" w:rsidRPr="001C053E">
        <w:rPr>
          <w:rFonts w:ascii="Times New Roman" w:eastAsia="Times New Roman" w:hAnsi="Times New Roman" w:cs="Times New Roman"/>
          <w:sz w:val="24"/>
          <w:szCs w:val="24"/>
          <w:lang w:eastAsia="en-US"/>
        </w:rPr>
        <w:t xml:space="preserve"> </w:t>
      </w:r>
      <w:r w:rsidR="0031193F" w:rsidRPr="001C053E">
        <w:rPr>
          <w:rFonts w:ascii="Times New Roman" w:eastAsia="Times New Roman" w:hAnsi="Times New Roman" w:cs="Times New Roman"/>
          <w:sz w:val="24"/>
          <w:szCs w:val="24"/>
        </w:rPr>
        <w:t xml:space="preserve">Each </w:t>
      </w:r>
      <w:r w:rsidR="001255A9" w:rsidRPr="001C053E">
        <w:rPr>
          <w:rFonts w:ascii="Times New Roman" w:eastAsia="Times New Roman" w:hAnsi="Times New Roman" w:cs="Times New Roman"/>
          <w:sz w:val="24"/>
          <w:szCs w:val="24"/>
        </w:rPr>
        <w:t>peak</w:t>
      </w:r>
      <w:r w:rsidR="0031193F" w:rsidRPr="001C053E">
        <w:rPr>
          <w:rFonts w:ascii="Times New Roman" w:eastAsia="Times New Roman" w:hAnsi="Times New Roman" w:cs="Times New Roman"/>
          <w:sz w:val="24"/>
          <w:szCs w:val="24"/>
        </w:rPr>
        <w:t xml:space="preserve"> of interest was then tested for significance using a modified Multiple Analysis of Variance (MANOVA) and the p values corrected for multiple testing using Benjamini-Yekutielli correction. Metabolite assignment was then performed.</w:t>
      </w:r>
    </w:p>
    <w:p w:rsidR="00275ACB" w:rsidRPr="001C053E" w:rsidRDefault="00275ACB" w:rsidP="00FA0464">
      <w:pPr>
        <w:rPr>
          <w:rFonts w:ascii="Times New Roman" w:eastAsia="Times New Roman" w:hAnsi="Times New Roman" w:cs="Times New Roman"/>
          <w:b/>
          <w:sz w:val="24"/>
          <w:szCs w:val="24"/>
          <w:u w:val="single"/>
        </w:rPr>
      </w:pPr>
    </w:p>
    <w:p w:rsidR="00FA0464" w:rsidRPr="001C053E" w:rsidRDefault="00FA0464" w:rsidP="00275ACB">
      <w:pPr>
        <w:spacing w:line="360" w:lineRule="auto"/>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Results and Discussion</w:t>
      </w:r>
    </w:p>
    <w:p w:rsidR="00C52C33" w:rsidRPr="001C053E" w:rsidRDefault="00FA0464" w:rsidP="00275ACB">
      <w:pPr>
        <w:spacing w:line="360" w:lineRule="auto"/>
        <w:rPr>
          <w:rFonts w:ascii="Times New Roman" w:eastAsia="Times New Roman" w:hAnsi="Times New Roman" w:cs="Times New Roman"/>
          <w:b/>
          <w:i/>
          <w:sz w:val="24"/>
          <w:szCs w:val="24"/>
        </w:rPr>
      </w:pPr>
      <w:r w:rsidRPr="001C053E">
        <w:rPr>
          <w:rFonts w:ascii="Times New Roman" w:eastAsia="Times New Roman" w:hAnsi="Times New Roman" w:cs="Times New Roman"/>
          <w:b/>
          <w:i/>
          <w:sz w:val="24"/>
          <w:szCs w:val="24"/>
        </w:rPr>
        <w:t>Clinical Pathology</w:t>
      </w:r>
    </w:p>
    <w:p w:rsidR="008E66B3" w:rsidRPr="001C053E" w:rsidRDefault="00C52C33" w:rsidP="008E66B3">
      <w:pPr>
        <w:spacing w:after="170" w:line="36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lang w:val="en-US" w:eastAsia="de-CH"/>
        </w:rPr>
        <w:t xml:space="preserve">None of the animals in the study exhibited </w:t>
      </w:r>
      <w:r w:rsidR="008E66B3" w:rsidRPr="001C053E">
        <w:rPr>
          <w:rFonts w:ascii="Times New Roman" w:eastAsia="Times New Roman" w:hAnsi="Times New Roman" w:cs="Times New Roman"/>
          <w:sz w:val="24"/>
          <w:szCs w:val="24"/>
          <w:lang w:val="en-US" w:eastAsia="de-CH"/>
        </w:rPr>
        <w:t xml:space="preserve">any major </w:t>
      </w:r>
      <w:r w:rsidRPr="001C053E">
        <w:rPr>
          <w:rFonts w:ascii="Times New Roman" w:eastAsia="Times New Roman" w:hAnsi="Times New Roman" w:cs="Times New Roman"/>
          <w:sz w:val="24"/>
          <w:szCs w:val="24"/>
          <w:lang w:val="en-US" w:eastAsia="de-CH"/>
        </w:rPr>
        <w:t xml:space="preserve">adverse clinical signs </w:t>
      </w:r>
      <w:r w:rsidR="00C7470C" w:rsidRPr="001C053E">
        <w:rPr>
          <w:rFonts w:ascii="Times New Roman" w:eastAsia="Times New Roman" w:hAnsi="Times New Roman" w:cs="Times New Roman"/>
          <w:sz w:val="24"/>
          <w:szCs w:val="24"/>
          <w:lang w:val="en-US" w:eastAsia="de-CH"/>
        </w:rPr>
        <w:t>attributable to treatment with 2</w:t>
      </w:r>
      <w:r w:rsidRPr="001C053E">
        <w:rPr>
          <w:rFonts w:ascii="Times New Roman" w:eastAsia="Times New Roman" w:hAnsi="Times New Roman" w:cs="Times New Roman"/>
          <w:sz w:val="24"/>
          <w:szCs w:val="24"/>
          <w:lang w:val="en-US" w:eastAsia="de-CH"/>
        </w:rPr>
        <w:t>-bromophenol although weight loss was seen in all groups, particularly animals in the high dose group, during the first 24 hours following administration.</w:t>
      </w:r>
      <w:r w:rsidR="00F36D0A" w:rsidRPr="001C053E">
        <w:rPr>
          <w:rFonts w:ascii="Times New Roman" w:eastAsia="Times New Roman" w:hAnsi="Times New Roman" w:cs="Times New Roman"/>
          <w:sz w:val="24"/>
          <w:szCs w:val="24"/>
          <w:lang w:val="en-US" w:eastAsia="de-CH"/>
        </w:rPr>
        <w:t xml:space="preserve"> Recovery from weight loss occurred in all groups from Day 2 although this was at a slightly lower rate for the high dose group in comparison with the control and low dose animals. By Day 8, body weights were similar for all three groups. </w:t>
      </w:r>
      <w:r w:rsidR="008E66B3" w:rsidRPr="001C053E">
        <w:rPr>
          <w:rFonts w:ascii="Times New Roman" w:eastAsia="Times New Roman" w:hAnsi="Times New Roman" w:cs="Times New Roman"/>
          <w:sz w:val="24"/>
          <w:szCs w:val="24"/>
        </w:rPr>
        <w:t>The high dose group showed mild clinical signs, including transient tremors, slight laboured respiration and inactivity; however these effects were minor and the animals had recovered by days 2-3 post dose.</w:t>
      </w:r>
      <w:r w:rsidR="00F36D0A" w:rsidRPr="001C053E">
        <w:rPr>
          <w:rFonts w:ascii="Times New Roman" w:eastAsia="Times New Roman" w:hAnsi="Times New Roman" w:cs="Times New Roman"/>
          <w:sz w:val="24"/>
          <w:szCs w:val="24"/>
        </w:rPr>
        <w:t xml:space="preserve"> </w:t>
      </w:r>
    </w:p>
    <w:p w:rsidR="00FA0464" w:rsidRPr="001C053E" w:rsidRDefault="00FA0464" w:rsidP="00C52C33">
      <w:pPr>
        <w:spacing w:after="170" w:line="36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As the administration of bromophenol has previously been associated with nephrotoxicity, characterised by necrotic damage to the proximal tubule cells, clinical chemistry</w:t>
      </w:r>
      <w:r w:rsidR="006A49D1" w:rsidRPr="001C053E">
        <w:rPr>
          <w:rFonts w:ascii="Times New Roman" w:eastAsia="Times New Roman" w:hAnsi="Times New Roman" w:cs="Times New Roman"/>
          <w:sz w:val="24"/>
          <w:szCs w:val="24"/>
        </w:rPr>
        <w:t xml:space="preserve"> (see </w:t>
      </w:r>
      <w:r w:rsidR="006A49D1" w:rsidRPr="001C053E">
        <w:rPr>
          <w:rFonts w:ascii="Times New Roman" w:eastAsia="Times New Roman" w:hAnsi="Times New Roman" w:cs="Times New Roman"/>
          <w:b/>
          <w:sz w:val="24"/>
          <w:szCs w:val="24"/>
        </w:rPr>
        <w:t>Table S1</w:t>
      </w:r>
      <w:r w:rsidR="006A49D1" w:rsidRPr="001C053E">
        <w:rPr>
          <w:rFonts w:ascii="Times New Roman" w:eastAsia="Times New Roman" w:hAnsi="Times New Roman" w:cs="Times New Roman"/>
          <w:sz w:val="24"/>
          <w:szCs w:val="24"/>
        </w:rPr>
        <w:t>)</w:t>
      </w:r>
      <w:r w:rsidRPr="001C053E">
        <w:rPr>
          <w:rFonts w:ascii="Times New Roman" w:eastAsia="Times New Roman" w:hAnsi="Times New Roman" w:cs="Times New Roman"/>
          <w:sz w:val="24"/>
          <w:szCs w:val="24"/>
        </w:rPr>
        <w:t xml:space="preserve"> and histopathology of the kidneys were performed. It was expected</w:t>
      </w:r>
      <w:r w:rsidR="001255A9" w:rsidRPr="001C053E">
        <w:rPr>
          <w:rFonts w:ascii="Times New Roman" w:eastAsia="Times New Roman" w:hAnsi="Times New Roman" w:cs="Times New Roman"/>
          <w:sz w:val="24"/>
          <w:szCs w:val="24"/>
        </w:rPr>
        <w:t xml:space="preserve">, based on the previous study of Lau et al (1984a), </w:t>
      </w:r>
      <w:r w:rsidRPr="001C053E">
        <w:rPr>
          <w:rFonts w:ascii="Times New Roman" w:eastAsia="Times New Roman" w:hAnsi="Times New Roman" w:cs="Times New Roman"/>
          <w:sz w:val="24"/>
          <w:szCs w:val="24"/>
        </w:rPr>
        <w:t xml:space="preserve"> that the high dose would cause changes in the kidney but no mortality. </w:t>
      </w:r>
    </w:p>
    <w:p w:rsidR="00C52C33" w:rsidRPr="001C053E" w:rsidRDefault="00C52C33" w:rsidP="00C52C33">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Urinalysis showed statistically significant decreases in urinary osmolality, creatinine, potassium and glucose for the high dose animals between 0 and 8 hours after dosing on Day 1. However, there was no consistent pattern of variation in organ weight data to indica</w:t>
      </w:r>
      <w:r w:rsidR="00C7470C" w:rsidRPr="001C053E">
        <w:rPr>
          <w:rFonts w:ascii="Times New Roman" w:eastAsia="Times New Roman" w:hAnsi="Times New Roman" w:cs="Times New Roman"/>
          <w:sz w:val="24"/>
          <w:szCs w:val="24"/>
        </w:rPr>
        <w:t>te an effect of treatment with 2</w:t>
      </w:r>
      <w:r w:rsidRPr="001C053E">
        <w:rPr>
          <w:rFonts w:ascii="Times New Roman" w:eastAsia="Times New Roman" w:hAnsi="Times New Roman" w:cs="Times New Roman"/>
          <w:sz w:val="24"/>
          <w:szCs w:val="24"/>
        </w:rPr>
        <w:t xml:space="preserve">-bromophenol and no macroscopic changes that could be attributed to the administration with the compound were noted at either 48 or 168 hours after dosing. Overall the clinical chemistry of the urine showed no trends and all animals were within the normal ranges for each test. The overall results of the clinical chemistry are summarised in </w:t>
      </w:r>
      <w:r w:rsidR="00F36D0A" w:rsidRPr="001C053E">
        <w:rPr>
          <w:rFonts w:ascii="Times New Roman" w:eastAsia="Times New Roman" w:hAnsi="Times New Roman" w:cs="Times New Roman"/>
          <w:b/>
          <w:sz w:val="24"/>
          <w:szCs w:val="24"/>
        </w:rPr>
        <w:t>T</w:t>
      </w:r>
      <w:r w:rsidRPr="001C053E">
        <w:rPr>
          <w:rFonts w:ascii="Times New Roman" w:eastAsia="Times New Roman" w:hAnsi="Times New Roman" w:cs="Times New Roman"/>
          <w:b/>
          <w:sz w:val="24"/>
          <w:szCs w:val="24"/>
        </w:rPr>
        <w:t>able S1</w:t>
      </w:r>
      <w:r w:rsidRPr="001C053E">
        <w:rPr>
          <w:rFonts w:ascii="Times New Roman" w:eastAsia="Times New Roman" w:hAnsi="Times New Roman" w:cs="Times New Roman"/>
          <w:sz w:val="24"/>
          <w:szCs w:val="24"/>
        </w:rPr>
        <w:t xml:space="preserve"> in supplementary information.</w:t>
      </w:r>
    </w:p>
    <w:p w:rsidR="00FA0464" w:rsidRPr="001C053E" w:rsidRDefault="00C52C33" w:rsidP="00275ACB">
      <w:pPr>
        <w:spacing w:line="360" w:lineRule="auto"/>
        <w:jc w:val="both"/>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lang w:val="en-US" w:eastAsia="de-CH"/>
        </w:rPr>
        <w:t>Histopathological examination of the kidneys</w:t>
      </w:r>
      <w:r w:rsidR="00871384" w:rsidRPr="001C053E">
        <w:rPr>
          <w:rFonts w:ascii="Times New Roman" w:eastAsia="Times New Roman" w:hAnsi="Times New Roman" w:cs="Times New Roman"/>
          <w:sz w:val="24"/>
          <w:szCs w:val="24"/>
          <w:lang w:val="en-US" w:eastAsia="de-CH"/>
        </w:rPr>
        <w:t xml:space="preserve"> </w:t>
      </w:r>
      <w:r w:rsidRPr="001C053E">
        <w:rPr>
          <w:rFonts w:ascii="Times New Roman" w:eastAsia="Times New Roman" w:hAnsi="Times New Roman" w:cs="Times New Roman"/>
          <w:sz w:val="24"/>
          <w:szCs w:val="24"/>
          <w:lang w:val="en-US" w:eastAsia="de-CH"/>
        </w:rPr>
        <w:t>identified no overall effect of 2-bromophenol administration. Some</w:t>
      </w:r>
      <w:r w:rsidR="00FA0464" w:rsidRPr="001C053E">
        <w:rPr>
          <w:rFonts w:ascii="Times New Roman" w:eastAsia="Times New Roman" w:hAnsi="Times New Roman" w:cs="Times New Roman"/>
          <w:sz w:val="24"/>
          <w:szCs w:val="24"/>
        </w:rPr>
        <w:t xml:space="preserve"> general </w:t>
      </w:r>
      <w:r w:rsidRPr="001C053E">
        <w:rPr>
          <w:rFonts w:ascii="Times New Roman" w:eastAsia="Times New Roman" w:hAnsi="Times New Roman" w:cs="Times New Roman"/>
          <w:sz w:val="24"/>
          <w:szCs w:val="24"/>
        </w:rPr>
        <w:t>mild</w:t>
      </w:r>
      <w:r w:rsidR="00FA0464" w:rsidRPr="001C053E">
        <w:rPr>
          <w:rFonts w:ascii="Times New Roman" w:eastAsia="Times New Roman" w:hAnsi="Times New Roman" w:cs="Times New Roman"/>
          <w:sz w:val="24"/>
          <w:szCs w:val="24"/>
        </w:rPr>
        <w:t xml:space="preserve"> nephropathy </w:t>
      </w:r>
      <w:r w:rsidRPr="001C053E">
        <w:rPr>
          <w:rFonts w:ascii="Times New Roman" w:eastAsia="Times New Roman" w:hAnsi="Times New Roman" w:cs="Times New Roman"/>
          <w:sz w:val="24"/>
          <w:szCs w:val="24"/>
        </w:rPr>
        <w:t xml:space="preserve">was </w:t>
      </w:r>
      <w:r w:rsidR="00FA0464" w:rsidRPr="001C053E">
        <w:rPr>
          <w:rFonts w:ascii="Times New Roman" w:eastAsia="Times New Roman" w:hAnsi="Times New Roman" w:cs="Times New Roman"/>
          <w:sz w:val="24"/>
          <w:szCs w:val="24"/>
        </w:rPr>
        <w:t xml:space="preserve">present in the kidneys of all animals </w:t>
      </w:r>
      <w:r w:rsidR="00FA0464" w:rsidRPr="001C053E">
        <w:rPr>
          <w:rFonts w:ascii="Times New Roman" w:eastAsia="Times New Roman" w:hAnsi="Times New Roman" w:cs="Times New Roman"/>
          <w:sz w:val="24"/>
          <w:szCs w:val="24"/>
        </w:rPr>
        <w:lastRenderedPageBreak/>
        <w:t xml:space="preserve">(dosed and control). This </w:t>
      </w:r>
      <w:r w:rsidR="001255A9" w:rsidRPr="001C053E">
        <w:rPr>
          <w:rFonts w:ascii="Times New Roman" w:eastAsia="Times New Roman" w:hAnsi="Times New Roman" w:cs="Times New Roman"/>
          <w:sz w:val="24"/>
          <w:szCs w:val="24"/>
        </w:rPr>
        <w:t xml:space="preserve">was </w:t>
      </w:r>
      <w:r w:rsidR="00FA0464" w:rsidRPr="001C053E">
        <w:rPr>
          <w:rFonts w:ascii="Times New Roman" w:eastAsia="Times New Roman" w:hAnsi="Times New Roman" w:cs="Times New Roman"/>
          <w:sz w:val="24"/>
          <w:szCs w:val="24"/>
        </w:rPr>
        <w:t>not considered severe enough to cause any symptoms, although two low dose group animals did show signs of minimal localised inflammation. Two animals out of ten from the high dose group showed evidence of slight tubular regeneration, characterized by pale basophilic epithelial cells and necrotic cellular debris within the lumen of the proximal tubules but the remaining animals in this group showed no evidence of kidney damage. One control and one high dose animal showed signs of hyaline droplet formation indicative of a low level background of tubular damage in the test animals. Overall, there w</w:t>
      </w:r>
      <w:r w:rsidR="004E2D10" w:rsidRPr="001C053E">
        <w:rPr>
          <w:rFonts w:ascii="Times New Roman" w:eastAsia="Times New Roman" w:hAnsi="Times New Roman" w:cs="Times New Roman"/>
          <w:sz w:val="24"/>
          <w:szCs w:val="24"/>
        </w:rPr>
        <w:t>ere</w:t>
      </w:r>
      <w:r w:rsidR="00FA0464" w:rsidRPr="001C053E">
        <w:rPr>
          <w:rFonts w:ascii="Times New Roman" w:eastAsia="Times New Roman" w:hAnsi="Times New Roman" w:cs="Times New Roman"/>
          <w:sz w:val="24"/>
          <w:szCs w:val="24"/>
        </w:rPr>
        <w:t xml:space="preserve"> no difference</w:t>
      </w:r>
      <w:r w:rsidR="004E2D10" w:rsidRPr="001C053E">
        <w:rPr>
          <w:rFonts w:ascii="Times New Roman" w:eastAsia="Times New Roman" w:hAnsi="Times New Roman" w:cs="Times New Roman"/>
          <w:sz w:val="24"/>
          <w:szCs w:val="24"/>
        </w:rPr>
        <w:t>s</w:t>
      </w:r>
      <w:r w:rsidR="00FA0464" w:rsidRPr="001C053E">
        <w:rPr>
          <w:rFonts w:ascii="Times New Roman" w:eastAsia="Times New Roman" w:hAnsi="Times New Roman" w:cs="Times New Roman"/>
          <w:sz w:val="24"/>
          <w:szCs w:val="24"/>
        </w:rPr>
        <w:t xml:space="preserve"> between the kidney tissues of any of the groups.</w:t>
      </w:r>
    </w:p>
    <w:p w:rsidR="00F45BBB" w:rsidRPr="001C053E" w:rsidRDefault="00F45BBB" w:rsidP="00F45BBB">
      <w:pPr>
        <w:spacing w:line="360" w:lineRule="auto"/>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vertAlign w:val="superscript"/>
        </w:rPr>
        <w:t>1</w:t>
      </w:r>
      <w:r w:rsidRPr="001C053E">
        <w:rPr>
          <w:rFonts w:ascii="Times New Roman" w:eastAsia="Times New Roman" w:hAnsi="Times New Roman" w:cs="Times New Roman"/>
          <w:b/>
          <w:sz w:val="24"/>
          <w:szCs w:val="24"/>
        </w:rPr>
        <w:t>H NMR Spectroscopic Analysis</w:t>
      </w:r>
      <w:r w:rsidR="00CE012E" w:rsidRPr="001C053E">
        <w:rPr>
          <w:rFonts w:ascii="Times New Roman" w:eastAsia="Times New Roman" w:hAnsi="Times New Roman" w:cs="Times New Roman"/>
          <w:b/>
          <w:sz w:val="24"/>
          <w:szCs w:val="24"/>
        </w:rPr>
        <w:t xml:space="preserve"> of Urine</w:t>
      </w:r>
    </w:p>
    <w:p w:rsidR="009827E4" w:rsidRPr="001C053E" w:rsidRDefault="00240495" w:rsidP="00F06F46">
      <w:pPr>
        <w:spacing w:line="360" w:lineRule="auto"/>
        <w:jc w:val="both"/>
        <w:rPr>
          <w:rFonts w:ascii="Times New Roman" w:hAnsi="Times New Roman" w:cs="Times New Roman"/>
          <w:sz w:val="24"/>
          <w:szCs w:val="24"/>
        </w:rPr>
      </w:pPr>
      <w:r w:rsidRPr="001C053E">
        <w:rPr>
          <w:rFonts w:ascii="Times New Roman" w:eastAsia="Times New Roman" w:hAnsi="Times New Roman" w:cs="Times New Roman"/>
          <w:sz w:val="24"/>
          <w:szCs w:val="24"/>
          <w:vertAlign w:val="superscript"/>
        </w:rPr>
        <w:t>1</w:t>
      </w:r>
      <w:r w:rsidRPr="001C053E">
        <w:rPr>
          <w:rFonts w:ascii="Times New Roman" w:eastAsia="Times New Roman" w:hAnsi="Times New Roman" w:cs="Times New Roman"/>
          <w:sz w:val="24"/>
          <w:szCs w:val="24"/>
        </w:rPr>
        <w:t>H NMR spectroscopy of urine provides a rapid means of assessing major biochemical changes in the kidney resulting f</w:t>
      </w:r>
      <w:r w:rsidR="001255A9" w:rsidRPr="001C053E">
        <w:rPr>
          <w:rFonts w:ascii="Times New Roman" w:eastAsia="Times New Roman" w:hAnsi="Times New Roman" w:cs="Times New Roman"/>
          <w:sz w:val="24"/>
          <w:szCs w:val="24"/>
        </w:rPr>
        <w:t>r</w:t>
      </w:r>
      <w:r w:rsidRPr="001C053E">
        <w:rPr>
          <w:rFonts w:ascii="Times New Roman" w:eastAsia="Times New Roman" w:hAnsi="Times New Roman" w:cs="Times New Roman"/>
          <w:sz w:val="24"/>
          <w:szCs w:val="24"/>
        </w:rPr>
        <w:t>o</w:t>
      </w:r>
      <w:r w:rsidR="001255A9" w:rsidRPr="001C053E">
        <w:rPr>
          <w:rFonts w:ascii="Times New Roman" w:eastAsia="Times New Roman" w:hAnsi="Times New Roman" w:cs="Times New Roman"/>
          <w:sz w:val="24"/>
          <w:szCs w:val="24"/>
        </w:rPr>
        <w:t>m</w:t>
      </w:r>
      <w:r w:rsidRPr="001C053E">
        <w:rPr>
          <w:rFonts w:ascii="Times New Roman" w:eastAsia="Times New Roman" w:hAnsi="Times New Roman" w:cs="Times New Roman"/>
          <w:sz w:val="24"/>
          <w:szCs w:val="24"/>
        </w:rPr>
        <w:t xml:space="preserve"> drug and xenobiotic induced toxicity (e.g. see Nicholson and Wil</w:t>
      </w:r>
      <w:r w:rsidR="000E654F" w:rsidRPr="001C053E">
        <w:rPr>
          <w:rFonts w:ascii="Times New Roman" w:eastAsia="Times New Roman" w:hAnsi="Times New Roman" w:cs="Times New Roman"/>
          <w:sz w:val="24"/>
          <w:szCs w:val="24"/>
        </w:rPr>
        <w:t>s</w:t>
      </w:r>
      <w:r w:rsidRPr="001C053E">
        <w:rPr>
          <w:rFonts w:ascii="Times New Roman" w:eastAsia="Times New Roman" w:hAnsi="Times New Roman" w:cs="Times New Roman"/>
          <w:sz w:val="24"/>
          <w:szCs w:val="24"/>
        </w:rPr>
        <w:t>on 1990</w:t>
      </w:r>
      <w:r w:rsidR="00FA4626" w:rsidRPr="001C053E">
        <w:rPr>
          <w:rFonts w:ascii="Times New Roman" w:eastAsia="Times New Roman" w:hAnsi="Times New Roman" w:cs="Times New Roman"/>
          <w:sz w:val="24"/>
          <w:szCs w:val="24"/>
        </w:rPr>
        <w:t>, Coen et al 2008</w:t>
      </w:r>
      <w:r w:rsidRPr="001C053E">
        <w:rPr>
          <w:rFonts w:ascii="Times New Roman" w:eastAsia="Times New Roman" w:hAnsi="Times New Roman" w:cs="Times New Roman"/>
          <w:sz w:val="24"/>
          <w:szCs w:val="24"/>
        </w:rPr>
        <w:t xml:space="preserve">). </w:t>
      </w:r>
      <w:r w:rsidR="00F45BBB" w:rsidRPr="001C053E">
        <w:rPr>
          <w:rFonts w:ascii="Times New Roman" w:eastAsia="Times New Roman" w:hAnsi="Times New Roman" w:cs="Times New Roman"/>
          <w:sz w:val="24"/>
          <w:szCs w:val="24"/>
        </w:rPr>
        <w:t xml:space="preserve">The effects of 2-bromophenol administration on endogenous metabolite profiles were investigated via the </w:t>
      </w:r>
      <w:r w:rsidR="00A5585E" w:rsidRPr="001C053E">
        <w:rPr>
          <w:rFonts w:ascii="Times New Roman" w:eastAsia="Times New Roman" w:hAnsi="Times New Roman" w:cs="Times New Roman"/>
          <w:sz w:val="24"/>
          <w:szCs w:val="24"/>
        </w:rPr>
        <w:t xml:space="preserve">use of both unsupervised and supervised methods of </w:t>
      </w:r>
      <w:r w:rsidR="00F45BBB" w:rsidRPr="001C053E">
        <w:rPr>
          <w:rFonts w:ascii="Times New Roman" w:eastAsia="Times New Roman" w:hAnsi="Times New Roman" w:cs="Times New Roman"/>
          <w:sz w:val="24"/>
          <w:szCs w:val="24"/>
        </w:rPr>
        <w:t xml:space="preserve">multivariate statistical analysis of the </w:t>
      </w:r>
      <w:r w:rsidR="00F45BBB" w:rsidRPr="001C053E">
        <w:rPr>
          <w:rFonts w:ascii="Times New Roman" w:eastAsia="Times New Roman" w:hAnsi="Times New Roman" w:cs="Times New Roman"/>
          <w:sz w:val="24"/>
          <w:szCs w:val="24"/>
          <w:vertAlign w:val="superscript"/>
        </w:rPr>
        <w:t>1</w:t>
      </w:r>
      <w:r w:rsidR="00F45BBB" w:rsidRPr="001C053E">
        <w:rPr>
          <w:rFonts w:ascii="Times New Roman" w:eastAsia="Times New Roman" w:hAnsi="Times New Roman" w:cs="Times New Roman"/>
          <w:sz w:val="24"/>
          <w:szCs w:val="24"/>
        </w:rPr>
        <w:t>H NMR spectr</w:t>
      </w:r>
      <w:r w:rsidR="00F36D0A" w:rsidRPr="001C053E">
        <w:rPr>
          <w:rFonts w:ascii="Times New Roman" w:eastAsia="Times New Roman" w:hAnsi="Times New Roman" w:cs="Times New Roman"/>
          <w:sz w:val="24"/>
          <w:szCs w:val="24"/>
        </w:rPr>
        <w:t>al</w:t>
      </w:r>
      <w:r w:rsidR="00F45BBB" w:rsidRPr="001C053E">
        <w:rPr>
          <w:rFonts w:ascii="Times New Roman" w:eastAsia="Times New Roman" w:hAnsi="Times New Roman" w:cs="Times New Roman"/>
          <w:sz w:val="24"/>
          <w:szCs w:val="24"/>
        </w:rPr>
        <w:t xml:space="preserve"> data</w:t>
      </w:r>
      <w:r w:rsidR="00A5585E" w:rsidRPr="001C053E">
        <w:rPr>
          <w:rFonts w:ascii="Times New Roman" w:eastAsia="Times New Roman" w:hAnsi="Times New Roman" w:cs="Times New Roman"/>
          <w:sz w:val="24"/>
          <w:szCs w:val="24"/>
        </w:rPr>
        <w:t>.</w:t>
      </w:r>
      <w:r w:rsidR="00F36D0A" w:rsidRPr="001C053E">
        <w:rPr>
          <w:rFonts w:ascii="Times New Roman" w:eastAsia="Times New Roman" w:hAnsi="Times New Roman" w:cs="Times New Roman"/>
          <w:sz w:val="24"/>
          <w:szCs w:val="24"/>
        </w:rPr>
        <w:t xml:space="preserve"> </w:t>
      </w:r>
      <w:r w:rsidR="00A5585E" w:rsidRPr="001C053E">
        <w:rPr>
          <w:rFonts w:ascii="Times New Roman" w:eastAsia="Times New Roman" w:hAnsi="Times New Roman" w:cs="Times New Roman"/>
          <w:sz w:val="24"/>
          <w:szCs w:val="24"/>
        </w:rPr>
        <w:t>P</w:t>
      </w:r>
      <w:r w:rsidR="00F45BBB" w:rsidRPr="001C053E">
        <w:rPr>
          <w:rFonts w:ascii="Times New Roman" w:eastAsia="Times New Roman" w:hAnsi="Times New Roman" w:cs="Times New Roman"/>
          <w:sz w:val="24"/>
          <w:szCs w:val="24"/>
        </w:rPr>
        <w:t>rincipal components analysis</w:t>
      </w:r>
      <w:r w:rsidR="00A5585E" w:rsidRPr="001C053E">
        <w:rPr>
          <w:rFonts w:ascii="Times New Roman" w:eastAsia="Times New Roman" w:hAnsi="Times New Roman" w:cs="Times New Roman"/>
          <w:sz w:val="24"/>
          <w:szCs w:val="24"/>
        </w:rPr>
        <w:t xml:space="preserve"> </w:t>
      </w:r>
      <w:r w:rsidR="00F45BBB" w:rsidRPr="001C053E">
        <w:rPr>
          <w:rFonts w:ascii="Times New Roman" w:eastAsia="Times New Roman" w:hAnsi="Times New Roman" w:cs="Times New Roman"/>
          <w:sz w:val="24"/>
          <w:szCs w:val="24"/>
        </w:rPr>
        <w:t xml:space="preserve"> (PCA)</w:t>
      </w:r>
      <w:r w:rsidR="00A5585E" w:rsidRPr="001C053E">
        <w:rPr>
          <w:rFonts w:ascii="Times New Roman" w:eastAsia="Times New Roman" w:hAnsi="Times New Roman" w:cs="Times New Roman"/>
          <w:sz w:val="24"/>
          <w:szCs w:val="24"/>
        </w:rPr>
        <w:t>, an unsupervised method,</w:t>
      </w:r>
      <w:r w:rsidR="00F45BBB" w:rsidRPr="001C053E">
        <w:rPr>
          <w:rFonts w:ascii="Times New Roman" w:eastAsia="Times New Roman" w:hAnsi="Times New Roman" w:cs="Times New Roman"/>
          <w:sz w:val="24"/>
          <w:szCs w:val="24"/>
        </w:rPr>
        <w:t xml:space="preserve"> show</w:t>
      </w:r>
      <w:r w:rsidR="00A5585E" w:rsidRPr="001C053E">
        <w:rPr>
          <w:rFonts w:ascii="Times New Roman" w:eastAsia="Times New Roman" w:hAnsi="Times New Roman" w:cs="Times New Roman"/>
          <w:sz w:val="24"/>
          <w:szCs w:val="24"/>
        </w:rPr>
        <w:t>ed</w:t>
      </w:r>
      <w:r w:rsidR="00F45BBB" w:rsidRPr="001C053E">
        <w:rPr>
          <w:rFonts w:ascii="Times New Roman" w:eastAsia="Times New Roman" w:hAnsi="Times New Roman" w:cs="Times New Roman"/>
          <w:sz w:val="24"/>
          <w:szCs w:val="24"/>
        </w:rPr>
        <w:t xml:space="preserve"> a general separation of the</w:t>
      </w:r>
      <w:r w:rsidR="00A5585E" w:rsidRPr="001C053E">
        <w:rPr>
          <w:rFonts w:ascii="Times New Roman" w:eastAsia="Times New Roman" w:hAnsi="Times New Roman" w:cs="Times New Roman"/>
          <w:sz w:val="24"/>
          <w:szCs w:val="24"/>
        </w:rPr>
        <w:t xml:space="preserve"> high, </w:t>
      </w:r>
      <w:r w:rsidR="00F45BBB" w:rsidRPr="001C053E">
        <w:rPr>
          <w:rFonts w:ascii="Times New Roman" w:eastAsia="Times New Roman" w:hAnsi="Times New Roman" w:cs="Times New Roman"/>
          <w:sz w:val="24"/>
          <w:szCs w:val="24"/>
        </w:rPr>
        <w:t xml:space="preserve"> 200 mg/kg</w:t>
      </w:r>
      <w:r w:rsidR="00A5585E" w:rsidRPr="001C053E">
        <w:rPr>
          <w:rFonts w:ascii="Times New Roman" w:eastAsia="Times New Roman" w:hAnsi="Times New Roman" w:cs="Times New Roman"/>
          <w:sz w:val="24"/>
          <w:szCs w:val="24"/>
        </w:rPr>
        <w:t xml:space="preserve">, </w:t>
      </w:r>
      <w:r w:rsidR="00F45BBB" w:rsidRPr="001C053E">
        <w:rPr>
          <w:rFonts w:ascii="Times New Roman" w:eastAsia="Times New Roman" w:hAnsi="Times New Roman" w:cs="Times New Roman"/>
          <w:sz w:val="24"/>
          <w:szCs w:val="24"/>
        </w:rPr>
        <w:t>dosed animals from the other two groups</w:t>
      </w:r>
      <w:r w:rsidR="00F36D0A" w:rsidRPr="001C053E">
        <w:rPr>
          <w:rFonts w:ascii="Times New Roman" w:eastAsia="Times New Roman" w:hAnsi="Times New Roman" w:cs="Times New Roman"/>
          <w:sz w:val="24"/>
          <w:szCs w:val="24"/>
        </w:rPr>
        <w:t>,</w:t>
      </w:r>
      <w:r w:rsidR="00F45BBB" w:rsidRPr="001C053E">
        <w:rPr>
          <w:rFonts w:ascii="Times New Roman" w:eastAsia="Times New Roman" w:hAnsi="Times New Roman" w:cs="Times New Roman"/>
          <w:sz w:val="24"/>
          <w:szCs w:val="24"/>
        </w:rPr>
        <w:t xml:space="preserve"> but very little differentiation of the 100mg/kg dose group from the controls (Supplementary data </w:t>
      </w:r>
      <w:r w:rsidR="00F45BBB" w:rsidRPr="001C053E">
        <w:rPr>
          <w:rFonts w:ascii="Times New Roman" w:eastAsia="Times New Roman" w:hAnsi="Times New Roman" w:cs="Times New Roman"/>
          <w:b/>
          <w:sz w:val="24"/>
          <w:szCs w:val="24"/>
        </w:rPr>
        <w:t xml:space="preserve">Figure </w:t>
      </w:r>
      <w:r w:rsidR="000B1EC3" w:rsidRPr="001C053E">
        <w:rPr>
          <w:rFonts w:ascii="Times New Roman" w:eastAsia="Times New Roman" w:hAnsi="Times New Roman" w:cs="Times New Roman"/>
          <w:b/>
          <w:sz w:val="24"/>
          <w:szCs w:val="24"/>
        </w:rPr>
        <w:t>S</w:t>
      </w:r>
      <w:r w:rsidR="00F45BBB" w:rsidRPr="001C053E">
        <w:rPr>
          <w:rFonts w:ascii="Times New Roman" w:eastAsia="Times New Roman" w:hAnsi="Times New Roman" w:cs="Times New Roman"/>
          <w:b/>
          <w:sz w:val="24"/>
          <w:szCs w:val="24"/>
        </w:rPr>
        <w:t>1</w:t>
      </w:r>
      <w:r w:rsidR="00F45BBB" w:rsidRPr="001C053E">
        <w:rPr>
          <w:rFonts w:ascii="Times New Roman" w:eastAsia="Times New Roman" w:hAnsi="Times New Roman" w:cs="Times New Roman"/>
          <w:sz w:val="24"/>
          <w:szCs w:val="24"/>
        </w:rPr>
        <w:t>). In the high dose group the maximal response was detected at 48hrs</w:t>
      </w:r>
      <w:r w:rsidR="00AE7FF4" w:rsidRPr="001C053E">
        <w:rPr>
          <w:rFonts w:ascii="Times New Roman" w:eastAsia="Times New Roman" w:hAnsi="Times New Roman" w:cs="Times New Roman"/>
          <w:sz w:val="24"/>
          <w:szCs w:val="24"/>
        </w:rPr>
        <w:t xml:space="preserve"> post dose. When models were constructed using only observations from this time point,</w:t>
      </w:r>
      <w:r w:rsidR="00F45BBB" w:rsidRPr="001C053E">
        <w:rPr>
          <w:rFonts w:ascii="Times New Roman" w:eastAsia="Times New Roman" w:hAnsi="Times New Roman" w:cs="Times New Roman"/>
          <w:sz w:val="24"/>
          <w:szCs w:val="24"/>
        </w:rPr>
        <w:t xml:space="preserve"> increase</w:t>
      </w:r>
      <w:r w:rsidR="00F36D0A" w:rsidRPr="001C053E">
        <w:rPr>
          <w:rFonts w:ascii="Times New Roman" w:eastAsia="Times New Roman" w:hAnsi="Times New Roman" w:cs="Times New Roman"/>
          <w:sz w:val="24"/>
          <w:szCs w:val="24"/>
        </w:rPr>
        <w:t>d</w:t>
      </w:r>
      <w:r w:rsidR="00F45BBB" w:rsidRPr="001C053E">
        <w:rPr>
          <w:rFonts w:ascii="Times New Roman" w:eastAsia="Times New Roman" w:hAnsi="Times New Roman" w:cs="Times New Roman"/>
          <w:sz w:val="24"/>
          <w:szCs w:val="24"/>
        </w:rPr>
        <w:t xml:space="preserve"> amounts of hippurate (3.96/7.56/7.84</w:t>
      </w:r>
      <w:r w:rsidR="00E16B54" w:rsidRPr="001C053E">
        <w:rPr>
          <w:rFonts w:ascii="Times New Roman" w:eastAsia="Times New Roman" w:hAnsi="Times New Roman" w:cs="Times New Roman"/>
          <w:sz w:val="24"/>
          <w:szCs w:val="24"/>
        </w:rPr>
        <w:t xml:space="preserve"> ppm</w:t>
      </w:r>
      <w:r w:rsidR="00F45BBB" w:rsidRPr="001C053E">
        <w:rPr>
          <w:rFonts w:ascii="Times New Roman" w:eastAsia="Times New Roman" w:hAnsi="Times New Roman" w:cs="Times New Roman"/>
          <w:sz w:val="24"/>
          <w:szCs w:val="24"/>
        </w:rPr>
        <w:t>, p = 7 x 10-17/3.78 x 10-18/6.16 x 10-17), aminohippurate (6.87</w:t>
      </w:r>
      <w:r w:rsidR="00E16B54" w:rsidRPr="001C053E">
        <w:rPr>
          <w:rFonts w:ascii="Times New Roman" w:eastAsia="Times New Roman" w:hAnsi="Times New Roman" w:cs="Times New Roman"/>
          <w:sz w:val="24"/>
          <w:szCs w:val="24"/>
        </w:rPr>
        <w:t>ppm</w:t>
      </w:r>
      <w:r w:rsidR="00F45BBB" w:rsidRPr="001C053E">
        <w:rPr>
          <w:rFonts w:ascii="Times New Roman" w:eastAsia="Times New Roman" w:hAnsi="Times New Roman" w:cs="Times New Roman"/>
          <w:sz w:val="24"/>
          <w:szCs w:val="24"/>
        </w:rPr>
        <w:t>, p = 1.49 x 10-17) and 3-methylhistamine (2.84</w:t>
      </w:r>
      <w:r w:rsidR="00E16B54" w:rsidRPr="001C053E">
        <w:rPr>
          <w:rFonts w:ascii="Times New Roman" w:eastAsia="Times New Roman" w:hAnsi="Times New Roman" w:cs="Times New Roman"/>
          <w:sz w:val="24"/>
          <w:szCs w:val="24"/>
        </w:rPr>
        <w:t xml:space="preserve"> ppm</w:t>
      </w:r>
      <w:r w:rsidR="00F45BBB" w:rsidRPr="001C053E">
        <w:rPr>
          <w:rFonts w:ascii="Times New Roman" w:eastAsia="Times New Roman" w:hAnsi="Times New Roman" w:cs="Times New Roman"/>
          <w:sz w:val="24"/>
          <w:szCs w:val="24"/>
        </w:rPr>
        <w:t xml:space="preserve">, p = 2.29 x 10-20) </w:t>
      </w:r>
      <w:r w:rsidR="00AE7FF4" w:rsidRPr="001C053E">
        <w:rPr>
          <w:rFonts w:ascii="Times New Roman" w:eastAsia="Times New Roman" w:hAnsi="Times New Roman" w:cs="Times New Roman"/>
          <w:sz w:val="24"/>
          <w:szCs w:val="24"/>
        </w:rPr>
        <w:t xml:space="preserve">were </w:t>
      </w:r>
      <w:r w:rsidR="00F36D0A" w:rsidRPr="001C053E">
        <w:rPr>
          <w:rFonts w:ascii="Times New Roman" w:eastAsia="Times New Roman" w:hAnsi="Times New Roman" w:cs="Times New Roman"/>
          <w:sz w:val="24"/>
          <w:szCs w:val="24"/>
        </w:rPr>
        <w:t xml:space="preserve">observed </w:t>
      </w:r>
      <w:r w:rsidR="00F45BBB" w:rsidRPr="001C053E">
        <w:rPr>
          <w:rFonts w:ascii="Times New Roman" w:eastAsia="Times New Roman" w:hAnsi="Times New Roman" w:cs="Times New Roman"/>
          <w:sz w:val="24"/>
          <w:szCs w:val="24"/>
        </w:rPr>
        <w:t>compared to control and low dose groups</w:t>
      </w:r>
      <w:r w:rsidR="00F36D0A" w:rsidRPr="001C053E">
        <w:rPr>
          <w:rFonts w:ascii="Times New Roman" w:eastAsia="Times New Roman" w:hAnsi="Times New Roman" w:cs="Times New Roman"/>
          <w:sz w:val="24"/>
          <w:szCs w:val="24"/>
        </w:rPr>
        <w:t>. This is illustrated</w:t>
      </w:r>
      <w:r w:rsidR="000B1EC3" w:rsidRPr="001C053E">
        <w:rPr>
          <w:rFonts w:ascii="Times New Roman" w:eastAsia="Times New Roman" w:hAnsi="Times New Roman" w:cs="Times New Roman"/>
          <w:sz w:val="24"/>
          <w:szCs w:val="24"/>
        </w:rPr>
        <w:t xml:space="preserve"> </w:t>
      </w:r>
      <w:r w:rsidR="00F36D0A" w:rsidRPr="001C053E">
        <w:rPr>
          <w:rFonts w:ascii="Times New Roman" w:eastAsia="Times New Roman" w:hAnsi="Times New Roman" w:cs="Times New Roman"/>
          <w:sz w:val="24"/>
          <w:szCs w:val="24"/>
        </w:rPr>
        <w:t xml:space="preserve">in the </w:t>
      </w:r>
      <w:r w:rsidR="00F36D0A" w:rsidRPr="001C053E">
        <w:rPr>
          <w:rFonts w:ascii="Times New Roman" w:hAnsi="Times New Roman" w:cs="Times New Roman"/>
          <w:sz w:val="24"/>
          <w:szCs w:val="24"/>
        </w:rPr>
        <w:t>S plot, derived from the OPLS model</w:t>
      </w:r>
      <w:r w:rsidR="00F36D0A" w:rsidRPr="001C053E">
        <w:rPr>
          <w:rFonts w:ascii="Times New Roman" w:hAnsi="Times New Roman" w:cs="Times New Roman"/>
        </w:rPr>
        <w:t xml:space="preserve"> </w:t>
      </w:r>
      <w:r w:rsidR="00F36D0A" w:rsidRPr="001C053E">
        <w:rPr>
          <w:rFonts w:ascii="Times New Roman" w:hAnsi="Times New Roman" w:cs="Times New Roman"/>
          <w:sz w:val="24"/>
          <w:szCs w:val="24"/>
        </w:rPr>
        <w:t>constructed from these data,</w:t>
      </w:r>
      <w:r w:rsidR="000B1EC3" w:rsidRPr="001C053E">
        <w:rPr>
          <w:rFonts w:ascii="Times New Roman" w:eastAsia="Times New Roman" w:hAnsi="Times New Roman" w:cs="Times New Roman"/>
          <w:sz w:val="24"/>
          <w:szCs w:val="24"/>
        </w:rPr>
        <w:t xml:space="preserve"> shown in </w:t>
      </w:r>
      <w:r w:rsidR="000B1EC3" w:rsidRPr="001C053E">
        <w:rPr>
          <w:rFonts w:ascii="Times New Roman" w:eastAsia="Times New Roman" w:hAnsi="Times New Roman" w:cs="Times New Roman"/>
          <w:b/>
          <w:sz w:val="24"/>
          <w:szCs w:val="24"/>
        </w:rPr>
        <w:t>Figure 1</w:t>
      </w:r>
      <w:r w:rsidR="00F45BBB" w:rsidRPr="001C053E">
        <w:rPr>
          <w:rFonts w:ascii="Times New Roman" w:eastAsia="Times New Roman" w:hAnsi="Times New Roman" w:cs="Times New Roman"/>
          <w:b/>
          <w:sz w:val="24"/>
          <w:szCs w:val="24"/>
        </w:rPr>
        <w:t xml:space="preserve">. </w:t>
      </w:r>
      <w:r w:rsidR="00CE012E" w:rsidRPr="001C053E">
        <w:rPr>
          <w:rFonts w:ascii="Times New Roman" w:eastAsia="Times New Roman" w:hAnsi="Times New Roman" w:cs="Times New Roman"/>
          <w:sz w:val="24"/>
          <w:szCs w:val="24"/>
        </w:rPr>
        <w:t>Hippurate is</w:t>
      </w:r>
      <w:r w:rsidR="00CE012E" w:rsidRPr="001C053E">
        <w:rPr>
          <w:rFonts w:ascii="Times New Roman" w:eastAsia="Times New Roman" w:hAnsi="Times New Roman" w:cs="Times New Roman"/>
          <w:b/>
          <w:sz w:val="24"/>
          <w:szCs w:val="24"/>
        </w:rPr>
        <w:t xml:space="preserve"> </w:t>
      </w:r>
      <w:r w:rsidR="00CE012E" w:rsidRPr="001C053E">
        <w:rPr>
          <w:rFonts w:ascii="Times New Roman" w:hAnsi="Times New Roman" w:cs="Times New Roman"/>
          <w:sz w:val="24"/>
          <w:szCs w:val="24"/>
        </w:rPr>
        <w:t xml:space="preserve">a </w:t>
      </w:r>
      <w:r w:rsidR="00F36D0A" w:rsidRPr="001C053E">
        <w:rPr>
          <w:rFonts w:ascii="Times New Roman" w:hAnsi="Times New Roman" w:cs="Times New Roman"/>
          <w:sz w:val="24"/>
          <w:szCs w:val="24"/>
        </w:rPr>
        <w:t xml:space="preserve">generally </w:t>
      </w:r>
      <w:r w:rsidR="00CE012E" w:rsidRPr="001C053E">
        <w:rPr>
          <w:rFonts w:ascii="Times New Roman" w:hAnsi="Times New Roman" w:cs="Times New Roman"/>
          <w:sz w:val="24"/>
          <w:szCs w:val="24"/>
        </w:rPr>
        <w:t xml:space="preserve">ubiquitous component of urine and its utility as a </w:t>
      </w:r>
      <w:r w:rsidR="00F36D0A" w:rsidRPr="001C053E">
        <w:rPr>
          <w:rFonts w:ascii="Times New Roman" w:hAnsi="Times New Roman" w:cs="Times New Roman"/>
          <w:sz w:val="24"/>
          <w:szCs w:val="24"/>
        </w:rPr>
        <w:t xml:space="preserve">potential </w:t>
      </w:r>
      <w:r w:rsidR="00CE012E" w:rsidRPr="001C053E">
        <w:rPr>
          <w:rFonts w:ascii="Times New Roman" w:hAnsi="Times New Roman" w:cs="Times New Roman"/>
          <w:sz w:val="24"/>
          <w:szCs w:val="24"/>
        </w:rPr>
        <w:t xml:space="preserve">biomarker in metabonomic studies has been reviewed by Lees et al. (2013). </w:t>
      </w:r>
      <w:r w:rsidR="00F45BBB" w:rsidRPr="001C053E">
        <w:rPr>
          <w:rFonts w:ascii="Times New Roman" w:eastAsia="Times New Roman" w:hAnsi="Times New Roman" w:cs="Times New Roman"/>
          <w:sz w:val="24"/>
          <w:szCs w:val="24"/>
        </w:rPr>
        <w:t xml:space="preserve"> </w:t>
      </w:r>
      <w:r w:rsidR="00CE012E" w:rsidRPr="001C053E">
        <w:rPr>
          <w:rFonts w:ascii="Times New Roman" w:eastAsia="Times New Roman" w:hAnsi="Times New Roman" w:cs="Times New Roman"/>
          <w:sz w:val="24"/>
          <w:szCs w:val="24"/>
        </w:rPr>
        <w:t xml:space="preserve">In the rat </w:t>
      </w:r>
      <w:r w:rsidR="00F06F46" w:rsidRPr="001C053E">
        <w:rPr>
          <w:rFonts w:ascii="Times New Roman" w:hAnsi="Times New Roman" w:cs="Times New Roman"/>
          <w:sz w:val="24"/>
          <w:szCs w:val="24"/>
        </w:rPr>
        <w:t xml:space="preserve">the </w:t>
      </w:r>
      <w:r w:rsidR="00CE012E" w:rsidRPr="001C053E">
        <w:rPr>
          <w:rFonts w:ascii="Times New Roman" w:hAnsi="Times New Roman" w:cs="Times New Roman"/>
          <w:sz w:val="24"/>
          <w:szCs w:val="24"/>
        </w:rPr>
        <w:t xml:space="preserve">kidney represents the </w:t>
      </w:r>
      <w:r w:rsidR="00F06F46" w:rsidRPr="001C053E">
        <w:rPr>
          <w:rFonts w:ascii="Times New Roman" w:hAnsi="Times New Roman" w:cs="Times New Roman"/>
          <w:sz w:val="24"/>
          <w:szCs w:val="24"/>
        </w:rPr>
        <w:t xml:space="preserve">main route of excretion </w:t>
      </w:r>
      <w:r w:rsidR="00CE012E" w:rsidRPr="001C053E">
        <w:rPr>
          <w:rFonts w:ascii="Times New Roman" w:hAnsi="Times New Roman" w:cs="Times New Roman"/>
          <w:sz w:val="24"/>
          <w:szCs w:val="24"/>
        </w:rPr>
        <w:t>for hippurate and, if there is</w:t>
      </w:r>
      <w:r w:rsidR="00F06F46" w:rsidRPr="001C053E">
        <w:rPr>
          <w:rFonts w:ascii="Times New Roman" w:hAnsi="Times New Roman" w:cs="Times New Roman"/>
          <w:sz w:val="24"/>
          <w:szCs w:val="24"/>
        </w:rPr>
        <w:t xml:space="preserve"> impaired renal function</w:t>
      </w:r>
      <w:r w:rsidR="00CE012E" w:rsidRPr="001C053E">
        <w:rPr>
          <w:rFonts w:ascii="Times New Roman" w:hAnsi="Times New Roman" w:cs="Times New Roman"/>
          <w:sz w:val="24"/>
          <w:szCs w:val="24"/>
        </w:rPr>
        <w:t>,</w:t>
      </w:r>
      <w:r w:rsidR="00F06F46" w:rsidRPr="001C053E">
        <w:rPr>
          <w:rFonts w:ascii="Times New Roman" w:hAnsi="Times New Roman" w:cs="Times New Roman"/>
          <w:sz w:val="24"/>
          <w:szCs w:val="24"/>
        </w:rPr>
        <w:t xml:space="preserve"> has been seen to accumulate in the serum (Niwa, 1996) coupled with a reduction of urinary concentrations (Bairaktari et al., 2001). As</w:t>
      </w:r>
      <w:r w:rsidR="00CE012E" w:rsidRPr="001C053E">
        <w:rPr>
          <w:rFonts w:ascii="Times New Roman" w:hAnsi="Times New Roman" w:cs="Times New Roman"/>
          <w:sz w:val="24"/>
          <w:szCs w:val="24"/>
        </w:rPr>
        <w:t xml:space="preserve"> a result it might be expected that, if 2-bromophenol were a nephrotoxin, urinary </w:t>
      </w:r>
      <w:r w:rsidR="000F2E3D" w:rsidRPr="001C053E">
        <w:rPr>
          <w:rFonts w:ascii="Times New Roman" w:hAnsi="Times New Roman" w:cs="Times New Roman"/>
          <w:sz w:val="24"/>
          <w:szCs w:val="24"/>
        </w:rPr>
        <w:t>concentrations</w:t>
      </w:r>
      <w:r w:rsidR="00CE012E" w:rsidRPr="001C053E">
        <w:rPr>
          <w:rFonts w:ascii="Times New Roman" w:hAnsi="Times New Roman" w:cs="Times New Roman"/>
          <w:sz w:val="24"/>
          <w:szCs w:val="24"/>
        </w:rPr>
        <w:t xml:space="preserve"> would </w:t>
      </w:r>
      <w:r w:rsidR="009827E4" w:rsidRPr="001C053E">
        <w:rPr>
          <w:rFonts w:ascii="Times New Roman" w:hAnsi="Times New Roman" w:cs="Times New Roman"/>
          <w:sz w:val="24"/>
          <w:szCs w:val="24"/>
        </w:rPr>
        <w:t>fall</w:t>
      </w:r>
      <w:r w:rsidR="00CE012E" w:rsidRPr="001C053E">
        <w:rPr>
          <w:rFonts w:ascii="Times New Roman" w:hAnsi="Times New Roman" w:cs="Times New Roman"/>
          <w:sz w:val="24"/>
          <w:szCs w:val="24"/>
        </w:rPr>
        <w:t>, rather than increase as observed here.</w:t>
      </w:r>
      <w:r w:rsidR="00F06F46" w:rsidRPr="001C053E">
        <w:rPr>
          <w:rFonts w:ascii="Times New Roman" w:hAnsi="Times New Roman" w:cs="Times New Roman"/>
          <w:sz w:val="24"/>
          <w:szCs w:val="24"/>
        </w:rPr>
        <w:t xml:space="preserve"> </w:t>
      </w:r>
    </w:p>
    <w:p w:rsidR="00F06F46" w:rsidRPr="001C053E" w:rsidRDefault="00CE012E" w:rsidP="00F06F46">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rPr>
        <w:t>Examination of the spectra from both l00 and 200 mg/kg dose groups did not reveal any significant contribution from 2-bromophenol</w:t>
      </w:r>
      <w:r w:rsidR="00A5585E" w:rsidRPr="001C053E">
        <w:rPr>
          <w:rFonts w:ascii="Times New Roman" w:hAnsi="Times New Roman" w:cs="Times New Roman"/>
          <w:sz w:val="24"/>
          <w:szCs w:val="24"/>
        </w:rPr>
        <w:t>,</w:t>
      </w:r>
      <w:r w:rsidRPr="001C053E">
        <w:rPr>
          <w:rFonts w:ascii="Times New Roman" w:hAnsi="Times New Roman" w:cs="Times New Roman"/>
          <w:sz w:val="24"/>
          <w:szCs w:val="24"/>
        </w:rPr>
        <w:t xml:space="preserve"> or its metabolites</w:t>
      </w:r>
      <w:r w:rsidR="00A5585E" w:rsidRPr="001C053E">
        <w:rPr>
          <w:rFonts w:ascii="Times New Roman" w:hAnsi="Times New Roman" w:cs="Times New Roman"/>
          <w:sz w:val="24"/>
          <w:szCs w:val="24"/>
        </w:rPr>
        <w:t>,</w:t>
      </w:r>
      <w:r w:rsidRPr="001C053E">
        <w:rPr>
          <w:rFonts w:ascii="Times New Roman" w:hAnsi="Times New Roman" w:cs="Times New Roman"/>
          <w:sz w:val="24"/>
          <w:szCs w:val="24"/>
        </w:rPr>
        <w:t xml:space="preserve"> at any time point.</w:t>
      </w:r>
    </w:p>
    <w:p w:rsidR="009827E4" w:rsidRPr="001C053E" w:rsidRDefault="00111A7B" w:rsidP="00F06F46">
      <w:pPr>
        <w:spacing w:line="360" w:lineRule="auto"/>
        <w:jc w:val="both"/>
        <w:rPr>
          <w:rFonts w:ascii="Times New Roman" w:hAnsi="Times New Roman" w:cs="Times New Roman"/>
          <w:b/>
          <w:sz w:val="24"/>
          <w:szCs w:val="24"/>
        </w:rPr>
      </w:pPr>
      <w:r w:rsidRPr="001C053E">
        <w:rPr>
          <w:rFonts w:ascii="Times New Roman" w:hAnsi="Times New Roman" w:cs="Times New Roman"/>
          <w:b/>
          <w:sz w:val="24"/>
          <w:szCs w:val="24"/>
        </w:rPr>
        <w:t>ICP-MS Analysis of Urine</w:t>
      </w:r>
    </w:p>
    <w:p w:rsidR="002212E9" w:rsidRPr="001C053E" w:rsidRDefault="00AA2140" w:rsidP="00F06F46">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vertAlign w:val="superscript"/>
        </w:rPr>
        <w:lastRenderedPageBreak/>
        <w:t>1</w:t>
      </w:r>
      <w:r w:rsidRPr="001C053E">
        <w:rPr>
          <w:rFonts w:ascii="Times New Roman" w:hAnsi="Times New Roman" w:cs="Times New Roman"/>
          <w:sz w:val="24"/>
          <w:szCs w:val="24"/>
        </w:rPr>
        <w:t xml:space="preserve">H NMR spectroscopy had not detected any signals other than those of the normally present endogenous compounds. Therefore </w:t>
      </w:r>
      <w:r w:rsidR="009827E4" w:rsidRPr="001C053E">
        <w:rPr>
          <w:rFonts w:ascii="Times New Roman" w:hAnsi="Times New Roman" w:cs="Times New Roman"/>
          <w:sz w:val="24"/>
          <w:szCs w:val="24"/>
        </w:rPr>
        <w:t xml:space="preserve">both </w:t>
      </w:r>
      <w:r w:rsidRPr="001C053E">
        <w:rPr>
          <w:rFonts w:ascii="Times New Roman" w:hAnsi="Times New Roman" w:cs="Times New Roman"/>
          <w:sz w:val="24"/>
          <w:szCs w:val="24"/>
        </w:rPr>
        <w:t>b</w:t>
      </w:r>
      <w:r w:rsidR="002212E9" w:rsidRPr="001C053E">
        <w:rPr>
          <w:rFonts w:ascii="Times New Roman" w:hAnsi="Times New Roman" w:cs="Times New Roman"/>
          <w:sz w:val="24"/>
          <w:szCs w:val="24"/>
        </w:rPr>
        <w:t xml:space="preserve">romine-detected ICP-MS </w:t>
      </w:r>
      <w:r w:rsidR="00F46624" w:rsidRPr="001C053E">
        <w:rPr>
          <w:rFonts w:ascii="Times New Roman" w:hAnsi="Times New Roman" w:cs="Times New Roman"/>
          <w:sz w:val="24"/>
          <w:szCs w:val="24"/>
        </w:rPr>
        <w:t>(</w:t>
      </w:r>
      <w:r w:rsidR="009827E4" w:rsidRPr="001C053E">
        <w:rPr>
          <w:rFonts w:ascii="Times New Roman" w:hAnsi="Times New Roman" w:cs="Times New Roman"/>
          <w:sz w:val="24"/>
          <w:szCs w:val="24"/>
        </w:rPr>
        <w:t>and</w:t>
      </w:r>
      <w:r w:rsidR="00F46624" w:rsidRPr="001C053E">
        <w:rPr>
          <w:rFonts w:ascii="Times New Roman" w:hAnsi="Times New Roman" w:cs="Times New Roman"/>
          <w:sz w:val="24"/>
          <w:szCs w:val="24"/>
        </w:rPr>
        <w:t xml:space="preserve"> subsequently)</w:t>
      </w:r>
      <w:r w:rsidR="00E16B54" w:rsidRPr="001C053E">
        <w:rPr>
          <w:rFonts w:ascii="Times New Roman" w:hAnsi="Times New Roman" w:cs="Times New Roman"/>
          <w:sz w:val="24"/>
          <w:szCs w:val="24"/>
        </w:rPr>
        <w:t xml:space="preserve"> </w:t>
      </w:r>
      <w:r w:rsidR="009827E4" w:rsidRPr="001C053E">
        <w:rPr>
          <w:rFonts w:ascii="Times New Roman" w:hAnsi="Times New Roman" w:cs="Times New Roman"/>
          <w:sz w:val="24"/>
          <w:szCs w:val="24"/>
        </w:rPr>
        <w:t>U(H)PLC-MS</w:t>
      </w:r>
      <w:r w:rsidR="00F46624" w:rsidRPr="001C053E">
        <w:rPr>
          <w:rFonts w:ascii="Times New Roman" w:hAnsi="Times New Roman" w:cs="Times New Roman"/>
          <w:sz w:val="24"/>
          <w:szCs w:val="24"/>
        </w:rPr>
        <w:t>)</w:t>
      </w:r>
      <w:r w:rsidR="009827E4" w:rsidRPr="001C053E">
        <w:rPr>
          <w:rFonts w:ascii="Times New Roman" w:hAnsi="Times New Roman" w:cs="Times New Roman"/>
          <w:sz w:val="24"/>
          <w:szCs w:val="24"/>
        </w:rPr>
        <w:t xml:space="preserve"> </w:t>
      </w:r>
      <w:r w:rsidR="00F46624" w:rsidRPr="001C053E">
        <w:rPr>
          <w:rFonts w:ascii="Times New Roman" w:hAnsi="Times New Roman" w:cs="Times New Roman"/>
          <w:sz w:val="24"/>
          <w:szCs w:val="24"/>
        </w:rPr>
        <w:t>was</w:t>
      </w:r>
      <w:r w:rsidR="002212E9" w:rsidRPr="001C053E">
        <w:rPr>
          <w:rFonts w:ascii="Times New Roman" w:hAnsi="Times New Roman" w:cs="Times New Roman"/>
          <w:sz w:val="24"/>
          <w:szCs w:val="24"/>
        </w:rPr>
        <w:t xml:space="preserve"> performed on the</w:t>
      </w:r>
      <w:r w:rsidRPr="001C053E">
        <w:rPr>
          <w:rFonts w:ascii="Times New Roman" w:hAnsi="Times New Roman" w:cs="Times New Roman"/>
          <w:sz w:val="24"/>
          <w:szCs w:val="24"/>
        </w:rPr>
        <w:t xml:space="preserve"> </w:t>
      </w:r>
      <w:r w:rsidR="002212E9" w:rsidRPr="001C053E">
        <w:rPr>
          <w:rFonts w:ascii="Times New Roman" w:hAnsi="Times New Roman" w:cs="Times New Roman"/>
          <w:sz w:val="24"/>
          <w:szCs w:val="24"/>
        </w:rPr>
        <w:t xml:space="preserve">urine samples </w:t>
      </w:r>
      <w:r w:rsidRPr="001C053E">
        <w:rPr>
          <w:rFonts w:ascii="Times New Roman" w:hAnsi="Times New Roman" w:cs="Times New Roman"/>
          <w:sz w:val="24"/>
          <w:szCs w:val="24"/>
        </w:rPr>
        <w:t xml:space="preserve">to determine if any 2-bromophenol-related material had been excreted in the urine and thereby confirm exposure of the kidney to it, or its metabolites. </w:t>
      </w:r>
      <w:r w:rsidR="00F46624" w:rsidRPr="001C053E">
        <w:rPr>
          <w:rFonts w:ascii="Times New Roman" w:hAnsi="Times New Roman" w:cs="Times New Roman"/>
          <w:sz w:val="24"/>
          <w:szCs w:val="24"/>
        </w:rPr>
        <w:t>T</w:t>
      </w:r>
      <w:r w:rsidR="009827E4" w:rsidRPr="001C053E">
        <w:rPr>
          <w:rFonts w:ascii="Times New Roman" w:hAnsi="Times New Roman" w:cs="Times New Roman"/>
          <w:sz w:val="24"/>
          <w:szCs w:val="24"/>
        </w:rPr>
        <w:t xml:space="preserve">he </w:t>
      </w:r>
      <w:r w:rsidR="00A5585E" w:rsidRPr="001C053E">
        <w:rPr>
          <w:rFonts w:ascii="Times New Roman" w:hAnsi="Times New Roman" w:cs="Times New Roman"/>
          <w:sz w:val="24"/>
          <w:szCs w:val="24"/>
        </w:rPr>
        <w:t xml:space="preserve">sensitive and </w:t>
      </w:r>
      <w:r w:rsidR="009827E4" w:rsidRPr="001C053E">
        <w:rPr>
          <w:rFonts w:ascii="Times New Roman" w:hAnsi="Times New Roman" w:cs="Times New Roman"/>
          <w:sz w:val="24"/>
          <w:szCs w:val="24"/>
        </w:rPr>
        <w:t xml:space="preserve">quantitative nature of </w:t>
      </w:r>
      <w:r w:rsidR="00F46624" w:rsidRPr="001C053E">
        <w:rPr>
          <w:rFonts w:ascii="Times New Roman" w:hAnsi="Times New Roman" w:cs="Times New Roman"/>
          <w:sz w:val="24"/>
          <w:szCs w:val="24"/>
        </w:rPr>
        <w:t xml:space="preserve">ICPMS </w:t>
      </w:r>
      <w:r w:rsidR="009827E4" w:rsidRPr="001C053E">
        <w:rPr>
          <w:rFonts w:ascii="Times New Roman" w:hAnsi="Times New Roman" w:cs="Times New Roman"/>
          <w:sz w:val="24"/>
          <w:szCs w:val="24"/>
        </w:rPr>
        <w:t>for bromine enabled the</w:t>
      </w:r>
      <w:r w:rsidRPr="001C053E">
        <w:rPr>
          <w:rFonts w:ascii="Times New Roman" w:hAnsi="Times New Roman" w:cs="Times New Roman"/>
          <w:sz w:val="24"/>
          <w:szCs w:val="24"/>
        </w:rPr>
        <w:t xml:space="preserve"> </w:t>
      </w:r>
      <w:r w:rsidR="002B09B2" w:rsidRPr="001C053E">
        <w:rPr>
          <w:rFonts w:ascii="Times New Roman" w:hAnsi="Times New Roman" w:cs="Times New Roman"/>
          <w:sz w:val="24"/>
          <w:szCs w:val="24"/>
        </w:rPr>
        <w:t>ready</w:t>
      </w:r>
      <w:r w:rsidR="00A5585E" w:rsidRPr="001C053E">
        <w:rPr>
          <w:rFonts w:ascii="Times New Roman" w:hAnsi="Times New Roman" w:cs="Times New Roman"/>
          <w:sz w:val="24"/>
          <w:szCs w:val="24"/>
        </w:rPr>
        <w:t xml:space="preserve"> </w:t>
      </w:r>
      <w:r w:rsidRPr="001C053E">
        <w:rPr>
          <w:rFonts w:ascii="Times New Roman" w:hAnsi="Times New Roman" w:cs="Times New Roman"/>
          <w:sz w:val="24"/>
          <w:szCs w:val="24"/>
        </w:rPr>
        <w:t>determin</w:t>
      </w:r>
      <w:r w:rsidR="009827E4" w:rsidRPr="001C053E">
        <w:rPr>
          <w:rFonts w:ascii="Times New Roman" w:hAnsi="Times New Roman" w:cs="Times New Roman"/>
          <w:sz w:val="24"/>
          <w:szCs w:val="24"/>
        </w:rPr>
        <w:t>ation of the</w:t>
      </w:r>
      <w:r w:rsidRPr="001C053E">
        <w:rPr>
          <w:rFonts w:ascii="Times New Roman" w:hAnsi="Times New Roman" w:cs="Times New Roman"/>
          <w:sz w:val="24"/>
          <w:szCs w:val="24"/>
        </w:rPr>
        <w:t xml:space="preserve"> total concentrations of </w:t>
      </w:r>
      <w:r w:rsidR="009827E4" w:rsidRPr="001C053E">
        <w:rPr>
          <w:rFonts w:ascii="Times New Roman" w:hAnsi="Times New Roman" w:cs="Times New Roman"/>
          <w:sz w:val="24"/>
          <w:szCs w:val="24"/>
        </w:rPr>
        <w:t xml:space="preserve">2-bromophenol-related </w:t>
      </w:r>
      <w:r w:rsidRPr="001C053E">
        <w:rPr>
          <w:rFonts w:ascii="Times New Roman" w:hAnsi="Times New Roman" w:cs="Times New Roman"/>
          <w:sz w:val="24"/>
          <w:szCs w:val="24"/>
        </w:rPr>
        <w:t>compounds in the urine</w:t>
      </w:r>
      <w:r w:rsidR="009827E4" w:rsidRPr="001C053E">
        <w:rPr>
          <w:rFonts w:ascii="Times New Roman" w:hAnsi="Times New Roman" w:cs="Times New Roman"/>
          <w:sz w:val="24"/>
          <w:szCs w:val="24"/>
        </w:rPr>
        <w:t>.</w:t>
      </w:r>
      <w:r w:rsidRPr="001C053E">
        <w:rPr>
          <w:rFonts w:ascii="Times New Roman" w:hAnsi="Times New Roman" w:cs="Times New Roman"/>
          <w:sz w:val="24"/>
          <w:szCs w:val="24"/>
        </w:rPr>
        <w:t xml:space="preserve"> The results</w:t>
      </w:r>
      <w:r w:rsidR="009827E4" w:rsidRPr="001C053E">
        <w:rPr>
          <w:rFonts w:ascii="Times New Roman" w:hAnsi="Times New Roman" w:cs="Times New Roman"/>
          <w:sz w:val="24"/>
          <w:szCs w:val="24"/>
        </w:rPr>
        <w:t xml:space="preserve"> of Br-detected ICP-MS</w:t>
      </w:r>
      <w:r w:rsidRPr="001C053E">
        <w:rPr>
          <w:rFonts w:ascii="Times New Roman" w:hAnsi="Times New Roman" w:cs="Times New Roman"/>
          <w:sz w:val="24"/>
          <w:szCs w:val="24"/>
        </w:rPr>
        <w:t xml:space="preserve"> clearly showed that, for both </w:t>
      </w:r>
      <w:r w:rsidR="00F46624" w:rsidRPr="001C053E">
        <w:rPr>
          <w:rFonts w:ascii="Times New Roman" w:hAnsi="Times New Roman" w:cs="Times New Roman"/>
          <w:sz w:val="24"/>
          <w:szCs w:val="24"/>
        </w:rPr>
        <w:t xml:space="preserve">100 and 200 mg </w:t>
      </w:r>
      <w:r w:rsidRPr="001C053E">
        <w:rPr>
          <w:rFonts w:ascii="Times New Roman" w:hAnsi="Times New Roman" w:cs="Times New Roman"/>
          <w:sz w:val="24"/>
          <w:szCs w:val="24"/>
        </w:rPr>
        <w:t xml:space="preserve">doses, between </w:t>
      </w:r>
      <w:r w:rsidR="003F6F09" w:rsidRPr="001C053E">
        <w:rPr>
          <w:rFonts w:ascii="Times New Roman" w:hAnsi="Times New Roman" w:cs="Times New Roman"/>
          <w:sz w:val="24"/>
          <w:szCs w:val="24"/>
        </w:rPr>
        <w:t xml:space="preserve">ca. </w:t>
      </w:r>
      <w:r w:rsidR="002B09B2" w:rsidRPr="001C053E">
        <w:rPr>
          <w:rFonts w:ascii="Times New Roman" w:hAnsi="Times New Roman" w:cs="Times New Roman"/>
          <w:sz w:val="24"/>
          <w:szCs w:val="24"/>
        </w:rPr>
        <w:t>15</w:t>
      </w:r>
      <w:r w:rsidRPr="001C053E">
        <w:rPr>
          <w:rFonts w:ascii="Times New Roman" w:hAnsi="Times New Roman" w:cs="Times New Roman"/>
          <w:sz w:val="24"/>
          <w:szCs w:val="24"/>
        </w:rPr>
        <w:t xml:space="preserve"> and </w:t>
      </w:r>
      <w:r w:rsidR="002B09B2" w:rsidRPr="001C053E">
        <w:rPr>
          <w:rFonts w:ascii="Times New Roman" w:hAnsi="Times New Roman" w:cs="Times New Roman"/>
          <w:sz w:val="24"/>
          <w:szCs w:val="24"/>
        </w:rPr>
        <w:t>30</w:t>
      </w:r>
      <w:r w:rsidRPr="001C053E">
        <w:rPr>
          <w:rFonts w:ascii="Times New Roman" w:hAnsi="Times New Roman" w:cs="Times New Roman"/>
          <w:sz w:val="24"/>
          <w:szCs w:val="24"/>
        </w:rPr>
        <w:t xml:space="preserve">% of the administered bromine was excreted in the urine over the first 48 hours of dosing, </w:t>
      </w:r>
      <w:r w:rsidR="003F6F09" w:rsidRPr="001C053E">
        <w:rPr>
          <w:rFonts w:ascii="Times New Roman" w:hAnsi="Times New Roman" w:cs="Times New Roman"/>
          <w:sz w:val="24"/>
          <w:szCs w:val="24"/>
        </w:rPr>
        <w:t>the bulk of it in the first 8 hours. There was however, wide inter animal variation with, at both doses, mean excretion</w:t>
      </w:r>
      <w:r w:rsidR="00CF1938" w:rsidRPr="001C053E">
        <w:rPr>
          <w:rFonts w:ascii="Times New Roman" w:hAnsi="Times New Roman" w:cs="Times New Roman"/>
          <w:sz w:val="24"/>
          <w:szCs w:val="24"/>
        </w:rPr>
        <w:t>, up to 48 hrs post dose,</w:t>
      </w:r>
      <w:r w:rsidR="003F6F09" w:rsidRPr="001C053E">
        <w:rPr>
          <w:rFonts w:ascii="Times New Roman" w:hAnsi="Times New Roman" w:cs="Times New Roman"/>
          <w:sz w:val="24"/>
          <w:szCs w:val="24"/>
        </w:rPr>
        <w:t xml:space="preserve"> of ca. 15%</w:t>
      </w:r>
      <w:r w:rsidR="00045A0C" w:rsidRPr="001C053E">
        <w:rPr>
          <w:rFonts w:ascii="Times New Roman" w:hAnsi="Times New Roman" w:cs="Times New Roman"/>
          <w:sz w:val="24"/>
          <w:szCs w:val="24"/>
        </w:rPr>
        <w:t xml:space="preserve">. The excretion of Br in the urine of the 100 mg/kg dose illustrating the time course of excretion for each animal is </w:t>
      </w:r>
      <w:r w:rsidR="003F6F09" w:rsidRPr="001C053E">
        <w:rPr>
          <w:rFonts w:ascii="Times New Roman" w:hAnsi="Times New Roman" w:cs="Times New Roman"/>
          <w:sz w:val="24"/>
          <w:szCs w:val="24"/>
        </w:rPr>
        <w:t xml:space="preserve">shown in </w:t>
      </w:r>
      <w:r w:rsidR="003F6F09" w:rsidRPr="001C053E">
        <w:rPr>
          <w:rFonts w:ascii="Times New Roman" w:hAnsi="Times New Roman" w:cs="Times New Roman"/>
          <w:b/>
          <w:sz w:val="24"/>
          <w:szCs w:val="24"/>
        </w:rPr>
        <w:t xml:space="preserve">Figure </w:t>
      </w:r>
      <w:r w:rsidR="009827E4" w:rsidRPr="001C053E">
        <w:rPr>
          <w:rFonts w:ascii="Times New Roman" w:hAnsi="Times New Roman" w:cs="Times New Roman"/>
          <w:b/>
          <w:sz w:val="24"/>
          <w:szCs w:val="24"/>
        </w:rPr>
        <w:t>2a</w:t>
      </w:r>
      <w:r w:rsidR="003F6F09" w:rsidRPr="001C053E">
        <w:rPr>
          <w:rFonts w:ascii="Times New Roman" w:hAnsi="Times New Roman" w:cs="Times New Roman"/>
          <w:sz w:val="24"/>
          <w:szCs w:val="24"/>
        </w:rPr>
        <w:t xml:space="preserve"> and </w:t>
      </w:r>
      <w:r w:rsidR="00045A0C" w:rsidRPr="001C053E">
        <w:rPr>
          <w:rFonts w:ascii="Times New Roman" w:hAnsi="Times New Roman" w:cs="Times New Roman"/>
          <w:sz w:val="24"/>
          <w:szCs w:val="24"/>
        </w:rPr>
        <w:t xml:space="preserve">the cumulative excretion is provided in </w:t>
      </w:r>
      <w:r w:rsidR="00045A0C" w:rsidRPr="001C053E">
        <w:rPr>
          <w:rFonts w:ascii="Times New Roman" w:hAnsi="Times New Roman" w:cs="Times New Roman"/>
          <w:b/>
          <w:sz w:val="24"/>
          <w:szCs w:val="24"/>
        </w:rPr>
        <w:t>Figure 2</w:t>
      </w:r>
      <w:r w:rsidR="003F6F09" w:rsidRPr="001C053E">
        <w:rPr>
          <w:rFonts w:ascii="Times New Roman" w:hAnsi="Times New Roman" w:cs="Times New Roman"/>
          <w:b/>
          <w:sz w:val="24"/>
          <w:szCs w:val="24"/>
        </w:rPr>
        <w:t>b</w:t>
      </w:r>
      <w:r w:rsidR="009827E4" w:rsidRPr="001C053E">
        <w:rPr>
          <w:rFonts w:ascii="Times New Roman" w:hAnsi="Times New Roman" w:cs="Times New Roman"/>
          <w:sz w:val="24"/>
          <w:szCs w:val="24"/>
        </w:rPr>
        <w:t>.</w:t>
      </w:r>
      <w:r w:rsidR="00045A0C" w:rsidRPr="001C053E">
        <w:rPr>
          <w:rFonts w:ascii="Times New Roman" w:hAnsi="Times New Roman" w:cs="Times New Roman"/>
          <w:sz w:val="24"/>
          <w:szCs w:val="24"/>
        </w:rPr>
        <w:t xml:space="preserve"> E</w:t>
      </w:r>
      <w:r w:rsidR="00E62132" w:rsidRPr="001C053E">
        <w:rPr>
          <w:rFonts w:ascii="Times New Roman" w:hAnsi="Times New Roman" w:cs="Times New Roman"/>
          <w:sz w:val="24"/>
          <w:szCs w:val="24"/>
        </w:rPr>
        <w:t>s</w:t>
      </w:r>
      <w:r w:rsidR="00045A0C" w:rsidRPr="001C053E">
        <w:rPr>
          <w:rFonts w:ascii="Times New Roman" w:hAnsi="Times New Roman" w:cs="Times New Roman"/>
          <w:sz w:val="24"/>
          <w:szCs w:val="24"/>
        </w:rPr>
        <w:t>sentially similar profiles were seen for the 200 mg/kg dose (data not shown).</w:t>
      </w:r>
    </w:p>
    <w:p w:rsidR="002B09B2" w:rsidRPr="001C053E" w:rsidRDefault="002B09B2" w:rsidP="00CE012E">
      <w:pPr>
        <w:jc w:val="both"/>
        <w:rPr>
          <w:rFonts w:ascii="Times New Roman" w:hAnsi="Times New Roman" w:cs="Times New Roman"/>
          <w:b/>
          <w:sz w:val="24"/>
          <w:szCs w:val="24"/>
        </w:rPr>
      </w:pPr>
    </w:p>
    <w:p w:rsidR="00CE012E" w:rsidRPr="001C053E" w:rsidRDefault="00CE012E" w:rsidP="00CE012E">
      <w:pPr>
        <w:jc w:val="both"/>
        <w:rPr>
          <w:rFonts w:ascii="Times New Roman" w:hAnsi="Times New Roman" w:cs="Times New Roman"/>
          <w:b/>
          <w:sz w:val="24"/>
          <w:szCs w:val="24"/>
        </w:rPr>
      </w:pPr>
      <w:r w:rsidRPr="001C053E">
        <w:rPr>
          <w:rFonts w:ascii="Times New Roman" w:hAnsi="Times New Roman" w:cs="Times New Roman"/>
          <w:b/>
          <w:sz w:val="24"/>
          <w:szCs w:val="24"/>
        </w:rPr>
        <w:t>U</w:t>
      </w:r>
      <w:r w:rsidR="00F46624" w:rsidRPr="001C053E">
        <w:rPr>
          <w:rFonts w:ascii="Times New Roman" w:hAnsi="Times New Roman" w:cs="Times New Roman"/>
          <w:b/>
          <w:sz w:val="24"/>
          <w:szCs w:val="24"/>
        </w:rPr>
        <w:t>(H)</w:t>
      </w:r>
      <w:r w:rsidRPr="001C053E">
        <w:rPr>
          <w:rFonts w:ascii="Times New Roman" w:hAnsi="Times New Roman" w:cs="Times New Roman"/>
          <w:b/>
          <w:sz w:val="24"/>
          <w:szCs w:val="24"/>
        </w:rPr>
        <w:t xml:space="preserve">PLC-MS Analysis </w:t>
      </w:r>
    </w:p>
    <w:p w:rsidR="00FE0CAF" w:rsidRPr="001C053E" w:rsidRDefault="00F46624" w:rsidP="00816F0A">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rPr>
        <w:t>Untargeted r</w:t>
      </w:r>
      <w:r w:rsidR="00CE012E" w:rsidRPr="001C053E">
        <w:rPr>
          <w:rFonts w:ascii="Times New Roman" w:hAnsi="Times New Roman" w:cs="Times New Roman"/>
          <w:sz w:val="24"/>
          <w:szCs w:val="24"/>
        </w:rPr>
        <w:t>eversed-phase U</w:t>
      </w:r>
      <w:r w:rsidRPr="001C053E">
        <w:rPr>
          <w:rFonts w:ascii="Times New Roman" w:hAnsi="Times New Roman" w:cs="Times New Roman"/>
          <w:sz w:val="24"/>
          <w:szCs w:val="24"/>
        </w:rPr>
        <w:t>(H)</w:t>
      </w:r>
      <w:r w:rsidR="00CE012E" w:rsidRPr="001C053E">
        <w:rPr>
          <w:rFonts w:ascii="Times New Roman" w:hAnsi="Times New Roman" w:cs="Times New Roman"/>
          <w:sz w:val="24"/>
          <w:szCs w:val="24"/>
        </w:rPr>
        <w:t xml:space="preserve">PLC-MS, in both positive and negative </w:t>
      </w:r>
      <w:r w:rsidR="00816F0A" w:rsidRPr="001C053E">
        <w:rPr>
          <w:rFonts w:ascii="Times New Roman" w:hAnsi="Times New Roman" w:cs="Times New Roman"/>
          <w:sz w:val="24"/>
          <w:szCs w:val="24"/>
        </w:rPr>
        <w:t>ESI</w:t>
      </w:r>
      <w:r w:rsidR="00CE012E" w:rsidRPr="001C053E">
        <w:rPr>
          <w:rFonts w:ascii="Times New Roman" w:hAnsi="Times New Roman" w:cs="Times New Roman"/>
          <w:sz w:val="24"/>
          <w:szCs w:val="24"/>
        </w:rPr>
        <w:t xml:space="preserve"> modes, was performed on the urin</w:t>
      </w:r>
      <w:r w:rsidRPr="001C053E">
        <w:rPr>
          <w:rFonts w:ascii="Times New Roman" w:hAnsi="Times New Roman" w:cs="Times New Roman"/>
          <w:sz w:val="24"/>
          <w:szCs w:val="24"/>
        </w:rPr>
        <w:t>e</w:t>
      </w:r>
      <w:r w:rsidR="00CE012E" w:rsidRPr="001C053E">
        <w:rPr>
          <w:rFonts w:ascii="Times New Roman" w:hAnsi="Times New Roman" w:cs="Times New Roman"/>
          <w:sz w:val="24"/>
          <w:szCs w:val="24"/>
        </w:rPr>
        <w:t xml:space="preserve"> samples</w:t>
      </w:r>
      <w:r w:rsidRPr="001C053E">
        <w:rPr>
          <w:rFonts w:ascii="Times New Roman" w:hAnsi="Times New Roman" w:cs="Times New Roman"/>
          <w:sz w:val="24"/>
          <w:szCs w:val="24"/>
        </w:rPr>
        <w:t xml:space="preserve"> to determine changes in endogenous metabolite profiles and characterise the metabolites of 2-bromopenol excreted in the urine.</w:t>
      </w:r>
      <w:r w:rsidR="00CE012E" w:rsidRPr="001C053E">
        <w:rPr>
          <w:rFonts w:ascii="Times New Roman" w:hAnsi="Times New Roman" w:cs="Times New Roman"/>
          <w:sz w:val="24"/>
          <w:szCs w:val="24"/>
        </w:rPr>
        <w:t xml:space="preserve"> After </w:t>
      </w:r>
      <w:r w:rsidR="002B09B2" w:rsidRPr="001C053E">
        <w:rPr>
          <w:rFonts w:ascii="Times New Roman" w:hAnsi="Times New Roman" w:cs="Times New Roman"/>
          <w:sz w:val="24"/>
          <w:szCs w:val="24"/>
        </w:rPr>
        <w:t xml:space="preserve">data processing </w:t>
      </w:r>
      <w:r w:rsidRPr="001C053E">
        <w:rPr>
          <w:rFonts w:ascii="Times New Roman" w:hAnsi="Times New Roman" w:cs="Times New Roman"/>
          <w:strike/>
          <w:sz w:val="24"/>
          <w:szCs w:val="24"/>
        </w:rPr>
        <w:t>wi</w:t>
      </w:r>
      <w:r w:rsidR="00CE012E" w:rsidRPr="001C053E">
        <w:rPr>
          <w:rFonts w:ascii="Times New Roman" w:hAnsi="Times New Roman" w:cs="Times New Roman"/>
          <w:strike/>
          <w:sz w:val="24"/>
          <w:szCs w:val="24"/>
        </w:rPr>
        <w:t>th Transomics Software</w:t>
      </w:r>
      <w:r w:rsidR="00CE012E" w:rsidRPr="001C053E">
        <w:rPr>
          <w:rFonts w:ascii="Times New Roman" w:hAnsi="Times New Roman" w:cs="Times New Roman"/>
          <w:sz w:val="24"/>
          <w:szCs w:val="24"/>
        </w:rPr>
        <w:t xml:space="preserve"> the extracted metabolic signatures</w:t>
      </w:r>
      <w:r w:rsidR="00247BB1" w:rsidRPr="001C053E">
        <w:rPr>
          <w:rFonts w:ascii="Times New Roman" w:hAnsi="Times New Roman" w:cs="Times New Roman"/>
          <w:sz w:val="24"/>
          <w:szCs w:val="24"/>
        </w:rPr>
        <w:t>,</w:t>
      </w:r>
      <w:r w:rsidR="00CE012E" w:rsidRPr="001C053E">
        <w:rPr>
          <w:rFonts w:ascii="Times New Roman" w:hAnsi="Times New Roman" w:cs="Times New Roman"/>
          <w:sz w:val="24"/>
          <w:szCs w:val="24"/>
        </w:rPr>
        <w:t xml:space="preserve"> defined by retention time and m/z ratio</w:t>
      </w:r>
      <w:r w:rsidR="00247BB1" w:rsidRPr="001C053E">
        <w:rPr>
          <w:rFonts w:ascii="Times New Roman" w:hAnsi="Times New Roman" w:cs="Times New Roman"/>
          <w:sz w:val="24"/>
          <w:szCs w:val="24"/>
        </w:rPr>
        <w:t>,</w:t>
      </w:r>
      <w:r w:rsidR="00CE012E" w:rsidRPr="001C053E">
        <w:rPr>
          <w:rFonts w:ascii="Times New Roman" w:hAnsi="Times New Roman" w:cs="Times New Roman"/>
          <w:sz w:val="24"/>
          <w:szCs w:val="24"/>
        </w:rPr>
        <w:t xml:space="preserve"> were </w:t>
      </w:r>
      <w:r w:rsidR="00247BB1" w:rsidRPr="001C053E">
        <w:rPr>
          <w:rFonts w:ascii="Times New Roman" w:hAnsi="Times New Roman" w:cs="Times New Roman"/>
          <w:sz w:val="24"/>
          <w:szCs w:val="24"/>
        </w:rPr>
        <w:t xml:space="preserve">analysed using </w:t>
      </w:r>
      <w:r w:rsidR="00CE012E" w:rsidRPr="001C053E">
        <w:rPr>
          <w:rFonts w:ascii="Times New Roman" w:hAnsi="Times New Roman" w:cs="Times New Roman"/>
          <w:sz w:val="24"/>
          <w:szCs w:val="24"/>
        </w:rPr>
        <w:t>multivariate statistic</w:t>
      </w:r>
      <w:r w:rsidR="002B09B2" w:rsidRPr="001C053E">
        <w:rPr>
          <w:rFonts w:ascii="Times New Roman" w:hAnsi="Times New Roman" w:cs="Times New Roman"/>
          <w:sz w:val="24"/>
          <w:szCs w:val="24"/>
        </w:rPr>
        <w:t>al methods</w:t>
      </w:r>
      <w:r w:rsidR="00CE012E" w:rsidRPr="001C053E">
        <w:rPr>
          <w:rFonts w:ascii="Times New Roman" w:hAnsi="Times New Roman" w:cs="Times New Roman"/>
          <w:sz w:val="24"/>
          <w:szCs w:val="24"/>
        </w:rPr>
        <w:t xml:space="preserve"> </w:t>
      </w:r>
      <w:r w:rsidR="00E2318C" w:rsidRPr="001C053E">
        <w:rPr>
          <w:rFonts w:ascii="Times New Roman" w:hAnsi="Times New Roman" w:cs="Times New Roman"/>
          <w:sz w:val="24"/>
          <w:szCs w:val="24"/>
        </w:rPr>
        <w:t>as performed on the</w:t>
      </w:r>
      <w:r w:rsidR="00CE012E" w:rsidRPr="001C053E">
        <w:rPr>
          <w:rFonts w:ascii="Times New Roman" w:hAnsi="Times New Roman" w:cs="Times New Roman"/>
          <w:sz w:val="24"/>
          <w:szCs w:val="24"/>
        </w:rPr>
        <w:t xml:space="preserve"> </w:t>
      </w:r>
      <w:r w:rsidR="00CE012E" w:rsidRPr="001C053E">
        <w:rPr>
          <w:rFonts w:ascii="Times New Roman" w:hAnsi="Times New Roman" w:cs="Times New Roman"/>
          <w:sz w:val="24"/>
          <w:szCs w:val="24"/>
          <w:vertAlign w:val="superscript"/>
        </w:rPr>
        <w:t>1</w:t>
      </w:r>
      <w:r w:rsidR="00CE012E" w:rsidRPr="001C053E">
        <w:rPr>
          <w:rFonts w:ascii="Times New Roman" w:hAnsi="Times New Roman" w:cs="Times New Roman"/>
          <w:sz w:val="24"/>
          <w:szCs w:val="24"/>
        </w:rPr>
        <w:t xml:space="preserve">H NMR spectroscopic data. </w:t>
      </w:r>
      <w:r w:rsidR="000F2E3D" w:rsidRPr="001C053E">
        <w:rPr>
          <w:rFonts w:ascii="Times New Roman" w:hAnsi="Times New Roman" w:cs="Times New Roman"/>
          <w:sz w:val="24"/>
          <w:szCs w:val="24"/>
        </w:rPr>
        <w:t xml:space="preserve">The positive </w:t>
      </w:r>
      <w:r w:rsidR="00247BB1" w:rsidRPr="001C053E">
        <w:rPr>
          <w:rFonts w:ascii="Times New Roman" w:hAnsi="Times New Roman" w:cs="Times New Roman"/>
          <w:sz w:val="24"/>
          <w:szCs w:val="24"/>
        </w:rPr>
        <w:t xml:space="preserve">ESI </w:t>
      </w:r>
      <w:r w:rsidR="000F2E3D" w:rsidRPr="001C053E">
        <w:rPr>
          <w:rFonts w:ascii="Times New Roman" w:hAnsi="Times New Roman" w:cs="Times New Roman"/>
          <w:sz w:val="24"/>
          <w:szCs w:val="24"/>
        </w:rPr>
        <w:t xml:space="preserve">data showed no separation </w:t>
      </w:r>
      <w:r w:rsidRPr="001C053E">
        <w:rPr>
          <w:rFonts w:ascii="Times New Roman" w:hAnsi="Times New Roman" w:cs="Times New Roman"/>
          <w:sz w:val="24"/>
          <w:szCs w:val="24"/>
        </w:rPr>
        <w:t>by either</w:t>
      </w:r>
      <w:r w:rsidR="000F2E3D" w:rsidRPr="001C053E">
        <w:rPr>
          <w:rFonts w:ascii="Times New Roman" w:hAnsi="Times New Roman" w:cs="Times New Roman"/>
          <w:sz w:val="24"/>
          <w:szCs w:val="24"/>
        </w:rPr>
        <w:t xml:space="preserve"> </w:t>
      </w:r>
      <w:r w:rsidR="00247BB1" w:rsidRPr="001C053E">
        <w:rPr>
          <w:rFonts w:ascii="Times New Roman" w:hAnsi="Times New Roman" w:cs="Times New Roman"/>
          <w:sz w:val="24"/>
          <w:szCs w:val="24"/>
        </w:rPr>
        <w:t xml:space="preserve">dose </w:t>
      </w:r>
      <w:r w:rsidR="000F2E3D" w:rsidRPr="001C053E">
        <w:rPr>
          <w:rFonts w:ascii="Times New Roman" w:hAnsi="Times New Roman" w:cs="Times New Roman"/>
          <w:sz w:val="24"/>
          <w:szCs w:val="24"/>
        </w:rPr>
        <w:t>group or time points on PCA</w:t>
      </w:r>
      <w:r w:rsidR="00F178DA" w:rsidRPr="001C053E">
        <w:rPr>
          <w:rFonts w:ascii="Times New Roman" w:hAnsi="Times New Roman" w:cs="Times New Roman"/>
          <w:sz w:val="24"/>
          <w:szCs w:val="24"/>
        </w:rPr>
        <w:t>, indicating minimal perturbation of the endogenous metabolites</w:t>
      </w:r>
      <w:r w:rsidR="00E2318C" w:rsidRPr="001C053E">
        <w:rPr>
          <w:rFonts w:ascii="Times New Roman" w:hAnsi="Times New Roman" w:cs="Times New Roman"/>
          <w:sz w:val="24"/>
          <w:szCs w:val="24"/>
        </w:rPr>
        <w:t xml:space="preserve"> </w:t>
      </w:r>
      <w:r w:rsidR="00F178DA" w:rsidRPr="001C053E">
        <w:rPr>
          <w:rFonts w:ascii="Times New Roman" w:hAnsi="Times New Roman" w:cs="Times New Roman"/>
          <w:sz w:val="24"/>
          <w:szCs w:val="24"/>
        </w:rPr>
        <w:t xml:space="preserve">following 2-bromophenol administration, </w:t>
      </w:r>
      <w:r w:rsidR="000F2E3D" w:rsidRPr="001C053E">
        <w:rPr>
          <w:rFonts w:ascii="Times New Roman" w:hAnsi="Times New Roman" w:cs="Times New Roman"/>
          <w:sz w:val="24"/>
          <w:szCs w:val="24"/>
        </w:rPr>
        <w:t xml:space="preserve">and </w:t>
      </w:r>
      <w:r w:rsidR="009827E4" w:rsidRPr="001C053E">
        <w:rPr>
          <w:rFonts w:ascii="Times New Roman" w:hAnsi="Times New Roman" w:cs="Times New Roman"/>
          <w:sz w:val="24"/>
          <w:szCs w:val="24"/>
        </w:rPr>
        <w:t>no</w:t>
      </w:r>
      <w:r w:rsidR="000F2E3D" w:rsidRPr="001C053E">
        <w:rPr>
          <w:rFonts w:ascii="Times New Roman" w:hAnsi="Times New Roman" w:cs="Times New Roman"/>
          <w:sz w:val="24"/>
          <w:szCs w:val="24"/>
        </w:rPr>
        <w:t xml:space="preserve"> further analysis </w:t>
      </w:r>
      <w:r w:rsidR="009827E4" w:rsidRPr="001C053E">
        <w:rPr>
          <w:rFonts w:ascii="Times New Roman" w:hAnsi="Times New Roman" w:cs="Times New Roman"/>
          <w:sz w:val="24"/>
          <w:szCs w:val="24"/>
        </w:rPr>
        <w:t>of the</w:t>
      </w:r>
      <w:r w:rsidR="00F178DA" w:rsidRPr="001C053E">
        <w:rPr>
          <w:rFonts w:ascii="Times New Roman" w:hAnsi="Times New Roman" w:cs="Times New Roman"/>
          <w:sz w:val="24"/>
          <w:szCs w:val="24"/>
        </w:rPr>
        <w:t>se</w:t>
      </w:r>
      <w:r w:rsidR="009827E4" w:rsidRPr="001C053E">
        <w:rPr>
          <w:rFonts w:ascii="Times New Roman" w:hAnsi="Times New Roman" w:cs="Times New Roman"/>
          <w:sz w:val="24"/>
          <w:szCs w:val="24"/>
        </w:rPr>
        <w:t xml:space="preserve"> data was undertaken</w:t>
      </w:r>
      <w:r w:rsidR="00F178DA" w:rsidRPr="001C053E">
        <w:rPr>
          <w:rFonts w:ascii="Times New Roman" w:hAnsi="Times New Roman" w:cs="Times New Roman"/>
          <w:sz w:val="24"/>
          <w:szCs w:val="24"/>
        </w:rPr>
        <w:t xml:space="preserve">. In the case of the negative ESI data </w:t>
      </w:r>
      <w:r w:rsidR="002B09B2" w:rsidRPr="001C053E">
        <w:rPr>
          <w:rFonts w:ascii="Times New Roman" w:hAnsi="Times New Roman" w:cs="Times New Roman"/>
          <w:sz w:val="24"/>
          <w:szCs w:val="24"/>
        </w:rPr>
        <w:t xml:space="preserve">the </w:t>
      </w:r>
      <w:r w:rsidR="00F178DA" w:rsidRPr="001C053E">
        <w:rPr>
          <w:rFonts w:ascii="Times New Roman" w:hAnsi="Times New Roman" w:cs="Times New Roman"/>
          <w:sz w:val="24"/>
          <w:szCs w:val="24"/>
        </w:rPr>
        <w:t>PCA analysis showed a good, apparently dose-dependent, separation between the control and dosed groups.</w:t>
      </w:r>
      <w:r w:rsidR="00247BB1" w:rsidRPr="001C053E">
        <w:rPr>
          <w:rFonts w:ascii="Times New Roman" w:hAnsi="Times New Roman" w:cs="Times New Roman"/>
          <w:sz w:val="24"/>
          <w:szCs w:val="24"/>
        </w:rPr>
        <w:t xml:space="preserve"> </w:t>
      </w:r>
      <w:r w:rsidR="00CE012E" w:rsidRPr="001C053E">
        <w:rPr>
          <w:rFonts w:ascii="Times New Roman" w:hAnsi="Times New Roman" w:cs="Times New Roman"/>
          <w:sz w:val="24"/>
          <w:szCs w:val="24"/>
        </w:rPr>
        <w:t xml:space="preserve">Initial PCA modelling of the </w:t>
      </w:r>
      <w:r w:rsidR="00247BB1" w:rsidRPr="001C053E">
        <w:rPr>
          <w:rFonts w:ascii="Times New Roman" w:hAnsi="Times New Roman" w:cs="Times New Roman"/>
          <w:sz w:val="24"/>
          <w:szCs w:val="24"/>
        </w:rPr>
        <w:t xml:space="preserve">negative ESI </w:t>
      </w:r>
      <w:r w:rsidR="00CE012E" w:rsidRPr="001C053E">
        <w:rPr>
          <w:rFonts w:ascii="Times New Roman" w:hAnsi="Times New Roman" w:cs="Times New Roman"/>
          <w:sz w:val="24"/>
          <w:szCs w:val="24"/>
        </w:rPr>
        <w:t xml:space="preserve">dataset revealed distribution patterns within the models which </w:t>
      </w:r>
      <w:r w:rsidR="00816F0A" w:rsidRPr="001C053E">
        <w:rPr>
          <w:rFonts w:ascii="Times New Roman" w:hAnsi="Times New Roman" w:cs="Times New Roman"/>
          <w:sz w:val="24"/>
          <w:szCs w:val="24"/>
        </w:rPr>
        <w:t xml:space="preserve">indicated </w:t>
      </w:r>
      <w:r w:rsidR="008E3063" w:rsidRPr="001C053E">
        <w:rPr>
          <w:rFonts w:ascii="Times New Roman" w:hAnsi="Times New Roman" w:cs="Times New Roman"/>
          <w:sz w:val="24"/>
          <w:szCs w:val="24"/>
        </w:rPr>
        <w:t>both dose and time-dependent effects</w:t>
      </w:r>
      <w:r w:rsidR="00E62132" w:rsidRPr="001C053E">
        <w:rPr>
          <w:rFonts w:ascii="Times New Roman" w:hAnsi="Times New Roman" w:cs="Times New Roman"/>
          <w:sz w:val="24"/>
          <w:szCs w:val="24"/>
        </w:rPr>
        <w:t xml:space="preserve"> (</w:t>
      </w:r>
      <w:r w:rsidR="00E62132" w:rsidRPr="001C053E">
        <w:rPr>
          <w:rFonts w:ascii="Times New Roman" w:hAnsi="Times New Roman" w:cs="Times New Roman"/>
          <w:b/>
          <w:sz w:val="24"/>
          <w:szCs w:val="24"/>
        </w:rPr>
        <w:t>Figure 3</w:t>
      </w:r>
      <w:r w:rsidR="00E62132" w:rsidRPr="001C053E">
        <w:rPr>
          <w:rFonts w:ascii="Times New Roman" w:hAnsi="Times New Roman" w:cs="Times New Roman"/>
          <w:sz w:val="24"/>
          <w:szCs w:val="24"/>
        </w:rPr>
        <w:t>)</w:t>
      </w:r>
      <w:r w:rsidR="008E3063" w:rsidRPr="001C053E">
        <w:rPr>
          <w:rFonts w:ascii="Times New Roman" w:hAnsi="Times New Roman" w:cs="Times New Roman"/>
          <w:sz w:val="24"/>
          <w:szCs w:val="24"/>
        </w:rPr>
        <w:t xml:space="preserve">. </w:t>
      </w:r>
      <w:r w:rsidR="00AE7FF4" w:rsidRPr="001C053E">
        <w:rPr>
          <w:rFonts w:ascii="Times New Roman" w:hAnsi="Times New Roman" w:cs="Times New Roman"/>
          <w:sz w:val="24"/>
          <w:szCs w:val="24"/>
        </w:rPr>
        <w:t>By constructing models with observations from each time point separately,</w:t>
      </w:r>
      <w:r w:rsidR="00816F0A" w:rsidRPr="001C053E">
        <w:rPr>
          <w:rFonts w:ascii="Times New Roman" w:hAnsi="Times New Roman" w:cs="Times New Roman"/>
          <w:sz w:val="24"/>
          <w:szCs w:val="24"/>
        </w:rPr>
        <w:t xml:space="preserve"> m</w:t>
      </w:r>
      <w:r w:rsidR="00CE012E" w:rsidRPr="001C053E">
        <w:rPr>
          <w:rFonts w:ascii="Times New Roman" w:hAnsi="Times New Roman" w:cs="Times New Roman"/>
          <w:sz w:val="24"/>
          <w:szCs w:val="24"/>
        </w:rPr>
        <w:t>aximal “response”</w:t>
      </w:r>
      <w:r w:rsidR="00AE7FF4" w:rsidRPr="001C053E">
        <w:rPr>
          <w:rFonts w:ascii="Times New Roman" w:hAnsi="Times New Roman" w:cs="Times New Roman"/>
          <w:sz w:val="24"/>
          <w:szCs w:val="24"/>
        </w:rPr>
        <w:t xml:space="preserve"> was identified</w:t>
      </w:r>
      <w:r w:rsidR="00CE012E" w:rsidRPr="001C053E">
        <w:rPr>
          <w:rFonts w:ascii="Times New Roman" w:hAnsi="Times New Roman" w:cs="Times New Roman"/>
          <w:sz w:val="24"/>
          <w:szCs w:val="24"/>
        </w:rPr>
        <w:t xml:space="preserve"> for the high dose group at 8 hours post dose</w:t>
      </w:r>
      <w:r w:rsidR="002B09B2" w:rsidRPr="001C053E">
        <w:rPr>
          <w:rFonts w:ascii="Times New Roman" w:hAnsi="Times New Roman" w:cs="Times New Roman"/>
          <w:sz w:val="24"/>
          <w:szCs w:val="24"/>
        </w:rPr>
        <w:t>,</w:t>
      </w:r>
      <w:r w:rsidR="00CE012E" w:rsidRPr="001C053E">
        <w:rPr>
          <w:rFonts w:ascii="Times New Roman" w:hAnsi="Times New Roman" w:cs="Times New Roman"/>
          <w:sz w:val="24"/>
          <w:szCs w:val="24"/>
        </w:rPr>
        <w:t xml:space="preserve"> with a diminishing effect at 24 hours</w:t>
      </w:r>
      <w:r w:rsidR="00FE0CAF" w:rsidRPr="001C053E">
        <w:rPr>
          <w:rFonts w:ascii="Times New Roman" w:hAnsi="Times New Roman" w:cs="Times New Roman"/>
          <w:sz w:val="24"/>
          <w:szCs w:val="24"/>
        </w:rPr>
        <w:t>,</w:t>
      </w:r>
      <w:r w:rsidR="00CE012E" w:rsidRPr="001C053E">
        <w:rPr>
          <w:rFonts w:ascii="Times New Roman" w:hAnsi="Times New Roman" w:cs="Times New Roman"/>
          <w:sz w:val="24"/>
          <w:szCs w:val="24"/>
        </w:rPr>
        <w:t xml:space="preserve"> after which </w:t>
      </w:r>
      <w:r w:rsidR="00E2318C" w:rsidRPr="001C053E">
        <w:rPr>
          <w:rFonts w:ascii="Times New Roman" w:hAnsi="Times New Roman" w:cs="Times New Roman"/>
          <w:sz w:val="24"/>
          <w:szCs w:val="24"/>
        </w:rPr>
        <w:t xml:space="preserve">time </w:t>
      </w:r>
      <w:r w:rsidR="00CE012E" w:rsidRPr="001C053E">
        <w:rPr>
          <w:rFonts w:ascii="Times New Roman" w:hAnsi="Times New Roman" w:cs="Times New Roman"/>
          <w:sz w:val="24"/>
          <w:szCs w:val="24"/>
        </w:rPr>
        <w:t xml:space="preserve">the metabolic profiles of the animals returned to ‘normal’.  </w:t>
      </w:r>
    </w:p>
    <w:p w:rsidR="00CE012E" w:rsidRPr="001C053E" w:rsidRDefault="00CE012E" w:rsidP="00816F0A">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rPr>
        <w:t xml:space="preserve">Furthermore, </w:t>
      </w:r>
      <w:r w:rsidR="00816F0A" w:rsidRPr="001C053E">
        <w:rPr>
          <w:rFonts w:ascii="Times New Roman" w:hAnsi="Times New Roman" w:cs="Times New Roman"/>
          <w:sz w:val="24"/>
          <w:szCs w:val="24"/>
        </w:rPr>
        <w:t xml:space="preserve">no doubt </w:t>
      </w:r>
      <w:r w:rsidRPr="001C053E">
        <w:rPr>
          <w:rFonts w:ascii="Times New Roman" w:hAnsi="Times New Roman" w:cs="Times New Roman"/>
          <w:strike/>
          <w:sz w:val="24"/>
          <w:szCs w:val="24"/>
        </w:rPr>
        <w:t>due to</w:t>
      </w:r>
      <w:r w:rsidRPr="001C053E">
        <w:rPr>
          <w:rFonts w:ascii="Times New Roman" w:hAnsi="Times New Roman" w:cs="Times New Roman"/>
          <w:sz w:val="24"/>
          <w:szCs w:val="24"/>
        </w:rPr>
        <w:t xml:space="preserve"> </w:t>
      </w:r>
      <w:r w:rsidR="006A49D1" w:rsidRPr="001C053E">
        <w:rPr>
          <w:rFonts w:ascii="Times New Roman" w:hAnsi="Times New Roman" w:cs="Times New Roman"/>
          <w:sz w:val="24"/>
          <w:szCs w:val="24"/>
        </w:rPr>
        <w:t xml:space="preserve">as a result of </w:t>
      </w:r>
      <w:r w:rsidRPr="001C053E">
        <w:rPr>
          <w:rFonts w:ascii="Times New Roman" w:hAnsi="Times New Roman" w:cs="Times New Roman"/>
          <w:sz w:val="24"/>
          <w:szCs w:val="24"/>
        </w:rPr>
        <w:t>the greater sensitivity of MS analysis</w:t>
      </w:r>
      <w:r w:rsidR="00816F0A" w:rsidRPr="001C053E">
        <w:rPr>
          <w:rFonts w:ascii="Times New Roman" w:hAnsi="Times New Roman" w:cs="Times New Roman"/>
          <w:sz w:val="24"/>
          <w:szCs w:val="24"/>
        </w:rPr>
        <w:t xml:space="preserve"> </w:t>
      </w:r>
      <w:r w:rsidR="006A49D1" w:rsidRPr="001C053E">
        <w:rPr>
          <w:rFonts w:ascii="Times New Roman" w:hAnsi="Times New Roman" w:cs="Times New Roman"/>
          <w:sz w:val="24"/>
          <w:szCs w:val="24"/>
        </w:rPr>
        <w:t xml:space="preserve">compared to </w:t>
      </w:r>
      <w:r w:rsidR="006A49D1" w:rsidRPr="001C053E">
        <w:rPr>
          <w:rFonts w:ascii="Times New Roman" w:hAnsi="Times New Roman" w:cs="Times New Roman"/>
          <w:sz w:val="24"/>
          <w:szCs w:val="24"/>
          <w:vertAlign w:val="superscript"/>
        </w:rPr>
        <w:t>1</w:t>
      </w:r>
      <w:r w:rsidR="006A49D1" w:rsidRPr="001C053E">
        <w:rPr>
          <w:rFonts w:ascii="Times New Roman" w:hAnsi="Times New Roman" w:cs="Times New Roman"/>
          <w:sz w:val="24"/>
          <w:szCs w:val="24"/>
        </w:rPr>
        <w:t xml:space="preserve">H NMR spectroscopy </w:t>
      </w:r>
      <w:r w:rsidR="00816F0A" w:rsidRPr="001C053E">
        <w:rPr>
          <w:rFonts w:ascii="Times New Roman" w:hAnsi="Times New Roman" w:cs="Times New Roman"/>
          <w:sz w:val="24"/>
          <w:szCs w:val="24"/>
        </w:rPr>
        <w:t>for some analytes</w:t>
      </w:r>
      <w:r w:rsidRPr="001C053E">
        <w:rPr>
          <w:rFonts w:ascii="Times New Roman" w:hAnsi="Times New Roman" w:cs="Times New Roman"/>
          <w:sz w:val="24"/>
          <w:szCs w:val="24"/>
        </w:rPr>
        <w:t xml:space="preserve">, more subtle differences were detected leading to </w:t>
      </w:r>
      <w:r w:rsidRPr="001C053E">
        <w:rPr>
          <w:rFonts w:ascii="Times New Roman" w:hAnsi="Times New Roman" w:cs="Times New Roman"/>
          <w:sz w:val="24"/>
          <w:szCs w:val="24"/>
        </w:rPr>
        <w:lastRenderedPageBreak/>
        <w:t xml:space="preserve">some differentiation between the low dose and control classes which were undetected by </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xml:space="preserve">H NMR spectroscopy. Subsequent OPLS modelling </w:t>
      </w:r>
      <w:r w:rsidR="00382FFA" w:rsidRPr="001C053E">
        <w:rPr>
          <w:rFonts w:ascii="Times New Roman" w:hAnsi="Times New Roman" w:cs="Times New Roman"/>
          <w:sz w:val="24"/>
          <w:szCs w:val="24"/>
        </w:rPr>
        <w:t>(</w:t>
      </w:r>
      <w:r w:rsidR="00382FFA" w:rsidRPr="001C053E">
        <w:rPr>
          <w:rFonts w:ascii="Times New Roman" w:hAnsi="Times New Roman" w:cs="Times New Roman"/>
          <w:b/>
          <w:sz w:val="24"/>
          <w:szCs w:val="24"/>
        </w:rPr>
        <w:t xml:space="preserve">Figure </w:t>
      </w:r>
      <w:r w:rsidR="00E62132" w:rsidRPr="001C053E">
        <w:rPr>
          <w:rFonts w:ascii="Times New Roman" w:hAnsi="Times New Roman" w:cs="Times New Roman"/>
          <w:b/>
          <w:sz w:val="24"/>
          <w:szCs w:val="24"/>
        </w:rPr>
        <w:t>4</w:t>
      </w:r>
      <w:r w:rsidR="00382FFA" w:rsidRPr="001C053E">
        <w:rPr>
          <w:rFonts w:ascii="Times New Roman" w:hAnsi="Times New Roman" w:cs="Times New Roman"/>
          <w:b/>
          <w:sz w:val="24"/>
          <w:szCs w:val="24"/>
        </w:rPr>
        <w:t>,</w:t>
      </w:r>
      <w:r w:rsidR="00382FFA" w:rsidRPr="001C053E">
        <w:rPr>
          <w:rFonts w:ascii="Times New Roman" w:hAnsi="Times New Roman" w:cs="Times New Roman"/>
          <w:sz w:val="24"/>
          <w:szCs w:val="24"/>
        </w:rPr>
        <w:t xml:space="preserve"> </w:t>
      </w:r>
      <w:r w:rsidR="00382FFA" w:rsidRPr="001C053E">
        <w:rPr>
          <w:rFonts w:ascii="Times New Roman" w:hAnsi="Times New Roman" w:cs="Times New Roman"/>
          <w:b/>
          <w:sz w:val="24"/>
          <w:szCs w:val="24"/>
        </w:rPr>
        <w:t>lower</w:t>
      </w:r>
      <w:r w:rsidR="00382FFA" w:rsidRPr="001C053E">
        <w:rPr>
          <w:rFonts w:ascii="Times New Roman" w:hAnsi="Times New Roman" w:cs="Times New Roman"/>
          <w:sz w:val="24"/>
          <w:szCs w:val="24"/>
        </w:rPr>
        <w:t xml:space="preserve">) </w:t>
      </w:r>
      <w:r w:rsidRPr="001C053E">
        <w:rPr>
          <w:rFonts w:ascii="Times New Roman" w:hAnsi="Times New Roman" w:cs="Times New Roman"/>
          <w:sz w:val="24"/>
          <w:szCs w:val="24"/>
        </w:rPr>
        <w:t>of the 8 hour time point provided very strong models (R2 = 0.99, Q2 = 0.71). On investigation the se</w:t>
      </w:r>
      <w:r w:rsidR="00382FFA" w:rsidRPr="001C053E">
        <w:rPr>
          <w:rFonts w:ascii="Times New Roman" w:hAnsi="Times New Roman" w:cs="Times New Roman"/>
          <w:sz w:val="24"/>
          <w:szCs w:val="24"/>
        </w:rPr>
        <w:t>p</w:t>
      </w:r>
      <w:r w:rsidRPr="001C053E">
        <w:rPr>
          <w:rFonts w:ascii="Times New Roman" w:hAnsi="Times New Roman" w:cs="Times New Roman"/>
          <w:sz w:val="24"/>
          <w:szCs w:val="24"/>
        </w:rPr>
        <w:t xml:space="preserve">arations was seen to be largely </w:t>
      </w:r>
      <w:r w:rsidR="00382FFA" w:rsidRPr="001C053E">
        <w:rPr>
          <w:rFonts w:ascii="Times New Roman" w:hAnsi="Times New Roman" w:cs="Times New Roman"/>
          <w:sz w:val="24"/>
          <w:szCs w:val="24"/>
        </w:rPr>
        <w:t xml:space="preserve">due to the presence of brominated metabolites of 2-bromophenol of m/z 252.93 and 348.97 respectively. Analysis of the </w:t>
      </w:r>
      <w:r w:rsidR="002B09B2" w:rsidRPr="001C053E">
        <w:rPr>
          <w:rFonts w:ascii="Times New Roman" w:hAnsi="Times New Roman" w:cs="Times New Roman"/>
          <w:sz w:val="24"/>
          <w:szCs w:val="24"/>
        </w:rPr>
        <w:t xml:space="preserve">MS </w:t>
      </w:r>
      <w:r w:rsidR="00382FFA" w:rsidRPr="001C053E">
        <w:rPr>
          <w:rFonts w:ascii="Times New Roman" w:hAnsi="Times New Roman" w:cs="Times New Roman"/>
          <w:sz w:val="24"/>
          <w:szCs w:val="24"/>
        </w:rPr>
        <w:t>data identified these discriminating ions as a direct sul</w:t>
      </w:r>
      <w:r w:rsidR="00111198" w:rsidRPr="001C053E">
        <w:rPr>
          <w:rFonts w:ascii="Times New Roman" w:hAnsi="Times New Roman" w:cs="Times New Roman"/>
          <w:sz w:val="24"/>
          <w:szCs w:val="24"/>
        </w:rPr>
        <w:t>f</w:t>
      </w:r>
      <w:r w:rsidR="00382FFA" w:rsidRPr="001C053E">
        <w:rPr>
          <w:rFonts w:ascii="Times New Roman" w:hAnsi="Times New Roman" w:cs="Times New Roman"/>
          <w:sz w:val="24"/>
          <w:szCs w:val="24"/>
        </w:rPr>
        <w:t>ate and</w:t>
      </w:r>
      <w:r w:rsidRPr="001C053E">
        <w:rPr>
          <w:rFonts w:ascii="Times New Roman" w:hAnsi="Times New Roman" w:cs="Times New Roman"/>
          <w:sz w:val="24"/>
          <w:szCs w:val="24"/>
        </w:rPr>
        <w:t xml:space="preserve"> glucuronid</w:t>
      </w:r>
      <w:r w:rsidR="00382FFA" w:rsidRPr="001C053E">
        <w:rPr>
          <w:rFonts w:ascii="Times New Roman" w:hAnsi="Times New Roman" w:cs="Times New Roman"/>
          <w:sz w:val="24"/>
          <w:szCs w:val="24"/>
        </w:rPr>
        <w:t>e</w:t>
      </w:r>
      <w:r w:rsidR="002B09B2" w:rsidRPr="001C053E">
        <w:rPr>
          <w:rFonts w:ascii="Times New Roman" w:hAnsi="Times New Roman" w:cs="Times New Roman"/>
          <w:sz w:val="24"/>
          <w:szCs w:val="24"/>
        </w:rPr>
        <w:t xml:space="preserve"> conjugates</w:t>
      </w:r>
      <w:r w:rsidR="00382FFA" w:rsidRPr="001C053E">
        <w:rPr>
          <w:rFonts w:ascii="Times New Roman" w:hAnsi="Times New Roman" w:cs="Times New Roman"/>
          <w:sz w:val="24"/>
          <w:szCs w:val="24"/>
        </w:rPr>
        <w:t xml:space="preserve"> of 2-bromohenol respectively (</w:t>
      </w:r>
      <w:r w:rsidR="00382FFA" w:rsidRPr="001C053E">
        <w:rPr>
          <w:rFonts w:ascii="Times New Roman" w:hAnsi="Times New Roman" w:cs="Times New Roman"/>
          <w:b/>
          <w:sz w:val="24"/>
          <w:szCs w:val="24"/>
        </w:rPr>
        <w:t xml:space="preserve">Figure </w:t>
      </w:r>
      <w:r w:rsidR="00E16B54" w:rsidRPr="001C053E">
        <w:rPr>
          <w:rFonts w:ascii="Times New Roman" w:hAnsi="Times New Roman" w:cs="Times New Roman"/>
          <w:b/>
          <w:sz w:val="24"/>
          <w:szCs w:val="24"/>
        </w:rPr>
        <w:t>4</w:t>
      </w:r>
      <w:r w:rsidR="00382FFA" w:rsidRPr="001C053E">
        <w:rPr>
          <w:rFonts w:ascii="Times New Roman" w:hAnsi="Times New Roman" w:cs="Times New Roman"/>
          <w:b/>
          <w:sz w:val="24"/>
          <w:szCs w:val="24"/>
        </w:rPr>
        <w:t xml:space="preserve"> upper</w:t>
      </w:r>
      <w:r w:rsidR="00382FFA" w:rsidRPr="001C053E">
        <w:rPr>
          <w:rFonts w:ascii="Times New Roman" w:hAnsi="Times New Roman" w:cs="Times New Roman"/>
          <w:sz w:val="24"/>
          <w:szCs w:val="24"/>
        </w:rPr>
        <w:t xml:space="preserve">). </w:t>
      </w:r>
      <w:r w:rsidR="002B09B2" w:rsidRPr="001C053E">
        <w:rPr>
          <w:rFonts w:ascii="Times New Roman" w:hAnsi="Times New Roman" w:cs="Times New Roman"/>
          <w:sz w:val="24"/>
          <w:szCs w:val="24"/>
        </w:rPr>
        <w:t>The mass spectra for e</w:t>
      </w:r>
      <w:r w:rsidR="00382FFA" w:rsidRPr="001C053E">
        <w:rPr>
          <w:rFonts w:ascii="Times New Roman" w:hAnsi="Times New Roman" w:cs="Times New Roman"/>
          <w:sz w:val="24"/>
          <w:szCs w:val="24"/>
        </w:rPr>
        <w:t xml:space="preserve">ach of these metabolites </w:t>
      </w:r>
      <w:r w:rsidRPr="001C053E">
        <w:rPr>
          <w:rFonts w:ascii="Times New Roman" w:hAnsi="Times New Roman" w:cs="Times New Roman"/>
          <w:sz w:val="24"/>
          <w:szCs w:val="24"/>
        </w:rPr>
        <w:t>show</w:t>
      </w:r>
      <w:r w:rsidR="00382FFA" w:rsidRPr="001C053E">
        <w:rPr>
          <w:rFonts w:ascii="Times New Roman" w:hAnsi="Times New Roman" w:cs="Times New Roman"/>
          <w:sz w:val="24"/>
          <w:szCs w:val="24"/>
        </w:rPr>
        <w:t>ed</w:t>
      </w:r>
      <w:r w:rsidRPr="001C053E">
        <w:rPr>
          <w:rFonts w:ascii="Times New Roman" w:hAnsi="Times New Roman" w:cs="Times New Roman"/>
          <w:sz w:val="24"/>
          <w:szCs w:val="24"/>
        </w:rPr>
        <w:t xml:space="preserve"> the distinctive 1:1 isotope pattern</w:t>
      </w:r>
      <w:r w:rsidR="00382FFA" w:rsidRPr="001C053E">
        <w:rPr>
          <w:rFonts w:ascii="Times New Roman" w:hAnsi="Times New Roman" w:cs="Times New Roman"/>
          <w:sz w:val="24"/>
          <w:szCs w:val="24"/>
        </w:rPr>
        <w:t xml:space="preserve"> characteristic of bromine</w:t>
      </w:r>
      <w:r w:rsidRPr="001C053E">
        <w:rPr>
          <w:rFonts w:ascii="Times New Roman" w:hAnsi="Times New Roman" w:cs="Times New Roman"/>
          <w:sz w:val="24"/>
          <w:szCs w:val="24"/>
        </w:rPr>
        <w:t xml:space="preserve"> and</w:t>
      </w:r>
      <w:r w:rsidR="00382FFA" w:rsidRPr="001C053E">
        <w:rPr>
          <w:rFonts w:ascii="Times New Roman" w:hAnsi="Times New Roman" w:cs="Times New Roman"/>
          <w:sz w:val="24"/>
          <w:szCs w:val="24"/>
        </w:rPr>
        <w:t>,</w:t>
      </w:r>
      <w:r w:rsidRPr="001C053E">
        <w:rPr>
          <w:rFonts w:ascii="Times New Roman" w:hAnsi="Times New Roman" w:cs="Times New Roman"/>
          <w:sz w:val="24"/>
          <w:szCs w:val="24"/>
        </w:rPr>
        <w:t xml:space="preserve"> </w:t>
      </w:r>
      <w:r w:rsidR="00382FFA" w:rsidRPr="001C053E">
        <w:rPr>
          <w:rFonts w:ascii="Times New Roman" w:hAnsi="Times New Roman" w:cs="Times New Roman"/>
          <w:sz w:val="24"/>
          <w:szCs w:val="24"/>
        </w:rPr>
        <w:t xml:space="preserve">due to fragmentation in the ion source, </w:t>
      </w:r>
      <w:r w:rsidRPr="001C053E">
        <w:rPr>
          <w:rFonts w:ascii="Times New Roman" w:hAnsi="Times New Roman" w:cs="Times New Roman"/>
          <w:sz w:val="24"/>
          <w:szCs w:val="24"/>
        </w:rPr>
        <w:t xml:space="preserve">appropriate losses of 80 and 176 Da, diagnostic </w:t>
      </w:r>
      <w:r w:rsidR="00382FFA" w:rsidRPr="001C053E">
        <w:rPr>
          <w:rFonts w:ascii="Times New Roman" w:hAnsi="Times New Roman" w:cs="Times New Roman"/>
          <w:sz w:val="24"/>
          <w:szCs w:val="24"/>
        </w:rPr>
        <w:t>of</w:t>
      </w:r>
      <w:r w:rsidRPr="001C053E">
        <w:rPr>
          <w:rFonts w:ascii="Times New Roman" w:hAnsi="Times New Roman" w:cs="Times New Roman"/>
          <w:sz w:val="24"/>
          <w:szCs w:val="24"/>
        </w:rPr>
        <w:t xml:space="preserve"> the sulphate and glucuronic acid moieties respectively. A</w:t>
      </w:r>
      <w:r w:rsidR="0098602B" w:rsidRPr="001C053E">
        <w:rPr>
          <w:rFonts w:ascii="Times New Roman" w:hAnsi="Times New Roman" w:cs="Times New Roman"/>
          <w:sz w:val="24"/>
          <w:szCs w:val="24"/>
        </w:rPr>
        <w:t xml:space="preserve">n ion consistent with a </w:t>
      </w:r>
      <w:r w:rsidRPr="001C053E">
        <w:rPr>
          <w:rFonts w:ascii="Times New Roman" w:hAnsi="Times New Roman" w:cs="Times New Roman"/>
          <w:sz w:val="24"/>
          <w:szCs w:val="24"/>
        </w:rPr>
        <w:t>2-bromophenol glucuronide dimer</w:t>
      </w:r>
      <w:r w:rsidR="0098602B" w:rsidRPr="001C053E">
        <w:rPr>
          <w:rFonts w:ascii="Times New Roman" w:hAnsi="Times New Roman" w:cs="Times New Roman"/>
          <w:sz w:val="24"/>
          <w:szCs w:val="24"/>
        </w:rPr>
        <w:t xml:space="preserve"> (</w:t>
      </w:r>
      <w:r w:rsidRPr="001C053E">
        <w:rPr>
          <w:rFonts w:ascii="Times New Roman" w:hAnsi="Times New Roman" w:cs="Times New Roman"/>
          <w:sz w:val="24"/>
          <w:szCs w:val="24"/>
        </w:rPr>
        <w:t>m/z 718.94</w:t>
      </w:r>
      <w:r w:rsidR="0098602B" w:rsidRPr="001C053E">
        <w:rPr>
          <w:rFonts w:ascii="Times New Roman" w:hAnsi="Times New Roman" w:cs="Times New Roman"/>
          <w:sz w:val="24"/>
          <w:szCs w:val="24"/>
        </w:rPr>
        <w:t>)</w:t>
      </w:r>
      <w:r w:rsidRPr="001C053E">
        <w:rPr>
          <w:rFonts w:ascii="Times New Roman" w:hAnsi="Times New Roman" w:cs="Times New Roman"/>
          <w:sz w:val="24"/>
          <w:szCs w:val="24"/>
        </w:rPr>
        <w:t xml:space="preserve">, with </w:t>
      </w:r>
      <w:r w:rsidR="0098602B" w:rsidRPr="001C053E">
        <w:rPr>
          <w:rFonts w:ascii="Times New Roman" w:hAnsi="Times New Roman" w:cs="Times New Roman"/>
          <w:sz w:val="24"/>
          <w:szCs w:val="24"/>
        </w:rPr>
        <w:t xml:space="preserve">the </w:t>
      </w:r>
      <w:r w:rsidRPr="001C053E">
        <w:rPr>
          <w:rFonts w:ascii="Times New Roman" w:hAnsi="Times New Roman" w:cs="Times New Roman"/>
          <w:sz w:val="24"/>
          <w:szCs w:val="24"/>
        </w:rPr>
        <w:t>similar retention time to the glucuronide</w:t>
      </w:r>
      <w:r w:rsidR="0098602B" w:rsidRPr="001C053E">
        <w:rPr>
          <w:rFonts w:ascii="Times New Roman" w:hAnsi="Times New Roman" w:cs="Times New Roman"/>
          <w:sz w:val="24"/>
          <w:szCs w:val="24"/>
        </w:rPr>
        <w:t>,</w:t>
      </w:r>
      <w:r w:rsidRPr="001C053E">
        <w:rPr>
          <w:rFonts w:ascii="Times New Roman" w:hAnsi="Times New Roman" w:cs="Times New Roman"/>
          <w:sz w:val="24"/>
          <w:szCs w:val="24"/>
        </w:rPr>
        <w:t xml:space="preserve"> was also seen. However, this was likely a</w:t>
      </w:r>
      <w:r w:rsidR="00382FFA" w:rsidRPr="001C053E">
        <w:rPr>
          <w:rFonts w:ascii="Times New Roman" w:hAnsi="Times New Roman" w:cs="Times New Roman"/>
          <w:sz w:val="24"/>
          <w:szCs w:val="24"/>
        </w:rPr>
        <w:t>n artefact</w:t>
      </w:r>
      <w:r w:rsidRPr="001C053E">
        <w:rPr>
          <w:rFonts w:ascii="Times New Roman" w:hAnsi="Times New Roman" w:cs="Times New Roman"/>
          <w:sz w:val="24"/>
          <w:szCs w:val="24"/>
        </w:rPr>
        <w:t xml:space="preserve"> result</w:t>
      </w:r>
      <w:r w:rsidR="00382FFA" w:rsidRPr="001C053E">
        <w:rPr>
          <w:rFonts w:ascii="Times New Roman" w:hAnsi="Times New Roman" w:cs="Times New Roman"/>
          <w:sz w:val="24"/>
          <w:szCs w:val="24"/>
        </w:rPr>
        <w:t>ing from</w:t>
      </w:r>
      <w:r w:rsidRPr="001C053E">
        <w:rPr>
          <w:rFonts w:ascii="Times New Roman" w:hAnsi="Times New Roman" w:cs="Times New Roman"/>
          <w:sz w:val="24"/>
          <w:szCs w:val="24"/>
        </w:rPr>
        <w:t xml:space="preserve"> in source dimerization</w:t>
      </w:r>
      <w:r w:rsidR="0098602B" w:rsidRPr="001C053E">
        <w:rPr>
          <w:rFonts w:ascii="Times New Roman" w:hAnsi="Times New Roman" w:cs="Times New Roman"/>
          <w:sz w:val="24"/>
          <w:szCs w:val="24"/>
        </w:rPr>
        <w:t>.</w:t>
      </w:r>
      <w:r w:rsidRPr="001C053E">
        <w:rPr>
          <w:rFonts w:ascii="Times New Roman" w:hAnsi="Times New Roman" w:cs="Times New Roman"/>
          <w:sz w:val="24"/>
          <w:szCs w:val="24"/>
        </w:rPr>
        <w:t xml:space="preserve"> </w:t>
      </w:r>
      <w:r w:rsidR="00E2318C" w:rsidRPr="001C053E">
        <w:rPr>
          <w:rFonts w:ascii="Times New Roman" w:hAnsi="Times New Roman" w:cs="Times New Roman"/>
          <w:sz w:val="24"/>
          <w:szCs w:val="24"/>
        </w:rPr>
        <w:t>D</w:t>
      </w:r>
      <w:r w:rsidR="00CF1938" w:rsidRPr="001C053E">
        <w:rPr>
          <w:rFonts w:ascii="Times New Roman" w:hAnsi="Times New Roman" w:cs="Times New Roman"/>
          <w:sz w:val="24"/>
          <w:szCs w:val="24"/>
        </w:rPr>
        <w:t>ue to poor ionisation under these U(H)PLC-MS conditions we were unable to detect 2-bromophenol</w:t>
      </w:r>
      <w:r w:rsidR="00E2318C" w:rsidRPr="001C053E">
        <w:rPr>
          <w:rFonts w:ascii="Times New Roman" w:hAnsi="Times New Roman" w:cs="Times New Roman"/>
          <w:sz w:val="24"/>
          <w:szCs w:val="24"/>
        </w:rPr>
        <w:t xml:space="preserve"> itself (either as the pure standard or in urine</w:t>
      </w:r>
      <w:r w:rsidR="008E2458" w:rsidRPr="001C053E">
        <w:rPr>
          <w:rFonts w:ascii="Times New Roman" w:hAnsi="Times New Roman" w:cs="Times New Roman"/>
          <w:sz w:val="24"/>
          <w:szCs w:val="24"/>
        </w:rPr>
        <w:t xml:space="preserve"> samples)</w:t>
      </w:r>
      <w:r w:rsidR="00CF1938" w:rsidRPr="001C053E">
        <w:rPr>
          <w:rFonts w:ascii="Times New Roman" w:hAnsi="Times New Roman" w:cs="Times New Roman"/>
          <w:sz w:val="24"/>
          <w:szCs w:val="24"/>
        </w:rPr>
        <w:t>.</w:t>
      </w:r>
      <w:r w:rsidR="00E62132" w:rsidRPr="001C053E">
        <w:rPr>
          <w:rFonts w:ascii="Times New Roman" w:hAnsi="Times New Roman" w:cs="Times New Roman"/>
          <w:sz w:val="24"/>
          <w:szCs w:val="24"/>
        </w:rPr>
        <w:t xml:space="preserve"> These data are summarized in </w:t>
      </w:r>
      <w:r w:rsidR="00E62132" w:rsidRPr="001C053E">
        <w:rPr>
          <w:rFonts w:ascii="Times New Roman" w:hAnsi="Times New Roman" w:cs="Times New Roman"/>
          <w:b/>
          <w:sz w:val="24"/>
          <w:szCs w:val="24"/>
        </w:rPr>
        <w:t>Table 2</w:t>
      </w:r>
      <w:r w:rsidR="00E62132" w:rsidRPr="001C053E">
        <w:rPr>
          <w:rFonts w:ascii="Times New Roman" w:hAnsi="Times New Roman" w:cs="Times New Roman"/>
          <w:sz w:val="24"/>
          <w:szCs w:val="24"/>
        </w:rPr>
        <w:t>.</w:t>
      </w:r>
    </w:p>
    <w:p w:rsidR="00102B1B" w:rsidRPr="001C053E" w:rsidRDefault="00111198" w:rsidP="005A49A6">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rPr>
        <w:t>Clearly, the presence of</w:t>
      </w:r>
      <w:r w:rsidR="0098602B" w:rsidRPr="001C053E">
        <w:rPr>
          <w:rFonts w:ascii="Times New Roman" w:hAnsi="Times New Roman" w:cs="Times New Roman"/>
          <w:sz w:val="24"/>
          <w:szCs w:val="24"/>
        </w:rPr>
        <w:t xml:space="preserve"> bromine</w:t>
      </w:r>
      <w:r w:rsidRPr="001C053E">
        <w:rPr>
          <w:rFonts w:ascii="Times New Roman" w:hAnsi="Times New Roman" w:cs="Times New Roman"/>
          <w:sz w:val="24"/>
          <w:szCs w:val="24"/>
        </w:rPr>
        <w:t xml:space="preserve">, with </w:t>
      </w:r>
      <w:r w:rsidRPr="001C053E">
        <w:rPr>
          <w:rFonts w:ascii="Times New Roman" w:hAnsi="Times New Roman" w:cs="Times New Roman"/>
          <w:sz w:val="24"/>
          <w:szCs w:val="24"/>
          <w:vertAlign w:val="superscript"/>
        </w:rPr>
        <w:t>79</w:t>
      </w:r>
      <w:r w:rsidRPr="001C053E">
        <w:rPr>
          <w:rFonts w:ascii="Times New Roman" w:hAnsi="Times New Roman" w:cs="Times New Roman"/>
          <w:sz w:val="24"/>
          <w:szCs w:val="24"/>
        </w:rPr>
        <w:t xml:space="preserve">Br and </w:t>
      </w:r>
      <w:r w:rsidRPr="001C053E">
        <w:rPr>
          <w:rFonts w:ascii="Times New Roman" w:hAnsi="Times New Roman" w:cs="Times New Roman"/>
          <w:sz w:val="24"/>
          <w:szCs w:val="24"/>
          <w:vertAlign w:val="superscript"/>
        </w:rPr>
        <w:t>81</w:t>
      </w:r>
      <w:r w:rsidRPr="001C053E">
        <w:rPr>
          <w:rFonts w:ascii="Times New Roman" w:hAnsi="Times New Roman" w:cs="Times New Roman"/>
          <w:sz w:val="24"/>
          <w:szCs w:val="24"/>
        </w:rPr>
        <w:t>Br isotopes present at a ratio of approximately 1:1 provides a characteristic and</w:t>
      </w:r>
      <w:r w:rsidR="0098602B" w:rsidRPr="001C053E">
        <w:rPr>
          <w:rFonts w:ascii="Times New Roman" w:hAnsi="Times New Roman" w:cs="Times New Roman"/>
          <w:sz w:val="24"/>
          <w:szCs w:val="24"/>
        </w:rPr>
        <w:t xml:space="preserve"> very distinctive isotope pattern in </w:t>
      </w:r>
      <w:r w:rsidR="002B09B2" w:rsidRPr="001C053E">
        <w:rPr>
          <w:rFonts w:ascii="Times New Roman" w:hAnsi="Times New Roman" w:cs="Times New Roman"/>
          <w:sz w:val="24"/>
          <w:szCs w:val="24"/>
        </w:rPr>
        <w:t xml:space="preserve">the </w:t>
      </w:r>
      <w:r w:rsidR="0098602B" w:rsidRPr="001C053E">
        <w:rPr>
          <w:rFonts w:ascii="Times New Roman" w:hAnsi="Times New Roman" w:cs="Times New Roman"/>
          <w:sz w:val="24"/>
          <w:szCs w:val="24"/>
        </w:rPr>
        <w:t>mass spectra</w:t>
      </w:r>
      <w:r w:rsidRPr="001C053E">
        <w:rPr>
          <w:rFonts w:ascii="Times New Roman" w:hAnsi="Times New Roman" w:cs="Times New Roman"/>
          <w:sz w:val="24"/>
          <w:szCs w:val="24"/>
        </w:rPr>
        <w:t xml:space="preserve">. We therefore searched the U(HP)LC-MS data </w:t>
      </w:r>
      <w:r w:rsidR="002B09B2" w:rsidRPr="001C053E">
        <w:rPr>
          <w:rFonts w:ascii="Times New Roman" w:hAnsi="Times New Roman" w:cs="Times New Roman"/>
          <w:sz w:val="24"/>
          <w:szCs w:val="24"/>
        </w:rPr>
        <w:t xml:space="preserve">specifically </w:t>
      </w:r>
      <w:r w:rsidRPr="001C053E">
        <w:rPr>
          <w:rFonts w:ascii="Times New Roman" w:hAnsi="Times New Roman" w:cs="Times New Roman"/>
          <w:sz w:val="24"/>
          <w:szCs w:val="24"/>
        </w:rPr>
        <w:t>for ion</w:t>
      </w:r>
      <w:r w:rsidR="008E2458" w:rsidRPr="001C053E">
        <w:rPr>
          <w:rFonts w:ascii="Times New Roman" w:hAnsi="Times New Roman" w:cs="Times New Roman"/>
          <w:sz w:val="24"/>
          <w:szCs w:val="24"/>
        </w:rPr>
        <w:t>s</w:t>
      </w:r>
      <w:r w:rsidRPr="001C053E">
        <w:rPr>
          <w:rFonts w:ascii="Times New Roman" w:hAnsi="Times New Roman" w:cs="Times New Roman"/>
          <w:sz w:val="24"/>
          <w:szCs w:val="24"/>
        </w:rPr>
        <w:t xml:space="preserve"> with this</w:t>
      </w:r>
      <w:r w:rsidR="0098602B" w:rsidRPr="001C053E">
        <w:rPr>
          <w:rFonts w:ascii="Times New Roman" w:hAnsi="Times New Roman" w:cs="Times New Roman"/>
          <w:sz w:val="24"/>
          <w:szCs w:val="24"/>
        </w:rPr>
        <w:t xml:space="preserve"> isotopic signature </w:t>
      </w:r>
      <w:r w:rsidRPr="001C053E">
        <w:rPr>
          <w:rFonts w:ascii="Times New Roman" w:hAnsi="Times New Roman" w:cs="Times New Roman"/>
          <w:sz w:val="24"/>
          <w:szCs w:val="24"/>
        </w:rPr>
        <w:t>in order to highlight the presence of other metabolites of 2-</w:t>
      </w:r>
      <w:r w:rsidR="0098602B" w:rsidRPr="001C053E">
        <w:rPr>
          <w:rFonts w:ascii="Times New Roman" w:hAnsi="Times New Roman" w:cs="Times New Roman"/>
          <w:sz w:val="24"/>
          <w:szCs w:val="24"/>
        </w:rPr>
        <w:t>brom</w:t>
      </w:r>
      <w:r w:rsidRPr="001C053E">
        <w:rPr>
          <w:rFonts w:ascii="Times New Roman" w:hAnsi="Times New Roman" w:cs="Times New Roman"/>
          <w:sz w:val="24"/>
          <w:szCs w:val="24"/>
        </w:rPr>
        <w:t xml:space="preserve">ophenol. </w:t>
      </w:r>
      <w:r w:rsidR="0098602B" w:rsidRPr="001C053E">
        <w:rPr>
          <w:rFonts w:ascii="Times New Roman" w:hAnsi="Times New Roman" w:cs="Times New Roman"/>
          <w:sz w:val="24"/>
          <w:szCs w:val="24"/>
        </w:rPr>
        <w:t>A</w:t>
      </w:r>
      <w:r w:rsidRPr="001C053E">
        <w:rPr>
          <w:rFonts w:ascii="Times New Roman" w:hAnsi="Times New Roman" w:cs="Times New Roman"/>
          <w:sz w:val="24"/>
          <w:szCs w:val="24"/>
        </w:rPr>
        <w:t xml:space="preserve"> typical </w:t>
      </w:r>
      <w:r w:rsidR="0098602B" w:rsidRPr="001C053E">
        <w:rPr>
          <w:rFonts w:ascii="Times New Roman" w:hAnsi="Times New Roman" w:cs="Times New Roman"/>
          <w:sz w:val="24"/>
          <w:szCs w:val="24"/>
        </w:rPr>
        <w:t xml:space="preserve">example is illustrated in </w:t>
      </w:r>
      <w:r w:rsidR="0098602B" w:rsidRPr="001C053E">
        <w:rPr>
          <w:rFonts w:ascii="Times New Roman" w:hAnsi="Times New Roman" w:cs="Times New Roman"/>
          <w:b/>
          <w:sz w:val="24"/>
          <w:szCs w:val="24"/>
        </w:rPr>
        <w:t xml:space="preserve">Figure </w:t>
      </w:r>
      <w:r w:rsidR="00E62132" w:rsidRPr="001C053E">
        <w:rPr>
          <w:rFonts w:ascii="Times New Roman" w:hAnsi="Times New Roman" w:cs="Times New Roman"/>
          <w:b/>
          <w:sz w:val="24"/>
          <w:szCs w:val="24"/>
        </w:rPr>
        <w:t>5</w:t>
      </w:r>
      <w:r w:rsidRPr="001C053E">
        <w:rPr>
          <w:rFonts w:ascii="Times New Roman" w:hAnsi="Times New Roman" w:cs="Times New Roman"/>
          <w:sz w:val="24"/>
          <w:szCs w:val="24"/>
        </w:rPr>
        <w:t xml:space="preserve"> </w:t>
      </w:r>
      <w:r w:rsidR="008D74E2" w:rsidRPr="001C053E">
        <w:rPr>
          <w:rFonts w:ascii="Times New Roman" w:hAnsi="Times New Roman" w:cs="Times New Roman"/>
          <w:sz w:val="24"/>
          <w:szCs w:val="24"/>
        </w:rPr>
        <w:t xml:space="preserve">(upper) </w:t>
      </w:r>
      <w:r w:rsidR="0098602B" w:rsidRPr="001C053E">
        <w:rPr>
          <w:rFonts w:ascii="Times New Roman" w:hAnsi="Times New Roman" w:cs="Times New Roman"/>
          <w:sz w:val="24"/>
          <w:szCs w:val="24"/>
        </w:rPr>
        <w:t>where</w:t>
      </w:r>
      <w:r w:rsidR="00E07A88" w:rsidRPr="001C053E">
        <w:rPr>
          <w:rFonts w:ascii="Times New Roman" w:hAnsi="Times New Roman" w:cs="Times New Roman"/>
          <w:sz w:val="24"/>
          <w:szCs w:val="24"/>
        </w:rPr>
        <w:t xml:space="preserve"> the negative ESI data from the analysis of</w:t>
      </w:r>
      <w:r w:rsidR="0098602B" w:rsidRPr="001C053E">
        <w:rPr>
          <w:rFonts w:ascii="Times New Roman" w:hAnsi="Times New Roman" w:cs="Times New Roman"/>
          <w:sz w:val="24"/>
          <w:szCs w:val="24"/>
        </w:rPr>
        <w:t xml:space="preserve"> an 0-8 hr  urine sample </w:t>
      </w:r>
      <w:r w:rsidR="002B09B2" w:rsidRPr="001C053E">
        <w:rPr>
          <w:rFonts w:ascii="Times New Roman" w:hAnsi="Times New Roman" w:cs="Times New Roman"/>
          <w:sz w:val="24"/>
          <w:szCs w:val="24"/>
        </w:rPr>
        <w:t xml:space="preserve">from a high dose animal </w:t>
      </w:r>
      <w:r w:rsidR="0098602B" w:rsidRPr="001C053E">
        <w:rPr>
          <w:rFonts w:ascii="Times New Roman" w:hAnsi="Times New Roman" w:cs="Times New Roman"/>
          <w:sz w:val="24"/>
          <w:szCs w:val="24"/>
        </w:rPr>
        <w:t xml:space="preserve">has been used to generate </w:t>
      </w:r>
      <w:r w:rsidRPr="001C053E">
        <w:rPr>
          <w:rFonts w:ascii="Times New Roman" w:hAnsi="Times New Roman" w:cs="Times New Roman"/>
          <w:sz w:val="24"/>
          <w:szCs w:val="24"/>
        </w:rPr>
        <w:t>an “isotopogram”</w:t>
      </w:r>
      <w:r w:rsidR="0098602B" w:rsidRPr="001C053E">
        <w:rPr>
          <w:rFonts w:ascii="Times New Roman" w:hAnsi="Times New Roman" w:cs="Times New Roman"/>
          <w:sz w:val="24"/>
          <w:szCs w:val="24"/>
        </w:rPr>
        <w:t xml:space="preserve"> </w:t>
      </w:r>
      <w:r w:rsidR="00E07A88" w:rsidRPr="001C053E">
        <w:rPr>
          <w:rFonts w:ascii="Times New Roman" w:hAnsi="Times New Roman" w:cs="Times New Roman"/>
          <w:sz w:val="24"/>
          <w:szCs w:val="24"/>
        </w:rPr>
        <w:t xml:space="preserve">. This was done </w:t>
      </w:r>
      <w:r w:rsidR="0098602B" w:rsidRPr="001C053E">
        <w:rPr>
          <w:rFonts w:ascii="Times New Roman" w:hAnsi="Times New Roman" w:cs="Times New Roman"/>
          <w:sz w:val="24"/>
          <w:szCs w:val="24"/>
        </w:rPr>
        <w:t xml:space="preserve">by extracting all </w:t>
      </w:r>
      <w:r w:rsidR="00E07A88" w:rsidRPr="001C053E">
        <w:rPr>
          <w:rFonts w:ascii="Times New Roman" w:hAnsi="Times New Roman" w:cs="Times New Roman"/>
          <w:sz w:val="24"/>
          <w:szCs w:val="24"/>
        </w:rPr>
        <w:t xml:space="preserve">of the </w:t>
      </w:r>
      <w:r w:rsidR="0098602B" w:rsidRPr="001C053E">
        <w:rPr>
          <w:rFonts w:ascii="Times New Roman" w:hAnsi="Times New Roman" w:cs="Times New Roman"/>
          <w:sz w:val="24"/>
          <w:szCs w:val="24"/>
        </w:rPr>
        <w:t>ions containing an isotopic pattern with a mass difference of 2 Da at a ratio of 1:1, thereby showing only ions containing the bromine isotop</w:t>
      </w:r>
      <w:r w:rsidR="00E07A88" w:rsidRPr="001C053E">
        <w:rPr>
          <w:rFonts w:ascii="Times New Roman" w:hAnsi="Times New Roman" w:cs="Times New Roman"/>
          <w:sz w:val="24"/>
          <w:szCs w:val="24"/>
        </w:rPr>
        <w:t>es</w:t>
      </w:r>
      <w:r w:rsidR="0098602B" w:rsidRPr="001C053E">
        <w:rPr>
          <w:rFonts w:ascii="Times New Roman" w:hAnsi="Times New Roman" w:cs="Times New Roman"/>
          <w:sz w:val="24"/>
          <w:szCs w:val="24"/>
        </w:rPr>
        <w:t xml:space="preserve">. This selective </w:t>
      </w:r>
      <w:r w:rsidR="008E2458" w:rsidRPr="001C053E">
        <w:rPr>
          <w:rFonts w:ascii="Times New Roman" w:hAnsi="Times New Roman" w:cs="Times New Roman"/>
          <w:sz w:val="24"/>
          <w:szCs w:val="24"/>
        </w:rPr>
        <w:t xml:space="preserve">(“bromatogram”) </w:t>
      </w:r>
      <w:r w:rsidR="00E07A88" w:rsidRPr="001C053E">
        <w:rPr>
          <w:rFonts w:ascii="Times New Roman" w:hAnsi="Times New Roman" w:cs="Times New Roman"/>
          <w:sz w:val="24"/>
          <w:szCs w:val="24"/>
        </w:rPr>
        <w:t xml:space="preserve">trace </w:t>
      </w:r>
      <w:r w:rsidR="0098602B" w:rsidRPr="001C053E">
        <w:rPr>
          <w:rFonts w:ascii="Times New Roman" w:hAnsi="Times New Roman" w:cs="Times New Roman"/>
          <w:sz w:val="24"/>
          <w:szCs w:val="24"/>
        </w:rPr>
        <w:t xml:space="preserve">highlights 6 bromine-containing peaks, for which spectra are </w:t>
      </w:r>
      <w:r w:rsidR="008E2458" w:rsidRPr="001C053E">
        <w:rPr>
          <w:rFonts w:ascii="Times New Roman" w:hAnsi="Times New Roman" w:cs="Times New Roman"/>
          <w:sz w:val="24"/>
          <w:szCs w:val="24"/>
        </w:rPr>
        <w:t>provided</w:t>
      </w:r>
      <w:r w:rsidR="0098602B" w:rsidRPr="001C053E">
        <w:rPr>
          <w:rFonts w:ascii="Times New Roman" w:hAnsi="Times New Roman" w:cs="Times New Roman"/>
          <w:sz w:val="24"/>
          <w:szCs w:val="24"/>
        </w:rPr>
        <w:t xml:space="preserve"> in </w:t>
      </w:r>
      <w:r w:rsidR="0098602B" w:rsidRPr="001C053E">
        <w:rPr>
          <w:rFonts w:ascii="Times New Roman" w:hAnsi="Times New Roman" w:cs="Times New Roman"/>
          <w:b/>
          <w:sz w:val="24"/>
          <w:szCs w:val="24"/>
        </w:rPr>
        <w:t xml:space="preserve">Figure </w:t>
      </w:r>
      <w:r w:rsidR="00E62132" w:rsidRPr="001C053E">
        <w:rPr>
          <w:rFonts w:ascii="Times New Roman" w:hAnsi="Times New Roman" w:cs="Times New Roman"/>
          <w:b/>
          <w:sz w:val="24"/>
          <w:szCs w:val="24"/>
        </w:rPr>
        <w:t>5</w:t>
      </w:r>
      <w:r w:rsidR="008D74E2" w:rsidRPr="001C053E">
        <w:rPr>
          <w:rFonts w:ascii="Times New Roman" w:hAnsi="Times New Roman" w:cs="Times New Roman"/>
          <w:b/>
          <w:sz w:val="24"/>
          <w:szCs w:val="24"/>
        </w:rPr>
        <w:t xml:space="preserve"> </w:t>
      </w:r>
      <w:r w:rsidR="008D74E2" w:rsidRPr="001C053E">
        <w:rPr>
          <w:rFonts w:ascii="Times New Roman" w:hAnsi="Times New Roman" w:cs="Times New Roman"/>
          <w:sz w:val="24"/>
          <w:szCs w:val="24"/>
        </w:rPr>
        <w:t>(lower)</w:t>
      </w:r>
      <w:r w:rsidR="0098602B" w:rsidRPr="001C053E">
        <w:rPr>
          <w:rFonts w:ascii="Times New Roman" w:hAnsi="Times New Roman" w:cs="Times New Roman"/>
          <w:sz w:val="24"/>
          <w:szCs w:val="24"/>
        </w:rPr>
        <w:t>.</w:t>
      </w:r>
      <w:r w:rsidR="003B0E4C" w:rsidRPr="001C053E">
        <w:rPr>
          <w:rFonts w:ascii="Times New Roman" w:hAnsi="Times New Roman" w:cs="Times New Roman"/>
          <w:sz w:val="24"/>
          <w:szCs w:val="24"/>
        </w:rPr>
        <w:t xml:space="preserve"> </w:t>
      </w:r>
      <w:r w:rsidR="000F2E3D" w:rsidRPr="001C053E">
        <w:rPr>
          <w:rFonts w:ascii="Times New Roman" w:hAnsi="Times New Roman" w:cs="Times New Roman"/>
          <w:sz w:val="24"/>
          <w:szCs w:val="24"/>
        </w:rPr>
        <w:t xml:space="preserve">Based on </w:t>
      </w:r>
      <w:r w:rsidR="00E07A88" w:rsidRPr="001C053E">
        <w:rPr>
          <w:rFonts w:ascii="Times New Roman" w:hAnsi="Times New Roman" w:cs="Times New Roman"/>
          <w:sz w:val="24"/>
          <w:szCs w:val="24"/>
        </w:rPr>
        <w:t xml:space="preserve">the fragmentation patterns seen in the mass spectra </w:t>
      </w:r>
      <w:r w:rsidR="000F2E3D" w:rsidRPr="001C053E">
        <w:rPr>
          <w:rFonts w:ascii="Times New Roman" w:hAnsi="Times New Roman" w:cs="Times New Roman"/>
          <w:sz w:val="24"/>
          <w:szCs w:val="24"/>
        </w:rPr>
        <w:t xml:space="preserve">the </w:t>
      </w:r>
      <w:r w:rsidR="003B0E4C" w:rsidRPr="001C053E">
        <w:rPr>
          <w:rFonts w:ascii="Times New Roman" w:hAnsi="Times New Roman" w:cs="Times New Roman"/>
          <w:sz w:val="24"/>
          <w:szCs w:val="24"/>
        </w:rPr>
        <w:t>first 3 eluting peaks correspond</w:t>
      </w:r>
      <w:r w:rsidR="008E2458" w:rsidRPr="001C053E">
        <w:rPr>
          <w:rFonts w:ascii="Times New Roman" w:hAnsi="Times New Roman" w:cs="Times New Roman"/>
          <w:sz w:val="24"/>
          <w:szCs w:val="24"/>
        </w:rPr>
        <w:t>ed</w:t>
      </w:r>
      <w:r w:rsidR="003B0E4C" w:rsidRPr="001C053E">
        <w:rPr>
          <w:rFonts w:ascii="Times New Roman" w:hAnsi="Times New Roman" w:cs="Times New Roman"/>
          <w:sz w:val="24"/>
          <w:szCs w:val="24"/>
        </w:rPr>
        <w:t xml:space="preserve"> to a hydroxylated 2-bromophenol</w:t>
      </w:r>
      <w:r w:rsidR="00E07A88" w:rsidRPr="001C053E">
        <w:rPr>
          <w:rFonts w:ascii="Times New Roman" w:hAnsi="Times New Roman" w:cs="Times New Roman"/>
          <w:sz w:val="24"/>
          <w:szCs w:val="24"/>
        </w:rPr>
        <w:t xml:space="preserve"> metabolite</w:t>
      </w:r>
      <w:r w:rsidR="003B0E4C" w:rsidRPr="001C053E">
        <w:rPr>
          <w:rFonts w:ascii="Times New Roman" w:hAnsi="Times New Roman" w:cs="Times New Roman"/>
          <w:sz w:val="24"/>
          <w:szCs w:val="24"/>
        </w:rPr>
        <w:t xml:space="preserve"> conjugated </w:t>
      </w:r>
      <w:r w:rsidR="008E2458" w:rsidRPr="001C053E">
        <w:rPr>
          <w:rFonts w:ascii="Times New Roman" w:hAnsi="Times New Roman" w:cs="Times New Roman"/>
          <w:sz w:val="24"/>
          <w:szCs w:val="24"/>
        </w:rPr>
        <w:t>to</w:t>
      </w:r>
      <w:r w:rsidR="003B0E4C" w:rsidRPr="001C053E">
        <w:rPr>
          <w:rFonts w:ascii="Times New Roman" w:hAnsi="Times New Roman" w:cs="Times New Roman"/>
          <w:sz w:val="24"/>
          <w:szCs w:val="24"/>
        </w:rPr>
        <w:t xml:space="preserve"> glucuronic acid </w:t>
      </w:r>
      <w:r w:rsidR="00E37DCF" w:rsidRPr="001C053E">
        <w:rPr>
          <w:rFonts w:ascii="Times New Roman" w:hAnsi="Times New Roman" w:cs="Times New Roman"/>
          <w:sz w:val="24"/>
          <w:szCs w:val="24"/>
        </w:rPr>
        <w:t>(tentatively assigned as hydroxy 2-bromophenol glucuronide (peak 1)) and two sulphated mono</w:t>
      </w:r>
      <w:r w:rsidR="008E2458" w:rsidRPr="001C053E">
        <w:rPr>
          <w:rFonts w:ascii="Times New Roman" w:hAnsi="Times New Roman" w:cs="Times New Roman"/>
          <w:sz w:val="24"/>
          <w:szCs w:val="24"/>
        </w:rPr>
        <w:t>-</w:t>
      </w:r>
      <w:r w:rsidR="00E37DCF" w:rsidRPr="001C053E">
        <w:rPr>
          <w:rFonts w:ascii="Times New Roman" w:hAnsi="Times New Roman" w:cs="Times New Roman"/>
          <w:sz w:val="24"/>
          <w:szCs w:val="24"/>
        </w:rPr>
        <w:t xml:space="preserve">hydroxylated metabolites (peaks 2 and 3), one of which presumably corresponds to hydroxy 2-bromophenol sulfate whilst the other is sulfated at the alternative hydroxyl group. </w:t>
      </w:r>
      <w:r w:rsidR="008D74E2" w:rsidRPr="001C053E">
        <w:rPr>
          <w:rFonts w:ascii="Times New Roman" w:hAnsi="Times New Roman" w:cs="Times New Roman"/>
          <w:sz w:val="24"/>
          <w:szCs w:val="24"/>
        </w:rPr>
        <w:t xml:space="preserve">The major signals detected (peaks 4 and 5) corresponded to the </w:t>
      </w:r>
      <w:r w:rsidR="003B0E4C" w:rsidRPr="001C053E">
        <w:rPr>
          <w:rFonts w:ascii="Times New Roman" w:hAnsi="Times New Roman" w:cs="Times New Roman"/>
          <w:sz w:val="24"/>
          <w:szCs w:val="24"/>
        </w:rPr>
        <w:t xml:space="preserve">previously identified </w:t>
      </w:r>
      <w:r w:rsidR="008D74E2" w:rsidRPr="001C053E">
        <w:rPr>
          <w:rFonts w:ascii="Times New Roman" w:hAnsi="Times New Roman" w:cs="Times New Roman"/>
          <w:sz w:val="24"/>
          <w:szCs w:val="24"/>
        </w:rPr>
        <w:t>2-bromophenol sul</w:t>
      </w:r>
      <w:r w:rsidR="003B0E4C" w:rsidRPr="001C053E">
        <w:rPr>
          <w:rFonts w:ascii="Times New Roman" w:hAnsi="Times New Roman" w:cs="Times New Roman"/>
          <w:sz w:val="24"/>
          <w:szCs w:val="24"/>
        </w:rPr>
        <w:t>f</w:t>
      </w:r>
      <w:r w:rsidR="008D74E2" w:rsidRPr="001C053E">
        <w:rPr>
          <w:rFonts w:ascii="Times New Roman" w:hAnsi="Times New Roman" w:cs="Times New Roman"/>
          <w:sz w:val="24"/>
          <w:szCs w:val="24"/>
        </w:rPr>
        <w:t>ate and glucuronide metabolites respectively</w:t>
      </w:r>
      <w:r w:rsidR="003B0E4C" w:rsidRPr="001C053E">
        <w:rPr>
          <w:rFonts w:ascii="Times New Roman" w:hAnsi="Times New Roman" w:cs="Times New Roman"/>
          <w:sz w:val="24"/>
          <w:szCs w:val="24"/>
        </w:rPr>
        <w:t xml:space="preserve">. </w:t>
      </w:r>
      <w:r w:rsidR="008D74E2" w:rsidRPr="001C053E">
        <w:rPr>
          <w:rFonts w:ascii="Times New Roman" w:hAnsi="Times New Roman" w:cs="Times New Roman"/>
          <w:sz w:val="24"/>
          <w:szCs w:val="24"/>
        </w:rPr>
        <w:t xml:space="preserve">The MS/MS </w:t>
      </w:r>
      <w:r w:rsidR="000F2E3D" w:rsidRPr="001C053E">
        <w:rPr>
          <w:rFonts w:ascii="Times New Roman" w:hAnsi="Times New Roman" w:cs="Times New Roman"/>
          <w:sz w:val="24"/>
          <w:szCs w:val="24"/>
        </w:rPr>
        <w:t xml:space="preserve">spectrum </w:t>
      </w:r>
      <w:r w:rsidR="008D74E2" w:rsidRPr="001C053E">
        <w:rPr>
          <w:rFonts w:ascii="Times New Roman" w:hAnsi="Times New Roman" w:cs="Times New Roman"/>
          <w:sz w:val="24"/>
          <w:szCs w:val="24"/>
        </w:rPr>
        <w:t>of the sixth peak contained the characteristic sulphate 80Da loss</w:t>
      </w:r>
      <w:r w:rsidR="008E2458" w:rsidRPr="001C053E">
        <w:rPr>
          <w:rFonts w:ascii="Times New Roman" w:hAnsi="Times New Roman" w:cs="Times New Roman"/>
          <w:sz w:val="24"/>
          <w:szCs w:val="24"/>
        </w:rPr>
        <w:t>, plus the addition of oxygen and a methyl group</w:t>
      </w:r>
      <w:r w:rsidR="008D74E2" w:rsidRPr="001C053E">
        <w:rPr>
          <w:rFonts w:ascii="Times New Roman" w:hAnsi="Times New Roman" w:cs="Times New Roman"/>
          <w:sz w:val="24"/>
          <w:szCs w:val="24"/>
        </w:rPr>
        <w:t xml:space="preserve"> le</w:t>
      </w:r>
      <w:r w:rsidR="00C27EC8" w:rsidRPr="001C053E">
        <w:rPr>
          <w:rFonts w:ascii="Times New Roman" w:hAnsi="Times New Roman" w:cs="Times New Roman"/>
          <w:sz w:val="24"/>
          <w:szCs w:val="24"/>
        </w:rPr>
        <w:t>a</w:t>
      </w:r>
      <w:r w:rsidR="008D74E2" w:rsidRPr="001C053E">
        <w:rPr>
          <w:rFonts w:ascii="Times New Roman" w:hAnsi="Times New Roman" w:cs="Times New Roman"/>
          <w:sz w:val="24"/>
          <w:szCs w:val="24"/>
        </w:rPr>
        <w:t>d</w:t>
      </w:r>
      <w:r w:rsidR="00C27EC8" w:rsidRPr="001C053E">
        <w:rPr>
          <w:rFonts w:ascii="Times New Roman" w:hAnsi="Times New Roman" w:cs="Times New Roman"/>
          <w:sz w:val="24"/>
          <w:szCs w:val="24"/>
        </w:rPr>
        <w:t>ing</w:t>
      </w:r>
      <w:r w:rsidR="008D74E2" w:rsidRPr="001C053E">
        <w:rPr>
          <w:rFonts w:ascii="Times New Roman" w:hAnsi="Times New Roman" w:cs="Times New Roman"/>
          <w:sz w:val="24"/>
          <w:szCs w:val="24"/>
        </w:rPr>
        <w:t xml:space="preserve"> to the </w:t>
      </w:r>
      <w:r w:rsidR="003B0E4C" w:rsidRPr="001C053E">
        <w:rPr>
          <w:rFonts w:ascii="Times New Roman" w:hAnsi="Times New Roman" w:cs="Times New Roman"/>
          <w:sz w:val="24"/>
          <w:szCs w:val="24"/>
        </w:rPr>
        <w:t xml:space="preserve">tentative </w:t>
      </w:r>
      <w:r w:rsidR="008D74E2" w:rsidRPr="001C053E">
        <w:rPr>
          <w:rFonts w:ascii="Times New Roman" w:hAnsi="Times New Roman" w:cs="Times New Roman"/>
          <w:sz w:val="24"/>
          <w:szCs w:val="24"/>
        </w:rPr>
        <w:t xml:space="preserve">assignment of this compound as </w:t>
      </w:r>
      <w:r w:rsidR="003B0E4C" w:rsidRPr="001C053E">
        <w:rPr>
          <w:rFonts w:ascii="Times New Roman" w:hAnsi="Times New Roman" w:cs="Times New Roman"/>
          <w:sz w:val="24"/>
          <w:szCs w:val="24"/>
        </w:rPr>
        <w:t>2</w:t>
      </w:r>
      <w:r w:rsidR="008D74E2" w:rsidRPr="001C053E">
        <w:rPr>
          <w:rFonts w:ascii="Times New Roman" w:hAnsi="Times New Roman" w:cs="Times New Roman"/>
          <w:sz w:val="24"/>
          <w:szCs w:val="24"/>
        </w:rPr>
        <w:t>-hydroxy(3-methoxy)bromophenol sulphate</w:t>
      </w:r>
      <w:r w:rsidR="003B0E4C" w:rsidRPr="001C053E">
        <w:rPr>
          <w:rFonts w:ascii="Times New Roman" w:hAnsi="Times New Roman" w:cs="Times New Roman"/>
          <w:sz w:val="24"/>
          <w:szCs w:val="24"/>
        </w:rPr>
        <w:t xml:space="preserve"> (although the alternative </w:t>
      </w:r>
      <w:r w:rsidR="003B0E4C" w:rsidRPr="001C053E">
        <w:rPr>
          <w:rFonts w:ascii="Times New Roman" w:hAnsi="Times New Roman" w:cs="Times New Roman"/>
          <w:sz w:val="24"/>
          <w:szCs w:val="24"/>
        </w:rPr>
        <w:lastRenderedPageBreak/>
        <w:t>configuration of 2-methoxy-, 3-sulfate is clearly possible)</w:t>
      </w:r>
      <w:r w:rsidR="008D74E2" w:rsidRPr="001C053E">
        <w:rPr>
          <w:rFonts w:ascii="Times New Roman" w:hAnsi="Times New Roman" w:cs="Times New Roman"/>
          <w:sz w:val="24"/>
          <w:szCs w:val="24"/>
        </w:rPr>
        <w:t xml:space="preserve">. The methylation of vicinal aromatic diols </w:t>
      </w:r>
      <w:r w:rsidR="003B0E4C" w:rsidRPr="001C053E">
        <w:rPr>
          <w:rFonts w:ascii="Times New Roman" w:hAnsi="Times New Roman" w:cs="Times New Roman"/>
          <w:sz w:val="24"/>
          <w:szCs w:val="24"/>
        </w:rPr>
        <w:t xml:space="preserve">by </w:t>
      </w:r>
      <w:r w:rsidR="008D74E2" w:rsidRPr="001C053E">
        <w:rPr>
          <w:rFonts w:ascii="Times New Roman" w:hAnsi="Times New Roman" w:cs="Times New Roman"/>
          <w:sz w:val="24"/>
          <w:szCs w:val="24"/>
        </w:rPr>
        <w:t>catechol-O-methyltransferase is well known (Huotari et al, 2002)</w:t>
      </w:r>
      <w:r w:rsidR="003B0E4C" w:rsidRPr="001C053E">
        <w:rPr>
          <w:rFonts w:ascii="Times New Roman" w:hAnsi="Times New Roman" w:cs="Times New Roman"/>
          <w:sz w:val="24"/>
          <w:szCs w:val="24"/>
        </w:rPr>
        <w:t xml:space="preserve"> </w:t>
      </w:r>
      <w:r w:rsidR="008D74E2" w:rsidRPr="001C053E">
        <w:rPr>
          <w:rFonts w:ascii="Times New Roman" w:hAnsi="Times New Roman" w:cs="Times New Roman"/>
          <w:sz w:val="24"/>
          <w:szCs w:val="24"/>
        </w:rPr>
        <w:t>a</w:t>
      </w:r>
      <w:r w:rsidR="003B0E4C" w:rsidRPr="001C053E">
        <w:rPr>
          <w:rFonts w:ascii="Times New Roman" w:hAnsi="Times New Roman" w:cs="Times New Roman"/>
          <w:sz w:val="24"/>
          <w:szCs w:val="24"/>
        </w:rPr>
        <w:t>nd conjugation with a</w:t>
      </w:r>
      <w:r w:rsidR="008D74E2" w:rsidRPr="001C053E">
        <w:rPr>
          <w:rFonts w:ascii="Times New Roman" w:hAnsi="Times New Roman" w:cs="Times New Roman"/>
          <w:sz w:val="24"/>
          <w:szCs w:val="24"/>
        </w:rPr>
        <w:t xml:space="preserve"> methyl group</w:t>
      </w:r>
      <w:r w:rsidR="003B0E4C" w:rsidRPr="001C053E">
        <w:rPr>
          <w:rFonts w:ascii="Times New Roman" w:hAnsi="Times New Roman" w:cs="Times New Roman"/>
          <w:sz w:val="24"/>
          <w:szCs w:val="24"/>
        </w:rPr>
        <w:t>,</w:t>
      </w:r>
      <w:r w:rsidR="008D74E2" w:rsidRPr="001C053E">
        <w:rPr>
          <w:rFonts w:ascii="Times New Roman" w:hAnsi="Times New Roman" w:cs="Times New Roman"/>
          <w:sz w:val="24"/>
          <w:szCs w:val="24"/>
        </w:rPr>
        <w:t xml:space="preserve"> </w:t>
      </w:r>
      <w:r w:rsidR="003B0E4C" w:rsidRPr="001C053E">
        <w:rPr>
          <w:rFonts w:ascii="Times New Roman" w:hAnsi="Times New Roman" w:cs="Times New Roman"/>
          <w:sz w:val="24"/>
          <w:szCs w:val="24"/>
        </w:rPr>
        <w:t xml:space="preserve">which </w:t>
      </w:r>
      <w:r w:rsidR="008D74E2" w:rsidRPr="001C053E">
        <w:rPr>
          <w:rFonts w:ascii="Times New Roman" w:hAnsi="Times New Roman" w:cs="Times New Roman"/>
          <w:sz w:val="24"/>
          <w:szCs w:val="24"/>
        </w:rPr>
        <w:t>would increase the lipophilicity</w:t>
      </w:r>
      <w:r w:rsidR="003B0E4C" w:rsidRPr="001C053E">
        <w:rPr>
          <w:rFonts w:ascii="Times New Roman" w:hAnsi="Times New Roman" w:cs="Times New Roman"/>
          <w:sz w:val="24"/>
          <w:szCs w:val="24"/>
        </w:rPr>
        <w:t xml:space="preserve"> </w:t>
      </w:r>
      <w:r w:rsidR="008D74E2" w:rsidRPr="001C053E">
        <w:rPr>
          <w:rFonts w:ascii="Times New Roman" w:hAnsi="Times New Roman" w:cs="Times New Roman"/>
          <w:sz w:val="24"/>
          <w:szCs w:val="24"/>
        </w:rPr>
        <w:t>of the compound</w:t>
      </w:r>
      <w:r w:rsidR="003B0E4C" w:rsidRPr="001C053E">
        <w:rPr>
          <w:rFonts w:ascii="Times New Roman" w:hAnsi="Times New Roman" w:cs="Times New Roman"/>
          <w:sz w:val="24"/>
          <w:szCs w:val="24"/>
        </w:rPr>
        <w:t>, is also consistent with the increased retention time of this metabolite compared to the mono-sulfate.</w:t>
      </w:r>
      <w:r w:rsidR="008D74E2" w:rsidRPr="001C053E">
        <w:rPr>
          <w:rFonts w:ascii="Times New Roman" w:hAnsi="Times New Roman" w:cs="Times New Roman"/>
          <w:sz w:val="24"/>
          <w:szCs w:val="24"/>
        </w:rPr>
        <w:t xml:space="preserve"> </w:t>
      </w:r>
      <w:r w:rsidR="00E07A88" w:rsidRPr="001C053E">
        <w:rPr>
          <w:rFonts w:ascii="Times New Roman" w:hAnsi="Times New Roman" w:cs="Times New Roman"/>
          <w:sz w:val="24"/>
          <w:szCs w:val="24"/>
        </w:rPr>
        <w:t xml:space="preserve"> </w:t>
      </w:r>
      <w:r w:rsidR="007D01C0" w:rsidRPr="001C053E">
        <w:rPr>
          <w:rFonts w:ascii="Times New Roman" w:hAnsi="Times New Roman" w:cs="Times New Roman"/>
          <w:sz w:val="24"/>
          <w:szCs w:val="24"/>
        </w:rPr>
        <w:t>G</w:t>
      </w:r>
      <w:r w:rsidR="00E37DCF" w:rsidRPr="001C053E">
        <w:rPr>
          <w:rFonts w:ascii="Times New Roman" w:hAnsi="Times New Roman" w:cs="Times New Roman"/>
          <w:sz w:val="24"/>
          <w:szCs w:val="24"/>
        </w:rPr>
        <w:t xml:space="preserve">lutathione conjugates and related mercapturates and cysteinyl conjugates are one of the major indications of potential toxicity via reactive metabolites, and </w:t>
      </w:r>
      <w:r w:rsidR="00C27EC8" w:rsidRPr="001C053E">
        <w:rPr>
          <w:rFonts w:ascii="Times New Roman" w:hAnsi="Times New Roman" w:cs="Times New Roman"/>
          <w:sz w:val="24"/>
          <w:szCs w:val="24"/>
        </w:rPr>
        <w:t xml:space="preserve">have been </w:t>
      </w:r>
      <w:r w:rsidR="00E37DCF" w:rsidRPr="001C053E">
        <w:rPr>
          <w:rFonts w:ascii="Times New Roman" w:hAnsi="Times New Roman" w:cs="Times New Roman"/>
          <w:sz w:val="24"/>
          <w:szCs w:val="24"/>
        </w:rPr>
        <w:t xml:space="preserve">detected </w:t>
      </w:r>
      <w:r w:rsidR="00C27EC8" w:rsidRPr="001C053E">
        <w:rPr>
          <w:rFonts w:ascii="Times New Roman" w:hAnsi="Times New Roman" w:cs="Times New Roman"/>
          <w:sz w:val="24"/>
          <w:szCs w:val="24"/>
        </w:rPr>
        <w:t>as a result of the</w:t>
      </w:r>
      <w:r w:rsidR="00E37DCF" w:rsidRPr="001C053E">
        <w:rPr>
          <w:rFonts w:ascii="Times New Roman" w:hAnsi="Times New Roman" w:cs="Times New Roman"/>
          <w:sz w:val="24"/>
          <w:szCs w:val="24"/>
        </w:rPr>
        <w:t xml:space="preserve"> metabolism of </w:t>
      </w:r>
      <w:r w:rsidR="00E37DCF" w:rsidRPr="001C053E">
        <w:rPr>
          <w:rFonts w:ascii="Times New Roman" w:eastAsia="Times New Roman" w:hAnsi="Times New Roman" w:cs="Times New Roman"/>
          <w:sz w:val="24"/>
          <w:szCs w:val="24"/>
        </w:rPr>
        <w:t>2-bromohydroxyquinone</w:t>
      </w:r>
      <w:r w:rsidR="00C27EC8" w:rsidRPr="001C053E">
        <w:rPr>
          <w:rFonts w:ascii="Times New Roman" w:eastAsia="Times New Roman" w:hAnsi="Times New Roman" w:cs="Times New Roman"/>
          <w:sz w:val="24"/>
          <w:szCs w:val="24"/>
        </w:rPr>
        <w:t>.</w:t>
      </w:r>
      <w:r w:rsidR="007D01C0" w:rsidRPr="001C053E">
        <w:rPr>
          <w:rFonts w:ascii="Times New Roman" w:hAnsi="Times New Roman" w:cs="Times New Roman"/>
          <w:sz w:val="24"/>
          <w:szCs w:val="24"/>
        </w:rPr>
        <w:t xml:space="preserve"> In previous studies (e.g., Bruchajzer et al, 2002) changes in glutathione concentrations in the kidney were seen when 2-bromophenol was administered to the rat, even in the absence of evidence of major renal effects. </w:t>
      </w:r>
      <w:r w:rsidR="005A49A6" w:rsidRPr="001C053E">
        <w:rPr>
          <w:rFonts w:ascii="Times New Roman" w:hAnsi="Times New Roman" w:cs="Times New Roman"/>
          <w:sz w:val="24"/>
          <w:szCs w:val="24"/>
        </w:rPr>
        <w:t>Glutathione conjugates of 2-bromohydroquinone have been shown to</w:t>
      </w:r>
      <w:r w:rsidR="00FA4626" w:rsidRPr="001C053E">
        <w:rPr>
          <w:rFonts w:ascii="Times New Roman" w:hAnsi="Times New Roman" w:cs="Times New Roman"/>
          <w:sz w:val="24"/>
          <w:szCs w:val="24"/>
        </w:rPr>
        <w:t xml:space="preserve"> form in vitro by rat liver microsomes, and to</w:t>
      </w:r>
      <w:r w:rsidR="005A49A6" w:rsidRPr="001C053E">
        <w:rPr>
          <w:rFonts w:ascii="Times New Roman" w:hAnsi="Times New Roman" w:cs="Times New Roman"/>
          <w:sz w:val="24"/>
          <w:szCs w:val="24"/>
        </w:rPr>
        <w:t xml:space="preserve"> be nephrotoxic following intravenous administration to the rat (Monks et al 1985). </w:t>
      </w:r>
      <w:r w:rsidR="00FA4626" w:rsidRPr="001C053E">
        <w:rPr>
          <w:rFonts w:ascii="Times New Roman" w:hAnsi="Times New Roman" w:cs="Times New Roman"/>
          <w:sz w:val="24"/>
          <w:szCs w:val="24"/>
        </w:rPr>
        <w:t>T</w:t>
      </w:r>
      <w:r w:rsidR="007D01C0" w:rsidRPr="001C053E">
        <w:rPr>
          <w:rFonts w:ascii="Times New Roman" w:hAnsi="Times New Roman" w:cs="Times New Roman"/>
          <w:sz w:val="24"/>
          <w:szCs w:val="24"/>
        </w:rPr>
        <w:t xml:space="preserve">he possibility of reactive metabolite production and subsequent detoxication </w:t>
      </w:r>
      <w:r w:rsidR="00FA4626" w:rsidRPr="001C053E">
        <w:rPr>
          <w:rFonts w:ascii="Times New Roman" w:hAnsi="Times New Roman" w:cs="Times New Roman"/>
          <w:sz w:val="24"/>
          <w:szCs w:val="24"/>
        </w:rPr>
        <w:t>to form</w:t>
      </w:r>
      <w:r w:rsidR="007D01C0" w:rsidRPr="001C053E">
        <w:rPr>
          <w:rFonts w:ascii="Times New Roman" w:hAnsi="Times New Roman" w:cs="Times New Roman"/>
          <w:sz w:val="24"/>
          <w:szCs w:val="24"/>
        </w:rPr>
        <w:t xml:space="preserve"> glutathione</w:t>
      </w:r>
      <w:r w:rsidR="00FA4626" w:rsidRPr="001C053E">
        <w:rPr>
          <w:rFonts w:ascii="Times New Roman" w:hAnsi="Times New Roman" w:cs="Times New Roman"/>
          <w:sz w:val="24"/>
          <w:szCs w:val="24"/>
        </w:rPr>
        <w:t xml:space="preserve"> conjugates</w:t>
      </w:r>
      <w:r w:rsidR="007D01C0" w:rsidRPr="001C053E">
        <w:rPr>
          <w:rFonts w:ascii="Times New Roman" w:hAnsi="Times New Roman" w:cs="Times New Roman"/>
          <w:sz w:val="24"/>
          <w:szCs w:val="24"/>
        </w:rPr>
        <w:t xml:space="preserve"> was considered and t</w:t>
      </w:r>
      <w:r w:rsidR="00C27EC8" w:rsidRPr="001C053E">
        <w:rPr>
          <w:rFonts w:ascii="Times New Roman" w:eastAsia="Times New Roman" w:hAnsi="Times New Roman" w:cs="Times New Roman"/>
          <w:sz w:val="24"/>
          <w:szCs w:val="24"/>
        </w:rPr>
        <w:t>he MS data were</w:t>
      </w:r>
      <w:r w:rsidR="00E37DCF" w:rsidRPr="001C053E">
        <w:rPr>
          <w:rFonts w:ascii="Times New Roman" w:hAnsi="Times New Roman" w:cs="Times New Roman"/>
          <w:sz w:val="24"/>
          <w:szCs w:val="24"/>
        </w:rPr>
        <w:t xml:space="preserve"> </w:t>
      </w:r>
      <w:r w:rsidR="00C27EC8" w:rsidRPr="001C053E">
        <w:rPr>
          <w:rFonts w:ascii="Times New Roman" w:hAnsi="Times New Roman" w:cs="Times New Roman"/>
          <w:sz w:val="24"/>
          <w:szCs w:val="24"/>
        </w:rPr>
        <w:t xml:space="preserve">carefully </w:t>
      </w:r>
      <w:r w:rsidR="00E37DCF" w:rsidRPr="001C053E">
        <w:rPr>
          <w:rFonts w:ascii="Times New Roman" w:hAnsi="Times New Roman" w:cs="Times New Roman"/>
          <w:sz w:val="24"/>
          <w:szCs w:val="24"/>
        </w:rPr>
        <w:t>searched</w:t>
      </w:r>
      <w:r w:rsidR="007D01C0" w:rsidRPr="001C053E">
        <w:rPr>
          <w:rFonts w:ascii="Times New Roman" w:hAnsi="Times New Roman" w:cs="Times New Roman"/>
          <w:sz w:val="24"/>
          <w:szCs w:val="24"/>
        </w:rPr>
        <w:t xml:space="preserve"> </w:t>
      </w:r>
      <w:r w:rsidR="00E37DCF" w:rsidRPr="001C053E">
        <w:rPr>
          <w:rFonts w:ascii="Times New Roman" w:hAnsi="Times New Roman" w:cs="Times New Roman"/>
          <w:sz w:val="24"/>
          <w:szCs w:val="24"/>
        </w:rPr>
        <w:t xml:space="preserve">for </w:t>
      </w:r>
      <w:r w:rsidR="00C27EC8" w:rsidRPr="001C053E">
        <w:rPr>
          <w:rFonts w:ascii="Times New Roman" w:hAnsi="Times New Roman" w:cs="Times New Roman"/>
          <w:sz w:val="24"/>
          <w:szCs w:val="24"/>
        </w:rPr>
        <w:t>ev</w:t>
      </w:r>
      <w:r w:rsidR="00E37DCF" w:rsidRPr="001C053E">
        <w:rPr>
          <w:rFonts w:ascii="Times New Roman" w:hAnsi="Times New Roman" w:cs="Times New Roman"/>
          <w:sz w:val="24"/>
          <w:szCs w:val="24"/>
        </w:rPr>
        <w:t xml:space="preserve">idence of </w:t>
      </w:r>
      <w:r w:rsidR="007D01C0" w:rsidRPr="001C053E">
        <w:rPr>
          <w:rFonts w:ascii="Times New Roman" w:hAnsi="Times New Roman" w:cs="Times New Roman"/>
          <w:sz w:val="24"/>
          <w:szCs w:val="24"/>
        </w:rPr>
        <w:t>metabolites indicative of this</w:t>
      </w:r>
      <w:r w:rsidR="00E37DCF" w:rsidRPr="001C053E">
        <w:rPr>
          <w:rFonts w:ascii="Times New Roman" w:hAnsi="Times New Roman" w:cs="Times New Roman"/>
          <w:sz w:val="24"/>
          <w:szCs w:val="24"/>
        </w:rPr>
        <w:t>. However, we were unable to detect any</w:t>
      </w:r>
      <w:r w:rsidR="008D74E2" w:rsidRPr="001C053E">
        <w:rPr>
          <w:rFonts w:ascii="Times New Roman" w:hAnsi="Times New Roman" w:cs="Times New Roman"/>
          <w:sz w:val="24"/>
          <w:szCs w:val="24"/>
        </w:rPr>
        <w:t xml:space="preserve"> evidence of the presence of glutathione conjugates, nor were</w:t>
      </w:r>
      <w:r w:rsidR="00C27EC8" w:rsidRPr="001C053E">
        <w:rPr>
          <w:rFonts w:ascii="Times New Roman" w:hAnsi="Times New Roman" w:cs="Times New Roman"/>
          <w:sz w:val="24"/>
          <w:szCs w:val="24"/>
        </w:rPr>
        <w:t xml:space="preserve"> cysteinyl or</w:t>
      </w:r>
      <w:r w:rsidR="008D74E2" w:rsidRPr="001C053E">
        <w:rPr>
          <w:rFonts w:ascii="Times New Roman" w:hAnsi="Times New Roman" w:cs="Times New Roman"/>
          <w:sz w:val="24"/>
          <w:szCs w:val="24"/>
        </w:rPr>
        <w:t xml:space="preserve"> mercapturic acid</w:t>
      </w:r>
      <w:r w:rsidR="00C27EC8" w:rsidRPr="001C053E">
        <w:rPr>
          <w:rFonts w:ascii="Times New Roman" w:hAnsi="Times New Roman" w:cs="Times New Roman"/>
          <w:sz w:val="24"/>
          <w:szCs w:val="24"/>
        </w:rPr>
        <w:t>s</w:t>
      </w:r>
      <w:r w:rsidR="008D74E2" w:rsidRPr="001C053E">
        <w:rPr>
          <w:rFonts w:ascii="Times New Roman" w:hAnsi="Times New Roman" w:cs="Times New Roman"/>
          <w:sz w:val="24"/>
          <w:szCs w:val="24"/>
        </w:rPr>
        <w:t xml:space="preserve"> detected in the urine. This suggests that, at these doses and in this strain of rat, does not produce reactive intermediates </w:t>
      </w:r>
      <w:r w:rsidR="00FA4626" w:rsidRPr="001C053E">
        <w:rPr>
          <w:rFonts w:ascii="Times New Roman" w:hAnsi="Times New Roman" w:cs="Times New Roman"/>
          <w:sz w:val="24"/>
          <w:szCs w:val="24"/>
        </w:rPr>
        <w:t xml:space="preserve">from 2-bromophenol </w:t>
      </w:r>
      <w:r w:rsidR="008D74E2" w:rsidRPr="001C053E">
        <w:rPr>
          <w:rFonts w:ascii="Times New Roman" w:hAnsi="Times New Roman" w:cs="Times New Roman"/>
          <w:sz w:val="24"/>
          <w:szCs w:val="24"/>
        </w:rPr>
        <w:t>following I.P. administration.</w:t>
      </w:r>
    </w:p>
    <w:p w:rsidR="008E2458" w:rsidRPr="001C053E" w:rsidRDefault="008E2458" w:rsidP="008E2458">
      <w:pPr>
        <w:spacing w:line="360" w:lineRule="auto"/>
        <w:jc w:val="both"/>
        <w:rPr>
          <w:rFonts w:ascii="Times New Roman" w:hAnsi="Times New Roman" w:cs="Times New Roman"/>
          <w:sz w:val="24"/>
          <w:szCs w:val="24"/>
        </w:rPr>
      </w:pPr>
      <w:r w:rsidRPr="001C053E">
        <w:rPr>
          <w:rFonts w:ascii="Times New Roman" w:hAnsi="Times New Roman" w:cs="Times New Roman"/>
          <w:sz w:val="24"/>
          <w:szCs w:val="24"/>
        </w:rPr>
        <w:t>To investigate any potential changes in endogenous metabolites that had been masked by the presence of the 2-bromophenol metabolites the ions for the sulphate and glucuronide conjugates were removed from the MS data which enabled the identification of hippurate, and citrate as being elevated in the 2-bromophenol dose groups</w:t>
      </w:r>
    </w:p>
    <w:p w:rsidR="004D4ED9" w:rsidRPr="001C053E" w:rsidRDefault="007E7508" w:rsidP="004D4ED9">
      <w:pPr>
        <w:spacing w:line="360" w:lineRule="auto"/>
        <w:rPr>
          <w:rFonts w:ascii="Times New Roman" w:hAnsi="Times New Roman" w:cs="Times New Roman"/>
          <w:sz w:val="24"/>
          <w:szCs w:val="24"/>
        </w:rPr>
      </w:pPr>
      <w:r w:rsidRPr="001C053E">
        <w:rPr>
          <w:rFonts w:ascii="Times New Roman" w:hAnsi="Times New Roman" w:cs="Times New Roman"/>
          <w:sz w:val="24"/>
          <w:szCs w:val="24"/>
        </w:rPr>
        <w:t xml:space="preserve">The </w:t>
      </w:r>
      <w:r w:rsidR="00FA4626" w:rsidRPr="001C053E">
        <w:rPr>
          <w:rFonts w:ascii="Times New Roman" w:hAnsi="Times New Roman" w:cs="Times New Roman"/>
          <w:sz w:val="24"/>
          <w:szCs w:val="24"/>
        </w:rPr>
        <w:t>lack of</w:t>
      </w:r>
      <w:r w:rsidRPr="001C053E">
        <w:rPr>
          <w:rFonts w:ascii="Times New Roman" w:hAnsi="Times New Roman" w:cs="Times New Roman"/>
          <w:sz w:val="24"/>
          <w:szCs w:val="24"/>
        </w:rPr>
        <w:t xml:space="preserve"> </w:t>
      </w:r>
      <w:r w:rsidR="00C00339" w:rsidRPr="001C053E">
        <w:rPr>
          <w:rFonts w:ascii="Times New Roman" w:hAnsi="Times New Roman" w:cs="Times New Roman"/>
          <w:sz w:val="24"/>
          <w:szCs w:val="24"/>
        </w:rPr>
        <w:t>any</w:t>
      </w:r>
      <w:r w:rsidR="00FA4626" w:rsidRPr="001C053E">
        <w:rPr>
          <w:rFonts w:ascii="Times New Roman" w:hAnsi="Times New Roman" w:cs="Times New Roman"/>
          <w:sz w:val="24"/>
          <w:szCs w:val="24"/>
        </w:rPr>
        <w:t xml:space="preserve"> significant changes in</w:t>
      </w:r>
      <w:r w:rsidR="00C00339" w:rsidRPr="001C053E">
        <w:rPr>
          <w:rFonts w:ascii="Times New Roman" w:hAnsi="Times New Roman" w:cs="Times New Roman"/>
          <w:sz w:val="24"/>
          <w:szCs w:val="24"/>
        </w:rPr>
        <w:t xml:space="preserve"> endogenous </w:t>
      </w:r>
      <w:r w:rsidR="00FA4626" w:rsidRPr="001C053E">
        <w:rPr>
          <w:rFonts w:ascii="Times New Roman" w:hAnsi="Times New Roman" w:cs="Times New Roman"/>
          <w:sz w:val="24"/>
          <w:szCs w:val="24"/>
        </w:rPr>
        <w:t>metabolites</w:t>
      </w:r>
      <w:r w:rsidR="006317A0" w:rsidRPr="001C053E">
        <w:rPr>
          <w:rFonts w:ascii="Times New Roman" w:hAnsi="Times New Roman" w:cs="Times New Roman"/>
          <w:sz w:val="24"/>
          <w:szCs w:val="24"/>
        </w:rPr>
        <w:t>,</w:t>
      </w:r>
      <w:r w:rsidR="00C00339" w:rsidRPr="001C053E">
        <w:rPr>
          <w:rFonts w:ascii="Times New Roman" w:hAnsi="Times New Roman" w:cs="Times New Roman"/>
          <w:sz w:val="24"/>
          <w:szCs w:val="24"/>
        </w:rPr>
        <w:t xml:space="preserve"> or metabolic </w:t>
      </w:r>
      <w:r w:rsidRPr="001C053E">
        <w:rPr>
          <w:rFonts w:ascii="Times New Roman" w:hAnsi="Times New Roman" w:cs="Times New Roman"/>
          <w:sz w:val="24"/>
          <w:szCs w:val="24"/>
        </w:rPr>
        <w:t>markers of nephrotoxicity</w:t>
      </w:r>
      <w:r w:rsidR="006317A0" w:rsidRPr="001C053E">
        <w:rPr>
          <w:rFonts w:ascii="Times New Roman" w:hAnsi="Times New Roman" w:cs="Times New Roman"/>
          <w:sz w:val="24"/>
          <w:szCs w:val="24"/>
        </w:rPr>
        <w:t>,</w:t>
      </w:r>
      <w:r w:rsidRPr="001C053E">
        <w:rPr>
          <w:rFonts w:ascii="Times New Roman" w:hAnsi="Times New Roman" w:cs="Times New Roman"/>
          <w:sz w:val="24"/>
          <w:szCs w:val="24"/>
        </w:rPr>
        <w:t xml:space="preserve"> at either dose level, despite the clear evidence from ICP- and U(H)PLC-MS of urinary excretion, and there</w:t>
      </w:r>
      <w:r w:rsidR="000F2E3D" w:rsidRPr="001C053E">
        <w:rPr>
          <w:rFonts w:ascii="Times New Roman" w:hAnsi="Times New Roman" w:cs="Times New Roman"/>
          <w:sz w:val="24"/>
          <w:szCs w:val="24"/>
        </w:rPr>
        <w:t xml:space="preserve">fore organ exposure </w:t>
      </w:r>
      <w:r w:rsidR="00C27EC8" w:rsidRPr="001C053E">
        <w:rPr>
          <w:rFonts w:ascii="Times New Roman" w:hAnsi="Times New Roman" w:cs="Times New Roman"/>
          <w:sz w:val="24"/>
          <w:szCs w:val="24"/>
        </w:rPr>
        <w:t>to</w:t>
      </w:r>
      <w:r w:rsidR="000F2E3D" w:rsidRPr="001C053E">
        <w:rPr>
          <w:rFonts w:ascii="Times New Roman" w:hAnsi="Times New Roman" w:cs="Times New Roman"/>
          <w:sz w:val="24"/>
          <w:szCs w:val="24"/>
        </w:rPr>
        <w:t xml:space="preserve"> 2-bromo</w:t>
      </w:r>
      <w:r w:rsidRPr="001C053E">
        <w:rPr>
          <w:rFonts w:ascii="Times New Roman" w:hAnsi="Times New Roman" w:cs="Times New Roman"/>
          <w:sz w:val="24"/>
          <w:szCs w:val="24"/>
        </w:rPr>
        <w:t>phenol-r</w:t>
      </w:r>
      <w:r w:rsidR="000F2E3D" w:rsidRPr="001C053E">
        <w:rPr>
          <w:rFonts w:ascii="Times New Roman" w:hAnsi="Times New Roman" w:cs="Times New Roman"/>
          <w:sz w:val="24"/>
          <w:szCs w:val="24"/>
        </w:rPr>
        <w:t>e</w:t>
      </w:r>
      <w:r w:rsidRPr="001C053E">
        <w:rPr>
          <w:rFonts w:ascii="Times New Roman" w:hAnsi="Times New Roman" w:cs="Times New Roman"/>
          <w:sz w:val="24"/>
          <w:szCs w:val="24"/>
        </w:rPr>
        <w:t xml:space="preserve">lated metabolites, supports the absence of kidney damage indicated by </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 xml:space="preserve">H NMR-based metabonomic phenotyping, clinical chemistry and histopathology. The overall conclusion from this study with respect to nephrotoxicity was therefore </w:t>
      </w:r>
      <w:r w:rsidR="004E7C95" w:rsidRPr="001C053E">
        <w:rPr>
          <w:rFonts w:ascii="Times New Roman" w:hAnsi="Times New Roman" w:cs="Times New Roman"/>
          <w:sz w:val="24"/>
          <w:szCs w:val="24"/>
        </w:rPr>
        <w:t>t</w:t>
      </w:r>
      <w:r w:rsidRPr="001C053E">
        <w:rPr>
          <w:rFonts w:ascii="Times New Roman" w:hAnsi="Times New Roman" w:cs="Times New Roman"/>
          <w:sz w:val="24"/>
          <w:szCs w:val="24"/>
        </w:rPr>
        <w:t xml:space="preserve">hat, after </w:t>
      </w:r>
      <w:r w:rsidR="006317A0" w:rsidRPr="001C053E">
        <w:rPr>
          <w:rFonts w:ascii="Times New Roman" w:hAnsi="Times New Roman" w:cs="Times New Roman"/>
          <w:sz w:val="24"/>
          <w:szCs w:val="24"/>
        </w:rPr>
        <w:t>the a</w:t>
      </w:r>
      <w:r w:rsidRPr="001C053E">
        <w:rPr>
          <w:rFonts w:ascii="Times New Roman" w:hAnsi="Times New Roman" w:cs="Times New Roman"/>
          <w:sz w:val="24"/>
          <w:szCs w:val="24"/>
        </w:rPr>
        <w:t>d</w:t>
      </w:r>
      <w:r w:rsidR="006317A0" w:rsidRPr="001C053E">
        <w:rPr>
          <w:rFonts w:ascii="Times New Roman" w:hAnsi="Times New Roman" w:cs="Times New Roman"/>
          <w:sz w:val="24"/>
          <w:szCs w:val="24"/>
        </w:rPr>
        <w:t>ministration</w:t>
      </w:r>
      <w:r w:rsidRPr="001C053E">
        <w:rPr>
          <w:rFonts w:ascii="Times New Roman" w:hAnsi="Times New Roman" w:cs="Times New Roman"/>
          <w:sz w:val="24"/>
          <w:szCs w:val="24"/>
        </w:rPr>
        <w:t xml:space="preserve"> of either 100 or 200 mg/kg, 2-bromophenol is not a </w:t>
      </w:r>
      <w:r w:rsidR="004E7C95" w:rsidRPr="001C053E">
        <w:rPr>
          <w:rFonts w:ascii="Times New Roman" w:hAnsi="Times New Roman" w:cs="Times New Roman"/>
          <w:sz w:val="24"/>
          <w:szCs w:val="24"/>
        </w:rPr>
        <w:t xml:space="preserve">potent </w:t>
      </w:r>
      <w:r w:rsidRPr="001C053E">
        <w:rPr>
          <w:rFonts w:ascii="Times New Roman" w:hAnsi="Times New Roman" w:cs="Times New Roman"/>
          <w:sz w:val="24"/>
          <w:szCs w:val="24"/>
        </w:rPr>
        <w:t>nephrotoxin</w:t>
      </w:r>
      <w:r w:rsidR="006317A0" w:rsidRPr="001C053E">
        <w:rPr>
          <w:rFonts w:ascii="Times New Roman" w:hAnsi="Times New Roman" w:cs="Times New Roman"/>
          <w:sz w:val="24"/>
          <w:szCs w:val="24"/>
        </w:rPr>
        <w:t xml:space="preserve"> in the rat at these doses</w:t>
      </w:r>
      <w:r w:rsidRPr="001C053E">
        <w:rPr>
          <w:rFonts w:ascii="Times New Roman" w:hAnsi="Times New Roman" w:cs="Times New Roman"/>
          <w:sz w:val="24"/>
          <w:szCs w:val="24"/>
        </w:rPr>
        <w:t xml:space="preserve">. </w:t>
      </w:r>
    </w:p>
    <w:p w:rsidR="006317A0" w:rsidRPr="001C053E" w:rsidRDefault="006317A0" w:rsidP="007E7508">
      <w:pPr>
        <w:spacing w:line="360" w:lineRule="auto"/>
        <w:jc w:val="both"/>
        <w:rPr>
          <w:rFonts w:ascii="Times New Roman" w:hAnsi="Times New Roman" w:cs="Times New Roman"/>
          <w:b/>
          <w:sz w:val="24"/>
          <w:szCs w:val="24"/>
        </w:rPr>
      </w:pPr>
    </w:p>
    <w:p w:rsidR="00570510" w:rsidRPr="001C053E" w:rsidRDefault="007E7508" w:rsidP="007E7508">
      <w:pPr>
        <w:spacing w:line="360" w:lineRule="auto"/>
        <w:jc w:val="both"/>
        <w:rPr>
          <w:rFonts w:ascii="Times New Roman" w:hAnsi="Times New Roman" w:cs="Times New Roman"/>
          <w:sz w:val="24"/>
          <w:szCs w:val="24"/>
        </w:rPr>
      </w:pPr>
      <w:r w:rsidRPr="001C053E">
        <w:rPr>
          <w:rFonts w:ascii="Times New Roman" w:hAnsi="Times New Roman" w:cs="Times New Roman"/>
          <w:b/>
          <w:sz w:val="24"/>
          <w:szCs w:val="24"/>
        </w:rPr>
        <w:t>Acknowledgements.</w:t>
      </w:r>
      <w:r w:rsidRPr="001C053E">
        <w:rPr>
          <w:rFonts w:ascii="Times New Roman" w:hAnsi="Times New Roman" w:cs="Times New Roman"/>
          <w:sz w:val="24"/>
          <w:szCs w:val="24"/>
        </w:rPr>
        <w:t xml:space="preserve"> </w:t>
      </w:r>
      <w:r w:rsidR="00570510" w:rsidRPr="001C053E">
        <w:rPr>
          <w:rFonts w:ascii="Times New Roman" w:hAnsi="Times New Roman" w:cs="Times New Roman"/>
          <w:sz w:val="24"/>
          <w:szCs w:val="24"/>
        </w:rPr>
        <w:t xml:space="preserve">The authors would like to thank the Consortium for Metabonomic Toxicology for provision of samples and histopathology data, and Peter Webborn for useful </w:t>
      </w:r>
      <w:r w:rsidR="00570510" w:rsidRPr="001C053E">
        <w:rPr>
          <w:rFonts w:ascii="Times New Roman" w:hAnsi="Times New Roman" w:cs="Times New Roman"/>
          <w:sz w:val="24"/>
          <w:szCs w:val="24"/>
        </w:rPr>
        <w:lastRenderedPageBreak/>
        <w:t xml:space="preserve">discussions. </w:t>
      </w:r>
      <w:r w:rsidR="00495A6C" w:rsidRPr="001C053E">
        <w:rPr>
          <w:rFonts w:ascii="Times New Roman" w:hAnsi="Times New Roman" w:cs="Times New Roman"/>
          <w:sz w:val="24"/>
          <w:szCs w:val="24"/>
        </w:rPr>
        <w:t xml:space="preserve">K.N. Adesina-Georgiadis was </w:t>
      </w:r>
      <w:r w:rsidR="00570510" w:rsidRPr="001C053E">
        <w:rPr>
          <w:rFonts w:ascii="Times New Roman" w:hAnsi="Times New Roman" w:cs="Times New Roman"/>
          <w:sz w:val="24"/>
          <w:szCs w:val="24"/>
        </w:rPr>
        <w:t xml:space="preserve">supported by </w:t>
      </w:r>
      <w:r w:rsidR="009D3A5D" w:rsidRPr="001C053E">
        <w:rPr>
          <w:rFonts w:ascii="Times New Roman" w:hAnsi="Times New Roman" w:cs="Times New Roman"/>
          <w:sz w:val="24"/>
          <w:szCs w:val="24"/>
        </w:rPr>
        <w:t xml:space="preserve">a CASE studentship from </w:t>
      </w:r>
      <w:r w:rsidR="00570510" w:rsidRPr="001C053E">
        <w:rPr>
          <w:rFonts w:ascii="Times New Roman" w:hAnsi="Times New Roman" w:cs="Times New Roman"/>
          <w:sz w:val="24"/>
          <w:szCs w:val="24"/>
        </w:rPr>
        <w:t>the BBSRC and AstraZeneca.</w:t>
      </w:r>
    </w:p>
    <w:p w:rsidR="007E7508" w:rsidRPr="001C053E" w:rsidRDefault="007E7508" w:rsidP="007E7508">
      <w:pPr>
        <w:spacing w:line="360" w:lineRule="auto"/>
        <w:jc w:val="both"/>
        <w:rPr>
          <w:rFonts w:ascii="Times New Roman" w:hAnsi="Times New Roman" w:cs="Times New Roman"/>
          <w:sz w:val="24"/>
          <w:szCs w:val="24"/>
        </w:rPr>
      </w:pPr>
      <w:r w:rsidRPr="001C053E">
        <w:rPr>
          <w:rFonts w:ascii="Times New Roman" w:hAnsi="Times New Roman" w:cs="Times New Roman"/>
          <w:b/>
          <w:sz w:val="24"/>
          <w:szCs w:val="24"/>
        </w:rPr>
        <w:t>Declaration of interest.</w:t>
      </w:r>
      <w:r w:rsidRPr="001C053E">
        <w:rPr>
          <w:rFonts w:ascii="Times New Roman" w:hAnsi="Times New Roman" w:cs="Times New Roman"/>
          <w:sz w:val="24"/>
          <w:szCs w:val="24"/>
        </w:rPr>
        <w:t xml:space="preserve"> </w:t>
      </w:r>
      <w:r w:rsidR="00495A6C" w:rsidRPr="001C053E">
        <w:rPr>
          <w:rFonts w:ascii="Times New Roman" w:hAnsi="Times New Roman" w:cs="Times New Roman"/>
          <w:sz w:val="24"/>
          <w:szCs w:val="24"/>
        </w:rPr>
        <w:t xml:space="preserve">The authors report no </w:t>
      </w:r>
      <w:r w:rsidR="004E7C95" w:rsidRPr="001C053E">
        <w:rPr>
          <w:rFonts w:ascii="Times New Roman" w:hAnsi="Times New Roman" w:cs="Times New Roman"/>
          <w:sz w:val="24"/>
          <w:szCs w:val="24"/>
        </w:rPr>
        <w:t>declaration of</w:t>
      </w:r>
      <w:r w:rsidR="00495A6C" w:rsidRPr="001C053E">
        <w:rPr>
          <w:rFonts w:ascii="Times New Roman" w:hAnsi="Times New Roman" w:cs="Times New Roman"/>
          <w:sz w:val="24"/>
          <w:szCs w:val="24"/>
        </w:rPr>
        <w:t xml:space="preserve"> </w:t>
      </w:r>
      <w:r w:rsidRPr="001C053E">
        <w:rPr>
          <w:rFonts w:ascii="Times New Roman" w:hAnsi="Times New Roman" w:cs="Times New Roman"/>
          <w:sz w:val="24"/>
          <w:szCs w:val="24"/>
        </w:rPr>
        <w:t>interest</w:t>
      </w:r>
      <w:r w:rsidR="00495A6C" w:rsidRPr="001C053E">
        <w:rPr>
          <w:rFonts w:ascii="Times New Roman" w:hAnsi="Times New Roman" w:cs="Times New Roman"/>
          <w:sz w:val="24"/>
          <w:szCs w:val="24"/>
        </w:rPr>
        <w:t>.</w:t>
      </w:r>
    </w:p>
    <w:p w:rsidR="004E7C95" w:rsidRPr="001C053E" w:rsidRDefault="007E7508" w:rsidP="004E7C95">
      <w:pPr>
        <w:spacing w:line="360" w:lineRule="auto"/>
        <w:jc w:val="both"/>
        <w:rPr>
          <w:rFonts w:ascii="Times New Roman" w:hAnsi="Times New Roman" w:cs="Times New Roman"/>
          <w:b/>
          <w:sz w:val="24"/>
          <w:szCs w:val="24"/>
        </w:rPr>
      </w:pPr>
      <w:r w:rsidRPr="001C053E">
        <w:rPr>
          <w:rFonts w:ascii="Times New Roman" w:hAnsi="Times New Roman" w:cs="Times New Roman"/>
          <w:b/>
          <w:sz w:val="24"/>
          <w:szCs w:val="24"/>
        </w:rPr>
        <w:t>ORCID</w:t>
      </w:r>
      <w:r w:rsidR="004E7C95" w:rsidRPr="001C053E">
        <w:rPr>
          <w:rFonts w:ascii="Times New Roman" w:hAnsi="Times New Roman" w:cs="Times New Roman"/>
          <w:b/>
          <w:sz w:val="24"/>
          <w:szCs w:val="24"/>
        </w:rPr>
        <w:t xml:space="preserve"> Numbers</w:t>
      </w:r>
    </w:p>
    <w:p w:rsidR="004E7C95" w:rsidRPr="001C053E" w:rsidRDefault="002B75C8" w:rsidP="004E7C95">
      <w:pPr>
        <w:pStyle w:val="NoSpacing"/>
        <w:rPr>
          <w:rFonts w:ascii="Times New Roman" w:hAnsi="Times New Roman" w:cs="Times New Roman"/>
          <w:sz w:val="24"/>
          <w:szCs w:val="24"/>
        </w:rPr>
      </w:pPr>
      <w:r w:rsidRPr="001C053E">
        <w:rPr>
          <w:rFonts w:ascii="Times New Roman" w:hAnsi="Times New Roman" w:cs="Times New Roman"/>
          <w:sz w:val="24"/>
          <w:szCs w:val="24"/>
        </w:rPr>
        <w:t xml:space="preserve">Nicola Gray - </w:t>
      </w:r>
      <w:hyperlink r:id="rId10" w:history="1">
        <w:r w:rsidRPr="001C053E">
          <w:rPr>
            <w:rStyle w:val="Hyperlink"/>
            <w:rFonts w:ascii="Times New Roman" w:hAnsi="Times New Roman" w:cs="Times New Roman"/>
            <w:color w:val="auto"/>
            <w:sz w:val="24"/>
            <w:szCs w:val="24"/>
            <w:u w:val="none"/>
          </w:rPr>
          <w:t>0000-0002-0094-5245</w:t>
        </w:r>
      </w:hyperlink>
      <w:r w:rsidR="004E7C95" w:rsidRPr="001C053E">
        <w:rPr>
          <w:rStyle w:val="Hyperlink"/>
          <w:rFonts w:ascii="Times New Roman" w:hAnsi="Times New Roman" w:cs="Times New Roman"/>
          <w:color w:val="auto"/>
          <w:sz w:val="24"/>
          <w:szCs w:val="24"/>
          <w:u w:val="none"/>
        </w:rPr>
        <w:t xml:space="preserve"> </w:t>
      </w:r>
      <w:r w:rsidR="004E7C95" w:rsidRPr="001C053E">
        <w:rPr>
          <w:rStyle w:val="Hyperlink"/>
          <w:rFonts w:ascii="Times New Roman" w:hAnsi="Times New Roman" w:cs="Times New Roman"/>
          <w:color w:val="auto"/>
          <w:sz w:val="24"/>
          <w:szCs w:val="24"/>
        </w:rPr>
        <w:t xml:space="preserve">                                                    </w:t>
      </w:r>
      <w:r w:rsidR="005F5AED" w:rsidRPr="001C053E">
        <w:rPr>
          <w:rStyle w:val="Hyperlink"/>
          <w:rFonts w:ascii="Times New Roman" w:hAnsi="Times New Roman" w:cs="Times New Roman"/>
          <w:color w:val="auto"/>
          <w:sz w:val="24"/>
          <w:szCs w:val="24"/>
        </w:rPr>
        <w:t xml:space="preserve">                           </w:t>
      </w:r>
      <w:r w:rsidRPr="001C053E">
        <w:rPr>
          <w:rFonts w:ascii="Times New Roman" w:hAnsi="Times New Roman" w:cs="Times New Roman"/>
          <w:sz w:val="24"/>
          <w:szCs w:val="24"/>
        </w:rPr>
        <w:t xml:space="preserve">Kyrillos N. Adesina-Georgiadis - </w:t>
      </w:r>
      <w:hyperlink r:id="rId11" w:history="1">
        <w:r w:rsidR="005F5AED" w:rsidRPr="001C053E">
          <w:rPr>
            <w:rStyle w:val="Hyperlink"/>
            <w:rFonts w:ascii="Times New Roman" w:hAnsi="Times New Roman" w:cs="Times New Roman"/>
            <w:color w:val="auto"/>
            <w:sz w:val="24"/>
            <w:szCs w:val="24"/>
            <w:u w:val="none"/>
          </w:rPr>
          <w:t>0000-0001-9003-5431</w:t>
        </w:r>
      </w:hyperlink>
      <w:r w:rsidR="00D27CED" w:rsidRPr="001C053E">
        <w:rPr>
          <w:rStyle w:val="orcid-id-https"/>
          <w:rFonts w:ascii="Times New Roman" w:hAnsi="Times New Roman" w:cs="Times New Roman"/>
          <w:sz w:val="24"/>
          <w:szCs w:val="24"/>
        </w:rPr>
        <w:t xml:space="preserve"> </w:t>
      </w:r>
      <w:r w:rsidR="004E7C95" w:rsidRPr="001C053E">
        <w:rPr>
          <w:rStyle w:val="orcid-id-https"/>
          <w:rFonts w:ascii="Times New Roman" w:hAnsi="Times New Roman" w:cs="Times New Roman"/>
          <w:sz w:val="24"/>
          <w:szCs w:val="24"/>
        </w:rPr>
        <w:t xml:space="preserve">                      </w:t>
      </w:r>
      <w:r w:rsidR="005F5AED" w:rsidRPr="001C053E">
        <w:rPr>
          <w:rStyle w:val="orcid-id-https"/>
          <w:rFonts w:ascii="Times New Roman" w:hAnsi="Times New Roman" w:cs="Times New Roman"/>
          <w:sz w:val="24"/>
          <w:szCs w:val="24"/>
        </w:rPr>
        <w:t xml:space="preserve">                            </w:t>
      </w:r>
      <w:r w:rsidR="004E7C95" w:rsidRPr="001C053E">
        <w:rPr>
          <w:rStyle w:val="orcid-id-https"/>
          <w:rFonts w:ascii="Times New Roman" w:hAnsi="Times New Roman" w:cs="Times New Roman"/>
          <w:sz w:val="24"/>
          <w:szCs w:val="24"/>
        </w:rPr>
        <w:t xml:space="preserve"> </w:t>
      </w:r>
      <w:r w:rsidR="00495A6C" w:rsidRPr="001C053E">
        <w:rPr>
          <w:rFonts w:ascii="Times New Roman" w:hAnsi="Times New Roman" w:cs="Times New Roman"/>
          <w:sz w:val="24"/>
          <w:szCs w:val="24"/>
        </w:rPr>
        <w:t>Robert S. Plumb</w:t>
      </w:r>
      <w:r w:rsidR="005F5AED" w:rsidRPr="001C053E">
        <w:rPr>
          <w:rFonts w:ascii="Times New Roman" w:hAnsi="Times New Roman" w:cs="Times New Roman"/>
          <w:sz w:val="24"/>
          <w:szCs w:val="24"/>
        </w:rPr>
        <w:t xml:space="preserve"> - </w:t>
      </w:r>
      <w:r w:rsidR="004E7C95" w:rsidRPr="001C053E">
        <w:rPr>
          <w:rFonts w:ascii="Times New Roman" w:hAnsi="Times New Roman" w:cs="Times New Roman"/>
          <w:sz w:val="24"/>
          <w:szCs w:val="24"/>
        </w:rPr>
        <w:t xml:space="preserve">0000-0002-1380-9285                                                  </w:t>
      </w:r>
      <w:r w:rsidR="005F5AED" w:rsidRPr="001C053E">
        <w:rPr>
          <w:rFonts w:ascii="Times New Roman" w:hAnsi="Times New Roman" w:cs="Times New Roman"/>
          <w:sz w:val="24"/>
          <w:szCs w:val="24"/>
        </w:rPr>
        <w:t xml:space="preserve">                               </w:t>
      </w:r>
      <w:r w:rsidR="004E7C95" w:rsidRPr="001C053E">
        <w:rPr>
          <w:rFonts w:ascii="Times New Roman" w:hAnsi="Times New Roman" w:cs="Times New Roman"/>
          <w:sz w:val="24"/>
          <w:szCs w:val="24"/>
        </w:rPr>
        <w:t>David</w:t>
      </w:r>
      <w:r w:rsidR="004E7C95" w:rsidRPr="001C053E">
        <w:rPr>
          <w:rFonts w:ascii="Times New Roman" w:hAnsi="Times New Roman" w:cs="Times New Roman"/>
          <w:sz w:val="24"/>
          <w:szCs w:val="24"/>
          <w:vertAlign w:val="superscript"/>
        </w:rPr>
        <w:t xml:space="preserve"> </w:t>
      </w:r>
      <w:r w:rsidR="004E7C95" w:rsidRPr="001C053E">
        <w:rPr>
          <w:rFonts w:ascii="Times New Roman" w:hAnsi="Times New Roman" w:cs="Times New Roman"/>
          <w:sz w:val="24"/>
          <w:szCs w:val="24"/>
        </w:rPr>
        <w:t>Thompson,</w:t>
      </w:r>
      <w:r w:rsidR="00453908" w:rsidRPr="001C053E">
        <w:rPr>
          <w:rFonts w:ascii="Times New Roman" w:hAnsi="Times New Roman" w:cs="Times New Roman"/>
          <w:sz w:val="24"/>
          <w:szCs w:val="24"/>
        </w:rPr>
        <w:t xml:space="preserve"> - 0000-0002-2834-0109</w:t>
      </w:r>
      <w:r w:rsidR="00D12DF3" w:rsidRPr="001C053E">
        <w:rPr>
          <w:rFonts w:ascii="Times New Roman" w:hAnsi="Times New Roman" w:cs="Times New Roman"/>
          <w:sz w:val="24"/>
          <w:szCs w:val="24"/>
        </w:rPr>
        <w:t xml:space="preserve"> </w:t>
      </w:r>
    </w:p>
    <w:p w:rsidR="004E7C95" w:rsidRPr="001C053E" w:rsidRDefault="004E7C95" w:rsidP="004E7C95">
      <w:pPr>
        <w:pStyle w:val="NoSpacing"/>
        <w:rPr>
          <w:rFonts w:ascii="Times New Roman" w:hAnsi="Times New Roman" w:cs="Times New Roman"/>
          <w:sz w:val="24"/>
          <w:szCs w:val="24"/>
        </w:rPr>
      </w:pPr>
      <w:r w:rsidRPr="001C053E">
        <w:rPr>
          <w:rFonts w:ascii="Times New Roman" w:hAnsi="Times New Roman" w:cs="Times New Roman"/>
          <w:sz w:val="24"/>
          <w:szCs w:val="24"/>
        </w:rPr>
        <w:t>Elaine Holmes</w:t>
      </w:r>
      <w:r w:rsidR="005F5AED" w:rsidRPr="001C053E">
        <w:rPr>
          <w:rFonts w:ascii="Times New Roman" w:hAnsi="Times New Roman" w:cs="Times New Roman"/>
          <w:sz w:val="24"/>
          <w:szCs w:val="24"/>
        </w:rPr>
        <w:t xml:space="preserve"> -</w:t>
      </w:r>
      <w:r w:rsidRPr="001C053E">
        <w:rPr>
          <w:rFonts w:ascii="Times New Roman" w:hAnsi="Times New Roman" w:cs="Times New Roman"/>
          <w:sz w:val="24"/>
          <w:szCs w:val="24"/>
        </w:rPr>
        <w:t xml:space="preserve"> 0000-0002-0556-8389</w:t>
      </w:r>
    </w:p>
    <w:p w:rsidR="004E7C95" w:rsidRPr="001C053E" w:rsidRDefault="004E7C95" w:rsidP="004E7C95">
      <w:pPr>
        <w:pStyle w:val="NoSpacing"/>
        <w:rPr>
          <w:rFonts w:ascii="Times New Roman" w:hAnsi="Times New Roman" w:cs="Times New Roman"/>
          <w:sz w:val="24"/>
          <w:szCs w:val="24"/>
        </w:rPr>
      </w:pPr>
      <w:r w:rsidRPr="001C053E">
        <w:rPr>
          <w:rFonts w:ascii="Times New Roman" w:hAnsi="Times New Roman" w:cs="Times New Roman"/>
          <w:sz w:val="24"/>
          <w:szCs w:val="24"/>
        </w:rPr>
        <w:t>Jeremy K. Nicholson,</w:t>
      </w:r>
      <w:r w:rsidR="00453908" w:rsidRPr="001C053E">
        <w:rPr>
          <w:rFonts w:ascii="Times New Roman" w:hAnsi="Times New Roman" w:cs="Times New Roman"/>
          <w:sz w:val="24"/>
          <w:szCs w:val="24"/>
        </w:rPr>
        <w:t xml:space="preserve"> - 0000-0002-8123-8349</w:t>
      </w:r>
    </w:p>
    <w:p w:rsidR="004E7C95" w:rsidRPr="001C053E" w:rsidRDefault="004E7C95" w:rsidP="004E7C95">
      <w:pPr>
        <w:spacing w:line="240" w:lineRule="auto"/>
        <w:rPr>
          <w:rFonts w:ascii="Times New Roman" w:hAnsi="Times New Roman" w:cs="Times New Roman"/>
          <w:sz w:val="24"/>
          <w:szCs w:val="24"/>
        </w:rPr>
      </w:pPr>
      <w:r w:rsidRPr="001C053E">
        <w:rPr>
          <w:rFonts w:ascii="Times New Roman" w:hAnsi="Times New Roman" w:cs="Times New Roman"/>
          <w:sz w:val="24"/>
          <w:szCs w:val="24"/>
        </w:rPr>
        <w:t>Ian D. Wilson,</w:t>
      </w:r>
      <w:r w:rsidR="00AC7A8B" w:rsidRPr="001C053E">
        <w:rPr>
          <w:rFonts w:ascii="Times New Roman" w:hAnsi="Times New Roman" w:cs="Times New Roman"/>
          <w:sz w:val="24"/>
          <w:szCs w:val="24"/>
        </w:rPr>
        <w:t xml:space="preserve"> -</w:t>
      </w:r>
      <w:r w:rsidR="005F5AED" w:rsidRPr="001C053E">
        <w:rPr>
          <w:rFonts w:ascii="Times New Roman" w:hAnsi="Times New Roman" w:cs="Times New Roman"/>
          <w:sz w:val="24"/>
          <w:szCs w:val="24"/>
        </w:rPr>
        <w:t xml:space="preserve"> </w:t>
      </w:r>
      <w:r w:rsidRPr="001C053E">
        <w:rPr>
          <w:rFonts w:ascii="Times New Roman" w:hAnsi="Times New Roman" w:cs="Times New Roman"/>
          <w:sz w:val="24"/>
          <w:szCs w:val="24"/>
        </w:rPr>
        <w:t xml:space="preserve">0000-0002-8558-7394 </w:t>
      </w:r>
    </w:p>
    <w:p w:rsidR="007E7508" w:rsidRPr="001C053E" w:rsidRDefault="004E7C95" w:rsidP="00682CB2">
      <w:pPr>
        <w:spacing w:line="240" w:lineRule="auto"/>
        <w:rPr>
          <w:rFonts w:ascii="Times New Roman" w:hAnsi="Times New Roman" w:cs="Times New Roman"/>
          <w:b/>
          <w:sz w:val="24"/>
          <w:szCs w:val="24"/>
        </w:rPr>
      </w:pPr>
      <w:r w:rsidRPr="001C053E">
        <w:rPr>
          <w:rFonts w:ascii="Times New Roman" w:hAnsi="Times New Roman" w:cs="Times New Roman"/>
          <w:sz w:val="24"/>
          <w:szCs w:val="24"/>
        </w:rPr>
        <w:t xml:space="preserve">                                                             </w:t>
      </w:r>
      <w:r w:rsidR="007E7508" w:rsidRPr="001C053E">
        <w:rPr>
          <w:rFonts w:ascii="Times New Roman" w:hAnsi="Times New Roman" w:cs="Times New Roman"/>
          <w:b/>
          <w:sz w:val="24"/>
          <w:szCs w:val="24"/>
        </w:rPr>
        <w:br w:type="page"/>
      </w:r>
    </w:p>
    <w:p w:rsidR="00721D5A" w:rsidRPr="001C053E" w:rsidRDefault="00721D5A" w:rsidP="00721D5A">
      <w:pPr>
        <w:spacing w:after="120"/>
        <w:rPr>
          <w:rFonts w:ascii="Times New Roman" w:hAnsi="Times New Roman" w:cs="Times New Roman"/>
          <w:b/>
          <w:sz w:val="24"/>
          <w:szCs w:val="24"/>
        </w:rPr>
      </w:pPr>
    </w:p>
    <w:p w:rsidR="007E7508" w:rsidRPr="001C053E" w:rsidRDefault="007E7508" w:rsidP="007E7508">
      <w:pPr>
        <w:spacing w:after="120"/>
        <w:rPr>
          <w:rFonts w:ascii="Times New Roman" w:hAnsi="Times New Roman" w:cs="Times New Roman"/>
          <w:b/>
          <w:sz w:val="24"/>
          <w:szCs w:val="24"/>
        </w:rPr>
      </w:pPr>
      <w:r w:rsidRPr="001C053E">
        <w:rPr>
          <w:rFonts w:ascii="Times New Roman" w:hAnsi="Times New Roman" w:cs="Times New Roman"/>
          <w:b/>
          <w:sz w:val="24"/>
          <w:szCs w:val="24"/>
        </w:rPr>
        <w:t>References:</w:t>
      </w:r>
    </w:p>
    <w:p w:rsidR="00721D5A" w:rsidRPr="001C053E" w:rsidRDefault="00721D5A" w:rsidP="007E7508">
      <w:pPr>
        <w:spacing w:after="120"/>
        <w:rPr>
          <w:rFonts w:ascii="Times New Roman" w:hAnsi="Times New Roman" w:cs="Times New Roman"/>
          <w:sz w:val="24"/>
          <w:szCs w:val="24"/>
        </w:rPr>
      </w:pPr>
      <w:r w:rsidRPr="001C053E">
        <w:rPr>
          <w:rFonts w:ascii="Times New Roman" w:hAnsi="Times New Roman" w:cs="Times New Roman"/>
          <w:sz w:val="24"/>
          <w:szCs w:val="24"/>
        </w:rPr>
        <w:t>Bairaktari E, Liamis G, Tsolas O, Elisaf, M</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(2001)</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Partially reversible renal tubular damage in patients with obstructive jaundice. Hepatology 33</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1365</w:t>
      </w:r>
      <w:r w:rsidR="00026313" w:rsidRPr="001C053E">
        <w:rPr>
          <w:rFonts w:ascii="Times New Roman" w:hAnsi="Times New Roman" w:cs="Times New Roman"/>
          <w:sz w:val="24"/>
          <w:szCs w:val="24"/>
        </w:rPr>
        <w:t>-</w:t>
      </w:r>
      <w:r w:rsidRPr="001C053E">
        <w:rPr>
          <w:rFonts w:ascii="Times New Roman" w:hAnsi="Times New Roman" w:cs="Times New Roman"/>
          <w:sz w:val="24"/>
          <w:szCs w:val="24"/>
        </w:rPr>
        <w:t>1369.</w:t>
      </w:r>
    </w:p>
    <w:p w:rsidR="00721D5A" w:rsidRPr="001C053E" w:rsidRDefault="00721D5A" w:rsidP="003B2465">
      <w:pPr>
        <w:pStyle w:val="NoSpacing"/>
        <w:rPr>
          <w:rFonts w:ascii="Times New Roman" w:hAnsi="Times New Roman" w:cs="Times New Roman"/>
          <w:sz w:val="24"/>
          <w:szCs w:val="24"/>
        </w:rPr>
      </w:pPr>
      <w:r w:rsidRPr="001C053E">
        <w:rPr>
          <w:rFonts w:ascii="Times New Roman" w:hAnsi="Times New Roman" w:cs="Times New Roman"/>
          <w:sz w:val="24"/>
          <w:szCs w:val="24"/>
        </w:rPr>
        <w:t>Blaise BJ, Shintu, L, Elena BND, Emsley L, Dumas M.-E, Toulhoat P</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(2009)</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Statistical Recoupling Prior to Significance Testing in Nuclear Magnetic Resonance Based Metabonomics. Anall Chem</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81</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6242-6251.</w:t>
      </w:r>
    </w:p>
    <w:p w:rsidR="00721D5A" w:rsidRPr="001C053E" w:rsidRDefault="00721D5A" w:rsidP="003B2465">
      <w:pPr>
        <w:pStyle w:val="NoSpacing"/>
        <w:rPr>
          <w:rFonts w:ascii="Times New Roman" w:hAnsi="Times New Roman" w:cs="Times New Roman"/>
          <w:sz w:val="24"/>
          <w:szCs w:val="24"/>
        </w:rPr>
      </w:pPr>
    </w:p>
    <w:p w:rsidR="00946BA8" w:rsidRPr="001C053E" w:rsidRDefault="00946BA8" w:rsidP="00946BA8">
      <w:pPr>
        <w:pStyle w:val="NoSpacing"/>
        <w:rPr>
          <w:rFonts w:ascii="Times New Roman" w:hAnsi="Times New Roman" w:cs="Times New Roman"/>
          <w:sz w:val="24"/>
          <w:szCs w:val="24"/>
        </w:rPr>
      </w:pPr>
      <w:r w:rsidRPr="001C053E">
        <w:rPr>
          <w:rFonts w:ascii="Times New Roman" w:hAnsi="Times New Roman" w:cs="Times New Roman"/>
          <w:sz w:val="24"/>
          <w:szCs w:val="24"/>
        </w:rPr>
        <w:t>Beckonert O, Keun HC, Ebbels TMD, Bundy JG, Holmes E, Lindon JC, Nicholson JK</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(2007)</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Metabolic profiling, metabolomic and metabonomic procedures for NMR spectroscopy of urine, plasma, serum and tissue extracts. Nat Protoc</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2</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2692-2703</w:t>
      </w:r>
      <w:r w:rsidR="001A1A7B" w:rsidRPr="001C053E">
        <w:rPr>
          <w:rFonts w:ascii="Times New Roman" w:hAnsi="Times New Roman" w:cs="Times New Roman"/>
          <w:sz w:val="24"/>
          <w:szCs w:val="24"/>
        </w:rPr>
        <w:t>.</w:t>
      </w:r>
    </w:p>
    <w:p w:rsidR="00946BA8" w:rsidRPr="001C053E" w:rsidRDefault="00946BA8" w:rsidP="00946BA8">
      <w:pPr>
        <w:pStyle w:val="NoSpacing"/>
        <w:rPr>
          <w:rFonts w:ascii="Times New Roman" w:hAnsi="Times New Roman" w:cs="Times New Roman"/>
          <w:sz w:val="24"/>
          <w:szCs w:val="24"/>
        </w:rPr>
      </w:pPr>
    </w:p>
    <w:p w:rsidR="003B2465" w:rsidRPr="001C053E" w:rsidRDefault="00721D5A" w:rsidP="003B2465">
      <w:pPr>
        <w:pStyle w:val="NoSpacing"/>
        <w:rPr>
          <w:rFonts w:ascii="Times New Roman" w:hAnsi="Times New Roman" w:cs="Times New Roman"/>
          <w:sz w:val="24"/>
          <w:szCs w:val="24"/>
        </w:rPr>
      </w:pPr>
      <w:r w:rsidRPr="001C053E">
        <w:rPr>
          <w:rFonts w:ascii="Times New Roman" w:hAnsi="Times New Roman" w:cs="Times New Roman"/>
          <w:sz w:val="24"/>
          <w:szCs w:val="24"/>
        </w:rPr>
        <w:t>B</w:t>
      </w:r>
      <w:r w:rsidR="003B2465" w:rsidRPr="001C053E">
        <w:rPr>
          <w:rFonts w:ascii="Times New Roman" w:hAnsi="Times New Roman" w:cs="Times New Roman"/>
          <w:sz w:val="24"/>
          <w:szCs w:val="24"/>
        </w:rPr>
        <w:t>ruchajzer E, Szymanska JA, Piotrowski JK</w:t>
      </w:r>
      <w:r w:rsidR="001A1A7B" w:rsidRPr="001C053E">
        <w:rPr>
          <w:rFonts w:ascii="Times New Roman" w:hAnsi="Times New Roman" w:cs="Times New Roman"/>
          <w:sz w:val="24"/>
          <w:szCs w:val="24"/>
        </w:rPr>
        <w:t>.</w:t>
      </w:r>
      <w:r w:rsidR="003B2465" w:rsidRPr="001C053E">
        <w:rPr>
          <w:rFonts w:ascii="Times New Roman" w:hAnsi="Times New Roman" w:cs="Times New Roman"/>
          <w:sz w:val="24"/>
          <w:szCs w:val="24"/>
        </w:rPr>
        <w:t xml:space="preserve"> </w:t>
      </w:r>
      <w:r w:rsidR="005B4334" w:rsidRPr="001C053E">
        <w:rPr>
          <w:rFonts w:ascii="Times New Roman" w:hAnsi="Times New Roman" w:cs="Times New Roman"/>
          <w:sz w:val="24"/>
          <w:szCs w:val="24"/>
        </w:rPr>
        <w:t>(</w:t>
      </w:r>
      <w:r w:rsidR="003B2465" w:rsidRPr="001C053E">
        <w:rPr>
          <w:rFonts w:ascii="Times New Roman" w:hAnsi="Times New Roman" w:cs="Times New Roman"/>
          <w:sz w:val="24"/>
          <w:szCs w:val="24"/>
        </w:rPr>
        <w:t>2002</w:t>
      </w:r>
      <w:r w:rsidR="005B4334" w:rsidRPr="001C053E">
        <w:rPr>
          <w:rFonts w:ascii="Times New Roman" w:hAnsi="Times New Roman" w:cs="Times New Roman"/>
          <w:sz w:val="24"/>
          <w:szCs w:val="24"/>
        </w:rPr>
        <w:t>)</w:t>
      </w:r>
      <w:r w:rsidR="001A1A7B" w:rsidRPr="001C053E">
        <w:rPr>
          <w:rFonts w:ascii="Times New Roman" w:hAnsi="Times New Roman" w:cs="Times New Roman"/>
          <w:sz w:val="24"/>
          <w:szCs w:val="24"/>
        </w:rPr>
        <w:t>.</w:t>
      </w:r>
      <w:r w:rsidR="003B2465" w:rsidRPr="001C053E">
        <w:rPr>
          <w:rFonts w:ascii="Times New Roman" w:hAnsi="Times New Roman" w:cs="Times New Roman"/>
          <w:sz w:val="24"/>
          <w:szCs w:val="24"/>
        </w:rPr>
        <w:t xml:space="preserve"> Acute and subacute nephrotoxicity of 2-</w:t>
      </w:r>
      <w:r w:rsidRPr="001C053E">
        <w:rPr>
          <w:rFonts w:ascii="Times New Roman" w:hAnsi="Times New Roman" w:cs="Times New Roman"/>
          <w:sz w:val="24"/>
          <w:szCs w:val="24"/>
        </w:rPr>
        <w:t>b</w:t>
      </w:r>
      <w:r w:rsidR="003B2465" w:rsidRPr="001C053E">
        <w:rPr>
          <w:rFonts w:ascii="Times New Roman" w:hAnsi="Times New Roman" w:cs="Times New Roman"/>
          <w:sz w:val="24"/>
          <w:szCs w:val="24"/>
        </w:rPr>
        <w:t>romophenol in rats.  Toxicology Letters 5, 245–252.</w:t>
      </w:r>
    </w:p>
    <w:p w:rsidR="00FA4626" w:rsidRPr="001C053E" w:rsidRDefault="00FA4626" w:rsidP="003B2465">
      <w:pPr>
        <w:pStyle w:val="NoSpacing"/>
        <w:rPr>
          <w:rFonts w:ascii="Times New Roman" w:hAnsi="Times New Roman" w:cs="Times New Roman"/>
          <w:sz w:val="24"/>
          <w:szCs w:val="24"/>
        </w:rPr>
      </w:pPr>
    </w:p>
    <w:p w:rsidR="00721D5A" w:rsidRPr="001C053E" w:rsidRDefault="00FA4626" w:rsidP="003B2465">
      <w:pPr>
        <w:pStyle w:val="NoSpacing"/>
        <w:rPr>
          <w:rFonts w:ascii="Times New Roman" w:hAnsi="Times New Roman" w:cs="Times New Roman"/>
          <w:sz w:val="24"/>
          <w:szCs w:val="24"/>
        </w:rPr>
      </w:pPr>
      <w:r w:rsidRPr="001C053E">
        <w:rPr>
          <w:rFonts w:ascii="Times New Roman" w:hAnsi="Times New Roman" w:cs="Times New Roman"/>
          <w:sz w:val="24"/>
          <w:szCs w:val="24"/>
        </w:rPr>
        <w:t>Coen M, Holmes E, Lindon JC, Nicholson JK</w:t>
      </w:r>
      <w:r w:rsidR="001A1A7B" w:rsidRPr="001C053E">
        <w:rPr>
          <w:rFonts w:ascii="Times New Roman" w:hAnsi="Times New Roman" w:cs="Times New Roman"/>
          <w:sz w:val="24"/>
          <w:szCs w:val="24"/>
        </w:rPr>
        <w:t>.</w:t>
      </w:r>
      <w:r w:rsidR="00026313" w:rsidRPr="001C053E">
        <w:rPr>
          <w:rFonts w:ascii="Times New Roman" w:hAnsi="Times New Roman" w:cs="Times New Roman"/>
          <w:sz w:val="24"/>
          <w:szCs w:val="24"/>
        </w:rPr>
        <w:t xml:space="preserve"> (2008)</w:t>
      </w:r>
      <w:r w:rsidR="001A1A7B" w:rsidRPr="001C053E">
        <w:rPr>
          <w:rFonts w:ascii="Times New Roman" w:hAnsi="Times New Roman" w:cs="Times New Roman"/>
          <w:sz w:val="24"/>
          <w:szCs w:val="24"/>
        </w:rPr>
        <w:t>.</w:t>
      </w:r>
      <w:r w:rsidR="00026313" w:rsidRPr="001C053E">
        <w:rPr>
          <w:rFonts w:ascii="Times New Roman" w:hAnsi="Times New Roman" w:cs="Times New Roman"/>
          <w:sz w:val="24"/>
          <w:szCs w:val="24"/>
        </w:rPr>
        <w:t xml:space="preserve"> </w:t>
      </w:r>
      <w:r w:rsidRPr="001C053E">
        <w:rPr>
          <w:rFonts w:ascii="Times New Roman" w:hAnsi="Times New Roman" w:cs="Times New Roman"/>
          <w:sz w:val="24"/>
          <w:szCs w:val="24"/>
        </w:rPr>
        <w:t>NMR-based metabolic profiling and metabonomic approaches to problems in molecular toxicology.</w:t>
      </w:r>
      <w:r w:rsidR="00026313" w:rsidRPr="001C053E">
        <w:t xml:space="preserve"> </w:t>
      </w:r>
      <w:r w:rsidR="00026313" w:rsidRPr="001C053E">
        <w:rPr>
          <w:rFonts w:ascii="Times New Roman" w:hAnsi="Times New Roman" w:cs="Times New Roman"/>
          <w:sz w:val="24"/>
          <w:szCs w:val="24"/>
        </w:rPr>
        <w:t>Chem Res Toxicol</w:t>
      </w:r>
      <w:r w:rsidR="001A1A7B" w:rsidRPr="001C053E">
        <w:rPr>
          <w:rFonts w:ascii="Times New Roman" w:hAnsi="Times New Roman" w:cs="Times New Roman"/>
          <w:sz w:val="24"/>
          <w:szCs w:val="24"/>
        </w:rPr>
        <w:t>.</w:t>
      </w:r>
      <w:r w:rsidR="00026313" w:rsidRPr="001C053E">
        <w:rPr>
          <w:rFonts w:ascii="Times New Roman" w:hAnsi="Times New Roman" w:cs="Times New Roman"/>
          <w:sz w:val="24"/>
          <w:szCs w:val="24"/>
        </w:rPr>
        <w:t xml:space="preserve"> 21</w:t>
      </w:r>
      <w:r w:rsidR="001A1A7B" w:rsidRPr="001C053E">
        <w:rPr>
          <w:rFonts w:ascii="Times New Roman" w:hAnsi="Times New Roman" w:cs="Times New Roman"/>
          <w:sz w:val="24"/>
          <w:szCs w:val="24"/>
        </w:rPr>
        <w:t>:</w:t>
      </w:r>
      <w:r w:rsidR="00026313" w:rsidRPr="001C053E">
        <w:rPr>
          <w:rFonts w:ascii="Times New Roman" w:hAnsi="Times New Roman" w:cs="Times New Roman"/>
          <w:sz w:val="24"/>
          <w:szCs w:val="24"/>
        </w:rPr>
        <w:t xml:space="preserve"> 9-27. </w:t>
      </w:r>
    </w:p>
    <w:p w:rsidR="00026313" w:rsidRPr="001C053E" w:rsidRDefault="00026313" w:rsidP="003B2465">
      <w:pPr>
        <w:pStyle w:val="NoSpacing"/>
        <w:rPr>
          <w:rFonts w:ascii="Times New Roman" w:hAnsi="Times New Roman" w:cs="Times New Roman"/>
          <w:sz w:val="24"/>
          <w:szCs w:val="24"/>
        </w:rPr>
      </w:pPr>
    </w:p>
    <w:p w:rsidR="00AA04E9" w:rsidRPr="001C053E" w:rsidRDefault="00AA04E9" w:rsidP="00AA04E9">
      <w:pPr>
        <w:pStyle w:val="NoSpacing"/>
        <w:rPr>
          <w:rFonts w:ascii="Times New Roman" w:hAnsi="Times New Roman" w:cs="Times New Roman"/>
          <w:sz w:val="24"/>
          <w:szCs w:val="24"/>
          <w:shd w:val="clear" w:color="auto" w:fill="FFFFFF"/>
        </w:rPr>
      </w:pPr>
      <w:r w:rsidRPr="001C053E">
        <w:rPr>
          <w:rFonts w:ascii="Times New Roman" w:hAnsi="Times New Roman" w:cs="Times New Roman"/>
          <w:sz w:val="24"/>
          <w:szCs w:val="24"/>
        </w:rPr>
        <w:t>Gika HG,  Theodoridis GA,  Wingate JE, Wilson, ID. (2005)</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Within-Day Reproducibility of an HPLC-MS-Based Method for Metabonomic Analysis: Application to Human Urine. J Proteome Res</w:t>
      </w:r>
      <w:r w:rsidR="00026313" w:rsidRPr="001C053E">
        <w:rPr>
          <w:rFonts w:ascii="Times New Roman" w:hAnsi="Times New Roman" w:cs="Times New Roman"/>
          <w:sz w:val="24"/>
          <w:szCs w:val="24"/>
        </w:rPr>
        <w:t xml:space="preserve">  6</w:t>
      </w:r>
      <w:r w:rsidR="001A1A7B" w:rsidRPr="001C053E">
        <w:rPr>
          <w:rFonts w:ascii="Times New Roman" w:hAnsi="Times New Roman" w:cs="Times New Roman"/>
          <w:sz w:val="24"/>
          <w:szCs w:val="24"/>
        </w:rPr>
        <w:t>:</w:t>
      </w:r>
      <w:r w:rsidR="00925A20" w:rsidRPr="001C053E">
        <w:rPr>
          <w:rFonts w:ascii="Times New Roman" w:hAnsi="Times New Roman" w:cs="Times New Roman"/>
          <w:sz w:val="24"/>
          <w:szCs w:val="24"/>
          <w:shd w:val="clear" w:color="auto" w:fill="FFFFFF"/>
        </w:rPr>
        <w:t xml:space="preserve"> 3291–3303</w:t>
      </w:r>
      <w:r w:rsidR="001A1A7B" w:rsidRPr="001C053E">
        <w:rPr>
          <w:rFonts w:ascii="Times New Roman" w:hAnsi="Times New Roman" w:cs="Times New Roman"/>
          <w:sz w:val="24"/>
          <w:szCs w:val="24"/>
          <w:shd w:val="clear" w:color="auto" w:fill="FFFFFF"/>
        </w:rPr>
        <w:t>.</w:t>
      </w:r>
    </w:p>
    <w:p w:rsidR="00721D5A" w:rsidRPr="001C053E" w:rsidRDefault="00721D5A" w:rsidP="00AA04E9">
      <w:pPr>
        <w:pStyle w:val="NoSpacing"/>
        <w:rPr>
          <w:rFonts w:ascii="Times New Roman" w:hAnsi="Times New Roman" w:cs="Times New Roman"/>
          <w:sz w:val="24"/>
          <w:szCs w:val="24"/>
          <w:shd w:val="clear" w:color="auto" w:fill="FFFFFF"/>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 xml:space="preserve">Huotari M, Gogos JA, Karayiorgou M, Koponen I, Forsberg M, Raasmaja A. </w:t>
      </w:r>
      <w:r w:rsidR="00026313" w:rsidRPr="001C053E">
        <w:rPr>
          <w:rFonts w:ascii="Times New Roman" w:hAnsi="Times New Roman" w:cs="Times New Roman"/>
          <w:sz w:val="24"/>
          <w:szCs w:val="24"/>
        </w:rPr>
        <w:t>(2002)</w:t>
      </w:r>
      <w:r w:rsidR="001A1A7B" w:rsidRPr="001C053E">
        <w:rPr>
          <w:rFonts w:ascii="Times New Roman" w:hAnsi="Times New Roman" w:cs="Times New Roman"/>
          <w:sz w:val="24"/>
          <w:szCs w:val="24"/>
        </w:rPr>
        <w:t>.</w:t>
      </w:r>
      <w:r w:rsidR="00026313" w:rsidRPr="001C053E">
        <w:rPr>
          <w:rFonts w:ascii="Times New Roman" w:hAnsi="Times New Roman" w:cs="Times New Roman"/>
          <w:sz w:val="24"/>
          <w:szCs w:val="24"/>
        </w:rPr>
        <w:t xml:space="preserve"> </w:t>
      </w:r>
      <w:r w:rsidRPr="001C053E">
        <w:rPr>
          <w:rFonts w:ascii="Times New Roman" w:hAnsi="Times New Roman" w:cs="Times New Roman"/>
          <w:sz w:val="24"/>
          <w:szCs w:val="24"/>
        </w:rPr>
        <w:t xml:space="preserve">Brain </w:t>
      </w:r>
      <w:r w:rsidR="00026313" w:rsidRPr="001C053E">
        <w:rPr>
          <w:rFonts w:ascii="Times New Roman" w:hAnsi="Times New Roman" w:cs="Times New Roman"/>
          <w:sz w:val="24"/>
          <w:szCs w:val="24"/>
        </w:rPr>
        <w:t>c</w:t>
      </w:r>
      <w:r w:rsidRPr="001C053E">
        <w:rPr>
          <w:rFonts w:ascii="Times New Roman" w:hAnsi="Times New Roman" w:cs="Times New Roman"/>
          <w:sz w:val="24"/>
          <w:szCs w:val="24"/>
        </w:rPr>
        <w:t>atecholamine metabolism in catechol-O-methyltransferase (COMT)-deficient mice. Eur J Neurosci  15</w:t>
      </w:r>
      <w:r w:rsidR="00026313" w:rsidRPr="001C053E">
        <w:rPr>
          <w:rFonts w:ascii="Times New Roman" w:hAnsi="Times New Roman" w:cs="Times New Roman"/>
          <w:sz w:val="24"/>
          <w:szCs w:val="24"/>
        </w:rPr>
        <w:t>,</w:t>
      </w:r>
      <w:r w:rsidRPr="001C053E">
        <w:rPr>
          <w:rFonts w:ascii="Times New Roman" w:hAnsi="Times New Roman" w:cs="Times New Roman"/>
          <w:sz w:val="24"/>
          <w:szCs w:val="24"/>
        </w:rPr>
        <w:t xml:space="preserve"> 246–256.</w:t>
      </w:r>
    </w:p>
    <w:p w:rsidR="00721D5A" w:rsidRPr="001C053E" w:rsidRDefault="00721D5A" w:rsidP="00AA04E9">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Lau SS, Monks TJ, Greene KE, Gillette JR</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(1984a)</w:t>
      </w:r>
      <w:r w:rsidR="001A1A7B" w:rsidRPr="001C053E">
        <w:rPr>
          <w:rFonts w:ascii="Times New Roman" w:hAnsi="Times New Roman" w:cs="Times New Roman"/>
          <w:sz w:val="24"/>
          <w:szCs w:val="24"/>
        </w:rPr>
        <w:t>.</w:t>
      </w:r>
      <w:r w:rsidRPr="001C053E">
        <w:rPr>
          <w:rFonts w:ascii="Times New Roman" w:hAnsi="Times New Roman" w:cs="Times New Roman"/>
          <w:sz w:val="24"/>
          <w:szCs w:val="24"/>
        </w:rPr>
        <w:t xml:space="preserve"> The role of ortho-bromophenol in the nephrotoxicity of bromobenzene in rats. Toxicol Appl Pharmacol 72:539-549.</w:t>
      </w:r>
    </w:p>
    <w:p w:rsidR="00721D5A" w:rsidRPr="001C053E" w:rsidRDefault="00721D5A" w:rsidP="00721D5A">
      <w:pPr>
        <w:pStyle w:val="NoSpacing"/>
        <w:rPr>
          <w:rFonts w:ascii="Times New Roman" w:hAnsi="Times New Roman" w:cs="Times New Roman"/>
          <w:sz w:val="24"/>
          <w:szCs w:val="24"/>
        </w:rPr>
      </w:pPr>
    </w:p>
    <w:p w:rsidR="000E654F" w:rsidRPr="001C053E" w:rsidRDefault="000E654F" w:rsidP="00721D5A">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 xml:space="preserve">Lau SS, Monks TJ, Gillette JR. </w:t>
      </w:r>
      <w:r w:rsidR="009F411D" w:rsidRPr="001C053E">
        <w:rPr>
          <w:rFonts w:ascii="Times New Roman" w:hAnsi="Times New Roman" w:cs="Times New Roman"/>
          <w:sz w:val="24"/>
          <w:szCs w:val="24"/>
        </w:rPr>
        <w:t>(</w:t>
      </w:r>
      <w:r w:rsidRPr="001C053E">
        <w:rPr>
          <w:rFonts w:ascii="Times New Roman" w:hAnsi="Times New Roman" w:cs="Times New Roman"/>
          <w:sz w:val="24"/>
          <w:szCs w:val="24"/>
        </w:rPr>
        <w:t>1984b</w:t>
      </w:r>
      <w:r w:rsidR="009F411D" w:rsidRPr="001C053E">
        <w:rPr>
          <w:rFonts w:ascii="Times New Roman" w:hAnsi="Times New Roman" w:cs="Times New Roman"/>
          <w:sz w:val="24"/>
          <w:szCs w:val="24"/>
        </w:rPr>
        <w:t>)</w:t>
      </w:r>
      <w:r w:rsidRPr="001C053E">
        <w:rPr>
          <w:rFonts w:ascii="Times New Roman" w:hAnsi="Times New Roman" w:cs="Times New Roman"/>
          <w:sz w:val="24"/>
          <w:szCs w:val="24"/>
        </w:rPr>
        <w:t>. Identification of 2-bromohyrdoquinone as a metabolite of bromobenzene and o-bromophenol: Implications for bromobenzene-induced nephrotoxicity. J Pharmacol Expt Ther. 230: 360-366.</w:t>
      </w:r>
    </w:p>
    <w:p w:rsidR="00721D5A" w:rsidRPr="001C053E" w:rsidRDefault="00721D5A" w:rsidP="00AA04E9">
      <w:pPr>
        <w:pStyle w:val="NoSpacing"/>
        <w:rPr>
          <w:rFonts w:ascii="Times New Roman" w:hAnsi="Times New Roman" w:cs="Times New Roman"/>
          <w:sz w:val="24"/>
          <w:szCs w:val="24"/>
        </w:rPr>
      </w:pPr>
    </w:p>
    <w:p w:rsidR="003B2465" w:rsidRPr="001C053E" w:rsidRDefault="003B2465" w:rsidP="00AA04E9">
      <w:pPr>
        <w:pStyle w:val="NoSpacing"/>
        <w:rPr>
          <w:rFonts w:ascii="Times New Roman" w:hAnsi="Times New Roman" w:cs="Times New Roman"/>
          <w:sz w:val="24"/>
          <w:szCs w:val="24"/>
        </w:rPr>
      </w:pPr>
      <w:r w:rsidRPr="001C053E">
        <w:rPr>
          <w:rFonts w:ascii="Times New Roman" w:hAnsi="Times New Roman" w:cs="Times New Roman"/>
          <w:sz w:val="24"/>
          <w:szCs w:val="24"/>
        </w:rPr>
        <w:t>Lees H J, Swann JR, Wilson I D, Nicholson J, Holmes, E</w:t>
      </w:r>
      <w:r w:rsidR="0014682B" w:rsidRPr="001C053E">
        <w:rPr>
          <w:rFonts w:ascii="Times New Roman" w:hAnsi="Times New Roman" w:cs="Times New Roman"/>
          <w:sz w:val="24"/>
          <w:szCs w:val="24"/>
        </w:rPr>
        <w:t>.</w:t>
      </w:r>
      <w:r w:rsidRPr="001C053E">
        <w:rPr>
          <w:rFonts w:ascii="Times New Roman" w:hAnsi="Times New Roman" w:cs="Times New Roman"/>
          <w:sz w:val="24"/>
          <w:szCs w:val="24"/>
        </w:rPr>
        <w:t xml:space="preserve"> (2013). Hippurate: The Natural History of a Mammalian-Microbial Cometabolite. J Proteome Res 12</w:t>
      </w:r>
      <w:r w:rsidR="0014682B" w:rsidRPr="001C053E">
        <w:rPr>
          <w:rFonts w:ascii="Times New Roman" w:hAnsi="Times New Roman" w:cs="Times New Roman"/>
          <w:sz w:val="24"/>
          <w:szCs w:val="24"/>
        </w:rPr>
        <w:t>:</w:t>
      </w:r>
      <w:r w:rsidRPr="001C053E">
        <w:rPr>
          <w:rFonts w:ascii="Times New Roman" w:hAnsi="Times New Roman" w:cs="Times New Roman"/>
          <w:sz w:val="24"/>
          <w:szCs w:val="24"/>
        </w:rPr>
        <w:t xml:space="preserve"> 1527−1546</w:t>
      </w:r>
      <w:r w:rsidR="0014682B" w:rsidRPr="001C053E">
        <w:rPr>
          <w:rFonts w:ascii="Times New Roman" w:hAnsi="Times New Roman" w:cs="Times New Roman"/>
          <w:sz w:val="24"/>
          <w:szCs w:val="24"/>
        </w:rPr>
        <w:t>.</w:t>
      </w:r>
    </w:p>
    <w:p w:rsidR="00721D5A" w:rsidRPr="001C053E" w:rsidRDefault="00721D5A" w:rsidP="00AA04E9">
      <w:pPr>
        <w:pStyle w:val="NoSpacing"/>
        <w:rPr>
          <w:rFonts w:ascii="Times New Roman" w:hAnsi="Times New Roman" w:cs="Times New Roman"/>
          <w:sz w:val="24"/>
          <w:szCs w:val="24"/>
        </w:rPr>
      </w:pPr>
    </w:p>
    <w:p w:rsidR="00721D5A" w:rsidRPr="001C053E" w:rsidRDefault="00721D5A" w:rsidP="00AA04E9">
      <w:pPr>
        <w:pStyle w:val="NoSpacing"/>
        <w:rPr>
          <w:rFonts w:ascii="Times New Roman" w:hAnsi="Times New Roman" w:cs="Times New Roman"/>
          <w:sz w:val="24"/>
          <w:szCs w:val="24"/>
        </w:rPr>
      </w:pPr>
      <w:r w:rsidRPr="001C053E">
        <w:rPr>
          <w:rFonts w:ascii="Times New Roman" w:hAnsi="Times New Roman" w:cs="Times New Roman"/>
          <w:sz w:val="24"/>
          <w:szCs w:val="24"/>
        </w:rPr>
        <w:t>Lindon JC, Keun HC, Ebbels, TM, Pearce J.M, Holmes E, Nicholson, JK. (2005). The Consortium for Metabonomic Toxicology (COMET): aims, activities and achievements. Pharmacogenomics 6</w:t>
      </w:r>
      <w:r w:rsidR="0014682B" w:rsidRPr="001C053E">
        <w:rPr>
          <w:rFonts w:ascii="Times New Roman" w:hAnsi="Times New Roman" w:cs="Times New Roman"/>
          <w:sz w:val="24"/>
          <w:szCs w:val="24"/>
        </w:rPr>
        <w:t>:</w:t>
      </w:r>
      <w:r w:rsidRPr="001C053E">
        <w:rPr>
          <w:rFonts w:ascii="Times New Roman" w:hAnsi="Times New Roman" w:cs="Times New Roman"/>
          <w:sz w:val="24"/>
          <w:szCs w:val="24"/>
        </w:rPr>
        <w:t xml:space="preserve"> 691–699.</w:t>
      </w:r>
    </w:p>
    <w:p w:rsidR="00B80591" w:rsidRPr="001C053E" w:rsidRDefault="00B80591" w:rsidP="00AA04E9">
      <w:pPr>
        <w:pStyle w:val="NoSpacing"/>
        <w:rPr>
          <w:rFonts w:ascii="Times New Roman" w:hAnsi="Times New Roman" w:cs="Times New Roman"/>
          <w:sz w:val="24"/>
          <w:szCs w:val="24"/>
        </w:rPr>
      </w:pPr>
    </w:p>
    <w:p w:rsidR="00B80591" w:rsidRPr="001C053E" w:rsidRDefault="00B80591" w:rsidP="00AA04E9">
      <w:pPr>
        <w:pStyle w:val="NoSpacing"/>
        <w:rPr>
          <w:rFonts w:ascii="Times New Roman" w:hAnsi="Times New Roman" w:cs="Times New Roman"/>
          <w:sz w:val="24"/>
          <w:szCs w:val="24"/>
        </w:rPr>
      </w:pPr>
      <w:r w:rsidRPr="001C053E">
        <w:rPr>
          <w:rFonts w:ascii="Times New Roman" w:hAnsi="Times New Roman" w:cs="Times New Roman"/>
          <w:sz w:val="24"/>
          <w:szCs w:val="24"/>
        </w:rPr>
        <w:t>Monks TJ, Lau SS, Highet RJ, Gillette J.R</w:t>
      </w:r>
      <w:r w:rsidR="0014682B" w:rsidRPr="001C053E">
        <w:rPr>
          <w:rFonts w:ascii="Times New Roman" w:hAnsi="Times New Roman" w:cs="Times New Roman"/>
          <w:sz w:val="24"/>
          <w:szCs w:val="24"/>
        </w:rPr>
        <w:t>.</w:t>
      </w:r>
      <w:r w:rsidRPr="001C053E">
        <w:rPr>
          <w:rFonts w:ascii="Times New Roman" w:hAnsi="Times New Roman" w:cs="Times New Roman"/>
          <w:sz w:val="24"/>
          <w:szCs w:val="24"/>
        </w:rPr>
        <w:t xml:space="preserve"> (1985)</w:t>
      </w:r>
      <w:r w:rsidR="0014682B" w:rsidRPr="001C053E">
        <w:rPr>
          <w:rFonts w:ascii="Times New Roman" w:hAnsi="Times New Roman" w:cs="Times New Roman"/>
          <w:sz w:val="24"/>
          <w:szCs w:val="24"/>
        </w:rPr>
        <w:t xml:space="preserve">. </w:t>
      </w:r>
      <w:r w:rsidRPr="001C053E">
        <w:rPr>
          <w:rFonts w:ascii="Times New Roman" w:hAnsi="Times New Roman" w:cs="Times New Roman"/>
          <w:sz w:val="24"/>
          <w:szCs w:val="24"/>
        </w:rPr>
        <w:t>Glutathione conjugates of 2-bromohydroquinone are nephrotoxic. Drug Metab Dispos 13</w:t>
      </w:r>
      <w:r w:rsidR="0014682B" w:rsidRPr="001C053E">
        <w:rPr>
          <w:rFonts w:ascii="Times New Roman" w:hAnsi="Times New Roman" w:cs="Times New Roman"/>
          <w:sz w:val="24"/>
          <w:szCs w:val="24"/>
        </w:rPr>
        <w:t>:</w:t>
      </w:r>
      <w:r w:rsidRPr="001C053E">
        <w:rPr>
          <w:rFonts w:ascii="Times New Roman" w:hAnsi="Times New Roman" w:cs="Times New Roman"/>
          <w:sz w:val="24"/>
          <w:szCs w:val="24"/>
        </w:rPr>
        <w:t xml:space="preserve"> 553–559.</w:t>
      </w:r>
    </w:p>
    <w:p w:rsidR="00240495" w:rsidRPr="001C053E" w:rsidRDefault="00240495" w:rsidP="00240495">
      <w:pPr>
        <w:pStyle w:val="NoSpacing"/>
        <w:rPr>
          <w:rFonts w:ascii="Times New Roman" w:hAnsi="Times New Roman" w:cs="Times New Roman"/>
          <w:sz w:val="24"/>
          <w:szCs w:val="24"/>
        </w:rPr>
      </w:pPr>
    </w:p>
    <w:p w:rsidR="00240495" w:rsidRPr="001C053E" w:rsidRDefault="005B285E" w:rsidP="00240495">
      <w:pPr>
        <w:pStyle w:val="NoSpacing"/>
        <w:rPr>
          <w:rFonts w:ascii="Times New Roman" w:hAnsi="Times New Roman" w:cs="Times New Roman"/>
          <w:sz w:val="24"/>
          <w:szCs w:val="24"/>
        </w:rPr>
      </w:pPr>
      <w:r w:rsidRPr="001C053E">
        <w:rPr>
          <w:rFonts w:ascii="Times New Roman" w:hAnsi="Times New Roman" w:cs="Times New Roman"/>
          <w:sz w:val="24"/>
          <w:szCs w:val="24"/>
        </w:rPr>
        <w:t>Nicholson J.K and</w:t>
      </w:r>
      <w:r w:rsidR="00240495" w:rsidRPr="001C053E">
        <w:rPr>
          <w:rFonts w:ascii="Times New Roman" w:hAnsi="Times New Roman" w:cs="Times New Roman"/>
          <w:sz w:val="24"/>
          <w:szCs w:val="24"/>
        </w:rPr>
        <w:t xml:space="preserve"> Wilson I.D. (1989) High resolution proton magnetic resonance spectroscopy of biological fluids</w:t>
      </w:r>
      <w:r w:rsidR="0014682B" w:rsidRPr="001C053E">
        <w:rPr>
          <w:rFonts w:ascii="Times New Roman" w:hAnsi="Times New Roman" w:cs="Times New Roman"/>
          <w:sz w:val="24"/>
          <w:szCs w:val="24"/>
        </w:rPr>
        <w:t>.</w:t>
      </w:r>
      <w:r w:rsidR="00240495" w:rsidRPr="001C053E">
        <w:rPr>
          <w:rFonts w:ascii="Times New Roman" w:hAnsi="Times New Roman" w:cs="Times New Roman"/>
          <w:sz w:val="24"/>
          <w:szCs w:val="24"/>
        </w:rPr>
        <w:t xml:space="preserve"> Progr Nuclear Magn Res Spectros  21</w:t>
      </w:r>
      <w:r w:rsidR="0014682B" w:rsidRPr="001C053E">
        <w:rPr>
          <w:rFonts w:ascii="Times New Roman" w:hAnsi="Times New Roman" w:cs="Times New Roman"/>
          <w:sz w:val="24"/>
          <w:szCs w:val="24"/>
        </w:rPr>
        <w:t>:</w:t>
      </w:r>
      <w:r w:rsidR="00240495" w:rsidRPr="001C053E">
        <w:rPr>
          <w:rFonts w:ascii="Times New Roman" w:hAnsi="Times New Roman" w:cs="Times New Roman"/>
          <w:sz w:val="24"/>
          <w:szCs w:val="24"/>
        </w:rPr>
        <w:t xml:space="preserve"> 449-501</w:t>
      </w:r>
      <w:r w:rsidR="0014682B" w:rsidRPr="001C053E">
        <w:rPr>
          <w:rFonts w:ascii="Times New Roman" w:hAnsi="Times New Roman" w:cs="Times New Roman"/>
          <w:sz w:val="24"/>
          <w:szCs w:val="24"/>
        </w:rPr>
        <w:t>.</w:t>
      </w:r>
    </w:p>
    <w:p w:rsidR="00240495" w:rsidRPr="001C053E" w:rsidRDefault="00240495" w:rsidP="003B2465">
      <w:pPr>
        <w:pStyle w:val="NoSpacing"/>
        <w:rPr>
          <w:rFonts w:ascii="Times New Roman" w:hAnsi="Times New Roman" w:cs="Times New Roman"/>
          <w:sz w:val="24"/>
          <w:szCs w:val="24"/>
        </w:rPr>
      </w:pPr>
    </w:p>
    <w:p w:rsidR="005B285E" w:rsidRPr="001C053E" w:rsidRDefault="005B285E" w:rsidP="005B285E">
      <w:pPr>
        <w:pStyle w:val="NoSpacing"/>
        <w:rPr>
          <w:rFonts w:ascii="Times New Roman" w:hAnsi="Times New Roman" w:cs="Times New Roman"/>
          <w:sz w:val="24"/>
          <w:szCs w:val="24"/>
        </w:rPr>
      </w:pPr>
      <w:r w:rsidRPr="001C053E">
        <w:rPr>
          <w:rFonts w:ascii="Times New Roman" w:hAnsi="Times New Roman" w:cs="Times New Roman"/>
          <w:sz w:val="24"/>
          <w:szCs w:val="24"/>
        </w:rPr>
        <w:lastRenderedPageBreak/>
        <w:t xml:space="preserve">Jeremy K. Nicholson, Peta J. D. Foxall, Manfred. Spraul, R. Duncan. Farrant, John C. Lindon (1995). 750 MHz 1H and 1H-13C NMR Spectroscopy of Human Blood Plasma. </w:t>
      </w:r>
    </w:p>
    <w:p w:rsidR="005B285E" w:rsidRPr="001C053E" w:rsidRDefault="005B285E" w:rsidP="005B285E">
      <w:pPr>
        <w:pStyle w:val="NoSpacing"/>
        <w:rPr>
          <w:rFonts w:ascii="Times New Roman" w:hAnsi="Times New Roman" w:cs="Times New Roman"/>
          <w:sz w:val="24"/>
          <w:szCs w:val="24"/>
        </w:rPr>
      </w:pPr>
      <w:r w:rsidRPr="001C053E">
        <w:rPr>
          <w:rFonts w:ascii="Times New Roman" w:hAnsi="Times New Roman" w:cs="Times New Roman"/>
          <w:sz w:val="24"/>
          <w:szCs w:val="24"/>
        </w:rPr>
        <w:t>Analytical Chemistry 67: 793-811.</w:t>
      </w:r>
    </w:p>
    <w:p w:rsidR="005B285E" w:rsidRPr="001C053E" w:rsidRDefault="005B285E" w:rsidP="005B285E">
      <w:pPr>
        <w:pStyle w:val="NoSpacing"/>
        <w:rPr>
          <w:rFonts w:ascii="Times New Roman" w:hAnsi="Times New Roman" w:cs="Times New Roman"/>
          <w:sz w:val="24"/>
          <w:szCs w:val="24"/>
        </w:rPr>
      </w:pPr>
    </w:p>
    <w:p w:rsidR="003B2465" w:rsidRPr="001C053E" w:rsidRDefault="003B2465" w:rsidP="003B2465">
      <w:pPr>
        <w:pStyle w:val="NoSpacing"/>
        <w:rPr>
          <w:rFonts w:ascii="Times New Roman" w:hAnsi="Times New Roman" w:cs="Times New Roman"/>
          <w:sz w:val="24"/>
          <w:szCs w:val="24"/>
        </w:rPr>
      </w:pPr>
      <w:r w:rsidRPr="001C053E">
        <w:rPr>
          <w:rFonts w:ascii="Times New Roman" w:hAnsi="Times New Roman" w:cs="Times New Roman"/>
          <w:sz w:val="24"/>
          <w:szCs w:val="24"/>
        </w:rPr>
        <w:t>Niwa T</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(1996)</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Organic acids and the uremic syndrome: protein metabolite hypothesis in the progression of chronic renal failure. Seminars on Nephrology 16</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167 −182.</w:t>
      </w:r>
    </w:p>
    <w:p w:rsidR="00721D5A" w:rsidRPr="001C053E" w:rsidRDefault="00721D5A" w:rsidP="003B2465">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Parke DV,  Piotrowski JK</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(1996)</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Glutathione: its role in the detoxication of reactive oxygen and environmental chemicals. Acta Toxicologica 4</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1–13.</w:t>
      </w:r>
    </w:p>
    <w:p w:rsidR="00721D5A" w:rsidRPr="001C053E" w:rsidRDefault="00721D5A" w:rsidP="00721D5A">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 xml:space="preserve">Rush GF, Newton JF, Maita K, Kuo C-H, Hook JB. </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1984</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Nephrotoxicity of phenolic bromobenzene metabolites in the mouse. Toxicology 30:259-272.</w:t>
      </w:r>
    </w:p>
    <w:p w:rsidR="00BB2B19" w:rsidRPr="001C053E" w:rsidRDefault="00BB2B19" w:rsidP="00721D5A">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Stonehouse J, and Keeler J</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(1995)</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A Convenient and Accurate Method for the Measurement of the Values of Spin-Spin Coupling-Constants. J</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Magn Res, A 112</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43</w:t>
      </w:r>
      <w:r w:rsidR="00F555B5" w:rsidRPr="001C053E">
        <w:rPr>
          <w:rFonts w:ascii="Times New Roman" w:hAnsi="Times New Roman" w:cs="Times New Roman"/>
          <w:sz w:val="24"/>
          <w:szCs w:val="24"/>
        </w:rPr>
        <w:t>-57</w:t>
      </w:r>
      <w:r w:rsidRPr="001C053E">
        <w:rPr>
          <w:rFonts w:ascii="Times New Roman" w:hAnsi="Times New Roman" w:cs="Times New Roman"/>
          <w:sz w:val="24"/>
          <w:szCs w:val="24"/>
        </w:rPr>
        <w:t>.</w:t>
      </w:r>
    </w:p>
    <w:p w:rsidR="00721D5A" w:rsidRPr="001C053E" w:rsidRDefault="00721D5A" w:rsidP="00721D5A">
      <w:pPr>
        <w:pStyle w:val="NoSpacing"/>
        <w:rPr>
          <w:rFonts w:ascii="Times New Roman" w:hAnsi="Times New Roman" w:cs="Times New Roman"/>
          <w:sz w:val="24"/>
          <w:szCs w:val="24"/>
        </w:rPr>
      </w:pPr>
    </w:p>
    <w:p w:rsidR="00721D5A" w:rsidRPr="001C053E" w:rsidRDefault="00721D5A" w:rsidP="00721D5A">
      <w:pPr>
        <w:pStyle w:val="NoSpacing"/>
        <w:rPr>
          <w:rFonts w:ascii="Times New Roman" w:hAnsi="Times New Roman" w:cs="Times New Roman"/>
          <w:sz w:val="24"/>
          <w:szCs w:val="24"/>
        </w:rPr>
      </w:pPr>
      <w:r w:rsidRPr="001C053E">
        <w:rPr>
          <w:rFonts w:ascii="Times New Roman" w:hAnsi="Times New Roman" w:cs="Times New Roman"/>
          <w:sz w:val="24"/>
          <w:szCs w:val="24"/>
        </w:rPr>
        <w:t>Veselkov KA, Lindon JC, Ebbels TMD, Crockford D, Volynkin VV, Holmes E, Davies DB, Nicholson JK</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(2008)</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Recursive Segment-Wise Peak Alignment of Biological </w:t>
      </w:r>
      <w:r w:rsidRPr="001C053E">
        <w:rPr>
          <w:rFonts w:ascii="Times New Roman" w:hAnsi="Times New Roman" w:cs="Times New Roman"/>
          <w:sz w:val="24"/>
          <w:szCs w:val="24"/>
          <w:vertAlign w:val="superscript"/>
        </w:rPr>
        <w:t>1</w:t>
      </w:r>
      <w:r w:rsidRPr="001C053E">
        <w:rPr>
          <w:rFonts w:ascii="Times New Roman" w:hAnsi="Times New Roman" w:cs="Times New Roman"/>
          <w:sz w:val="24"/>
          <w:szCs w:val="24"/>
        </w:rPr>
        <w:t>H NMR Spectra for Improved Metabolic Biomarker Recovery. Anal Chem 81</w:t>
      </w:r>
      <w:r w:rsidR="00F555B5" w:rsidRPr="001C053E">
        <w:rPr>
          <w:rFonts w:ascii="Times New Roman" w:hAnsi="Times New Roman" w:cs="Times New Roman"/>
          <w:sz w:val="24"/>
          <w:szCs w:val="24"/>
        </w:rPr>
        <w:t>:</w:t>
      </w:r>
      <w:r w:rsidRPr="001C053E">
        <w:rPr>
          <w:rFonts w:ascii="Times New Roman" w:hAnsi="Times New Roman" w:cs="Times New Roman"/>
          <w:sz w:val="24"/>
          <w:szCs w:val="24"/>
        </w:rPr>
        <w:t xml:space="preserve"> 56-66.</w:t>
      </w:r>
    </w:p>
    <w:p w:rsidR="00721D5A" w:rsidRPr="001C053E" w:rsidRDefault="00721D5A" w:rsidP="00721D5A">
      <w:pPr>
        <w:pStyle w:val="NoSpacing"/>
        <w:rPr>
          <w:rFonts w:ascii="Times New Roman" w:hAnsi="Times New Roman" w:cs="Times New Roman"/>
          <w:sz w:val="24"/>
          <w:szCs w:val="24"/>
        </w:rPr>
      </w:pPr>
    </w:p>
    <w:p w:rsidR="00721D5A" w:rsidRPr="001C053E" w:rsidRDefault="00721D5A" w:rsidP="003B2465">
      <w:pPr>
        <w:pStyle w:val="NoSpacing"/>
        <w:rPr>
          <w:rFonts w:ascii="Times New Roman" w:hAnsi="Times New Roman" w:cs="Times New Roman"/>
          <w:sz w:val="24"/>
          <w:szCs w:val="24"/>
        </w:rPr>
      </w:pPr>
    </w:p>
    <w:p w:rsidR="00721D5A" w:rsidRPr="001C053E" w:rsidRDefault="00721D5A" w:rsidP="003B2465">
      <w:pPr>
        <w:pStyle w:val="NoSpacing"/>
        <w:rPr>
          <w:rFonts w:ascii="Times New Roman" w:hAnsi="Times New Roman" w:cs="Times New Roman"/>
          <w:sz w:val="24"/>
          <w:szCs w:val="24"/>
        </w:rPr>
      </w:pPr>
    </w:p>
    <w:p w:rsidR="00682CB2" w:rsidRPr="001C053E" w:rsidRDefault="00682CB2" w:rsidP="007E7508">
      <w:pPr>
        <w:rPr>
          <w:rFonts w:ascii="Times New Roman" w:hAnsi="Times New Roman" w:cs="Times New Roman"/>
          <w:b/>
          <w:sz w:val="24"/>
          <w:szCs w:val="24"/>
        </w:rPr>
      </w:pPr>
    </w:p>
    <w:p w:rsidR="00871384" w:rsidRPr="001C053E" w:rsidRDefault="00871384" w:rsidP="007E7508">
      <w:pPr>
        <w:rPr>
          <w:rFonts w:ascii="Times New Roman" w:hAnsi="Times New Roman" w:cs="Times New Roman"/>
          <w:b/>
          <w:sz w:val="24"/>
          <w:szCs w:val="24"/>
        </w:rPr>
      </w:pPr>
    </w:p>
    <w:p w:rsidR="00D52C2D" w:rsidRPr="001C053E" w:rsidRDefault="00D52C2D" w:rsidP="00D52C2D">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5D0294" w:rsidRPr="001C053E" w:rsidRDefault="005D0294" w:rsidP="00682CB2">
      <w:pPr>
        <w:spacing w:line="360" w:lineRule="auto"/>
        <w:rPr>
          <w:rFonts w:ascii="Times New Roman" w:hAnsi="Times New Roman" w:cs="Times New Roman"/>
          <w:b/>
          <w:sz w:val="28"/>
          <w:szCs w:val="28"/>
        </w:rPr>
      </w:pPr>
    </w:p>
    <w:p w:rsidR="00682CB2" w:rsidRPr="001C053E" w:rsidRDefault="00682CB2" w:rsidP="00682CB2">
      <w:pPr>
        <w:spacing w:line="360" w:lineRule="auto"/>
        <w:rPr>
          <w:rFonts w:ascii="Times New Roman" w:hAnsi="Times New Roman" w:cs="Times New Roman"/>
          <w:b/>
          <w:sz w:val="28"/>
          <w:szCs w:val="28"/>
        </w:rPr>
      </w:pPr>
      <w:r w:rsidRPr="001C053E">
        <w:rPr>
          <w:rFonts w:ascii="Times New Roman" w:hAnsi="Times New Roman" w:cs="Times New Roman"/>
          <w:b/>
          <w:sz w:val="28"/>
          <w:szCs w:val="28"/>
        </w:rPr>
        <w:lastRenderedPageBreak/>
        <w:t>Tables</w:t>
      </w:r>
    </w:p>
    <w:p w:rsidR="00682CB2" w:rsidRPr="001C053E" w:rsidRDefault="00682CB2" w:rsidP="005D0294">
      <w:pPr>
        <w:spacing w:after="0" w:line="240" w:lineRule="auto"/>
        <w:rPr>
          <w:rFonts w:ascii="Times New Roman" w:eastAsia="Times New Roman" w:hAnsi="Times New Roman" w:cs="Times New Roman"/>
          <w:b/>
          <w:sz w:val="24"/>
          <w:szCs w:val="24"/>
        </w:rPr>
      </w:pPr>
      <w:r w:rsidRPr="001C053E">
        <w:rPr>
          <w:rFonts w:ascii="Times New Roman" w:eastAsia="Times New Roman" w:hAnsi="Times New Roman" w:cs="Times New Roman"/>
          <w:b/>
          <w:sz w:val="24"/>
          <w:szCs w:val="24"/>
        </w:rPr>
        <w:t>Table</w:t>
      </w:r>
      <w:r w:rsidR="005D0294" w:rsidRPr="001C053E">
        <w:rPr>
          <w:rFonts w:ascii="Times New Roman" w:eastAsia="Times New Roman" w:hAnsi="Times New Roman" w:cs="Times New Roman"/>
          <w:b/>
          <w:sz w:val="24"/>
          <w:szCs w:val="24"/>
        </w:rPr>
        <w:t xml:space="preserve"> </w:t>
      </w:r>
      <w:r w:rsidRPr="001C053E">
        <w:rPr>
          <w:rFonts w:ascii="Times New Roman" w:eastAsia="Times New Roman" w:hAnsi="Times New Roman" w:cs="Times New Roman"/>
          <w:b/>
          <w:sz w:val="24"/>
          <w:szCs w:val="24"/>
        </w:rPr>
        <w:t xml:space="preserve">1. Operating parameters of the PerkinElmer NexION 300D ICP-MS </w:t>
      </w:r>
      <w:r w:rsidRPr="001C053E">
        <w:rPr>
          <w:rFonts w:ascii="Times New Roman" w:eastAsia="Times New Roman" w:hAnsi="Times New Roman" w:cs="Times New Roman"/>
          <w:b/>
          <w:sz w:val="24"/>
          <w:szCs w:val="24"/>
          <w:lang w:val="en-US"/>
        </w:rPr>
        <w:t>(*Oxygen introduced into the sample stream at the base of the torch).</w:t>
      </w:r>
    </w:p>
    <w:p w:rsidR="00682CB2" w:rsidRPr="001C053E" w:rsidRDefault="00682CB2" w:rsidP="00682CB2">
      <w:pPr>
        <w:spacing w:after="0" w:line="240" w:lineRule="auto"/>
        <w:ind w:left="720" w:hanging="720"/>
        <w:rPr>
          <w:rFonts w:ascii="Times New Roman" w:eastAsia="Times New Roman" w:hAnsi="Times New Roman" w:cs="Times New Roman"/>
          <w:b/>
          <w:sz w:val="24"/>
          <w:szCs w:val="24"/>
        </w:rPr>
      </w:pPr>
    </w:p>
    <w:tbl>
      <w:tblPr>
        <w:tblW w:w="7600" w:type="dxa"/>
        <w:jc w:val="center"/>
        <w:tblCellMar>
          <w:left w:w="0" w:type="dxa"/>
          <w:right w:w="0" w:type="dxa"/>
        </w:tblCellMar>
        <w:tblLook w:val="00A0" w:firstRow="1" w:lastRow="0" w:firstColumn="1" w:lastColumn="0" w:noHBand="0" w:noVBand="0"/>
      </w:tblPr>
      <w:tblGrid>
        <w:gridCol w:w="3000"/>
        <w:gridCol w:w="4600"/>
      </w:tblGrid>
      <w:tr w:rsidR="001C053E" w:rsidRPr="001C053E" w:rsidTr="00626AE7">
        <w:trPr>
          <w:trHeight w:hRule="exact" w:val="284"/>
          <w:jc w:val="center"/>
        </w:trPr>
        <w:tc>
          <w:tcPr>
            <w:tcW w:w="3000" w:type="dxa"/>
            <w:tcBorders>
              <w:top w:val="single" w:sz="12" w:space="0" w:color="000000"/>
              <w:left w:val="nil"/>
              <w:bottom w:val="single" w:sz="8" w:space="0" w:color="000000"/>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jc w:val="center"/>
              <w:rPr>
                <w:rFonts w:ascii="Times New Roman" w:eastAsia="Times New Roman" w:hAnsi="Times New Roman" w:cs="Times New Roman"/>
                <w:b/>
                <w:bCs/>
                <w:sz w:val="24"/>
                <w:szCs w:val="24"/>
              </w:rPr>
            </w:pPr>
            <w:r w:rsidRPr="001C053E">
              <w:rPr>
                <w:rFonts w:ascii="Times New Roman" w:eastAsia="Times New Roman" w:hAnsi="Times New Roman" w:cs="Times New Roman"/>
                <w:b/>
                <w:bCs/>
                <w:sz w:val="24"/>
                <w:szCs w:val="24"/>
              </w:rPr>
              <w:t>Sample introduction</w:t>
            </w:r>
          </w:p>
        </w:tc>
        <w:tc>
          <w:tcPr>
            <w:tcW w:w="4600" w:type="dxa"/>
            <w:tcBorders>
              <w:top w:val="single" w:sz="12" w:space="0" w:color="000000"/>
              <w:left w:val="nil"/>
              <w:bottom w:val="single" w:sz="8" w:space="0" w:color="000000"/>
              <w:right w:val="nil"/>
            </w:tcBorders>
            <w:tcMar>
              <w:top w:w="15" w:type="dxa"/>
              <w:left w:w="15" w:type="dxa"/>
              <w:bottom w:w="0" w:type="dxa"/>
              <w:right w:w="15" w:type="dxa"/>
            </w:tcMar>
            <w:vAlign w:val="center"/>
          </w:tcPr>
          <w:p w:rsidR="00682CB2" w:rsidRPr="001C053E" w:rsidRDefault="00682CB2" w:rsidP="00682CB2">
            <w:pPr>
              <w:spacing w:line="240" w:lineRule="auto"/>
              <w:jc w:val="center"/>
              <w:rPr>
                <w:rFonts w:ascii="Times New Roman" w:eastAsia="Times New Roman" w:hAnsi="Times New Roman" w:cs="Times New Roman"/>
                <w:sz w:val="24"/>
                <w:szCs w:val="24"/>
              </w:rPr>
            </w:pPr>
          </w:p>
        </w:tc>
      </w:tr>
      <w:tr w:rsidR="001C053E" w:rsidRPr="001C053E" w:rsidTr="00626AE7">
        <w:trPr>
          <w:trHeight w:hRule="exact" w:val="284"/>
          <w:jc w:val="center"/>
        </w:trPr>
        <w:tc>
          <w:tcPr>
            <w:tcW w:w="3000" w:type="dxa"/>
            <w:vMerge w:val="restart"/>
            <w:tcBorders>
              <w:top w:val="nil"/>
              <w:left w:val="nil"/>
              <w:bottom w:val="single" w:sz="12" w:space="0" w:color="000000"/>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jc w:val="center"/>
              <w:rPr>
                <w:rFonts w:ascii="Times New Roman" w:eastAsia="Times New Roman" w:hAnsi="Times New Roman" w:cs="Times New Roman"/>
                <w:b/>
                <w:bCs/>
                <w:i/>
                <w:sz w:val="24"/>
                <w:szCs w:val="24"/>
              </w:rPr>
            </w:pP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Micromist 149597 concentric nebuliser</w:t>
            </w:r>
          </w:p>
        </w:tc>
      </w:tr>
      <w:tr w:rsidR="001C053E" w:rsidRPr="001C053E" w:rsidTr="00626AE7">
        <w:trPr>
          <w:trHeight w:hRule="exact" w:val="284"/>
          <w:jc w:val="center"/>
        </w:trPr>
        <w:tc>
          <w:tcPr>
            <w:tcW w:w="3000" w:type="dxa"/>
            <w:vMerge/>
            <w:tcBorders>
              <w:top w:val="nil"/>
              <w:left w:val="nil"/>
              <w:bottom w:val="single" w:sz="12" w:space="0" w:color="000000"/>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jc w:val="center"/>
              <w:rPr>
                <w:rFonts w:ascii="Times New Roman" w:eastAsia="Times New Roman" w:hAnsi="Times New Roman" w:cs="Times New Roman"/>
                <w:b/>
                <w:bCs/>
                <w:i/>
                <w:sz w:val="24"/>
                <w:szCs w:val="24"/>
              </w:rPr>
            </w:pP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ESI PC</w:t>
            </w:r>
            <w:r w:rsidRPr="001C053E">
              <w:rPr>
                <w:rFonts w:ascii="Times New Roman" w:eastAsia="Times New Roman" w:hAnsi="Times New Roman" w:cs="Times New Roman"/>
                <w:sz w:val="24"/>
                <w:szCs w:val="24"/>
                <w:vertAlign w:val="superscript"/>
              </w:rPr>
              <w:t>3</w:t>
            </w:r>
            <w:r w:rsidRPr="001C053E">
              <w:rPr>
                <w:rFonts w:ascii="Times New Roman" w:eastAsia="Times New Roman" w:hAnsi="Times New Roman" w:cs="Times New Roman"/>
                <w:sz w:val="24"/>
                <w:szCs w:val="24"/>
              </w:rPr>
              <w:t xml:space="preserve"> Cooled quartz cyclonic spray chamber</w:t>
            </w:r>
          </w:p>
        </w:tc>
      </w:tr>
      <w:tr w:rsidR="001C053E" w:rsidRPr="001C053E" w:rsidTr="00626AE7">
        <w:trPr>
          <w:trHeight w:hRule="exact" w:val="284"/>
          <w:jc w:val="center"/>
        </w:trPr>
        <w:tc>
          <w:tcPr>
            <w:tcW w:w="0" w:type="auto"/>
            <w:vMerge/>
            <w:tcBorders>
              <w:top w:val="nil"/>
              <w:left w:val="nil"/>
              <w:bottom w:val="single" w:sz="12" w:space="0" w:color="000000"/>
              <w:right w:val="single" w:sz="12" w:space="0" w:color="auto"/>
            </w:tcBorders>
            <w:vAlign w:val="center"/>
          </w:tcPr>
          <w:p w:rsidR="00682CB2" w:rsidRPr="001C053E" w:rsidRDefault="00682CB2" w:rsidP="00682CB2">
            <w:pPr>
              <w:spacing w:line="240" w:lineRule="auto"/>
              <w:jc w:val="center"/>
              <w:rPr>
                <w:rFonts w:ascii="Times New Roman" w:eastAsia="Times New Roman" w:hAnsi="Times New Roman" w:cs="Times New Roman"/>
                <w:b/>
                <w:bCs/>
                <w:i/>
                <w:sz w:val="24"/>
                <w:szCs w:val="24"/>
              </w:rPr>
            </w:pP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Quartz sample injector</w:t>
            </w:r>
          </w:p>
        </w:tc>
      </w:tr>
      <w:tr w:rsidR="001C053E" w:rsidRPr="001C053E" w:rsidTr="00626AE7">
        <w:trPr>
          <w:trHeight w:hRule="exact" w:val="284"/>
          <w:jc w:val="center"/>
        </w:trPr>
        <w:tc>
          <w:tcPr>
            <w:tcW w:w="3000" w:type="dxa"/>
            <w:tcBorders>
              <w:top w:val="nil"/>
              <w:left w:val="nil"/>
              <w:bottom w:val="single" w:sz="8" w:space="0" w:color="auto"/>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jc w:val="center"/>
              <w:rPr>
                <w:rFonts w:ascii="Times New Roman" w:eastAsia="Times New Roman" w:hAnsi="Times New Roman" w:cs="Times New Roman"/>
                <w:b/>
                <w:bCs/>
                <w:sz w:val="24"/>
                <w:szCs w:val="24"/>
              </w:rPr>
            </w:pPr>
            <w:r w:rsidRPr="001C053E">
              <w:rPr>
                <w:rFonts w:ascii="Times New Roman" w:eastAsia="Times New Roman" w:hAnsi="Times New Roman" w:cs="Times New Roman"/>
                <w:b/>
                <w:bCs/>
                <w:sz w:val="24"/>
                <w:szCs w:val="24"/>
              </w:rPr>
              <w:t>Operating parameters</w:t>
            </w:r>
          </w:p>
        </w:tc>
        <w:tc>
          <w:tcPr>
            <w:tcW w:w="4600" w:type="dxa"/>
            <w:tcBorders>
              <w:top w:val="single" w:sz="12" w:space="0" w:color="auto"/>
              <w:left w:val="nil"/>
              <w:bottom w:val="single" w:sz="8" w:space="0" w:color="auto"/>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Plasma power</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1600 W</w:t>
            </w: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Plasma gas (Ar) flow</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18.0 L/min</w:t>
            </w: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Auxiliary gas (Ar) flow</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1.2 L/min</w:t>
            </w: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Nebuliser gas (Ar) flow</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1.14 L/min</w:t>
            </w: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DRC oxygen flow</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0.6 mL/min</w:t>
            </w:r>
          </w:p>
        </w:tc>
      </w:tr>
      <w:tr w:rsidR="001C053E"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Oxygen flow*</w:t>
            </w: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0.01 L/min</w:t>
            </w:r>
          </w:p>
        </w:tc>
      </w:tr>
      <w:tr w:rsidR="00682CB2" w:rsidRPr="001C053E" w:rsidTr="00626AE7">
        <w:trPr>
          <w:trHeight w:hRule="exact" w:val="284"/>
          <w:jc w:val="center"/>
        </w:trPr>
        <w:tc>
          <w:tcPr>
            <w:tcW w:w="3000" w:type="dxa"/>
            <w:tcBorders>
              <w:top w:val="nil"/>
              <w:left w:val="nil"/>
              <w:bottom w:val="nil"/>
              <w:right w:val="single" w:sz="12" w:space="0" w:color="auto"/>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Sample uptake rate</w:t>
            </w:r>
          </w:p>
          <w:p w:rsidR="00682CB2" w:rsidRPr="001C053E" w:rsidRDefault="00682CB2" w:rsidP="00682CB2">
            <w:pPr>
              <w:spacing w:line="240" w:lineRule="auto"/>
              <w:rPr>
                <w:rFonts w:ascii="Times New Roman" w:eastAsia="Times New Roman" w:hAnsi="Times New Roman" w:cs="Times New Roman"/>
                <w:sz w:val="24"/>
                <w:szCs w:val="24"/>
              </w:rPr>
            </w:pPr>
          </w:p>
        </w:tc>
        <w:tc>
          <w:tcPr>
            <w:tcW w:w="4600" w:type="dxa"/>
            <w:tcBorders>
              <w:top w:val="nil"/>
              <w:left w:val="nil"/>
              <w:bottom w:val="nil"/>
              <w:right w:val="nil"/>
            </w:tcBorders>
            <w:tcMar>
              <w:top w:w="15" w:type="dxa"/>
              <w:left w:w="15" w:type="dxa"/>
              <w:bottom w:w="0" w:type="dxa"/>
              <w:right w:w="15" w:type="dxa"/>
            </w:tcMar>
            <w:vAlign w:val="center"/>
          </w:tcPr>
          <w:p w:rsidR="00682CB2" w:rsidRPr="001C053E" w:rsidRDefault="00682CB2" w:rsidP="00682CB2">
            <w:pPr>
              <w:spacing w:line="240" w:lineRule="auto"/>
              <w:rPr>
                <w:rFonts w:ascii="Times New Roman" w:eastAsia="Times New Roman" w:hAnsi="Times New Roman" w:cs="Times New Roman"/>
                <w:sz w:val="24"/>
                <w:szCs w:val="24"/>
              </w:rPr>
            </w:pPr>
            <w:r w:rsidRPr="001C053E">
              <w:rPr>
                <w:rFonts w:ascii="Times New Roman" w:eastAsia="Times New Roman" w:hAnsi="Times New Roman" w:cs="Times New Roman"/>
                <w:sz w:val="24"/>
                <w:szCs w:val="24"/>
              </w:rPr>
              <w:t>0.5 mL/min</w:t>
            </w: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p w:rsidR="00682CB2" w:rsidRPr="001C053E" w:rsidRDefault="00682CB2" w:rsidP="00682CB2">
            <w:pPr>
              <w:spacing w:line="240" w:lineRule="auto"/>
              <w:rPr>
                <w:rFonts w:ascii="Times New Roman" w:eastAsia="Times New Roman" w:hAnsi="Times New Roman" w:cs="Times New Roman"/>
                <w:sz w:val="24"/>
                <w:szCs w:val="24"/>
              </w:rPr>
            </w:pPr>
          </w:p>
        </w:tc>
      </w:tr>
    </w:tbl>
    <w:p w:rsidR="00682CB2" w:rsidRPr="001C053E" w:rsidRDefault="00682CB2"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Default="000D4E7A" w:rsidP="00682CB2">
      <w:pPr>
        <w:spacing w:line="240" w:lineRule="auto"/>
        <w:rPr>
          <w:rFonts w:ascii="Times New Roman" w:eastAsia="Times New Roman" w:hAnsi="Times New Roman" w:cs="Times New Roman"/>
        </w:rPr>
      </w:pPr>
    </w:p>
    <w:p w:rsidR="001C053E" w:rsidRDefault="001C053E" w:rsidP="00682CB2">
      <w:pPr>
        <w:spacing w:line="240" w:lineRule="auto"/>
        <w:rPr>
          <w:rFonts w:ascii="Times New Roman" w:eastAsia="Times New Roman" w:hAnsi="Times New Roman" w:cs="Times New Roman"/>
        </w:rPr>
      </w:pPr>
    </w:p>
    <w:p w:rsidR="001C053E" w:rsidRDefault="001C053E" w:rsidP="00682CB2">
      <w:pPr>
        <w:spacing w:line="240" w:lineRule="auto"/>
        <w:rPr>
          <w:rFonts w:ascii="Times New Roman" w:eastAsia="Times New Roman" w:hAnsi="Times New Roman" w:cs="Times New Roman"/>
        </w:rPr>
      </w:pPr>
    </w:p>
    <w:p w:rsidR="001C053E" w:rsidRDefault="001C053E" w:rsidP="00682CB2">
      <w:pPr>
        <w:spacing w:line="240" w:lineRule="auto"/>
        <w:rPr>
          <w:rFonts w:ascii="Times New Roman" w:eastAsia="Times New Roman" w:hAnsi="Times New Roman" w:cs="Times New Roman"/>
        </w:rPr>
      </w:pPr>
    </w:p>
    <w:p w:rsidR="001C053E" w:rsidRPr="001C053E" w:rsidRDefault="001C053E" w:rsidP="00682CB2">
      <w:pPr>
        <w:spacing w:line="240" w:lineRule="auto"/>
        <w:rPr>
          <w:rFonts w:ascii="Times New Roman" w:eastAsia="Times New Roman" w:hAnsi="Times New Roman" w:cs="Times New Roman"/>
        </w:rPr>
      </w:pPr>
      <w:bookmarkStart w:id="0" w:name="_GoBack"/>
      <w:bookmarkEnd w:id="0"/>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0D4E7A" w:rsidRPr="001C053E" w:rsidRDefault="000D4E7A" w:rsidP="00682CB2">
      <w:pPr>
        <w:spacing w:line="240" w:lineRule="auto"/>
        <w:rPr>
          <w:rFonts w:ascii="Times New Roman" w:eastAsia="Times New Roman" w:hAnsi="Times New Roman" w:cs="Times New Roman"/>
        </w:rPr>
      </w:pPr>
    </w:p>
    <w:p w:rsidR="00682CB2" w:rsidRPr="001C053E" w:rsidRDefault="00682CB2" w:rsidP="00682CB2">
      <w:pPr>
        <w:spacing w:line="360" w:lineRule="auto"/>
        <w:rPr>
          <w:rFonts w:ascii="Arial" w:hAnsi="Arial" w:cs="Arial"/>
          <w:sz w:val="24"/>
          <w:szCs w:val="24"/>
        </w:rPr>
      </w:pPr>
      <w:r w:rsidRPr="001C053E">
        <w:rPr>
          <w:rFonts w:ascii="Times New Roman" w:hAnsi="Times New Roman" w:cs="Times New Roman"/>
          <w:b/>
          <w:sz w:val="24"/>
          <w:szCs w:val="24"/>
        </w:rPr>
        <w:lastRenderedPageBreak/>
        <w:t>Table 2 Metabolites of 2-Bromophenol identified by UPLC-MS in Negative Ion ESI</w:t>
      </w:r>
    </w:p>
    <w:tbl>
      <w:tblPr>
        <w:tblStyle w:val="LightShading"/>
        <w:tblW w:w="9357" w:type="dxa"/>
        <w:jc w:val="center"/>
        <w:tblLook w:val="04A0" w:firstRow="1" w:lastRow="0" w:firstColumn="1" w:lastColumn="0" w:noHBand="0" w:noVBand="1"/>
      </w:tblPr>
      <w:tblGrid>
        <w:gridCol w:w="2806"/>
        <w:gridCol w:w="1801"/>
        <w:gridCol w:w="1794"/>
        <w:gridCol w:w="1433"/>
        <w:gridCol w:w="1523"/>
      </w:tblGrid>
      <w:tr w:rsidR="001C053E" w:rsidRPr="001C053E" w:rsidTr="00682CB2">
        <w:trPr>
          <w:cnfStyle w:val="100000000000" w:firstRow="1" w:lastRow="0" w:firstColumn="0" w:lastColumn="0" w:oddVBand="0" w:evenVBand="0" w:oddHBand="0" w:evenHBand="0" w:firstRowFirstColumn="0" w:firstRowLastColumn="0" w:lastRowFirstColumn="0" w:lastRowLastColumn="0"/>
          <w:trHeight w:val="447"/>
          <w:jc w:val="center"/>
        </w:trPr>
        <w:tc>
          <w:tcPr>
            <w:cnfStyle w:val="001000000000" w:firstRow="0" w:lastRow="0" w:firstColumn="1" w:lastColumn="0" w:oddVBand="0" w:evenVBand="0" w:oddHBand="0" w:evenHBand="0" w:firstRowFirstColumn="0" w:firstRowLastColumn="0" w:lastRowFirstColumn="0" w:lastRowLastColumn="0"/>
            <w:tcW w:w="2806" w:type="dxa"/>
            <w:tcBorders>
              <w:top w:val="single" w:sz="12" w:space="0" w:color="000000" w:themeColor="text1"/>
            </w:tcBorders>
          </w:tcPr>
          <w:p w:rsidR="00682CB2" w:rsidRPr="001C053E" w:rsidRDefault="00682CB2" w:rsidP="00682CB2">
            <w:pPr>
              <w:spacing w:line="360" w:lineRule="auto"/>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Metabolite</w:t>
            </w:r>
          </w:p>
        </w:tc>
        <w:tc>
          <w:tcPr>
            <w:tcW w:w="1801" w:type="dxa"/>
            <w:tcBorders>
              <w:top w:val="single" w:sz="12" w:space="0" w:color="000000" w:themeColor="text1"/>
            </w:tcBorders>
          </w:tcPr>
          <w:p w:rsidR="00682CB2" w:rsidRPr="001C053E" w:rsidRDefault="00682CB2" w:rsidP="00F300D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Measured Mass</w:t>
            </w:r>
            <w:r w:rsidR="00F300D5" w:rsidRPr="001C053E">
              <w:rPr>
                <w:rFonts w:ascii="Times New Roman" w:hAnsi="Times New Roman" w:cs="Times New Roman"/>
                <w:color w:val="auto"/>
                <w:sz w:val="24"/>
                <w:szCs w:val="24"/>
              </w:rPr>
              <w:t xml:space="preserve"> (Da)</w:t>
            </w:r>
          </w:p>
        </w:tc>
        <w:tc>
          <w:tcPr>
            <w:tcW w:w="1794" w:type="dxa"/>
            <w:tcBorders>
              <w:top w:val="single" w:sz="12" w:space="0" w:color="000000" w:themeColor="text1"/>
            </w:tcBorders>
          </w:tcPr>
          <w:p w:rsidR="00682CB2" w:rsidRPr="001C053E" w:rsidRDefault="00682CB2" w:rsidP="00682C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Retention Time</w:t>
            </w:r>
            <w:r w:rsidR="00F300D5" w:rsidRPr="001C053E">
              <w:rPr>
                <w:rFonts w:ascii="Times New Roman" w:hAnsi="Times New Roman" w:cs="Times New Roman"/>
                <w:color w:val="auto"/>
                <w:sz w:val="24"/>
                <w:szCs w:val="24"/>
              </w:rPr>
              <w:t xml:space="preserve"> (min)</w:t>
            </w:r>
          </w:p>
        </w:tc>
        <w:tc>
          <w:tcPr>
            <w:tcW w:w="1433" w:type="dxa"/>
            <w:tcBorders>
              <w:top w:val="single" w:sz="12" w:space="0" w:color="000000" w:themeColor="text1"/>
            </w:tcBorders>
          </w:tcPr>
          <w:p w:rsidR="00682CB2" w:rsidRPr="001C053E" w:rsidRDefault="00682CB2" w:rsidP="00682C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Formula</w:t>
            </w:r>
          </w:p>
        </w:tc>
        <w:tc>
          <w:tcPr>
            <w:tcW w:w="1523" w:type="dxa"/>
            <w:tcBorders>
              <w:top w:val="single" w:sz="12" w:space="0" w:color="000000" w:themeColor="text1"/>
            </w:tcBorders>
          </w:tcPr>
          <w:p w:rsidR="00682CB2" w:rsidRPr="001C053E" w:rsidRDefault="00682CB2" w:rsidP="00682C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 xml:space="preserve">Isotopogram </w:t>
            </w:r>
            <w:r w:rsidRPr="001C053E">
              <w:rPr>
                <w:rFonts w:ascii="Times New Roman" w:hAnsi="Times New Roman" w:cs="Times New Roman"/>
                <w:color w:val="auto"/>
              </w:rPr>
              <w:t>peak number</w:t>
            </w:r>
          </w:p>
        </w:tc>
      </w:tr>
      <w:tr w:rsidR="001C053E" w:rsidRPr="001C053E" w:rsidTr="00682CB2">
        <w:trPr>
          <w:cnfStyle w:val="000000100000" w:firstRow="0" w:lastRow="0" w:firstColumn="0" w:lastColumn="0" w:oddVBand="0" w:evenVBand="0" w:oddHBand="1" w:evenHBand="0" w:firstRowFirstColumn="0" w:firstRowLastColumn="0" w:lastRowFirstColumn="0" w:lastRowLastColumn="0"/>
          <w:trHeight w:val="697"/>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Hydroxy 2-bromophenol glucuronide</w:t>
            </w:r>
          </w:p>
          <w:p w:rsidR="00682CB2" w:rsidRPr="001C053E" w:rsidRDefault="00682CB2" w:rsidP="00682CB2">
            <w:pPr>
              <w:jc w:val="center"/>
              <w:rPr>
                <w:rFonts w:ascii="Times New Roman" w:hAnsi="Times New Roman" w:cs="Times New Roman"/>
                <w:color w:val="auto"/>
                <w:sz w:val="24"/>
                <w:szCs w:val="24"/>
              </w:rPr>
            </w:pPr>
          </w:p>
        </w:tc>
        <w:tc>
          <w:tcPr>
            <w:tcW w:w="1801"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362.97</w:t>
            </w:r>
          </w:p>
        </w:tc>
        <w:tc>
          <w:tcPr>
            <w:tcW w:w="1794"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3.01</w:t>
            </w:r>
          </w:p>
        </w:tc>
        <w:tc>
          <w:tcPr>
            <w:tcW w:w="143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12</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15</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9</w:t>
            </w:r>
          </w:p>
        </w:tc>
        <w:tc>
          <w:tcPr>
            <w:tcW w:w="152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1</w:t>
            </w:r>
          </w:p>
        </w:tc>
      </w:tr>
      <w:tr w:rsidR="001C053E" w:rsidRPr="001C053E" w:rsidTr="00682CB2">
        <w:trPr>
          <w:trHeight w:val="712"/>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Hydroxy 2-bromophenol sulfate</w:t>
            </w:r>
          </w:p>
        </w:tc>
        <w:tc>
          <w:tcPr>
            <w:tcW w:w="1801"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268.89</w:t>
            </w:r>
          </w:p>
        </w:tc>
        <w:tc>
          <w:tcPr>
            <w:tcW w:w="1794"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3.09</w:t>
            </w:r>
          </w:p>
        </w:tc>
        <w:tc>
          <w:tcPr>
            <w:tcW w:w="143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6</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7</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5</w:t>
            </w:r>
            <w:r w:rsidRPr="001C053E">
              <w:rPr>
                <w:rFonts w:ascii="Times New Roman" w:hAnsi="Times New Roman" w:cs="Times New Roman"/>
                <w:color w:val="auto"/>
                <w:sz w:val="24"/>
                <w:szCs w:val="24"/>
              </w:rPr>
              <w:t>BrS</w:t>
            </w:r>
          </w:p>
        </w:tc>
        <w:tc>
          <w:tcPr>
            <w:tcW w:w="152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2</w:t>
            </w:r>
          </w:p>
        </w:tc>
      </w:tr>
      <w:tr w:rsidR="001C053E" w:rsidRPr="001C053E" w:rsidTr="00682CB2">
        <w:trPr>
          <w:cnfStyle w:val="000000100000" w:firstRow="0" w:lastRow="0" w:firstColumn="0" w:lastColumn="0" w:oddVBand="0" w:evenVBand="0" w:oddHBand="1" w:evenHBand="0" w:firstRowFirstColumn="0" w:firstRowLastColumn="0" w:lastRowFirstColumn="0" w:lastRowLastColumn="0"/>
          <w:trHeight w:val="712"/>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Hydroxy 2-bromophenol sulfate</w:t>
            </w:r>
          </w:p>
        </w:tc>
        <w:tc>
          <w:tcPr>
            <w:tcW w:w="1801"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268.89</w:t>
            </w:r>
          </w:p>
        </w:tc>
        <w:tc>
          <w:tcPr>
            <w:tcW w:w="1794"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3.39</w:t>
            </w:r>
          </w:p>
        </w:tc>
        <w:tc>
          <w:tcPr>
            <w:tcW w:w="143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6</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7</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5</w:t>
            </w:r>
            <w:r w:rsidRPr="001C053E">
              <w:rPr>
                <w:rFonts w:ascii="Times New Roman" w:hAnsi="Times New Roman" w:cs="Times New Roman"/>
                <w:color w:val="auto"/>
                <w:sz w:val="24"/>
                <w:szCs w:val="24"/>
              </w:rPr>
              <w:t>BrS</w:t>
            </w:r>
          </w:p>
        </w:tc>
        <w:tc>
          <w:tcPr>
            <w:tcW w:w="152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w:t>
            </w:r>
          </w:p>
        </w:tc>
      </w:tr>
      <w:tr w:rsidR="001C053E" w:rsidRPr="001C053E" w:rsidTr="00682CB2">
        <w:trPr>
          <w:trHeight w:val="349"/>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2-bromophenol sulfate</w:t>
            </w:r>
          </w:p>
        </w:tc>
        <w:tc>
          <w:tcPr>
            <w:tcW w:w="1801"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252.90</w:t>
            </w:r>
          </w:p>
        </w:tc>
        <w:tc>
          <w:tcPr>
            <w:tcW w:w="1794"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4.47</w:t>
            </w:r>
          </w:p>
        </w:tc>
        <w:tc>
          <w:tcPr>
            <w:tcW w:w="143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6</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6</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4</w:t>
            </w:r>
            <w:r w:rsidRPr="001C053E">
              <w:rPr>
                <w:rFonts w:ascii="Times New Roman" w:hAnsi="Times New Roman" w:cs="Times New Roman"/>
                <w:color w:val="auto"/>
                <w:sz w:val="24"/>
                <w:szCs w:val="24"/>
              </w:rPr>
              <w:t>BrS</w:t>
            </w:r>
          </w:p>
        </w:tc>
        <w:tc>
          <w:tcPr>
            <w:tcW w:w="152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4</w:t>
            </w:r>
          </w:p>
        </w:tc>
      </w:tr>
      <w:tr w:rsidR="001C053E" w:rsidRPr="001C053E" w:rsidTr="00682CB2">
        <w:trPr>
          <w:cnfStyle w:val="000000100000" w:firstRow="0" w:lastRow="0" w:firstColumn="0" w:lastColumn="0" w:oddVBand="0" w:evenVBand="0" w:oddHBand="1" w:evenHBand="0" w:firstRowFirstColumn="0" w:firstRowLastColumn="0" w:lastRowFirstColumn="0" w:lastRowLastColumn="0"/>
          <w:trHeight w:val="349"/>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2-bromophenol glucuronide</w:t>
            </w:r>
          </w:p>
        </w:tc>
        <w:tc>
          <w:tcPr>
            <w:tcW w:w="1801"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348.98</w:t>
            </w:r>
          </w:p>
        </w:tc>
        <w:tc>
          <w:tcPr>
            <w:tcW w:w="1794"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4.43</w:t>
            </w:r>
          </w:p>
        </w:tc>
        <w:tc>
          <w:tcPr>
            <w:tcW w:w="143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12</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14</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8</w:t>
            </w:r>
          </w:p>
        </w:tc>
        <w:tc>
          <w:tcPr>
            <w:tcW w:w="1523" w:type="dxa"/>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5</w:t>
            </w:r>
          </w:p>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1C053E" w:rsidRPr="001C053E" w:rsidTr="00682CB2">
        <w:trPr>
          <w:trHeight w:val="349"/>
          <w:jc w:val="center"/>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2-bromophenol glucuronide dimer</w:t>
            </w:r>
          </w:p>
        </w:tc>
        <w:tc>
          <w:tcPr>
            <w:tcW w:w="1801"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718.94</w:t>
            </w:r>
          </w:p>
        </w:tc>
        <w:tc>
          <w:tcPr>
            <w:tcW w:w="1794"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4.46</w:t>
            </w:r>
          </w:p>
        </w:tc>
        <w:tc>
          <w:tcPr>
            <w:tcW w:w="143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w:t>
            </w:r>
          </w:p>
        </w:tc>
        <w:tc>
          <w:tcPr>
            <w:tcW w:w="1523" w:type="dxa"/>
            <w:shd w:val="clear" w:color="auto" w:fill="FFFFFF" w:themeFill="background1"/>
          </w:tcPr>
          <w:p w:rsidR="00682CB2" w:rsidRPr="001C053E" w:rsidRDefault="00682CB2" w:rsidP="00682C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5</w:t>
            </w:r>
          </w:p>
        </w:tc>
      </w:tr>
      <w:tr w:rsidR="001C053E" w:rsidRPr="001C053E" w:rsidTr="00682CB2">
        <w:trPr>
          <w:cnfStyle w:val="000000100000" w:firstRow="0" w:lastRow="0" w:firstColumn="0" w:lastColumn="0" w:oddVBand="0" w:evenVBand="0" w:oddHBand="1" w:evenHBand="0" w:firstRowFirstColumn="0" w:firstRowLastColumn="0" w:lastRowFirstColumn="0" w:lastRowLastColumn="0"/>
          <w:trHeight w:val="586"/>
          <w:jc w:val="center"/>
        </w:trPr>
        <w:tc>
          <w:tcPr>
            <w:cnfStyle w:val="001000000000" w:firstRow="0" w:lastRow="0" w:firstColumn="1" w:lastColumn="0" w:oddVBand="0" w:evenVBand="0" w:oddHBand="0" w:evenHBand="0" w:firstRowFirstColumn="0" w:firstRowLastColumn="0" w:lastRowFirstColumn="0" w:lastRowLastColumn="0"/>
            <w:tcW w:w="2806" w:type="dxa"/>
            <w:tcBorders>
              <w:bottom w:val="single" w:sz="12" w:space="0" w:color="000000" w:themeColor="text1"/>
            </w:tcBorders>
            <w:shd w:val="clear" w:color="auto" w:fill="FFFFFF" w:themeFill="background1"/>
          </w:tcPr>
          <w:p w:rsidR="00682CB2" w:rsidRPr="001C053E" w:rsidRDefault="00682CB2" w:rsidP="00682CB2">
            <w:pPr>
              <w:jc w:val="center"/>
              <w:rPr>
                <w:rFonts w:ascii="Times New Roman" w:hAnsi="Times New Roman" w:cs="Times New Roman"/>
                <w:color w:val="auto"/>
                <w:sz w:val="24"/>
                <w:szCs w:val="24"/>
              </w:rPr>
            </w:pPr>
            <w:r w:rsidRPr="001C053E">
              <w:rPr>
                <w:rFonts w:ascii="Times New Roman" w:hAnsi="Times New Roman" w:cs="Times New Roman"/>
                <w:color w:val="auto"/>
                <w:sz w:val="24"/>
                <w:szCs w:val="24"/>
              </w:rPr>
              <w:t>Hydroxy (3-methoxy) 2-bromophenol sulphate</w:t>
            </w:r>
          </w:p>
        </w:tc>
        <w:tc>
          <w:tcPr>
            <w:tcW w:w="1801" w:type="dxa"/>
            <w:tcBorders>
              <w:bottom w:val="single" w:sz="12" w:space="0" w:color="000000" w:themeColor="text1"/>
            </w:tcBorders>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282.91</w:t>
            </w:r>
          </w:p>
        </w:tc>
        <w:tc>
          <w:tcPr>
            <w:tcW w:w="1794" w:type="dxa"/>
            <w:tcBorders>
              <w:bottom w:val="single" w:sz="12" w:space="0" w:color="000000" w:themeColor="text1"/>
            </w:tcBorders>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5.14</w:t>
            </w:r>
          </w:p>
        </w:tc>
        <w:tc>
          <w:tcPr>
            <w:tcW w:w="1433" w:type="dxa"/>
            <w:tcBorders>
              <w:bottom w:val="single" w:sz="12" w:space="0" w:color="000000" w:themeColor="text1"/>
            </w:tcBorders>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C</w:t>
            </w:r>
            <w:r w:rsidRPr="001C053E">
              <w:rPr>
                <w:rFonts w:ascii="Times New Roman" w:hAnsi="Times New Roman" w:cs="Times New Roman"/>
                <w:color w:val="auto"/>
                <w:sz w:val="24"/>
                <w:szCs w:val="24"/>
                <w:vertAlign w:val="subscript"/>
              </w:rPr>
              <w:t>7</w:t>
            </w:r>
            <w:r w:rsidRPr="001C053E">
              <w:rPr>
                <w:rFonts w:ascii="Times New Roman" w:hAnsi="Times New Roman" w:cs="Times New Roman"/>
                <w:color w:val="auto"/>
                <w:sz w:val="24"/>
                <w:szCs w:val="24"/>
              </w:rPr>
              <w:t>H</w:t>
            </w:r>
            <w:r w:rsidRPr="001C053E">
              <w:rPr>
                <w:rFonts w:ascii="Times New Roman" w:hAnsi="Times New Roman" w:cs="Times New Roman"/>
                <w:color w:val="auto"/>
                <w:sz w:val="24"/>
                <w:szCs w:val="24"/>
                <w:vertAlign w:val="subscript"/>
              </w:rPr>
              <w:t>8</w:t>
            </w:r>
            <w:r w:rsidRPr="001C053E">
              <w:rPr>
                <w:rFonts w:ascii="Times New Roman" w:hAnsi="Times New Roman" w:cs="Times New Roman"/>
                <w:color w:val="auto"/>
                <w:sz w:val="24"/>
                <w:szCs w:val="24"/>
              </w:rPr>
              <w:t>O</w:t>
            </w:r>
            <w:r w:rsidRPr="001C053E">
              <w:rPr>
                <w:rFonts w:ascii="Times New Roman" w:hAnsi="Times New Roman" w:cs="Times New Roman"/>
                <w:color w:val="auto"/>
                <w:sz w:val="24"/>
                <w:szCs w:val="24"/>
                <w:vertAlign w:val="subscript"/>
              </w:rPr>
              <w:t>5</w:t>
            </w:r>
            <w:r w:rsidRPr="001C053E">
              <w:rPr>
                <w:rFonts w:ascii="Times New Roman" w:hAnsi="Times New Roman" w:cs="Times New Roman"/>
                <w:color w:val="auto"/>
                <w:sz w:val="24"/>
                <w:szCs w:val="24"/>
              </w:rPr>
              <w:t>BrS</w:t>
            </w:r>
          </w:p>
        </w:tc>
        <w:tc>
          <w:tcPr>
            <w:tcW w:w="1523" w:type="dxa"/>
            <w:tcBorders>
              <w:bottom w:val="single" w:sz="12" w:space="0" w:color="000000" w:themeColor="text1"/>
            </w:tcBorders>
            <w:shd w:val="clear" w:color="auto" w:fill="FFFFFF" w:themeFill="background1"/>
          </w:tcPr>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C053E">
              <w:rPr>
                <w:rFonts w:ascii="Times New Roman" w:hAnsi="Times New Roman" w:cs="Times New Roman"/>
                <w:color w:val="auto"/>
                <w:sz w:val="24"/>
                <w:szCs w:val="24"/>
              </w:rPr>
              <w:t>6</w:t>
            </w:r>
          </w:p>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rsidR="00682CB2" w:rsidRPr="001C053E" w:rsidRDefault="00682CB2" w:rsidP="00682C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682CB2" w:rsidRPr="001C053E" w:rsidRDefault="00682CB2" w:rsidP="00682CB2">
      <w:pPr>
        <w:spacing w:line="360" w:lineRule="auto"/>
        <w:rPr>
          <w:rFonts w:ascii="Times New Roman" w:hAnsi="Times New Roman" w:cs="Times New Roman"/>
        </w:rPr>
      </w:pPr>
    </w:p>
    <w:p w:rsidR="00682CB2" w:rsidRPr="001C053E" w:rsidRDefault="00682CB2"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0D4E7A" w:rsidRPr="001C053E" w:rsidRDefault="000D4E7A" w:rsidP="00682CB2">
      <w:pPr>
        <w:spacing w:line="360" w:lineRule="auto"/>
        <w:rPr>
          <w:rFonts w:ascii="Times New Roman" w:hAnsi="Times New Roman" w:cs="Times New Roman"/>
        </w:rPr>
      </w:pPr>
    </w:p>
    <w:p w:rsidR="00682CB2" w:rsidRPr="001C053E" w:rsidRDefault="00682CB2" w:rsidP="00682CB2">
      <w:pPr>
        <w:spacing w:line="360" w:lineRule="auto"/>
        <w:rPr>
          <w:rFonts w:ascii="Times New Roman" w:hAnsi="Times New Roman" w:cs="Times New Roman"/>
        </w:rPr>
      </w:pPr>
    </w:p>
    <w:p w:rsidR="00682CB2" w:rsidRPr="001C053E" w:rsidRDefault="00682CB2" w:rsidP="00682CB2">
      <w:pPr>
        <w:spacing w:line="360" w:lineRule="auto"/>
        <w:rPr>
          <w:rFonts w:ascii="Times New Roman" w:hAnsi="Times New Roman" w:cs="Times New Roman"/>
        </w:rPr>
      </w:pPr>
    </w:p>
    <w:p w:rsidR="00682CB2" w:rsidRPr="001C053E" w:rsidRDefault="00682CB2" w:rsidP="00682CB2">
      <w:pPr>
        <w:spacing w:line="360" w:lineRule="auto"/>
        <w:rPr>
          <w:rFonts w:ascii="Times New Roman" w:hAnsi="Times New Roman" w:cs="Times New Roman"/>
        </w:rPr>
      </w:pPr>
      <w:r w:rsidRPr="001C053E">
        <w:rPr>
          <w:rFonts w:ascii="Times New Roman" w:eastAsia="Times New Roman" w:hAnsi="Times New Roman" w:cs="Times New Roman"/>
          <w:noProof/>
          <w:sz w:val="24"/>
          <w:szCs w:val="24"/>
        </w:rPr>
        <w:lastRenderedPageBreak/>
        <w:drawing>
          <wp:inline distT="0" distB="0" distL="0" distR="0" wp14:anchorId="6F709362" wp14:editId="4CD308F1">
            <wp:extent cx="5731510" cy="233299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DvsLD_NMR_Splot.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332990"/>
                    </a:xfrm>
                    <a:prstGeom prst="rect">
                      <a:avLst/>
                    </a:prstGeom>
                  </pic:spPr>
                </pic:pic>
              </a:graphicData>
            </a:graphic>
          </wp:inline>
        </w:drawing>
      </w:r>
    </w:p>
    <w:p w:rsidR="00EB177B" w:rsidRPr="001C053E" w:rsidRDefault="00EB177B" w:rsidP="00EB177B">
      <w:pPr>
        <w:spacing w:line="360" w:lineRule="auto"/>
        <w:rPr>
          <w:rFonts w:ascii="Times New Roman" w:hAnsi="Times New Roman" w:cs="Times New Roman"/>
        </w:rPr>
      </w:pPr>
      <w:r w:rsidRPr="001C053E">
        <w:rPr>
          <w:rFonts w:ascii="Times New Roman" w:hAnsi="Times New Roman" w:cs="Times New Roman"/>
          <w:b/>
        </w:rPr>
        <w:t>Figure 1.</w:t>
      </w:r>
      <w:r w:rsidRPr="001C053E">
        <w:rPr>
          <w:rFonts w:ascii="Times New Roman" w:hAnsi="Times New Roman" w:cs="Times New Roman"/>
        </w:rPr>
        <w:t xml:space="preserve"> An S plot derived from the OPLS model of the </w:t>
      </w:r>
      <w:r w:rsidRPr="001C053E">
        <w:rPr>
          <w:rFonts w:ascii="Times New Roman" w:hAnsi="Times New Roman" w:cs="Times New Roman"/>
          <w:vertAlign w:val="superscript"/>
        </w:rPr>
        <w:t>1</w:t>
      </w:r>
      <w:r w:rsidRPr="001C053E">
        <w:rPr>
          <w:rFonts w:ascii="Times New Roman" w:hAnsi="Times New Roman" w:cs="Times New Roman"/>
        </w:rPr>
        <w:t>H NMR spectroscopic data, comparing high dose and control groups at 8 hours post dose. The data points in the bottom left quadrant of the plot, and therefore highly abundant in the treatment group, represent hippurate (3.96/7.56/7.84 ppm, p = 7 x 10-17/3.78 x 10-18/6.16 x 10-17), aminohippurate (6.87 ppm, p = 1.49 x 10-17) and N-acetylhistamine (2.84 ppm, p = 2.29 x 10-20).</w:t>
      </w:r>
    </w:p>
    <w:p w:rsidR="00D52C2D" w:rsidRPr="001C053E" w:rsidRDefault="00D52C2D"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D52C2D">
      <w:pPr>
        <w:spacing w:line="360" w:lineRule="auto"/>
        <w:rPr>
          <w:rFonts w:ascii="Times New Roman" w:hAnsi="Times New Roman" w:cs="Times New Roman"/>
          <w:b/>
          <w:sz w:val="28"/>
          <w:szCs w:val="28"/>
        </w:rPr>
      </w:pPr>
    </w:p>
    <w:p w:rsidR="00682CB2" w:rsidRPr="001C053E" w:rsidRDefault="00682CB2" w:rsidP="00682CB2">
      <w:pPr>
        <w:spacing w:line="360" w:lineRule="auto"/>
        <w:rPr>
          <w:rFonts w:ascii="Times New Roman" w:hAnsi="Times New Roman" w:cs="Times New Roman"/>
        </w:rPr>
      </w:pPr>
    </w:p>
    <w:p w:rsidR="00682CB2" w:rsidRPr="001C053E" w:rsidRDefault="00682CB2" w:rsidP="00682CB2">
      <w:pPr>
        <w:jc w:val="center"/>
        <w:rPr>
          <w:rFonts w:ascii="Arial" w:hAnsi="Arial" w:cs="Arial"/>
          <w:b/>
        </w:rPr>
      </w:pPr>
      <w:r w:rsidRPr="001C053E">
        <w:rPr>
          <w:rFonts w:ascii="Arial" w:hAnsi="Arial" w:cs="Arial"/>
          <w:b/>
          <w:noProof/>
        </w:rPr>
        <w:lastRenderedPageBreak/>
        <mc:AlternateContent>
          <mc:Choice Requires="wps">
            <w:drawing>
              <wp:anchor distT="0" distB="0" distL="114300" distR="114300" simplePos="0" relativeHeight="251659264" behindDoc="0" locked="0" layoutInCell="1" allowOverlap="1" wp14:anchorId="570AE66F" wp14:editId="583704D8">
                <wp:simplePos x="0" y="0"/>
                <wp:positionH relativeFrom="column">
                  <wp:posOffset>444500</wp:posOffset>
                </wp:positionH>
                <wp:positionV relativeFrom="paragraph">
                  <wp:posOffset>63500</wp:posOffset>
                </wp:positionV>
                <wp:extent cx="387350" cy="450850"/>
                <wp:effectExtent l="0" t="0" r="12700" b="254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350" cy="450850"/>
                        </a:xfrm>
                        <a:prstGeom prst="rect">
                          <a:avLst/>
                        </a:prstGeom>
                        <a:solidFill>
                          <a:srgbClr val="FFFFFF"/>
                        </a:solidFill>
                        <a:ln w="9525">
                          <a:solidFill>
                            <a:srgbClr val="000000"/>
                          </a:solidFill>
                          <a:miter lim="800000"/>
                          <a:headEnd/>
                          <a:tailEnd/>
                        </a:ln>
                      </wps:spPr>
                      <wps:txbx>
                        <w:txbxContent>
                          <w:p w:rsidR="00B916DC" w:rsidRPr="00045A0C" w:rsidRDefault="00B916DC" w:rsidP="00682CB2">
                            <w:pPr>
                              <w:rPr>
                                <w:b/>
                                <w:sz w:val="52"/>
                                <w:szCs w:val="52"/>
                              </w:rPr>
                            </w:pPr>
                            <w:r w:rsidRPr="00045A0C">
                              <w:rPr>
                                <w:b/>
                                <w:sz w:val="52"/>
                                <w:szCs w:val="52"/>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5pt;margin-top:5pt;width:30.5pt;height: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">
                <v:textbox>
                  <w:txbxContent>
                    <w:p w:rsidR="00B916DC" w:rsidRPr="00045A0C" w:rsidRDefault="00B916DC" w:rsidP="00682CB2">
                      <w:pPr>
                        <w:rPr>
                          <w:b/>
                          <w:sz w:val="52"/>
                          <w:szCs w:val="52"/>
                        </w:rPr>
                      </w:pPr>
                      <w:r w:rsidRPr="00045A0C">
                        <w:rPr>
                          <w:b/>
                          <w:sz w:val="52"/>
                          <w:szCs w:val="52"/>
                        </w:rPr>
                        <w:t>A</w:t>
                      </w:r>
                    </w:p>
                  </w:txbxContent>
                </v:textbox>
              </v:shape>
            </w:pict>
          </mc:Fallback>
        </mc:AlternateContent>
      </w:r>
      <w:r w:rsidRPr="001C053E">
        <w:rPr>
          <w:rFonts w:ascii="Arial" w:hAnsi="Arial" w:cs="Arial"/>
          <w:b/>
          <w:noProof/>
        </w:rPr>
        <w:drawing>
          <wp:inline distT="0" distB="0" distL="0" distR="0" wp14:anchorId="51C1A81C" wp14:editId="0D5B2B9E">
            <wp:extent cx="5731510" cy="3907959"/>
            <wp:effectExtent l="0" t="0" r="2540" b="0"/>
            <wp:docPr id="2"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731510" cy="3907959"/>
                    </a:xfrm>
                    <a:prstGeom prst="rect">
                      <a:avLst/>
                    </a:prstGeom>
                  </pic:spPr>
                </pic:pic>
              </a:graphicData>
            </a:graphic>
          </wp:inline>
        </w:drawing>
      </w:r>
    </w:p>
    <w:p w:rsidR="00EB177B" w:rsidRPr="001C053E" w:rsidRDefault="00EB177B" w:rsidP="00EB177B">
      <w:pPr>
        <w:rPr>
          <w:rFonts w:eastAsiaTheme="minorHAnsi"/>
          <w:lang w:eastAsia="en-US"/>
        </w:rPr>
      </w:pPr>
      <w:r w:rsidRPr="001C053E">
        <w:rPr>
          <w:rFonts w:ascii="Arial" w:hAnsi="Arial" w:cs="Arial"/>
          <w:b/>
          <w:noProof/>
        </w:rPr>
        <mc:AlternateContent>
          <mc:Choice Requires="wps">
            <w:drawing>
              <wp:anchor distT="0" distB="0" distL="114300" distR="114300" simplePos="0" relativeHeight="251664384" behindDoc="0" locked="0" layoutInCell="1" allowOverlap="1" wp14:anchorId="7DA50005" wp14:editId="3DFEC5CA">
                <wp:simplePos x="0" y="0"/>
                <wp:positionH relativeFrom="column">
                  <wp:posOffset>273050</wp:posOffset>
                </wp:positionH>
                <wp:positionV relativeFrom="paragraph">
                  <wp:posOffset>3810</wp:posOffset>
                </wp:positionV>
                <wp:extent cx="425450" cy="423545"/>
                <wp:effectExtent l="0" t="0" r="12700" b="1460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450" cy="423545"/>
                        </a:xfrm>
                        <a:prstGeom prst="rect">
                          <a:avLst/>
                        </a:prstGeom>
                        <a:solidFill>
                          <a:srgbClr val="FFFFFF"/>
                        </a:solidFill>
                        <a:ln w="9525">
                          <a:solidFill>
                            <a:srgbClr val="000000"/>
                          </a:solidFill>
                          <a:miter lim="800000"/>
                          <a:headEnd/>
                          <a:tailEnd/>
                        </a:ln>
                      </wps:spPr>
                      <wps:txbx>
                        <w:txbxContent>
                          <w:p w:rsidR="00B916DC" w:rsidRPr="00045A0C" w:rsidRDefault="00B916DC" w:rsidP="00EB177B">
                            <w:pPr>
                              <w:rPr>
                                <w:b/>
                                <w:sz w:val="52"/>
                                <w:szCs w:val="52"/>
                              </w:rPr>
                            </w:pPr>
                            <w:r w:rsidRPr="00045A0C">
                              <w:rPr>
                                <w:b/>
                                <w:sz w:val="52"/>
                                <w:szCs w:val="52"/>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1.5pt;margin-top:.3pt;width:33.5pt;height:3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">
                <v:textbox>
                  <w:txbxContent>
                    <w:p w:rsidR="00B916DC" w:rsidRPr="00045A0C" w:rsidRDefault="00B916DC" w:rsidP="00EB177B">
                      <w:pPr>
                        <w:rPr>
                          <w:b/>
                          <w:sz w:val="52"/>
                          <w:szCs w:val="52"/>
                        </w:rPr>
                      </w:pPr>
                      <w:r w:rsidRPr="00045A0C">
                        <w:rPr>
                          <w:b/>
                          <w:sz w:val="52"/>
                          <w:szCs w:val="52"/>
                        </w:rPr>
                        <w:t>B</w:t>
                      </w:r>
                    </w:p>
                  </w:txbxContent>
                </v:textbox>
              </v:shape>
            </w:pict>
          </mc:Fallback>
        </mc:AlternateContent>
      </w:r>
      <w:r w:rsidR="00782D6F" w:rsidRPr="001C053E">
        <w:rPr>
          <w:rFonts w:eastAsiaTheme="minorHAnsi"/>
          <w:noProof/>
        </w:rPr>
        <w:drawing>
          <wp:inline distT="0" distB="0" distL="0" distR="0" wp14:anchorId="71F6A787" wp14:editId="1E85DB62">
            <wp:extent cx="5731510" cy="3800475"/>
            <wp:effectExtent l="0" t="0" r="254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centage over time2.png"/>
                    <pic:cNvPicPr/>
                  </pic:nvPicPr>
                  <pic:blipFill>
                    <a:blip r:embed="rId14">
                      <a:extLst>
                        <a:ext uri="{28A0092B-C50C-407E-A947-70E740481C1C}">
                          <a14:useLocalDpi xmlns:a14="http://schemas.microsoft.com/office/drawing/2010/main" val="0"/>
                        </a:ext>
                      </a:extLst>
                    </a:blip>
                    <a:stretch>
                      <a:fillRect/>
                    </a:stretch>
                  </pic:blipFill>
                  <pic:spPr>
                    <a:xfrm>
                      <a:off x="0" y="0"/>
                      <a:ext cx="5731510" cy="3800475"/>
                    </a:xfrm>
                    <a:prstGeom prst="rect">
                      <a:avLst/>
                    </a:prstGeom>
                  </pic:spPr>
                </pic:pic>
              </a:graphicData>
            </a:graphic>
          </wp:inline>
        </w:drawing>
      </w:r>
    </w:p>
    <w:p w:rsidR="00EB177B" w:rsidRPr="001C053E" w:rsidRDefault="00EB177B" w:rsidP="00EB177B">
      <w:pPr>
        <w:spacing w:line="360" w:lineRule="auto"/>
        <w:rPr>
          <w:rFonts w:ascii="Times New Roman" w:hAnsi="Times New Roman" w:cs="Times New Roman"/>
          <w:b/>
        </w:rPr>
      </w:pPr>
      <w:r w:rsidRPr="001C053E">
        <w:rPr>
          <w:rFonts w:ascii="Times New Roman" w:hAnsi="Times New Roman" w:cs="Times New Roman"/>
          <w:b/>
          <w:sz w:val="24"/>
          <w:szCs w:val="24"/>
        </w:rPr>
        <w:t xml:space="preserve">Figure 2. </w:t>
      </w:r>
      <w:r w:rsidRPr="001C053E">
        <w:rPr>
          <w:rFonts w:ascii="Times New Roman" w:hAnsi="Times New Roman" w:cs="Times New Roman"/>
          <w:sz w:val="24"/>
          <w:szCs w:val="24"/>
        </w:rPr>
        <w:t>Determination of total bromine in rat urine by ICP-MS after I.P. administration to the rat administered at 100 mg/kg of 2-bromophenol by flow injection analysis. (A)</w:t>
      </w:r>
      <w:r w:rsidR="00766640" w:rsidRPr="001C053E">
        <w:rPr>
          <w:rFonts w:ascii="Times New Roman" w:hAnsi="Times New Roman" w:cs="Times New Roman"/>
          <w:sz w:val="24"/>
          <w:szCs w:val="24"/>
        </w:rPr>
        <w:t xml:space="preserve"> </w:t>
      </w:r>
      <w:r w:rsidRPr="001C053E">
        <w:rPr>
          <w:rFonts w:ascii="Times New Roman" w:hAnsi="Times New Roman" w:cs="Times New Roman"/>
          <w:sz w:val="24"/>
          <w:szCs w:val="24"/>
        </w:rPr>
        <w:t>Time course of excretion of Br and (B) Cumulative excretion of Br by individual animals.</w:t>
      </w:r>
    </w:p>
    <w:p w:rsidR="00EB177B" w:rsidRPr="001C053E" w:rsidRDefault="00EB177B" w:rsidP="00EB177B">
      <w:pPr>
        <w:spacing w:line="360" w:lineRule="auto"/>
        <w:rPr>
          <w:rFonts w:ascii="Times New Roman" w:hAnsi="Times New Roman" w:cs="Times New Roman"/>
          <w:b/>
        </w:rPr>
      </w:pPr>
      <w:r w:rsidRPr="001C053E">
        <w:rPr>
          <w:rFonts w:ascii="Arial" w:hAnsi="Arial" w:cs="Arial"/>
          <w:noProof/>
          <w:sz w:val="24"/>
          <w:szCs w:val="24"/>
        </w:rPr>
        <w:lastRenderedPageBreak/>
        <w:drawing>
          <wp:inline distT="0" distB="0" distL="0" distR="0" wp14:anchorId="103E0350" wp14:editId="3611DD32">
            <wp:extent cx="5731510" cy="256032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A Scores Neg Alldata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2560320"/>
                    </a:xfrm>
                    <a:prstGeom prst="rect">
                      <a:avLst/>
                    </a:prstGeom>
                  </pic:spPr>
                </pic:pic>
              </a:graphicData>
            </a:graphic>
          </wp:inline>
        </w:drawing>
      </w:r>
    </w:p>
    <w:p w:rsidR="00EB177B" w:rsidRPr="001C053E" w:rsidRDefault="00EB177B" w:rsidP="00EB177B">
      <w:pPr>
        <w:spacing w:line="360" w:lineRule="auto"/>
        <w:rPr>
          <w:rFonts w:ascii="Times New Roman" w:hAnsi="Times New Roman" w:cs="Times New Roman"/>
          <w:b/>
        </w:rPr>
      </w:pPr>
    </w:p>
    <w:p w:rsidR="00EB177B" w:rsidRPr="001C053E" w:rsidRDefault="00EB177B" w:rsidP="00EB177B">
      <w:pPr>
        <w:spacing w:line="360" w:lineRule="auto"/>
        <w:rPr>
          <w:rFonts w:ascii="Times New Roman" w:hAnsi="Times New Roman" w:cs="Times New Roman"/>
        </w:rPr>
      </w:pPr>
      <w:r w:rsidRPr="001C053E">
        <w:rPr>
          <w:rFonts w:ascii="Times New Roman" w:hAnsi="Times New Roman" w:cs="Times New Roman"/>
          <w:b/>
        </w:rPr>
        <w:t>Figure 3.</w:t>
      </w:r>
      <w:r w:rsidRPr="001C053E">
        <w:rPr>
          <w:rFonts w:ascii="Times New Roman" w:hAnsi="Times New Roman" w:cs="Times New Roman"/>
        </w:rPr>
        <w:t xml:space="preserve"> PCA scores plot of the model comparing dose groups, acquired by negative mode ionisation</w:t>
      </w:r>
      <w:r w:rsidR="00AE7FF4" w:rsidRPr="001C053E">
        <w:rPr>
          <w:rFonts w:ascii="Times New Roman" w:hAnsi="Times New Roman" w:cs="Times New Roman"/>
        </w:rPr>
        <w:t>, with observations highlighted by time point</w:t>
      </w:r>
      <w:r w:rsidRPr="001C053E">
        <w:rPr>
          <w:rFonts w:ascii="Times New Roman" w:hAnsi="Times New Roman" w:cs="Times New Roman"/>
        </w:rPr>
        <w:t xml:space="preserve">. There is good separation between the groups and the distance the samples deviate from the controls seems to be dose </w:t>
      </w:r>
      <w:r w:rsidR="007B6D78" w:rsidRPr="001C053E">
        <w:rPr>
          <w:rFonts w:ascii="Times New Roman" w:hAnsi="Times New Roman" w:cs="Times New Roman"/>
        </w:rPr>
        <w:t xml:space="preserve">and time </w:t>
      </w:r>
      <w:r w:rsidRPr="001C053E">
        <w:rPr>
          <w:rFonts w:ascii="Times New Roman" w:hAnsi="Times New Roman" w:cs="Times New Roman"/>
        </w:rPr>
        <w:t>dependant.</w:t>
      </w:r>
      <w:r w:rsidR="00F300D5" w:rsidRPr="001C053E">
        <w:rPr>
          <w:rFonts w:ascii="Times New Roman" w:hAnsi="Times New Roman" w:cs="Times New Roman"/>
        </w:rPr>
        <w:t xml:space="preserve"> The x and y axes represent PC 1 and 2 respectively </w:t>
      </w:r>
      <w:r w:rsidR="005D0294" w:rsidRPr="001C053E">
        <w:rPr>
          <w:rFonts w:ascii="Times New Roman" w:hAnsi="Times New Roman" w:cs="Times New Roman"/>
        </w:rPr>
        <w:t xml:space="preserve">an </w:t>
      </w:r>
      <w:r w:rsidR="00F300D5" w:rsidRPr="001C053E">
        <w:rPr>
          <w:rFonts w:ascii="Times New Roman" w:hAnsi="Times New Roman" w:cs="Times New Roman"/>
        </w:rPr>
        <w:t xml:space="preserve">account for </w:t>
      </w:r>
      <w:r w:rsidR="00AE7FF4" w:rsidRPr="001C053E">
        <w:rPr>
          <w:rFonts w:ascii="Times New Roman" w:hAnsi="Times New Roman" w:cs="Times New Roman"/>
        </w:rPr>
        <w:t>95% of the total variance.</w:t>
      </w:r>
    </w:p>
    <w:p w:rsidR="00682CB2" w:rsidRPr="001C053E" w:rsidRDefault="00682CB2" w:rsidP="00682CB2">
      <w:pPr>
        <w:jc w:val="center"/>
        <w:rPr>
          <w:rFonts w:ascii="Arial" w:hAnsi="Arial" w:cs="Arial"/>
          <w:b/>
        </w:rPr>
      </w:pPr>
    </w:p>
    <w:p w:rsidR="00682CB2" w:rsidRPr="001C053E" w:rsidRDefault="00682CB2" w:rsidP="00682CB2">
      <w:pPr>
        <w:rPr>
          <w:rFonts w:ascii="Times New Roman" w:hAnsi="Times New Roman" w:cs="Times New Roman"/>
        </w:rPr>
      </w:pPr>
      <w:r w:rsidRPr="001C053E">
        <w:rPr>
          <w:rFonts w:ascii="Arial" w:hAnsi="Arial" w:cs="Arial"/>
          <w:b/>
          <w:noProof/>
        </w:rPr>
        <w:lastRenderedPageBreak/>
        <w:drawing>
          <wp:anchor distT="0" distB="0" distL="114300" distR="114300" simplePos="0" relativeHeight="251662336" behindDoc="1" locked="0" layoutInCell="1" allowOverlap="1" wp14:anchorId="665F856D" wp14:editId="798EA4A0">
            <wp:simplePos x="0" y="0"/>
            <wp:positionH relativeFrom="column">
              <wp:posOffset>161925</wp:posOffset>
            </wp:positionH>
            <wp:positionV relativeFrom="paragraph">
              <wp:posOffset>-125095</wp:posOffset>
            </wp:positionV>
            <wp:extent cx="5731510" cy="6378575"/>
            <wp:effectExtent l="0" t="0" r="2540" b="3175"/>
            <wp:wrapTight wrapText="bothSides">
              <wp:wrapPolygon edited="0">
                <wp:start x="0" y="0"/>
                <wp:lineTo x="0" y="21546"/>
                <wp:lineTo x="21538" y="21546"/>
                <wp:lineTo x="2153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 plo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6378575"/>
                    </a:xfrm>
                    <a:prstGeom prst="rect">
                      <a:avLst/>
                    </a:prstGeom>
                  </pic:spPr>
                </pic:pic>
              </a:graphicData>
            </a:graphic>
            <wp14:sizeRelH relativeFrom="page">
              <wp14:pctWidth>0</wp14:pctWidth>
            </wp14:sizeRelH>
            <wp14:sizeRelV relativeFrom="page">
              <wp14:pctHeight>0</wp14:pctHeight>
            </wp14:sizeRelV>
          </wp:anchor>
        </w:drawing>
      </w:r>
    </w:p>
    <w:p w:rsidR="00682CB2" w:rsidRPr="001C053E" w:rsidRDefault="00682CB2" w:rsidP="005D0294">
      <w:pPr>
        <w:spacing w:line="360" w:lineRule="auto"/>
        <w:rPr>
          <w:rFonts w:ascii="Times New Roman" w:hAnsi="Times New Roman" w:cs="Times New Roman"/>
          <w:sz w:val="24"/>
          <w:szCs w:val="24"/>
        </w:rPr>
      </w:pPr>
      <w:r w:rsidRPr="001C053E">
        <w:rPr>
          <w:rFonts w:ascii="Times New Roman" w:hAnsi="Times New Roman" w:cs="Times New Roman"/>
          <w:b/>
          <w:sz w:val="24"/>
          <w:szCs w:val="24"/>
        </w:rPr>
        <w:t>Figure</w:t>
      </w:r>
      <w:r w:rsidR="005D0294" w:rsidRPr="001C053E">
        <w:rPr>
          <w:rFonts w:ascii="Times New Roman" w:hAnsi="Times New Roman" w:cs="Times New Roman"/>
          <w:b/>
          <w:sz w:val="24"/>
          <w:szCs w:val="24"/>
        </w:rPr>
        <w:t xml:space="preserve"> </w:t>
      </w:r>
      <w:r w:rsidRPr="001C053E">
        <w:rPr>
          <w:rFonts w:ascii="Times New Roman" w:hAnsi="Times New Roman" w:cs="Times New Roman"/>
          <w:b/>
          <w:sz w:val="24"/>
          <w:szCs w:val="24"/>
        </w:rPr>
        <w:t>4.</w:t>
      </w:r>
      <w:r w:rsidRPr="001C053E">
        <w:rPr>
          <w:rFonts w:ascii="Times New Roman" w:hAnsi="Times New Roman" w:cs="Times New Roman"/>
          <w:sz w:val="24"/>
          <w:szCs w:val="24"/>
        </w:rPr>
        <w:t xml:space="preserve">  Composite plot highlighting </w:t>
      </w:r>
      <w:r w:rsidR="007B6D78" w:rsidRPr="001C053E">
        <w:rPr>
          <w:rFonts w:ascii="Times New Roman" w:hAnsi="Times New Roman" w:cs="Times New Roman"/>
          <w:sz w:val="24"/>
          <w:szCs w:val="24"/>
        </w:rPr>
        <w:t xml:space="preserve">and identifying </w:t>
      </w:r>
      <w:r w:rsidRPr="001C053E">
        <w:rPr>
          <w:rFonts w:ascii="Times New Roman" w:hAnsi="Times New Roman" w:cs="Times New Roman"/>
          <w:sz w:val="24"/>
          <w:szCs w:val="24"/>
        </w:rPr>
        <w:t>the two most prominent 2-bromophenol metabolites</w:t>
      </w:r>
      <w:r w:rsidR="007B6D78" w:rsidRPr="001C053E">
        <w:rPr>
          <w:rFonts w:ascii="Times New Roman" w:hAnsi="Times New Roman" w:cs="Times New Roman"/>
          <w:sz w:val="24"/>
          <w:szCs w:val="24"/>
        </w:rPr>
        <w:t xml:space="preserve"> derived from the S plot derived from the UPLC-MS data</w:t>
      </w:r>
      <w:r w:rsidRPr="001C053E">
        <w:rPr>
          <w:rFonts w:ascii="Times New Roman" w:hAnsi="Times New Roman" w:cs="Times New Roman"/>
          <w:sz w:val="24"/>
          <w:szCs w:val="24"/>
        </w:rPr>
        <w:t>. Inspection of the S-plot (bottom) derived from the OPLS model comparing low dose and controls</w:t>
      </w:r>
      <w:r w:rsidR="007B6D78" w:rsidRPr="001C053E">
        <w:rPr>
          <w:rFonts w:ascii="Times New Roman" w:hAnsi="Times New Roman" w:cs="Times New Roman"/>
          <w:sz w:val="24"/>
          <w:szCs w:val="24"/>
        </w:rPr>
        <w:t xml:space="preserve"> shows</w:t>
      </w:r>
      <w:r w:rsidRPr="001C053E">
        <w:rPr>
          <w:rFonts w:ascii="Times New Roman" w:hAnsi="Times New Roman" w:cs="Times New Roman"/>
          <w:sz w:val="24"/>
          <w:szCs w:val="24"/>
        </w:rPr>
        <w:t xml:space="preserve"> the ions </w:t>
      </w:r>
      <w:r w:rsidRPr="001C053E">
        <w:rPr>
          <w:rFonts w:ascii="Times New Roman" w:hAnsi="Times New Roman" w:cs="Times New Roman"/>
          <w:strike/>
          <w:sz w:val="24"/>
          <w:szCs w:val="24"/>
        </w:rPr>
        <w:t>influencing discrimination relate</w:t>
      </w:r>
      <w:r w:rsidRPr="001C053E">
        <w:rPr>
          <w:rFonts w:ascii="Times New Roman" w:hAnsi="Times New Roman" w:cs="Times New Roman"/>
          <w:sz w:val="24"/>
          <w:szCs w:val="24"/>
        </w:rPr>
        <w:t xml:space="preserve"> </w:t>
      </w:r>
      <w:r w:rsidR="00F300D5" w:rsidRPr="001C053E">
        <w:rPr>
          <w:rFonts w:ascii="Times New Roman" w:hAnsi="Times New Roman" w:cs="Times New Roman"/>
          <w:sz w:val="24"/>
          <w:szCs w:val="24"/>
        </w:rPr>
        <w:t xml:space="preserve">due to </w:t>
      </w:r>
      <w:r w:rsidRPr="001C053E">
        <w:rPr>
          <w:rFonts w:ascii="Times New Roman" w:hAnsi="Times New Roman" w:cs="Times New Roman"/>
          <w:sz w:val="24"/>
          <w:szCs w:val="24"/>
        </w:rPr>
        <w:t>to 2-bromophenol sulphate (m/z 252.9) and 2-bromophenol glucuronide (m/z 348.97)</w:t>
      </w:r>
      <w:r w:rsidR="00F300D5" w:rsidRPr="001C053E">
        <w:rPr>
          <w:rFonts w:ascii="Times New Roman" w:hAnsi="Times New Roman" w:cs="Times New Roman"/>
          <w:sz w:val="24"/>
          <w:szCs w:val="24"/>
        </w:rPr>
        <w:t xml:space="preserve"> in the lower left hand quadrant as highly</w:t>
      </w:r>
      <w:r w:rsidR="00F300D5" w:rsidRPr="001C053E">
        <w:t xml:space="preserve"> </w:t>
      </w:r>
      <w:r w:rsidR="00F300D5" w:rsidRPr="001C053E">
        <w:rPr>
          <w:rFonts w:ascii="Times New Roman" w:hAnsi="Times New Roman" w:cs="Times New Roman"/>
          <w:sz w:val="24"/>
          <w:szCs w:val="24"/>
        </w:rPr>
        <w:t>influenctial in the discrimination of control from high dose urines</w:t>
      </w:r>
      <w:r w:rsidRPr="001C053E">
        <w:rPr>
          <w:rFonts w:ascii="Times New Roman" w:hAnsi="Times New Roman" w:cs="Times New Roman"/>
          <w:sz w:val="24"/>
          <w:szCs w:val="24"/>
        </w:rPr>
        <w:t xml:space="preserve">. The chromatographic peak extraction (top) and the related mass spectra </w:t>
      </w:r>
      <w:r w:rsidR="00F300D5" w:rsidRPr="001C053E">
        <w:rPr>
          <w:rFonts w:ascii="Times New Roman" w:hAnsi="Times New Roman" w:cs="Times New Roman"/>
          <w:sz w:val="24"/>
          <w:szCs w:val="24"/>
        </w:rPr>
        <w:t xml:space="preserve">(middle) </w:t>
      </w:r>
      <w:r w:rsidRPr="001C053E">
        <w:rPr>
          <w:rFonts w:ascii="Times New Roman" w:hAnsi="Times New Roman" w:cs="Times New Roman"/>
          <w:sz w:val="24"/>
          <w:szCs w:val="24"/>
        </w:rPr>
        <w:t>are also provided.</w:t>
      </w:r>
    </w:p>
    <w:p w:rsidR="00682CB2" w:rsidRPr="001C053E" w:rsidRDefault="00682CB2" w:rsidP="00682CB2">
      <w:pPr>
        <w:jc w:val="both"/>
        <w:rPr>
          <w:rFonts w:ascii="Times New Roman" w:hAnsi="Times New Roman" w:cs="Times New Roman"/>
          <w:sz w:val="24"/>
          <w:szCs w:val="24"/>
        </w:rPr>
      </w:pPr>
    </w:p>
    <w:p w:rsidR="00682CB2" w:rsidRPr="001C053E" w:rsidRDefault="00682CB2" w:rsidP="00682CB2">
      <w:pPr>
        <w:jc w:val="both"/>
        <w:rPr>
          <w:rFonts w:ascii="Arial" w:hAnsi="Arial" w:cs="Arial"/>
        </w:rPr>
      </w:pPr>
      <w:r w:rsidRPr="001C053E">
        <w:rPr>
          <w:rFonts w:ascii="Arial" w:hAnsi="Arial" w:cs="Arial"/>
          <w:b/>
          <w:noProof/>
          <w:sz w:val="24"/>
          <w:szCs w:val="24"/>
        </w:rPr>
        <w:drawing>
          <wp:inline distT="0" distB="0" distL="0" distR="0" wp14:anchorId="704E7BE4" wp14:editId="0DF3DE14">
            <wp:extent cx="5731510" cy="3942715"/>
            <wp:effectExtent l="0" t="0" r="254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matogram.tif"/>
                    <pic:cNvPicPr/>
                  </pic:nvPicPr>
                  <pic:blipFill>
                    <a:blip r:embed="rId17">
                      <a:extLst>
                        <a:ext uri="{28A0092B-C50C-407E-A947-70E740481C1C}">
                          <a14:useLocalDpi xmlns:a14="http://schemas.microsoft.com/office/drawing/2010/main" val="0"/>
                        </a:ext>
                      </a:extLst>
                    </a:blip>
                    <a:stretch>
                      <a:fillRect/>
                    </a:stretch>
                  </pic:blipFill>
                  <pic:spPr>
                    <a:xfrm>
                      <a:off x="0" y="0"/>
                      <a:ext cx="5731510" cy="3942715"/>
                    </a:xfrm>
                    <a:prstGeom prst="rect">
                      <a:avLst/>
                    </a:prstGeom>
                  </pic:spPr>
                </pic:pic>
              </a:graphicData>
            </a:graphic>
          </wp:inline>
        </w:drawing>
      </w:r>
    </w:p>
    <w:p w:rsidR="00682CB2" w:rsidRPr="001C053E" w:rsidRDefault="00682CB2" w:rsidP="00682CB2">
      <w:pPr>
        <w:jc w:val="both"/>
        <w:rPr>
          <w:rFonts w:ascii="Times New Roman" w:hAnsi="Times New Roman" w:cs="Times New Roman"/>
          <w:sz w:val="24"/>
          <w:szCs w:val="24"/>
        </w:rPr>
      </w:pPr>
    </w:p>
    <w:p w:rsidR="00682CB2" w:rsidRPr="001C053E" w:rsidRDefault="00682CB2" w:rsidP="00682CB2">
      <w:pPr>
        <w:spacing w:line="360" w:lineRule="auto"/>
        <w:jc w:val="both"/>
        <w:rPr>
          <w:rFonts w:ascii="Times New Roman" w:hAnsi="Times New Roman" w:cs="Times New Roman"/>
          <w:sz w:val="24"/>
          <w:szCs w:val="24"/>
        </w:rPr>
      </w:pPr>
      <w:r w:rsidRPr="001C053E">
        <w:rPr>
          <w:rFonts w:ascii="Times New Roman" w:hAnsi="Times New Roman" w:cs="Times New Roman"/>
          <w:b/>
          <w:sz w:val="24"/>
          <w:szCs w:val="24"/>
        </w:rPr>
        <w:t>Figure 5.</w:t>
      </w:r>
      <w:r w:rsidRPr="001C053E">
        <w:rPr>
          <w:rFonts w:ascii="Times New Roman" w:hAnsi="Times New Roman" w:cs="Times New Roman"/>
          <w:sz w:val="24"/>
          <w:szCs w:val="24"/>
        </w:rPr>
        <w:t xml:space="preserve"> Isotopogram (top) and the related mass spectra (bottom). The chromatographic peaks are numbered and match up to the numbered mass spectra.</w:t>
      </w:r>
    </w:p>
    <w:p w:rsidR="00682CB2" w:rsidRPr="001C053E" w:rsidRDefault="00682CB2" w:rsidP="00682CB2">
      <w:pPr>
        <w:spacing w:line="360" w:lineRule="auto"/>
        <w:jc w:val="both"/>
        <w:rPr>
          <w:rFonts w:ascii="Times New Roman" w:hAnsi="Times New Roman" w:cs="Times New Roman"/>
          <w:sz w:val="24"/>
          <w:szCs w:val="24"/>
        </w:rPr>
      </w:pPr>
    </w:p>
    <w:p w:rsidR="00682CB2" w:rsidRPr="00682CB2" w:rsidRDefault="00682CB2" w:rsidP="00682CB2">
      <w:pPr>
        <w:jc w:val="both"/>
        <w:rPr>
          <w:rFonts w:ascii="Times New Roman" w:hAnsi="Times New Roman" w:cs="Times New Roman"/>
          <w:sz w:val="24"/>
          <w:szCs w:val="24"/>
        </w:rPr>
      </w:pPr>
    </w:p>
    <w:sectPr w:rsidR="00682CB2" w:rsidRPr="00682CB2" w:rsidSect="00682CB2">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DF2" w:rsidRDefault="00EC0DF2" w:rsidP="00B53CD5">
      <w:pPr>
        <w:spacing w:after="0" w:line="240" w:lineRule="auto"/>
      </w:pPr>
      <w:r>
        <w:separator/>
      </w:r>
    </w:p>
  </w:endnote>
  <w:endnote w:type="continuationSeparator" w:id="0">
    <w:p w:rsidR="00EC0DF2" w:rsidRDefault="00EC0DF2" w:rsidP="00B53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Times">
    <w:panose1 w:val="02020603050405020304"/>
    <w:charset w:val="00"/>
    <w:family w:val="roman"/>
    <w:pitch w:val="variable"/>
    <w:sig w:usb0="E0002AFF" w:usb1="C0007841"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3701152"/>
      <w:docPartObj>
        <w:docPartGallery w:val="Page Numbers (Bottom of Page)"/>
        <w:docPartUnique/>
      </w:docPartObj>
    </w:sdtPr>
    <w:sdtEndPr>
      <w:rPr>
        <w:noProof/>
      </w:rPr>
    </w:sdtEndPr>
    <w:sdtContent>
      <w:p w:rsidR="00B916DC" w:rsidRDefault="00B916DC">
        <w:pPr>
          <w:pStyle w:val="Footer"/>
          <w:jc w:val="center"/>
        </w:pPr>
        <w:r>
          <w:fldChar w:fldCharType="begin"/>
        </w:r>
        <w:r>
          <w:instrText xml:space="preserve"> PAGE   \* MERGEFORMAT </w:instrText>
        </w:r>
        <w:r>
          <w:fldChar w:fldCharType="separate"/>
        </w:r>
        <w:r w:rsidR="001C053E">
          <w:rPr>
            <w:noProof/>
          </w:rPr>
          <w:t>17</w:t>
        </w:r>
        <w:r>
          <w:rPr>
            <w:noProof/>
          </w:rPr>
          <w:fldChar w:fldCharType="end"/>
        </w:r>
      </w:p>
    </w:sdtContent>
  </w:sdt>
  <w:p w:rsidR="00B916DC" w:rsidRDefault="00B916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DF2" w:rsidRDefault="00EC0DF2" w:rsidP="00B53CD5">
      <w:pPr>
        <w:spacing w:after="0" w:line="240" w:lineRule="auto"/>
      </w:pPr>
      <w:r>
        <w:separator/>
      </w:r>
    </w:p>
  </w:footnote>
  <w:footnote w:type="continuationSeparator" w:id="0">
    <w:p w:rsidR="00EC0DF2" w:rsidRDefault="00EC0DF2" w:rsidP="00B53C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EE7696"/>
    <w:multiLevelType w:val="singleLevel"/>
    <w:tmpl w:val="4670B110"/>
    <w:lvl w:ilvl="0">
      <w:start w:val="1"/>
      <w:numFmt w:val="decimal"/>
      <w:lvlText w:val="%1."/>
      <w:lvlJc w:val="left"/>
      <w:pPr>
        <w:tabs>
          <w:tab w:val="num" w:pos="360"/>
        </w:tabs>
        <w:ind w:left="36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D9F"/>
    <w:rsid w:val="00011FC2"/>
    <w:rsid w:val="00026313"/>
    <w:rsid w:val="00030A58"/>
    <w:rsid w:val="00035B8D"/>
    <w:rsid w:val="00045A0C"/>
    <w:rsid w:val="000500E8"/>
    <w:rsid w:val="000B1EC3"/>
    <w:rsid w:val="000B2954"/>
    <w:rsid w:val="000C1CF4"/>
    <w:rsid w:val="000D4E7A"/>
    <w:rsid w:val="000E5007"/>
    <w:rsid w:val="000E654F"/>
    <w:rsid w:val="000F2E3D"/>
    <w:rsid w:val="00102B1B"/>
    <w:rsid w:val="00111198"/>
    <w:rsid w:val="00111A7B"/>
    <w:rsid w:val="00116A93"/>
    <w:rsid w:val="001255A9"/>
    <w:rsid w:val="0014682B"/>
    <w:rsid w:val="00150410"/>
    <w:rsid w:val="0018091B"/>
    <w:rsid w:val="001A1A7B"/>
    <w:rsid w:val="001C053E"/>
    <w:rsid w:val="0021229E"/>
    <w:rsid w:val="002212E9"/>
    <w:rsid w:val="00231AA6"/>
    <w:rsid w:val="002341CA"/>
    <w:rsid w:val="00240495"/>
    <w:rsid w:val="00247BB1"/>
    <w:rsid w:val="00252084"/>
    <w:rsid w:val="00275ACB"/>
    <w:rsid w:val="00280D2D"/>
    <w:rsid w:val="00290D04"/>
    <w:rsid w:val="002B09B2"/>
    <w:rsid w:val="002B75C8"/>
    <w:rsid w:val="002E04B9"/>
    <w:rsid w:val="002F0130"/>
    <w:rsid w:val="002F4D80"/>
    <w:rsid w:val="003025AC"/>
    <w:rsid w:val="0031193F"/>
    <w:rsid w:val="0032339E"/>
    <w:rsid w:val="00343A35"/>
    <w:rsid w:val="003714D9"/>
    <w:rsid w:val="00382FFA"/>
    <w:rsid w:val="003B08A4"/>
    <w:rsid w:val="003B0E4C"/>
    <w:rsid w:val="003B2465"/>
    <w:rsid w:val="003F6F09"/>
    <w:rsid w:val="004311B0"/>
    <w:rsid w:val="00453908"/>
    <w:rsid w:val="00484966"/>
    <w:rsid w:val="0049333D"/>
    <w:rsid w:val="00495A6C"/>
    <w:rsid w:val="004B22F7"/>
    <w:rsid w:val="004D4ED9"/>
    <w:rsid w:val="004E2D10"/>
    <w:rsid w:val="004E58C1"/>
    <w:rsid w:val="004E7C95"/>
    <w:rsid w:val="004F6175"/>
    <w:rsid w:val="00526C34"/>
    <w:rsid w:val="005479B8"/>
    <w:rsid w:val="00570510"/>
    <w:rsid w:val="005916A4"/>
    <w:rsid w:val="005A49A6"/>
    <w:rsid w:val="005A73DF"/>
    <w:rsid w:val="005B285E"/>
    <w:rsid w:val="005B4334"/>
    <w:rsid w:val="005D0294"/>
    <w:rsid w:val="005F5AED"/>
    <w:rsid w:val="005F5B99"/>
    <w:rsid w:val="0062022A"/>
    <w:rsid w:val="00626AE7"/>
    <w:rsid w:val="006317A0"/>
    <w:rsid w:val="00682CB2"/>
    <w:rsid w:val="006A49D1"/>
    <w:rsid w:val="006B2721"/>
    <w:rsid w:val="006D4F92"/>
    <w:rsid w:val="006F18DC"/>
    <w:rsid w:val="00710540"/>
    <w:rsid w:val="00721D5A"/>
    <w:rsid w:val="00725678"/>
    <w:rsid w:val="007469C0"/>
    <w:rsid w:val="00766640"/>
    <w:rsid w:val="00782D6F"/>
    <w:rsid w:val="00785A17"/>
    <w:rsid w:val="007B328D"/>
    <w:rsid w:val="007B6D78"/>
    <w:rsid w:val="007C0C4A"/>
    <w:rsid w:val="007D01C0"/>
    <w:rsid w:val="007E23A4"/>
    <w:rsid w:val="007E7508"/>
    <w:rsid w:val="00816F0A"/>
    <w:rsid w:val="0082056A"/>
    <w:rsid w:val="0082173A"/>
    <w:rsid w:val="00845CDA"/>
    <w:rsid w:val="00871384"/>
    <w:rsid w:val="00874E67"/>
    <w:rsid w:val="008B3549"/>
    <w:rsid w:val="008C323E"/>
    <w:rsid w:val="008D74E2"/>
    <w:rsid w:val="008E2458"/>
    <w:rsid w:val="008E3063"/>
    <w:rsid w:val="008E66B3"/>
    <w:rsid w:val="00911AE3"/>
    <w:rsid w:val="00925A20"/>
    <w:rsid w:val="00934BF3"/>
    <w:rsid w:val="00946BA8"/>
    <w:rsid w:val="009827E4"/>
    <w:rsid w:val="00985B84"/>
    <w:rsid w:val="0098602B"/>
    <w:rsid w:val="009D3A5D"/>
    <w:rsid w:val="009F411D"/>
    <w:rsid w:val="00A31773"/>
    <w:rsid w:val="00A5585E"/>
    <w:rsid w:val="00AA04E9"/>
    <w:rsid w:val="00AA2140"/>
    <w:rsid w:val="00AA69FC"/>
    <w:rsid w:val="00AC7A8B"/>
    <w:rsid w:val="00AD6F80"/>
    <w:rsid w:val="00AE7FF4"/>
    <w:rsid w:val="00AF0055"/>
    <w:rsid w:val="00AF57E3"/>
    <w:rsid w:val="00B02F77"/>
    <w:rsid w:val="00B4748F"/>
    <w:rsid w:val="00B53CD5"/>
    <w:rsid w:val="00B64F8F"/>
    <w:rsid w:val="00B76FFF"/>
    <w:rsid w:val="00B80591"/>
    <w:rsid w:val="00B916DC"/>
    <w:rsid w:val="00B9367F"/>
    <w:rsid w:val="00BB28F2"/>
    <w:rsid w:val="00BB2B19"/>
    <w:rsid w:val="00BB609C"/>
    <w:rsid w:val="00BB69AB"/>
    <w:rsid w:val="00C00339"/>
    <w:rsid w:val="00C02CA2"/>
    <w:rsid w:val="00C06491"/>
    <w:rsid w:val="00C27EC8"/>
    <w:rsid w:val="00C52C33"/>
    <w:rsid w:val="00C6455B"/>
    <w:rsid w:val="00C70063"/>
    <w:rsid w:val="00C73D02"/>
    <w:rsid w:val="00C7470C"/>
    <w:rsid w:val="00C80D9F"/>
    <w:rsid w:val="00C91738"/>
    <w:rsid w:val="00CD7C0B"/>
    <w:rsid w:val="00CE012E"/>
    <w:rsid w:val="00CF1938"/>
    <w:rsid w:val="00D12DF3"/>
    <w:rsid w:val="00D27CED"/>
    <w:rsid w:val="00D51852"/>
    <w:rsid w:val="00D52C2D"/>
    <w:rsid w:val="00D600D8"/>
    <w:rsid w:val="00D864B5"/>
    <w:rsid w:val="00DA6681"/>
    <w:rsid w:val="00E07A88"/>
    <w:rsid w:val="00E12C2D"/>
    <w:rsid w:val="00E16B54"/>
    <w:rsid w:val="00E2318C"/>
    <w:rsid w:val="00E37DCF"/>
    <w:rsid w:val="00E41D38"/>
    <w:rsid w:val="00E56931"/>
    <w:rsid w:val="00E62132"/>
    <w:rsid w:val="00E65583"/>
    <w:rsid w:val="00EA1425"/>
    <w:rsid w:val="00EA4A2F"/>
    <w:rsid w:val="00EA6BAE"/>
    <w:rsid w:val="00EB177B"/>
    <w:rsid w:val="00EC0DF2"/>
    <w:rsid w:val="00EF4D70"/>
    <w:rsid w:val="00F06F46"/>
    <w:rsid w:val="00F178DA"/>
    <w:rsid w:val="00F20D6B"/>
    <w:rsid w:val="00F300D5"/>
    <w:rsid w:val="00F36D0A"/>
    <w:rsid w:val="00F45169"/>
    <w:rsid w:val="00F45BBB"/>
    <w:rsid w:val="00F46624"/>
    <w:rsid w:val="00F555B5"/>
    <w:rsid w:val="00F870EB"/>
    <w:rsid w:val="00F950AC"/>
    <w:rsid w:val="00FA0464"/>
    <w:rsid w:val="00FA4626"/>
    <w:rsid w:val="00FE0C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0E8"/>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C80D9F"/>
    <w:rPr>
      <w:b/>
      <w:bCs/>
      <w:sz w:val="28"/>
    </w:rPr>
  </w:style>
  <w:style w:type="character" w:styleId="Hyperlink">
    <w:name w:val="Hyperlink"/>
    <w:basedOn w:val="DefaultParagraphFont"/>
    <w:uiPriority w:val="99"/>
    <w:unhideWhenUsed/>
    <w:rsid w:val="00C80D9F"/>
    <w:rPr>
      <w:color w:val="0000FF" w:themeColor="hyperlink"/>
      <w:u w:val="single"/>
    </w:rPr>
  </w:style>
  <w:style w:type="paragraph" w:styleId="Header">
    <w:name w:val="header"/>
    <w:basedOn w:val="Normal"/>
    <w:link w:val="HeaderChar"/>
    <w:uiPriority w:val="99"/>
    <w:unhideWhenUsed/>
    <w:rsid w:val="00B53C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3CD5"/>
    <w:rPr>
      <w:rFonts w:eastAsiaTheme="minorEastAsia"/>
      <w:lang w:eastAsia="en-GB"/>
    </w:rPr>
  </w:style>
  <w:style w:type="paragraph" w:styleId="Footer">
    <w:name w:val="footer"/>
    <w:basedOn w:val="Normal"/>
    <w:link w:val="FooterChar"/>
    <w:uiPriority w:val="99"/>
    <w:unhideWhenUsed/>
    <w:rsid w:val="00B53C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3CD5"/>
    <w:rPr>
      <w:rFonts w:eastAsiaTheme="minorEastAsia"/>
      <w:lang w:eastAsia="en-GB"/>
    </w:rPr>
  </w:style>
  <w:style w:type="table" w:styleId="TableGrid">
    <w:name w:val="Table Grid"/>
    <w:basedOn w:val="TableNormal"/>
    <w:uiPriority w:val="59"/>
    <w:rsid w:val="00FA046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74E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4E67"/>
    <w:rPr>
      <w:rFonts w:ascii="Tahoma" w:eastAsiaTheme="minorEastAsia" w:hAnsi="Tahoma" w:cs="Tahoma"/>
      <w:sz w:val="16"/>
      <w:szCs w:val="16"/>
      <w:lang w:eastAsia="en-GB"/>
    </w:rPr>
  </w:style>
  <w:style w:type="table" w:styleId="LightShading">
    <w:name w:val="Light Shading"/>
    <w:basedOn w:val="TableNormal"/>
    <w:uiPriority w:val="60"/>
    <w:rsid w:val="00F06F4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7E7508"/>
    <w:rPr>
      <w:i/>
      <w:iCs/>
    </w:rPr>
  </w:style>
  <w:style w:type="character" w:customStyle="1" w:styleId="citation">
    <w:name w:val="citation"/>
    <w:basedOn w:val="DefaultParagraphFont"/>
    <w:rsid w:val="007E7508"/>
  </w:style>
  <w:style w:type="character" w:customStyle="1" w:styleId="ref-journal">
    <w:name w:val="ref-journal"/>
    <w:basedOn w:val="DefaultParagraphFont"/>
    <w:rsid w:val="007E7508"/>
  </w:style>
  <w:style w:type="character" w:customStyle="1" w:styleId="ref-vol">
    <w:name w:val="ref-vol"/>
    <w:basedOn w:val="DefaultParagraphFont"/>
    <w:rsid w:val="007E7508"/>
  </w:style>
  <w:style w:type="character" w:customStyle="1" w:styleId="orcid-id-https">
    <w:name w:val="orcid-id-https"/>
    <w:basedOn w:val="DefaultParagraphFont"/>
    <w:rsid w:val="00D27CED"/>
  </w:style>
  <w:style w:type="paragraph" w:styleId="NoSpacing">
    <w:name w:val="No Spacing"/>
    <w:uiPriority w:val="1"/>
    <w:qFormat/>
    <w:rsid w:val="00D27CED"/>
    <w:pPr>
      <w:spacing w:after="0" w:line="240" w:lineRule="auto"/>
    </w:pPr>
    <w:rPr>
      <w:rFonts w:eastAsiaTheme="minorEastAsia"/>
      <w:lang w:eastAsia="en-GB"/>
    </w:rPr>
  </w:style>
  <w:style w:type="character" w:customStyle="1" w:styleId="citationvolume">
    <w:name w:val="citation_volume"/>
    <w:basedOn w:val="DefaultParagraphFont"/>
    <w:rsid w:val="00925A20"/>
  </w:style>
  <w:style w:type="character" w:styleId="LineNumber">
    <w:name w:val="line number"/>
    <w:basedOn w:val="DefaultParagraphFont"/>
    <w:uiPriority w:val="99"/>
    <w:semiHidden/>
    <w:unhideWhenUsed/>
    <w:rsid w:val="00E16B54"/>
  </w:style>
  <w:style w:type="paragraph" w:styleId="NormalWeb">
    <w:name w:val="Normal (Web)"/>
    <w:basedOn w:val="Normal"/>
    <w:uiPriority w:val="99"/>
    <w:semiHidden/>
    <w:unhideWhenUsed/>
    <w:rsid w:val="00626AE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0E8"/>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C80D9F"/>
    <w:rPr>
      <w:b/>
      <w:bCs/>
      <w:sz w:val="28"/>
    </w:rPr>
  </w:style>
  <w:style w:type="character" w:styleId="Hyperlink">
    <w:name w:val="Hyperlink"/>
    <w:basedOn w:val="DefaultParagraphFont"/>
    <w:uiPriority w:val="99"/>
    <w:unhideWhenUsed/>
    <w:rsid w:val="00C80D9F"/>
    <w:rPr>
      <w:color w:val="0000FF" w:themeColor="hyperlink"/>
      <w:u w:val="single"/>
    </w:rPr>
  </w:style>
  <w:style w:type="paragraph" w:styleId="Header">
    <w:name w:val="header"/>
    <w:basedOn w:val="Normal"/>
    <w:link w:val="HeaderChar"/>
    <w:uiPriority w:val="99"/>
    <w:unhideWhenUsed/>
    <w:rsid w:val="00B53C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3CD5"/>
    <w:rPr>
      <w:rFonts w:eastAsiaTheme="minorEastAsia"/>
      <w:lang w:eastAsia="en-GB"/>
    </w:rPr>
  </w:style>
  <w:style w:type="paragraph" w:styleId="Footer">
    <w:name w:val="footer"/>
    <w:basedOn w:val="Normal"/>
    <w:link w:val="FooterChar"/>
    <w:uiPriority w:val="99"/>
    <w:unhideWhenUsed/>
    <w:rsid w:val="00B53C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3CD5"/>
    <w:rPr>
      <w:rFonts w:eastAsiaTheme="minorEastAsia"/>
      <w:lang w:eastAsia="en-GB"/>
    </w:rPr>
  </w:style>
  <w:style w:type="table" w:styleId="TableGrid">
    <w:name w:val="Table Grid"/>
    <w:basedOn w:val="TableNormal"/>
    <w:uiPriority w:val="59"/>
    <w:rsid w:val="00FA046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74E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4E67"/>
    <w:rPr>
      <w:rFonts w:ascii="Tahoma" w:eastAsiaTheme="minorEastAsia" w:hAnsi="Tahoma" w:cs="Tahoma"/>
      <w:sz w:val="16"/>
      <w:szCs w:val="16"/>
      <w:lang w:eastAsia="en-GB"/>
    </w:rPr>
  </w:style>
  <w:style w:type="table" w:styleId="LightShading">
    <w:name w:val="Light Shading"/>
    <w:basedOn w:val="TableNormal"/>
    <w:uiPriority w:val="60"/>
    <w:rsid w:val="00F06F4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7E7508"/>
    <w:rPr>
      <w:i/>
      <w:iCs/>
    </w:rPr>
  </w:style>
  <w:style w:type="character" w:customStyle="1" w:styleId="citation">
    <w:name w:val="citation"/>
    <w:basedOn w:val="DefaultParagraphFont"/>
    <w:rsid w:val="007E7508"/>
  </w:style>
  <w:style w:type="character" w:customStyle="1" w:styleId="ref-journal">
    <w:name w:val="ref-journal"/>
    <w:basedOn w:val="DefaultParagraphFont"/>
    <w:rsid w:val="007E7508"/>
  </w:style>
  <w:style w:type="character" w:customStyle="1" w:styleId="ref-vol">
    <w:name w:val="ref-vol"/>
    <w:basedOn w:val="DefaultParagraphFont"/>
    <w:rsid w:val="007E7508"/>
  </w:style>
  <w:style w:type="character" w:customStyle="1" w:styleId="orcid-id-https">
    <w:name w:val="orcid-id-https"/>
    <w:basedOn w:val="DefaultParagraphFont"/>
    <w:rsid w:val="00D27CED"/>
  </w:style>
  <w:style w:type="paragraph" w:styleId="NoSpacing">
    <w:name w:val="No Spacing"/>
    <w:uiPriority w:val="1"/>
    <w:qFormat/>
    <w:rsid w:val="00D27CED"/>
    <w:pPr>
      <w:spacing w:after="0" w:line="240" w:lineRule="auto"/>
    </w:pPr>
    <w:rPr>
      <w:rFonts w:eastAsiaTheme="minorEastAsia"/>
      <w:lang w:eastAsia="en-GB"/>
    </w:rPr>
  </w:style>
  <w:style w:type="character" w:customStyle="1" w:styleId="citationvolume">
    <w:name w:val="citation_volume"/>
    <w:basedOn w:val="DefaultParagraphFont"/>
    <w:rsid w:val="00925A20"/>
  </w:style>
  <w:style w:type="character" w:styleId="LineNumber">
    <w:name w:val="line number"/>
    <w:basedOn w:val="DefaultParagraphFont"/>
    <w:uiPriority w:val="99"/>
    <w:semiHidden/>
    <w:unhideWhenUsed/>
    <w:rsid w:val="00E16B54"/>
  </w:style>
  <w:style w:type="paragraph" w:styleId="NormalWeb">
    <w:name w:val="Normal (Web)"/>
    <w:basedOn w:val="Normal"/>
    <w:uiPriority w:val="99"/>
    <w:semiHidden/>
    <w:unhideWhenUsed/>
    <w:rsid w:val="00626A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9513123">
      <w:bodyDiv w:val="1"/>
      <w:marLeft w:val="0"/>
      <w:marRight w:val="0"/>
      <w:marTop w:val="0"/>
      <w:marBottom w:val="0"/>
      <w:divBdr>
        <w:top w:val="none" w:sz="0" w:space="0" w:color="auto"/>
        <w:left w:val="none" w:sz="0" w:space="0" w:color="auto"/>
        <w:bottom w:val="none" w:sz="0" w:space="0" w:color="auto"/>
        <w:right w:val="none" w:sz="0" w:space="0" w:color="auto"/>
      </w:divBdr>
    </w:div>
    <w:div w:id="1665936427">
      <w:bodyDiv w:val="1"/>
      <w:marLeft w:val="0"/>
      <w:marRight w:val="0"/>
      <w:marTop w:val="0"/>
      <w:marBottom w:val="0"/>
      <w:divBdr>
        <w:top w:val="none" w:sz="0" w:space="0" w:color="auto"/>
        <w:left w:val="none" w:sz="0" w:space="0" w:color="auto"/>
        <w:bottom w:val="none" w:sz="0" w:space="0" w:color="auto"/>
        <w:right w:val="none" w:sz="0" w:space="0" w:color="auto"/>
      </w:divBdr>
    </w:div>
    <w:div w:id="2110006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nicholson@imperial.ac.uk" TargetMode="External"/><Relationship Id="rId13" Type="http://schemas.openxmlformats.org/officeDocument/2006/relationships/image" Target="media/image2.png"/><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tif"/><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C:\Users\IWILSON\Desktop\0000-0001-9003-5431"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orcid.org/0000-0002-0094-524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wilson@imperial.ac.uk"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E1B6CEAC</Template>
  <TotalTime>0</TotalTime>
  <Pages>22</Pages>
  <Words>5331</Words>
  <Characters>30387</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35647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Ian D</dc:creator>
  <cp:lastModifiedBy>Wilson, Ian D</cp:lastModifiedBy>
  <cp:revision>2</cp:revision>
  <dcterms:created xsi:type="dcterms:W3CDTF">2019-01-01T09:39:00Z</dcterms:created>
  <dcterms:modified xsi:type="dcterms:W3CDTF">2019-01-01T09:39:00Z</dcterms:modified>
</cp:coreProperties>
</file>