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559F" w:rsidRDefault="009F619D" w:rsidP="003265FF">
      <w:pPr>
        <w:spacing w:line="360" w:lineRule="auto"/>
        <w:jc w:val="center"/>
        <w:rPr>
          <w:b/>
        </w:rPr>
      </w:pPr>
      <w:bookmarkStart w:id="0" w:name="_GoBack"/>
      <w:bookmarkEnd w:id="0"/>
      <w:r w:rsidRPr="0019057C">
        <w:rPr>
          <w:b/>
        </w:rPr>
        <w:t>A</w:t>
      </w:r>
      <w:r w:rsidR="008C054F" w:rsidRPr="0019057C">
        <w:rPr>
          <w:b/>
        </w:rPr>
        <w:t>n</w:t>
      </w:r>
      <w:r w:rsidRPr="0019057C">
        <w:rPr>
          <w:b/>
        </w:rPr>
        <w:t xml:space="preserve"> </w:t>
      </w:r>
      <w:r w:rsidR="008C054F" w:rsidRPr="0019057C">
        <w:rPr>
          <w:b/>
        </w:rPr>
        <w:t>Accessible</w:t>
      </w:r>
      <w:r w:rsidRPr="0019057C">
        <w:rPr>
          <w:b/>
        </w:rPr>
        <w:t xml:space="preserve"> Method</w:t>
      </w:r>
      <w:r>
        <w:rPr>
          <w:b/>
        </w:rPr>
        <w:t xml:space="preserve"> for DFT Calculation of </w:t>
      </w:r>
      <w:r w:rsidRPr="00ED4AC3">
        <w:rPr>
          <w:b/>
          <w:vertAlign w:val="superscript"/>
        </w:rPr>
        <w:t>11</w:t>
      </w:r>
      <w:r>
        <w:rPr>
          <w:b/>
        </w:rPr>
        <w:t>B NMR Shifts of Organoboron Compounds</w:t>
      </w:r>
    </w:p>
    <w:p w:rsidR="00ED4AC3" w:rsidRDefault="00ED4AC3" w:rsidP="003265FF">
      <w:pPr>
        <w:spacing w:line="360" w:lineRule="auto"/>
        <w:jc w:val="center"/>
        <w:rPr>
          <w:b/>
        </w:rPr>
      </w:pPr>
    </w:p>
    <w:p w:rsidR="00ED4AC3" w:rsidRDefault="00ED4AC3" w:rsidP="003265FF">
      <w:pPr>
        <w:spacing w:line="360" w:lineRule="auto"/>
        <w:jc w:val="both"/>
      </w:pPr>
      <w:r w:rsidRPr="00791558">
        <w:t>Henry</w:t>
      </w:r>
      <w:r>
        <w:t xml:space="preserve"> S.</w:t>
      </w:r>
      <w:r w:rsidRPr="00791558">
        <w:t xml:space="preserve"> Rzepa</w:t>
      </w:r>
      <w:r>
        <w:t>,</w:t>
      </w:r>
      <w:r w:rsidR="00760959">
        <w:t>*</w:t>
      </w:r>
      <w:r>
        <w:rPr>
          <w:vertAlign w:val="superscript"/>
        </w:rPr>
        <w:t>a</w:t>
      </w:r>
      <w:r w:rsidRPr="00791558">
        <w:t xml:space="preserve"> </w:t>
      </w:r>
      <w:r w:rsidR="00760959" w:rsidRPr="00791558">
        <w:t>Sergey Arkhipenko,</w:t>
      </w:r>
      <w:r w:rsidR="00760959">
        <w:rPr>
          <w:vertAlign w:val="superscript"/>
        </w:rPr>
        <w:t>b</w:t>
      </w:r>
      <w:r w:rsidR="00760959" w:rsidRPr="00791558">
        <w:t xml:space="preserve"> </w:t>
      </w:r>
      <w:r w:rsidR="00834A37">
        <w:t>Emily Wan</w:t>
      </w:r>
      <w:r w:rsidR="00760959">
        <w:t>,</w:t>
      </w:r>
      <w:r w:rsidR="00760959">
        <w:rPr>
          <w:vertAlign w:val="superscript"/>
        </w:rPr>
        <w:t>b</w:t>
      </w:r>
      <w:r w:rsidR="00760959" w:rsidRPr="00791558">
        <w:t xml:space="preserve"> </w:t>
      </w:r>
      <w:r w:rsidRPr="00791558">
        <w:t>Marco T. Sabatini,</w:t>
      </w:r>
      <w:r w:rsidR="00760959">
        <w:rPr>
          <w:vertAlign w:val="superscript"/>
        </w:rPr>
        <w:t>c</w:t>
      </w:r>
      <w:r w:rsidRPr="00791558">
        <w:t xml:space="preserve"> </w:t>
      </w:r>
      <w:r w:rsidR="004D2B7F">
        <w:t>Valerija Karaluka,</w:t>
      </w:r>
      <w:r w:rsidR="0054396A" w:rsidRPr="0054396A">
        <w:rPr>
          <w:vertAlign w:val="superscript"/>
        </w:rPr>
        <w:t>c</w:t>
      </w:r>
      <w:r w:rsidR="004D2B7F">
        <w:t xml:space="preserve"> </w:t>
      </w:r>
      <w:r w:rsidR="00760959" w:rsidRPr="00791558">
        <w:t>Andrew Whiting</w:t>
      </w:r>
      <w:r w:rsidR="00760959">
        <w:t>,</w:t>
      </w:r>
      <w:r w:rsidR="00760959">
        <w:rPr>
          <w:vertAlign w:val="superscript"/>
        </w:rPr>
        <w:t>b</w:t>
      </w:r>
      <w:r w:rsidR="00760959">
        <w:t xml:space="preserve"> and </w:t>
      </w:r>
      <w:r>
        <w:t>Tom D. Sheppard</w:t>
      </w:r>
      <w:r w:rsidR="00760959">
        <w:rPr>
          <w:vertAlign w:val="superscript"/>
        </w:rPr>
        <w:t>c</w:t>
      </w:r>
    </w:p>
    <w:p w:rsidR="00ED4AC3" w:rsidRDefault="00ED4AC3" w:rsidP="003265FF">
      <w:pPr>
        <w:spacing w:line="360" w:lineRule="auto"/>
        <w:jc w:val="both"/>
      </w:pPr>
    </w:p>
    <w:p w:rsidR="00ED4AC3" w:rsidRPr="00ED4AC3" w:rsidRDefault="00ED4AC3" w:rsidP="003265FF">
      <w:pPr>
        <w:spacing w:line="360" w:lineRule="auto"/>
        <w:jc w:val="both"/>
        <w:rPr>
          <w:rFonts w:asciiTheme="minorHAnsi" w:hAnsiTheme="minorHAnsi"/>
        </w:rPr>
      </w:pPr>
    </w:p>
    <w:p w:rsidR="00ED4AC3" w:rsidRPr="00ED4AC3" w:rsidRDefault="00ED4AC3" w:rsidP="003265FF">
      <w:pPr>
        <w:pStyle w:val="RSCF01FootnoteAuthorAddress"/>
        <w:spacing w:line="360" w:lineRule="auto"/>
        <w:rPr>
          <w:i w:val="0"/>
          <w:sz w:val="24"/>
        </w:rPr>
      </w:pPr>
      <w:r w:rsidRPr="00ED4AC3">
        <w:rPr>
          <w:i w:val="0"/>
          <w:sz w:val="24"/>
        </w:rPr>
        <w:t>Department of Chemistry, Imperial College London, South Kensington Campus, London, SW7 2AZ, UK.</w:t>
      </w:r>
      <w:r w:rsidR="00760959">
        <w:rPr>
          <w:i w:val="0"/>
          <w:sz w:val="24"/>
        </w:rPr>
        <w:t xml:space="preserve"> Email: </w:t>
      </w:r>
      <w:r w:rsidR="0034593C">
        <w:rPr>
          <w:i w:val="0"/>
          <w:sz w:val="24"/>
          <w:szCs w:val="24"/>
        </w:rPr>
        <w:t>rzepa@imperial</w:t>
      </w:r>
      <w:r w:rsidR="00760959" w:rsidRPr="00760959">
        <w:rPr>
          <w:i w:val="0"/>
          <w:sz w:val="24"/>
          <w:szCs w:val="24"/>
        </w:rPr>
        <w:t>.ac.uk</w:t>
      </w:r>
      <w:r w:rsidR="00760959">
        <w:rPr>
          <w:i w:val="0"/>
          <w:sz w:val="24"/>
        </w:rPr>
        <w:t xml:space="preserve"> </w:t>
      </w:r>
    </w:p>
    <w:p w:rsidR="00760959" w:rsidRPr="00ED4AC3" w:rsidRDefault="00760959" w:rsidP="00760959">
      <w:pPr>
        <w:pStyle w:val="RSCF01FootnoteAuthorAddress"/>
        <w:spacing w:line="360" w:lineRule="auto"/>
        <w:rPr>
          <w:i w:val="0"/>
          <w:sz w:val="24"/>
        </w:rPr>
      </w:pPr>
      <w:r w:rsidRPr="00ED4AC3">
        <w:rPr>
          <w:i w:val="0"/>
          <w:sz w:val="24"/>
        </w:rPr>
        <w:t xml:space="preserve">Department of Chemistry, Durham University, Science Site, South </w:t>
      </w:r>
      <w:r>
        <w:rPr>
          <w:i w:val="0"/>
          <w:sz w:val="24"/>
        </w:rPr>
        <w:t>Road, Durham, DH1 3LE, UK.</w:t>
      </w:r>
      <w:r w:rsidRPr="00ED4AC3">
        <w:rPr>
          <w:i w:val="0"/>
          <w:sz w:val="24"/>
        </w:rPr>
        <w:t xml:space="preserve"> </w:t>
      </w:r>
    </w:p>
    <w:p w:rsidR="00ED4AC3" w:rsidRPr="00ED4AC3" w:rsidRDefault="00ED4AC3" w:rsidP="003265FF">
      <w:pPr>
        <w:pStyle w:val="RSCF01FootnoteAuthorAddress"/>
        <w:spacing w:line="360" w:lineRule="auto"/>
        <w:rPr>
          <w:i w:val="0"/>
          <w:sz w:val="24"/>
        </w:rPr>
      </w:pPr>
      <w:r w:rsidRPr="00ED4AC3">
        <w:rPr>
          <w:i w:val="0"/>
          <w:sz w:val="24"/>
        </w:rPr>
        <w:t>Department of Chemistry, University College London, Go</w:t>
      </w:r>
      <w:r w:rsidR="00546DF7">
        <w:rPr>
          <w:i w:val="0"/>
          <w:sz w:val="24"/>
        </w:rPr>
        <w:t>rdon</w:t>
      </w:r>
      <w:r w:rsidRPr="00ED4AC3">
        <w:rPr>
          <w:i w:val="0"/>
          <w:sz w:val="24"/>
        </w:rPr>
        <w:t xml:space="preserve"> Street, London, WC1</w:t>
      </w:r>
      <w:r w:rsidR="00546DF7">
        <w:rPr>
          <w:i w:val="0"/>
          <w:sz w:val="24"/>
        </w:rPr>
        <w:t>H</w:t>
      </w:r>
      <w:r w:rsidRPr="00ED4AC3">
        <w:rPr>
          <w:i w:val="0"/>
          <w:sz w:val="24"/>
        </w:rPr>
        <w:t xml:space="preserve"> </w:t>
      </w:r>
      <w:r w:rsidR="00546DF7">
        <w:rPr>
          <w:i w:val="0"/>
          <w:sz w:val="24"/>
        </w:rPr>
        <w:t>0AJ</w:t>
      </w:r>
      <w:r w:rsidRPr="00ED4AC3">
        <w:rPr>
          <w:i w:val="0"/>
          <w:sz w:val="24"/>
        </w:rPr>
        <w:t>, UK.</w:t>
      </w:r>
    </w:p>
    <w:p w:rsidR="00A72FDC" w:rsidRDefault="00ED4AC3" w:rsidP="00A72FDC">
      <w:r w:rsidRPr="00ED4AC3">
        <w:t>Electronic Supplementary Information (ESI) available,</w:t>
      </w:r>
      <w:r w:rsidR="00887F78" w:rsidRPr="00887F78">
        <w:rPr>
          <w:vertAlign w:val="superscript"/>
        </w:rPr>
        <w:t>1</w:t>
      </w:r>
      <w:r w:rsidR="00D707A6">
        <w:rPr>
          <w:vertAlign w:val="superscript"/>
        </w:rPr>
        <w:t>6</w:t>
      </w:r>
      <w:r w:rsidR="00CD052B">
        <w:t xml:space="preserve"> including</w:t>
      </w:r>
      <w:r w:rsidRPr="00ED4AC3">
        <w:t xml:space="preserve"> FAIR data for NMR spe</w:t>
      </w:r>
      <w:r w:rsidR="00887F78">
        <w:t>ctra, computational data</w:t>
      </w:r>
      <w:r w:rsidRPr="00ED4AC3">
        <w:t xml:space="preserve"> </w:t>
      </w:r>
      <w:r w:rsidR="00775B18">
        <w:t xml:space="preserve">and </w:t>
      </w:r>
      <w:r w:rsidRPr="00ED4AC3">
        <w:t>synthetic procedures.</w:t>
      </w:r>
    </w:p>
    <w:p w:rsidR="00070D08" w:rsidRPr="00ED4AC3" w:rsidRDefault="00070D08" w:rsidP="003265FF">
      <w:pPr>
        <w:pStyle w:val="RSCF02FootnotestoTitleAuthors"/>
        <w:spacing w:line="360" w:lineRule="auto"/>
        <w:rPr>
          <w:sz w:val="24"/>
        </w:rPr>
      </w:pPr>
      <w:r>
        <w:rPr>
          <w:sz w:val="24"/>
        </w:rPr>
        <w:t>_______________________________________________________________________</w:t>
      </w:r>
    </w:p>
    <w:p w:rsidR="00ED4AC3" w:rsidRPr="00791558" w:rsidRDefault="00C91CDD" w:rsidP="00C91CDD">
      <w:pPr>
        <w:jc w:val="center"/>
      </w:pPr>
      <w:r>
        <w:rPr>
          <w:noProof/>
        </w:rPr>
        <w:drawing>
          <wp:inline distT="0" distB="0" distL="0" distR="0" wp14:anchorId="0A2440EE" wp14:editId="52A5F351">
            <wp:extent cx="3060000" cy="11592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60000" cy="1159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7804" w:rsidRDefault="00C028C3" w:rsidP="00C028C3">
      <w:pPr>
        <w:spacing w:line="480" w:lineRule="auto"/>
        <w:jc w:val="both"/>
      </w:pPr>
      <w:r w:rsidRPr="00C028C3">
        <w:rPr>
          <w:b/>
        </w:rPr>
        <w:t>Abstract:</w:t>
      </w:r>
      <w:r>
        <w:t xml:space="preserve"> </w:t>
      </w:r>
      <w:r w:rsidR="00647804">
        <w:t>The study of boron-mediated reactions in or</w:t>
      </w:r>
      <w:r w:rsidR="00F201B4">
        <w:t>ganic synthesis and reactions of</w:t>
      </w:r>
      <w:r w:rsidR="00647804">
        <w:t xml:space="preserve"> organoboron compounds is greatly facilitated by the use of </w:t>
      </w:r>
      <w:r w:rsidR="00647804" w:rsidRPr="00647804">
        <w:rPr>
          <w:vertAlign w:val="superscript"/>
        </w:rPr>
        <w:t>11</w:t>
      </w:r>
      <w:r w:rsidR="00647804">
        <w:t>B NMR. However, the identification and characterisation of reaction intermediates in often complex systems is far from trivial</w:t>
      </w:r>
      <w:r w:rsidR="009F619D">
        <w:t>,</w:t>
      </w:r>
      <w:r w:rsidR="00647804">
        <w:t xml:space="preserve"> as </w:t>
      </w:r>
      <w:r w:rsidR="00647804" w:rsidRPr="00647804">
        <w:rPr>
          <w:vertAlign w:val="superscript"/>
        </w:rPr>
        <w:t>11</w:t>
      </w:r>
      <w:r w:rsidR="00647804">
        <w:t xml:space="preserve">B NMR does not provide any detailed structural information. Greater insight into the structures present </w:t>
      </w:r>
      <w:r w:rsidR="009F619D">
        <w:t xml:space="preserve">in such systems </w:t>
      </w:r>
      <w:r w:rsidR="00647804">
        <w:t xml:space="preserve">can be obtained by using DFT chemical shift calculations </w:t>
      </w:r>
      <w:r w:rsidR="0036048C">
        <w:t xml:space="preserve">to support or exclude proposed reaction intermediates. In this </w:t>
      </w:r>
      <w:r w:rsidR="00546DF7">
        <w:t>article</w:t>
      </w:r>
      <w:r w:rsidR="0036048C">
        <w:t xml:space="preserve">, we report a rapid and accessible approach to the calculation of </w:t>
      </w:r>
      <w:r w:rsidR="0036048C" w:rsidRPr="0036048C">
        <w:rPr>
          <w:vertAlign w:val="superscript"/>
        </w:rPr>
        <w:t>11</w:t>
      </w:r>
      <w:r w:rsidR="0036048C">
        <w:t>B NMR shifts that is applicable to a wide range of organoboron compounds.</w:t>
      </w:r>
    </w:p>
    <w:p w:rsidR="00070D08" w:rsidRDefault="00070D08" w:rsidP="00C028C3">
      <w:pPr>
        <w:spacing w:line="480" w:lineRule="auto"/>
        <w:jc w:val="both"/>
      </w:pPr>
      <w:r>
        <w:t>___________________________________________________________________________</w:t>
      </w:r>
    </w:p>
    <w:p w:rsidR="00DE2608" w:rsidRPr="00D944FC" w:rsidRDefault="00D944FC" w:rsidP="00C028C3">
      <w:pPr>
        <w:spacing w:line="480" w:lineRule="auto"/>
        <w:jc w:val="both"/>
        <w:rPr>
          <w:b/>
        </w:rPr>
      </w:pPr>
      <w:r w:rsidRPr="00D944FC">
        <w:rPr>
          <w:b/>
        </w:rPr>
        <w:t>Introduction</w:t>
      </w:r>
    </w:p>
    <w:p w:rsidR="001822D7" w:rsidRDefault="0036048C" w:rsidP="00C028C3">
      <w:pPr>
        <w:spacing w:line="480" w:lineRule="auto"/>
        <w:jc w:val="both"/>
      </w:pPr>
      <w:r>
        <w:lastRenderedPageBreak/>
        <w:t>Organoboron compounds are widely used in organic synthesis as important reagents for a range of transition-metal catalysed processes</w:t>
      </w:r>
      <w:r w:rsidR="009F619D">
        <w:t>,</w:t>
      </w:r>
      <w:r w:rsidR="00C265F9">
        <w:rPr>
          <w:rStyle w:val="EndnoteReference"/>
        </w:rPr>
        <w:endnoteReference w:id="1"/>
      </w:r>
      <w:r>
        <w:t xml:space="preserve"> </w:t>
      </w:r>
      <w:r w:rsidR="009F619D">
        <w:t xml:space="preserve">and </w:t>
      </w:r>
      <w:r w:rsidR="00DE2608">
        <w:t>they</w:t>
      </w:r>
      <w:r w:rsidR="009F619D">
        <w:t xml:space="preserve"> can </w:t>
      </w:r>
      <w:r w:rsidR="00DE2608">
        <w:t xml:space="preserve">also </w:t>
      </w:r>
      <w:r w:rsidR="009F619D">
        <w:t>serve as useful precursors to a variety of organic compounds through regioselective and stereoselective conversion of the boron atom into other functional groups.</w:t>
      </w:r>
      <w:r w:rsidR="00C265F9">
        <w:rPr>
          <w:rStyle w:val="EndnoteReference"/>
        </w:rPr>
        <w:endnoteReference w:id="2"/>
      </w:r>
      <w:r w:rsidR="009F619D">
        <w:t xml:space="preserve"> </w:t>
      </w:r>
      <w:r>
        <w:t xml:space="preserve">Furthermore, boron compounds themselves have found many applications in recent years as catalysts for </w:t>
      </w:r>
      <w:r w:rsidR="009F619D">
        <w:t xml:space="preserve">industrially </w:t>
      </w:r>
      <w:r>
        <w:t xml:space="preserve">important reactions </w:t>
      </w:r>
      <w:r w:rsidR="009F619D">
        <w:t>such as direct amidation</w:t>
      </w:r>
      <w:r w:rsidR="00DE2608">
        <w:t>,</w:t>
      </w:r>
      <w:r w:rsidR="00C265F9">
        <w:rPr>
          <w:rStyle w:val="EndnoteReference"/>
        </w:rPr>
        <w:endnoteReference w:id="3"/>
      </w:r>
      <w:r>
        <w:t xml:space="preserve"> </w:t>
      </w:r>
      <w:r w:rsidR="00DE2608">
        <w:t>and as radical precursors.</w:t>
      </w:r>
      <w:r w:rsidR="00C265F9">
        <w:rPr>
          <w:rStyle w:val="EndnoteReference"/>
        </w:rPr>
        <w:endnoteReference w:id="4"/>
      </w:r>
      <w:r w:rsidR="00DE2608">
        <w:t xml:space="preserve"> </w:t>
      </w:r>
      <w:r w:rsidR="009F619D">
        <w:t xml:space="preserve">As a consequence of the importance of </w:t>
      </w:r>
      <w:r w:rsidR="00DE2608">
        <w:t>boron</w:t>
      </w:r>
      <w:r w:rsidR="009F619D">
        <w:t xml:space="preserve"> in organic chemistry, there has been considerable interest in eluc</w:t>
      </w:r>
      <w:r w:rsidR="004D2B7F">
        <w:t>idating the mechanisms of these reactions</w:t>
      </w:r>
      <w:r w:rsidR="009F619D">
        <w:t>.</w:t>
      </w:r>
      <w:r w:rsidR="00C265F9">
        <w:rPr>
          <w:rStyle w:val="EndnoteReference"/>
        </w:rPr>
        <w:endnoteReference w:id="5"/>
      </w:r>
      <w:r w:rsidR="009F619D">
        <w:t xml:space="preserve"> In many cases,</w:t>
      </w:r>
      <w:r w:rsidR="00EA5329">
        <w:t xml:space="preserve"> complex reaction pathways </w:t>
      </w:r>
      <w:r w:rsidR="009F619D">
        <w:t xml:space="preserve">are involved, </w:t>
      </w:r>
      <w:r w:rsidR="00EA5329">
        <w:t xml:space="preserve">where both the nature and the role of the boron species in the key steps can be hard to </w:t>
      </w:r>
      <w:r w:rsidR="004D2B7F">
        <w:t>determine</w:t>
      </w:r>
      <w:r w:rsidR="00EA5329">
        <w:t xml:space="preserve">. Direct NMR analysis of real or simulated reaction mixtures can serve to provide insights into the boron species present, but accurate identification of the groups attached to boron is non-trivial due to the lack of detailed structural information that can be obtained from </w:t>
      </w:r>
      <w:r w:rsidR="00EA5329" w:rsidRPr="00EA5329">
        <w:rPr>
          <w:vertAlign w:val="superscript"/>
        </w:rPr>
        <w:t>11</w:t>
      </w:r>
      <w:r w:rsidR="00EA5329">
        <w:t>B NMR data.</w:t>
      </w:r>
      <w:r w:rsidR="009F619D">
        <w:t xml:space="preserve"> As part of our ongoing interest in the study of boron-mediated reactions in organic chemistry,</w:t>
      </w:r>
      <w:r w:rsidR="00C265F9">
        <w:rPr>
          <w:rStyle w:val="EndnoteReference"/>
        </w:rPr>
        <w:endnoteReference w:id="6"/>
      </w:r>
      <w:r w:rsidR="009F619D">
        <w:t xml:space="preserve"> we required a reliable method for predicting the </w:t>
      </w:r>
      <w:r w:rsidR="009F619D" w:rsidRPr="009F619D">
        <w:rPr>
          <w:vertAlign w:val="superscript"/>
        </w:rPr>
        <w:t>11</w:t>
      </w:r>
      <w:r w:rsidR="009F619D">
        <w:t xml:space="preserve">B NMR shifts of organoboron compounds so that the presence of proposed reaction intermediates could be supported or excluded. Whilst DFT calculation of </w:t>
      </w:r>
      <w:r w:rsidR="009F619D" w:rsidRPr="004F4693">
        <w:rPr>
          <w:vertAlign w:val="superscript"/>
        </w:rPr>
        <w:t>11</w:t>
      </w:r>
      <w:r w:rsidR="009F619D">
        <w:t xml:space="preserve">B NMR </w:t>
      </w:r>
      <w:r w:rsidR="004F4693">
        <w:t xml:space="preserve">chemical </w:t>
      </w:r>
      <w:r w:rsidR="009F619D">
        <w:t>shifts of organoboron compounds has been employed in several mechanistic studies,</w:t>
      </w:r>
      <w:r w:rsidR="00C265F9">
        <w:rPr>
          <w:rStyle w:val="EndnoteReference"/>
        </w:rPr>
        <w:endnoteReference w:id="7"/>
      </w:r>
      <w:r w:rsidR="009F619D">
        <w:t xml:space="preserve"> to the best of our knowledge there has been no detailed evaluation of a DFT method </w:t>
      </w:r>
      <w:r w:rsidR="004F4693">
        <w:t>using a</w:t>
      </w:r>
      <w:r w:rsidR="009F619D">
        <w:t xml:space="preserve"> structurally diverse </w:t>
      </w:r>
      <w:r w:rsidR="00DE2608">
        <w:t xml:space="preserve">set of </w:t>
      </w:r>
      <w:r w:rsidR="009F619D">
        <w:t>organoboron compounds</w:t>
      </w:r>
      <w:r w:rsidR="004F4693">
        <w:t xml:space="preserve"> covering a wide range of chem</w:t>
      </w:r>
      <w:r w:rsidR="00CD052B">
        <w:t>ical shift values. In this article</w:t>
      </w:r>
      <w:r w:rsidR="004F4693">
        <w:t xml:space="preserve">, we describe a convenient method for DFT calculation of </w:t>
      </w:r>
      <w:r w:rsidR="004F4693" w:rsidRPr="004F4693">
        <w:rPr>
          <w:vertAlign w:val="superscript"/>
        </w:rPr>
        <w:t>11</w:t>
      </w:r>
      <w:r w:rsidR="004F4693">
        <w:t xml:space="preserve">B chemical shifts that is </w:t>
      </w:r>
      <w:r w:rsidR="004D2B7F">
        <w:t>widely applicable, and which we believe will prove useful for helping to establish the likely structure of unknown intermediates in boron-mediated chemical reactions</w:t>
      </w:r>
      <w:r w:rsidR="004F4693">
        <w:t>.</w:t>
      </w:r>
    </w:p>
    <w:p w:rsidR="00640C7F" w:rsidRPr="00640C7F" w:rsidRDefault="00640C7F" w:rsidP="00640C7F">
      <w:pPr>
        <w:spacing w:line="480" w:lineRule="auto"/>
        <w:jc w:val="both"/>
        <w:outlineLvl w:val="0"/>
        <w:rPr>
          <w:b/>
        </w:rPr>
      </w:pPr>
      <w:r w:rsidRPr="00640C7F">
        <w:rPr>
          <w:b/>
        </w:rPr>
        <w:t>Computational procedure</w:t>
      </w:r>
      <w:r w:rsidR="00413B0D">
        <w:rPr>
          <w:b/>
        </w:rPr>
        <w:t>s</w:t>
      </w:r>
      <w:r w:rsidRPr="00640C7F">
        <w:rPr>
          <w:b/>
        </w:rPr>
        <w:t>.</w:t>
      </w:r>
    </w:p>
    <w:p w:rsidR="00682237" w:rsidRDefault="003476D2" w:rsidP="00C028C3">
      <w:pPr>
        <w:spacing w:line="480" w:lineRule="auto"/>
        <w:jc w:val="both"/>
      </w:pPr>
      <w:r w:rsidRPr="008151DC">
        <w:t>Many</w:t>
      </w:r>
      <w:r w:rsidR="00640C7F">
        <w:t xml:space="preserve"> </w:t>
      </w:r>
      <w:r w:rsidRPr="008151DC">
        <w:t xml:space="preserve">DFT-based methods for structure determinations based on </w:t>
      </w:r>
      <w:r w:rsidRPr="008151DC">
        <w:rPr>
          <w:vertAlign w:val="superscript"/>
        </w:rPr>
        <w:t>13</w:t>
      </w:r>
      <w:r w:rsidRPr="008151DC">
        <w:t xml:space="preserve">C and </w:t>
      </w:r>
      <w:r w:rsidRPr="008151DC">
        <w:rPr>
          <w:vertAlign w:val="superscript"/>
        </w:rPr>
        <w:t>1</w:t>
      </w:r>
      <w:r w:rsidRPr="008151DC">
        <w:t>H NMR nuclei have been reported in the last decade. A typical example was the use of such methods for structure reassignments in obtusallenes,</w:t>
      </w:r>
      <w:r w:rsidRPr="008151DC">
        <w:rPr>
          <w:rStyle w:val="EndnoteReference"/>
        </w:rPr>
        <w:endnoteReference w:id="8"/>
      </w:r>
      <w:r w:rsidR="00640C7F">
        <w:t xml:space="preserve"> </w:t>
      </w:r>
      <w:r w:rsidRPr="008151DC">
        <w:t>where the mPW1PW91 function</w:t>
      </w:r>
      <w:r w:rsidR="00640C7F">
        <w:t>al and</w:t>
      </w:r>
      <w:r w:rsidR="001D73BF">
        <w:t xml:space="preserve"> the</w:t>
      </w:r>
      <w:r w:rsidR="00640C7F">
        <w:t xml:space="preserve"> aug-cc-</w:t>
      </w:r>
      <w:r w:rsidR="00640C7F">
        <w:lastRenderedPageBreak/>
        <w:t xml:space="preserve">pVDZ basis set </w:t>
      </w:r>
      <w:r w:rsidRPr="008151DC">
        <w:t xml:space="preserve">using a self-consistent reaction field correction for solvation </w:t>
      </w:r>
      <w:r w:rsidR="004013DF" w:rsidRPr="008151DC">
        <w:t xml:space="preserve">and full optimization of the molecular geometry </w:t>
      </w:r>
      <w:r w:rsidRPr="008151DC">
        <w:t xml:space="preserve">resulted in </w:t>
      </w:r>
      <w:r w:rsidRPr="008151DC">
        <w:rPr>
          <w:vertAlign w:val="superscript"/>
        </w:rPr>
        <w:t>13</w:t>
      </w:r>
      <w:r w:rsidRPr="008151DC">
        <w:t>C shift predictions for carbon in a wide variety of environments with a mean deviation from the observed values of 1-2 ppm.</w:t>
      </w:r>
      <w:r w:rsidR="004013DF" w:rsidRPr="008151DC">
        <w:t xml:space="preserve"> </w:t>
      </w:r>
      <w:r w:rsidR="004D2B7F">
        <w:t>More recently,</w:t>
      </w:r>
      <w:r w:rsidR="004013DF" w:rsidRPr="008151DC">
        <w:t xml:space="preserve"> it has become customary to use functionals which </w:t>
      </w:r>
      <w:r w:rsidR="008A6032" w:rsidRPr="008151DC">
        <w:t xml:space="preserve">also </w:t>
      </w:r>
      <w:r w:rsidR="004013DF" w:rsidRPr="008151DC">
        <w:t xml:space="preserve">include dispersion energy corrections leading to better geometric predictions for </w:t>
      </w:r>
      <w:r w:rsidR="005505D9">
        <w:t xml:space="preserve">non-rigid molecules. For </w:t>
      </w:r>
      <w:r w:rsidR="005505D9" w:rsidRPr="005505D9">
        <w:rPr>
          <w:vertAlign w:val="superscript"/>
        </w:rPr>
        <w:t>11</w:t>
      </w:r>
      <w:r w:rsidR="005505D9">
        <w:t>B shifts, w</w:t>
      </w:r>
      <w:r w:rsidR="00640C7F">
        <w:t>e have evaluated t</w:t>
      </w:r>
      <w:r w:rsidR="00774DF7">
        <w:t>wo</w:t>
      </w:r>
      <w:r w:rsidR="008A6032" w:rsidRPr="008151DC">
        <w:t xml:space="preserve"> </w:t>
      </w:r>
      <w:r w:rsidR="004013DF" w:rsidRPr="008151DC">
        <w:t>well-test</w:t>
      </w:r>
      <w:r w:rsidR="004711AE" w:rsidRPr="008151DC">
        <w:t>ed</w:t>
      </w:r>
      <w:r w:rsidR="004013DF" w:rsidRPr="008151DC">
        <w:t xml:space="preserve"> example</w:t>
      </w:r>
      <w:r w:rsidR="00774DF7">
        <w:t>s of such</w:t>
      </w:r>
      <w:r w:rsidR="004013DF" w:rsidRPr="008151DC">
        <w:t xml:space="preserve"> fu</w:t>
      </w:r>
      <w:r w:rsidR="008A6032" w:rsidRPr="008151DC">
        <w:t>nctional</w:t>
      </w:r>
      <w:r w:rsidR="00640C7F">
        <w:t xml:space="preserve">s; </w:t>
      </w:r>
      <w:r w:rsidR="004013DF" w:rsidRPr="008151DC">
        <w:rPr>
          <w:rFonts w:ascii="Symbol" w:hAnsi="Symbol"/>
        </w:rPr>
        <w:t></w:t>
      </w:r>
      <w:r w:rsidR="004013DF" w:rsidRPr="008151DC">
        <w:t>B97XD</w:t>
      </w:r>
      <w:r w:rsidR="00640C7F">
        <w:t>, for which</w:t>
      </w:r>
      <w:r w:rsidR="00364BC6">
        <w:t xml:space="preserve"> a second-generation</w:t>
      </w:r>
      <w:r w:rsidR="00774DF7">
        <w:t xml:space="preserve"> dispersion correction is implict</w:t>
      </w:r>
      <w:r w:rsidR="004013DF" w:rsidRPr="008151DC">
        <w:rPr>
          <w:rStyle w:val="EndnoteReference"/>
        </w:rPr>
        <w:endnoteReference w:id="9"/>
      </w:r>
      <w:r w:rsidR="004711AE" w:rsidRPr="008151DC">
        <w:t xml:space="preserve"> </w:t>
      </w:r>
      <w:r w:rsidR="00774DF7">
        <w:t>and the</w:t>
      </w:r>
      <w:r w:rsidR="00640C7F">
        <w:t xml:space="preserve"> older B3LYP procedure augmented with an explicit</w:t>
      </w:r>
      <w:r w:rsidR="001D1C79">
        <w:t xml:space="preserve"> </w:t>
      </w:r>
      <w:r w:rsidR="00364BC6">
        <w:t>third generation</w:t>
      </w:r>
      <w:r w:rsidR="00774DF7">
        <w:t xml:space="preserve"> </w:t>
      </w:r>
      <w:r w:rsidR="001D1C79">
        <w:t xml:space="preserve">dispersion </w:t>
      </w:r>
      <w:r w:rsidR="00640C7F">
        <w:t>correction (</w:t>
      </w:r>
      <w:r w:rsidR="00994EC0">
        <w:t>B3LYP-</w:t>
      </w:r>
      <w:r w:rsidR="00640C7F">
        <w:t>GD3BJ</w:t>
      </w:r>
      <w:r w:rsidR="00994EC0">
        <w:t>)</w:t>
      </w:r>
      <w:r w:rsidR="00774DF7">
        <w:t>.</w:t>
      </w:r>
      <w:r w:rsidR="001D1C79">
        <w:rPr>
          <w:rStyle w:val="EndnoteReference"/>
        </w:rPr>
        <w:endnoteReference w:id="10"/>
      </w:r>
      <w:r w:rsidR="00774DF7">
        <w:t xml:space="preserve"> </w:t>
      </w:r>
      <w:r w:rsidR="00BF7048">
        <w:t>For evaluation of these functionals,</w:t>
      </w:r>
      <w:r w:rsidR="004711AE" w:rsidRPr="008151DC">
        <w:t xml:space="preserve"> </w:t>
      </w:r>
      <w:r w:rsidR="00427425">
        <w:t xml:space="preserve">the relatively fast </w:t>
      </w:r>
      <w:r w:rsidR="00C21F5C" w:rsidRPr="008151DC">
        <w:t>aug-cc-pVDZ</w:t>
      </w:r>
      <w:r w:rsidR="00427425">
        <w:t xml:space="preserve"> basis</w:t>
      </w:r>
      <w:r w:rsidR="00427425">
        <w:rPr>
          <w:rStyle w:val="EndnoteReference"/>
        </w:rPr>
        <w:endnoteReference w:id="11"/>
      </w:r>
      <w:r w:rsidR="00427425">
        <w:t xml:space="preserve"> </w:t>
      </w:r>
      <w:r w:rsidR="00994EC0">
        <w:t>with an included</w:t>
      </w:r>
      <w:r w:rsidR="00427425">
        <w:t xml:space="preserve"> continuum solvation correction </w:t>
      </w:r>
      <w:r w:rsidR="00994EC0">
        <w:t xml:space="preserve">was used </w:t>
      </w:r>
      <w:r w:rsidR="004711AE" w:rsidRPr="008151DC">
        <w:t xml:space="preserve">for </w:t>
      </w:r>
      <w:r w:rsidR="004711AE" w:rsidRPr="008151DC">
        <w:rPr>
          <w:vertAlign w:val="superscript"/>
        </w:rPr>
        <w:t>11</w:t>
      </w:r>
      <w:r w:rsidR="004711AE" w:rsidRPr="008151DC">
        <w:t xml:space="preserve">B predictions relative to the </w:t>
      </w:r>
      <w:r w:rsidR="00427425">
        <w:t xml:space="preserve">computed </w:t>
      </w:r>
      <w:r w:rsidR="004711AE" w:rsidRPr="008151DC">
        <w:t>shielding of BF</w:t>
      </w:r>
      <w:r w:rsidR="004711AE" w:rsidRPr="008151DC">
        <w:rPr>
          <w:vertAlign w:val="subscript"/>
        </w:rPr>
        <w:t>3</w:t>
      </w:r>
      <w:r w:rsidR="004711AE" w:rsidRPr="008151DC">
        <w:t>.OEt</w:t>
      </w:r>
      <w:r w:rsidR="004711AE" w:rsidRPr="008151DC">
        <w:rPr>
          <w:vertAlign w:val="subscript"/>
        </w:rPr>
        <w:t>2</w:t>
      </w:r>
      <w:r w:rsidR="000B20DF">
        <w:t xml:space="preserve"> as the reference compound, and employing the</w:t>
      </w:r>
      <w:r w:rsidR="00D41B78">
        <w:t xml:space="preserve"> </w:t>
      </w:r>
      <w:r w:rsidR="000B20DF">
        <w:t>Gaussian 09 and</w:t>
      </w:r>
      <w:r w:rsidR="00D41B78">
        <w:t xml:space="preserve"> </w:t>
      </w:r>
      <w:r w:rsidR="000B20DF">
        <w:t>16 programs.</w:t>
      </w:r>
      <w:r w:rsidR="000B20DF">
        <w:rPr>
          <w:rStyle w:val="EndnoteReference"/>
        </w:rPr>
        <w:endnoteReference w:id="12"/>
      </w:r>
      <w:r w:rsidR="004711AE" w:rsidRPr="008151DC">
        <w:t xml:space="preserve"> </w:t>
      </w:r>
      <w:r w:rsidR="00C21F5C" w:rsidRPr="008151DC">
        <w:t>The use of the relatively modest a</w:t>
      </w:r>
      <w:r w:rsidR="00994EC0">
        <w:t xml:space="preserve">ug-cc-pVDZ basis set </w:t>
      </w:r>
      <w:r w:rsidR="002C1741">
        <w:t>(compared to larger triple-</w:t>
      </w:r>
      <w:r w:rsidR="002C1741" w:rsidRPr="002C1741">
        <w:t>ζ</w:t>
      </w:r>
      <w:r w:rsidR="002C1741">
        <w:t xml:space="preserve"> bases) </w:t>
      </w:r>
      <w:r w:rsidR="00994EC0">
        <w:t>has the direct</w:t>
      </w:r>
      <w:r w:rsidR="00C21F5C" w:rsidRPr="008151DC">
        <w:t xml:space="preserve"> advantage </w:t>
      </w:r>
      <w:r w:rsidR="00994EC0">
        <w:t>of allowing</w:t>
      </w:r>
      <w:r w:rsidR="00C21F5C" w:rsidRPr="008151DC">
        <w:t xml:space="preserve"> </w:t>
      </w:r>
      <w:r w:rsidR="00994EC0">
        <w:t xml:space="preserve">the geometries of </w:t>
      </w:r>
      <w:r w:rsidR="00C21F5C" w:rsidRPr="008151DC">
        <w:t xml:space="preserve">a wide range of molecules containing </w:t>
      </w:r>
      <w:r w:rsidR="00196375" w:rsidRPr="008151DC">
        <w:t xml:space="preserve">up to about </w:t>
      </w:r>
      <w:r w:rsidR="00994EC0">
        <w:t>125</w:t>
      </w:r>
      <w:r w:rsidR="00C21F5C" w:rsidRPr="008151DC">
        <w:t xml:space="preserve"> atoms to be</w:t>
      </w:r>
      <w:r w:rsidR="00994EC0">
        <w:t xml:space="preserve"> fully optimized and the shieldings computed</w:t>
      </w:r>
      <w:r w:rsidR="00C21F5C" w:rsidRPr="008151DC">
        <w:t xml:space="preserve"> with reasonable computer resources. Typically systems with &lt; 50 atoms will c</w:t>
      </w:r>
      <w:r w:rsidR="00196375" w:rsidRPr="008151DC">
        <w:t xml:space="preserve">omplete in a few hours, whilst </w:t>
      </w:r>
      <w:r w:rsidR="002C1741">
        <w:t xml:space="preserve">molecules with </w:t>
      </w:r>
      <w:r w:rsidR="00C21F5C" w:rsidRPr="008151DC">
        <w:t>up</w:t>
      </w:r>
      <w:r w:rsidR="00640C7F">
        <w:t xml:space="preserve"> </w:t>
      </w:r>
      <w:r w:rsidR="00994EC0">
        <w:t>to 125</w:t>
      </w:r>
      <w:r w:rsidR="00C21F5C" w:rsidRPr="008151DC">
        <w:t xml:space="preserve"> atoms may take 2-4 days on 16-64 processor systems.</w:t>
      </w:r>
      <w:r w:rsidR="005C7EB1" w:rsidRPr="008151DC">
        <w:rPr>
          <w:rStyle w:val="EndnoteReference"/>
        </w:rPr>
        <w:endnoteReference w:id="13"/>
      </w:r>
      <w:r w:rsidR="00640C7F">
        <w:t xml:space="preserve"> </w:t>
      </w:r>
      <w:r w:rsidR="00BF7048">
        <w:t>B</w:t>
      </w:r>
      <w:r w:rsidR="00BF7048" w:rsidRPr="008151DC">
        <w:t xml:space="preserve">asis sets have </w:t>
      </w:r>
      <w:r w:rsidR="00BF7048">
        <w:t xml:space="preserve">also </w:t>
      </w:r>
      <w:r w:rsidR="00BF7048" w:rsidRPr="008151DC">
        <w:t>been developed specifically for use in nuclear shielding calculations</w:t>
      </w:r>
      <w:r w:rsidR="00E44304">
        <w:t>.</w:t>
      </w:r>
      <w:r w:rsidR="00BF7048" w:rsidRPr="008151DC">
        <w:rPr>
          <w:rStyle w:val="EndnoteReference"/>
        </w:rPr>
        <w:endnoteReference w:id="14"/>
      </w:r>
      <w:r w:rsidR="00BF7048" w:rsidRPr="008151DC">
        <w:t xml:space="preserve"> </w:t>
      </w:r>
      <w:r w:rsidR="00E44304">
        <w:t>H</w:t>
      </w:r>
      <w:r w:rsidR="00BF7048">
        <w:t xml:space="preserve">ere we </w:t>
      </w:r>
      <w:r w:rsidR="00951446">
        <w:t>also assessed the relatively recent</w:t>
      </w:r>
      <w:r w:rsidR="00D41B78">
        <w:t xml:space="preserve"> </w:t>
      </w:r>
      <w:r w:rsidR="00AB547C">
        <w:t>double-</w:t>
      </w:r>
      <w:r w:rsidR="00AB547C" w:rsidRPr="002C1741">
        <w:t>ζ</w:t>
      </w:r>
      <w:r w:rsidR="00AB547C">
        <w:t xml:space="preserve"> </w:t>
      </w:r>
      <w:r w:rsidR="00BF7048">
        <w:t>aug-p</w:t>
      </w:r>
      <w:r w:rsidR="001D73BF">
        <w:t>cSseg-1 basis,</w:t>
      </w:r>
      <w:r w:rsidR="00A341CA" w:rsidRPr="00A341CA">
        <w:rPr>
          <w:vertAlign w:val="superscript"/>
        </w:rPr>
        <w:t>14</w:t>
      </w:r>
      <w:r w:rsidR="001D73BF">
        <w:t xml:space="preserve"> which is</w:t>
      </w:r>
      <w:r w:rsidR="00A341CA">
        <w:t xml:space="preserve"> both</w:t>
      </w:r>
      <w:r w:rsidR="001D73BF">
        <w:t xml:space="preserve"> modestly</w:t>
      </w:r>
      <w:r w:rsidR="00BF7048">
        <w:t xml:space="preserve"> large</w:t>
      </w:r>
      <w:r w:rsidR="00951446">
        <w:t>r</w:t>
      </w:r>
      <w:r w:rsidR="00BF7048">
        <w:t xml:space="preserve"> than </w:t>
      </w:r>
      <w:r w:rsidR="00BF7048" w:rsidRPr="008151DC">
        <w:t>aug-cc-pVDZ</w:t>
      </w:r>
      <w:r w:rsidR="00BF7048">
        <w:t xml:space="preserve"> </w:t>
      </w:r>
      <w:r w:rsidR="00A341CA">
        <w:t>in terms of basis functions, and</w:t>
      </w:r>
      <w:r w:rsidR="00BF7048">
        <w:t xml:space="preserve"> computati</w:t>
      </w:r>
      <w:r w:rsidR="00951446">
        <w:t>onally 2-3 times slower for the overall calculation.</w:t>
      </w:r>
      <w:r w:rsidR="00D41B78">
        <w:t xml:space="preserve"> </w:t>
      </w:r>
      <w:r w:rsidR="00940357">
        <w:t>I</w:t>
      </w:r>
      <w:r w:rsidR="00600218">
        <w:t>t is recognised that</w:t>
      </w:r>
      <w:r w:rsidR="00385E01" w:rsidRPr="008151DC">
        <w:t xml:space="preserve"> </w:t>
      </w:r>
      <w:r w:rsidR="00385E01" w:rsidRPr="008151DC">
        <w:rPr>
          <w:vertAlign w:val="superscript"/>
        </w:rPr>
        <w:t>1</w:t>
      </w:r>
      <w:r w:rsidR="00385E01" w:rsidRPr="008151DC">
        <w:t xml:space="preserve">H NMR shieldings </w:t>
      </w:r>
      <w:r w:rsidR="00600218">
        <w:t>are sensitive to</w:t>
      </w:r>
      <w:r w:rsidR="00385E01" w:rsidRPr="008151DC">
        <w:t xml:space="preserve"> the </w:t>
      </w:r>
      <w:r w:rsidR="002C1741">
        <w:t>Boltzmann conformer populations</w:t>
      </w:r>
      <w:r w:rsidR="00600218">
        <w:t xml:space="preserve"> </w:t>
      </w:r>
      <w:r w:rsidR="00940357">
        <w:t xml:space="preserve">and we also evaluated this sensitivity of </w:t>
      </w:r>
      <w:r w:rsidR="00385E01" w:rsidRPr="008151DC">
        <w:rPr>
          <w:vertAlign w:val="superscript"/>
        </w:rPr>
        <w:t>11</w:t>
      </w:r>
      <w:r w:rsidR="00FA7ABE">
        <w:t xml:space="preserve">B </w:t>
      </w:r>
      <w:r w:rsidR="00940357">
        <w:t>shifts</w:t>
      </w:r>
      <w:r w:rsidR="00180836">
        <w:t xml:space="preserve"> for </w:t>
      </w:r>
      <w:r w:rsidR="00B13F4A">
        <w:t>one s</w:t>
      </w:r>
      <w:r w:rsidR="004877C7">
        <w:t>ystem where they might be expect</w:t>
      </w:r>
      <w:r w:rsidR="00B13F4A">
        <w:t>ed to be maximal</w:t>
      </w:r>
      <w:r w:rsidR="00385E01" w:rsidRPr="008151DC">
        <w:t>.</w:t>
      </w:r>
      <w:r w:rsidR="00640C7F">
        <w:t xml:space="preserve"> </w:t>
      </w:r>
      <w:r w:rsidR="00682237">
        <w:t>To facilitate this,</w:t>
      </w:r>
      <w:r w:rsidR="00385E01" w:rsidRPr="008151DC">
        <w:t xml:space="preserve"> preliminary </w:t>
      </w:r>
      <w:r w:rsidR="00682237">
        <w:t>minimisation of</w:t>
      </w:r>
      <w:r w:rsidR="0083248B" w:rsidRPr="008151DC">
        <w:t xml:space="preserve"> conformer geome</w:t>
      </w:r>
      <w:r w:rsidR="00936D58" w:rsidRPr="008151DC">
        <w:t xml:space="preserve">tries was undertaken using the </w:t>
      </w:r>
      <w:r w:rsidR="0083248B" w:rsidRPr="008151DC">
        <w:t>Avogadro program (V1.1)</w:t>
      </w:r>
      <w:r w:rsidR="00196375" w:rsidRPr="008151DC">
        <w:rPr>
          <w:rStyle w:val="EndnoteReference"/>
        </w:rPr>
        <w:endnoteReference w:id="15"/>
      </w:r>
      <w:r w:rsidR="0083248B" w:rsidRPr="008151DC">
        <w:t xml:space="preserve"> employing the </w:t>
      </w:r>
      <w:r w:rsidR="00936D58" w:rsidRPr="008151DC">
        <w:t>relatively crude</w:t>
      </w:r>
      <w:r w:rsidR="0083248B" w:rsidRPr="008151DC">
        <w:t xml:space="preserve"> UFF force field to pre-optimize the geometry pr</w:t>
      </w:r>
      <w:r w:rsidR="00DD620C" w:rsidRPr="008151DC">
        <w:t xml:space="preserve">ior to application of the full </w:t>
      </w:r>
      <w:r w:rsidR="0083248B" w:rsidRPr="008151DC">
        <w:t xml:space="preserve">DFT procedure. </w:t>
      </w:r>
      <w:r w:rsidR="00936D58" w:rsidRPr="008151DC">
        <w:t>An exhaustive search for the global conformational minimum for the structures reported here was not undertaken, but this could also be added to futur</w:t>
      </w:r>
      <w:r w:rsidR="00FC2CE4" w:rsidRPr="008151DC">
        <w:t xml:space="preserve">e </w:t>
      </w:r>
      <w:r w:rsidR="00FC2CE4" w:rsidRPr="008151DC">
        <w:lastRenderedPageBreak/>
        <w:t>refinements of this procedure.</w:t>
      </w:r>
      <w:r w:rsidR="00B13F4A">
        <w:t xml:space="preserve"> All the computational data and experimentally recorded </w:t>
      </w:r>
      <w:r w:rsidR="00B13F4A" w:rsidRPr="00887F78">
        <w:rPr>
          <w:vertAlign w:val="superscript"/>
        </w:rPr>
        <w:t>11</w:t>
      </w:r>
      <w:r w:rsidR="00B13F4A">
        <w:t xml:space="preserve">B data is </w:t>
      </w:r>
      <w:r w:rsidR="00546DF7">
        <w:t xml:space="preserve">available </w:t>
      </w:r>
      <w:r w:rsidR="00B13F4A" w:rsidRPr="00887F78">
        <w:rPr>
          <w:i/>
        </w:rPr>
        <w:t>via</w:t>
      </w:r>
      <w:r w:rsidR="00B13F4A">
        <w:t xml:space="preserve"> a managed data repository.</w:t>
      </w:r>
      <w:r w:rsidR="00B13F4A">
        <w:rPr>
          <w:rStyle w:val="EndnoteReference"/>
        </w:rPr>
        <w:endnoteReference w:id="16"/>
      </w:r>
      <w:r w:rsidR="00B13F4A">
        <w:t xml:space="preserve"> </w:t>
      </w:r>
    </w:p>
    <w:p w:rsidR="00070D08" w:rsidRDefault="00070D08" w:rsidP="00C028C3">
      <w:pPr>
        <w:spacing w:line="480" w:lineRule="auto"/>
        <w:jc w:val="both"/>
        <w:rPr>
          <w:b/>
        </w:rPr>
      </w:pPr>
    </w:p>
    <w:p w:rsidR="00682237" w:rsidRPr="00682237" w:rsidRDefault="00682237" w:rsidP="00C028C3">
      <w:pPr>
        <w:spacing w:line="480" w:lineRule="auto"/>
        <w:jc w:val="both"/>
        <w:rPr>
          <w:b/>
        </w:rPr>
      </w:pPr>
      <w:r w:rsidRPr="00682237">
        <w:rPr>
          <w:b/>
        </w:rPr>
        <w:t>Results and Discussion</w:t>
      </w:r>
    </w:p>
    <w:p w:rsidR="009323D2" w:rsidRDefault="009323D2" w:rsidP="009323D2">
      <w:pPr>
        <w:outlineLvl w:val="0"/>
        <w:rPr>
          <w:rFonts w:ascii="Arno Pro" w:hAnsi="Arno Pro" w:cs="Calibri"/>
          <w:b/>
          <w:sz w:val="19"/>
          <w:szCs w:val="19"/>
        </w:rPr>
      </w:pPr>
    </w:p>
    <w:p w:rsidR="009323D2" w:rsidRDefault="009323D2" w:rsidP="009323D2">
      <w:pPr>
        <w:outlineLvl w:val="0"/>
      </w:pPr>
      <w:r>
        <w:rPr>
          <w:rFonts w:ascii="Arno Pro" w:hAnsi="Arno Pro" w:cs="Calibri"/>
          <w:b/>
          <w:sz w:val="19"/>
          <w:szCs w:val="19"/>
        </w:rPr>
        <w:t xml:space="preserve">Table 1. Observed and Calculated </w:t>
      </w:r>
      <w:r w:rsidRPr="00813A70">
        <w:rPr>
          <w:rFonts w:ascii="Arno Pro" w:hAnsi="Arno Pro" w:cs="Calibri"/>
          <w:b/>
          <w:sz w:val="19"/>
          <w:szCs w:val="19"/>
          <w:vertAlign w:val="superscript"/>
        </w:rPr>
        <w:t>11</w:t>
      </w:r>
      <w:r>
        <w:rPr>
          <w:rFonts w:ascii="Arno Pro" w:hAnsi="Arno Pro" w:cs="Calibri"/>
          <w:b/>
          <w:sz w:val="19"/>
          <w:szCs w:val="19"/>
        </w:rPr>
        <w:t>B NMR shifts for a range of boron compounds.</w:t>
      </w:r>
      <w:r w:rsidRPr="00B869D1">
        <w:rPr>
          <w:rFonts w:ascii="Arno Pro" w:hAnsi="Arno Pro" w:cs="Calibri"/>
          <w:b/>
          <w:sz w:val="19"/>
          <w:szCs w:val="19"/>
          <w:vertAlign w:val="superscript"/>
        </w:rPr>
        <w:t>†</w:t>
      </w:r>
      <w:r>
        <w:rPr>
          <w:rFonts w:ascii="Arno Pro" w:hAnsi="Arno Pro" w:cs="Calibri"/>
          <w:b/>
          <w:sz w:val="19"/>
          <w:szCs w:val="19"/>
        </w:rPr>
        <w:t xml:space="preserve"> </w:t>
      </w:r>
    </w:p>
    <w:tbl>
      <w:tblPr>
        <w:tblW w:w="0" w:type="auto"/>
        <w:jc w:val="center"/>
        <w:tblBorders>
          <w:top w:val="single" w:sz="6" w:space="0" w:color="000000"/>
          <w:bottom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8"/>
        <w:gridCol w:w="1975"/>
        <w:gridCol w:w="858"/>
        <w:gridCol w:w="1047"/>
        <w:gridCol w:w="1182"/>
        <w:gridCol w:w="871"/>
        <w:gridCol w:w="1386"/>
        <w:gridCol w:w="648"/>
      </w:tblGrid>
      <w:tr w:rsidR="009323D2" w:rsidTr="00B646F5">
        <w:trPr>
          <w:jc w:val="center"/>
        </w:trPr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</w:rPr>
            </w:pPr>
            <w:r>
              <w:rPr>
                <w:rFonts w:ascii="Arno Pro" w:hAnsi="Arno Pro"/>
                <w:b/>
              </w:rPr>
              <w:t>Entry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</w:rPr>
            </w:pPr>
            <w:r>
              <w:rPr>
                <w:rFonts w:ascii="Arno Pro" w:hAnsi="Arno Pro"/>
                <w:b/>
              </w:rPr>
              <w:t>Structure</w:t>
            </w:r>
          </w:p>
        </w:tc>
        <w:tc>
          <w:tcPr>
            <w:tcW w:w="85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</w:rPr>
            </w:pPr>
            <w:r w:rsidRPr="004F4693">
              <w:rPr>
                <w:rFonts w:ascii="Symbol" w:hAnsi="Symbol"/>
                <w:b/>
              </w:rPr>
              <w:t></w:t>
            </w:r>
            <w:r>
              <w:rPr>
                <w:rFonts w:ascii="Arno Pro" w:hAnsi="Arno Pro"/>
                <w:b/>
                <w:vertAlign w:val="subscript"/>
              </w:rPr>
              <w:t>obs</w:t>
            </w:r>
          </w:p>
        </w:tc>
        <w:tc>
          <w:tcPr>
            <w:tcW w:w="104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vertAlign w:val="subscript"/>
              </w:rPr>
            </w:pPr>
            <w:r w:rsidRPr="004F4693">
              <w:rPr>
                <w:rFonts w:ascii="Symbol" w:hAnsi="Symbol"/>
                <w:b/>
              </w:rPr>
              <w:t></w:t>
            </w:r>
            <w:r>
              <w:rPr>
                <w:rFonts w:ascii="Arno Pro" w:hAnsi="Arno Pro"/>
                <w:b/>
                <w:vertAlign w:val="subscript"/>
              </w:rPr>
              <w:t>calc (</w:t>
            </w:r>
            <w:r w:rsidRPr="00934A7A">
              <w:rPr>
                <w:rFonts w:ascii="Symbol" w:hAnsi="Symbol"/>
                <w:b/>
                <w:vertAlign w:val="subscript"/>
              </w:rPr>
              <w:t></w:t>
            </w:r>
            <w:r>
              <w:rPr>
                <w:rFonts w:ascii="Arno Pro" w:hAnsi="Arno Pro"/>
                <w:b/>
                <w:vertAlign w:val="subscript"/>
              </w:rPr>
              <w:t>B97XD/</w:t>
            </w:r>
          </w:p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</w:rPr>
            </w:pPr>
            <w:r>
              <w:rPr>
                <w:rFonts w:ascii="Arno Pro" w:hAnsi="Arno Pro"/>
                <w:b/>
                <w:vertAlign w:val="subscript"/>
              </w:rPr>
              <w:t>aug-cc-pvDZ)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vertAlign w:val="subscript"/>
              </w:rPr>
            </w:pPr>
            <w:r w:rsidRPr="004F4693">
              <w:rPr>
                <w:rFonts w:ascii="Symbol" w:hAnsi="Symbol"/>
                <w:b/>
              </w:rPr>
              <w:t></w:t>
            </w:r>
            <w:r>
              <w:rPr>
                <w:rFonts w:ascii="Arno Pro" w:hAnsi="Arno Pro"/>
                <w:b/>
                <w:vertAlign w:val="subscript"/>
              </w:rPr>
              <w:t>calc (B3LYP+GD3BJ/</w:t>
            </w:r>
          </w:p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</w:rPr>
            </w:pPr>
            <w:r>
              <w:rPr>
                <w:rFonts w:ascii="Arno Pro" w:hAnsi="Arno Pro"/>
                <w:b/>
                <w:vertAlign w:val="subscript"/>
              </w:rPr>
              <w:t>aug-cc-pvDZ)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vertAlign w:val="subscript"/>
              </w:rPr>
            </w:pPr>
            <w:r w:rsidRPr="004F4693">
              <w:rPr>
                <w:rFonts w:ascii="Symbol" w:hAnsi="Symbol"/>
                <w:b/>
              </w:rPr>
              <w:t></w:t>
            </w:r>
            <w:r>
              <w:rPr>
                <w:rFonts w:ascii="Arno Pro" w:hAnsi="Arno Pro"/>
                <w:b/>
                <w:vertAlign w:val="subscript"/>
              </w:rPr>
              <w:t>calc (</w:t>
            </w:r>
            <w:r w:rsidRPr="00934A7A">
              <w:rPr>
                <w:rFonts w:ascii="Symbol" w:hAnsi="Symbol"/>
                <w:b/>
                <w:vertAlign w:val="subscript"/>
              </w:rPr>
              <w:t></w:t>
            </w:r>
            <w:r>
              <w:rPr>
                <w:rFonts w:ascii="Arno Pro" w:hAnsi="Arno Pro"/>
                <w:b/>
                <w:vertAlign w:val="subscript"/>
              </w:rPr>
              <w:t>B97XD/</w:t>
            </w:r>
          </w:p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sz w:val="16"/>
                <w:szCs w:val="16"/>
              </w:rPr>
            </w:pPr>
            <w:r>
              <w:rPr>
                <w:rFonts w:ascii="Arno Pro" w:hAnsi="Arno Pro"/>
                <w:b/>
                <w:vertAlign w:val="subscript"/>
              </w:rPr>
              <w:t>aug-pcSseg-1)</w:t>
            </w:r>
          </w:p>
        </w:tc>
        <w:tc>
          <w:tcPr>
            <w:tcW w:w="0" w:type="auto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sz w:val="16"/>
                <w:szCs w:val="16"/>
              </w:rPr>
            </w:pPr>
            <w:r>
              <w:rPr>
                <w:rFonts w:ascii="Arno Pro" w:hAnsi="Arno Pro"/>
                <w:b/>
                <w:sz w:val="16"/>
                <w:szCs w:val="16"/>
              </w:rPr>
              <w:t xml:space="preserve">Calc DOI </w:t>
            </w:r>
          </w:p>
          <w:p w:rsidR="009323D2" w:rsidRPr="00365A58" w:rsidRDefault="009323D2" w:rsidP="00B646F5">
            <w:pPr>
              <w:pStyle w:val="RSCB02ArticleText"/>
              <w:jc w:val="center"/>
              <w:rPr>
                <w:sz w:val="16"/>
                <w:szCs w:val="16"/>
              </w:rPr>
            </w:pPr>
          </w:p>
        </w:tc>
        <w:tc>
          <w:tcPr>
            <w:tcW w:w="64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 w:themeFill="background1"/>
          </w:tcPr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sz w:val="16"/>
                <w:szCs w:val="16"/>
              </w:rPr>
            </w:pPr>
            <w:r>
              <w:rPr>
                <w:rFonts w:ascii="Arno Pro" w:hAnsi="Arno Pro"/>
                <w:b/>
                <w:sz w:val="16"/>
                <w:szCs w:val="16"/>
              </w:rPr>
              <w:t xml:space="preserve">Expt </w:t>
            </w:r>
          </w:p>
          <w:p w:rsidR="009323D2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sz w:val="16"/>
                <w:szCs w:val="16"/>
              </w:rPr>
            </w:pPr>
            <w:r>
              <w:rPr>
                <w:rFonts w:ascii="Arno Pro" w:hAnsi="Arno Pro"/>
                <w:b/>
                <w:sz w:val="16"/>
                <w:szCs w:val="16"/>
              </w:rPr>
              <w:t>DOI</w:t>
            </w:r>
            <w:r w:rsidRPr="00B869D1">
              <w:rPr>
                <w:rFonts w:ascii="Arno Pro" w:hAnsi="Arno Pro"/>
                <w:vertAlign w:val="superscript"/>
              </w:rPr>
              <w:t>‡</w:t>
            </w:r>
          </w:p>
          <w:p w:rsidR="009323D2" w:rsidRPr="00365A58" w:rsidRDefault="009323D2" w:rsidP="00B646F5">
            <w:pPr>
              <w:pStyle w:val="RSCB02ArticleText"/>
              <w:jc w:val="center"/>
              <w:rPr>
                <w:rFonts w:ascii="Arno Pro" w:hAnsi="Arno Pro"/>
                <w:b/>
                <w:sz w:val="16"/>
                <w:szCs w:val="16"/>
              </w:rPr>
            </w:pPr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</w:t>
            </w:r>
            <w:r w:rsidRPr="006F13BC">
              <w:rPr>
                <w:rFonts w:ascii="Arno Pro" w:hAnsi="Arno Pro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(THF)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  <w:r w:rsidRPr="009D2531">
              <w:rPr>
                <w:rFonts w:ascii="Arno Pro" w:hAnsi="Arno Pro"/>
                <w:sz w:val="18"/>
                <w:szCs w:val="18"/>
              </w:rPr>
              <w:t>LiBH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4</w:t>
            </w:r>
          </w:p>
        </w:tc>
        <w:tc>
          <w:tcPr>
            <w:tcW w:w="858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-41.8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17"/>
            </w:r>
          </w:p>
        </w:tc>
        <w:tc>
          <w:tcPr>
            <w:tcW w:w="1047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-43.8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-45.5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-49.0</w:t>
            </w:r>
          </w:p>
        </w:tc>
        <w:tc>
          <w:tcPr>
            <w:tcW w:w="0" w:type="auto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1929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3675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3825</w:t>
              </w:r>
            </w:hyperlink>
          </w:p>
        </w:tc>
        <w:tc>
          <w:tcPr>
            <w:tcW w:w="648" w:type="dxa"/>
            <w:tcBorders>
              <w:top w:val="single" w:sz="6" w:space="0" w:color="000000"/>
              <w:left w:val="nil"/>
              <w:bottom w:val="nil"/>
              <w:right w:val="nil"/>
            </w:tcBorders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cr7n3h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</w:t>
            </w:r>
            <w:r w:rsidRPr="006F13BC">
              <w:rPr>
                <w:rFonts w:ascii="Arno Pro" w:hAnsi="Arno Pro"/>
                <w:vertAlign w:val="superscript"/>
              </w:rPr>
              <w:t>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H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  <w:r w:rsidRPr="009D2531">
              <w:rPr>
                <w:rFonts w:ascii="Arno Pro" w:hAnsi="Arno Pro"/>
                <w:sz w:val="18"/>
                <w:szCs w:val="18"/>
              </w:rPr>
              <w:t>BNH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-22</w:t>
            </w:r>
            <w:r>
              <w:rPr>
                <w:rStyle w:val="EndnoteReference"/>
                <w:rFonts w:ascii="Arno Pro" w:hAnsi="Arno Pro"/>
                <w:sz w:val="18"/>
                <w:szCs w:val="18"/>
              </w:rPr>
              <w:endnoteReference w:id="18"/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-24.7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-23.7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-27.</w:t>
            </w:r>
            <w:r>
              <w:rPr>
                <w:rFonts w:ascii="Arno Pro" w:hAnsi="Arno Pro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3" w:history="1">
              <w:r w:rsidR="009323D2" w:rsidRPr="00EA78D5">
                <w:rPr>
                  <w:rStyle w:val="Hyperlink"/>
                  <w:rFonts w:ascii="Arno Pro" w:hAnsi="Arno Pro"/>
                  <w:sz w:val="18"/>
                  <w:szCs w:val="18"/>
                </w:rPr>
                <w:t>3894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14" w:history="1">
              <w:r w:rsidR="009323D2" w:rsidRPr="00EA78D5">
                <w:rPr>
                  <w:rStyle w:val="Hyperlink"/>
                  <w:rFonts w:ascii="Arno Pro" w:hAnsi="Arno Pro"/>
                  <w:sz w:val="18"/>
                  <w:szCs w:val="18"/>
                </w:rPr>
                <w:t>3895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15" w:history="1">
              <w:r w:rsidR="009323D2" w:rsidRPr="00EA78D5">
                <w:rPr>
                  <w:rStyle w:val="Hyperlink"/>
                  <w:rFonts w:ascii="Arno Pro" w:hAnsi="Arno Pro"/>
                  <w:sz w:val="18"/>
                  <w:szCs w:val="18"/>
                </w:rPr>
                <w:t>3896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ck62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H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  <w:r w:rsidRPr="009D2531">
              <w:rPr>
                <w:rFonts w:ascii="Arno Pro" w:hAnsi="Arno Pro"/>
                <w:sz w:val="18"/>
                <w:szCs w:val="18"/>
              </w:rPr>
              <w:t>BN</w:t>
            </w:r>
            <w:r>
              <w:rPr>
                <w:rFonts w:ascii="Arno Pro" w:hAnsi="Arno Pro"/>
                <w:sz w:val="18"/>
                <w:szCs w:val="18"/>
              </w:rPr>
              <w:t>Et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-14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19"/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-17.</w:t>
            </w:r>
            <w:r>
              <w:rPr>
                <w:rFonts w:ascii="Arno Pro" w:hAnsi="Arno Pro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-18.</w:t>
            </w:r>
            <w:r>
              <w:rPr>
                <w:rFonts w:ascii="Arno Pro" w:hAnsi="Arno Pro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-19.0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3817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3715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3775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4</w:t>
            </w:r>
            <w:r w:rsidRPr="006F13BC">
              <w:rPr>
                <w:rFonts w:ascii="Arno Pro" w:hAnsi="Arno Pro"/>
                <w:vertAlign w:val="superscript"/>
              </w:rPr>
              <w:t>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noProof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46" type="#_x0000_t75" alt="" style="position:absolute;left:0;text-align:left;margin-left:0;margin-top:0;width:55.2pt;height:35.15pt;z-index:251674624;mso-wrap-edited:f;mso-width-percent:0;mso-height-percent:0;mso-position-horizontal:center;mso-position-horizontal-relative:margin;mso-position-vertical:center;mso-position-vertical-relative:margin;mso-width-percent:0;mso-height-percent:0">
                  <v:imagedata r:id="rId20" o:title=""/>
                  <w10:wrap type="square" anchorx="margin" anchory="margin"/>
                </v:shape>
                <o:OLEObject Type="Embed" ProgID="ChemDraw.Document.6.0" ShapeID="_x0000_s1046" DrawAspect="Content" ObjectID="_1610087454" r:id="rId21"/>
              </w:objec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-2.6</w:t>
            </w:r>
            <w:r>
              <w:rPr>
                <w:rStyle w:val="EndnoteReference"/>
                <w:rFonts w:ascii="Arno Pro" w:hAnsi="Arno Pro"/>
                <w:sz w:val="18"/>
                <w:szCs w:val="18"/>
              </w:rPr>
              <w:endnoteReference w:id="20"/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-5.6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-2.0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-8.</w:t>
            </w:r>
            <w:r>
              <w:rPr>
                <w:rFonts w:ascii="Arno Pro" w:hAnsi="Arno Pro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2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3733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2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3740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2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3867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2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f88f6n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45" type="#_x0000_t75" alt="" style="position:absolute;left:0;text-align:left;margin-left:0;margin-top:0;width:62.3pt;height:52.95pt;z-index:251659264;mso-wrap-edited:f;mso-width-percent:0;mso-height-percent:0;mso-position-horizontal:center;mso-position-horizontal-relative:margin;mso-position-vertical:top;mso-position-vertical-relative:margin;mso-width-percent:0;mso-height-percent:0">
                  <v:imagedata r:id="rId26" o:title=""/>
                  <w10:wrap type="square" anchorx="margin" anchory="margin"/>
                </v:shape>
                <o:OLEObject Type="Embed" ProgID="ChemDraw.Document.6.0" ShapeID="_x0000_s1045" DrawAspect="Content" ObjectID="_1610087453" r:id="rId27"/>
              </w:objec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</w:t>
            </w:r>
            <w:r>
              <w:rPr>
                <w:sz w:val="18"/>
                <w:szCs w:val="18"/>
                <w:vertAlign w:val="superscript"/>
              </w:rPr>
              <w:t>6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-1.5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-3.4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2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1884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2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3700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3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3849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3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chxq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44" type="#_x0000_t75" alt="" style="position:absolute;left:0;text-align:left;margin-left:0;margin-top:0;width:34.35pt;height:30.55pt;z-index:251660288;mso-wrap-edited:f;mso-width-percent:0;mso-height-percent:0;mso-position-horizontal:center;mso-position-horizontal-relative:margin;mso-position-vertical:top;mso-position-vertical-relative:margin;mso-width-percent:0;mso-height-percent:0">
                  <v:imagedata r:id="rId32" o:title=""/>
                  <w10:wrap type="square" anchorx="margin" anchory="margin"/>
                </v:shape>
                <o:OLEObject Type="Embed" ProgID="ChemDraw.Document.6.0" ShapeID="_x0000_s1044" DrawAspect="Content" ObjectID="_1610087452" r:id="rId33"/>
              </w:objec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6.4</w:t>
            </w:r>
            <w:r w:rsidRPr="009D2531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5.5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3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753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3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3698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3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3847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285F48" w:rsidRDefault="007565C0" w:rsidP="00285F48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37" w:history="1">
              <w:r w:rsidR="009323D2" w:rsidRPr="0035192B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cmm8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7</w:t>
            </w:r>
            <w:r w:rsidRPr="00554A5D">
              <w:rPr>
                <w:rFonts w:ascii="Arno Pro" w:hAnsi="Arno Pro"/>
                <w:vertAlign w:val="superscript"/>
              </w:rPr>
              <w:t>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>
              <w:rPr>
                <w:noProof/>
              </w:rPr>
              <w:object w:dxaOrig="1440" w:dyaOrig="1440">
                <v:shape id="_x0000_s1043" type="#_x0000_t75" alt="" style="position:absolute;left:0;text-align:left;margin-left:0;margin-top:0;width:61.3pt;height:57.6pt;z-index:251673600;mso-wrap-edited:f;mso-width-percent:0;mso-height-percent:0;mso-position-horizontal:center;mso-position-horizontal-relative:margin;mso-position-vertical:center;mso-position-vertical-relative:margin;mso-width-percent:0;mso-height-percent:0">
                  <v:imagedata r:id="rId38" o:title=""/>
                  <w10:wrap type="square" anchorx="margin" anchory="margin"/>
                </v:shape>
                <o:OLEObject Type="Embed" ProgID="ChemDraw.Document.6.0" ShapeID="_x0000_s1043" DrawAspect="Content" ObjectID="_1610087451" r:id="rId39"/>
              </w:objec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10.1</w:t>
            </w:r>
            <w:r>
              <w:rPr>
                <w:rStyle w:val="EndnoteReference"/>
                <w:rFonts w:ascii="Arno Pro" w:hAnsi="Arno Pro"/>
                <w:sz w:val="18"/>
                <w:szCs w:val="18"/>
              </w:rPr>
              <w:endnoteReference w:id="21"/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sz w:val="18"/>
                <w:szCs w:val="18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9.</w:t>
            </w:r>
            <w:r>
              <w:rPr>
                <w:rFonts w:ascii="Arno Pro" w:hAnsi="Arno Pro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sz w:val="18"/>
                <w:szCs w:val="18"/>
              </w:rPr>
              <w:t>8.1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4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3741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4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3704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42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3928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4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f7j7tt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>
              <w:rPr>
                <w:noProof/>
              </w:rPr>
              <w:object w:dxaOrig="1440" w:dyaOrig="1440">
                <v:shape id="_x0000_s1042" type="#_x0000_t75" alt="" style="position:absolute;left:0;text-align:left;margin-left:0;margin-top:0;width:36pt;height:52.7pt;z-index:251672576;mso-wrap-edited:f;mso-width-percent:0;mso-height-percent:0;mso-position-horizontal:center;mso-position-horizontal-relative:margin;mso-position-vertical:center;mso-position-vertical-relative:margin;mso-width-percent:0;mso-height-percent:0">
                  <v:imagedata r:id="rId44" o:title=""/>
                  <w10:wrap type="square" anchorx="margin" anchory="margin"/>
                </v:shape>
                <o:OLEObject Type="Embed" ProgID="ChemDraw.Document.6.0" ShapeID="_x0000_s1042" DrawAspect="Content" ObjectID="_1610087450" r:id="rId45"/>
              </w:objec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10.7</w:t>
            </w:r>
            <w:r w:rsidRPr="00530C9B">
              <w:rPr>
                <w:rFonts w:ascii="Arno Pro" w:hAnsi="Arno Pro"/>
                <w:sz w:val="18"/>
                <w:szCs w:val="18"/>
                <w:vertAlign w:val="superscript"/>
              </w:rPr>
              <w:t>21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8.</w:t>
            </w:r>
            <w:r>
              <w:rPr>
                <w:rFonts w:ascii="Arno Pro" w:hAnsi="Arno Pro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sz w:val="18"/>
                <w:szCs w:val="18"/>
              </w:rPr>
              <w:t>9.0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7.6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46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3920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4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3706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4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3846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4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ckzz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41" type="#_x0000_t75" alt="" style="position:absolute;left:0;text-align:left;margin-left:0;margin-top:0;width:57.6pt;height:34.35pt;z-index:251661312;mso-wrap-edited:f;mso-width-percent:0;mso-height-percent:0;mso-position-horizontal:center;mso-position-horizontal-relative:margin;mso-position-vertical:top;mso-position-vertical-relative:margin;mso-width-percent:0;mso-height-percent:0">
                  <v:imagedata r:id="rId50" o:title=""/>
                  <w10:wrap type="square" anchorx="margin" anchory="margin"/>
                </v:shape>
                <o:OLEObject Type="Embed" ProgID="ChemDraw.Document.6.0" ShapeID="_x0000_s1041" DrawAspect="Content" ObjectID="_1610087449" r:id="rId51"/>
              </w:objec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12.4</w:t>
            </w:r>
            <w:r w:rsidRPr="009D2531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10.9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12.1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11.3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5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940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5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3689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5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3818</w:t>
              </w:r>
            </w:hyperlink>
          </w:p>
        </w:tc>
        <w:tc>
          <w:tcPr>
            <w:tcW w:w="6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323D2" w:rsidRPr="004A7DC3" w:rsidRDefault="007565C0" w:rsidP="00B646F5">
            <w:pPr>
              <w:jc w:val="center"/>
            </w:pPr>
            <w:hyperlink r:id="rId55" w:history="1">
              <w:r w:rsidR="009323D2" w:rsidRPr="00383505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cmm9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tcBorders>
              <w:top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10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B(OCH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  <w:r w:rsidRPr="009D2531">
              <w:rPr>
                <w:rFonts w:ascii="Arno Pro" w:hAnsi="Arno Pro"/>
                <w:sz w:val="18"/>
                <w:szCs w:val="18"/>
              </w:rPr>
              <w:t>CF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  <w:r w:rsidRPr="009D2531">
              <w:rPr>
                <w:rFonts w:ascii="Arno Pro" w:hAnsi="Arno Pro"/>
                <w:sz w:val="18"/>
                <w:szCs w:val="18"/>
              </w:rPr>
              <w:t>)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tcBorders>
              <w:top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17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22"/>
            </w:r>
          </w:p>
        </w:tc>
        <w:tc>
          <w:tcPr>
            <w:tcW w:w="1047" w:type="dxa"/>
            <w:tcBorders>
              <w:top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15.7 (16.5)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15.2</w:t>
            </w: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17.4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5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1617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5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3708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5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3816</w:t>
              </w:r>
            </w:hyperlink>
          </w:p>
        </w:tc>
        <w:tc>
          <w:tcPr>
            <w:tcW w:w="648" w:type="dxa"/>
            <w:tcBorders>
              <w:top w:val="nil"/>
            </w:tcBorders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5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ckz2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11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sz w:val="18"/>
                <w:szCs w:val="18"/>
              </w:rPr>
              <w:t>B(OPh)</w:t>
            </w:r>
            <w:r w:rsidRPr="00834A37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16.4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14.6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14.2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sz w:val="18"/>
                <w:szCs w:val="18"/>
              </w:rPr>
              <w:t>15.7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6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3877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6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3893</w:t>
              </w:r>
            </w:hyperlink>
            <w:r w:rsidR="009323D2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62" w:history="1">
              <w:r w:rsidR="009323D2" w:rsidRPr="00916250">
                <w:rPr>
                  <w:rStyle w:val="Hyperlink"/>
                  <w:rFonts w:ascii="Arno Pro" w:hAnsi="Arno Pro"/>
                  <w:sz w:val="18"/>
                  <w:szCs w:val="18"/>
                </w:rPr>
                <w:t>3898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6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ck94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B(OMe)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19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17.1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16.7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19.2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6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1616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6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3714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6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3815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6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ckz7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13</w:t>
            </w:r>
            <w:r w:rsidRPr="00E35A77">
              <w:rPr>
                <w:rFonts w:ascii="Arno Pro" w:hAnsi="Arno Pro"/>
                <w:vertAlign w:val="superscript"/>
              </w:rPr>
              <w:t>c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noProof/>
              </w:rPr>
              <w:object w:dxaOrig="1440" w:dyaOrig="1440">
                <v:shape id="_x0000_s1040" type="#_x0000_t75" alt="" style="position:absolute;left:0;text-align:left;margin-left:0;margin-top:0;width:49.25pt;height:31.4pt;z-index:251675648;mso-wrap-edited:f;mso-width-percent:0;mso-height-percent:0;mso-position-horizontal:center;mso-position-horizontal-relative:margin;mso-position-vertical:center;mso-position-vertical-relative:margin;mso-width-percent:0;mso-height-percent:0">
                  <v:imagedata r:id="rId68" o:title=""/>
                  <w10:wrap type="square" anchorx="margin" anchory="margin"/>
                </v:shape>
                <o:OLEObject Type="Embed" ProgID="ChemDraw.Document.6.0" ShapeID="_x0000_s1040" DrawAspect="Content" ObjectID="_1610087448" r:id="rId69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19.7</w:t>
            </w:r>
            <w:r w:rsidRPr="00530C9B">
              <w:rPr>
                <w:rFonts w:ascii="Arno Pro" w:hAnsi="Arno Pro"/>
                <w:sz w:val="18"/>
                <w:szCs w:val="18"/>
                <w:vertAlign w:val="superscript"/>
              </w:rPr>
              <w:t>20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17.3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19.6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17.</w:t>
            </w:r>
            <w:r>
              <w:rPr>
                <w:rFonts w:ascii="Arno Pro" w:hAnsi="Arno Pro"/>
                <w:sz w:val="18"/>
                <w:szCs w:val="18"/>
              </w:rPr>
              <w:t>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7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3735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7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3739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7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3866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7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f88f6n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14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39" type="#_x0000_t75" alt="" style="position:absolute;left:0;text-align:left;margin-left:0;margin-top:0;width:42pt;height:37.95pt;z-index:251662336;mso-wrap-edited:f;mso-width-percent:0;mso-height-percent:0;mso-position-horizontal:center;mso-position-horizontal-relative:margin;mso-position-vertical:top;mso-position-vertical-relative:margin;mso-width-percent:0;mso-height-percent:0">
                  <v:imagedata r:id="rId74" o:title=""/>
                  <w10:wrap type="square" anchorx="margin" anchory="margin"/>
                </v:shape>
                <o:OLEObject Type="Embed" ProgID="ChemDraw.Document.6.0" ShapeID="_x0000_s1039" DrawAspect="Content" ObjectID="_1610087447" r:id="rId75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24</w:t>
            </w:r>
            <w:r w:rsidRPr="00E9397C">
              <w:rPr>
                <w:rFonts w:ascii="Arno Pro" w:hAnsi="Arno Pro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21.8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21.3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21.7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7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1619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7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3692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7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3814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7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ckz8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15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B(NMe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  <w:r w:rsidRPr="009D2531">
              <w:rPr>
                <w:rFonts w:ascii="Arno Pro" w:hAnsi="Arno Pro"/>
                <w:sz w:val="18"/>
                <w:szCs w:val="18"/>
              </w:rPr>
              <w:t>)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27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26.0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8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  <w:bdr w:val="none" w:sz="0" w:space="0" w:color="auto" w:frame="1"/>
                </w:rPr>
                <w:t>1618</w:t>
              </w:r>
            </w:hyperlink>
            <w:r w:rsidR="009323D2" w:rsidRPr="009D2531">
              <w:rPr>
                <w:rStyle w:val="Hyperlink"/>
                <w:rFonts w:ascii="Arno Pro" w:hAnsi="Arno Pro"/>
                <w:color w:val="auto"/>
                <w:sz w:val="18"/>
                <w:szCs w:val="18"/>
                <w:u w:val="none"/>
                <w:bdr w:val="none" w:sz="0" w:space="0" w:color="auto" w:frame="1"/>
              </w:rPr>
              <w:t xml:space="preserve">, </w:t>
            </w:r>
            <w:hyperlink r:id="rId8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  <w:bdr w:val="none" w:sz="0" w:space="0" w:color="auto" w:frame="1"/>
                </w:rPr>
                <w:t>3693</w:t>
              </w:r>
            </w:hyperlink>
            <w:r w:rsidR="009323D2">
              <w:rPr>
                <w:rStyle w:val="Hyperlink"/>
                <w:rFonts w:ascii="Arno Pro" w:hAnsi="Arno Pro"/>
                <w:sz w:val="18"/>
                <w:szCs w:val="18"/>
                <w:bdr w:val="none" w:sz="0" w:space="0" w:color="auto" w:frame="1"/>
              </w:rPr>
              <w:t xml:space="preserve"> </w:t>
            </w:r>
            <w:hyperlink r:id="rId8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  <w:bdr w:val="none" w:sz="0" w:space="0" w:color="auto" w:frame="1"/>
                </w:rPr>
                <w:t>3776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8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ckz9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16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7D5520" w:rsidRDefault="007D5520" w:rsidP="00506311">
            <w:pPr>
              <w:pStyle w:val="RSCT03TableBody"/>
            </w:pPr>
          </w:p>
          <w:p w:rsidR="007D5520" w:rsidRDefault="007565C0" w:rsidP="00506311">
            <w:pPr>
              <w:pStyle w:val="RSCT03TableBody"/>
            </w:pPr>
            <w:r>
              <w:rPr>
                <w:noProof/>
              </w:rPr>
              <w:lastRenderedPageBreak/>
              <w:object w:dxaOrig="1440" w:dyaOrig="1440">
                <v:shape id="_x0000_s1038" type="#_x0000_t75" alt="" style="position:absolute;left:0;text-align:left;margin-left:16.25pt;margin-top:21.75pt;width:68.95pt;height:45.75pt;z-index:251678720;mso-wrap-edited:f;mso-width-percent:0;mso-height-percent:0;mso-position-horizontal-relative:margin;mso-position-vertical-relative:margin;mso-width-percent:0;mso-height-percent:0">
                  <v:imagedata r:id="rId84" o:title=""/>
                  <w10:wrap type="square" anchorx="margin" anchory="margin"/>
                </v:shape>
                <o:OLEObject Type="Embed" ProgID="ChemDraw.Document.6.0" ShapeID="_x0000_s1038" DrawAspect="Content" ObjectID="_1610087446" r:id="rId85"/>
              </w:object>
            </w:r>
          </w:p>
          <w:p w:rsidR="009323D2" w:rsidRPr="009D2531" w:rsidRDefault="009323D2" w:rsidP="00506311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lastRenderedPageBreak/>
              <w:t>28.3</w:t>
            </w:r>
            <w:r w:rsidRPr="009D2531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26.7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26.9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31.0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8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755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8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3755</w:t>
              </w:r>
            </w:hyperlink>
            <w:r w:rsidR="009323D2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8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3793</w:t>
              </w:r>
            </w:hyperlink>
          </w:p>
        </w:tc>
        <w:tc>
          <w:tcPr>
            <w:tcW w:w="648" w:type="dxa"/>
            <w:vAlign w:val="center"/>
          </w:tcPr>
          <w:p w:rsidR="009323D2" w:rsidRPr="000E67BC" w:rsidRDefault="007565C0" w:rsidP="00B646F5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89" w:history="1">
              <w:r w:rsidR="009323D2" w:rsidRPr="00FB350B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cmnb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37" type="#_x0000_t75" alt="" style="position:absolute;left:0;text-align:left;margin-left:22.25pt;margin-top:9.6pt;width:53.35pt;height:34.75pt;z-index:251679744;mso-wrap-edited:f;mso-width-percent:0;mso-height-percent:0;mso-position-horizontal-relative:margin;mso-position-vertical-relative:margin;mso-width-percent:0;mso-height-percent:0">
                  <v:imagedata r:id="rId90" o:title=""/>
                  <w10:wrap type="square" anchorx="margin" anchory="margin"/>
                </v:shape>
                <o:OLEObject Type="Embed" ProgID="ChemDraw.Document.6.0" ShapeID="_x0000_s1037" DrawAspect="Content" ObjectID="_1610087445" r:id="rId91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28.4</w:t>
            </w:r>
            <w:r w:rsidRPr="00530C9B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26.7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26.1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9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824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9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3754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9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3860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9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dvfzcf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18</w:t>
            </w:r>
            <w:r w:rsidRPr="006F13BC">
              <w:rPr>
                <w:rFonts w:ascii="Arno Pro" w:hAnsi="Arno Pro"/>
                <w:vertAlign w:val="superscript"/>
              </w:rPr>
              <w:t>d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DanB-BPin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28.5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23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29.9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</w:t>
            </w:r>
            <w:r>
              <w:rPr>
                <w:rFonts w:ascii="Arno Pro" w:hAnsi="Arno Pro"/>
                <w:sz w:val="18"/>
                <w:szCs w:val="18"/>
              </w:rPr>
              <w:t>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31.</w:t>
            </w:r>
            <w:r>
              <w:rPr>
                <w:rFonts w:ascii="Arno Pro" w:hAnsi="Arno Pro"/>
                <w:sz w:val="18"/>
                <w:szCs w:val="18"/>
              </w:rPr>
              <w:t>2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96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3073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97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3921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98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3929</w:t>
              </w:r>
            </w:hyperlink>
          </w:p>
        </w:tc>
        <w:tc>
          <w:tcPr>
            <w:tcW w:w="648" w:type="dxa"/>
            <w:vMerge w:val="restart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9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f2p9wj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25.2</w:t>
            </w:r>
            <w:r w:rsidRPr="00530C9B">
              <w:rPr>
                <w:rFonts w:ascii="Arno Pro" w:hAnsi="Arno Pro"/>
                <w:sz w:val="18"/>
                <w:szCs w:val="18"/>
                <w:vertAlign w:val="superscript"/>
              </w:rPr>
              <w:t>23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</w:t>
            </w:r>
            <w:r>
              <w:rPr>
                <w:rFonts w:ascii="Arno Pro" w:hAnsi="Arno Pro"/>
                <w:sz w:val="18"/>
                <w:szCs w:val="18"/>
              </w:rPr>
              <w:t>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</w:t>
            </w:r>
            <w:r>
              <w:rPr>
                <w:rFonts w:ascii="Arno Pro" w:hAnsi="Arno Pro"/>
                <w:sz w:val="18"/>
                <w:szCs w:val="18"/>
              </w:rPr>
              <w:t>4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</w:t>
            </w:r>
            <w:r>
              <w:rPr>
                <w:rFonts w:ascii="Arno Pro" w:hAnsi="Arno Pro"/>
                <w:sz w:val="18"/>
                <w:szCs w:val="18"/>
              </w:rPr>
              <w:t>6.0</w:t>
            </w:r>
          </w:p>
        </w:tc>
        <w:tc>
          <w:tcPr>
            <w:tcW w:w="0" w:type="auto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</w:p>
        </w:tc>
        <w:tc>
          <w:tcPr>
            <w:tcW w:w="648" w:type="dxa"/>
            <w:vMerge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19</w:t>
            </w:r>
            <w:r w:rsidRPr="006F13BC">
              <w:rPr>
                <w:rFonts w:ascii="Arno Pro" w:hAnsi="Arno Pro"/>
                <w:vertAlign w:val="superscript"/>
              </w:rPr>
              <w:t>c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36" type="#_x0000_t75" alt="" style="position:absolute;left:0;text-align:left;margin-left:0;margin-top:0;width:43.2pt;height:34.75pt;z-index:251670528;mso-wrap-edited:f;mso-width-percent:0;mso-height-percent:0;mso-position-horizontal:center;mso-position-horizontal-relative:margin;mso-position-vertical:top;mso-position-vertical-relative:margin;mso-width-percent:0;mso-height-percent:0">
                  <v:imagedata r:id="rId100" o:title=""/>
                  <w10:wrap type="square" anchorx="margin" anchory="margin"/>
                </v:shape>
                <o:OLEObject Type="Embed" ProgID="ChemDraw.Document.6.0" ShapeID="_x0000_s1036" DrawAspect="Content" ObjectID="_1610087444" r:id="rId101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28.9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24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27.</w:t>
            </w:r>
            <w:r>
              <w:rPr>
                <w:rFonts w:ascii="Arno Pro" w:hAnsi="Arno Pro"/>
                <w:sz w:val="18"/>
                <w:szCs w:val="18"/>
              </w:rPr>
              <w:t>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27.1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27.</w:t>
            </w:r>
            <w:r>
              <w:rPr>
                <w:rFonts w:ascii="Arno Pro" w:hAnsi="Arno Pro"/>
                <w:sz w:val="18"/>
                <w:szCs w:val="18"/>
              </w:rPr>
              <w:t>6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02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3930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03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3931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04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3932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0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bz2sz8</w:t>
              </w:r>
            </w:hyperlink>
          </w:p>
        </w:tc>
      </w:tr>
      <w:tr w:rsidR="009323D2" w:rsidRPr="00DD75E0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20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Cat</w:t>
            </w:r>
            <w:r w:rsidR="007D5520">
              <w:rPr>
                <w:rFonts w:ascii="Arno Pro" w:hAnsi="Arno Pro"/>
                <w:sz w:val="18"/>
                <w:szCs w:val="18"/>
              </w:rPr>
              <w:t>BH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</w:t>
            </w:r>
            <w:r w:rsidRPr="00E9397C">
              <w:rPr>
                <w:rFonts w:ascii="Arno Pro" w:hAnsi="Arno Pro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26.8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25.9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0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3879</w:t>
              </w:r>
            </w:hyperlink>
            <w:r w:rsidR="009323D2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10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3878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10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3880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0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f2d8f8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21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35" type="#_x0000_t75" alt="" style="position:absolute;left:0;text-align:left;margin-left:0;margin-top:0;width:86.2pt;height:44.25pt;z-index:251671552;mso-wrap-edited:f;mso-width-percent:0;mso-height-percent:0;mso-position-horizontal:center;mso-position-horizontal-relative:margin;mso-position-vertical:center;mso-position-vertical-relative:margin;mso-width-percent:0;mso-height-percent:0">
                  <v:imagedata r:id="rId110" o:title=""/>
                  <w10:wrap type="square" anchorx="margin" anchory="margin"/>
                </v:shape>
                <o:OLEObject Type="Embed" ProgID="ChemDraw.Document.6.0" ShapeID="_x0000_s1035" DrawAspect="Content" ObjectID="_1610087443" r:id="rId111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29.1</w:t>
            </w:r>
            <w:r w:rsidRPr="00E9397C">
              <w:rPr>
                <w:sz w:val="18"/>
                <w:szCs w:val="18"/>
                <w:vertAlign w:val="superscript"/>
              </w:rPr>
              <w:t>§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27.0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26.8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27.2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1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3732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. </w:t>
            </w:r>
            <w:hyperlink r:id="rId11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3707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1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3865</w:t>
              </w:r>
            </w:hyperlink>
          </w:p>
        </w:tc>
        <w:tc>
          <w:tcPr>
            <w:tcW w:w="648" w:type="dxa"/>
            <w:vAlign w:val="center"/>
          </w:tcPr>
          <w:p w:rsidR="009323D2" w:rsidRPr="000E67BC" w:rsidRDefault="007565C0" w:rsidP="00B646F5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115" w:history="1">
              <w:r w:rsidR="009323D2" w:rsidRPr="00481AC2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cmnc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>
              <w:rPr>
                <w:noProof/>
              </w:rPr>
              <w:object w:dxaOrig="1440" w:dyaOrig="1440">
                <v:shape id="_x0000_s1034" type="#_x0000_t75" alt="" style="position:absolute;left:0;text-align:left;margin-left:0;margin-top:0;width:43.15pt;height:38.2pt;z-index:251676672;mso-wrap-edited:f;mso-width-percent:0;mso-height-percent:0;mso-position-horizontal:center;mso-position-horizontal-relative:margin;mso-position-vertical:center;mso-position-vertical-relative:margin;mso-width-percent:0;mso-height-percent:0">
                  <v:imagedata r:id="rId116" o:title=""/>
                  <w10:wrap type="square" anchorx="margin" anchory="margin"/>
                </v:shape>
                <o:OLEObject Type="Embed" ProgID="ChemDraw.Document.6.0" ShapeID="_x0000_s1034" DrawAspect="Content" ObjectID="_1610087442" r:id="rId117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29.8</w:t>
            </w:r>
            <w:r w:rsidRPr="00530C9B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29.1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28.7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A0730A" w:rsidRDefault="007565C0" w:rsidP="00B646F5">
            <w:pPr>
              <w:pStyle w:val="RSCT03TableBody"/>
              <w:rPr>
                <w:rFonts w:ascii="Arno Pro" w:hAnsi="Arno Pro"/>
                <w:color w:val="0000FF"/>
                <w:sz w:val="18"/>
                <w:szCs w:val="18"/>
                <w:u w:val="single"/>
              </w:rPr>
            </w:pPr>
            <w:hyperlink r:id="rId11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757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11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3872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2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3873</w:t>
              </w:r>
            </w:hyperlink>
          </w:p>
        </w:tc>
        <w:tc>
          <w:tcPr>
            <w:tcW w:w="648" w:type="dxa"/>
            <w:vAlign w:val="center"/>
          </w:tcPr>
          <w:p w:rsidR="009323D2" w:rsidRPr="000E67BC" w:rsidRDefault="007565C0" w:rsidP="00B646F5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121" w:history="1">
              <w:r w:rsidR="009323D2" w:rsidRPr="001E01C7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cmnd</w:t>
              </w:r>
            </w:hyperlink>
          </w:p>
        </w:tc>
      </w:tr>
      <w:tr w:rsidR="009323D2" w:rsidRPr="002B6B9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23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B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  <w:r w:rsidRPr="009D2531">
              <w:rPr>
                <w:rFonts w:ascii="Arno Pro" w:hAnsi="Arno Pro"/>
                <w:sz w:val="18"/>
                <w:szCs w:val="18"/>
              </w:rPr>
              <w:t>Pin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30.1</w:t>
            </w:r>
            <w:r w:rsidRPr="00E9397C">
              <w:rPr>
                <w:rFonts w:ascii="Arno Pro" w:hAnsi="Arno Pro"/>
                <w:sz w:val="18"/>
                <w:szCs w:val="18"/>
                <w:vertAlign w:val="superscript"/>
              </w:rPr>
              <w:t>*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28.2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</w:t>
            </w:r>
            <w:r>
              <w:rPr>
                <w:rFonts w:ascii="Arno Pro" w:hAnsi="Arno Pro"/>
                <w:sz w:val="18"/>
                <w:szCs w:val="18"/>
              </w:rPr>
              <w:t>8.0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2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3069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2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3709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2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3863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2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ck2b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24</w:t>
            </w:r>
            <w:r w:rsidRPr="006F13BC">
              <w:rPr>
                <w:rFonts w:ascii="Arno Pro" w:hAnsi="Arno Pro"/>
                <w:vertAlign w:val="superscript"/>
              </w:rPr>
              <w:t>e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B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  <w:r w:rsidRPr="009D2531">
              <w:rPr>
                <w:rFonts w:ascii="Arno Pro" w:hAnsi="Arno Pro"/>
                <w:sz w:val="18"/>
                <w:szCs w:val="18"/>
              </w:rPr>
              <w:t>Cat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30.7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25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</w:t>
            </w:r>
            <w:r>
              <w:rPr>
                <w:rFonts w:ascii="Arno Pro" w:hAnsi="Arno Pro"/>
                <w:sz w:val="18"/>
                <w:szCs w:val="18"/>
              </w:rPr>
              <w:t>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28.0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2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3068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2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3712</w:t>
              </w:r>
            </w:hyperlink>
            <w:r w:rsidR="009323D2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28" w:history="1">
              <w:r w:rsidR="009323D2" w:rsidRPr="00CA3B39">
                <w:rPr>
                  <w:rStyle w:val="Hyperlink"/>
                  <w:rFonts w:ascii="Arno Pro" w:hAnsi="Arno Pro"/>
                  <w:sz w:val="18"/>
                  <w:szCs w:val="18"/>
                </w:rPr>
                <w:t>3862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2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d6v9wb</w:t>
              </w:r>
            </w:hyperlink>
          </w:p>
        </w:tc>
      </w:tr>
      <w:tr w:rsidR="009323D2" w:rsidRPr="00263E9B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</w:t>
            </w:r>
            <w:r>
              <w:rPr>
                <w:rFonts w:ascii="Arno Pro" w:hAnsi="Arno Pro"/>
              </w:rPr>
              <w:t>5</w:t>
            </w:r>
            <w:r w:rsidRPr="006F13BC">
              <w:rPr>
                <w:rFonts w:ascii="Arno Pro" w:hAnsi="Arno Pro"/>
                <w:vertAlign w:val="superscript"/>
              </w:rPr>
              <w:t>f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33" type="#_x0000_t75" alt="" style="position:absolute;left:0;text-align:left;margin-left:0;margin-top:0;width:82.2pt;height:36.85pt;z-index:251663360;mso-wrap-edited:f;mso-width-percent:0;mso-height-percent:0;mso-position-horizontal:center;mso-position-horizontal-relative:margin;mso-position-vertical:top;mso-position-vertical-relative:margin;mso-width-percent:0;mso-height-percent:0">
                  <v:imagedata r:id="rId130" o:title=""/>
                  <w10:wrap type="square" anchorx="margin" anchory="margin"/>
                </v:shape>
                <o:OLEObject Type="Embed" ProgID="ChemDraw.Document.6.0" ShapeID="_x0000_s1033" DrawAspect="Content" ObjectID="_1610087441" r:id="rId131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30.7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26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29.2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29.</w:t>
            </w:r>
            <w:r>
              <w:rPr>
                <w:rFonts w:ascii="Arno Pro" w:hAnsi="Arno Pro"/>
                <w:sz w:val="18"/>
                <w:szCs w:val="18"/>
              </w:rPr>
              <w:t>3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31.</w:t>
            </w:r>
            <w:r>
              <w:rPr>
                <w:rFonts w:ascii="Arno Pro" w:hAnsi="Arno Pro"/>
                <w:sz w:val="18"/>
                <w:szCs w:val="18"/>
              </w:rPr>
              <w:t>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32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3936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33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3935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34" w:history="1">
              <w:r w:rsidR="009323D2">
                <w:rPr>
                  <w:rStyle w:val="Hyperlink"/>
                  <w:rFonts w:ascii="Arno Pro" w:hAnsi="Arno Pro"/>
                  <w:sz w:val="18"/>
                  <w:szCs w:val="18"/>
                </w:rPr>
                <w:t>3934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3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fxfs7h</w:t>
              </w:r>
            </w:hyperlink>
          </w:p>
        </w:tc>
      </w:tr>
      <w:tr w:rsidR="009323D2" w:rsidRPr="00263E9B" w:rsidTr="00B646F5">
        <w:trPr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26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>
              <w:rPr>
                <w:noProof/>
              </w:rPr>
              <w:object w:dxaOrig="1440" w:dyaOrig="1440">
                <v:shape id="_x0000_s1032" type="#_x0000_t75" alt="" style="position:absolute;left:0;text-align:left;margin-left:0;margin-top:0;width:75.2pt;height:68.2pt;z-index:251677696;mso-wrap-edited:f;mso-width-percent:0;mso-height-percent:0;mso-position-horizontal:center;mso-position-horizontal-relative:margin;mso-position-vertical:center;mso-position-vertical-relative:margin;mso-width-percent:0;mso-height-percent:0">
                  <v:imagedata r:id="rId136" o:title=""/>
                  <w10:wrap type="square" anchorx="margin" anchory="margin"/>
                </v:shape>
                <o:OLEObject Type="Embed" ProgID="ChemDraw.Document.6.0" ShapeID="_x0000_s1032" DrawAspect="Content" ObjectID="_1610087440" r:id="rId137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30.9</w:t>
            </w:r>
            <w:r>
              <w:rPr>
                <w:rStyle w:val="EndnoteReference"/>
                <w:rFonts w:ascii="Arno Pro" w:hAnsi="Arno Pro"/>
                <w:sz w:val="18"/>
                <w:szCs w:val="18"/>
              </w:rPr>
              <w:endnoteReference w:id="27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30.6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30.2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30.2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85F48" w:rsidRDefault="00285F48" w:rsidP="00B646F5">
            <w:pPr>
              <w:jc w:val="center"/>
              <w:rPr>
                <w:rStyle w:val="Hyperlink"/>
                <w:rFonts w:ascii="Arno Pro" w:hAnsi="Arno Pro"/>
                <w:sz w:val="18"/>
                <w:szCs w:val="18"/>
              </w:rPr>
            </w:pPr>
          </w:p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3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3826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3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3876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>,</w:t>
            </w:r>
            <w:r w:rsidR="009323D2">
              <w:rPr>
                <w:rFonts w:ascii="Arno Pro" w:hAnsi="Arno Pro"/>
                <w:sz w:val="18"/>
                <w:szCs w:val="18"/>
              </w:rPr>
              <w:t xml:space="preserve"> </w:t>
            </w:r>
            <w:hyperlink r:id="rId14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3864</w:t>
              </w:r>
            </w:hyperlink>
          </w:p>
        </w:tc>
        <w:tc>
          <w:tcPr>
            <w:tcW w:w="648" w:type="dxa"/>
            <w:vMerge w:val="restart"/>
            <w:vAlign w:val="center"/>
          </w:tcPr>
          <w:p w:rsidR="00285F48" w:rsidRDefault="00285F48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</w:p>
          <w:p w:rsidR="00285F48" w:rsidRDefault="00285F48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</w:p>
          <w:p w:rsidR="009323D2" w:rsidRPr="009D2531" w:rsidRDefault="009323D2" w:rsidP="00B646F5">
            <w:pPr>
              <w:jc w:val="center"/>
              <w:rPr>
                <w:rStyle w:val="Hyperlink"/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fldChar w:fldCharType="begin"/>
            </w:r>
            <w:r w:rsidRPr="009D2531">
              <w:rPr>
                <w:rFonts w:ascii="Arno Pro" w:hAnsi="Arno Pro"/>
                <w:sz w:val="18"/>
                <w:szCs w:val="18"/>
              </w:rPr>
              <w:instrText xml:space="preserve"> HYPERLINK "https://doi.org/f98mz3" </w:instrText>
            </w:r>
            <w:r w:rsidRPr="009D2531">
              <w:rPr>
                <w:rFonts w:ascii="Arno Pro" w:hAnsi="Arno Pro"/>
                <w:sz w:val="18"/>
                <w:szCs w:val="18"/>
              </w:rPr>
              <w:fldChar w:fldCharType="separate"/>
            </w:r>
            <w:r w:rsidRPr="009D2531">
              <w:rPr>
                <w:rStyle w:val="Hyperlink"/>
                <w:rFonts w:ascii="Arno Pro" w:hAnsi="Arno Pro"/>
                <w:sz w:val="18"/>
                <w:szCs w:val="18"/>
              </w:rPr>
              <w:t>f98mz3</w:t>
            </w:r>
          </w:p>
          <w:p w:rsidR="009323D2" w:rsidRPr="009D2531" w:rsidRDefault="009323D2" w:rsidP="00B646F5">
            <w:pPr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fldChar w:fldCharType="end"/>
            </w:r>
          </w:p>
        </w:tc>
      </w:tr>
      <w:tr w:rsidR="009323D2" w:rsidRPr="00263E9B" w:rsidTr="00B646F5">
        <w:trPr>
          <w:jc w:val="center"/>
        </w:trPr>
        <w:tc>
          <w:tcPr>
            <w:tcW w:w="0" w:type="auto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28.7</w:t>
            </w:r>
            <w:r w:rsidRPr="00530C9B">
              <w:rPr>
                <w:rFonts w:ascii="Arno Pro" w:hAnsi="Arno Pro"/>
                <w:sz w:val="18"/>
                <w:szCs w:val="18"/>
                <w:vertAlign w:val="superscript"/>
              </w:rPr>
              <w:t>27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28.6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</w:t>
            </w:r>
            <w:r>
              <w:rPr>
                <w:rFonts w:ascii="Arno Pro" w:hAnsi="Arno Pro"/>
                <w:sz w:val="18"/>
                <w:szCs w:val="18"/>
              </w:rPr>
              <w:t>2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28.</w:t>
            </w:r>
            <w:r>
              <w:rPr>
                <w:rFonts w:ascii="Arno Pro" w:hAnsi="Arno Pro"/>
                <w:sz w:val="18"/>
                <w:szCs w:val="18"/>
              </w:rPr>
              <w:t>1</w:t>
            </w:r>
          </w:p>
        </w:tc>
        <w:tc>
          <w:tcPr>
            <w:tcW w:w="0" w:type="auto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</w:p>
        </w:tc>
        <w:tc>
          <w:tcPr>
            <w:tcW w:w="648" w:type="dxa"/>
            <w:vMerge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31" type="#_x0000_t75" alt="" style="position:absolute;left:0;text-align:left;margin-left:0;margin-top:0;width:74.85pt;height:47.1pt;z-index:251664384;mso-wrap-edited:f;mso-width-percent:0;mso-height-percent:0;mso-position-horizontal:center;mso-position-horizontal-relative:margin;mso-position-vertical:top;mso-position-vertical-relative:margin;mso-width-percent:0;mso-height-percent:0">
                  <v:imagedata r:id="rId141" o:title=""/>
                  <w10:wrap type="square" anchorx="margin" anchory="margin"/>
                </v:shape>
                <o:OLEObject Type="Embed" ProgID="ChemDraw.Document.6.0" ShapeID="_x0000_s1031" DrawAspect="Content" ObjectID="_1610087439" r:id="rId142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33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17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31.</w:t>
            </w:r>
            <w:r>
              <w:rPr>
                <w:rFonts w:ascii="Arno Pro" w:hAnsi="Arno Pro"/>
                <w:sz w:val="18"/>
                <w:szCs w:val="18"/>
              </w:rPr>
              <w:t>0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30.9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32.5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4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1876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4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3699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4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3820</w:t>
              </w:r>
            </w:hyperlink>
          </w:p>
        </w:tc>
        <w:tc>
          <w:tcPr>
            <w:tcW w:w="648" w:type="dxa"/>
            <w:vAlign w:val="center"/>
          </w:tcPr>
          <w:p w:rsidR="009323D2" w:rsidRPr="0047494E" w:rsidRDefault="007565C0" w:rsidP="00B646F5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14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bz2sz8</w:t>
              </w:r>
            </w:hyperlink>
            <w:r w:rsidR="009323D2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47" w:history="1">
              <w:r w:rsidR="009323D2" w:rsidRPr="0047494E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cmnf</w:t>
              </w:r>
            </w:hyperlink>
          </w:p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28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30" type="#_x0000_t75" alt="" style="position:absolute;left:0;text-align:left;margin-left:0;margin-top:0;width:52.4pt;height:34.9pt;z-index:251665408;mso-wrap-edited:f;mso-width-percent:0;mso-height-percent:0;mso-position-horizontal:center;mso-position-horizontal-relative:margin;mso-position-vertical:top;mso-position-vertical-relative:margin;mso-width-percent:0;mso-height-percent:0">
                  <v:imagedata r:id="rId148" o:title=""/>
                  <w10:wrap type="square" anchorx="margin" anchory="margin"/>
                </v:shape>
                <o:OLEObject Type="Embed" ProgID="ChemDraw.Document.6.0" ShapeID="_x0000_s1030" DrawAspect="Content" ObjectID="_1610087438" r:id="rId149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36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28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34.4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34.4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35.2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5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3176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5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3687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5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3868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5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ckz4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29</w:t>
            </w:r>
            <w:r w:rsidRPr="006F13BC">
              <w:rPr>
                <w:rFonts w:ascii="Arno Pro" w:hAnsi="Arno Pro"/>
                <w:vertAlign w:val="superscript"/>
              </w:rPr>
              <w:t>e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BBr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40.5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29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63.3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68.5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71.3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hyperlink r:id="rId15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3066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5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3685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5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3812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5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ckz5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30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29" type="#_x0000_t75" alt="" style="position:absolute;left:0;text-align:left;margin-left:0;margin-top:0;width:70.25pt;height:46.65pt;z-index:251669504;mso-wrap-edited:f;mso-width-percent:0;mso-height-percent:0;mso-position-horizontal:center;mso-position-horizontal-relative:margin;mso-position-vertical:top;mso-position-vertical-relative:margin;mso-width-percent:0;mso-height-percent:0">
                  <v:imagedata r:id="rId158" o:title=""/>
                  <w10:wrap type="square" anchorx="margin" anchory="margin"/>
                </v:shape>
                <o:OLEObject Type="Embed" ProgID="ChemDraw.Document.6.0" ShapeID="_x0000_s1029" DrawAspect="Content" ObjectID="_1610087437" r:id="rId159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42.2</w:t>
            </w:r>
            <w:r w:rsidRPr="009D2531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40.2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40.3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41.3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6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942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6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3691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6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3819</w:t>
              </w:r>
            </w:hyperlink>
          </w:p>
        </w:tc>
        <w:tc>
          <w:tcPr>
            <w:tcW w:w="648" w:type="dxa"/>
            <w:vAlign w:val="center"/>
          </w:tcPr>
          <w:p w:rsidR="009323D2" w:rsidRPr="00F60947" w:rsidRDefault="007565C0" w:rsidP="00B646F5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163" w:history="1">
              <w:r w:rsidR="009323D2" w:rsidRPr="00F66FE5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cmng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lastRenderedPageBreak/>
              <w:t>31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28" type="#_x0000_t75" alt="" style="position:absolute;left:0;text-align:left;margin-left:0;margin-top:0;width:70.8pt;height:53.35pt;z-index:251667456;mso-wrap-edited:f;mso-width-percent:0;mso-height-percent:0;mso-position-horizontal:center;mso-position-horizontal-relative:margin;mso-position-vertical:top;mso-position-vertical-relative:margin;mso-width-percent:0;mso-height-percent:0">
                  <v:imagedata r:id="rId164" o:title=""/>
                  <w10:wrap type="square" anchorx="margin" anchory="margin"/>
                </v:shape>
                <o:OLEObject Type="Embed" ProgID="ChemDraw.Document.6.0" ShapeID="_x0000_s1028" DrawAspect="Content" ObjectID="_1610087436" r:id="rId165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43.2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30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44.5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44.1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45.1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6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949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6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3701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6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3850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6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b3h65j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27" type="#_x0000_t75" alt="" style="position:absolute;left:0;text-align:left;margin-left:0;margin-top:0;width:84.05pt;height:53.55pt;z-index:251666432;mso-wrap-edited:f;mso-width-percent:0;mso-height-percent:0;mso-position-horizontal:center;mso-position-horizontal-relative:margin;mso-position-vertical:top;mso-position-vertical-relative:margin;mso-width-percent:0;mso-height-percent:0">
                  <v:imagedata r:id="rId170" o:title=""/>
                  <w10:wrap type="square" anchorx="margin" anchory="margin"/>
                </v:shape>
                <o:OLEObject Type="Embed" ProgID="ChemDraw.Document.6.0" ShapeID="_x0000_s1027" DrawAspect="Content" ObjectID="_1610087435" r:id="rId171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43.5</w:t>
            </w:r>
            <w:r w:rsidRPr="009D2531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41.2</w:t>
            </w:r>
          </w:p>
        </w:tc>
        <w:tc>
          <w:tcPr>
            <w:tcW w:w="0" w:type="auto"/>
            <w:noWrap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41.7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42.8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7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943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7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3690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7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3778</w:t>
              </w:r>
            </w:hyperlink>
          </w:p>
        </w:tc>
        <w:tc>
          <w:tcPr>
            <w:tcW w:w="648" w:type="dxa"/>
            <w:vAlign w:val="center"/>
          </w:tcPr>
          <w:p w:rsidR="009323D2" w:rsidRPr="005E65D7" w:rsidRDefault="007565C0" w:rsidP="00B646F5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175" w:history="1">
              <w:r w:rsidR="009323D2" w:rsidRPr="000C4AFD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cmnh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33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Ph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  <w:r w:rsidRPr="009D2531">
              <w:rPr>
                <w:rFonts w:ascii="Arno Pro" w:hAnsi="Arno Pro"/>
                <w:sz w:val="18"/>
                <w:szCs w:val="18"/>
              </w:rPr>
              <w:t>BO</w:t>
            </w:r>
            <w:r w:rsidRPr="009D2531">
              <w:rPr>
                <w:rFonts w:ascii="Arno Pro" w:hAnsi="Arno Pro"/>
                <w:i/>
                <w:sz w:val="18"/>
                <w:szCs w:val="18"/>
                <w:vertAlign w:val="superscript"/>
              </w:rPr>
              <w:t>i</w:t>
            </w:r>
            <w:r w:rsidRPr="009D2531">
              <w:rPr>
                <w:rFonts w:ascii="Arno Pro" w:hAnsi="Arno Pro"/>
                <w:sz w:val="18"/>
                <w:szCs w:val="18"/>
              </w:rPr>
              <w:t>Pr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44.8</w:t>
            </w:r>
            <w:r w:rsidRPr="009D2531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43.0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43.1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43.8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7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934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7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3696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7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3794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79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d6bsbf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34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Ph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2</w:t>
            </w:r>
            <w:r w:rsidRPr="009D2531">
              <w:rPr>
                <w:rFonts w:ascii="Arno Pro" w:hAnsi="Arno Pro"/>
                <w:sz w:val="18"/>
                <w:szCs w:val="18"/>
              </w:rPr>
              <w:t>BOH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45.7</w:t>
            </w:r>
            <w:r w:rsidRPr="009D2531">
              <w:rPr>
                <w:rFonts w:ascii="Arno Pro" w:hAnsi="Arno Pro"/>
                <w:sz w:val="18"/>
                <w:szCs w:val="18"/>
                <w:vertAlign w:val="superscript"/>
              </w:rPr>
              <w:t>1</w:t>
            </w:r>
            <w:r>
              <w:rPr>
                <w:rFonts w:ascii="Arno Pro" w:hAnsi="Arno Pro"/>
                <w:sz w:val="18"/>
                <w:szCs w:val="18"/>
                <w:vertAlign w:val="superscript"/>
              </w:rPr>
              <w:t>7</w:t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43.4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43.8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45.0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8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719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8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3695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8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3777</w:t>
              </w:r>
            </w:hyperlink>
          </w:p>
        </w:tc>
        <w:tc>
          <w:tcPr>
            <w:tcW w:w="648" w:type="dxa"/>
            <w:vAlign w:val="center"/>
          </w:tcPr>
          <w:p w:rsidR="009323D2" w:rsidRPr="00C00E6B" w:rsidRDefault="007565C0" w:rsidP="00B646F5">
            <w:pPr>
              <w:jc w:val="center"/>
              <w:rPr>
                <w:rFonts w:ascii="Arno Pro Subhead" w:hAnsi="Arno Pro Subhead"/>
                <w:sz w:val="18"/>
                <w:szCs w:val="18"/>
              </w:rPr>
            </w:pPr>
            <w:hyperlink r:id="rId183" w:history="1">
              <w:r w:rsidR="009323D2" w:rsidRPr="00C00E6B">
                <w:rPr>
                  <w:rStyle w:val="Hyperlink"/>
                  <w:rFonts w:ascii="Arno Pro Subhead" w:hAnsi="Arno Pro Subhead"/>
                  <w:sz w:val="18"/>
                  <w:szCs w:val="18"/>
                </w:rPr>
                <w:t>cmn2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35</w:t>
            </w:r>
            <w:r>
              <w:rPr>
                <w:rFonts w:ascii="Arno Pro" w:hAnsi="Arno Pro"/>
                <w:vertAlign w:val="superscript"/>
              </w:rPr>
              <w:t>g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BCl</w:t>
            </w:r>
            <w:r w:rsidRPr="009D2531">
              <w:rPr>
                <w:rFonts w:ascii="Arno Pro" w:hAnsi="Arno Pro"/>
                <w:sz w:val="18"/>
                <w:szCs w:val="18"/>
                <w:vertAlign w:val="subscript"/>
              </w:rPr>
              <w:t>3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46.4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31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48.6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49.2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52.7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8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3067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8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3697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8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3798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8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cppdj4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36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pStyle w:val="RSCT03TableBody"/>
              <w:rPr>
                <w:rFonts w:ascii="Arno Pro" w:hAnsi="Arno Pro"/>
                <w:sz w:val="18"/>
                <w:szCs w:val="18"/>
              </w:rPr>
            </w:pPr>
            <w:r>
              <w:rPr>
                <w:rFonts w:ascii="Arno Pro" w:hAnsi="Arno Pro"/>
                <w:noProof/>
                <w:sz w:val="18"/>
                <w:szCs w:val="18"/>
              </w:rPr>
              <w:object w:dxaOrig="1440" w:dyaOrig="1440">
                <v:shape id="_x0000_s1026" type="#_x0000_t75" alt="" style="position:absolute;left:0;text-align:left;margin-left:0;margin-top:0;width:87.95pt;height:47.8pt;z-index:251668480;mso-wrap-edited:f;mso-width-percent:0;mso-height-percent:0;mso-position-horizontal:center;mso-position-horizontal-relative:margin;mso-position-vertical:top;mso-position-vertical-relative:margin;mso-width-percent:0;mso-height-percent:0">
                  <v:imagedata r:id="rId188" o:title=""/>
                  <w10:wrap type="square" anchorx="margin" anchory="margin"/>
                </v:shape>
                <o:OLEObject Type="Embed" ProgID="ChemDraw.Document.6.0" ShapeID="_x0000_s1026" DrawAspect="Content" ObjectID="_1610087434" r:id="rId189"/>
              </w:objec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50.2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32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47.8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49.0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50.1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90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939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91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3694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92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3813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93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ckz6</w:t>
              </w:r>
            </w:hyperlink>
          </w:p>
        </w:tc>
      </w:tr>
      <w:tr w:rsidR="009323D2" w:rsidRPr="00825356" w:rsidTr="00B646F5">
        <w:trPr>
          <w:jc w:val="center"/>
        </w:trPr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B02ArticleText"/>
              <w:jc w:val="center"/>
              <w:rPr>
                <w:rFonts w:ascii="Arno Pro" w:hAnsi="Arno Pro"/>
              </w:rPr>
            </w:pPr>
            <w:r w:rsidRPr="009D2531">
              <w:rPr>
                <w:rFonts w:ascii="Arno Pro" w:hAnsi="Arno Pro"/>
              </w:rPr>
              <w:t>37</w:t>
            </w:r>
            <w:r>
              <w:rPr>
                <w:rFonts w:ascii="Arno Pro" w:hAnsi="Arno Pro"/>
                <w:vertAlign w:val="superscript"/>
              </w:rPr>
              <w:t>h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pStyle w:val="RSCT03TableBody"/>
              <w:rPr>
                <w:rFonts w:ascii="Arno Pro" w:hAnsi="Arno Pro"/>
                <w:noProof/>
                <w:sz w:val="18"/>
                <w:szCs w:val="18"/>
              </w:rPr>
            </w:pPr>
            <w:r w:rsidRPr="009D2531">
              <w:rPr>
                <w:rFonts w:ascii="Arno Pro" w:hAnsi="Arno Pro"/>
                <w:noProof/>
                <w:sz w:val="18"/>
                <w:szCs w:val="18"/>
              </w:rPr>
              <w:t>Et</w:t>
            </w:r>
            <w:r w:rsidRPr="009D2531">
              <w:rPr>
                <w:rFonts w:ascii="Arno Pro" w:hAnsi="Arno Pro"/>
                <w:noProof/>
                <w:sz w:val="18"/>
                <w:szCs w:val="18"/>
                <w:vertAlign w:val="subscript"/>
              </w:rPr>
              <w:t>3</w:t>
            </w:r>
            <w:r w:rsidRPr="009D2531">
              <w:rPr>
                <w:rFonts w:ascii="Arno Pro" w:hAnsi="Arno Pro"/>
                <w:noProof/>
                <w:sz w:val="18"/>
                <w:szCs w:val="18"/>
              </w:rPr>
              <w:t>B</w:t>
            </w:r>
          </w:p>
        </w:tc>
        <w:tc>
          <w:tcPr>
            <w:tcW w:w="8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86.5</w:t>
            </w:r>
            <w:r w:rsidRPr="009D2531">
              <w:rPr>
                <w:rStyle w:val="EndnoteReference"/>
                <w:rFonts w:ascii="Arno Pro" w:hAnsi="Arno Pro"/>
                <w:sz w:val="18"/>
                <w:szCs w:val="18"/>
              </w:rPr>
              <w:endnoteReference w:id="33"/>
            </w:r>
          </w:p>
        </w:tc>
        <w:tc>
          <w:tcPr>
            <w:tcW w:w="104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82.7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85.5</w:t>
            </w:r>
          </w:p>
        </w:tc>
        <w:tc>
          <w:tcPr>
            <w:tcW w:w="0" w:type="auto"/>
            <w:vAlign w:val="center"/>
          </w:tcPr>
          <w:p w:rsidR="009323D2" w:rsidRPr="009D2531" w:rsidRDefault="009323D2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r w:rsidRPr="009D2531">
              <w:rPr>
                <w:rFonts w:ascii="Arno Pro" w:hAnsi="Arno Pro"/>
                <w:sz w:val="18"/>
                <w:szCs w:val="18"/>
              </w:rPr>
              <w:t>88.2</w:t>
            </w:r>
          </w:p>
        </w:tc>
        <w:tc>
          <w:tcPr>
            <w:tcW w:w="0" w:type="auto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94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1917</w:t>
              </w:r>
            </w:hyperlink>
            <w:r w:rsidR="009323D2" w:rsidRPr="009D2531">
              <w:rPr>
                <w:rFonts w:ascii="Arno Pro" w:hAnsi="Arno Pro"/>
                <w:sz w:val="18"/>
                <w:szCs w:val="18"/>
              </w:rPr>
              <w:t xml:space="preserve">, </w:t>
            </w:r>
            <w:hyperlink r:id="rId195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3663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96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3771</w:t>
              </w:r>
            </w:hyperlink>
          </w:p>
        </w:tc>
        <w:tc>
          <w:tcPr>
            <w:tcW w:w="648" w:type="dxa"/>
            <w:vAlign w:val="center"/>
          </w:tcPr>
          <w:p w:rsidR="009323D2" w:rsidRPr="009D2531" w:rsidRDefault="007565C0" w:rsidP="00B646F5">
            <w:pPr>
              <w:jc w:val="center"/>
              <w:rPr>
                <w:rFonts w:ascii="Arno Pro" w:hAnsi="Arno Pro"/>
                <w:sz w:val="18"/>
                <w:szCs w:val="18"/>
              </w:rPr>
            </w:pPr>
            <w:hyperlink r:id="rId197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dbc9jq</w:t>
              </w:r>
            </w:hyperlink>
            <w:r w:rsidR="009323D2" w:rsidRPr="009D2531">
              <w:rPr>
                <w:rStyle w:val="Hyperlink"/>
                <w:rFonts w:ascii="Arno Pro" w:hAnsi="Arno Pro"/>
                <w:sz w:val="18"/>
                <w:szCs w:val="18"/>
              </w:rPr>
              <w:t xml:space="preserve"> </w:t>
            </w:r>
            <w:hyperlink r:id="rId198" w:history="1">
              <w:r w:rsidR="009323D2" w:rsidRPr="009D2531">
                <w:rPr>
                  <w:rStyle w:val="Hyperlink"/>
                  <w:rFonts w:ascii="Arno Pro" w:hAnsi="Arno Pro"/>
                  <w:sz w:val="18"/>
                  <w:szCs w:val="18"/>
                </w:rPr>
                <w:t>ck95</w:t>
              </w:r>
            </w:hyperlink>
          </w:p>
        </w:tc>
      </w:tr>
    </w:tbl>
    <w:p w:rsidR="009323D2" w:rsidRDefault="009323D2" w:rsidP="009323D2">
      <w:pPr>
        <w:jc w:val="both"/>
        <w:rPr>
          <w:rFonts w:ascii="Arno Pro" w:hAnsi="Arno Pro"/>
          <w:sz w:val="18"/>
          <w:szCs w:val="18"/>
        </w:rPr>
      </w:pPr>
      <w:r>
        <w:rPr>
          <w:rFonts w:ascii="Arno Pro" w:hAnsi="Arno Pro" w:cs="Calibri"/>
          <w:sz w:val="19"/>
          <w:szCs w:val="19"/>
        </w:rPr>
        <w:t xml:space="preserve">Abbreviations: Pin = Pinacolato; Dan = </w:t>
      </w:r>
      <w:r w:rsidRPr="00B05133">
        <w:rPr>
          <w:rFonts w:ascii="Arno Pro" w:hAnsi="Arno Pro" w:cs="Calibri"/>
          <w:sz w:val="19"/>
          <w:szCs w:val="19"/>
        </w:rPr>
        <w:t>naphthalene-1,8-diaminato</w:t>
      </w:r>
      <w:r>
        <w:rPr>
          <w:rFonts w:ascii="Arno Pro" w:hAnsi="Arno Pro" w:cs="Calibri"/>
          <w:sz w:val="19"/>
          <w:szCs w:val="19"/>
        </w:rPr>
        <w:t xml:space="preserve">; Cat = Catecholato; </w:t>
      </w:r>
      <w:r w:rsidRPr="00B869D1">
        <w:rPr>
          <w:rFonts w:ascii="Arno Pro" w:hAnsi="Arno Pro" w:cs="Calibri"/>
          <w:b/>
          <w:sz w:val="19"/>
          <w:szCs w:val="19"/>
          <w:vertAlign w:val="superscript"/>
        </w:rPr>
        <w:t>†</w:t>
      </w:r>
      <w:r w:rsidRPr="00AE6C9C">
        <w:rPr>
          <w:rFonts w:ascii="Arno Pro" w:hAnsi="Arno Pro" w:cs="Calibri"/>
          <w:sz w:val="19"/>
          <w:szCs w:val="19"/>
        </w:rPr>
        <w:t>Data obtained in CDCl</w:t>
      </w:r>
      <w:r w:rsidRPr="00AE6C9C">
        <w:rPr>
          <w:rFonts w:ascii="Arno Pro" w:hAnsi="Arno Pro" w:cs="Calibri"/>
          <w:sz w:val="19"/>
          <w:szCs w:val="19"/>
          <w:vertAlign w:val="subscript"/>
        </w:rPr>
        <w:t>3</w:t>
      </w:r>
      <w:r w:rsidRPr="00AE6C9C">
        <w:rPr>
          <w:rFonts w:ascii="Arno Pro" w:hAnsi="Arno Pro" w:cs="Calibri"/>
          <w:sz w:val="19"/>
          <w:szCs w:val="19"/>
        </w:rPr>
        <w:t xml:space="preserve"> unless otherwise stated</w:t>
      </w:r>
      <w:r>
        <w:rPr>
          <w:rFonts w:ascii="Arno Pro" w:hAnsi="Arno Pro" w:cs="Calibri"/>
          <w:sz w:val="19"/>
          <w:szCs w:val="19"/>
        </w:rPr>
        <w:t xml:space="preserve">: </w:t>
      </w:r>
      <w:r w:rsidRPr="00530C9B">
        <w:rPr>
          <w:rFonts w:ascii="Arno Pro" w:hAnsi="Arno Pro" w:cs="Calibri"/>
          <w:sz w:val="19"/>
          <w:szCs w:val="19"/>
          <w:vertAlign w:val="superscript"/>
        </w:rPr>
        <w:t>a</w:t>
      </w:r>
      <w:r>
        <w:rPr>
          <w:rFonts w:ascii="Arno Pro" w:hAnsi="Arno Pro" w:cs="Calibri"/>
          <w:sz w:val="19"/>
          <w:szCs w:val="19"/>
        </w:rPr>
        <w:t xml:space="preserve">THF; </w:t>
      </w:r>
      <w:r w:rsidRPr="00530C9B">
        <w:rPr>
          <w:rFonts w:ascii="Arno Pro" w:hAnsi="Arno Pro" w:cs="Calibri"/>
          <w:sz w:val="19"/>
          <w:szCs w:val="19"/>
          <w:vertAlign w:val="superscript"/>
        </w:rPr>
        <w:t>b</w:t>
      </w:r>
      <w:r>
        <w:rPr>
          <w:rFonts w:ascii="Arno Pro" w:hAnsi="Arno Pro" w:cs="Calibri"/>
          <w:sz w:val="19"/>
          <w:szCs w:val="19"/>
        </w:rPr>
        <w:t>Acetone</w:t>
      </w:r>
      <w:r w:rsidRPr="006F13BC">
        <w:rPr>
          <w:rFonts w:ascii="Arno Pro" w:hAnsi="Arno Pro" w:cs="Calibri"/>
          <w:sz w:val="19"/>
          <w:szCs w:val="19"/>
        </w:rPr>
        <w:t>;</w:t>
      </w:r>
      <w:r>
        <w:rPr>
          <w:rFonts w:ascii="Arno Pro" w:hAnsi="Arno Pro" w:cs="Calibri"/>
          <w:sz w:val="19"/>
          <w:szCs w:val="19"/>
          <w:vertAlign w:val="superscript"/>
        </w:rPr>
        <w:t xml:space="preserve"> c</w:t>
      </w:r>
      <w:r w:rsidRPr="006F13BC">
        <w:rPr>
          <w:rFonts w:ascii="Arno Pro" w:hAnsi="Arno Pro" w:cs="Calibri"/>
          <w:sz w:val="19"/>
          <w:szCs w:val="19"/>
        </w:rPr>
        <w:t>Benzene;</w:t>
      </w:r>
      <w:r>
        <w:rPr>
          <w:rFonts w:ascii="Arno Pro" w:hAnsi="Arno Pro" w:cs="Calibri"/>
          <w:sz w:val="19"/>
          <w:szCs w:val="19"/>
          <w:vertAlign w:val="superscript"/>
        </w:rPr>
        <w:t xml:space="preserve"> d</w:t>
      </w:r>
      <w:r>
        <w:rPr>
          <w:rFonts w:ascii="Arno Pro" w:hAnsi="Arno Pro" w:cs="Calibri"/>
          <w:sz w:val="19"/>
          <w:szCs w:val="19"/>
        </w:rPr>
        <w:t>MeOH</w:t>
      </w:r>
      <w:r w:rsidRPr="006F13BC">
        <w:rPr>
          <w:rFonts w:ascii="Arno Pro" w:hAnsi="Arno Pro" w:cs="Calibri"/>
          <w:sz w:val="19"/>
          <w:szCs w:val="19"/>
        </w:rPr>
        <w:t>;</w:t>
      </w:r>
      <w:r>
        <w:rPr>
          <w:rFonts w:ascii="Arno Pro" w:hAnsi="Arno Pro" w:cs="Calibri"/>
          <w:sz w:val="19"/>
          <w:szCs w:val="19"/>
          <w:vertAlign w:val="superscript"/>
        </w:rPr>
        <w:t xml:space="preserve"> e</w:t>
      </w:r>
      <w:r w:rsidRPr="006F13BC">
        <w:rPr>
          <w:rFonts w:ascii="Arno Pro" w:hAnsi="Arno Pro" w:cs="Calibri"/>
          <w:sz w:val="19"/>
          <w:szCs w:val="19"/>
        </w:rPr>
        <w:t>CH</w:t>
      </w:r>
      <w:r w:rsidRPr="006F13BC">
        <w:rPr>
          <w:rFonts w:ascii="Arno Pro" w:hAnsi="Arno Pro" w:cs="Calibri"/>
          <w:sz w:val="19"/>
          <w:szCs w:val="19"/>
          <w:vertAlign w:val="subscript"/>
        </w:rPr>
        <w:t>2</w:t>
      </w:r>
      <w:r w:rsidRPr="006F13BC">
        <w:rPr>
          <w:rFonts w:ascii="Arno Pro" w:hAnsi="Arno Pro" w:cs="Calibri"/>
          <w:sz w:val="19"/>
          <w:szCs w:val="19"/>
        </w:rPr>
        <w:t>Cl</w:t>
      </w:r>
      <w:r w:rsidRPr="006F13BC">
        <w:rPr>
          <w:rFonts w:ascii="Arno Pro" w:hAnsi="Arno Pro" w:cs="Calibri"/>
          <w:sz w:val="19"/>
          <w:szCs w:val="19"/>
          <w:vertAlign w:val="subscript"/>
        </w:rPr>
        <w:t>2</w:t>
      </w:r>
      <w:r>
        <w:rPr>
          <w:rFonts w:ascii="Arno Pro" w:hAnsi="Arno Pro" w:cs="Calibri"/>
          <w:sz w:val="19"/>
          <w:szCs w:val="19"/>
          <w:vertAlign w:val="superscript"/>
        </w:rPr>
        <w:t>; f</w:t>
      </w:r>
      <w:r w:rsidRPr="006F13BC">
        <w:rPr>
          <w:rFonts w:ascii="Arno Pro" w:hAnsi="Arno Pro" w:cs="Calibri"/>
          <w:sz w:val="19"/>
          <w:szCs w:val="19"/>
        </w:rPr>
        <w:t>D</w:t>
      </w:r>
      <w:r w:rsidRPr="006F13BC">
        <w:rPr>
          <w:rFonts w:ascii="Arno Pro" w:hAnsi="Arno Pro" w:cs="Calibri"/>
          <w:sz w:val="19"/>
          <w:szCs w:val="19"/>
          <w:vertAlign w:val="subscript"/>
        </w:rPr>
        <w:t>2</w:t>
      </w:r>
      <w:r w:rsidRPr="006F13BC">
        <w:rPr>
          <w:rFonts w:ascii="Arno Pro" w:hAnsi="Arno Pro" w:cs="Calibri"/>
          <w:sz w:val="19"/>
          <w:szCs w:val="19"/>
        </w:rPr>
        <w:t>O;</w:t>
      </w:r>
      <w:r>
        <w:rPr>
          <w:rFonts w:ascii="Arno Pro" w:hAnsi="Arno Pro" w:cs="Calibri"/>
          <w:sz w:val="19"/>
          <w:szCs w:val="19"/>
          <w:vertAlign w:val="superscript"/>
        </w:rPr>
        <w:t xml:space="preserve"> g</w:t>
      </w:r>
      <w:r>
        <w:rPr>
          <w:rFonts w:ascii="Arno Pro" w:hAnsi="Arno Pro" w:cs="Calibri"/>
          <w:sz w:val="19"/>
          <w:szCs w:val="19"/>
        </w:rPr>
        <w:t>PhMe</w:t>
      </w:r>
      <w:r w:rsidRPr="006F13BC">
        <w:rPr>
          <w:rFonts w:ascii="Arno Pro" w:hAnsi="Arno Pro" w:cs="Calibri"/>
          <w:sz w:val="19"/>
          <w:szCs w:val="19"/>
        </w:rPr>
        <w:t>;</w:t>
      </w:r>
      <w:r>
        <w:rPr>
          <w:rFonts w:ascii="Arno Pro" w:hAnsi="Arno Pro" w:cs="Calibri"/>
          <w:sz w:val="19"/>
          <w:szCs w:val="19"/>
          <w:vertAlign w:val="superscript"/>
        </w:rPr>
        <w:t xml:space="preserve"> </w:t>
      </w:r>
      <w:r w:rsidRPr="006F13BC">
        <w:rPr>
          <w:rFonts w:ascii="Arno Pro" w:hAnsi="Arno Pro" w:cs="Calibri"/>
          <w:sz w:val="19"/>
          <w:szCs w:val="19"/>
          <w:vertAlign w:val="superscript"/>
        </w:rPr>
        <w:t>h</w:t>
      </w:r>
      <w:r>
        <w:rPr>
          <w:rFonts w:ascii="Arno Pro" w:hAnsi="Arno Pro" w:cs="Calibri"/>
          <w:sz w:val="19"/>
          <w:szCs w:val="19"/>
        </w:rPr>
        <w:t xml:space="preserve">Neat. </w:t>
      </w:r>
      <w:r w:rsidRPr="00E9397C">
        <w:rPr>
          <w:rFonts w:ascii="Arno Pro" w:hAnsi="Arno Pro" w:cs="Calibri"/>
          <w:sz w:val="19"/>
          <w:szCs w:val="19"/>
          <w:vertAlign w:val="superscript"/>
        </w:rPr>
        <w:t>*</w:t>
      </w:r>
      <w:r>
        <w:rPr>
          <w:rFonts w:ascii="Arno Pro" w:hAnsi="Arno Pro" w:cs="Calibri"/>
          <w:sz w:val="19"/>
          <w:szCs w:val="19"/>
        </w:rPr>
        <w:t xml:space="preserve">NMR spectrum collected in this work using a commercial sample. </w:t>
      </w:r>
      <w:r w:rsidRPr="00E9397C">
        <w:rPr>
          <w:sz w:val="18"/>
          <w:szCs w:val="18"/>
          <w:vertAlign w:val="superscript"/>
        </w:rPr>
        <w:t>§</w:t>
      </w:r>
      <w:r>
        <w:rPr>
          <w:sz w:val="18"/>
          <w:szCs w:val="18"/>
        </w:rPr>
        <w:t>Novel compound, see experimental section for details.</w:t>
      </w:r>
      <w:r>
        <w:rPr>
          <w:rFonts w:ascii="Arno Pro" w:hAnsi="Arno Pro" w:cs="Calibri"/>
          <w:sz w:val="19"/>
          <w:szCs w:val="19"/>
        </w:rPr>
        <w:t xml:space="preserve"> FAIR d</w:t>
      </w:r>
      <w:r w:rsidRPr="00B869D1">
        <w:rPr>
          <w:rFonts w:ascii="Arno Pro" w:hAnsi="Arno Pro" w:cs="Calibri"/>
          <w:sz w:val="19"/>
          <w:szCs w:val="19"/>
        </w:rPr>
        <w:t>ata for these calculations</w:t>
      </w:r>
      <w:r>
        <w:rPr>
          <w:rFonts w:ascii="Arno Pro" w:hAnsi="Arno Pro" w:cs="Calibri"/>
          <w:sz w:val="19"/>
          <w:szCs w:val="19"/>
        </w:rPr>
        <w:t xml:space="preserve"> referenced against BF</w:t>
      </w:r>
      <w:r w:rsidRPr="004C2FD4">
        <w:rPr>
          <w:rFonts w:ascii="Arno Pro" w:hAnsi="Arno Pro" w:cs="Calibri"/>
          <w:sz w:val="19"/>
          <w:szCs w:val="19"/>
          <w:vertAlign w:val="subscript"/>
        </w:rPr>
        <w:t>3</w:t>
      </w:r>
      <w:r>
        <w:rPr>
          <w:rFonts w:ascii="Arno Pro" w:hAnsi="Arno Pro" w:cs="Calibri"/>
          <w:sz w:val="19"/>
          <w:szCs w:val="19"/>
        </w:rPr>
        <w:t>.OEt</w:t>
      </w:r>
      <w:r w:rsidRPr="004C2FD4">
        <w:rPr>
          <w:rFonts w:ascii="Arno Pro" w:hAnsi="Arno Pro" w:cs="Calibri"/>
          <w:sz w:val="19"/>
          <w:szCs w:val="19"/>
          <w:vertAlign w:val="subscript"/>
        </w:rPr>
        <w:t>2</w:t>
      </w:r>
      <w:r>
        <w:rPr>
          <w:rFonts w:ascii="Arno Pro" w:hAnsi="Arno Pro" w:cs="Calibri"/>
          <w:sz w:val="19"/>
          <w:szCs w:val="19"/>
        </w:rPr>
        <w:t xml:space="preserve"> are available</w:t>
      </w:r>
      <w:r>
        <w:rPr>
          <w:rFonts w:ascii="Arno Pro" w:hAnsi="Arno Pro" w:cs="Calibri"/>
          <w:sz w:val="19"/>
          <w:szCs w:val="19"/>
          <w:vertAlign w:val="superscript"/>
        </w:rPr>
        <w:t xml:space="preserve">16 </w:t>
      </w:r>
      <w:r>
        <w:rPr>
          <w:rFonts w:ascii="Arno Pro" w:hAnsi="Arno Pro" w:cs="Calibri"/>
          <w:sz w:val="19"/>
          <w:szCs w:val="19"/>
        </w:rPr>
        <w:t xml:space="preserve">with </w:t>
      </w:r>
      <w:r>
        <w:rPr>
          <w:rFonts w:ascii="Arno Pro" w:hAnsi="Arno Pro"/>
          <w:sz w:val="18"/>
          <w:szCs w:val="18"/>
        </w:rPr>
        <w:t xml:space="preserve">individual entries resolved as </w:t>
      </w:r>
      <w:r w:rsidRPr="007B53CE">
        <w:rPr>
          <w:rFonts w:ascii="Arno Pro" w:hAnsi="Arno Pro"/>
          <w:i/>
          <w:sz w:val="18"/>
          <w:szCs w:val="18"/>
        </w:rPr>
        <w:t>e.g.</w:t>
      </w:r>
      <w:r>
        <w:rPr>
          <w:rFonts w:ascii="Arno Pro" w:hAnsi="Arno Pro"/>
          <w:sz w:val="18"/>
          <w:szCs w:val="18"/>
        </w:rPr>
        <w:t xml:space="preserve"> </w:t>
      </w:r>
      <w:hyperlink r:id="rId199" w:history="1">
        <w:r w:rsidRPr="00C64061">
          <w:rPr>
            <w:rStyle w:val="Hyperlink"/>
            <w:rFonts w:ascii="Arno Pro" w:hAnsi="Arno Pro"/>
            <w:sz w:val="18"/>
            <w:szCs w:val="18"/>
          </w:rPr>
          <w:t>https://doi.org/10.14469/hpc/1929</w:t>
        </w:r>
      </w:hyperlink>
      <w:r>
        <w:rPr>
          <w:rFonts w:ascii="Arno Pro" w:hAnsi="Arno Pro"/>
          <w:sz w:val="18"/>
          <w:szCs w:val="18"/>
        </w:rPr>
        <w:t xml:space="preserve"> </w:t>
      </w:r>
      <w:r w:rsidRPr="00B869D1">
        <w:rPr>
          <w:rFonts w:ascii="Arno Pro" w:hAnsi="Arno Pro"/>
          <w:sz w:val="18"/>
          <w:szCs w:val="18"/>
          <w:vertAlign w:val="superscript"/>
        </w:rPr>
        <w:t>‡</w:t>
      </w:r>
      <w:r>
        <w:rPr>
          <w:rFonts w:ascii="Arno Pro" w:hAnsi="Arno Pro"/>
          <w:sz w:val="18"/>
          <w:szCs w:val="18"/>
        </w:rPr>
        <w:t xml:space="preserve">Short DOI resolved as </w:t>
      </w:r>
      <w:r w:rsidRPr="007B53CE">
        <w:rPr>
          <w:rFonts w:ascii="Arno Pro" w:hAnsi="Arno Pro"/>
          <w:i/>
          <w:sz w:val="18"/>
          <w:szCs w:val="18"/>
        </w:rPr>
        <w:t>e.g.</w:t>
      </w:r>
      <w:r>
        <w:rPr>
          <w:rFonts w:ascii="Arno Pro" w:hAnsi="Arno Pro"/>
          <w:sz w:val="18"/>
          <w:szCs w:val="18"/>
        </w:rPr>
        <w:t xml:space="preserve"> </w:t>
      </w:r>
      <w:hyperlink r:id="rId200" w:history="1">
        <w:r w:rsidRPr="008F1ACC">
          <w:rPr>
            <w:rStyle w:val="Hyperlink"/>
            <w:rFonts w:ascii="Arno Pro" w:hAnsi="Arno Pro"/>
            <w:sz w:val="18"/>
            <w:szCs w:val="18"/>
          </w:rPr>
          <w:t>https://doi.org/cr7n3h</w:t>
        </w:r>
      </w:hyperlink>
    </w:p>
    <w:p w:rsidR="009323D2" w:rsidRDefault="009323D2" w:rsidP="00C028C3">
      <w:pPr>
        <w:spacing w:line="480" w:lineRule="auto"/>
        <w:jc w:val="both"/>
      </w:pPr>
    </w:p>
    <w:p w:rsidR="00070D08" w:rsidRDefault="007B34B6" w:rsidP="00C028C3">
      <w:pPr>
        <w:spacing w:line="480" w:lineRule="auto"/>
        <w:jc w:val="both"/>
      </w:pPr>
      <w:r w:rsidRPr="008151DC">
        <w:t>Evaluation of th</w:t>
      </w:r>
      <w:r w:rsidR="00C46F78">
        <w:t>re</w:t>
      </w:r>
      <w:r w:rsidRPr="008151DC">
        <w:t xml:space="preserve">e </w:t>
      </w:r>
      <w:r w:rsidR="00C46F78">
        <w:t xml:space="preserve">different DFT </w:t>
      </w:r>
      <w:r w:rsidRPr="008151DC">
        <w:t>method</w:t>
      </w:r>
      <w:r w:rsidR="00C46F78">
        <w:t>s</w:t>
      </w:r>
      <w:r w:rsidRPr="008151DC">
        <w:t xml:space="preserve"> </w:t>
      </w:r>
      <w:r>
        <w:t xml:space="preserve">(Table 1) </w:t>
      </w:r>
      <w:r w:rsidR="00854EF3">
        <w:t xml:space="preserve">using </w:t>
      </w:r>
      <w:r w:rsidR="00E10B40">
        <w:t>37</w:t>
      </w:r>
      <w:r w:rsidR="00854EF3">
        <w:t xml:space="preserve"> </w:t>
      </w:r>
      <w:r w:rsidRPr="008151DC">
        <w:t>organoboron compounds from the literature, as well as more structurally complex compounds isolated as part of our mechanistic study into boron-catalysed direct amidation,</w:t>
      </w:r>
      <w:r w:rsidR="00546DF7" w:rsidRPr="00546DF7">
        <w:rPr>
          <w:vertAlign w:val="superscript"/>
        </w:rPr>
        <w:t>6,</w:t>
      </w:r>
      <w:r w:rsidR="00546DF7">
        <w:rPr>
          <w:vertAlign w:val="superscript"/>
        </w:rPr>
        <w:t xml:space="preserve"> </w:t>
      </w:r>
      <w:r>
        <w:rPr>
          <w:rStyle w:val="EndnoteReference"/>
        </w:rPr>
        <w:endnoteReference w:id="34"/>
      </w:r>
      <w:r w:rsidRPr="008151DC">
        <w:t xml:space="preserve"> revealed that </w:t>
      </w:r>
      <w:r w:rsidR="00C46F78">
        <w:t>calculations were</w:t>
      </w:r>
      <w:r w:rsidRPr="008151DC">
        <w:t xml:space="preserve"> accurate and consistent over a wide range of chemical shifts</w:t>
      </w:r>
      <w:r>
        <w:t xml:space="preserve"> (-42 to +87 pp</w:t>
      </w:r>
      <w:r w:rsidRPr="008151DC">
        <w:t>m)</w:t>
      </w:r>
      <w:r>
        <w:t>.</w:t>
      </w:r>
      <w:r w:rsidR="005A2A45">
        <w:t xml:space="preserve"> The regression</w:t>
      </w:r>
      <w:r w:rsidR="00854EF3">
        <w:t xml:space="preserve"> analyses</w:t>
      </w:r>
      <w:r w:rsidR="005A2A45">
        <w:t xml:space="preserve"> including all 39</w:t>
      </w:r>
      <w:r>
        <w:t xml:space="preserve"> </w:t>
      </w:r>
      <w:r w:rsidR="00E10B40">
        <w:t>sets of chemical shifts</w:t>
      </w:r>
      <w:r>
        <w:t xml:space="preserve"> </w:t>
      </w:r>
      <w:r w:rsidR="00854EF3">
        <w:t>are shown in</w:t>
      </w:r>
      <w:r w:rsidR="00457A1F">
        <w:t xml:space="preserve"> Table 2.</w:t>
      </w:r>
      <w:r w:rsidR="00D41B78">
        <w:t xml:space="preserve"> </w:t>
      </w:r>
      <w:r>
        <w:t xml:space="preserve">Excluding </w:t>
      </w:r>
      <w:r w:rsidRPr="008151DC">
        <w:t>compounds BBr</w:t>
      </w:r>
      <w:r w:rsidRPr="008151DC">
        <w:rPr>
          <w:vertAlign w:val="subscript"/>
        </w:rPr>
        <w:t>3</w:t>
      </w:r>
      <w:r w:rsidRPr="008151DC">
        <w:t xml:space="preserve"> and BCl</w:t>
      </w:r>
      <w:r w:rsidRPr="008151DC">
        <w:rPr>
          <w:vertAlign w:val="subscript"/>
        </w:rPr>
        <w:t>3</w:t>
      </w:r>
      <w:r w:rsidR="004C6FBF">
        <w:t xml:space="preserve"> (Entries 29 and 35</w:t>
      </w:r>
      <w:r>
        <w:t>), for which</w:t>
      </w:r>
      <w:r w:rsidRPr="008151DC">
        <w:t xml:space="preserve"> the </w:t>
      </w:r>
      <w:r>
        <w:t>errors in the</w:t>
      </w:r>
      <w:r w:rsidRPr="008151DC">
        <w:t xml:space="preserve"> calculated chemical shifts can be </w:t>
      </w:r>
      <w:r>
        <w:t xml:space="preserve">directly </w:t>
      </w:r>
      <w:r w:rsidRPr="008151DC">
        <w:t>attributed to spin-orbit coupling</w:t>
      </w:r>
      <w:r>
        <w:t xml:space="preserve"> effects,</w:t>
      </w:r>
      <w:r w:rsidRPr="00D9013A">
        <w:rPr>
          <w:vertAlign w:val="superscript"/>
        </w:rPr>
        <w:t>8</w:t>
      </w:r>
      <w:r>
        <w:t xml:space="preserve"> </w:t>
      </w:r>
      <w:r w:rsidR="00854EF3">
        <w:t>reduces the standard deviations significantly.</w:t>
      </w:r>
      <w:r w:rsidR="00951446">
        <w:t xml:space="preserve"> We conclude that for the </w:t>
      </w:r>
      <w:r w:rsidR="009A1490" w:rsidRPr="00E36E0E">
        <w:rPr>
          <w:rFonts w:ascii="Symbol" w:hAnsi="Symbol"/>
        </w:rPr>
        <w:t></w:t>
      </w:r>
      <w:r w:rsidR="009A1490">
        <w:t>B97XD/aug-cc-pvDZ method</w:t>
      </w:r>
      <w:r w:rsidR="00951446">
        <w:t>, the</w:t>
      </w:r>
      <w:r>
        <w:t xml:space="preserve"> remaining</w:t>
      </w:r>
      <w:r w:rsidRPr="008151DC">
        <w:t xml:space="preserve"> systematic error </w:t>
      </w:r>
      <w:r>
        <w:t xml:space="preserve">can be simply attributed to the computed value for the reference compound </w:t>
      </w:r>
      <w:r w:rsidRPr="008151DC">
        <w:t>BF</w:t>
      </w:r>
      <w:r w:rsidRPr="008151DC">
        <w:rPr>
          <w:vertAlign w:val="subscript"/>
        </w:rPr>
        <w:t>3</w:t>
      </w:r>
      <w:r w:rsidRPr="008151DC">
        <w:t>.OEt</w:t>
      </w:r>
      <w:r w:rsidRPr="008151DC">
        <w:rPr>
          <w:vertAlign w:val="subscript"/>
        </w:rPr>
        <w:t>2</w:t>
      </w:r>
      <w:r>
        <w:t xml:space="preserve"> and </w:t>
      </w:r>
      <w:r w:rsidR="00BC1EC3">
        <w:t>that a</w:t>
      </w:r>
      <w:r w:rsidR="009A1490">
        <w:t xml:space="preserve"> correction of +1.8</w:t>
      </w:r>
      <w:r w:rsidR="00BC1EC3">
        <w:t>3</w:t>
      </w:r>
      <w:r>
        <w:t xml:space="preserve"> ppm to the calculated shift</w:t>
      </w:r>
      <w:r w:rsidRPr="008151DC">
        <w:t xml:space="preserve"> </w:t>
      </w:r>
      <w:r w:rsidR="000F0363">
        <w:t>can be</w:t>
      </w:r>
      <w:r>
        <w:t xml:space="preserve"> applied. There is also little difference between the </w:t>
      </w:r>
      <w:r w:rsidR="009A1490">
        <w:t xml:space="preserve">two </w:t>
      </w:r>
      <w:r>
        <w:t xml:space="preserve">functionals, with </w:t>
      </w:r>
      <w:r w:rsidRPr="00E36E0E">
        <w:rPr>
          <w:rFonts w:ascii="Symbol" w:hAnsi="Symbol"/>
        </w:rPr>
        <w:t></w:t>
      </w:r>
      <w:r>
        <w:t xml:space="preserve">B97XD being the slightly more accurate. </w:t>
      </w:r>
      <w:r w:rsidR="00951446">
        <w:t xml:space="preserve">At the </w:t>
      </w:r>
      <w:r w:rsidR="009F12C3" w:rsidRPr="00E36E0E">
        <w:rPr>
          <w:rFonts w:ascii="Symbol" w:hAnsi="Symbol"/>
        </w:rPr>
        <w:t></w:t>
      </w:r>
      <w:r w:rsidR="009F12C3">
        <w:t xml:space="preserve">B97XD/aug-pcSseg-1 basis set level, the systematic errors are </w:t>
      </w:r>
      <w:r w:rsidR="002874A5">
        <w:t xml:space="preserve">relatively large for the first five entries; if these are also excluded the regression </w:t>
      </w:r>
      <w:r w:rsidR="00DA6BBF">
        <w:t>improves, but is still</w:t>
      </w:r>
      <w:r w:rsidR="00E10B40">
        <w:t xml:space="preserve"> </w:t>
      </w:r>
      <w:r w:rsidR="00E10B40">
        <w:lastRenderedPageBreak/>
        <w:t xml:space="preserve">inferior to </w:t>
      </w:r>
      <w:r w:rsidR="00DA6BBF">
        <w:t xml:space="preserve">the </w:t>
      </w:r>
      <w:r w:rsidR="00DA6BBF" w:rsidRPr="00E36E0E">
        <w:rPr>
          <w:rFonts w:ascii="Symbol" w:hAnsi="Symbol"/>
        </w:rPr>
        <w:t></w:t>
      </w:r>
      <w:r w:rsidR="00DA6BBF">
        <w:t>B97XD/aug-cc-pvDZ method.</w:t>
      </w:r>
      <w:r w:rsidR="0094189E">
        <w:t xml:space="preserve"> </w:t>
      </w:r>
      <w:r w:rsidR="00C46F78">
        <w:t xml:space="preserve">There is therefore no </w:t>
      </w:r>
      <w:r w:rsidR="009A1490">
        <w:t xml:space="preserve">substantial </w:t>
      </w:r>
      <w:r w:rsidR="0015075B">
        <w:t>advantage in using such a</w:t>
      </w:r>
      <w:r w:rsidR="00E10B40">
        <w:t xml:space="preserve"> basis set; rather these are really designed to facilitate extrapolation to complete basis set limits (CBS), which due to the sizes of many of the molecules reported here is not feasible.</w:t>
      </w:r>
      <w:r w:rsidR="00C46F78">
        <w:t xml:space="preserve"> </w:t>
      </w:r>
      <w:r w:rsidRPr="008151DC">
        <w:t xml:space="preserve">Because </w:t>
      </w:r>
      <w:r w:rsidRPr="008151DC">
        <w:rPr>
          <w:vertAlign w:val="superscript"/>
        </w:rPr>
        <w:t>11</w:t>
      </w:r>
      <w:r w:rsidR="009F12C3">
        <w:t>B peaks tend to be</w:t>
      </w:r>
      <w:r>
        <w:t xml:space="preserve"> </w:t>
      </w:r>
      <w:r w:rsidRPr="008151DC">
        <w:t>broad, the measured shifts themselves are likely to be accurate to only</w:t>
      </w:r>
      <w:r>
        <w:t xml:space="preserve"> ±1ppm</w:t>
      </w:r>
      <w:r w:rsidR="009F12C3">
        <w:t>,</w:t>
      </w:r>
      <w:r>
        <w:t xml:space="preserve"> resulting from effects such as variation in phasing, concentration, solvent and reference procedures used. Given this variation, an</w:t>
      </w:r>
      <w:r w:rsidRPr="008151DC">
        <w:t xml:space="preserve"> accuracy of 1-2</w:t>
      </w:r>
      <w:r w:rsidR="00C46F78">
        <w:t xml:space="preserve"> </w:t>
      </w:r>
      <w:r w:rsidRPr="008151DC">
        <w:t>ppm</w:t>
      </w:r>
      <w:r>
        <w:t xml:space="preserve"> </w:t>
      </w:r>
      <w:r w:rsidRPr="008151DC">
        <w:t xml:space="preserve">for the predicted shifts </w:t>
      </w:r>
      <w:r w:rsidR="00C46F78">
        <w:t>is sufficiently useful,</w:t>
      </w:r>
      <w:r>
        <w:t xml:space="preserve"> and we suggest</w:t>
      </w:r>
      <w:r w:rsidRPr="008151DC">
        <w:t xml:space="preserve"> </w:t>
      </w:r>
      <w:r>
        <w:t>it can</w:t>
      </w:r>
      <w:r w:rsidRPr="008151DC">
        <w:t xml:space="preserve"> be considered a useful adjunct for identifying unknown boron species in solution.</w:t>
      </w:r>
      <w:r>
        <w:t xml:space="preserve"> </w:t>
      </w:r>
      <w:r w:rsidRPr="008151DC">
        <w:t xml:space="preserve">At this stage trying to achieve further reductions in the predictive </w:t>
      </w:r>
      <w:r w:rsidRPr="008151DC">
        <w:rPr>
          <w:vertAlign w:val="superscript"/>
        </w:rPr>
        <w:t>11</w:t>
      </w:r>
      <w:r w:rsidRPr="008151DC">
        <w:t xml:space="preserve">B shift errors by </w:t>
      </w:r>
      <w:r>
        <w:t xml:space="preserve">systematic </w:t>
      </w:r>
      <w:r w:rsidRPr="008151DC">
        <w:t xml:space="preserve">variation </w:t>
      </w:r>
      <w:r>
        <w:t xml:space="preserve">in the </w:t>
      </w:r>
      <w:r w:rsidRPr="008151DC">
        <w:t xml:space="preserve">density functional used </w:t>
      </w:r>
      <w:r>
        <w:t>or optimising the basis set was</w:t>
      </w:r>
      <w:r w:rsidRPr="008151DC">
        <w:t xml:space="preserve"> not attempted</w:t>
      </w:r>
      <w:r>
        <w:t>; rather we consider these results as a benchmark that further work should strive to improve upon.</w:t>
      </w:r>
    </w:p>
    <w:p w:rsidR="009323D2" w:rsidRDefault="009323D2" w:rsidP="009323D2">
      <w:pPr>
        <w:jc w:val="both"/>
        <w:rPr>
          <w:rFonts w:ascii="Arno Pro" w:hAnsi="Arno Pro"/>
          <w:sz w:val="18"/>
          <w:szCs w:val="18"/>
        </w:rPr>
      </w:pPr>
    </w:p>
    <w:p w:rsidR="009323D2" w:rsidRDefault="009323D2" w:rsidP="009323D2">
      <w:pPr>
        <w:outlineLvl w:val="0"/>
      </w:pPr>
      <w:r>
        <w:rPr>
          <w:rFonts w:ascii="Arno Pro" w:hAnsi="Arno Pro" w:cs="Calibri"/>
          <w:b/>
          <w:sz w:val="19"/>
          <w:szCs w:val="19"/>
        </w:rPr>
        <w:t xml:space="preserve">Table 2. Regression analysis for </w:t>
      </w:r>
      <w:r w:rsidRPr="00813A70">
        <w:rPr>
          <w:rFonts w:ascii="Arno Pro" w:hAnsi="Arno Pro" w:cs="Calibri"/>
          <w:b/>
          <w:sz w:val="19"/>
          <w:szCs w:val="19"/>
          <w:vertAlign w:val="superscript"/>
        </w:rPr>
        <w:t>11</w:t>
      </w:r>
      <w:r>
        <w:rPr>
          <w:rFonts w:ascii="Arno Pro" w:hAnsi="Arno Pro" w:cs="Calibri"/>
          <w:b/>
          <w:sz w:val="19"/>
          <w:szCs w:val="19"/>
        </w:rPr>
        <w:t>B NMR shifts.</w:t>
      </w:r>
    </w:p>
    <w:p w:rsidR="009323D2" w:rsidRDefault="009323D2" w:rsidP="009323D2">
      <w:pPr>
        <w:jc w:val="both"/>
        <w:rPr>
          <w:rFonts w:ascii="Arno Pro" w:hAnsi="Arno Pro"/>
          <w:sz w:val="18"/>
          <w:szCs w:val="18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323D2" w:rsidTr="00B646F5">
        <w:trPr>
          <w:jc w:val="center"/>
        </w:trPr>
        <w:tc>
          <w:tcPr>
            <w:tcW w:w="3005" w:type="dxa"/>
          </w:tcPr>
          <w:p w:rsidR="009323D2" w:rsidRPr="00DE1698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DE1698">
              <w:rPr>
                <w:sz w:val="20"/>
                <w:szCs w:val="20"/>
              </w:rPr>
              <w:t>Method</w:t>
            </w:r>
          </w:p>
        </w:tc>
        <w:tc>
          <w:tcPr>
            <w:tcW w:w="3005" w:type="dxa"/>
          </w:tcPr>
          <w:p w:rsidR="009323D2" w:rsidRPr="00DE1698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DE1698">
              <w:rPr>
                <w:sz w:val="20"/>
                <w:szCs w:val="20"/>
              </w:rPr>
              <w:t>Regression slope with standard error.</w:t>
            </w:r>
          </w:p>
        </w:tc>
        <w:tc>
          <w:tcPr>
            <w:tcW w:w="3006" w:type="dxa"/>
          </w:tcPr>
          <w:p w:rsidR="009323D2" w:rsidRPr="00DE1698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DE1698">
              <w:rPr>
                <w:sz w:val="20"/>
                <w:szCs w:val="20"/>
              </w:rPr>
              <w:t>Regression intercept with standard error.</w:t>
            </w:r>
          </w:p>
        </w:tc>
      </w:tr>
      <w:tr w:rsidR="009323D2" w:rsidTr="00B646F5">
        <w:trPr>
          <w:jc w:val="center"/>
        </w:trPr>
        <w:tc>
          <w:tcPr>
            <w:tcW w:w="3005" w:type="dxa"/>
          </w:tcPr>
          <w:p w:rsidR="009323D2" w:rsidRPr="00881DAB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881DAB">
              <w:rPr>
                <w:rFonts w:ascii="Symbol" w:hAnsi="Symbol"/>
                <w:sz w:val="20"/>
                <w:szCs w:val="20"/>
              </w:rPr>
              <w:t></w:t>
            </w:r>
            <w:r w:rsidRPr="00881DAB">
              <w:rPr>
                <w:sz w:val="20"/>
                <w:szCs w:val="20"/>
              </w:rPr>
              <w:t>B97XD/aug-cc-pvDZ</w:t>
            </w:r>
          </w:p>
        </w:tc>
        <w:tc>
          <w:tcPr>
            <w:tcW w:w="3005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1.032 ± 0.031</w:t>
            </w:r>
          </w:p>
        </w:tc>
        <w:tc>
          <w:tcPr>
            <w:tcW w:w="3006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-1.79 ± 1.01</w:t>
            </w:r>
          </w:p>
        </w:tc>
      </w:tr>
      <w:tr w:rsidR="009323D2" w:rsidTr="00B646F5">
        <w:trPr>
          <w:jc w:val="center"/>
        </w:trPr>
        <w:tc>
          <w:tcPr>
            <w:tcW w:w="3005" w:type="dxa"/>
          </w:tcPr>
          <w:p w:rsidR="009323D2" w:rsidRPr="00881DAB" w:rsidRDefault="009323D2" w:rsidP="00B646F5">
            <w:pPr>
              <w:spacing w:line="480" w:lineRule="auto"/>
              <w:jc w:val="both"/>
              <w:rPr>
                <w:rFonts w:ascii="Symbol" w:hAnsi="Symbol"/>
                <w:sz w:val="20"/>
                <w:szCs w:val="20"/>
              </w:rPr>
            </w:pPr>
            <w:r w:rsidRPr="00881DAB">
              <w:rPr>
                <w:rFonts w:ascii="Symbol" w:hAnsi="Symbol"/>
                <w:sz w:val="20"/>
                <w:szCs w:val="20"/>
              </w:rPr>
              <w:t></w:t>
            </w:r>
            <w:r w:rsidRPr="00881DAB">
              <w:rPr>
                <w:sz w:val="20"/>
                <w:szCs w:val="20"/>
              </w:rPr>
              <w:t>B97XD/aug-cc-pvDZ</w:t>
            </w:r>
          </w:p>
        </w:tc>
        <w:tc>
          <w:tcPr>
            <w:tcW w:w="3005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1.007 ± 0.009</w:t>
            </w:r>
            <w:r w:rsidRPr="006E3284">
              <w:rPr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3006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-1.83 ± 0.30</w:t>
            </w:r>
          </w:p>
        </w:tc>
      </w:tr>
      <w:tr w:rsidR="009323D2" w:rsidTr="00B646F5">
        <w:trPr>
          <w:jc w:val="center"/>
        </w:trPr>
        <w:tc>
          <w:tcPr>
            <w:tcW w:w="3005" w:type="dxa"/>
          </w:tcPr>
          <w:p w:rsidR="009323D2" w:rsidRPr="00881DAB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881DAB">
              <w:rPr>
                <w:sz w:val="20"/>
                <w:szCs w:val="20"/>
              </w:rPr>
              <w:t>B3LYP+GD3BJ/aug-cc-pvDZ</w:t>
            </w:r>
          </w:p>
        </w:tc>
        <w:tc>
          <w:tcPr>
            <w:tcW w:w="3005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1.046 ± 0.036</w:t>
            </w:r>
          </w:p>
        </w:tc>
        <w:tc>
          <w:tcPr>
            <w:tcW w:w="3006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-1.77 ± 1.20</w:t>
            </w:r>
          </w:p>
        </w:tc>
      </w:tr>
      <w:tr w:rsidR="009323D2" w:rsidTr="00B646F5">
        <w:trPr>
          <w:jc w:val="center"/>
        </w:trPr>
        <w:tc>
          <w:tcPr>
            <w:tcW w:w="3005" w:type="dxa"/>
          </w:tcPr>
          <w:p w:rsidR="009323D2" w:rsidRPr="00881DAB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881DAB">
              <w:rPr>
                <w:sz w:val="20"/>
                <w:szCs w:val="20"/>
              </w:rPr>
              <w:t>B3LYP+GD3BJ/aug-cc-pvDZ</w:t>
            </w:r>
          </w:p>
        </w:tc>
        <w:tc>
          <w:tcPr>
            <w:tcW w:w="3005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1.016 ± 0.009</w:t>
            </w:r>
            <w:r w:rsidRPr="006E3284">
              <w:rPr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3006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-1.87 ± 0.30</w:t>
            </w:r>
          </w:p>
        </w:tc>
      </w:tr>
      <w:tr w:rsidR="009323D2" w:rsidTr="00B646F5">
        <w:trPr>
          <w:jc w:val="center"/>
        </w:trPr>
        <w:tc>
          <w:tcPr>
            <w:tcW w:w="3005" w:type="dxa"/>
          </w:tcPr>
          <w:p w:rsidR="009323D2" w:rsidRPr="00881DAB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881DAB">
              <w:rPr>
                <w:rFonts w:ascii="Symbol" w:hAnsi="Symbol"/>
                <w:sz w:val="20"/>
                <w:szCs w:val="20"/>
              </w:rPr>
              <w:t></w:t>
            </w:r>
            <w:r w:rsidRPr="00881DAB">
              <w:rPr>
                <w:sz w:val="20"/>
                <w:szCs w:val="20"/>
              </w:rPr>
              <w:t>B97XD/aug-pcSseg-1</w:t>
            </w:r>
          </w:p>
        </w:tc>
        <w:tc>
          <w:tcPr>
            <w:tcW w:w="3005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1.113 ± 0.039</w:t>
            </w:r>
          </w:p>
        </w:tc>
        <w:tc>
          <w:tcPr>
            <w:tcW w:w="3006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-3.03 ± 1.28</w:t>
            </w:r>
          </w:p>
        </w:tc>
      </w:tr>
      <w:tr w:rsidR="009323D2" w:rsidTr="00B646F5">
        <w:trPr>
          <w:jc w:val="center"/>
        </w:trPr>
        <w:tc>
          <w:tcPr>
            <w:tcW w:w="3005" w:type="dxa"/>
          </w:tcPr>
          <w:p w:rsidR="009323D2" w:rsidRPr="00881DAB" w:rsidRDefault="009323D2" w:rsidP="00B646F5">
            <w:pPr>
              <w:spacing w:line="480" w:lineRule="auto"/>
              <w:jc w:val="both"/>
              <w:rPr>
                <w:rFonts w:ascii="Symbol" w:hAnsi="Symbol"/>
                <w:sz w:val="20"/>
                <w:szCs w:val="20"/>
              </w:rPr>
            </w:pPr>
            <w:r w:rsidRPr="00881DAB">
              <w:rPr>
                <w:rFonts w:ascii="Symbol" w:hAnsi="Symbol"/>
                <w:sz w:val="20"/>
                <w:szCs w:val="20"/>
              </w:rPr>
              <w:t></w:t>
            </w:r>
            <w:r w:rsidRPr="00881DAB">
              <w:rPr>
                <w:sz w:val="20"/>
                <w:szCs w:val="20"/>
              </w:rPr>
              <w:t>B97XD/aug-pcSseg-1</w:t>
            </w:r>
          </w:p>
        </w:tc>
        <w:tc>
          <w:tcPr>
            <w:tcW w:w="3005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1.079 ± 0.011</w:t>
            </w:r>
            <w:r w:rsidRPr="006E3284">
              <w:rPr>
                <w:sz w:val="20"/>
                <w:szCs w:val="20"/>
                <w:vertAlign w:val="superscript"/>
              </w:rPr>
              <w:t>a</w:t>
            </w:r>
          </w:p>
        </w:tc>
        <w:tc>
          <w:tcPr>
            <w:tcW w:w="3006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-3.13 ± 0.36</w:t>
            </w:r>
          </w:p>
        </w:tc>
      </w:tr>
      <w:tr w:rsidR="009323D2" w:rsidTr="00B646F5">
        <w:trPr>
          <w:jc w:val="center"/>
        </w:trPr>
        <w:tc>
          <w:tcPr>
            <w:tcW w:w="3005" w:type="dxa"/>
          </w:tcPr>
          <w:p w:rsidR="009323D2" w:rsidRPr="00881DAB" w:rsidRDefault="009323D2" w:rsidP="00B646F5">
            <w:pPr>
              <w:spacing w:line="480" w:lineRule="auto"/>
              <w:jc w:val="both"/>
              <w:rPr>
                <w:rFonts w:ascii="Symbol" w:hAnsi="Symbol"/>
                <w:sz w:val="20"/>
                <w:szCs w:val="20"/>
              </w:rPr>
            </w:pPr>
            <w:r w:rsidRPr="00881DAB">
              <w:rPr>
                <w:rFonts w:ascii="Symbol" w:hAnsi="Symbol"/>
                <w:sz w:val="20"/>
                <w:szCs w:val="20"/>
              </w:rPr>
              <w:t></w:t>
            </w:r>
            <w:r w:rsidRPr="00881DAB">
              <w:rPr>
                <w:sz w:val="20"/>
                <w:szCs w:val="20"/>
              </w:rPr>
              <w:t>B97XD/aug-pcSseg-1</w:t>
            </w:r>
          </w:p>
        </w:tc>
        <w:tc>
          <w:tcPr>
            <w:tcW w:w="3005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1.043 ± 0.016</w:t>
            </w:r>
            <w:r w:rsidRPr="006E3284">
              <w:rPr>
                <w:sz w:val="20"/>
                <w:szCs w:val="20"/>
                <w:vertAlign w:val="superscript"/>
              </w:rPr>
              <w:t>b</w:t>
            </w:r>
          </w:p>
        </w:tc>
        <w:tc>
          <w:tcPr>
            <w:tcW w:w="3006" w:type="dxa"/>
          </w:tcPr>
          <w:p w:rsidR="009323D2" w:rsidRPr="006E3284" w:rsidRDefault="009323D2" w:rsidP="00B646F5">
            <w:pPr>
              <w:spacing w:line="480" w:lineRule="auto"/>
              <w:jc w:val="both"/>
              <w:rPr>
                <w:sz w:val="20"/>
                <w:szCs w:val="20"/>
              </w:rPr>
            </w:pPr>
            <w:r w:rsidRPr="006E3284">
              <w:rPr>
                <w:sz w:val="20"/>
                <w:szCs w:val="20"/>
              </w:rPr>
              <w:t>-1.83 ± 0.53</w:t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9323D2" w:rsidRDefault="009323D2" w:rsidP="009323D2">
      <w:pPr>
        <w:spacing w:line="480" w:lineRule="auto"/>
        <w:jc w:val="both"/>
        <w:rPr>
          <w:rFonts w:ascii="Arno Pro" w:hAnsi="Arno Pro"/>
          <w:sz w:val="18"/>
          <w:szCs w:val="18"/>
        </w:rPr>
      </w:pPr>
      <w:r w:rsidRPr="002A464E">
        <w:rPr>
          <w:rFonts w:ascii="Arno Pro" w:hAnsi="Arno Pro"/>
          <w:sz w:val="18"/>
          <w:szCs w:val="18"/>
          <w:vertAlign w:val="superscript"/>
        </w:rPr>
        <w:t>a</w:t>
      </w:r>
      <w:r>
        <w:rPr>
          <w:rFonts w:ascii="Arno Pro" w:hAnsi="Arno Pro"/>
          <w:sz w:val="18"/>
          <w:szCs w:val="18"/>
        </w:rPr>
        <w:t xml:space="preserve"> Excluding BCl</w:t>
      </w:r>
      <w:r w:rsidRPr="002A464E">
        <w:rPr>
          <w:rFonts w:ascii="Arno Pro" w:hAnsi="Arno Pro"/>
          <w:sz w:val="18"/>
          <w:szCs w:val="18"/>
          <w:vertAlign w:val="subscript"/>
        </w:rPr>
        <w:t>3</w:t>
      </w:r>
      <w:r>
        <w:rPr>
          <w:rFonts w:ascii="Arno Pro" w:hAnsi="Arno Pro"/>
          <w:sz w:val="18"/>
          <w:szCs w:val="18"/>
        </w:rPr>
        <w:t xml:space="preserve"> and BBr</w:t>
      </w:r>
      <w:r w:rsidRPr="002A464E">
        <w:rPr>
          <w:rFonts w:ascii="Arno Pro" w:hAnsi="Arno Pro"/>
          <w:sz w:val="18"/>
          <w:szCs w:val="18"/>
          <w:vertAlign w:val="subscript"/>
        </w:rPr>
        <w:t>3</w:t>
      </w:r>
      <w:r>
        <w:rPr>
          <w:rFonts w:ascii="Arno Pro" w:hAnsi="Arno Pro"/>
          <w:sz w:val="18"/>
          <w:szCs w:val="18"/>
        </w:rPr>
        <w:t xml:space="preserve">. </w:t>
      </w:r>
      <w:r w:rsidRPr="002A464E">
        <w:rPr>
          <w:rFonts w:ascii="Arno Pro" w:hAnsi="Arno Pro"/>
          <w:sz w:val="18"/>
          <w:szCs w:val="18"/>
          <w:vertAlign w:val="superscript"/>
        </w:rPr>
        <w:t>b</w:t>
      </w:r>
      <w:r>
        <w:rPr>
          <w:rFonts w:ascii="Arno Pro" w:hAnsi="Arno Pro"/>
          <w:sz w:val="18"/>
          <w:szCs w:val="18"/>
        </w:rPr>
        <w:t xml:space="preserve"> Excluding BCl</w:t>
      </w:r>
      <w:r w:rsidRPr="002A464E">
        <w:rPr>
          <w:rFonts w:ascii="Arno Pro" w:hAnsi="Arno Pro"/>
          <w:sz w:val="18"/>
          <w:szCs w:val="18"/>
          <w:vertAlign w:val="subscript"/>
        </w:rPr>
        <w:t>3</w:t>
      </w:r>
      <w:r>
        <w:rPr>
          <w:rFonts w:ascii="Arno Pro" w:hAnsi="Arno Pro"/>
          <w:sz w:val="18"/>
          <w:szCs w:val="18"/>
        </w:rPr>
        <w:t xml:space="preserve"> and BBr</w:t>
      </w:r>
      <w:r w:rsidRPr="002A464E">
        <w:rPr>
          <w:rFonts w:ascii="Arno Pro" w:hAnsi="Arno Pro"/>
          <w:sz w:val="18"/>
          <w:szCs w:val="18"/>
          <w:vertAlign w:val="subscript"/>
        </w:rPr>
        <w:t>3</w:t>
      </w:r>
      <w:r>
        <w:rPr>
          <w:rFonts w:ascii="Arno Pro" w:hAnsi="Arno Pro"/>
          <w:sz w:val="18"/>
          <w:szCs w:val="18"/>
          <w:vertAlign w:val="subscript"/>
        </w:rPr>
        <w:t xml:space="preserve"> </w:t>
      </w:r>
      <w:r w:rsidRPr="00187783">
        <w:rPr>
          <w:rFonts w:ascii="Arno Pro" w:hAnsi="Arno Pro"/>
          <w:sz w:val="18"/>
          <w:szCs w:val="18"/>
        </w:rPr>
        <w:t xml:space="preserve">and </w:t>
      </w:r>
      <w:r>
        <w:rPr>
          <w:rFonts w:ascii="Arno Pro" w:hAnsi="Arno Pro"/>
          <w:sz w:val="18"/>
          <w:szCs w:val="18"/>
        </w:rPr>
        <w:t>entries 1-5.</w:t>
      </w:r>
    </w:p>
    <w:p w:rsidR="00FF73A5" w:rsidRPr="00413B0D" w:rsidRDefault="009A4312" w:rsidP="00C028C3">
      <w:pPr>
        <w:spacing w:line="480" w:lineRule="auto"/>
        <w:jc w:val="both"/>
        <w:rPr>
          <w:b/>
        </w:rPr>
      </w:pPr>
      <w:r>
        <w:rPr>
          <w:b/>
        </w:rPr>
        <w:t>Specific examples</w:t>
      </w:r>
    </w:p>
    <w:p w:rsidR="002C1741" w:rsidRPr="00413B0D" w:rsidRDefault="00715708" w:rsidP="00CC6A0F">
      <w:pPr>
        <w:pStyle w:val="ListParagraph"/>
        <w:numPr>
          <w:ilvl w:val="0"/>
          <w:numId w:val="4"/>
        </w:numPr>
        <w:spacing w:line="480" w:lineRule="auto"/>
        <w:jc w:val="both"/>
      </w:pPr>
      <w:r w:rsidRPr="00413B0D">
        <w:t>Entry</w:t>
      </w:r>
      <w:r w:rsidR="00CC6A0F" w:rsidRPr="00413B0D">
        <w:t xml:space="preserve"> </w:t>
      </w:r>
      <w:r w:rsidR="00285272" w:rsidRPr="00413B0D">
        <w:t>10</w:t>
      </w:r>
      <w:r w:rsidR="00CC6A0F" w:rsidRPr="00413B0D">
        <w:t>, B(OCH</w:t>
      </w:r>
      <w:r w:rsidR="00CC6A0F" w:rsidRPr="00413B0D">
        <w:rPr>
          <w:vertAlign w:val="subscript"/>
        </w:rPr>
        <w:t>2</w:t>
      </w:r>
      <w:r w:rsidR="00CC6A0F" w:rsidRPr="00413B0D">
        <w:t>CF</w:t>
      </w:r>
      <w:r w:rsidR="00CC6A0F" w:rsidRPr="00413B0D">
        <w:rPr>
          <w:vertAlign w:val="subscript"/>
        </w:rPr>
        <w:t>3</w:t>
      </w:r>
      <w:r w:rsidR="00CC6A0F" w:rsidRPr="00413B0D">
        <w:t>)</w:t>
      </w:r>
      <w:r w:rsidR="00CC6A0F" w:rsidRPr="00413B0D">
        <w:rPr>
          <w:vertAlign w:val="subscript"/>
        </w:rPr>
        <w:t>3</w:t>
      </w:r>
      <w:r w:rsidRPr="00413B0D">
        <w:t>,</w:t>
      </w:r>
      <w:r w:rsidR="00CC6A0F" w:rsidRPr="00413B0D">
        <w:t xml:space="preserve"> was selected for conformational exploration, since the </w:t>
      </w:r>
      <w:r w:rsidR="00873A34" w:rsidRPr="00413B0D">
        <w:t>orientation of the</w:t>
      </w:r>
      <w:r w:rsidR="00C52640" w:rsidRPr="00413B0D">
        <w:t xml:space="preserve"> </w:t>
      </w:r>
      <w:r w:rsidR="00873A34" w:rsidRPr="00413B0D">
        <w:t>C-CF</w:t>
      </w:r>
      <w:r w:rsidR="00873A34" w:rsidRPr="00413B0D">
        <w:rPr>
          <w:vertAlign w:val="subscript"/>
        </w:rPr>
        <w:t>3</w:t>
      </w:r>
      <w:r w:rsidR="00873A34" w:rsidRPr="00413B0D">
        <w:t xml:space="preserve"> bond with respect to the</w:t>
      </w:r>
      <w:r w:rsidR="00B13F4A" w:rsidRPr="00413B0D">
        <w:t xml:space="preserve"> </w:t>
      </w:r>
      <w:r w:rsidR="00873A34" w:rsidRPr="00413B0D">
        <w:t xml:space="preserve">B-O bond should be expected to exhibit a maximal electronic effect. </w:t>
      </w:r>
      <w:r w:rsidR="00160BE1" w:rsidRPr="00413B0D">
        <w:t>The variation</w:t>
      </w:r>
      <w:r w:rsidR="00C52640" w:rsidRPr="00413B0D">
        <w:t xml:space="preserve"> between 15.7 (all </w:t>
      </w:r>
      <w:r w:rsidR="00C52640" w:rsidRPr="00413B0D">
        <w:rPr>
          <w:i/>
        </w:rPr>
        <w:t>anti</w:t>
      </w:r>
      <w:r w:rsidR="00C52640" w:rsidRPr="00413B0D">
        <w:t xml:space="preserve"> conformer) and </w:t>
      </w:r>
      <w:r w:rsidR="00C52640" w:rsidRPr="00413B0D">
        <w:lastRenderedPageBreak/>
        <w:t>16.3-16.5</w:t>
      </w:r>
      <w:r w:rsidR="00A636E0">
        <w:t xml:space="preserve"> </w:t>
      </w:r>
      <w:r w:rsidR="001028B2" w:rsidRPr="00413B0D">
        <w:t>ppm</w:t>
      </w:r>
      <w:r w:rsidR="00C52640" w:rsidRPr="00413B0D">
        <w:t xml:space="preserve"> (all </w:t>
      </w:r>
      <w:r w:rsidR="00C52640" w:rsidRPr="00413B0D">
        <w:rPr>
          <w:i/>
        </w:rPr>
        <w:t>gauche</w:t>
      </w:r>
      <w:r w:rsidR="00C52640" w:rsidRPr="00413B0D">
        <w:t xml:space="preserve"> conformers of higher energy) for the </w:t>
      </w:r>
      <w:r w:rsidR="00C52640" w:rsidRPr="00563735">
        <w:rPr>
          <w:vertAlign w:val="superscript"/>
        </w:rPr>
        <w:t>11</w:t>
      </w:r>
      <w:r w:rsidR="00C52640" w:rsidRPr="00413B0D">
        <w:t>B shift is</w:t>
      </w:r>
      <w:r w:rsidR="00B13F4A" w:rsidRPr="00413B0D">
        <w:t xml:space="preserve"> </w:t>
      </w:r>
      <w:r w:rsidR="00A636E0">
        <w:t>&lt;</w:t>
      </w:r>
      <w:r w:rsidR="00C52640" w:rsidRPr="00413B0D">
        <w:t>1</w:t>
      </w:r>
      <w:r w:rsidR="00A636E0">
        <w:t xml:space="preserve"> </w:t>
      </w:r>
      <w:r w:rsidR="00C52640" w:rsidRPr="00413B0D">
        <w:t>ppm</w:t>
      </w:r>
      <w:r w:rsidR="001028B2" w:rsidRPr="00413B0D">
        <w:t xml:space="preserve">, which is </w:t>
      </w:r>
      <w:r w:rsidR="00160BE1" w:rsidRPr="00413B0D">
        <w:t>less than the accuracy of the calculated predictions.</w:t>
      </w:r>
    </w:p>
    <w:p w:rsidR="00813A70" w:rsidRPr="009323D2" w:rsidRDefault="00715708" w:rsidP="00BF7048">
      <w:pPr>
        <w:pStyle w:val="ListParagraph"/>
        <w:numPr>
          <w:ilvl w:val="0"/>
          <w:numId w:val="4"/>
        </w:numPr>
        <w:spacing w:line="480" w:lineRule="auto"/>
        <w:jc w:val="both"/>
        <w:rPr>
          <w:b/>
        </w:rPr>
      </w:pPr>
      <w:r w:rsidRPr="00413B0D">
        <w:t>Entry</w:t>
      </w:r>
      <w:r w:rsidR="0086445B" w:rsidRPr="00413B0D">
        <w:t xml:space="preserve"> </w:t>
      </w:r>
      <w:r w:rsidR="00285272" w:rsidRPr="00413B0D">
        <w:t>9</w:t>
      </w:r>
      <w:r w:rsidR="007968CE" w:rsidRPr="00413B0D">
        <w:t xml:space="preserve"> </w:t>
      </w:r>
      <w:r w:rsidR="00196A69" w:rsidRPr="00413B0D">
        <w:t>contains an eight-</w:t>
      </w:r>
      <w:r w:rsidR="00EC2E4B" w:rsidRPr="00413B0D">
        <w:t>membered ring which can exist in at least</w:t>
      </w:r>
      <w:r w:rsidR="00196A69" w:rsidRPr="00413B0D">
        <w:t xml:space="preserve"> two conformatio</w:t>
      </w:r>
      <w:r w:rsidR="0086445B" w:rsidRPr="00413B0D">
        <w:t>ns, one</w:t>
      </w:r>
      <w:r w:rsidR="00196A69" w:rsidRPr="00413B0D">
        <w:t xml:space="preserve"> a boat with a </w:t>
      </w:r>
      <w:r w:rsidR="0086445B" w:rsidRPr="00413B0D">
        <w:t xml:space="preserve">transannular </w:t>
      </w:r>
      <w:r w:rsidR="00196A69" w:rsidRPr="00413B0D">
        <w:t>B-N interaction (</w:t>
      </w:r>
      <w:r w:rsidR="0086445B" w:rsidRPr="00413B0D">
        <w:t>1.72</w:t>
      </w:r>
      <w:r w:rsidRPr="00413B0D">
        <w:t xml:space="preserve"> </w:t>
      </w:r>
      <w:r w:rsidR="00A636E0">
        <w:t>Å</w:t>
      </w:r>
      <w:r w:rsidR="0086445B" w:rsidRPr="00413B0D">
        <w:t>,</w:t>
      </w:r>
      <w:r w:rsidR="00A636E0">
        <w:t xml:space="preserve"> </w:t>
      </w:r>
      <w:r w:rsidR="00196A69" w:rsidRPr="00413B0D">
        <w:t xml:space="preserve">Figure 1a) and an alternate chair conformation in which the </w:t>
      </w:r>
      <w:r w:rsidR="0086445B" w:rsidRPr="00413B0D">
        <w:t xml:space="preserve">transannular </w:t>
      </w:r>
      <w:r w:rsidR="00196A69" w:rsidRPr="00413B0D">
        <w:t>in</w:t>
      </w:r>
      <w:r w:rsidR="00BA466A" w:rsidRPr="00413B0D">
        <w:t xml:space="preserve">teraction is absent (Figure 1b) for which the calculated free energy </w:t>
      </w:r>
      <w:r w:rsidR="00413B0D" w:rsidRPr="00413B0D">
        <w:rPr>
          <w:rFonts w:ascii="Symbol" w:hAnsi="Symbol"/>
        </w:rPr>
        <w:t></w:t>
      </w:r>
      <w:r w:rsidR="00ED47AA" w:rsidRPr="00413B0D">
        <w:t>G</w:t>
      </w:r>
      <w:r w:rsidR="00ED47AA" w:rsidRPr="00413B0D">
        <w:rPr>
          <w:vertAlign w:val="subscript"/>
        </w:rPr>
        <w:t xml:space="preserve">298 </w:t>
      </w:r>
      <w:r w:rsidR="00ED47AA" w:rsidRPr="00413B0D">
        <w:t>is 6.1 kcal/mol higher indicating no significant Boltzmann population of this form.</w:t>
      </w:r>
      <w:r w:rsidR="003D0B44" w:rsidRPr="00413B0D">
        <w:t xml:space="preserve"> The</w:t>
      </w:r>
      <w:r w:rsidR="00ED47AA" w:rsidRPr="00413B0D">
        <w:t xml:space="preserve"> calculated</w:t>
      </w:r>
      <w:r w:rsidR="003D0B44" w:rsidRPr="00413B0D">
        <w:t xml:space="preserve"> </w:t>
      </w:r>
      <w:r w:rsidR="003D0B44" w:rsidRPr="00413B0D">
        <w:rPr>
          <w:vertAlign w:val="superscript"/>
        </w:rPr>
        <w:t>11</w:t>
      </w:r>
      <w:r w:rsidR="003D0B44" w:rsidRPr="00413B0D">
        <w:t>B shifts in these forms differ substantially, 10.9 ppm for the former and 34.0 ppm for the latter, d</w:t>
      </w:r>
      <w:r w:rsidR="00A77B4E" w:rsidRPr="00413B0D">
        <w:t xml:space="preserve">espite the relatively long </w:t>
      </w:r>
      <w:r w:rsidR="003D0B44" w:rsidRPr="00413B0D">
        <w:t>B-N bond</w:t>
      </w:r>
      <w:r w:rsidR="0086445B" w:rsidRPr="00413B0D">
        <w:t xml:space="preserve"> in the first. A search of the Cambridge structural database</w:t>
      </w:r>
      <w:r w:rsidR="00F57F7A" w:rsidRPr="00413B0D">
        <w:rPr>
          <w:rStyle w:val="EndnoteReference"/>
        </w:rPr>
        <w:endnoteReference w:id="35"/>
      </w:r>
      <w:r w:rsidR="0086445B" w:rsidRPr="00413B0D">
        <w:t xml:space="preserve"> for tetracoordinate boron containing one attached carbon, two oxygens and one nitrogen produces a histogram of distances (F</w:t>
      </w:r>
      <w:r w:rsidR="00F601E9" w:rsidRPr="00413B0D">
        <w:t xml:space="preserve">igure 2) ranging from 1.54 to </w:t>
      </w:r>
      <w:r w:rsidR="0086445B" w:rsidRPr="00413B0D">
        <w:t>1.76</w:t>
      </w:r>
      <w:r w:rsidR="00A636E0">
        <w:t xml:space="preserve"> </w:t>
      </w:r>
      <w:r w:rsidR="0086445B" w:rsidRPr="00413B0D">
        <w:t xml:space="preserve">Å, which in turn </w:t>
      </w:r>
      <w:r w:rsidR="00B144C5" w:rsidRPr="00413B0D">
        <w:t>suggests that</w:t>
      </w:r>
      <w:r w:rsidR="0086445B" w:rsidRPr="00413B0D">
        <w:t xml:space="preserve"> </w:t>
      </w:r>
      <w:r w:rsidR="0086445B" w:rsidRPr="00413B0D">
        <w:rPr>
          <w:vertAlign w:val="superscript"/>
        </w:rPr>
        <w:t>11</w:t>
      </w:r>
      <w:r w:rsidR="0086445B" w:rsidRPr="00413B0D">
        <w:t xml:space="preserve">B shifts may be </w:t>
      </w:r>
      <w:r w:rsidR="00BC087A" w:rsidRPr="00413B0D">
        <w:t>useful diagnostics for</w:t>
      </w:r>
      <w:r w:rsidR="0086445B" w:rsidRPr="00413B0D">
        <w:t xml:space="preserve"> </w:t>
      </w:r>
      <w:r w:rsidRPr="00413B0D">
        <w:t xml:space="preserve">strength of </w:t>
      </w:r>
      <w:r w:rsidR="0086445B" w:rsidRPr="00413B0D">
        <w:t>the B-N interaction</w:t>
      </w:r>
      <w:r w:rsidR="00BC087A" w:rsidRPr="00413B0D">
        <w:t xml:space="preserve"> in such systems.</w:t>
      </w:r>
      <w:r w:rsidR="00BA466A" w:rsidRPr="00413B0D">
        <w:t xml:space="preserve"> The </w:t>
      </w:r>
      <w:r w:rsidR="00ED47AA" w:rsidRPr="00413B0D">
        <w:t>B-N</w:t>
      </w:r>
      <w:r w:rsidRPr="00413B0D">
        <w:t xml:space="preserve"> bond</w:t>
      </w:r>
      <w:r w:rsidR="00ED47AA" w:rsidRPr="00413B0D">
        <w:t xml:space="preserve"> length</w:t>
      </w:r>
      <w:r w:rsidR="00B13F4A" w:rsidRPr="00413B0D">
        <w:t xml:space="preserve"> </w:t>
      </w:r>
      <w:r w:rsidR="00BA466A" w:rsidRPr="00413B0D">
        <w:t xml:space="preserve">for </w:t>
      </w:r>
      <w:r w:rsidR="00413B0D" w:rsidRPr="00413B0D">
        <w:t>the compound in entry 9</w:t>
      </w:r>
      <w:r w:rsidR="00D41B78">
        <w:t xml:space="preserve"> </w:t>
      </w:r>
      <w:r w:rsidR="00ED47AA" w:rsidRPr="00413B0D">
        <w:t xml:space="preserve">is at the top end of the </w:t>
      </w:r>
      <w:r w:rsidRPr="00413B0D">
        <w:t xml:space="preserve">range indicated by the </w:t>
      </w:r>
      <w:r w:rsidR="00ED47AA" w:rsidRPr="00413B0D">
        <w:t xml:space="preserve">crystal structure </w:t>
      </w:r>
      <w:r w:rsidR="00413B0D" w:rsidRPr="00413B0D">
        <w:t xml:space="preserve">bond length </w:t>
      </w:r>
      <w:r w:rsidR="00ED47AA" w:rsidRPr="00413B0D">
        <w:t>distribution</w:t>
      </w:r>
      <w:r w:rsidRPr="00413B0D">
        <w:t>, suggesting a relatively weak interaction</w:t>
      </w:r>
      <w:r w:rsidR="004D2B7F">
        <w:t xml:space="preserve"> which is reflected in the relatively high </w:t>
      </w:r>
      <w:r w:rsidR="004D2B7F" w:rsidRPr="00117494">
        <w:rPr>
          <w:vertAlign w:val="superscript"/>
        </w:rPr>
        <w:t>11</w:t>
      </w:r>
      <w:r w:rsidR="004D2B7F">
        <w:t xml:space="preserve">B chemical shift compared to the compounds shown in entries </w:t>
      </w:r>
      <w:r w:rsidR="00117494">
        <w:t>7-8</w:t>
      </w:r>
      <w:r w:rsidR="00ED47AA" w:rsidRPr="00413B0D">
        <w:t>.</w:t>
      </w:r>
    </w:p>
    <w:p w:rsidR="009323D2" w:rsidRPr="009323D2" w:rsidRDefault="009323D2" w:rsidP="009323D2">
      <w:pPr>
        <w:spacing w:after="160" w:line="259" w:lineRule="auto"/>
        <w:ind w:left="141"/>
        <w:rPr>
          <w:rFonts w:ascii="Arno Pro" w:hAnsi="Arno Pro" w:cs="Calibri"/>
          <w:b/>
          <w:sz w:val="19"/>
          <w:szCs w:val="19"/>
        </w:rPr>
      </w:pPr>
      <w:r>
        <w:rPr>
          <w:noProof/>
          <w:lang w:eastAsia="en-GB"/>
        </w:rPr>
        <w:drawing>
          <wp:inline distT="0" distB="0" distL="0" distR="0" wp14:anchorId="4EE1A0C2" wp14:editId="40E11814">
            <wp:extent cx="5731510" cy="238950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Figure1.jpg"/>
                    <pic:cNvPicPr/>
                  </pic:nvPicPr>
                  <pic:blipFill>
                    <a:blip r:embed="rId2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89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23D2" w:rsidRPr="009323D2" w:rsidRDefault="009323D2" w:rsidP="009323D2">
      <w:pPr>
        <w:spacing w:after="160" w:line="259" w:lineRule="auto"/>
        <w:ind w:left="141"/>
        <w:rPr>
          <w:rFonts w:ascii="Arno Pro" w:hAnsi="Arno Pro" w:cs="Calibri"/>
          <w:sz w:val="20"/>
          <w:szCs w:val="20"/>
        </w:rPr>
      </w:pPr>
      <w:r w:rsidRPr="009323D2">
        <w:rPr>
          <w:rFonts w:ascii="Arno Pro" w:hAnsi="Arno Pro" w:cs="Calibri"/>
          <w:b/>
          <w:sz w:val="20"/>
          <w:szCs w:val="20"/>
        </w:rPr>
        <w:t>Figure 1.</w:t>
      </w:r>
      <w:r w:rsidRPr="009323D2">
        <w:rPr>
          <w:rFonts w:ascii="Arno Pro" w:hAnsi="Arno Pro" w:cs="Calibri"/>
          <w:sz w:val="20"/>
          <w:szCs w:val="20"/>
        </w:rPr>
        <w:t xml:space="preserve"> Calculated structures at the wB97XD/aug-cc-pVDZ/SCRF=chloroform level for system 8 as (a) a boat conformation and (b) a chair conformation, with the length of the B-N interaction shown, in </w:t>
      </w:r>
      <w:r w:rsidRPr="009323D2">
        <w:rPr>
          <w:rFonts w:ascii="Cambria" w:hAnsi="Cambria" w:cs="Calibri"/>
          <w:sz w:val="20"/>
          <w:szCs w:val="20"/>
        </w:rPr>
        <w:t>Å</w:t>
      </w:r>
      <w:r w:rsidRPr="009323D2">
        <w:rPr>
          <w:rFonts w:ascii="Arno Pro" w:hAnsi="Arno Pro" w:cs="Calibri"/>
          <w:sz w:val="20"/>
          <w:szCs w:val="20"/>
        </w:rPr>
        <w:t>.</w:t>
      </w:r>
    </w:p>
    <w:p w:rsidR="009323D2" w:rsidRPr="009323D2" w:rsidRDefault="009323D2" w:rsidP="009323D2">
      <w:pPr>
        <w:spacing w:after="160" w:line="259" w:lineRule="auto"/>
        <w:ind w:left="141"/>
        <w:rPr>
          <w:rFonts w:ascii="Arno Pro" w:hAnsi="Arno Pro" w:cs="Calibri"/>
          <w:sz w:val="20"/>
          <w:szCs w:val="20"/>
        </w:rPr>
      </w:pPr>
    </w:p>
    <w:p w:rsidR="009323D2" w:rsidRPr="009323D2" w:rsidRDefault="009323D2" w:rsidP="009323D2">
      <w:pPr>
        <w:spacing w:after="160" w:line="259" w:lineRule="auto"/>
        <w:ind w:left="141"/>
        <w:rPr>
          <w:rFonts w:ascii="Arno Pro" w:hAnsi="Arno Pro" w:cs="Calibri"/>
          <w:b/>
          <w:sz w:val="19"/>
          <w:szCs w:val="19"/>
        </w:rPr>
      </w:pPr>
      <w:r>
        <w:rPr>
          <w:noProof/>
          <w:lang w:eastAsia="en-GB"/>
        </w:rPr>
        <w:lastRenderedPageBreak/>
        <w:drawing>
          <wp:inline distT="0" distB="0" distL="0" distR="0" wp14:anchorId="16659CCC" wp14:editId="533CF64E">
            <wp:extent cx="5731510" cy="42989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Figure2.jpg"/>
                    <pic:cNvPicPr/>
                  </pic:nvPicPr>
                  <pic:blipFill>
                    <a:blip r:embed="rId2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98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23D2" w:rsidRPr="009323D2" w:rsidRDefault="009323D2" w:rsidP="009323D2">
      <w:pPr>
        <w:spacing w:after="160" w:line="259" w:lineRule="auto"/>
        <w:ind w:left="141"/>
        <w:rPr>
          <w:rFonts w:ascii="Arno Pro" w:hAnsi="Arno Pro" w:cs="Calibri"/>
          <w:sz w:val="20"/>
          <w:szCs w:val="20"/>
        </w:rPr>
      </w:pPr>
      <w:r w:rsidRPr="009323D2">
        <w:rPr>
          <w:rFonts w:ascii="Arno Pro" w:hAnsi="Arno Pro" w:cs="Calibri"/>
          <w:b/>
          <w:sz w:val="20"/>
          <w:szCs w:val="20"/>
        </w:rPr>
        <w:t>Figure 2.</w:t>
      </w:r>
      <w:r w:rsidRPr="009323D2">
        <w:rPr>
          <w:rFonts w:ascii="Arno Pro" w:hAnsi="Arno Pro" w:cs="Calibri"/>
          <w:sz w:val="20"/>
          <w:szCs w:val="20"/>
        </w:rPr>
        <w:t xml:space="preserve"> A crystal structure search for tetracoordinate B with B-C, two B-O and one B-N interactions, using the February 2018 version of the CSD database.</w:t>
      </w:r>
    </w:p>
    <w:p w:rsidR="009323D2" w:rsidRPr="009323D2" w:rsidRDefault="009323D2" w:rsidP="009323D2">
      <w:pPr>
        <w:spacing w:line="480" w:lineRule="auto"/>
        <w:ind w:left="141"/>
        <w:jc w:val="both"/>
        <w:rPr>
          <w:b/>
        </w:rPr>
      </w:pPr>
    </w:p>
    <w:p w:rsidR="00413B0D" w:rsidRDefault="0015075B" w:rsidP="00413B0D">
      <w:pPr>
        <w:pStyle w:val="ListParagraph"/>
        <w:numPr>
          <w:ilvl w:val="0"/>
          <w:numId w:val="4"/>
        </w:numPr>
        <w:spacing w:line="480" w:lineRule="auto"/>
        <w:jc w:val="both"/>
        <w:outlineLvl w:val="0"/>
      </w:pPr>
      <w:r>
        <w:t xml:space="preserve">During our recent study of the mechanism of boron-catalysed direct amidation reactions, we evaluated the reactivity of simple acyloxyboron compounds with amines (Scheme 1). Mandelic acid derivative </w:t>
      </w:r>
      <w:r w:rsidRPr="0015075B">
        <w:rPr>
          <w:b/>
        </w:rPr>
        <w:t>1</w:t>
      </w:r>
      <w:r>
        <w:t xml:space="preserve"> was synthesised as reported previously,</w:t>
      </w:r>
      <w:r w:rsidR="00EB06D3">
        <w:rPr>
          <w:vertAlign w:val="superscript"/>
        </w:rPr>
        <w:t>30</w:t>
      </w:r>
      <w:r>
        <w:t xml:space="preserve"> and reacted with benzylamine in CDCl</w:t>
      </w:r>
      <w:r w:rsidRPr="0015075B">
        <w:rPr>
          <w:vertAlign w:val="subscript"/>
        </w:rPr>
        <w:t>3</w:t>
      </w:r>
      <w:r>
        <w:t xml:space="preserve"> solution to give a new species in the </w:t>
      </w:r>
      <w:r w:rsidRPr="0015075B">
        <w:rPr>
          <w:vertAlign w:val="superscript"/>
        </w:rPr>
        <w:t>11</w:t>
      </w:r>
      <w:r>
        <w:t xml:space="preserve">B NMR, which we proposed was the amine adduct </w:t>
      </w:r>
      <w:r w:rsidRPr="0015075B">
        <w:rPr>
          <w:b/>
        </w:rPr>
        <w:t>2</w:t>
      </w:r>
      <w:r>
        <w:t xml:space="preserve">. DFT predictions of the chemical shifts of both </w:t>
      </w:r>
      <w:r w:rsidRPr="0015075B">
        <w:rPr>
          <w:b/>
        </w:rPr>
        <w:t>1</w:t>
      </w:r>
      <w:r>
        <w:t xml:space="preserve"> and the amine adduct </w:t>
      </w:r>
      <w:r w:rsidRPr="0015075B">
        <w:rPr>
          <w:b/>
        </w:rPr>
        <w:t>2</w:t>
      </w:r>
      <w:r>
        <w:t xml:space="preserve"> were in </w:t>
      </w:r>
      <w:r w:rsidR="00413B0D">
        <w:t xml:space="preserve">good </w:t>
      </w:r>
      <w:r>
        <w:t>agreeme</w:t>
      </w:r>
      <w:r w:rsidR="00413B0D">
        <w:t>nt with the proposed structures, which</w:t>
      </w:r>
      <w:r>
        <w:t xml:space="preserve"> supports our hypothesis that trigonal acyloxyboron compounds react readily with amines at the boron atom. There was no evidence for reaction at the carbonyl group and subsequent amide formation.</w:t>
      </w:r>
      <w:r w:rsidRPr="00BE3322">
        <w:t xml:space="preserve"> </w:t>
      </w:r>
      <w:r>
        <w:t>This serves as an illustration of the utility of this DFT method for identify</w:t>
      </w:r>
      <w:r w:rsidR="00117494">
        <w:t>ing unknown species in solution</w:t>
      </w:r>
      <w:r>
        <w:t>.</w:t>
      </w:r>
    </w:p>
    <w:p w:rsidR="009323D2" w:rsidRPr="009323D2" w:rsidRDefault="009323D2" w:rsidP="009323D2">
      <w:pPr>
        <w:spacing w:line="480" w:lineRule="auto"/>
        <w:ind w:left="141"/>
        <w:jc w:val="both"/>
        <w:rPr>
          <w:rFonts w:ascii="Arno Pro" w:hAnsi="Arno Pro"/>
          <w:sz w:val="18"/>
          <w:szCs w:val="18"/>
        </w:rPr>
      </w:pPr>
    </w:p>
    <w:p w:rsidR="009323D2" w:rsidRDefault="007565C0" w:rsidP="009323D2">
      <w:pPr>
        <w:spacing w:line="480" w:lineRule="auto"/>
        <w:ind w:left="141"/>
        <w:jc w:val="center"/>
        <w:outlineLvl w:val="0"/>
        <w:rPr>
          <w:noProof/>
        </w:rPr>
      </w:pPr>
      <w:r>
        <w:rPr>
          <w:noProof/>
        </w:rPr>
        <w:object w:dxaOrig="6303" w:dyaOrig="1747">
          <v:shape id="_x0000_i1025" type="#_x0000_t75" alt="" style="width:315.75pt;height:87.35pt;mso-width-percent:0;mso-height-percent:0;mso-width-percent:0;mso-height-percent:0" o:ole="">
            <v:imagedata r:id="rId203" o:title=""/>
          </v:shape>
          <o:OLEObject Type="Embed" ProgID="ChemDraw.Document.6.0" ShapeID="_x0000_i1025" DrawAspect="Content" ObjectID="_1610087433" r:id="rId204"/>
        </w:object>
      </w:r>
    </w:p>
    <w:p w:rsidR="009323D2" w:rsidRPr="009323D2" w:rsidRDefault="009323D2" w:rsidP="009323D2">
      <w:pPr>
        <w:spacing w:after="160" w:line="259" w:lineRule="auto"/>
        <w:ind w:left="141"/>
        <w:rPr>
          <w:sz w:val="20"/>
          <w:szCs w:val="20"/>
        </w:rPr>
      </w:pPr>
      <w:r w:rsidRPr="009323D2">
        <w:rPr>
          <w:b/>
          <w:sz w:val="20"/>
          <w:szCs w:val="20"/>
        </w:rPr>
        <w:t>Scheme 1.</w:t>
      </w:r>
      <w:r w:rsidRPr="009323D2">
        <w:rPr>
          <w:sz w:val="20"/>
          <w:szCs w:val="20"/>
        </w:rPr>
        <w:t xml:space="preserve"> Reaction of mandelic acid boronates </w:t>
      </w:r>
      <w:r w:rsidRPr="009323D2">
        <w:rPr>
          <w:b/>
          <w:sz w:val="20"/>
          <w:szCs w:val="20"/>
        </w:rPr>
        <w:t>1</w:t>
      </w:r>
      <w:r w:rsidRPr="009323D2">
        <w:rPr>
          <w:sz w:val="20"/>
          <w:szCs w:val="20"/>
        </w:rPr>
        <w:t xml:space="preserve"> with benzylamine to give adducts </w:t>
      </w:r>
      <w:r w:rsidRPr="009323D2">
        <w:rPr>
          <w:b/>
          <w:sz w:val="20"/>
          <w:szCs w:val="20"/>
        </w:rPr>
        <w:t>2</w:t>
      </w:r>
      <w:r w:rsidRPr="009323D2">
        <w:rPr>
          <w:sz w:val="20"/>
          <w:szCs w:val="20"/>
        </w:rPr>
        <w:t xml:space="preserve">. The DFT calculated </w:t>
      </w:r>
      <w:r w:rsidRPr="009323D2">
        <w:rPr>
          <w:sz w:val="20"/>
          <w:szCs w:val="20"/>
          <w:vertAlign w:val="superscript"/>
        </w:rPr>
        <w:t>11</w:t>
      </w:r>
      <w:r w:rsidRPr="009323D2">
        <w:rPr>
          <w:sz w:val="20"/>
          <w:szCs w:val="20"/>
        </w:rPr>
        <w:t xml:space="preserve">B chemical shifts (shown in parentheses) are </w:t>
      </w:r>
      <w:r w:rsidRPr="009323D2">
        <w:rPr>
          <w:rFonts w:ascii="Symbol" w:hAnsi="Symbol"/>
          <w:sz w:val="20"/>
          <w:szCs w:val="20"/>
        </w:rPr>
        <w:t></w:t>
      </w:r>
      <w:r w:rsidRPr="009323D2">
        <w:rPr>
          <w:sz w:val="20"/>
          <w:szCs w:val="20"/>
        </w:rPr>
        <w:t xml:space="preserve">B97XD/aug-cc-pvdz/scrf=chloroform, including the reference correction of +1.8 ppm. Data in the sub-collection at DOI: </w:t>
      </w:r>
      <w:hyperlink r:id="rId205" w:history="1">
        <w:r w:rsidRPr="009323D2">
          <w:rPr>
            <w:rStyle w:val="Hyperlink"/>
            <w:color w:val="auto"/>
            <w:sz w:val="20"/>
            <w:szCs w:val="20"/>
            <w:bdr w:val="none" w:sz="0" w:space="0" w:color="auto" w:frame="1"/>
          </w:rPr>
          <w:t>10.14469/hpc/3900</w:t>
        </w:r>
      </w:hyperlink>
    </w:p>
    <w:p w:rsidR="009323D2" w:rsidRDefault="009323D2" w:rsidP="00057F2C">
      <w:pPr>
        <w:spacing w:line="480" w:lineRule="auto"/>
        <w:jc w:val="both"/>
        <w:outlineLvl w:val="0"/>
        <w:rPr>
          <w:b/>
        </w:rPr>
      </w:pPr>
    </w:p>
    <w:p w:rsidR="00413B0D" w:rsidRDefault="00413B0D" w:rsidP="00057F2C">
      <w:pPr>
        <w:spacing w:line="480" w:lineRule="auto"/>
        <w:jc w:val="both"/>
        <w:outlineLvl w:val="0"/>
        <w:rPr>
          <w:b/>
        </w:rPr>
      </w:pPr>
      <w:r w:rsidRPr="00413B0D">
        <w:rPr>
          <w:b/>
        </w:rPr>
        <w:t>Summary</w:t>
      </w:r>
    </w:p>
    <w:p w:rsidR="009F3DDA" w:rsidRPr="009F3DDA" w:rsidRDefault="009F3DDA" w:rsidP="00057F2C">
      <w:pPr>
        <w:spacing w:line="480" w:lineRule="auto"/>
        <w:jc w:val="both"/>
        <w:outlineLvl w:val="0"/>
      </w:pPr>
      <w:r w:rsidRPr="009F3DDA">
        <w:rPr>
          <w:vertAlign w:val="superscript"/>
        </w:rPr>
        <w:t>11</w:t>
      </w:r>
      <w:r>
        <w:t xml:space="preserve">B NMR spectroscopy is widely used </w:t>
      </w:r>
      <w:r w:rsidR="00117494">
        <w:t>as a tool for investigating the role of</w:t>
      </w:r>
      <w:r>
        <w:t xml:space="preserve"> organoboron reagents in </w:t>
      </w:r>
      <w:r w:rsidR="00117494">
        <w:t>organic</w:t>
      </w:r>
      <w:r w:rsidR="003335CA">
        <w:t xml:space="preserve"> reaction mechanism</w:t>
      </w:r>
      <w:r w:rsidR="00117494">
        <w:t>s, but accurately identifying the structure of unknown organoboron species is non-trivial</w:t>
      </w:r>
      <w:r w:rsidR="003335CA">
        <w:t>.</w:t>
      </w:r>
      <w:r w:rsidR="00D41B78">
        <w:t xml:space="preserve"> </w:t>
      </w:r>
      <w:r w:rsidR="003335CA">
        <w:t>We have evaluated a</w:t>
      </w:r>
      <w:r>
        <w:t xml:space="preserve"> simple “one-pot” procedure for estimating the </w:t>
      </w:r>
      <w:r w:rsidRPr="009F3DDA">
        <w:rPr>
          <w:b/>
          <w:vertAlign w:val="superscript"/>
        </w:rPr>
        <w:t>11</w:t>
      </w:r>
      <w:r>
        <w:t>B chemical shift of putative species in solution</w:t>
      </w:r>
      <w:r w:rsidR="003335CA">
        <w:t xml:space="preserve"> using </w:t>
      </w:r>
      <w:r w:rsidR="00546DF7">
        <w:t xml:space="preserve">a </w:t>
      </w:r>
      <w:r w:rsidR="003335CA">
        <w:t xml:space="preserve">standard </w:t>
      </w:r>
      <w:r w:rsidR="000B20DF">
        <w:t>quantum chemical program, enabling predictions with better than 2</w:t>
      </w:r>
      <w:r w:rsidR="00057F2C">
        <w:t xml:space="preserve"> </w:t>
      </w:r>
      <w:r w:rsidR="000B20DF">
        <w:t>ppm accuracy and providing a tool for assisting with probing the mechanistic pathways of organoboron mediated reactions.</w:t>
      </w:r>
    </w:p>
    <w:p w:rsidR="009323D2" w:rsidRDefault="009323D2" w:rsidP="000B20DF">
      <w:pPr>
        <w:spacing w:line="480" w:lineRule="auto"/>
        <w:jc w:val="both"/>
        <w:rPr>
          <w:b/>
        </w:rPr>
      </w:pPr>
    </w:p>
    <w:p w:rsidR="000B20DF" w:rsidRDefault="00127DD1" w:rsidP="000B20DF">
      <w:pPr>
        <w:spacing w:line="480" w:lineRule="auto"/>
        <w:jc w:val="both"/>
        <w:rPr>
          <w:b/>
        </w:rPr>
      </w:pPr>
      <w:r w:rsidRPr="00127DD1">
        <w:rPr>
          <w:b/>
        </w:rPr>
        <w:t>Experimental Section</w:t>
      </w:r>
      <w:r w:rsidR="000B20DF">
        <w:rPr>
          <w:b/>
        </w:rPr>
        <w:t>.</w:t>
      </w:r>
    </w:p>
    <w:p w:rsidR="00A5126A" w:rsidRPr="00117494" w:rsidRDefault="00F70CE2" w:rsidP="00B83663">
      <w:pPr>
        <w:spacing w:line="480" w:lineRule="auto"/>
        <w:jc w:val="both"/>
      </w:pPr>
      <w:r w:rsidRPr="00117494">
        <w:rPr>
          <w:rFonts w:eastAsiaTheme="minorHAnsi"/>
          <w:b/>
          <w:w w:val="108"/>
          <w:lang w:val="en-US"/>
        </w:rPr>
        <w:t>General methods</w:t>
      </w:r>
      <w:r w:rsidRPr="00117494">
        <w:rPr>
          <w:rFonts w:eastAsiaTheme="minorHAnsi"/>
          <w:w w:val="108"/>
          <w:lang w:val="en-US"/>
        </w:rPr>
        <w:t>. All starting materials and solvents were obtained commercially from standard chemical suppliers and were used as received unless otherwise stated.</w:t>
      </w:r>
      <w:r w:rsidR="00A5126A" w:rsidRPr="00117494">
        <w:t xml:space="preserve"> NMR spectra were recorded using a Bruker Avance-400 MHz spectrometer at frequencies of 400, 101, 128 and 376 MHz for </w:t>
      </w:r>
      <w:r w:rsidR="00A5126A" w:rsidRPr="00117494">
        <w:rPr>
          <w:vertAlign w:val="superscript"/>
        </w:rPr>
        <w:t>1</w:t>
      </w:r>
      <w:r w:rsidR="00A5126A" w:rsidRPr="00117494">
        <w:t xml:space="preserve">H, </w:t>
      </w:r>
      <w:r w:rsidR="00A5126A" w:rsidRPr="00117494">
        <w:rPr>
          <w:vertAlign w:val="superscript"/>
        </w:rPr>
        <w:t>13</w:t>
      </w:r>
      <w:r w:rsidR="00A5126A" w:rsidRPr="00117494">
        <w:t xml:space="preserve">C, </w:t>
      </w:r>
      <w:r w:rsidR="00A5126A" w:rsidRPr="00117494">
        <w:rPr>
          <w:vertAlign w:val="superscript"/>
        </w:rPr>
        <w:t>11</w:t>
      </w:r>
      <w:r w:rsidR="00A5126A" w:rsidRPr="00117494">
        <w:t xml:space="preserve">B and </w:t>
      </w:r>
      <w:r w:rsidR="00A5126A" w:rsidRPr="00117494">
        <w:rPr>
          <w:vertAlign w:val="superscript"/>
        </w:rPr>
        <w:t>19</w:t>
      </w:r>
      <w:r w:rsidR="00A5126A" w:rsidRPr="00117494">
        <w:t>F respectively. NMR experiments were run in CDCl</w:t>
      </w:r>
      <w:r w:rsidR="00A5126A" w:rsidRPr="00117494">
        <w:rPr>
          <w:vertAlign w:val="subscript"/>
        </w:rPr>
        <w:t>3</w:t>
      </w:r>
      <w:r w:rsidR="00A5126A" w:rsidRPr="00117494">
        <w:t xml:space="preserve"> unless otherwise stated and the data is reported as follows: chemical shift (</w:t>
      </w:r>
      <w:r w:rsidR="00A5126A" w:rsidRPr="00117494">
        <w:rPr>
          <w:color w:val="000000" w:themeColor="text1"/>
        </w:rPr>
        <w:t xml:space="preserve">δ, ppm), </w:t>
      </w:r>
      <w:r w:rsidR="00A5126A" w:rsidRPr="00117494">
        <w:t xml:space="preserve">multiplicity, spin-spin coupling constants (J, Hz), integration and assignment, where possible. </w:t>
      </w:r>
      <w:r w:rsidR="00A5126A" w:rsidRPr="00117494">
        <w:rPr>
          <w:rFonts w:ascii="Linux Libertine G" w:hAnsi="Linux Libertine G" w:cs="Linux Libertine G"/>
        </w:rPr>
        <w:t>H</w:t>
      </w:r>
      <w:r w:rsidR="00A5126A" w:rsidRPr="00117494">
        <w:rPr>
          <w:rFonts w:ascii="Linux Libertine G" w:hAnsi="Linux Libertine G" w:cs="Linux Libertine G"/>
          <w:vertAlign w:val="subscript"/>
        </w:rPr>
        <w:t xml:space="preserve">na </w:t>
      </w:r>
      <w:r w:rsidR="00A5126A" w:rsidRPr="00117494">
        <w:rPr>
          <w:rFonts w:ascii="Linux Libertine G" w:hAnsi="Linux Libertine G" w:cs="Linux Libertine G"/>
        </w:rPr>
        <w:t>and H</w:t>
      </w:r>
      <w:r w:rsidR="00A5126A" w:rsidRPr="00117494">
        <w:rPr>
          <w:rFonts w:ascii="Linux Libertine G" w:hAnsi="Linux Libertine G" w:cs="Linux Libertine G"/>
          <w:vertAlign w:val="subscript"/>
        </w:rPr>
        <w:t xml:space="preserve">nb </w:t>
      </w:r>
      <w:r w:rsidR="00A5126A" w:rsidRPr="00117494">
        <w:rPr>
          <w:rFonts w:ascii="Linux Libertine G" w:hAnsi="Linux Libertine G" w:cs="Linux Libertine G"/>
        </w:rPr>
        <w:t>denote diastereotopic protons; H</w:t>
      </w:r>
      <w:r w:rsidR="00A5126A" w:rsidRPr="00117494">
        <w:rPr>
          <w:rFonts w:ascii="Linux Libertine G" w:hAnsi="Linux Libertine G" w:cs="Linux Libertine G"/>
          <w:vertAlign w:val="subscript"/>
        </w:rPr>
        <w:t>n</w:t>
      </w:r>
      <w:r w:rsidR="00A5126A" w:rsidRPr="00117494">
        <w:rPr>
          <w:rFonts w:ascii="Linux Libertine G" w:hAnsi="Linux Libertine G" w:cs="Linux Libertine G"/>
        </w:rPr>
        <w:t xml:space="preserve"> and H</w:t>
      </w:r>
      <w:r w:rsidR="00A5126A" w:rsidRPr="00117494">
        <w:rPr>
          <w:rFonts w:ascii="Linux Libertine G" w:hAnsi="Linux Libertine G" w:cs="Linux Libertine G"/>
          <w:vertAlign w:val="subscript"/>
        </w:rPr>
        <w:t>n’</w:t>
      </w:r>
      <w:r w:rsidR="00A5126A" w:rsidRPr="00117494">
        <w:rPr>
          <w:rFonts w:ascii="Linux Libertine G" w:hAnsi="Linux Libertine G" w:cs="Linux Libertine G"/>
        </w:rPr>
        <w:t xml:space="preserve"> (or equivalently, C</w:t>
      </w:r>
      <w:r w:rsidR="00A5126A" w:rsidRPr="00117494">
        <w:rPr>
          <w:rFonts w:ascii="Linux Libertine G" w:hAnsi="Linux Libertine G" w:cs="Linux Libertine G"/>
          <w:vertAlign w:val="subscript"/>
        </w:rPr>
        <w:t>n</w:t>
      </w:r>
      <w:r w:rsidR="00A5126A" w:rsidRPr="00117494">
        <w:rPr>
          <w:rFonts w:ascii="Linux Libertine G" w:hAnsi="Linux Libertine G" w:cs="Linux Libertine G"/>
        </w:rPr>
        <w:t xml:space="preserve"> and C</w:t>
      </w:r>
      <w:r w:rsidR="00A5126A" w:rsidRPr="00117494">
        <w:rPr>
          <w:rFonts w:ascii="Linux Libertine G" w:hAnsi="Linux Libertine G" w:cs="Linux Libertine G"/>
          <w:vertAlign w:val="subscript"/>
        </w:rPr>
        <w:t>n’</w:t>
      </w:r>
      <w:r w:rsidR="00A5126A" w:rsidRPr="00117494">
        <w:rPr>
          <w:rFonts w:ascii="Linux Libertine G" w:hAnsi="Linux Libertine G" w:cs="Linux Libertine G"/>
        </w:rPr>
        <w:t xml:space="preserve">), denote rotamers. </w:t>
      </w:r>
      <w:r w:rsidR="00A5126A" w:rsidRPr="00117494">
        <w:t xml:space="preserve">Aromatic carbons next to boron atom are not reported in </w:t>
      </w:r>
      <w:r w:rsidR="00A5126A" w:rsidRPr="00117494">
        <w:rPr>
          <w:vertAlign w:val="superscript"/>
        </w:rPr>
        <w:t>13</w:t>
      </w:r>
      <w:r w:rsidR="00A5126A" w:rsidRPr="00117494">
        <w:t xml:space="preserve">C NMR. Mass spectra were obtained using ASAP (LCT Premier XE), ESI (TQD mass spectrometer with Acquity UPLC photodiode array detector) or EI (Shimadzu QP-2010-Ultra) techniques. Accurate mass values were measured on QtoF Premier mass spectrometer. IR spectra were obtained </w:t>
      </w:r>
      <w:r w:rsidR="00A5126A" w:rsidRPr="00117494">
        <w:lastRenderedPageBreak/>
        <w:t xml:space="preserve">using FT1600 series or PerkinElmer UATR Two spectrometers. Elemental analysis was performed using an Exeter Analytical E-440 Elemental Analyser. Melting points were determined using an Electrothermal apparatus and were uncorrected. </w:t>
      </w:r>
    </w:p>
    <w:p w:rsidR="0076283A" w:rsidRPr="00117494" w:rsidRDefault="0076283A" w:rsidP="00A5126A">
      <w:pPr>
        <w:jc w:val="both"/>
      </w:pPr>
    </w:p>
    <w:p w:rsidR="00127DD1" w:rsidRPr="00146D0B" w:rsidRDefault="0067429A" w:rsidP="00146D0B">
      <w:pPr>
        <w:spacing w:line="360" w:lineRule="auto"/>
        <w:jc w:val="both"/>
      </w:pPr>
      <w:r w:rsidRPr="0067429A">
        <w:rPr>
          <w:b/>
        </w:rPr>
        <w:t>4,9-</w:t>
      </w:r>
      <w:r w:rsidR="008C054F">
        <w:rPr>
          <w:b/>
        </w:rPr>
        <w:t>D</w:t>
      </w:r>
      <w:r w:rsidRPr="0067429A">
        <w:rPr>
          <w:b/>
        </w:rPr>
        <w:t>imethoxy-1H,3H-naphtho[1,8-cd][1,2,6]oxadiborinine-1,3-diol</w:t>
      </w:r>
      <w:r w:rsidR="00095D89" w:rsidRPr="00146D0B">
        <w:t xml:space="preserve"> (Entry 21)</w:t>
      </w:r>
    </w:p>
    <w:p w:rsidR="00EA3917" w:rsidRDefault="00127DD1" w:rsidP="00B83663">
      <w:pPr>
        <w:spacing w:line="480" w:lineRule="auto"/>
        <w:jc w:val="both"/>
      </w:pPr>
      <w:r w:rsidRPr="00EA3917">
        <w:rPr>
          <w:i/>
        </w:rPr>
        <w:t>n</w:t>
      </w:r>
      <w:r w:rsidRPr="00146D0B">
        <w:t xml:space="preserve">-Butyllithium (0.289 mL, 0.723 mmol) was added to a solution of 1,8-dibromo-2,7-dimethoxynaphthalene (0.100 g, 0.289 mmol) in dry THF (4 mL) under argon at -78 °C. The mixture was stirred for 30 minutes. Trimethyl borate (0.071 mL, 0.636 mmol) was then added quickly and the mixture slowly warmed to </w:t>
      </w:r>
      <w:r w:rsidR="00EA3917">
        <w:t>r.t</w:t>
      </w:r>
      <w:r w:rsidRPr="00146D0B">
        <w:t>. The mixture was stirred for 30 min</w:t>
      </w:r>
      <w:r w:rsidR="00EA3917">
        <w:t>, q</w:t>
      </w:r>
      <w:r w:rsidRPr="00146D0B">
        <w:t>uenched with 20 % HC</w:t>
      </w:r>
      <w:r w:rsidR="00EA3917">
        <w:t>l</w:t>
      </w:r>
      <w:r w:rsidRPr="00146D0B">
        <w:t xml:space="preserve"> (2 mL) and left to stir for 15 min. The product was extracted with EtOAc (3 x 4 mL), washed with brine (3 x 4 mL), dried (MgSO</w:t>
      </w:r>
      <w:r w:rsidRPr="00146D0B">
        <w:rPr>
          <w:vertAlign w:val="subscript"/>
        </w:rPr>
        <w:t>4</w:t>
      </w:r>
      <w:r w:rsidRPr="00146D0B">
        <w:t xml:space="preserve">) and the solvent removed </w:t>
      </w:r>
      <w:r w:rsidRPr="00EA3917">
        <w:rPr>
          <w:i/>
        </w:rPr>
        <w:t>in vacuo</w:t>
      </w:r>
      <w:r w:rsidRPr="00146D0B">
        <w:t xml:space="preserve">. The compound was recrystallised from </w:t>
      </w:r>
      <w:r w:rsidR="00F70CE2">
        <w:t>CH</w:t>
      </w:r>
      <w:r w:rsidR="00F70CE2">
        <w:rPr>
          <w:vertAlign w:val="subscript"/>
        </w:rPr>
        <w:t>2</w:t>
      </w:r>
      <w:r w:rsidR="00F70CE2">
        <w:t>Cl</w:t>
      </w:r>
      <w:r w:rsidR="00F70CE2" w:rsidRPr="00C01D4C">
        <w:rPr>
          <w:vertAlign w:val="subscript"/>
        </w:rPr>
        <w:t>2</w:t>
      </w:r>
      <w:r w:rsidRPr="00146D0B">
        <w:t xml:space="preserve"> – </w:t>
      </w:r>
      <w:r w:rsidR="00F70CE2">
        <w:t>Et</w:t>
      </w:r>
      <w:r w:rsidR="00F70CE2" w:rsidRPr="00A5126A">
        <w:rPr>
          <w:vertAlign w:val="subscript"/>
        </w:rPr>
        <w:t>2</w:t>
      </w:r>
      <w:r w:rsidR="00F70CE2">
        <w:t xml:space="preserve">O </w:t>
      </w:r>
      <w:r w:rsidRPr="00146D0B">
        <w:t>to give the product as a white solid (10.2 mg, 14 %):</w:t>
      </w:r>
      <w:r w:rsidR="00EA3917" w:rsidRPr="00EA3917">
        <w:rPr>
          <w:bCs/>
        </w:rPr>
        <w:t xml:space="preserve"> </w:t>
      </w:r>
      <w:r w:rsidRPr="00146D0B">
        <w:rPr>
          <w:vertAlign w:val="superscript"/>
        </w:rPr>
        <w:t>1</w:t>
      </w:r>
      <w:r w:rsidRPr="00146D0B">
        <w:t>H NMR (600 MHz, CDCl</w:t>
      </w:r>
      <w:r w:rsidRPr="00146D0B">
        <w:rPr>
          <w:vertAlign w:val="subscript"/>
        </w:rPr>
        <w:t>3</w:t>
      </w:r>
      <w:r w:rsidRPr="00146D0B">
        <w:t xml:space="preserve">): </w:t>
      </w:r>
      <w:r w:rsidR="00743FA7">
        <w:t>7.96 (2H, d, J 9.1</w:t>
      </w:r>
      <w:r w:rsidR="00743FA7" w:rsidRPr="00146D0B">
        <w:t>)</w:t>
      </w:r>
      <w:r w:rsidR="00743FA7">
        <w:t xml:space="preserve">, </w:t>
      </w:r>
      <w:r w:rsidR="00743FA7" w:rsidRPr="00146D0B">
        <w:t>7.35 (2H, s</w:t>
      </w:r>
      <w:r w:rsidR="00743FA7">
        <w:t>),</w:t>
      </w:r>
      <w:r w:rsidR="00743FA7" w:rsidRPr="00743FA7">
        <w:t xml:space="preserve"> </w:t>
      </w:r>
      <w:r w:rsidR="00743FA7" w:rsidRPr="00146D0B">
        <w:t>7.19 (2H, d, J 9.0),</w:t>
      </w:r>
      <w:r w:rsidR="00743FA7">
        <w:t xml:space="preserve"> </w:t>
      </w:r>
      <w:r w:rsidRPr="00146D0B">
        <w:t xml:space="preserve">4.07 (6H, s); </w:t>
      </w:r>
      <w:r w:rsidRPr="00146D0B">
        <w:rPr>
          <w:vertAlign w:val="superscript"/>
        </w:rPr>
        <w:t>13</w:t>
      </w:r>
      <w:r w:rsidRPr="00146D0B">
        <w:t>C NMR (150 MHz, CDCl</w:t>
      </w:r>
      <w:r w:rsidRPr="00146D0B">
        <w:rPr>
          <w:vertAlign w:val="subscript"/>
        </w:rPr>
        <w:t>3</w:t>
      </w:r>
      <w:r w:rsidR="00743FA7">
        <w:t>): 165.4. 144.0. 134.4. 123.7. 110.1. 56.2;</w:t>
      </w:r>
      <w:r w:rsidRPr="00146D0B">
        <w:t xml:space="preserve"> </w:t>
      </w:r>
      <w:r w:rsidRPr="00146D0B">
        <w:rPr>
          <w:vertAlign w:val="superscript"/>
        </w:rPr>
        <w:t>11</w:t>
      </w:r>
      <w:r w:rsidRPr="00146D0B">
        <w:t>B NMR (CDCl</w:t>
      </w:r>
      <w:r w:rsidRPr="00146D0B">
        <w:rPr>
          <w:vertAlign w:val="subscript"/>
        </w:rPr>
        <w:t>3</w:t>
      </w:r>
      <w:r w:rsidRPr="00146D0B">
        <w:t>): 29.8; m/z (ES+): 259.3 [M+H+]</w:t>
      </w:r>
      <w:r w:rsidR="00502B44">
        <w:t>;</w:t>
      </w:r>
      <w:r w:rsidR="00EA3917">
        <w:t xml:space="preserve"> </w:t>
      </w:r>
      <w:r w:rsidR="00EA3917" w:rsidRPr="00502B44">
        <w:t>HRMS: Calcd for C</w:t>
      </w:r>
      <w:r w:rsidR="00502B44">
        <w:rPr>
          <w:vertAlign w:val="subscript"/>
        </w:rPr>
        <w:t>12</w:t>
      </w:r>
      <w:r w:rsidR="00EA3917" w:rsidRPr="00502B44">
        <w:t>H</w:t>
      </w:r>
      <w:r w:rsidR="00502B44">
        <w:rPr>
          <w:vertAlign w:val="subscript"/>
        </w:rPr>
        <w:t>13</w:t>
      </w:r>
      <w:r w:rsidR="00502B44" w:rsidRPr="00502B44">
        <w:rPr>
          <w:vertAlign w:val="superscript"/>
        </w:rPr>
        <w:t>10</w:t>
      </w:r>
      <w:r w:rsidR="00EA3917" w:rsidRPr="00502B44">
        <w:t>B</w:t>
      </w:r>
      <w:r w:rsidR="00502B44">
        <w:rPr>
          <w:vertAlign w:val="subscript"/>
        </w:rPr>
        <w:t>2</w:t>
      </w:r>
      <w:r w:rsidR="00EA3917" w:rsidRPr="00502B44">
        <w:t>O</w:t>
      </w:r>
      <w:r w:rsidR="00502B44">
        <w:rPr>
          <w:vertAlign w:val="subscript"/>
        </w:rPr>
        <w:t>5</w:t>
      </w:r>
      <w:r w:rsidR="00EA3917" w:rsidRPr="00502B44">
        <w:t xml:space="preserve"> </w:t>
      </w:r>
      <w:r w:rsidR="00502B44" w:rsidRPr="00502B44">
        <w:t>257.1022</w:t>
      </w:r>
      <w:r w:rsidR="00EA3917" w:rsidRPr="00502B44">
        <w:t xml:space="preserve">, found </w:t>
      </w:r>
      <w:r w:rsidR="00502B44" w:rsidRPr="00502B44">
        <w:t>257.1017</w:t>
      </w:r>
      <w:r w:rsidR="00DA06D7" w:rsidRPr="00502B44">
        <w:t>.</w:t>
      </w:r>
    </w:p>
    <w:p w:rsidR="00EE653A" w:rsidRPr="00EE653A" w:rsidRDefault="00EE653A" w:rsidP="00EE653A">
      <w:pPr>
        <w:spacing w:line="360" w:lineRule="auto"/>
        <w:jc w:val="both"/>
      </w:pPr>
      <w:r>
        <w:rPr>
          <w:i/>
        </w:rPr>
        <w:t xml:space="preserve">Crystal data for </w:t>
      </w:r>
      <w:r w:rsidR="009A4312" w:rsidRPr="009A4312">
        <w:rPr>
          <w:i/>
        </w:rPr>
        <w:t>4,9-dimethoxy-1H,3H-naphtho[1,8-cd][1,2,6]oxadiborinine-1,3-diol</w:t>
      </w:r>
      <w:r w:rsidR="009A4312">
        <w:rPr>
          <w:i/>
        </w:rPr>
        <w:t xml:space="preserve"> (Entry 21)</w:t>
      </w:r>
      <w:r>
        <w:t>: C</w:t>
      </w:r>
      <w:r>
        <w:rPr>
          <w:vertAlign w:val="subscript"/>
        </w:rPr>
        <w:t>12</w:t>
      </w:r>
      <w:r>
        <w:t>H</w:t>
      </w:r>
      <w:r>
        <w:rPr>
          <w:vertAlign w:val="subscript"/>
        </w:rPr>
        <w:t>12</w:t>
      </w:r>
      <w:r>
        <w:t>B</w:t>
      </w:r>
      <w:r>
        <w:rPr>
          <w:vertAlign w:val="subscript"/>
        </w:rPr>
        <w:t>2</w:t>
      </w:r>
      <w:r>
        <w:t>O</w:t>
      </w:r>
      <w:r>
        <w:rPr>
          <w:vertAlign w:val="subscript"/>
        </w:rPr>
        <w:t>5</w:t>
      </w:r>
      <w:r>
        <w:t>, M = 257.84, orthorhombic, space group P bca, a = 12.4294(6), b = 12.3804(6)), c = 15.3932(7) Å, U = 2368.7(2) Å</w:t>
      </w:r>
      <w:r>
        <w:rPr>
          <w:vertAlign w:val="superscript"/>
        </w:rPr>
        <w:t>3</w:t>
      </w:r>
      <w:r>
        <w:t>, F(000) = 1072.0, Z = 8, D</w:t>
      </w:r>
      <w:r>
        <w:rPr>
          <w:vertAlign w:val="subscript"/>
        </w:rPr>
        <w:t>c</w:t>
      </w:r>
      <w:r>
        <w:t xml:space="preserve"> = 1.446 mg m</w:t>
      </w:r>
      <w:r>
        <w:rPr>
          <w:vertAlign w:val="superscript"/>
        </w:rPr>
        <w:t>-3</w:t>
      </w:r>
      <w:r>
        <w:t xml:space="preserve">, </w:t>
      </w:r>
      <w:r>
        <w:sym w:font="Symbol" w:char="F06D"/>
      </w:r>
      <w:r>
        <w:t xml:space="preserve"> = 0.108 mm</w:t>
      </w:r>
      <w:r>
        <w:rPr>
          <w:vertAlign w:val="superscript"/>
        </w:rPr>
        <w:t>-1</w:t>
      </w:r>
      <w:r>
        <w:t xml:space="preserve"> ( Mo-K</w:t>
      </w:r>
      <w:r>
        <w:sym w:font="Symbol" w:char="F061"/>
      </w:r>
      <w:r>
        <w:t xml:space="preserve">, </w:t>
      </w:r>
      <w:r>
        <w:sym w:font="Symbol" w:char="F06C"/>
      </w:r>
      <w:r>
        <w:t xml:space="preserve"> = 0.71073 Å), T = 120(1)K. 46156 reflections  were collected on a Bruker D8Venture diffractometer (</w:t>
      </w:r>
      <w:r>
        <w:sym w:font="Symbol" w:char="F077"/>
      </w:r>
      <w:r>
        <w:t>-scan, 1°/frame) yielding 3142 unique data (R</w:t>
      </w:r>
      <w:r>
        <w:rPr>
          <w:vertAlign w:val="subscript"/>
        </w:rPr>
        <w:t>merg</w:t>
      </w:r>
      <w:r>
        <w:t xml:space="preserve"> = 0.0562). The structure was solved by direct method and refined by full-matrix least squares on F</w:t>
      </w:r>
      <w:r>
        <w:rPr>
          <w:vertAlign w:val="superscript"/>
        </w:rPr>
        <w:t>2</w:t>
      </w:r>
      <w:r>
        <w:t xml:space="preserve"> for all data using SHELXTL and OLEX2 software. All non-hydrogen atoms were refined with anisotropic displacement parameters, H-atoms were located on the difference map and refined isotropically. Final wR</w:t>
      </w:r>
      <w:r>
        <w:rPr>
          <w:vertAlign w:val="subscript"/>
        </w:rPr>
        <w:t>2</w:t>
      </w:r>
      <w:r>
        <w:t>(F</w:t>
      </w:r>
      <w:r>
        <w:rPr>
          <w:vertAlign w:val="superscript"/>
        </w:rPr>
        <w:t>2</w:t>
      </w:r>
      <w:r>
        <w:t xml:space="preserve">) = 0.1122 for all data (220 refined parameters), conventional R (F) = 0.0419 for 2297 reflections with I </w:t>
      </w:r>
      <w:r>
        <w:sym w:font="Symbol" w:char="F0B3"/>
      </w:r>
      <w:r>
        <w:t xml:space="preserve"> 2</w:t>
      </w:r>
      <w:r>
        <w:sym w:font="Symbol" w:char="F073"/>
      </w:r>
      <w:r>
        <w:t>, GOF = 1.034. Crystallographic data for the structure have been deposited with the Cambridge Crystallographic Data Centre as supplementary publication CCDC-1834774.</w:t>
      </w:r>
    </w:p>
    <w:p w:rsidR="008C054F" w:rsidRDefault="008C054F" w:rsidP="008C054F">
      <w:pPr>
        <w:spacing w:line="480" w:lineRule="auto"/>
        <w:jc w:val="both"/>
        <w:rPr>
          <w:rFonts w:eastAsiaTheme="minorHAnsi"/>
          <w:w w:val="108"/>
          <w:lang w:val="en-US"/>
        </w:rPr>
      </w:pPr>
    </w:p>
    <w:p w:rsidR="008C054F" w:rsidRPr="00117494" w:rsidRDefault="008C054F" w:rsidP="008C054F">
      <w:pPr>
        <w:spacing w:line="480" w:lineRule="auto"/>
        <w:jc w:val="both"/>
        <w:rPr>
          <w:rFonts w:eastAsiaTheme="minorHAnsi"/>
          <w:w w:val="108"/>
          <w:lang w:val="en-US"/>
        </w:rPr>
      </w:pPr>
      <w:r w:rsidRPr="008C054F">
        <w:rPr>
          <w:rFonts w:eastAsiaTheme="minorHAnsi"/>
          <w:b/>
          <w:w w:val="108"/>
          <w:lang w:val="en-US"/>
        </w:rPr>
        <w:lastRenderedPageBreak/>
        <w:t>Supporting Information:</w:t>
      </w:r>
      <w:r>
        <w:rPr>
          <w:rFonts w:eastAsiaTheme="minorHAnsi"/>
          <w:w w:val="108"/>
          <w:lang w:val="en-US"/>
        </w:rPr>
        <w:t xml:space="preserve"> Computational </w:t>
      </w:r>
      <w:r w:rsidRPr="000B20DF">
        <w:rPr>
          <w:rFonts w:eastAsiaTheme="minorHAnsi"/>
          <w:w w:val="108"/>
          <w:lang w:val="en-US"/>
        </w:rPr>
        <w:t xml:space="preserve">full data files are available </w:t>
      </w:r>
      <w:r w:rsidRPr="000B20DF">
        <w:rPr>
          <w:rFonts w:eastAsiaTheme="minorHAnsi"/>
          <w:i/>
          <w:w w:val="108"/>
          <w:lang w:val="en-US"/>
        </w:rPr>
        <w:t>via</w:t>
      </w:r>
      <w:r w:rsidRPr="000B20DF">
        <w:rPr>
          <w:rFonts w:eastAsiaTheme="minorHAnsi"/>
          <w:w w:val="108"/>
          <w:lang w:val="en-US"/>
        </w:rPr>
        <w:t xml:space="preserve"> a data repository</w:t>
      </w:r>
      <w:r>
        <w:rPr>
          <w:rFonts w:eastAsiaTheme="minorHAnsi"/>
          <w:w w:val="108"/>
          <w:lang w:val="en-US"/>
        </w:rPr>
        <w:t>,</w:t>
      </w:r>
      <w:r w:rsidRPr="00D20644">
        <w:rPr>
          <w:rFonts w:eastAsiaTheme="minorHAnsi"/>
          <w:w w:val="108"/>
          <w:vertAlign w:val="superscript"/>
          <w:lang w:val="en-US"/>
        </w:rPr>
        <w:t>16</w:t>
      </w:r>
      <w:r>
        <w:rPr>
          <w:rFonts w:eastAsiaTheme="minorHAnsi"/>
          <w:w w:val="108"/>
          <w:lang w:val="en-US"/>
        </w:rPr>
        <w:t xml:space="preserve"> with these files containing details of calculations; also included are crystallographic </w:t>
      </w:r>
      <w:r w:rsidRPr="00117494">
        <w:rPr>
          <w:rFonts w:eastAsiaTheme="minorHAnsi"/>
          <w:w w:val="108"/>
          <w:lang w:val="en-US"/>
        </w:rPr>
        <w:t xml:space="preserve">and NMR data </w:t>
      </w:r>
      <w:r>
        <w:rPr>
          <w:rFonts w:eastAsiaTheme="minorHAnsi"/>
          <w:w w:val="108"/>
          <w:lang w:val="en-US"/>
        </w:rPr>
        <w:t xml:space="preserve">for </w:t>
      </w:r>
      <w:r w:rsidRPr="0067429A">
        <w:rPr>
          <w:rFonts w:eastAsiaTheme="minorHAnsi"/>
          <w:w w:val="108"/>
          <w:lang w:val="en-US"/>
        </w:rPr>
        <w:t>4,9-dimethoxy-1H,3H-naphtho[1,8-cd][1,2,6]oxadiborinine-1,3-diol</w:t>
      </w:r>
      <w:r>
        <w:rPr>
          <w:rFonts w:eastAsiaTheme="minorHAnsi"/>
          <w:w w:val="108"/>
          <w:lang w:val="en-US"/>
        </w:rPr>
        <w:t xml:space="preserve">, and all </w:t>
      </w:r>
      <w:r w:rsidRPr="00B83663">
        <w:rPr>
          <w:rFonts w:eastAsiaTheme="minorHAnsi"/>
          <w:w w:val="108"/>
          <w:vertAlign w:val="superscript"/>
          <w:lang w:val="en-US"/>
        </w:rPr>
        <w:t>11</w:t>
      </w:r>
      <w:r>
        <w:rPr>
          <w:rFonts w:eastAsiaTheme="minorHAnsi"/>
          <w:w w:val="108"/>
          <w:lang w:val="en-US"/>
        </w:rPr>
        <w:t>B NMR spectra collected in this work</w:t>
      </w:r>
      <w:r w:rsidRPr="00B83663">
        <w:rPr>
          <w:rFonts w:eastAsiaTheme="minorHAnsi"/>
          <w:w w:val="108"/>
          <w:lang w:val="en-US"/>
        </w:rPr>
        <w:t xml:space="preserve"> </w:t>
      </w:r>
      <w:r w:rsidRPr="00117494">
        <w:rPr>
          <w:rFonts w:eastAsiaTheme="minorHAnsi"/>
          <w:w w:val="108"/>
          <w:lang w:val="en-US"/>
        </w:rPr>
        <w:t>(in Mpublish format).</w:t>
      </w:r>
      <w:r w:rsidRPr="00117494">
        <w:rPr>
          <w:rFonts w:eastAsiaTheme="minorHAnsi"/>
          <w:w w:val="108"/>
          <w:vertAlign w:val="superscript"/>
          <w:lang w:val="en-US"/>
        </w:rPr>
        <w:t>16</w:t>
      </w:r>
    </w:p>
    <w:p w:rsidR="009D3A05" w:rsidRDefault="009D3A05" w:rsidP="00146D0B">
      <w:pPr>
        <w:spacing w:line="360" w:lineRule="auto"/>
        <w:jc w:val="both"/>
      </w:pPr>
    </w:p>
    <w:p w:rsidR="008C054F" w:rsidRDefault="008C054F" w:rsidP="008C054F">
      <w:pPr>
        <w:spacing w:line="360" w:lineRule="auto"/>
      </w:pPr>
      <w:r w:rsidRPr="00057F2C">
        <w:rPr>
          <w:b/>
        </w:rPr>
        <w:t>Acknowledgements</w:t>
      </w:r>
      <w:r>
        <w:t xml:space="preserve"> </w:t>
      </w:r>
    </w:p>
    <w:p w:rsidR="008C054F" w:rsidRPr="00E86A71" w:rsidRDefault="008C054F" w:rsidP="008C054F">
      <w:pPr>
        <w:spacing w:line="360" w:lineRule="auto"/>
        <w:rPr>
          <w:b/>
        </w:rPr>
      </w:pPr>
      <w:r w:rsidRPr="00E86A71">
        <w:t>We thank Durham University for Doctoral Fellowship funding (SA)</w:t>
      </w:r>
      <w:r>
        <w:t>,</w:t>
      </w:r>
      <w:r w:rsidRPr="00E86A71">
        <w:t xml:space="preserve"> GlaxoSmithKline and UCL Chemistry for supporting a PhD studentship (MTS), and Pfizer for providing an EPSRC CASE award (VK).</w:t>
      </w:r>
      <w:r>
        <w:t xml:space="preserve"> We thank Andrei Batsanov and Dmitry Yufit for solving the X-Ray crystal structure of </w:t>
      </w:r>
      <w:r w:rsidR="00CC6890" w:rsidRPr="00CC6890">
        <w:rPr>
          <w:rFonts w:eastAsiaTheme="minorHAnsi"/>
          <w:w w:val="108"/>
          <w:lang w:val="en-US"/>
        </w:rPr>
        <w:t>4,9-Dimethoxy-1H,3H-naphtho[1,8-cd][1,2,6]oxadiborinine-1,3-diol</w:t>
      </w:r>
      <w:r>
        <w:rPr>
          <w:rFonts w:eastAsiaTheme="minorHAnsi"/>
          <w:w w:val="108"/>
          <w:lang w:val="en-US"/>
        </w:rPr>
        <w:t>.</w:t>
      </w:r>
    </w:p>
    <w:p w:rsidR="00D16F78" w:rsidRPr="00146D0B" w:rsidRDefault="00D16F78" w:rsidP="00146D0B">
      <w:pPr>
        <w:spacing w:line="360" w:lineRule="auto"/>
        <w:jc w:val="both"/>
      </w:pPr>
    </w:p>
    <w:p w:rsidR="004F4693" w:rsidRPr="00127DD1" w:rsidRDefault="00A51908" w:rsidP="00C028C3">
      <w:pPr>
        <w:spacing w:line="480" w:lineRule="auto"/>
        <w:jc w:val="both"/>
        <w:rPr>
          <w:b/>
        </w:rPr>
      </w:pPr>
      <w:r w:rsidRPr="00127DD1">
        <w:rPr>
          <w:b/>
        </w:rPr>
        <w:t>References</w:t>
      </w:r>
    </w:p>
    <w:sectPr w:rsidR="004F4693" w:rsidRPr="00127DD1" w:rsidSect="00EB490F">
      <w:footerReference w:type="default" r:id="rId206"/>
      <w:endnotePr>
        <w:numFmt w:val="decimal"/>
      </w:endnotePr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65C0" w:rsidRDefault="007565C0" w:rsidP="003476D2">
      <w:r>
        <w:separator/>
      </w:r>
    </w:p>
  </w:endnote>
  <w:endnote w:type="continuationSeparator" w:id="0">
    <w:p w:rsidR="007565C0" w:rsidRDefault="007565C0" w:rsidP="003476D2">
      <w:r>
        <w:continuationSeparator/>
      </w:r>
    </w:p>
  </w:endnote>
  <w:endnote w:id="1">
    <w:p w:rsidR="00C91CDD" w:rsidRPr="00220CB3" w:rsidRDefault="00C91CDD" w:rsidP="00146D0B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a) Lennox, A. J. J.; Lloyd-Jones, G. C. Selection of boron reagents for Suzuki–Miyaura coupling.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Soc. Rev.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2014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43</w:t>
      </w:r>
      <w:r w:rsidRPr="00220CB3">
        <w:rPr>
          <w:rFonts w:ascii="Times New Roman" w:hAnsi="Times New Roman" w:cs="Times New Roman"/>
          <w:sz w:val="24"/>
          <w:szCs w:val="24"/>
        </w:rPr>
        <w:t xml:space="preserve">, 412; b) Miyaura, N.; Suzuki, A. Palladium-catalyzed cross-coupling reactions of organoboron compounds.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Rev.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1995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95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2457; c) Lam, P. Y. S. in </w:t>
      </w:r>
      <w:r w:rsidRPr="00220CB3">
        <w:rPr>
          <w:rFonts w:ascii="Times New Roman" w:hAnsi="Times New Roman" w:cs="Times New Roman"/>
          <w:i/>
          <w:sz w:val="24"/>
          <w:szCs w:val="24"/>
        </w:rPr>
        <w:t xml:space="preserve">Synthetic Methods in Drug Discovery: </w:t>
      </w:r>
      <w:r w:rsidRPr="00220CB3">
        <w:rPr>
          <w:rFonts w:ascii="Times New Roman" w:hAnsi="Times New Roman" w:cs="Times New Roman"/>
          <w:sz w:val="24"/>
          <w:szCs w:val="24"/>
        </w:rPr>
        <w:t>Vol. 1, Ch. 7, Royal Society of Chemistry (2016).</w:t>
      </w:r>
    </w:p>
  </w:endnote>
  <w:endnote w:id="2">
    <w:p w:rsidR="00C91CDD" w:rsidRPr="00220CB3" w:rsidRDefault="00C91CDD" w:rsidP="00146D0B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Hall, D. G. in </w:t>
      </w:r>
      <w:r w:rsidRPr="00220CB3">
        <w:rPr>
          <w:rFonts w:ascii="Times New Roman" w:hAnsi="Times New Roman" w:cs="Times New Roman"/>
          <w:i/>
          <w:sz w:val="24"/>
          <w:szCs w:val="24"/>
        </w:rPr>
        <w:t xml:space="preserve">Boronic Acids: Preparation and Applications in Organic Synthesis, Medicine and Materials: </w:t>
      </w:r>
      <w:r w:rsidRPr="00220CB3">
        <w:rPr>
          <w:rFonts w:ascii="Times New Roman" w:hAnsi="Times New Roman" w:cs="Times New Roman"/>
          <w:sz w:val="24"/>
          <w:szCs w:val="24"/>
        </w:rPr>
        <w:t>Vol. 1, Ch. 1, Structure, properties, and preparation of boronic acid derivatives: overview of their reactions and applications. Wiley (2011) (Ed. D. G. Hall).</w:t>
      </w:r>
    </w:p>
  </w:endnote>
  <w:endnote w:id="3">
    <w:p w:rsidR="00C91CDD" w:rsidRPr="00220CB3" w:rsidRDefault="00C91CDD" w:rsidP="00146D0B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Payette, J. N.; Yamamoto, H. in </w:t>
      </w:r>
      <w:r w:rsidRPr="00220CB3">
        <w:rPr>
          <w:rFonts w:ascii="Times New Roman" w:hAnsi="Times New Roman" w:cs="Times New Roman"/>
          <w:i/>
          <w:sz w:val="24"/>
          <w:szCs w:val="24"/>
        </w:rPr>
        <w:t xml:space="preserve">Boronic Acids: Preparation and Applications in Organic Synthesis, Medicine and Materials: </w:t>
      </w:r>
      <w:r w:rsidRPr="00220CB3">
        <w:rPr>
          <w:rFonts w:ascii="Times New Roman" w:hAnsi="Times New Roman" w:cs="Times New Roman"/>
          <w:sz w:val="24"/>
          <w:szCs w:val="24"/>
        </w:rPr>
        <w:t>Vol. 2, Ch. 12, Borate and boronic acid derivatives as catalysts in organic synthesis. Wiley (2011) (Ed. D. G. Hall).</w:t>
      </w:r>
    </w:p>
  </w:endnote>
  <w:endnote w:id="4">
    <w:p w:rsidR="00C91CDD" w:rsidRPr="00220CB3" w:rsidRDefault="00C91CDD" w:rsidP="00146D0B">
      <w:pPr>
        <w:pStyle w:val="EndnoteText"/>
        <w:spacing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a) Zhang, L.; Jiao, L. Pyridine-catalyzed radical borylation of aryl halides.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2017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139</w:t>
      </w:r>
      <w:r w:rsidRPr="00220CB3">
        <w:rPr>
          <w:rFonts w:ascii="Times New Roman" w:hAnsi="Times New Roman" w:cs="Times New Roman"/>
          <w:sz w:val="24"/>
          <w:szCs w:val="24"/>
        </w:rPr>
        <w:t xml:space="preserve">, 607; b) Atack, T.C.; Cook, S. P. Manganese-catalyzed borylation of unactivated alkyl chlorides.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2016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138</w:t>
      </w:r>
      <w:r w:rsidRPr="00220CB3">
        <w:rPr>
          <w:rFonts w:ascii="Times New Roman" w:hAnsi="Times New Roman" w:cs="Times New Roman"/>
          <w:sz w:val="24"/>
          <w:szCs w:val="24"/>
        </w:rPr>
        <w:t xml:space="preserve">, 6139; c) Seiple, I. B.; Su, S.; Rodriguez, R. A.; Gianatassio, R.; Fujiwara, Y.; Sobel, A. L.; Baran, P. S. Direct C−H arylation of electron-deficient heterocycles with arylboronic Acids.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2010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132</w:t>
      </w:r>
      <w:r w:rsidRPr="00220CB3">
        <w:rPr>
          <w:rFonts w:ascii="Times New Roman" w:hAnsi="Times New Roman" w:cs="Times New Roman"/>
          <w:sz w:val="24"/>
          <w:szCs w:val="24"/>
        </w:rPr>
        <w:t xml:space="preserve">, 13194; d) Lima, F.; Sharma, U. K.; Grunenberg, L.; Saha, D.; Johannsen, S.; Sedelmeier, J.; Van der Eycken, E. V.; Ley, S. V. A Lewis base catalysis approach for the photoredox activation of boronic acids and esters. </w:t>
      </w:r>
      <w:r w:rsidRPr="00220CB3">
        <w:rPr>
          <w:rFonts w:ascii="Times New Roman" w:hAnsi="Times New Roman" w:cs="Times New Roman"/>
          <w:i/>
          <w:sz w:val="24"/>
          <w:szCs w:val="24"/>
        </w:rPr>
        <w:t>Angew. Chem. Int. Ed.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2017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56</w:t>
      </w:r>
      <w:r w:rsidRPr="00220CB3">
        <w:rPr>
          <w:rFonts w:ascii="Times New Roman" w:hAnsi="Times New Roman" w:cs="Times New Roman"/>
          <w:sz w:val="24"/>
          <w:szCs w:val="24"/>
        </w:rPr>
        <w:t>, 15136.</w:t>
      </w:r>
    </w:p>
  </w:endnote>
  <w:endnote w:id="5">
    <w:p w:rsidR="00C91CDD" w:rsidRPr="00220CB3" w:rsidRDefault="00C91CDD" w:rsidP="00146D0B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Mechanism studies: a) Cox, P. A.; Reid, M.; Leach, A. G.; Campbell, A. D.; King, E. J.; Lloyd-Jones, G. C. Base-catalyzed aryl-B(OH)2 protodeboronation revisited: from concerted proton transfer to liberation of a transient aryl anion.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2017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139</w:t>
      </w:r>
      <w:r w:rsidRPr="00220CB3">
        <w:rPr>
          <w:rFonts w:ascii="Times New Roman" w:hAnsi="Times New Roman" w:cs="Times New Roman"/>
          <w:sz w:val="24"/>
          <w:szCs w:val="24"/>
        </w:rPr>
        <w:t xml:space="preserve">, 13156; b) Molloy, J. J.; Seath, C. P.; West, M. J.; McLaughlin, C.; Fazakerley, N. J.; Kennedy, A. R.; Nelson, D. J.; Watson, A. J. B. Interrogating Pd(II) anion metathesis using a bifunctional chemical probe: A transmetalation switch.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2018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140</w:t>
      </w:r>
      <w:r w:rsidRPr="00220CB3">
        <w:rPr>
          <w:rFonts w:ascii="Times New Roman" w:hAnsi="Times New Roman" w:cs="Times New Roman"/>
          <w:sz w:val="24"/>
          <w:szCs w:val="24"/>
        </w:rPr>
        <w:t xml:space="preserve">, 126; c) Vantourout, J. C.; Miras, H. N.; Isidro-Llobet, A.; Sproules S.; Watson, A. J. B. Spectroscopic studies of the Chan–Lam amination: A mechanism-inspired solution to boronic ester reactivity.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2017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139</w:t>
      </w:r>
      <w:r w:rsidRPr="00220CB3">
        <w:rPr>
          <w:rFonts w:ascii="Times New Roman" w:hAnsi="Times New Roman" w:cs="Times New Roman"/>
          <w:sz w:val="24"/>
          <w:szCs w:val="24"/>
        </w:rPr>
        <w:t xml:space="preserve">, 4769; d) J. J. Molloy, J. J.; Clohessy, T. A.; Irving, C.; Anderson, N. A.; Lloyd-Jones, G. C.; Watson, A. J. A. Chemoselective oxidation of aryl organoboron systems enabled by boronic acid-selective phase transfer.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Sci.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2017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8</w:t>
      </w:r>
      <w:r w:rsidRPr="00220CB3">
        <w:rPr>
          <w:rFonts w:ascii="Times New Roman" w:hAnsi="Times New Roman" w:cs="Times New Roman"/>
          <w:sz w:val="24"/>
          <w:szCs w:val="24"/>
        </w:rPr>
        <w:t xml:space="preserve">, 1551; e) Zhang, L.; Jiao, L. Super electron donors derived from diboron.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Sci.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2018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9</w:t>
      </w:r>
      <w:r w:rsidRPr="00220CB3">
        <w:rPr>
          <w:rFonts w:ascii="Times New Roman" w:hAnsi="Times New Roman" w:cs="Times New Roman"/>
          <w:sz w:val="24"/>
          <w:szCs w:val="24"/>
        </w:rPr>
        <w:t xml:space="preserve">, 2711; f) Bagutski, V.; Del Grosso, A.; Ayuso Carrillo, J.; Cade, I. A.; Helm, M. D.; Lawson, J. R.; Singleton, P. J.; Solomon, S. A.; Marcelli, T. A.; Ingleson, M. J. Mechanistic studies into amine-mediated electrophilic arene borylation and its application in MIDA boronate synthesis.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2013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474; g) Cox, P. A.; Leach, A. G.; Campbell, A. D.; Lloyd-Jones, G. C. Protodeboronation of heteroaromatic, vinyl, and cyclopropyl boronic acids: pH–rate profiles, autocatalysis, and disproportionation.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2016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138</w:t>
      </w:r>
      <w:r w:rsidRPr="00220CB3">
        <w:rPr>
          <w:rFonts w:ascii="Times New Roman" w:hAnsi="Times New Roman" w:cs="Times New Roman"/>
          <w:sz w:val="24"/>
          <w:szCs w:val="24"/>
        </w:rPr>
        <w:t>, 9145.</w:t>
      </w:r>
    </w:p>
  </w:endnote>
  <w:endnote w:id="6">
    <w:p w:rsidR="00C91CDD" w:rsidRPr="00220CB3" w:rsidRDefault="00C91CDD" w:rsidP="00146D0B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Arkhipenko, S. Y.; Sabatini, M. T.; Batsanov, A. S.; Karaluka, V.; Sheppard, T. D.; Rzepa, H. S.; Whiting, A. Mechanistic insights into boron-catalysed direct amidation reactions.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Sci.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2018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9</w:t>
      </w:r>
      <w:r w:rsidRPr="00220CB3">
        <w:rPr>
          <w:rFonts w:ascii="Times New Roman" w:hAnsi="Times New Roman" w:cs="Times New Roman"/>
          <w:sz w:val="24"/>
          <w:szCs w:val="24"/>
        </w:rPr>
        <w:t>, 1058.</w:t>
      </w:r>
    </w:p>
  </w:endnote>
  <w:endnote w:id="7">
    <w:p w:rsidR="00C91CDD" w:rsidRPr="00220CB3" w:rsidRDefault="00C91CDD" w:rsidP="0016704E">
      <w:pPr>
        <w:spacing w:line="360" w:lineRule="auto"/>
      </w:pPr>
      <w:r w:rsidRPr="00220CB3">
        <w:rPr>
          <w:rStyle w:val="EndnoteReference"/>
        </w:rPr>
        <w:endnoteRef/>
      </w:r>
      <w:r w:rsidRPr="00220CB3">
        <w:t xml:space="preserve"> a) Wrackmeyer, B. The B–N Bond in some aminoboranes and an iminoborane, studied by </w:t>
      </w:r>
      <w:r w:rsidRPr="00220CB3">
        <w:rPr>
          <w:vertAlign w:val="superscript"/>
        </w:rPr>
        <w:t>11</w:t>
      </w:r>
      <w:r w:rsidRPr="00220CB3">
        <w:t xml:space="preserve">B and </w:t>
      </w:r>
      <w:r w:rsidRPr="00220CB3">
        <w:rPr>
          <w:vertAlign w:val="superscript"/>
        </w:rPr>
        <w:t>15</w:t>
      </w:r>
      <w:r w:rsidRPr="00220CB3">
        <w:t xml:space="preserve">N NMR spectroscopy and DFT methods. </w:t>
      </w:r>
      <w:r w:rsidRPr="00220CB3">
        <w:rPr>
          <w:i/>
        </w:rPr>
        <w:t>Z. Anorg.</w:t>
      </w:r>
      <w:r w:rsidRPr="00220CB3">
        <w:t xml:space="preserve"> </w:t>
      </w:r>
      <w:r w:rsidRPr="00220CB3">
        <w:rPr>
          <w:i/>
        </w:rPr>
        <w:t>Allg. Chem.</w:t>
      </w:r>
      <w:r w:rsidRPr="00220CB3">
        <w:t xml:space="preserve"> </w:t>
      </w:r>
      <w:r w:rsidRPr="00220CB3">
        <w:rPr>
          <w:b/>
        </w:rPr>
        <w:t>2015</w:t>
      </w:r>
      <w:r w:rsidRPr="00220CB3">
        <w:t xml:space="preserve">, </w:t>
      </w:r>
      <w:r w:rsidRPr="00220CB3">
        <w:rPr>
          <w:i/>
        </w:rPr>
        <w:t>641</w:t>
      </w:r>
      <w:r w:rsidRPr="00220CB3">
        <w:t xml:space="preserve">, 2525; b) Oh, S.-W.; Weiss, J. W. E.; Kerneghan, P. A.; Korobkov, I.; Maly, K. E.; Bryce, D. L. Solid-state 11B and 13C NMR, IR, and X-ray crystallographic characterization of selected arylboronic acids and their catechol cyclic esters. </w:t>
      </w:r>
      <w:r w:rsidRPr="00220CB3">
        <w:rPr>
          <w:i/>
        </w:rPr>
        <w:t>Magn. Reson. Chem.</w:t>
      </w:r>
      <w:r w:rsidRPr="00220CB3">
        <w:t xml:space="preserve"> </w:t>
      </w:r>
      <w:r w:rsidRPr="00220CB3">
        <w:rPr>
          <w:b/>
        </w:rPr>
        <w:t>2012</w:t>
      </w:r>
      <w:r w:rsidRPr="00220CB3">
        <w:t xml:space="preserve">, </w:t>
      </w:r>
      <w:r w:rsidRPr="00220CB3">
        <w:rPr>
          <w:i/>
        </w:rPr>
        <w:t>50</w:t>
      </w:r>
      <w:r w:rsidRPr="00220CB3">
        <w:t xml:space="preserve">, 388; c) Wrackmeyer, B. Organoboranes and tetraorganoborates studied by </w:t>
      </w:r>
      <w:r w:rsidRPr="00220CB3">
        <w:rPr>
          <w:vertAlign w:val="superscript"/>
        </w:rPr>
        <w:t>11</w:t>
      </w:r>
      <w:r w:rsidRPr="00220CB3">
        <w:t xml:space="preserve">B and </w:t>
      </w:r>
      <w:r w:rsidRPr="00220CB3">
        <w:rPr>
          <w:vertAlign w:val="superscript"/>
        </w:rPr>
        <w:t>13</w:t>
      </w:r>
      <w:r w:rsidRPr="00220CB3">
        <w:t xml:space="preserve">C NMR spectroscopy and DFT calculations. </w:t>
      </w:r>
      <w:r w:rsidRPr="00220CB3">
        <w:rPr>
          <w:i/>
        </w:rPr>
        <w:t>Z. Naturforsch</w:t>
      </w:r>
      <w:r w:rsidRPr="00220CB3">
        <w:t xml:space="preserve"> </w:t>
      </w:r>
      <w:r w:rsidRPr="00220CB3">
        <w:rPr>
          <w:b/>
        </w:rPr>
        <w:t>2015</w:t>
      </w:r>
      <w:r w:rsidRPr="00220CB3">
        <w:t xml:space="preserve">, </w:t>
      </w:r>
      <w:r w:rsidRPr="00220CB3">
        <w:rPr>
          <w:i/>
        </w:rPr>
        <w:t>70</w:t>
      </w:r>
      <w:r w:rsidRPr="00220CB3">
        <w:t xml:space="preserve">, 421 d) Bagno, A.; Kantlehner, W.; Kress, R.; Saielli, G.; Stoyanov, E. Fries rearrangement of aryl formates:  A mechanistic study by means of </w:t>
      </w:r>
      <w:r w:rsidRPr="00220CB3">
        <w:rPr>
          <w:vertAlign w:val="superscript"/>
        </w:rPr>
        <w:t>1</w:t>
      </w:r>
      <w:r w:rsidRPr="00220CB3">
        <w:t xml:space="preserve">H, </w:t>
      </w:r>
      <w:r w:rsidRPr="00220CB3">
        <w:rPr>
          <w:vertAlign w:val="superscript"/>
        </w:rPr>
        <w:t>2</w:t>
      </w:r>
      <w:r w:rsidRPr="00220CB3">
        <w:t xml:space="preserve">H, and </w:t>
      </w:r>
      <w:r w:rsidRPr="00220CB3">
        <w:rPr>
          <w:vertAlign w:val="superscript"/>
        </w:rPr>
        <w:t>11</w:t>
      </w:r>
      <w:r w:rsidRPr="00220CB3">
        <w:t xml:space="preserve">B NMR spectroscopy and DFT calculations. </w:t>
      </w:r>
      <w:r w:rsidRPr="00220CB3">
        <w:rPr>
          <w:i/>
        </w:rPr>
        <w:t>J. Org. Chem.</w:t>
      </w:r>
      <w:r w:rsidRPr="00220CB3">
        <w:t xml:space="preserve"> </w:t>
      </w:r>
      <w:r w:rsidRPr="00220CB3">
        <w:rPr>
          <w:b/>
        </w:rPr>
        <w:t>2006</w:t>
      </w:r>
      <w:r w:rsidRPr="00220CB3">
        <w:t xml:space="preserve">, </w:t>
      </w:r>
      <w:r w:rsidRPr="00220CB3">
        <w:rPr>
          <w:i/>
        </w:rPr>
        <w:t>71</w:t>
      </w:r>
      <w:r w:rsidRPr="00220CB3">
        <w:t>, 9331.</w:t>
      </w:r>
    </w:p>
  </w:endnote>
  <w:endnote w:id="8">
    <w:p w:rsidR="00C91CDD" w:rsidRPr="00220CB3" w:rsidRDefault="00C91CDD" w:rsidP="00146D0B">
      <w:pPr>
        <w:shd w:val="clear" w:color="auto" w:fill="FFFFFF"/>
        <w:spacing w:before="100" w:beforeAutospacing="1" w:after="100" w:afterAutospacing="1" w:line="360" w:lineRule="auto"/>
        <w:contextualSpacing/>
        <w:rPr>
          <w:color w:val="000000"/>
        </w:rPr>
      </w:pPr>
      <w:r w:rsidRPr="00220CB3">
        <w:rPr>
          <w:rStyle w:val="EndnoteReference"/>
        </w:rPr>
        <w:endnoteRef/>
      </w:r>
      <w:r w:rsidRPr="00220CB3">
        <w:t xml:space="preserve"> </w:t>
      </w:r>
      <w:r w:rsidRPr="00220CB3">
        <w:rPr>
          <w:color w:val="000000"/>
        </w:rPr>
        <w:t>Braddock, D. C.; Rzepa, H. S.</w:t>
      </w:r>
      <w:r w:rsidRPr="00220CB3">
        <w:rPr>
          <w:rStyle w:val="apple-converted-space"/>
          <w:color w:val="000000"/>
        </w:rPr>
        <w:t xml:space="preserve"> Structural reassignment of obtusallenes V, VI, and VII by GIAO-based density functional prediction. </w:t>
      </w:r>
      <w:r w:rsidRPr="00220CB3">
        <w:rPr>
          <w:i/>
          <w:iCs/>
          <w:color w:val="000000"/>
        </w:rPr>
        <w:t>J. Nat. Prod.,</w:t>
      </w:r>
      <w:r w:rsidRPr="00220CB3">
        <w:rPr>
          <w:rStyle w:val="apple-converted-space"/>
          <w:color w:val="000000"/>
        </w:rPr>
        <w:t> </w:t>
      </w:r>
      <w:r w:rsidRPr="00220CB3">
        <w:rPr>
          <w:b/>
          <w:bCs/>
          <w:color w:val="000000"/>
        </w:rPr>
        <w:t>2008</w:t>
      </w:r>
      <w:r w:rsidRPr="00220CB3">
        <w:rPr>
          <w:color w:val="000000"/>
        </w:rPr>
        <w:t xml:space="preserve">, </w:t>
      </w:r>
      <w:r w:rsidRPr="00220CB3">
        <w:rPr>
          <w:i/>
          <w:color w:val="000000"/>
        </w:rPr>
        <w:t>71</w:t>
      </w:r>
      <w:r w:rsidRPr="00220CB3">
        <w:rPr>
          <w:color w:val="000000"/>
        </w:rPr>
        <w:t>, 728.</w:t>
      </w:r>
    </w:p>
  </w:endnote>
  <w:endnote w:id="9">
    <w:p w:rsidR="00C91CDD" w:rsidRPr="00220CB3" w:rsidRDefault="00C91CDD" w:rsidP="00146D0B">
      <w:pPr>
        <w:spacing w:line="360" w:lineRule="auto"/>
        <w:contextualSpacing/>
      </w:pPr>
      <w:r w:rsidRPr="00220CB3">
        <w:rPr>
          <w:rStyle w:val="EndnoteReference"/>
        </w:rPr>
        <w:endnoteRef/>
      </w:r>
      <w:r w:rsidRPr="00220CB3">
        <w:t xml:space="preserve"> </w:t>
      </w:r>
      <w:r w:rsidRPr="00220CB3">
        <w:rPr>
          <w:color w:val="000000"/>
          <w:shd w:val="clear" w:color="auto" w:fill="FFFFFF"/>
        </w:rPr>
        <w:t xml:space="preserve">Chai, J. -D.; Head-Gordon, M. Long-range corrected hybrid density functionals with damped atom–atom dispersion corrections. </w:t>
      </w:r>
      <w:r w:rsidRPr="00220CB3">
        <w:rPr>
          <w:i/>
          <w:iCs/>
          <w:color w:val="000000"/>
          <w:bdr w:val="none" w:sz="0" w:space="0" w:color="auto" w:frame="1"/>
        </w:rPr>
        <w:t xml:space="preserve">Phys. Chem. Chem. Phys. </w:t>
      </w:r>
      <w:r w:rsidRPr="00220CB3">
        <w:rPr>
          <w:b/>
          <w:i/>
          <w:iCs/>
          <w:color w:val="000000"/>
          <w:bdr w:val="none" w:sz="0" w:space="0" w:color="auto" w:frame="1"/>
        </w:rPr>
        <w:t>2008</w:t>
      </w:r>
      <w:r w:rsidRPr="00220CB3">
        <w:rPr>
          <w:i/>
          <w:iCs/>
          <w:color w:val="000000"/>
          <w:bdr w:val="none" w:sz="0" w:space="0" w:color="auto" w:frame="1"/>
        </w:rPr>
        <w:t xml:space="preserve">, </w:t>
      </w:r>
      <w:r w:rsidRPr="00220CB3">
        <w:rPr>
          <w:bCs/>
          <w:i/>
          <w:color w:val="000000"/>
          <w:bdr w:val="none" w:sz="0" w:space="0" w:color="auto" w:frame="1"/>
        </w:rPr>
        <w:t>10,</w:t>
      </w:r>
      <w:r w:rsidRPr="00220CB3">
        <w:rPr>
          <w:color w:val="000000"/>
          <w:shd w:val="clear" w:color="auto" w:fill="FFFFFF"/>
        </w:rPr>
        <w:t xml:space="preserve"> 6615.</w:t>
      </w:r>
      <w:r w:rsidRPr="00220CB3">
        <w:t xml:space="preserve"> </w:t>
      </w:r>
    </w:p>
  </w:endnote>
  <w:endnote w:id="10">
    <w:p w:rsidR="00C91CDD" w:rsidRPr="00220CB3" w:rsidRDefault="00C91CDD" w:rsidP="00146D0B">
      <w:pPr>
        <w:spacing w:line="360" w:lineRule="auto"/>
        <w:contextualSpacing/>
      </w:pPr>
      <w:r w:rsidRPr="00220CB3">
        <w:rPr>
          <w:rStyle w:val="EndnoteReference"/>
        </w:rPr>
        <w:endnoteRef/>
      </w:r>
      <w:r w:rsidRPr="00220CB3">
        <w:t xml:space="preserve"> </w:t>
      </w:r>
      <w:r w:rsidRPr="00220CB3">
        <w:rPr>
          <w:color w:val="000000"/>
          <w:shd w:val="clear" w:color="auto" w:fill="FFFFFF"/>
        </w:rPr>
        <w:t xml:space="preserve">Grimme, S.; Ehrlich, S.; Goerigk, L. Effect of the damping function in dispersion corrected density functional theory. </w:t>
      </w:r>
      <w:r w:rsidRPr="00220CB3">
        <w:rPr>
          <w:rStyle w:val="Emphasis"/>
          <w:color w:val="000000"/>
          <w:bdr w:val="none" w:sz="0" w:space="0" w:color="auto" w:frame="1"/>
        </w:rPr>
        <w:t>J. Comp. Chem</w:t>
      </w:r>
      <w:r w:rsidRPr="00220CB3">
        <w:rPr>
          <w:color w:val="000000"/>
          <w:shd w:val="clear" w:color="auto" w:fill="FFFFFF"/>
        </w:rPr>
        <w:t>.</w:t>
      </w:r>
      <w:r w:rsidRPr="00220CB3">
        <w:rPr>
          <w:rStyle w:val="apple-converted-space"/>
          <w:color w:val="000000"/>
          <w:shd w:val="clear" w:color="auto" w:fill="FFFFFF"/>
        </w:rPr>
        <w:t> </w:t>
      </w:r>
      <w:r w:rsidRPr="00220CB3">
        <w:rPr>
          <w:rStyle w:val="apple-converted-space"/>
          <w:b/>
          <w:color w:val="000000"/>
          <w:shd w:val="clear" w:color="auto" w:fill="FFFFFF"/>
        </w:rPr>
        <w:t>2011</w:t>
      </w:r>
      <w:r w:rsidRPr="00220CB3">
        <w:rPr>
          <w:rStyle w:val="apple-converted-space"/>
          <w:color w:val="000000"/>
          <w:shd w:val="clear" w:color="auto" w:fill="FFFFFF"/>
        </w:rPr>
        <w:t xml:space="preserve">, </w:t>
      </w:r>
      <w:r w:rsidRPr="00220CB3">
        <w:rPr>
          <w:rStyle w:val="Strong"/>
          <w:b w:val="0"/>
          <w:i/>
          <w:color w:val="000000"/>
          <w:bdr w:val="none" w:sz="0" w:space="0" w:color="auto" w:frame="1"/>
        </w:rPr>
        <w:t>32,</w:t>
      </w:r>
      <w:r w:rsidRPr="00220CB3">
        <w:rPr>
          <w:color w:val="000000"/>
          <w:shd w:val="clear" w:color="auto" w:fill="FFFFFF"/>
        </w:rPr>
        <w:t xml:space="preserve"> 1456.</w:t>
      </w:r>
      <w:r w:rsidRPr="00220CB3">
        <w:t xml:space="preserve"> </w:t>
      </w:r>
    </w:p>
  </w:endnote>
  <w:endnote w:id="11">
    <w:p w:rsidR="00C91CDD" w:rsidRPr="00220CB3" w:rsidRDefault="00C91CDD" w:rsidP="00146D0B">
      <w:pPr>
        <w:pStyle w:val="HTMLPreformatted"/>
        <w:shd w:val="clear" w:color="auto" w:fill="FFFFFF"/>
        <w:spacing w:line="360" w:lineRule="auto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color w:val="000000"/>
          <w:sz w:val="24"/>
          <w:szCs w:val="24"/>
        </w:rPr>
        <w:t xml:space="preserve">Kendall, R. A.; Dunning, Jr., T. H.; Harrison, R. J. Electron affinities of the first‐row atoms revisited. Systematic basis sets and wave functions. </w:t>
      </w:r>
      <w:r w:rsidRPr="00220CB3">
        <w:rPr>
          <w:rFonts w:ascii="Times New Roman" w:hAnsi="Times New Roman" w:cs="Times New Roman"/>
          <w:i/>
          <w:color w:val="000000"/>
          <w:sz w:val="24"/>
          <w:szCs w:val="24"/>
        </w:rPr>
        <w:t>J. Chem. Phys</w:t>
      </w:r>
      <w:r w:rsidRPr="00220CB3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220CB3">
        <w:rPr>
          <w:rFonts w:ascii="Times New Roman" w:hAnsi="Times New Roman" w:cs="Times New Roman"/>
          <w:b/>
          <w:color w:val="000000"/>
          <w:sz w:val="24"/>
          <w:szCs w:val="24"/>
        </w:rPr>
        <w:t>1992</w:t>
      </w:r>
      <w:r w:rsidRPr="00220CB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color w:val="000000"/>
          <w:sz w:val="24"/>
          <w:szCs w:val="24"/>
        </w:rPr>
        <w:t>96</w:t>
      </w:r>
      <w:r w:rsidRPr="00220CB3">
        <w:rPr>
          <w:rFonts w:ascii="Times New Roman" w:hAnsi="Times New Roman" w:cs="Times New Roman"/>
          <w:color w:val="000000"/>
          <w:sz w:val="24"/>
          <w:szCs w:val="24"/>
        </w:rPr>
        <w:t>, 6796.</w:t>
      </w:r>
    </w:p>
  </w:endnote>
  <w:endnote w:id="12">
    <w:p w:rsidR="00C91CDD" w:rsidRPr="00220CB3" w:rsidRDefault="00C91CDD" w:rsidP="00146D0B">
      <w:pPr>
        <w:spacing w:line="360" w:lineRule="auto"/>
      </w:pPr>
      <w:r w:rsidRPr="00220CB3">
        <w:rPr>
          <w:rStyle w:val="EndnoteReference"/>
        </w:rPr>
        <w:endnoteRef/>
      </w:r>
      <w:r w:rsidRPr="00220CB3">
        <w:t xml:space="preserve"> </w:t>
      </w:r>
      <w:r w:rsidRPr="00220CB3">
        <w:rPr>
          <w:color w:val="000000"/>
          <w:shd w:val="clear" w:color="auto" w:fill="FFFFFF"/>
        </w:rPr>
        <w:t>Gaussian 16, Revision</w:t>
      </w:r>
      <w:r w:rsidRPr="00220CB3">
        <w:rPr>
          <w:shd w:val="clear" w:color="auto" w:fill="FFFFFF"/>
        </w:rPr>
        <w:t> </w:t>
      </w:r>
      <w:r w:rsidRPr="00220CB3">
        <w:rPr>
          <w:bdr w:val="none" w:sz="0" w:space="0" w:color="auto" w:frame="1"/>
        </w:rPr>
        <w:t>A.03</w:t>
      </w:r>
      <w:r w:rsidRPr="00220CB3">
        <w:rPr>
          <w:color w:val="000000"/>
          <w:shd w:val="clear" w:color="auto" w:fill="FFFFFF"/>
        </w:rPr>
        <w:t>, Frisch, M. J.; Trucks, G. W.; Schlegel, H. B.; Scuseria, G. E.; Robb, M. A.; Cheeseman, J. R.; Scalmani, G.; Barone, V.; Petersson, G. A.; Nakatsuji, H.; Li, X.; Caricato, M.; Marenich, A. V.; Bloino, J.; Janesko, B. G.; Gomperts, R.; Mennucci, B.; Hratchian, H. P.; Ortiz, J. V.; Izmaylov, A. F.; Sonnenberg, J. L.; Williams-Young, D.; Ding, F.; Lipparini, F.; Egidi, F.; Goings, J.; Peng, B.; Petrone, A.; Henderson, T.; Ranasinghe, D.; Zakrzewski, V. G.; Gao, J.; Rega, N.; Zheng, G.; Liang, W.; Hada, M.; Ehara, M.; Toyota, K.; Fukuda, R.; Hasegawa, J.; Ishida, M.; Nakajima, T.; Honda, Y.; Kitao, O.; Nakai, H.; Vreven, T.; Throssell, K.; Montgomery, J. A., Jr.; Peralta, J. E.; Ogliaro, F.; Bearpark, M. J.; Heyd, J. J.; Brothers, E. N.; Kudin, K. N.; Staroverov, V. N.; Keith, T. A.; Kobayashi, R.; Normand, J.; Raghavachari, K.; Rendell, A. P.; Burant, J. C.; Iyengar, S. S.; Tomasi, J.; Cossi, M.; Millam, J. M.; Klene, M.; Adamo, C.; Cammi, R.; Ochterski, J. W.; Martin, R. L.; Morokuma, K.; Farkas, O.; Foresman, J. B.; Fox, D. J. Gaussian, Inc., Wallingford CT, 2016.</w:t>
      </w:r>
    </w:p>
  </w:endnote>
  <w:endnote w:id="13">
    <w:p w:rsidR="00C91CDD" w:rsidRPr="00220CB3" w:rsidRDefault="00C91CDD" w:rsidP="00146D0B">
      <w:pPr>
        <w:spacing w:line="360" w:lineRule="auto"/>
        <w:contextualSpacing/>
      </w:pPr>
      <w:r w:rsidRPr="00220CB3">
        <w:rPr>
          <w:rStyle w:val="EndnoteReference"/>
        </w:rPr>
        <w:endnoteRef/>
      </w:r>
      <w:r w:rsidRPr="00220CB3">
        <w:t xml:space="preserve"> Grimme, S.; Bannwarth, C.; Dohm, S.; Hansen, A.; Pisarek, J.; Pracht, P.; Seibert, J.; Neese, F. Fully automated quantum‐chemistry‐based computation of spin–spin‐coupled nuclear magnetic resonance spectra. </w:t>
      </w:r>
      <w:r w:rsidRPr="00220CB3">
        <w:rPr>
          <w:i/>
        </w:rPr>
        <w:t>Angew. Chem. Int. Ed</w:t>
      </w:r>
      <w:r w:rsidRPr="00220CB3">
        <w:t>. </w:t>
      </w:r>
      <w:r w:rsidRPr="00220CB3">
        <w:rPr>
          <w:b/>
        </w:rPr>
        <w:t>2017</w:t>
      </w:r>
      <w:r w:rsidRPr="00220CB3">
        <w:t>, </w:t>
      </w:r>
      <w:r w:rsidRPr="00220CB3">
        <w:rPr>
          <w:i/>
        </w:rPr>
        <w:t>56</w:t>
      </w:r>
      <w:r w:rsidRPr="00220CB3">
        <w:t>, 14763.</w:t>
      </w:r>
    </w:p>
  </w:endnote>
  <w:endnote w:id="14">
    <w:p w:rsidR="00C91CDD" w:rsidRPr="00220CB3" w:rsidRDefault="00C91CDD" w:rsidP="00146D0B">
      <w:pPr>
        <w:spacing w:line="360" w:lineRule="auto"/>
        <w:contextualSpacing/>
      </w:pPr>
      <w:r w:rsidRPr="00220CB3">
        <w:rPr>
          <w:rStyle w:val="EndnoteReference"/>
        </w:rPr>
        <w:endnoteRef/>
      </w:r>
      <w:r w:rsidRPr="00220CB3">
        <w:t xml:space="preserve"> Jensen, F.</w:t>
      </w:r>
      <w:r w:rsidRPr="00220CB3">
        <w:rPr>
          <w:rStyle w:val="apple-converted-space"/>
        </w:rPr>
        <w:t xml:space="preserve"> Basis set convergence of nuclear magnetic shielding constants calculated by density functional methods. </w:t>
      </w:r>
      <w:r w:rsidRPr="00220CB3">
        <w:rPr>
          <w:i/>
          <w:iCs/>
        </w:rPr>
        <w:t>J. Chem. Theory Comput.</w:t>
      </w:r>
      <w:r w:rsidRPr="00220CB3">
        <w:rPr>
          <w:rStyle w:val="apple-converted-space"/>
        </w:rPr>
        <w:t> </w:t>
      </w:r>
      <w:r w:rsidRPr="00220CB3">
        <w:rPr>
          <w:b/>
          <w:bCs/>
        </w:rPr>
        <w:t>2008</w:t>
      </w:r>
      <w:r w:rsidRPr="00220CB3">
        <w:t>,</w:t>
      </w:r>
      <w:r w:rsidRPr="00220CB3">
        <w:rPr>
          <w:rStyle w:val="apple-converted-space"/>
        </w:rPr>
        <w:t> </w:t>
      </w:r>
      <w:r w:rsidRPr="00220CB3">
        <w:rPr>
          <w:i/>
          <w:iCs/>
        </w:rPr>
        <w:t>4</w:t>
      </w:r>
      <w:r w:rsidRPr="00220CB3">
        <w:t xml:space="preserve">, 719-727 and Segmented contracted basis sets optimized for nuclear magnetic shielding. </w:t>
      </w:r>
      <w:r w:rsidRPr="00220CB3">
        <w:rPr>
          <w:b/>
        </w:rPr>
        <w:t>2015</w:t>
      </w:r>
      <w:r w:rsidRPr="00220CB3">
        <w:t xml:space="preserve">, </w:t>
      </w:r>
      <w:r w:rsidRPr="00220CB3">
        <w:rPr>
          <w:i/>
        </w:rPr>
        <w:t>11</w:t>
      </w:r>
      <w:r w:rsidRPr="00220CB3">
        <w:t>, 132-138.</w:t>
      </w:r>
    </w:p>
  </w:endnote>
  <w:endnote w:id="15">
    <w:p w:rsidR="00C91CDD" w:rsidRPr="00220CB3" w:rsidRDefault="00C91CDD" w:rsidP="00146D0B">
      <w:pPr>
        <w:spacing w:before="100" w:beforeAutospacing="1" w:after="120" w:line="360" w:lineRule="auto"/>
        <w:contextualSpacing/>
        <w:rPr>
          <w:color w:val="494E52"/>
        </w:rPr>
      </w:pPr>
      <w:r w:rsidRPr="00220CB3">
        <w:rPr>
          <w:rStyle w:val="EndnoteReference"/>
        </w:rPr>
        <w:endnoteRef/>
      </w:r>
      <w:r w:rsidRPr="00220CB3">
        <w:t xml:space="preserve"> Hanwell, M. D.; Curtis, D. E.; Lonie, D. C.; Vandermeersch, T.; Zurek, E.; Hutchison, G. R. Avogadro: an advanced semantic chemical editor, visualization, and analysis platform. </w:t>
      </w:r>
      <w:hyperlink r:id="rId1" w:history="1">
        <w:r w:rsidRPr="00220CB3">
          <w:rPr>
            <w:i/>
          </w:rPr>
          <w:t>J. Cheminformatics</w:t>
        </w:r>
        <w:r w:rsidRPr="00220CB3">
          <w:t> </w:t>
        </w:r>
        <w:r w:rsidRPr="00220CB3">
          <w:rPr>
            <w:b/>
          </w:rPr>
          <w:t>2012</w:t>
        </w:r>
        <w:r w:rsidRPr="00220CB3">
          <w:t>, 4:17</w:t>
        </w:r>
      </w:hyperlink>
      <w:r w:rsidRPr="00220CB3">
        <w:t>.</w:t>
      </w:r>
    </w:p>
  </w:endnote>
  <w:endnote w:id="16">
    <w:p w:rsidR="00C91CDD" w:rsidRPr="00220CB3" w:rsidRDefault="00C91CDD" w:rsidP="008E2025">
      <w:pPr>
        <w:spacing w:line="360" w:lineRule="auto"/>
        <w:contextualSpacing/>
      </w:pPr>
      <w:r w:rsidRPr="00220CB3">
        <w:rPr>
          <w:rStyle w:val="EndnoteReference"/>
        </w:rPr>
        <w:endnoteRef/>
      </w:r>
      <w:r w:rsidRPr="00220CB3">
        <w:t xml:space="preserve"> H. S. Rzepa, S. Arkhipenko, E. Wang, M. T. Sabatini, V. Karaluka, A. Whiting, T. D. Sheppard, Imperial College Research Computing Services Data Repository, 2016, DOI: </w:t>
      </w:r>
      <w:hyperlink r:id="rId2" w:history="1">
        <w:r w:rsidRPr="00220CB3">
          <w:rPr>
            <w:rStyle w:val="Hyperlink"/>
            <w:color w:val="auto"/>
            <w:bdr w:val="none" w:sz="0" w:space="0" w:color="auto" w:frame="1"/>
          </w:rPr>
          <w:t>10.14469/hpc/3702</w:t>
        </w:r>
      </w:hyperlink>
      <w:r w:rsidRPr="00220CB3">
        <w:t xml:space="preserve"> and collections therein.</w:t>
      </w:r>
    </w:p>
  </w:endnote>
  <w:endnote w:id="17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Brown, H. C.; Choi, Y. M.; Narasimhan, S. Addition compounds of alkali metal hydrides. 22. Convenient procedures for the preparation of lithium borohydride from sodium borohydride and borane-dimethyl sulfide in simple ether solvents. </w:t>
      </w:r>
      <w:r w:rsidRPr="00220CB3">
        <w:rPr>
          <w:rFonts w:ascii="Times New Roman" w:hAnsi="Times New Roman" w:cs="Times New Roman"/>
          <w:i/>
          <w:sz w:val="24"/>
          <w:szCs w:val="24"/>
        </w:rPr>
        <w:t>Inorg. Chem.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1982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21</w:t>
      </w:r>
      <w:r w:rsidRPr="00220CB3">
        <w:rPr>
          <w:rFonts w:ascii="Times New Roman" w:hAnsi="Times New Roman" w:cs="Times New Roman"/>
          <w:sz w:val="24"/>
          <w:szCs w:val="24"/>
        </w:rPr>
        <w:t>, 3657.</w:t>
      </w:r>
    </w:p>
  </w:endnote>
  <w:endnote w:id="18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Ramachandran, P. V.; Drolet, M. P.; Kulkarni, A. S. A non-dissociative open-flask hydroboration with ammonia borane: ready synthesis of ammonia–trialkylboranes and aminodialkylboranes.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Commun.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2016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52</w:t>
      </w:r>
      <w:r w:rsidRPr="00220CB3">
        <w:rPr>
          <w:rFonts w:ascii="Times New Roman" w:hAnsi="Times New Roman" w:cs="Times New Roman"/>
          <w:sz w:val="24"/>
          <w:szCs w:val="24"/>
        </w:rPr>
        <w:t>, 11897.</w:t>
      </w:r>
    </w:p>
  </w:endnote>
  <w:endnote w:id="19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Heitsch, C. W. The Nuclear Magnetic Resonance Spectra of Some Boron Complexes. </w:t>
      </w:r>
      <w:r w:rsidRPr="00220CB3">
        <w:rPr>
          <w:rFonts w:ascii="Times New Roman" w:hAnsi="Times New Roman" w:cs="Times New Roman"/>
          <w:i/>
          <w:sz w:val="24"/>
          <w:szCs w:val="24"/>
        </w:rPr>
        <w:t>Inorg. Chem.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1965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4</w:t>
      </w:r>
      <w:r w:rsidRPr="00220CB3">
        <w:rPr>
          <w:rFonts w:ascii="Times New Roman" w:hAnsi="Times New Roman" w:cs="Times New Roman"/>
          <w:sz w:val="24"/>
          <w:szCs w:val="24"/>
        </w:rPr>
        <w:t>, 1019.</w:t>
      </w:r>
    </w:p>
  </w:endnote>
  <w:endnote w:id="20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Gellrich, U.; Diskin-Posner, Y.; Shimon, L. J. W.; Milstein, D. Reversible Aromaticity Transfer in a Bora-Cycle: Boron–Ligand Cooperation.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2016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138</w:t>
      </w:r>
      <w:r w:rsidRPr="00220CB3">
        <w:rPr>
          <w:rFonts w:ascii="Times New Roman" w:hAnsi="Times New Roman" w:cs="Times New Roman"/>
          <w:sz w:val="24"/>
          <w:szCs w:val="24"/>
        </w:rPr>
        <w:t>, 13307.</w:t>
      </w:r>
    </w:p>
  </w:endnote>
  <w:endnote w:id="21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Eberlin, L.; Carboni, B.; Whiting, A. Regioisomeric and Substituent Effects upon the Outcome of the Reaction of 1-Borodienes with Nitrosoarene Compounds. </w:t>
      </w:r>
      <w:r w:rsidRPr="00220CB3">
        <w:rPr>
          <w:rFonts w:ascii="Times New Roman" w:hAnsi="Times New Roman" w:cs="Times New Roman"/>
          <w:i/>
          <w:sz w:val="24"/>
          <w:szCs w:val="24"/>
        </w:rPr>
        <w:t>J. Org. Chem.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80</w:t>
      </w:r>
      <w:r w:rsidRPr="00220CB3">
        <w:rPr>
          <w:rFonts w:ascii="Times New Roman" w:hAnsi="Times New Roman" w:cs="Times New Roman"/>
          <w:sz w:val="24"/>
          <w:szCs w:val="24"/>
        </w:rPr>
        <w:t>, 6574.</w:t>
      </w:r>
    </w:p>
  </w:endnote>
  <w:endnote w:id="22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Sabatini, M. T.; Boulton, L. T.; Sheppard, T. D. Borate esters: Simple catalysts for the sustainable synthesis of complex amides. </w:t>
      </w:r>
      <w:r w:rsidRPr="00220CB3">
        <w:rPr>
          <w:rFonts w:ascii="Times New Roman" w:hAnsi="Times New Roman" w:cs="Times New Roman"/>
          <w:i/>
          <w:sz w:val="24"/>
          <w:szCs w:val="24"/>
        </w:rPr>
        <w:t>Sci. Adv.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2017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3</w:t>
      </w:r>
      <w:r w:rsidRPr="00220CB3">
        <w:rPr>
          <w:rFonts w:ascii="Times New Roman" w:hAnsi="Times New Roman" w:cs="Times New Roman"/>
          <w:sz w:val="24"/>
          <w:szCs w:val="24"/>
        </w:rPr>
        <w:t>, e1701028.</w:t>
      </w:r>
    </w:p>
  </w:endnote>
  <w:endnote w:id="23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Cid, J.; Carbó, J. J.; Fernández, E. A clear-cut example of selective Bpin-Bdan activation and precise Bdan transfer on boron conjugate addition.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Eur. J.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2014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20</w:t>
      </w:r>
      <w:r w:rsidRPr="00220CB3">
        <w:rPr>
          <w:rFonts w:ascii="Times New Roman" w:hAnsi="Times New Roman" w:cs="Times New Roman"/>
          <w:sz w:val="24"/>
          <w:szCs w:val="24"/>
        </w:rPr>
        <w:t>, 3616.</w:t>
      </w:r>
    </w:p>
  </w:endnote>
  <w:endnote w:id="24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Kawachi, A.; Nagae, S.; Onoue, Y.; Harada, O.; Yamamoto, Y. ortho-Magnesiation of boron-substituted benzenes by using (TMP)</w:t>
      </w:r>
      <w:r w:rsidRPr="00220CB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220CB3">
        <w:rPr>
          <w:rFonts w:ascii="Times New Roman" w:hAnsi="Times New Roman" w:cs="Times New Roman"/>
          <w:sz w:val="24"/>
          <w:szCs w:val="24"/>
        </w:rPr>
        <w:t xml:space="preserve"> Mg.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Eur. J.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2011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17</w:t>
      </w:r>
      <w:r w:rsidRPr="00220CB3">
        <w:rPr>
          <w:rFonts w:ascii="Times New Roman" w:hAnsi="Times New Roman" w:cs="Times New Roman"/>
          <w:sz w:val="24"/>
          <w:szCs w:val="24"/>
        </w:rPr>
        <w:t>, 8005.</w:t>
      </w:r>
    </w:p>
  </w:endnote>
  <w:endnote w:id="25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Coombs, D. N.; Aldridge, S.; Wiltshire, G.; Kays, D. L.; Bresner, C.; Ooi, L. </w:t>
      </w:r>
    </w:p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Fonts w:ascii="Times New Roman" w:hAnsi="Times New Roman" w:cs="Times New Roman"/>
          <w:sz w:val="24"/>
          <w:szCs w:val="24"/>
        </w:rPr>
        <w:t xml:space="preserve">Complementary anion binding by bidentate boron-containing Lewis acids. </w:t>
      </w:r>
      <w:r w:rsidRPr="00220CB3">
        <w:rPr>
          <w:rFonts w:ascii="Times New Roman" w:hAnsi="Times New Roman" w:cs="Times New Roman"/>
          <w:i/>
          <w:sz w:val="24"/>
          <w:szCs w:val="24"/>
        </w:rPr>
        <w:t>J. Organomet. Chem.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2005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690</w:t>
      </w:r>
      <w:r w:rsidRPr="00220CB3">
        <w:rPr>
          <w:rFonts w:ascii="Times New Roman" w:hAnsi="Times New Roman" w:cs="Times New Roman"/>
          <w:sz w:val="24"/>
          <w:szCs w:val="24"/>
        </w:rPr>
        <w:t>, 2725.</w:t>
      </w:r>
    </w:p>
  </w:endnote>
  <w:endnote w:id="26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Arnold, K.; Batsanov, A. S.; Davies, B.; Grosjean, C.; Schütz, T.; Whiting, A.; Zawatzky, K. The first example of enamine–Lewis acid cooperative bifunctional catalysis: application to the asymmetric aldol reaction. </w:t>
      </w:r>
      <w:r w:rsidRPr="00220CB3">
        <w:rPr>
          <w:rFonts w:ascii="Times New Roman" w:hAnsi="Times New Roman" w:cs="Times New Roman"/>
          <w:i/>
          <w:sz w:val="24"/>
          <w:szCs w:val="24"/>
        </w:rPr>
        <w:t>Chem. Commun.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2008</w:t>
      </w:r>
      <w:r w:rsidRPr="00220CB3">
        <w:rPr>
          <w:rFonts w:ascii="Times New Roman" w:hAnsi="Times New Roman" w:cs="Times New Roman"/>
          <w:sz w:val="24"/>
          <w:szCs w:val="24"/>
        </w:rPr>
        <w:t>, 3879.</w:t>
      </w:r>
    </w:p>
  </w:endnote>
  <w:endnote w:id="27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Noda, H.; Furutachi, M.; Asada, Y.; Shibasaki, M.; Kumagai, N. Unique physicochemical and catalytic properties dictated by the B</w:t>
      </w:r>
      <w:r w:rsidRPr="00220CB3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220CB3">
        <w:rPr>
          <w:rFonts w:ascii="Times New Roman" w:hAnsi="Times New Roman" w:cs="Times New Roman"/>
          <w:sz w:val="24"/>
          <w:szCs w:val="24"/>
        </w:rPr>
        <w:t>NO</w:t>
      </w:r>
      <w:r w:rsidRPr="00220CB3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220CB3">
        <w:rPr>
          <w:rFonts w:ascii="Times New Roman" w:hAnsi="Times New Roman" w:cs="Times New Roman"/>
          <w:sz w:val="24"/>
          <w:szCs w:val="24"/>
        </w:rPr>
        <w:t xml:space="preserve"> ring system. </w:t>
      </w:r>
      <w:r w:rsidRPr="00220CB3">
        <w:rPr>
          <w:rFonts w:ascii="Times New Roman" w:hAnsi="Times New Roman" w:cs="Times New Roman"/>
          <w:i/>
          <w:sz w:val="24"/>
          <w:szCs w:val="24"/>
        </w:rPr>
        <w:t>Nature Chem.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2017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9</w:t>
      </w:r>
      <w:r w:rsidRPr="00220CB3">
        <w:rPr>
          <w:rFonts w:ascii="Times New Roman" w:hAnsi="Times New Roman" w:cs="Times New Roman"/>
          <w:sz w:val="24"/>
          <w:szCs w:val="24"/>
        </w:rPr>
        <w:t>, 571.</w:t>
      </w:r>
    </w:p>
  </w:endnote>
  <w:endnote w:id="28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Paetzold P. I.; Scheibitz, W.; Scholl, E. Darstellung und Eigenschaften von 1.3.2-Dioxaborolandionen-(4.5). </w:t>
      </w:r>
      <w:r w:rsidRPr="00220CB3">
        <w:rPr>
          <w:rFonts w:ascii="Times New Roman" w:hAnsi="Times New Roman" w:cs="Times New Roman"/>
          <w:i/>
          <w:sz w:val="24"/>
          <w:szCs w:val="24"/>
        </w:rPr>
        <w:t>Z. Naturforsch. B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1971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26</w:t>
      </w:r>
      <w:r w:rsidRPr="00220CB3">
        <w:rPr>
          <w:rFonts w:ascii="Times New Roman" w:hAnsi="Times New Roman" w:cs="Times New Roman"/>
          <w:sz w:val="24"/>
          <w:szCs w:val="24"/>
        </w:rPr>
        <w:t>, 646.</w:t>
      </w:r>
    </w:p>
  </w:endnote>
  <w:endnote w:id="29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Hatano, M.; Goto, Y.; Izumiseki, A.; Akakura, M.; Ishihara, K. Boron Tribromide-Assisted Chiral Phosphoric Acid Catalyst for a Highly Enantioselective Diels–Alder Reaction of 1,2-Dihydropyridines. </w:t>
      </w:r>
      <w:r w:rsidRPr="00220CB3">
        <w:rPr>
          <w:rFonts w:ascii="Times New Roman" w:hAnsi="Times New Roman" w:cs="Times New Roman"/>
          <w:i/>
          <w:sz w:val="24"/>
          <w:szCs w:val="24"/>
        </w:rPr>
        <w:t>J. Am. Chem. Soc.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137</w:t>
      </w:r>
      <w:r w:rsidRPr="00220CB3">
        <w:rPr>
          <w:rFonts w:ascii="Times New Roman" w:hAnsi="Times New Roman" w:cs="Times New Roman"/>
          <w:sz w:val="24"/>
          <w:szCs w:val="24"/>
        </w:rPr>
        <w:t>, 13472.</w:t>
      </w:r>
    </w:p>
  </w:endnote>
  <w:endnote w:id="30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Brown, N. M. D.; Favidson, F.; Wilson, J. W. Dimesitylboryl compounds. Part II. Nitrogen derivatives. </w:t>
      </w:r>
      <w:r w:rsidRPr="00220CB3">
        <w:rPr>
          <w:rFonts w:ascii="Times New Roman" w:hAnsi="Times New Roman" w:cs="Times New Roman"/>
          <w:i/>
          <w:sz w:val="24"/>
          <w:szCs w:val="24"/>
        </w:rPr>
        <w:t>J. Organomet. Chem.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1980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192</w:t>
      </w:r>
      <w:r w:rsidRPr="00220CB3">
        <w:rPr>
          <w:rFonts w:ascii="Times New Roman" w:hAnsi="Times New Roman" w:cs="Times New Roman"/>
          <w:sz w:val="24"/>
          <w:szCs w:val="24"/>
        </w:rPr>
        <w:t>, 133.</w:t>
      </w:r>
    </w:p>
  </w:endnote>
  <w:endnote w:id="31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Del Grosso, A.; Pritchard, R. G.; Muryn, C. A.; Ingleson, M. J. Chelate Restrained Boron Cations for Intermolecular Electrophilic Arene Borylation. </w:t>
      </w:r>
      <w:r w:rsidRPr="00220CB3">
        <w:rPr>
          <w:rFonts w:ascii="Times New Roman" w:hAnsi="Times New Roman" w:cs="Times New Roman"/>
          <w:i/>
          <w:sz w:val="24"/>
          <w:szCs w:val="24"/>
        </w:rPr>
        <w:t>Organometallics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2010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29</w:t>
      </w:r>
      <w:r w:rsidRPr="00220CB3">
        <w:rPr>
          <w:rFonts w:ascii="Times New Roman" w:hAnsi="Times New Roman" w:cs="Times New Roman"/>
          <w:sz w:val="24"/>
          <w:szCs w:val="24"/>
        </w:rPr>
        <w:t>, 241.</w:t>
      </w:r>
    </w:p>
  </w:endnote>
  <w:endnote w:id="32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Kahlert, J.; Bohling, L.; Brockhinke, A.; Stammler, H.-G.; Neumann, B.; Rendina, L. M.; Low, P. J.; Weber, L.; Fox, M. A. Syntheses and reductions of </w:t>
      </w:r>
      <w:r w:rsidRPr="00220CB3">
        <w:rPr>
          <w:rFonts w:ascii="Times New Roman" w:hAnsi="Times New Roman" w:cs="Times New Roman"/>
          <w:i/>
          <w:sz w:val="24"/>
          <w:szCs w:val="24"/>
        </w:rPr>
        <w:t>C</w:t>
      </w:r>
      <w:r w:rsidRPr="00220CB3">
        <w:rPr>
          <w:rFonts w:ascii="Times New Roman" w:hAnsi="Times New Roman" w:cs="Times New Roman"/>
          <w:sz w:val="24"/>
          <w:szCs w:val="24"/>
        </w:rPr>
        <w:t>-dimesitylboryl-1,2-dicarba-</w:t>
      </w:r>
      <w:r w:rsidRPr="00220CB3">
        <w:rPr>
          <w:rFonts w:ascii="Times New Roman" w:hAnsi="Times New Roman" w:cs="Times New Roman"/>
          <w:i/>
          <w:sz w:val="24"/>
          <w:szCs w:val="24"/>
        </w:rPr>
        <w:t>closo</w:t>
      </w:r>
      <w:r w:rsidRPr="00220CB3">
        <w:rPr>
          <w:rFonts w:ascii="Times New Roman" w:hAnsi="Times New Roman" w:cs="Times New Roman"/>
          <w:sz w:val="24"/>
          <w:szCs w:val="24"/>
        </w:rPr>
        <w:t xml:space="preserve">-dodecaboranes. </w:t>
      </w:r>
      <w:r w:rsidRPr="00220CB3">
        <w:rPr>
          <w:rFonts w:ascii="Times New Roman" w:hAnsi="Times New Roman" w:cs="Times New Roman"/>
          <w:i/>
          <w:sz w:val="24"/>
          <w:szCs w:val="24"/>
        </w:rPr>
        <w:t xml:space="preserve">Dalton Trans. </w:t>
      </w:r>
      <w:r w:rsidRPr="00220CB3">
        <w:rPr>
          <w:rFonts w:ascii="Times New Roman" w:hAnsi="Times New Roman" w:cs="Times New Roman"/>
          <w:b/>
          <w:sz w:val="24"/>
          <w:szCs w:val="24"/>
        </w:rPr>
        <w:t>2015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44</w:t>
      </w:r>
      <w:r w:rsidRPr="00220CB3">
        <w:rPr>
          <w:rFonts w:ascii="Times New Roman" w:hAnsi="Times New Roman" w:cs="Times New Roman"/>
          <w:sz w:val="24"/>
          <w:szCs w:val="24"/>
        </w:rPr>
        <w:t>, 9766.</w:t>
      </w:r>
    </w:p>
  </w:endnote>
  <w:endnote w:id="33">
    <w:p w:rsidR="00C91CDD" w:rsidRPr="00220CB3" w:rsidRDefault="00C91CDD" w:rsidP="009323D2">
      <w:pPr>
        <w:pStyle w:val="EndnoteText"/>
        <w:spacing w:line="360" w:lineRule="auto"/>
        <w:contextualSpacing/>
        <w:rPr>
          <w:rFonts w:ascii="Times New Roman" w:hAnsi="Times New Roman" w:cs="Times New Roman"/>
        </w:rPr>
      </w:pPr>
      <w:r w:rsidRPr="00220CB3">
        <w:rPr>
          <w:rStyle w:val="EndnoteReference"/>
          <w:rFonts w:ascii="Times New Roman" w:hAnsi="Times New Roman" w:cs="Times New Roman"/>
          <w:sz w:val="24"/>
          <w:szCs w:val="24"/>
        </w:rPr>
        <w:endnoteRef/>
      </w:r>
      <w:r w:rsidRPr="00220CB3">
        <w:rPr>
          <w:rFonts w:ascii="Times New Roman" w:hAnsi="Times New Roman" w:cs="Times New Roman"/>
          <w:sz w:val="24"/>
          <w:szCs w:val="24"/>
        </w:rPr>
        <w:t xml:space="preserve"> Toporcer, L. H.; Dessy, R. E.; Green, S. I. E</w:t>
      </w:r>
      <w:r w:rsidRPr="00220CB3">
        <w:rPr>
          <w:rFonts w:ascii="Times New Roman" w:hAnsi="Times New Roman" w:cs="Times New Roman"/>
          <w:i/>
          <w:sz w:val="24"/>
          <w:szCs w:val="24"/>
        </w:rPr>
        <w:t>.</w:t>
      </w:r>
      <w:r w:rsidRPr="00220CB3">
        <w:t xml:space="preserve"> </w:t>
      </w:r>
      <w:r w:rsidRPr="00220CB3">
        <w:rPr>
          <w:rFonts w:ascii="Times New Roman" w:hAnsi="Times New Roman" w:cs="Times New Roman"/>
          <w:sz w:val="24"/>
          <w:szCs w:val="24"/>
        </w:rPr>
        <w:t>The Preparation and Properties of Some Tetracoordinate Boron Compounds. The Pseudo-Metal Ion Concept</w:t>
      </w:r>
      <w:r w:rsidRPr="00220CB3">
        <w:rPr>
          <w:rFonts w:ascii="Times New Roman" w:hAnsi="Times New Roman" w:cs="Times New Roman"/>
          <w:i/>
          <w:sz w:val="24"/>
          <w:szCs w:val="24"/>
        </w:rPr>
        <w:t>. Inorg. Chem.</w:t>
      </w:r>
      <w:r w:rsidRPr="00220CB3">
        <w:rPr>
          <w:rFonts w:ascii="Times New Roman" w:hAnsi="Times New Roman" w:cs="Times New Roman"/>
          <w:sz w:val="24"/>
          <w:szCs w:val="24"/>
        </w:rPr>
        <w:t xml:space="preserve"> </w:t>
      </w:r>
      <w:r w:rsidRPr="00220CB3">
        <w:rPr>
          <w:rFonts w:ascii="Times New Roman" w:hAnsi="Times New Roman" w:cs="Times New Roman"/>
          <w:b/>
          <w:sz w:val="24"/>
          <w:szCs w:val="24"/>
        </w:rPr>
        <w:t>1965</w:t>
      </w:r>
      <w:r w:rsidRPr="00220CB3">
        <w:rPr>
          <w:rFonts w:ascii="Times New Roman" w:hAnsi="Times New Roman" w:cs="Times New Roman"/>
          <w:sz w:val="24"/>
          <w:szCs w:val="24"/>
        </w:rPr>
        <w:t xml:space="preserve">, </w:t>
      </w:r>
      <w:r w:rsidRPr="00220CB3">
        <w:rPr>
          <w:rFonts w:ascii="Times New Roman" w:hAnsi="Times New Roman" w:cs="Times New Roman"/>
          <w:i/>
          <w:sz w:val="24"/>
          <w:szCs w:val="24"/>
        </w:rPr>
        <w:t>4</w:t>
      </w:r>
      <w:r w:rsidRPr="00220CB3">
        <w:rPr>
          <w:rFonts w:ascii="Times New Roman" w:hAnsi="Times New Roman" w:cs="Times New Roman"/>
          <w:sz w:val="24"/>
          <w:szCs w:val="24"/>
        </w:rPr>
        <w:t>, 1649.</w:t>
      </w:r>
    </w:p>
  </w:endnote>
  <w:endnote w:id="34">
    <w:p w:rsidR="00C91CDD" w:rsidRPr="00220CB3" w:rsidRDefault="00C91CDD" w:rsidP="008E2025">
      <w:pPr>
        <w:spacing w:line="360" w:lineRule="auto"/>
      </w:pPr>
      <w:r w:rsidRPr="00220CB3">
        <w:rPr>
          <w:rStyle w:val="EndnoteReference"/>
        </w:rPr>
        <w:endnoteRef/>
      </w:r>
      <w:r w:rsidRPr="00220CB3">
        <w:t xml:space="preserve"> </w:t>
      </w:r>
      <w:r w:rsidRPr="00220CB3">
        <w:rPr>
          <w:color w:val="000000"/>
        </w:rPr>
        <w:t xml:space="preserve">S. Arkhipenko, S. Y. (2017) </w:t>
      </w:r>
      <w:r w:rsidR="00DC19D0" w:rsidRPr="00220CB3">
        <w:rPr>
          <w:color w:val="000000"/>
        </w:rPr>
        <w:t xml:space="preserve">Approaches to Novel B-N Chemistry at the Boundary of Frustrated Lewis Pairs and Bifunctional Catalysis. </w:t>
      </w:r>
      <w:r w:rsidRPr="00220CB3">
        <w:rPr>
          <w:color w:val="000000"/>
        </w:rPr>
        <w:t xml:space="preserve">PhD Thesis, Durham University; available at Durham E-Theses Online: DOI: </w:t>
      </w:r>
      <w:hyperlink r:id="rId3" w:history="1">
        <w:r w:rsidRPr="00220CB3">
          <w:rPr>
            <w:rStyle w:val="Hyperlink"/>
            <w:color w:val="800080"/>
          </w:rPr>
          <w:t>10.15128/et0012213</w:t>
        </w:r>
      </w:hyperlink>
    </w:p>
  </w:endnote>
  <w:endnote w:id="35">
    <w:p w:rsidR="00C91CDD" w:rsidRPr="00146D0B" w:rsidRDefault="00C91CDD" w:rsidP="008E2025">
      <w:pPr>
        <w:spacing w:line="360" w:lineRule="auto"/>
      </w:pPr>
      <w:r w:rsidRPr="00220CB3">
        <w:rPr>
          <w:rStyle w:val="EndnoteReference"/>
        </w:rPr>
        <w:endnoteRef/>
      </w:r>
      <w:r w:rsidRPr="00220CB3">
        <w:t xml:space="preserve"> </w:t>
      </w:r>
      <w:r w:rsidRPr="00220CB3">
        <w:rPr>
          <w:shd w:val="clear" w:color="auto" w:fill="FFFFFF"/>
        </w:rPr>
        <w:t xml:space="preserve">C. R. Groom, I. J. Bruno, M. P. Lightfoot and S. C. Ward. The Cambridge Structural Database. </w:t>
      </w:r>
      <w:r w:rsidRPr="00220CB3">
        <w:rPr>
          <w:i/>
          <w:shd w:val="clear" w:color="auto" w:fill="FFFFFF"/>
        </w:rPr>
        <w:t>Acta Cryst</w:t>
      </w:r>
      <w:r w:rsidRPr="00220CB3">
        <w:rPr>
          <w:shd w:val="clear" w:color="auto" w:fill="FFFFFF"/>
        </w:rPr>
        <w:t xml:space="preserve">. </w:t>
      </w:r>
      <w:r w:rsidRPr="00220CB3">
        <w:rPr>
          <w:b/>
          <w:shd w:val="clear" w:color="auto" w:fill="FFFFFF"/>
        </w:rPr>
        <w:t>2016</w:t>
      </w:r>
      <w:r w:rsidRPr="00220CB3">
        <w:rPr>
          <w:shd w:val="clear" w:color="auto" w:fill="FFFFFF"/>
        </w:rPr>
        <w:t xml:space="preserve">, </w:t>
      </w:r>
      <w:r w:rsidRPr="00220CB3">
        <w:rPr>
          <w:i/>
          <w:shd w:val="clear" w:color="auto" w:fill="FFFFFF"/>
        </w:rPr>
        <w:t>72</w:t>
      </w:r>
      <w:r w:rsidRPr="00220CB3">
        <w:rPr>
          <w:shd w:val="clear" w:color="auto" w:fill="FFFFFF"/>
        </w:rPr>
        <w:t>, 171.</w:t>
      </w:r>
      <w:r w:rsidRPr="00146D0B"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no Pro">
    <w:altName w:val="Cambria"/>
    <w:panose1 w:val="02020502040506020403"/>
    <w:charset w:val="00"/>
    <w:family w:val="roman"/>
    <w:notTrueType/>
    <w:pitch w:val="variable"/>
    <w:sig w:usb0="60000287" w:usb1="00000001" w:usb2="00000000" w:usb3="00000000" w:csb0="0000019F" w:csb1="00000000"/>
  </w:font>
  <w:font w:name="Arno Pro Subhead">
    <w:panose1 w:val="02020502050506020403"/>
    <w:charset w:val="00"/>
    <w:family w:val="roman"/>
    <w:notTrueType/>
    <w:pitch w:val="variable"/>
    <w:sig w:usb0="60000287" w:usb1="00000001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inux Libertine G">
    <w:altName w:val="Times New Roman"/>
    <w:panose1 w:val="020B0604020202020204"/>
    <w:charset w:val="00"/>
    <w:family w:val="auto"/>
    <w:pitch w:val="variable"/>
    <w:sig w:usb0="00000000" w:usb1="5200E5FB" w:usb2="0200002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1176645"/>
      <w:docPartObj>
        <w:docPartGallery w:val="Page Numbers (Bottom of Page)"/>
        <w:docPartUnique/>
      </w:docPartObj>
    </w:sdtPr>
    <w:sdtEndPr/>
    <w:sdtContent>
      <w:p w:rsidR="00C91CDD" w:rsidRDefault="00C91CD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9057C">
          <w:rPr>
            <w:noProof/>
          </w:rPr>
          <w:t>17</w:t>
        </w:r>
        <w:r>
          <w:rPr>
            <w:noProof/>
          </w:rPr>
          <w:fldChar w:fldCharType="end"/>
        </w:r>
      </w:p>
    </w:sdtContent>
  </w:sdt>
  <w:p w:rsidR="00C91CDD" w:rsidRDefault="00C91CD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65C0" w:rsidRDefault="007565C0" w:rsidP="003476D2">
      <w:r>
        <w:separator/>
      </w:r>
    </w:p>
  </w:footnote>
  <w:footnote w:type="continuationSeparator" w:id="0">
    <w:p w:rsidR="007565C0" w:rsidRDefault="007565C0" w:rsidP="003476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534472"/>
    <w:multiLevelType w:val="hybridMultilevel"/>
    <w:tmpl w:val="6C4063D6"/>
    <w:lvl w:ilvl="0" w:tplc="A044C598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6E59F5"/>
    <w:multiLevelType w:val="multilevel"/>
    <w:tmpl w:val="A99096EE"/>
    <w:lvl w:ilvl="0">
      <w:start w:val="1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C2B0EBB"/>
    <w:multiLevelType w:val="hybridMultilevel"/>
    <w:tmpl w:val="AAD643F4"/>
    <w:lvl w:ilvl="0" w:tplc="54A6E152">
      <w:start w:val="1"/>
      <w:numFmt w:val="lowerLetter"/>
      <w:pStyle w:val="RSCF01FootnoteAuthorAddress"/>
      <w:lvlText w:val="%1."/>
      <w:lvlJc w:val="left"/>
      <w:pPr>
        <w:ind w:left="720" w:hanging="360"/>
      </w:pPr>
      <w:rPr>
        <w:rFonts w:ascii="Calibri" w:hAnsi="Calibri" w:hint="default"/>
        <w:b w:val="0"/>
        <w:i/>
        <w:vertAlign w:val="superscrip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917067"/>
    <w:multiLevelType w:val="multilevel"/>
    <w:tmpl w:val="FF4C9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44F40FB"/>
    <w:multiLevelType w:val="multilevel"/>
    <w:tmpl w:val="24821054"/>
    <w:lvl w:ilvl="0">
      <w:start w:val="1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9"/>
  <w:proofState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7804"/>
    <w:rsid w:val="000112E2"/>
    <w:rsid w:val="00013110"/>
    <w:rsid w:val="00022A09"/>
    <w:rsid w:val="000356EE"/>
    <w:rsid w:val="000417A3"/>
    <w:rsid w:val="000437F5"/>
    <w:rsid w:val="000571F7"/>
    <w:rsid w:val="00057F2C"/>
    <w:rsid w:val="00060C16"/>
    <w:rsid w:val="000653E1"/>
    <w:rsid w:val="00070D08"/>
    <w:rsid w:val="00071B02"/>
    <w:rsid w:val="0007586B"/>
    <w:rsid w:val="000825AA"/>
    <w:rsid w:val="00083FB5"/>
    <w:rsid w:val="00087517"/>
    <w:rsid w:val="000917D9"/>
    <w:rsid w:val="000930A9"/>
    <w:rsid w:val="00095D89"/>
    <w:rsid w:val="000963D1"/>
    <w:rsid w:val="000B100A"/>
    <w:rsid w:val="000B20DF"/>
    <w:rsid w:val="000B29FA"/>
    <w:rsid w:val="000C09DD"/>
    <w:rsid w:val="000C157B"/>
    <w:rsid w:val="000C4AFD"/>
    <w:rsid w:val="000D24EA"/>
    <w:rsid w:val="000D2563"/>
    <w:rsid w:val="000D5286"/>
    <w:rsid w:val="000D5E59"/>
    <w:rsid w:val="000D5E5C"/>
    <w:rsid w:val="000D68B7"/>
    <w:rsid w:val="000E29E4"/>
    <w:rsid w:val="000E67BC"/>
    <w:rsid w:val="000F0363"/>
    <w:rsid w:val="000F6E0E"/>
    <w:rsid w:val="001028B2"/>
    <w:rsid w:val="00111BA6"/>
    <w:rsid w:val="0011590A"/>
    <w:rsid w:val="00115A65"/>
    <w:rsid w:val="00116F96"/>
    <w:rsid w:val="00117494"/>
    <w:rsid w:val="00125515"/>
    <w:rsid w:val="0012760D"/>
    <w:rsid w:val="00127DD1"/>
    <w:rsid w:val="00136B0C"/>
    <w:rsid w:val="001426D4"/>
    <w:rsid w:val="00145559"/>
    <w:rsid w:val="00146D0B"/>
    <w:rsid w:val="0015075B"/>
    <w:rsid w:val="00155916"/>
    <w:rsid w:val="00160BE1"/>
    <w:rsid w:val="00162617"/>
    <w:rsid w:val="0016286A"/>
    <w:rsid w:val="0016559F"/>
    <w:rsid w:val="0016704E"/>
    <w:rsid w:val="00170F4D"/>
    <w:rsid w:val="00174664"/>
    <w:rsid w:val="0017627E"/>
    <w:rsid w:val="001764D8"/>
    <w:rsid w:val="00177B2A"/>
    <w:rsid w:val="00180836"/>
    <w:rsid w:val="001822D7"/>
    <w:rsid w:val="0018338E"/>
    <w:rsid w:val="00184C2B"/>
    <w:rsid w:val="00186976"/>
    <w:rsid w:val="00187783"/>
    <w:rsid w:val="0019057C"/>
    <w:rsid w:val="00190A01"/>
    <w:rsid w:val="00190FB8"/>
    <w:rsid w:val="00191C9E"/>
    <w:rsid w:val="001921B0"/>
    <w:rsid w:val="00195475"/>
    <w:rsid w:val="00196375"/>
    <w:rsid w:val="00196A69"/>
    <w:rsid w:val="001A2A7F"/>
    <w:rsid w:val="001A673C"/>
    <w:rsid w:val="001B1628"/>
    <w:rsid w:val="001B1DED"/>
    <w:rsid w:val="001B5450"/>
    <w:rsid w:val="001B5D93"/>
    <w:rsid w:val="001B5E58"/>
    <w:rsid w:val="001B715D"/>
    <w:rsid w:val="001C1D8B"/>
    <w:rsid w:val="001C2D1A"/>
    <w:rsid w:val="001C30DD"/>
    <w:rsid w:val="001C3F8E"/>
    <w:rsid w:val="001C64E2"/>
    <w:rsid w:val="001D1075"/>
    <w:rsid w:val="001D1C79"/>
    <w:rsid w:val="001D3241"/>
    <w:rsid w:val="001D44D4"/>
    <w:rsid w:val="001D4518"/>
    <w:rsid w:val="001D73BF"/>
    <w:rsid w:val="001E01C7"/>
    <w:rsid w:val="001E34AB"/>
    <w:rsid w:val="001E42E7"/>
    <w:rsid w:val="001E49DF"/>
    <w:rsid w:val="001E4C4F"/>
    <w:rsid w:val="001E701F"/>
    <w:rsid w:val="001F2A68"/>
    <w:rsid w:val="001F475F"/>
    <w:rsid w:val="001F6002"/>
    <w:rsid w:val="002010B8"/>
    <w:rsid w:val="002013CC"/>
    <w:rsid w:val="00203C5A"/>
    <w:rsid w:val="002051F1"/>
    <w:rsid w:val="00210508"/>
    <w:rsid w:val="00214500"/>
    <w:rsid w:val="00214E99"/>
    <w:rsid w:val="002169EF"/>
    <w:rsid w:val="00220BE8"/>
    <w:rsid w:val="00220CB3"/>
    <w:rsid w:val="00226332"/>
    <w:rsid w:val="00226758"/>
    <w:rsid w:val="0023267B"/>
    <w:rsid w:val="00233D1A"/>
    <w:rsid w:val="0023652B"/>
    <w:rsid w:val="00243358"/>
    <w:rsid w:val="00245181"/>
    <w:rsid w:val="00245E07"/>
    <w:rsid w:val="00253A3C"/>
    <w:rsid w:val="00253C45"/>
    <w:rsid w:val="00254610"/>
    <w:rsid w:val="00256998"/>
    <w:rsid w:val="00260A94"/>
    <w:rsid w:val="00261C0F"/>
    <w:rsid w:val="00263E9B"/>
    <w:rsid w:val="002750FD"/>
    <w:rsid w:val="00277955"/>
    <w:rsid w:val="00277F7D"/>
    <w:rsid w:val="002849A9"/>
    <w:rsid w:val="00285272"/>
    <w:rsid w:val="00285F48"/>
    <w:rsid w:val="002874A5"/>
    <w:rsid w:val="00287B1E"/>
    <w:rsid w:val="002A464E"/>
    <w:rsid w:val="002A6615"/>
    <w:rsid w:val="002A7A88"/>
    <w:rsid w:val="002B1618"/>
    <w:rsid w:val="002B273D"/>
    <w:rsid w:val="002B33C5"/>
    <w:rsid w:val="002B4498"/>
    <w:rsid w:val="002B6B96"/>
    <w:rsid w:val="002C1741"/>
    <w:rsid w:val="002C1806"/>
    <w:rsid w:val="002C3616"/>
    <w:rsid w:val="002C3BFF"/>
    <w:rsid w:val="002D06D6"/>
    <w:rsid w:val="002D0EEE"/>
    <w:rsid w:val="002D10A7"/>
    <w:rsid w:val="002D1F9E"/>
    <w:rsid w:val="002D56B2"/>
    <w:rsid w:val="002D63D3"/>
    <w:rsid w:val="002D6F9C"/>
    <w:rsid w:val="002E0374"/>
    <w:rsid w:val="002E1EAB"/>
    <w:rsid w:val="002F15A4"/>
    <w:rsid w:val="002F5BC4"/>
    <w:rsid w:val="002F7F14"/>
    <w:rsid w:val="0030153F"/>
    <w:rsid w:val="00301D16"/>
    <w:rsid w:val="003073A3"/>
    <w:rsid w:val="00314E6E"/>
    <w:rsid w:val="00316FCB"/>
    <w:rsid w:val="00317670"/>
    <w:rsid w:val="003217A0"/>
    <w:rsid w:val="00321EC3"/>
    <w:rsid w:val="00325996"/>
    <w:rsid w:val="003265FF"/>
    <w:rsid w:val="003271AB"/>
    <w:rsid w:val="003307B9"/>
    <w:rsid w:val="003335CA"/>
    <w:rsid w:val="00335C9D"/>
    <w:rsid w:val="00341C89"/>
    <w:rsid w:val="0034593C"/>
    <w:rsid w:val="003461C2"/>
    <w:rsid w:val="003468E7"/>
    <w:rsid w:val="003476D2"/>
    <w:rsid w:val="0035192B"/>
    <w:rsid w:val="0035773B"/>
    <w:rsid w:val="003600AF"/>
    <w:rsid w:val="0036048C"/>
    <w:rsid w:val="003629F1"/>
    <w:rsid w:val="00362E51"/>
    <w:rsid w:val="00364BC6"/>
    <w:rsid w:val="00365A58"/>
    <w:rsid w:val="00365B62"/>
    <w:rsid w:val="0036686A"/>
    <w:rsid w:val="00366A31"/>
    <w:rsid w:val="00370246"/>
    <w:rsid w:val="003747E1"/>
    <w:rsid w:val="00383505"/>
    <w:rsid w:val="0038384B"/>
    <w:rsid w:val="00383889"/>
    <w:rsid w:val="00383F74"/>
    <w:rsid w:val="00385E01"/>
    <w:rsid w:val="00387543"/>
    <w:rsid w:val="00392928"/>
    <w:rsid w:val="003950DD"/>
    <w:rsid w:val="00395F93"/>
    <w:rsid w:val="003A18F8"/>
    <w:rsid w:val="003A4A4E"/>
    <w:rsid w:val="003A514A"/>
    <w:rsid w:val="003B6F00"/>
    <w:rsid w:val="003C06AA"/>
    <w:rsid w:val="003C56F4"/>
    <w:rsid w:val="003D0B44"/>
    <w:rsid w:val="003E0DA6"/>
    <w:rsid w:val="003F325C"/>
    <w:rsid w:val="003F4430"/>
    <w:rsid w:val="003F5EDF"/>
    <w:rsid w:val="004013DF"/>
    <w:rsid w:val="00401815"/>
    <w:rsid w:val="00403B3F"/>
    <w:rsid w:val="004072D7"/>
    <w:rsid w:val="004110F1"/>
    <w:rsid w:val="00413B0D"/>
    <w:rsid w:val="00417FDF"/>
    <w:rsid w:val="0042706E"/>
    <w:rsid w:val="00427425"/>
    <w:rsid w:val="0042779D"/>
    <w:rsid w:val="004277E5"/>
    <w:rsid w:val="00427992"/>
    <w:rsid w:val="00427F93"/>
    <w:rsid w:val="004370FD"/>
    <w:rsid w:val="004443D6"/>
    <w:rsid w:val="00444E4E"/>
    <w:rsid w:val="004465DC"/>
    <w:rsid w:val="00446F67"/>
    <w:rsid w:val="0045037E"/>
    <w:rsid w:val="00453213"/>
    <w:rsid w:val="004542D1"/>
    <w:rsid w:val="00454434"/>
    <w:rsid w:val="00455E15"/>
    <w:rsid w:val="00456E0D"/>
    <w:rsid w:val="00457A1F"/>
    <w:rsid w:val="004628C8"/>
    <w:rsid w:val="0046522B"/>
    <w:rsid w:val="00466E8B"/>
    <w:rsid w:val="00470ED5"/>
    <w:rsid w:val="004711AE"/>
    <w:rsid w:val="00471EE3"/>
    <w:rsid w:val="00473AD3"/>
    <w:rsid w:val="0047494E"/>
    <w:rsid w:val="0047742C"/>
    <w:rsid w:val="00481AC2"/>
    <w:rsid w:val="00482D99"/>
    <w:rsid w:val="00485C15"/>
    <w:rsid w:val="004877C7"/>
    <w:rsid w:val="004921F3"/>
    <w:rsid w:val="00494677"/>
    <w:rsid w:val="00496BBC"/>
    <w:rsid w:val="004A1183"/>
    <w:rsid w:val="004A23D3"/>
    <w:rsid w:val="004A56FF"/>
    <w:rsid w:val="004A7DC3"/>
    <w:rsid w:val="004A7E41"/>
    <w:rsid w:val="004C06CE"/>
    <w:rsid w:val="004C2FD4"/>
    <w:rsid w:val="004C6FBF"/>
    <w:rsid w:val="004D2B7F"/>
    <w:rsid w:val="004E4B28"/>
    <w:rsid w:val="004E6457"/>
    <w:rsid w:val="004E7113"/>
    <w:rsid w:val="004F4693"/>
    <w:rsid w:val="00502B44"/>
    <w:rsid w:val="0050602E"/>
    <w:rsid w:val="00506311"/>
    <w:rsid w:val="00507A0D"/>
    <w:rsid w:val="005117DA"/>
    <w:rsid w:val="00515567"/>
    <w:rsid w:val="005221D4"/>
    <w:rsid w:val="00530C9B"/>
    <w:rsid w:val="00533467"/>
    <w:rsid w:val="0053440B"/>
    <w:rsid w:val="00537FA2"/>
    <w:rsid w:val="00540F3A"/>
    <w:rsid w:val="0054396A"/>
    <w:rsid w:val="00545ACE"/>
    <w:rsid w:val="00546DF7"/>
    <w:rsid w:val="005505D9"/>
    <w:rsid w:val="00551C41"/>
    <w:rsid w:val="005520A2"/>
    <w:rsid w:val="00552E5D"/>
    <w:rsid w:val="00553977"/>
    <w:rsid w:val="00554A5D"/>
    <w:rsid w:val="00554FBA"/>
    <w:rsid w:val="00563735"/>
    <w:rsid w:val="0056638B"/>
    <w:rsid w:val="0056692B"/>
    <w:rsid w:val="00572A24"/>
    <w:rsid w:val="0057340D"/>
    <w:rsid w:val="00574051"/>
    <w:rsid w:val="005749E4"/>
    <w:rsid w:val="0057508A"/>
    <w:rsid w:val="00585381"/>
    <w:rsid w:val="00585AD0"/>
    <w:rsid w:val="005A12A4"/>
    <w:rsid w:val="005A24B9"/>
    <w:rsid w:val="005A2A45"/>
    <w:rsid w:val="005A2FE6"/>
    <w:rsid w:val="005B1A97"/>
    <w:rsid w:val="005B2A89"/>
    <w:rsid w:val="005B6C8C"/>
    <w:rsid w:val="005C00B4"/>
    <w:rsid w:val="005C3EEB"/>
    <w:rsid w:val="005C7EB1"/>
    <w:rsid w:val="005D0CA4"/>
    <w:rsid w:val="005D507B"/>
    <w:rsid w:val="005E5643"/>
    <w:rsid w:val="005E65D7"/>
    <w:rsid w:val="005F4D23"/>
    <w:rsid w:val="00600218"/>
    <w:rsid w:val="00600422"/>
    <w:rsid w:val="00602361"/>
    <w:rsid w:val="00603D86"/>
    <w:rsid w:val="00604D4F"/>
    <w:rsid w:val="0061307A"/>
    <w:rsid w:val="0061395F"/>
    <w:rsid w:val="00615D98"/>
    <w:rsid w:val="006176E4"/>
    <w:rsid w:val="0062562F"/>
    <w:rsid w:val="006326B9"/>
    <w:rsid w:val="00635B31"/>
    <w:rsid w:val="00640080"/>
    <w:rsid w:val="006400B4"/>
    <w:rsid w:val="006401D1"/>
    <w:rsid w:val="00640C7F"/>
    <w:rsid w:val="0064149D"/>
    <w:rsid w:val="00644F4B"/>
    <w:rsid w:val="00646001"/>
    <w:rsid w:val="00647804"/>
    <w:rsid w:val="00652735"/>
    <w:rsid w:val="00663C19"/>
    <w:rsid w:val="00666881"/>
    <w:rsid w:val="00673185"/>
    <w:rsid w:val="00673319"/>
    <w:rsid w:val="0067429A"/>
    <w:rsid w:val="00676FF8"/>
    <w:rsid w:val="006819A0"/>
    <w:rsid w:val="00682237"/>
    <w:rsid w:val="006829DA"/>
    <w:rsid w:val="00682A54"/>
    <w:rsid w:val="00686C1C"/>
    <w:rsid w:val="00692EA6"/>
    <w:rsid w:val="0069382F"/>
    <w:rsid w:val="00694DF7"/>
    <w:rsid w:val="00696E3B"/>
    <w:rsid w:val="006A262E"/>
    <w:rsid w:val="006A269D"/>
    <w:rsid w:val="006A65D1"/>
    <w:rsid w:val="006A72FC"/>
    <w:rsid w:val="006B0DAA"/>
    <w:rsid w:val="006B2A75"/>
    <w:rsid w:val="006C22DC"/>
    <w:rsid w:val="006C5041"/>
    <w:rsid w:val="006E3284"/>
    <w:rsid w:val="006E3724"/>
    <w:rsid w:val="006E47BB"/>
    <w:rsid w:val="006E4EE6"/>
    <w:rsid w:val="006E6C15"/>
    <w:rsid w:val="006E6FEB"/>
    <w:rsid w:val="006F0F36"/>
    <w:rsid w:val="006F13BC"/>
    <w:rsid w:val="006F1D6B"/>
    <w:rsid w:val="006F7329"/>
    <w:rsid w:val="006F75C4"/>
    <w:rsid w:val="007014E3"/>
    <w:rsid w:val="00703BF3"/>
    <w:rsid w:val="00704C12"/>
    <w:rsid w:val="007100DE"/>
    <w:rsid w:val="007111F5"/>
    <w:rsid w:val="00711F7D"/>
    <w:rsid w:val="007121ED"/>
    <w:rsid w:val="00715708"/>
    <w:rsid w:val="007218BB"/>
    <w:rsid w:val="0074099B"/>
    <w:rsid w:val="0074171D"/>
    <w:rsid w:val="00743C26"/>
    <w:rsid w:val="00743FA7"/>
    <w:rsid w:val="00751049"/>
    <w:rsid w:val="007525C2"/>
    <w:rsid w:val="00754B90"/>
    <w:rsid w:val="007565C0"/>
    <w:rsid w:val="00760959"/>
    <w:rsid w:val="0076283A"/>
    <w:rsid w:val="00764A99"/>
    <w:rsid w:val="00765124"/>
    <w:rsid w:val="00767A02"/>
    <w:rsid w:val="0077200D"/>
    <w:rsid w:val="00773E6F"/>
    <w:rsid w:val="00774DF7"/>
    <w:rsid w:val="00774DFE"/>
    <w:rsid w:val="00775B18"/>
    <w:rsid w:val="00781A1C"/>
    <w:rsid w:val="0078688F"/>
    <w:rsid w:val="00786CE4"/>
    <w:rsid w:val="00791566"/>
    <w:rsid w:val="00791E78"/>
    <w:rsid w:val="007947DF"/>
    <w:rsid w:val="007968CE"/>
    <w:rsid w:val="007A00EB"/>
    <w:rsid w:val="007A1BB5"/>
    <w:rsid w:val="007A274A"/>
    <w:rsid w:val="007A2EC7"/>
    <w:rsid w:val="007A7D89"/>
    <w:rsid w:val="007B34B6"/>
    <w:rsid w:val="007B3F8E"/>
    <w:rsid w:val="007B53CE"/>
    <w:rsid w:val="007B62E7"/>
    <w:rsid w:val="007D3D00"/>
    <w:rsid w:val="007D4110"/>
    <w:rsid w:val="007D5520"/>
    <w:rsid w:val="007D5543"/>
    <w:rsid w:val="007E2001"/>
    <w:rsid w:val="00801516"/>
    <w:rsid w:val="00807F07"/>
    <w:rsid w:val="008114A8"/>
    <w:rsid w:val="00811567"/>
    <w:rsid w:val="00813A70"/>
    <w:rsid w:val="008151DC"/>
    <w:rsid w:val="00825356"/>
    <w:rsid w:val="00830BB6"/>
    <w:rsid w:val="008318DF"/>
    <w:rsid w:val="0083248B"/>
    <w:rsid w:val="008333B1"/>
    <w:rsid w:val="00834A37"/>
    <w:rsid w:val="008478B3"/>
    <w:rsid w:val="00847B07"/>
    <w:rsid w:val="0085248C"/>
    <w:rsid w:val="00854EF3"/>
    <w:rsid w:val="008563D9"/>
    <w:rsid w:val="00860A19"/>
    <w:rsid w:val="0086445B"/>
    <w:rsid w:val="00866374"/>
    <w:rsid w:val="0087388E"/>
    <w:rsid w:val="00873A34"/>
    <w:rsid w:val="008744C0"/>
    <w:rsid w:val="008756C6"/>
    <w:rsid w:val="008764E9"/>
    <w:rsid w:val="00881DAB"/>
    <w:rsid w:val="00885347"/>
    <w:rsid w:val="00887397"/>
    <w:rsid w:val="00887F78"/>
    <w:rsid w:val="008944B0"/>
    <w:rsid w:val="00895190"/>
    <w:rsid w:val="008956A7"/>
    <w:rsid w:val="0089727C"/>
    <w:rsid w:val="008A181D"/>
    <w:rsid w:val="008A5607"/>
    <w:rsid w:val="008A6032"/>
    <w:rsid w:val="008A6109"/>
    <w:rsid w:val="008A7272"/>
    <w:rsid w:val="008A7C97"/>
    <w:rsid w:val="008B14E2"/>
    <w:rsid w:val="008B2455"/>
    <w:rsid w:val="008B5F1C"/>
    <w:rsid w:val="008C019B"/>
    <w:rsid w:val="008C054F"/>
    <w:rsid w:val="008C5F19"/>
    <w:rsid w:val="008D2168"/>
    <w:rsid w:val="008D2AC5"/>
    <w:rsid w:val="008D4ACB"/>
    <w:rsid w:val="008E13C2"/>
    <w:rsid w:val="008E1D2E"/>
    <w:rsid w:val="008E2025"/>
    <w:rsid w:val="008E5F68"/>
    <w:rsid w:val="008E6A5F"/>
    <w:rsid w:val="008F0BB4"/>
    <w:rsid w:val="008F1202"/>
    <w:rsid w:val="008F1715"/>
    <w:rsid w:val="008F2510"/>
    <w:rsid w:val="008F6A3E"/>
    <w:rsid w:val="00902C84"/>
    <w:rsid w:val="009036B9"/>
    <w:rsid w:val="0091062D"/>
    <w:rsid w:val="00911135"/>
    <w:rsid w:val="00916250"/>
    <w:rsid w:val="00922F61"/>
    <w:rsid w:val="00925F7D"/>
    <w:rsid w:val="009323D2"/>
    <w:rsid w:val="00932931"/>
    <w:rsid w:val="00934A7A"/>
    <w:rsid w:val="00936D58"/>
    <w:rsid w:val="00937DEC"/>
    <w:rsid w:val="00940357"/>
    <w:rsid w:val="0094189E"/>
    <w:rsid w:val="00941C89"/>
    <w:rsid w:val="00943AA0"/>
    <w:rsid w:val="00943E92"/>
    <w:rsid w:val="00945A60"/>
    <w:rsid w:val="00947C0A"/>
    <w:rsid w:val="009504F4"/>
    <w:rsid w:val="00951446"/>
    <w:rsid w:val="0095513F"/>
    <w:rsid w:val="00955B1B"/>
    <w:rsid w:val="00974501"/>
    <w:rsid w:val="009760FB"/>
    <w:rsid w:val="009771D2"/>
    <w:rsid w:val="00983084"/>
    <w:rsid w:val="00992320"/>
    <w:rsid w:val="00994EC0"/>
    <w:rsid w:val="009A100E"/>
    <w:rsid w:val="009A1490"/>
    <w:rsid w:val="009A4312"/>
    <w:rsid w:val="009A6E30"/>
    <w:rsid w:val="009C108C"/>
    <w:rsid w:val="009C5981"/>
    <w:rsid w:val="009C5EA8"/>
    <w:rsid w:val="009C7224"/>
    <w:rsid w:val="009D184B"/>
    <w:rsid w:val="009D2531"/>
    <w:rsid w:val="009D3A05"/>
    <w:rsid w:val="009D645C"/>
    <w:rsid w:val="009E266B"/>
    <w:rsid w:val="009E312B"/>
    <w:rsid w:val="009E345A"/>
    <w:rsid w:val="009F12C3"/>
    <w:rsid w:val="009F2B35"/>
    <w:rsid w:val="009F3DDA"/>
    <w:rsid w:val="009F619D"/>
    <w:rsid w:val="00A038A5"/>
    <w:rsid w:val="00A04567"/>
    <w:rsid w:val="00A05770"/>
    <w:rsid w:val="00A07081"/>
    <w:rsid w:val="00A0730A"/>
    <w:rsid w:val="00A10CD9"/>
    <w:rsid w:val="00A12787"/>
    <w:rsid w:val="00A12B9E"/>
    <w:rsid w:val="00A15823"/>
    <w:rsid w:val="00A2088C"/>
    <w:rsid w:val="00A23E0A"/>
    <w:rsid w:val="00A250CD"/>
    <w:rsid w:val="00A30D9B"/>
    <w:rsid w:val="00A32682"/>
    <w:rsid w:val="00A341CA"/>
    <w:rsid w:val="00A374F3"/>
    <w:rsid w:val="00A37935"/>
    <w:rsid w:val="00A429CE"/>
    <w:rsid w:val="00A5126A"/>
    <w:rsid w:val="00A51908"/>
    <w:rsid w:val="00A53721"/>
    <w:rsid w:val="00A545C1"/>
    <w:rsid w:val="00A572AC"/>
    <w:rsid w:val="00A60BA6"/>
    <w:rsid w:val="00A63121"/>
    <w:rsid w:val="00A636E0"/>
    <w:rsid w:val="00A71884"/>
    <w:rsid w:val="00A72EF6"/>
    <w:rsid w:val="00A72FDC"/>
    <w:rsid w:val="00A74BBD"/>
    <w:rsid w:val="00A757CD"/>
    <w:rsid w:val="00A76C37"/>
    <w:rsid w:val="00A77B4E"/>
    <w:rsid w:val="00A818EC"/>
    <w:rsid w:val="00A8471F"/>
    <w:rsid w:val="00AA08B3"/>
    <w:rsid w:val="00AA0F62"/>
    <w:rsid w:val="00AA34BE"/>
    <w:rsid w:val="00AA52BE"/>
    <w:rsid w:val="00AA7882"/>
    <w:rsid w:val="00AA7903"/>
    <w:rsid w:val="00AB2FE9"/>
    <w:rsid w:val="00AB547C"/>
    <w:rsid w:val="00AC0912"/>
    <w:rsid w:val="00AC4A31"/>
    <w:rsid w:val="00AD68F1"/>
    <w:rsid w:val="00AD6B6F"/>
    <w:rsid w:val="00AE0362"/>
    <w:rsid w:val="00AE3E50"/>
    <w:rsid w:val="00AE6C9C"/>
    <w:rsid w:val="00AE7748"/>
    <w:rsid w:val="00AF6762"/>
    <w:rsid w:val="00B028AB"/>
    <w:rsid w:val="00B05133"/>
    <w:rsid w:val="00B05E09"/>
    <w:rsid w:val="00B063D9"/>
    <w:rsid w:val="00B0799C"/>
    <w:rsid w:val="00B10ECD"/>
    <w:rsid w:val="00B13F4A"/>
    <w:rsid w:val="00B144C5"/>
    <w:rsid w:val="00B25BF4"/>
    <w:rsid w:val="00B354B3"/>
    <w:rsid w:val="00B36086"/>
    <w:rsid w:val="00B47AA4"/>
    <w:rsid w:val="00B504A4"/>
    <w:rsid w:val="00B51249"/>
    <w:rsid w:val="00B52F81"/>
    <w:rsid w:val="00B646F5"/>
    <w:rsid w:val="00B65E21"/>
    <w:rsid w:val="00B7344E"/>
    <w:rsid w:val="00B77696"/>
    <w:rsid w:val="00B77D9E"/>
    <w:rsid w:val="00B82048"/>
    <w:rsid w:val="00B83663"/>
    <w:rsid w:val="00B849E1"/>
    <w:rsid w:val="00B869D1"/>
    <w:rsid w:val="00B86E0E"/>
    <w:rsid w:val="00B91888"/>
    <w:rsid w:val="00B91F4C"/>
    <w:rsid w:val="00B94213"/>
    <w:rsid w:val="00BA466A"/>
    <w:rsid w:val="00BC087A"/>
    <w:rsid w:val="00BC181A"/>
    <w:rsid w:val="00BC1E8B"/>
    <w:rsid w:val="00BC1EC3"/>
    <w:rsid w:val="00BC5425"/>
    <w:rsid w:val="00BC674C"/>
    <w:rsid w:val="00BD0588"/>
    <w:rsid w:val="00BD2D93"/>
    <w:rsid w:val="00BD3FF4"/>
    <w:rsid w:val="00BE16A6"/>
    <w:rsid w:val="00BE3322"/>
    <w:rsid w:val="00BE3946"/>
    <w:rsid w:val="00BE4500"/>
    <w:rsid w:val="00BE5209"/>
    <w:rsid w:val="00BF4DAE"/>
    <w:rsid w:val="00BF581F"/>
    <w:rsid w:val="00BF7048"/>
    <w:rsid w:val="00C00E6B"/>
    <w:rsid w:val="00C028C3"/>
    <w:rsid w:val="00C153E0"/>
    <w:rsid w:val="00C21018"/>
    <w:rsid w:val="00C21F5C"/>
    <w:rsid w:val="00C22E96"/>
    <w:rsid w:val="00C23F2C"/>
    <w:rsid w:val="00C24299"/>
    <w:rsid w:val="00C25A25"/>
    <w:rsid w:val="00C265F9"/>
    <w:rsid w:val="00C310E9"/>
    <w:rsid w:val="00C33D93"/>
    <w:rsid w:val="00C35268"/>
    <w:rsid w:val="00C456CB"/>
    <w:rsid w:val="00C46F78"/>
    <w:rsid w:val="00C52640"/>
    <w:rsid w:val="00C56173"/>
    <w:rsid w:val="00C56E37"/>
    <w:rsid w:val="00C63E07"/>
    <w:rsid w:val="00C64061"/>
    <w:rsid w:val="00C74CEB"/>
    <w:rsid w:val="00C804BA"/>
    <w:rsid w:val="00C8535B"/>
    <w:rsid w:val="00C86794"/>
    <w:rsid w:val="00C9107F"/>
    <w:rsid w:val="00C910F1"/>
    <w:rsid w:val="00C9136B"/>
    <w:rsid w:val="00C91CDD"/>
    <w:rsid w:val="00C92894"/>
    <w:rsid w:val="00C92FE9"/>
    <w:rsid w:val="00C9568C"/>
    <w:rsid w:val="00C97441"/>
    <w:rsid w:val="00CA22B2"/>
    <w:rsid w:val="00CA2BBB"/>
    <w:rsid w:val="00CA303F"/>
    <w:rsid w:val="00CA3B39"/>
    <w:rsid w:val="00CA7BD1"/>
    <w:rsid w:val="00CB0ED3"/>
    <w:rsid w:val="00CB382D"/>
    <w:rsid w:val="00CB3FFA"/>
    <w:rsid w:val="00CC1B31"/>
    <w:rsid w:val="00CC3CD7"/>
    <w:rsid w:val="00CC6890"/>
    <w:rsid w:val="00CC6A0F"/>
    <w:rsid w:val="00CD052B"/>
    <w:rsid w:val="00CD3815"/>
    <w:rsid w:val="00CD59A2"/>
    <w:rsid w:val="00CD5A0B"/>
    <w:rsid w:val="00CE1F92"/>
    <w:rsid w:val="00CE339E"/>
    <w:rsid w:val="00CE3502"/>
    <w:rsid w:val="00CF7530"/>
    <w:rsid w:val="00CF76DA"/>
    <w:rsid w:val="00D00FD2"/>
    <w:rsid w:val="00D02E08"/>
    <w:rsid w:val="00D06BCB"/>
    <w:rsid w:val="00D16F78"/>
    <w:rsid w:val="00D20644"/>
    <w:rsid w:val="00D30EA1"/>
    <w:rsid w:val="00D32A77"/>
    <w:rsid w:val="00D32C72"/>
    <w:rsid w:val="00D41B78"/>
    <w:rsid w:val="00D4253D"/>
    <w:rsid w:val="00D4634D"/>
    <w:rsid w:val="00D479E1"/>
    <w:rsid w:val="00D47AD3"/>
    <w:rsid w:val="00D532E3"/>
    <w:rsid w:val="00D549FD"/>
    <w:rsid w:val="00D56A13"/>
    <w:rsid w:val="00D574B3"/>
    <w:rsid w:val="00D603F1"/>
    <w:rsid w:val="00D60666"/>
    <w:rsid w:val="00D62246"/>
    <w:rsid w:val="00D63ABD"/>
    <w:rsid w:val="00D6422A"/>
    <w:rsid w:val="00D707A6"/>
    <w:rsid w:val="00D75257"/>
    <w:rsid w:val="00D811A2"/>
    <w:rsid w:val="00D944FC"/>
    <w:rsid w:val="00D96622"/>
    <w:rsid w:val="00DA0626"/>
    <w:rsid w:val="00DA06D7"/>
    <w:rsid w:val="00DA2875"/>
    <w:rsid w:val="00DA36F6"/>
    <w:rsid w:val="00DA573E"/>
    <w:rsid w:val="00DA5D36"/>
    <w:rsid w:val="00DA6BBF"/>
    <w:rsid w:val="00DB0885"/>
    <w:rsid w:val="00DB30E7"/>
    <w:rsid w:val="00DC0FC9"/>
    <w:rsid w:val="00DC19D0"/>
    <w:rsid w:val="00DD3028"/>
    <w:rsid w:val="00DD620C"/>
    <w:rsid w:val="00DD6D7B"/>
    <w:rsid w:val="00DD75E0"/>
    <w:rsid w:val="00DE1698"/>
    <w:rsid w:val="00DE2608"/>
    <w:rsid w:val="00DE2AD3"/>
    <w:rsid w:val="00DE2D0A"/>
    <w:rsid w:val="00E00DED"/>
    <w:rsid w:val="00E0375C"/>
    <w:rsid w:val="00E07475"/>
    <w:rsid w:val="00E10920"/>
    <w:rsid w:val="00E10B40"/>
    <w:rsid w:val="00E1445C"/>
    <w:rsid w:val="00E15CD8"/>
    <w:rsid w:val="00E23A02"/>
    <w:rsid w:val="00E25034"/>
    <w:rsid w:val="00E2562A"/>
    <w:rsid w:val="00E34437"/>
    <w:rsid w:val="00E34AA5"/>
    <w:rsid w:val="00E35A77"/>
    <w:rsid w:val="00E44304"/>
    <w:rsid w:val="00E472BE"/>
    <w:rsid w:val="00E56A62"/>
    <w:rsid w:val="00E617E0"/>
    <w:rsid w:val="00E77FFC"/>
    <w:rsid w:val="00E800D3"/>
    <w:rsid w:val="00E8095C"/>
    <w:rsid w:val="00E8338F"/>
    <w:rsid w:val="00E85EFE"/>
    <w:rsid w:val="00E86A71"/>
    <w:rsid w:val="00E9397C"/>
    <w:rsid w:val="00E965B5"/>
    <w:rsid w:val="00EA1270"/>
    <w:rsid w:val="00EA3917"/>
    <w:rsid w:val="00EA5329"/>
    <w:rsid w:val="00EA78D5"/>
    <w:rsid w:val="00EA7AD1"/>
    <w:rsid w:val="00EB06D3"/>
    <w:rsid w:val="00EB2874"/>
    <w:rsid w:val="00EB490F"/>
    <w:rsid w:val="00EB6B85"/>
    <w:rsid w:val="00EC12BF"/>
    <w:rsid w:val="00EC2E4B"/>
    <w:rsid w:val="00EC606C"/>
    <w:rsid w:val="00EC6675"/>
    <w:rsid w:val="00ED3D40"/>
    <w:rsid w:val="00ED47AA"/>
    <w:rsid w:val="00ED4AC3"/>
    <w:rsid w:val="00ED7018"/>
    <w:rsid w:val="00EE3471"/>
    <w:rsid w:val="00EE58F4"/>
    <w:rsid w:val="00EE5A16"/>
    <w:rsid w:val="00EE653A"/>
    <w:rsid w:val="00EE6A99"/>
    <w:rsid w:val="00EF1CF8"/>
    <w:rsid w:val="00EF3EC7"/>
    <w:rsid w:val="00EF5431"/>
    <w:rsid w:val="00EF61BF"/>
    <w:rsid w:val="00F00357"/>
    <w:rsid w:val="00F148A1"/>
    <w:rsid w:val="00F16575"/>
    <w:rsid w:val="00F16A94"/>
    <w:rsid w:val="00F201B4"/>
    <w:rsid w:val="00F24098"/>
    <w:rsid w:val="00F26A83"/>
    <w:rsid w:val="00F278D7"/>
    <w:rsid w:val="00F30CBD"/>
    <w:rsid w:val="00F31CB2"/>
    <w:rsid w:val="00F3255E"/>
    <w:rsid w:val="00F33E7D"/>
    <w:rsid w:val="00F34CF0"/>
    <w:rsid w:val="00F361F0"/>
    <w:rsid w:val="00F41FFA"/>
    <w:rsid w:val="00F4286B"/>
    <w:rsid w:val="00F452CE"/>
    <w:rsid w:val="00F45950"/>
    <w:rsid w:val="00F474BA"/>
    <w:rsid w:val="00F57F7A"/>
    <w:rsid w:val="00F601E9"/>
    <w:rsid w:val="00F60947"/>
    <w:rsid w:val="00F6154B"/>
    <w:rsid w:val="00F61D39"/>
    <w:rsid w:val="00F628BE"/>
    <w:rsid w:val="00F66FE5"/>
    <w:rsid w:val="00F70CE2"/>
    <w:rsid w:val="00F71252"/>
    <w:rsid w:val="00F73E13"/>
    <w:rsid w:val="00F822B5"/>
    <w:rsid w:val="00F869AC"/>
    <w:rsid w:val="00F86E7A"/>
    <w:rsid w:val="00F91A6D"/>
    <w:rsid w:val="00F91D70"/>
    <w:rsid w:val="00F922AB"/>
    <w:rsid w:val="00FA1DD4"/>
    <w:rsid w:val="00FA3158"/>
    <w:rsid w:val="00FA5AD5"/>
    <w:rsid w:val="00FA7ABE"/>
    <w:rsid w:val="00FB350B"/>
    <w:rsid w:val="00FB4027"/>
    <w:rsid w:val="00FC1512"/>
    <w:rsid w:val="00FC2CE4"/>
    <w:rsid w:val="00FD215C"/>
    <w:rsid w:val="00FD72C3"/>
    <w:rsid w:val="00FE0C86"/>
    <w:rsid w:val="00FE1455"/>
    <w:rsid w:val="00FE154D"/>
    <w:rsid w:val="00FE16F6"/>
    <w:rsid w:val="00FE3EF6"/>
    <w:rsid w:val="00FE5555"/>
    <w:rsid w:val="00FE6DDA"/>
    <w:rsid w:val="00FF0DC4"/>
    <w:rsid w:val="00FF23D9"/>
    <w:rsid w:val="00FF6782"/>
    <w:rsid w:val="00FF7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D42CB11-C174-444D-B0ED-430D20EEC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838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028C3"/>
    <w:rPr>
      <w:rFonts w:ascii="Segoe UI" w:eastAsiaTheme="minorEastAsia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28C3"/>
    <w:rPr>
      <w:rFonts w:ascii="Segoe UI" w:hAnsi="Segoe UI" w:cs="Segoe UI"/>
      <w:sz w:val="18"/>
      <w:szCs w:val="18"/>
    </w:rPr>
  </w:style>
  <w:style w:type="paragraph" w:customStyle="1" w:styleId="RSCB02ArticleText">
    <w:name w:val="RSC B02 Article Text"/>
    <w:basedOn w:val="Normal"/>
    <w:link w:val="RSCB02ArticleTextChar"/>
    <w:qFormat/>
    <w:rsid w:val="004F4693"/>
    <w:pPr>
      <w:tabs>
        <w:tab w:val="left" w:pos="284"/>
      </w:tabs>
      <w:suppressAutoHyphens/>
      <w:autoSpaceDN w:val="0"/>
      <w:spacing w:line="240" w:lineRule="exact"/>
      <w:jc w:val="both"/>
      <w:textAlignment w:val="baseline"/>
    </w:pPr>
    <w:rPr>
      <w:rFonts w:eastAsia="Calibri"/>
      <w:w w:val="108"/>
      <w:sz w:val="18"/>
      <w:szCs w:val="18"/>
    </w:rPr>
  </w:style>
  <w:style w:type="paragraph" w:customStyle="1" w:styleId="RSCT03TableBody">
    <w:name w:val="RSC T03 Table Body"/>
    <w:basedOn w:val="Normal"/>
    <w:rsid w:val="004F4693"/>
    <w:pPr>
      <w:keepNext/>
      <w:keepLines/>
      <w:suppressAutoHyphens/>
      <w:autoSpaceDN w:val="0"/>
      <w:spacing w:line="220" w:lineRule="exact"/>
      <w:jc w:val="center"/>
      <w:textAlignment w:val="baseline"/>
    </w:pPr>
    <w:rPr>
      <w:rFonts w:eastAsia="Calibri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B6B96"/>
    <w:rPr>
      <w:color w:val="0000FF"/>
      <w:u w:val="single"/>
    </w:rPr>
  </w:style>
  <w:style w:type="character" w:customStyle="1" w:styleId="apple-converted-space">
    <w:name w:val="apple-converted-space"/>
    <w:basedOn w:val="DefaultParagraphFont"/>
    <w:rsid w:val="00174664"/>
  </w:style>
  <w:style w:type="paragraph" w:styleId="EndnoteText">
    <w:name w:val="endnote text"/>
    <w:basedOn w:val="Normal"/>
    <w:link w:val="EndnoteTextChar"/>
    <w:uiPriority w:val="99"/>
    <w:unhideWhenUsed/>
    <w:rsid w:val="003476D2"/>
    <w:rPr>
      <w:rFonts w:asciiTheme="minorHAnsi" w:eastAsiaTheme="minorEastAsia" w:hAnsiTheme="minorHAnsi" w:cstheme="minorBidi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3476D2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3476D2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7111F5"/>
    <w:pPr>
      <w:tabs>
        <w:tab w:val="center" w:pos="4513"/>
        <w:tab w:val="right" w:pos="9026"/>
      </w:tabs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7111F5"/>
  </w:style>
  <w:style w:type="paragraph" w:styleId="Footer">
    <w:name w:val="footer"/>
    <w:basedOn w:val="Normal"/>
    <w:link w:val="FooterChar"/>
    <w:uiPriority w:val="99"/>
    <w:unhideWhenUsed/>
    <w:rsid w:val="007111F5"/>
    <w:pPr>
      <w:tabs>
        <w:tab w:val="center" w:pos="4513"/>
        <w:tab w:val="right" w:pos="9026"/>
      </w:tabs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7111F5"/>
  </w:style>
  <w:style w:type="character" w:styleId="FollowedHyperlink">
    <w:name w:val="FollowedHyperlink"/>
    <w:basedOn w:val="DefaultParagraphFont"/>
    <w:uiPriority w:val="99"/>
    <w:semiHidden/>
    <w:unhideWhenUsed/>
    <w:rsid w:val="00955B1B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43C26"/>
    <w:rPr>
      <w:color w:val="808080"/>
      <w:shd w:val="clear" w:color="auto" w:fill="E6E6E6"/>
    </w:rPr>
  </w:style>
  <w:style w:type="character" w:styleId="Emphasis">
    <w:name w:val="Emphasis"/>
    <w:basedOn w:val="DefaultParagraphFont"/>
    <w:uiPriority w:val="20"/>
    <w:qFormat/>
    <w:rsid w:val="001D1C79"/>
    <w:rPr>
      <w:i/>
      <w:iCs/>
    </w:rPr>
  </w:style>
  <w:style w:type="character" w:styleId="Strong">
    <w:name w:val="Strong"/>
    <w:basedOn w:val="DefaultParagraphFont"/>
    <w:uiPriority w:val="22"/>
    <w:qFormat/>
    <w:rsid w:val="001D1C79"/>
    <w:rPr>
      <w:b/>
      <w:bCs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4274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27425"/>
    <w:rPr>
      <w:rFonts w:ascii="Courier New" w:eastAsia="Times New Roman" w:hAnsi="Courier New" w:cs="Courier New"/>
      <w:sz w:val="20"/>
      <w:szCs w:val="20"/>
    </w:rPr>
  </w:style>
  <w:style w:type="paragraph" w:styleId="ListParagraph">
    <w:name w:val="List Paragraph"/>
    <w:basedOn w:val="Normal"/>
    <w:uiPriority w:val="34"/>
    <w:qFormat/>
    <w:rsid w:val="00CC6A0F"/>
    <w:pPr>
      <w:ind w:left="720"/>
      <w:contextualSpacing/>
    </w:pPr>
  </w:style>
  <w:style w:type="paragraph" w:customStyle="1" w:styleId="RSCF01FootnoteAuthorAddress">
    <w:name w:val="RSC F01 Footnote Author Address"/>
    <w:link w:val="RSCF01FootnoteAuthorAddressChar"/>
    <w:qFormat/>
    <w:rsid w:val="00ED4AC3"/>
    <w:pPr>
      <w:numPr>
        <w:numId w:val="5"/>
      </w:numPr>
      <w:pBdr>
        <w:top w:val="single" w:sz="12" w:space="1" w:color="A6A6A6" w:themeColor="background1" w:themeShade="A6"/>
      </w:pBdr>
      <w:spacing w:after="0" w:line="240" w:lineRule="auto"/>
      <w:ind w:left="85" w:hanging="85"/>
      <w:suppressOverlap/>
    </w:pPr>
    <w:rPr>
      <w:rFonts w:eastAsiaTheme="minorEastAsia" w:cs="Times New Roman"/>
      <w:i/>
      <w:w w:val="105"/>
      <w:sz w:val="14"/>
      <w:szCs w:val="14"/>
    </w:rPr>
  </w:style>
  <w:style w:type="paragraph" w:customStyle="1" w:styleId="RSCF02FootnotestoTitleAuthors">
    <w:name w:val="RSC F02 Footnotes to Title/Authors"/>
    <w:basedOn w:val="Normal"/>
    <w:link w:val="RSCF02FootnotestoTitleAuthorsChar"/>
    <w:qFormat/>
    <w:rsid w:val="00ED4AC3"/>
    <w:pPr>
      <w:tabs>
        <w:tab w:val="left" w:pos="284"/>
      </w:tabs>
      <w:suppressOverlap/>
      <w:jc w:val="both"/>
    </w:pPr>
    <w:rPr>
      <w:rFonts w:asciiTheme="minorHAnsi" w:eastAsiaTheme="minorEastAsia" w:hAnsiTheme="minorHAnsi"/>
      <w:w w:val="105"/>
      <w:sz w:val="14"/>
      <w:szCs w:val="14"/>
    </w:rPr>
  </w:style>
  <w:style w:type="character" w:customStyle="1" w:styleId="RSCF01FootnoteAuthorAddressChar">
    <w:name w:val="RSC F01 Footnote Author Address Char"/>
    <w:basedOn w:val="DefaultParagraphFont"/>
    <w:link w:val="RSCF01FootnoteAuthorAddress"/>
    <w:rsid w:val="00ED4AC3"/>
    <w:rPr>
      <w:rFonts w:eastAsiaTheme="minorEastAsia" w:cs="Times New Roman"/>
      <w:i/>
      <w:w w:val="105"/>
      <w:sz w:val="14"/>
      <w:szCs w:val="14"/>
    </w:rPr>
  </w:style>
  <w:style w:type="character" w:customStyle="1" w:styleId="RSCF02FootnotestoTitleAuthorsChar">
    <w:name w:val="RSC F02 Footnotes to Title/Authors Char"/>
    <w:basedOn w:val="DefaultParagraphFont"/>
    <w:link w:val="RSCF02FootnotestoTitleAuthors"/>
    <w:rsid w:val="00ED4AC3"/>
    <w:rPr>
      <w:rFonts w:eastAsiaTheme="minorEastAsia" w:cs="Times New Roman"/>
      <w:w w:val="105"/>
      <w:sz w:val="14"/>
      <w:szCs w:val="14"/>
    </w:rPr>
  </w:style>
  <w:style w:type="paragraph" w:customStyle="1" w:styleId="05BHeading">
    <w:name w:val="05 B Heading"/>
    <w:basedOn w:val="Normal"/>
    <w:link w:val="05BHeadingChar"/>
    <w:rsid w:val="00ED4AC3"/>
    <w:pPr>
      <w:spacing w:before="160" w:after="80" w:line="240" w:lineRule="exact"/>
    </w:pPr>
    <w:rPr>
      <w:rFonts w:eastAsiaTheme="minorEastAsia"/>
      <w:b/>
      <w:sz w:val="18"/>
      <w:szCs w:val="18"/>
    </w:rPr>
  </w:style>
  <w:style w:type="character" w:customStyle="1" w:styleId="RSCB02ArticleTextChar">
    <w:name w:val="RSC B02 Article Text Char"/>
    <w:basedOn w:val="DefaultParagraphFont"/>
    <w:link w:val="RSCB02ArticleText"/>
    <w:rsid w:val="00ED4AC3"/>
    <w:rPr>
      <w:rFonts w:ascii="Times New Roman" w:eastAsia="Calibri" w:hAnsi="Times New Roman" w:cs="Times New Roman"/>
      <w:w w:val="108"/>
      <w:sz w:val="18"/>
      <w:szCs w:val="18"/>
    </w:rPr>
  </w:style>
  <w:style w:type="character" w:customStyle="1" w:styleId="05BHeadingChar">
    <w:name w:val="05 B Heading Char"/>
    <w:basedOn w:val="DefaultParagraphFont"/>
    <w:link w:val="05BHeading"/>
    <w:rsid w:val="00ED4AC3"/>
    <w:rPr>
      <w:rFonts w:ascii="Times New Roman" w:eastAsiaTheme="minorEastAsia" w:hAnsi="Times New Roman" w:cs="Times New Roman"/>
      <w:b/>
      <w:sz w:val="18"/>
      <w:szCs w:val="18"/>
    </w:rPr>
  </w:style>
  <w:style w:type="paragraph" w:customStyle="1" w:styleId="04AHeading">
    <w:name w:val="04 A Heading"/>
    <w:basedOn w:val="Normal"/>
    <w:next w:val="Normal"/>
    <w:link w:val="04AHeadingChar"/>
    <w:rsid w:val="00ED4AC3"/>
    <w:pPr>
      <w:spacing w:before="240" w:after="120"/>
    </w:pPr>
    <w:rPr>
      <w:rFonts w:ascii="Calibri" w:eastAsia="Calibri" w:hAnsi="Calibri"/>
      <w:b/>
      <w:sz w:val="22"/>
      <w:szCs w:val="22"/>
    </w:rPr>
  </w:style>
  <w:style w:type="character" w:customStyle="1" w:styleId="04AHeadingChar">
    <w:name w:val="04 A Heading Char"/>
    <w:link w:val="04AHeading"/>
    <w:rsid w:val="00ED4AC3"/>
    <w:rPr>
      <w:rFonts w:ascii="Calibri" w:eastAsia="Calibri" w:hAnsi="Calibri" w:cs="Times New Roman"/>
      <w:b/>
    </w:rPr>
  </w:style>
  <w:style w:type="paragraph" w:customStyle="1" w:styleId="08ArticleText">
    <w:name w:val="08 Article Text"/>
    <w:basedOn w:val="Normal"/>
    <w:link w:val="08ArticleTextChar"/>
    <w:rsid w:val="00ED4AC3"/>
    <w:pPr>
      <w:tabs>
        <w:tab w:val="left" w:pos="284"/>
      </w:tabs>
      <w:spacing w:line="240" w:lineRule="exact"/>
      <w:jc w:val="both"/>
    </w:pPr>
    <w:rPr>
      <w:rFonts w:eastAsia="Calibri"/>
      <w:w w:val="108"/>
      <w:sz w:val="18"/>
      <w:szCs w:val="18"/>
    </w:rPr>
  </w:style>
  <w:style w:type="character" w:customStyle="1" w:styleId="08ArticleTextChar">
    <w:name w:val="08 Article Text Char"/>
    <w:link w:val="08ArticleText"/>
    <w:rsid w:val="00ED4AC3"/>
    <w:rPr>
      <w:rFonts w:ascii="Times New Roman" w:eastAsia="Calibri" w:hAnsi="Times New Roman" w:cs="Times New Roman"/>
      <w:w w:val="108"/>
      <w:sz w:val="18"/>
      <w:szCs w:val="18"/>
    </w:rPr>
  </w:style>
  <w:style w:type="character" w:customStyle="1" w:styleId="UnresolvedMention2">
    <w:name w:val="Unresolved Mention2"/>
    <w:basedOn w:val="DefaultParagraphFont"/>
    <w:uiPriority w:val="99"/>
    <w:rsid w:val="00FE154D"/>
    <w:rPr>
      <w:color w:val="808080"/>
      <w:shd w:val="clear" w:color="auto" w:fill="E6E6E6"/>
    </w:rPr>
  </w:style>
  <w:style w:type="table" w:styleId="TableGrid">
    <w:name w:val="Table Grid"/>
    <w:basedOn w:val="TableNormal"/>
    <w:uiPriority w:val="39"/>
    <w:rsid w:val="001D73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ed">
    <w:name w:val="red"/>
    <w:basedOn w:val="DefaultParagraphFont"/>
    <w:rsid w:val="000B20D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1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3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6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94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0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870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2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1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2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33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56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2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31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10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745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15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8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43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02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29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32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441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7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9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2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0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824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05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2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2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0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8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1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1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5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0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1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9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0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8976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28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949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286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1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3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2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0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13.bin"/><Relationship Id="rId21" Type="http://schemas.openxmlformats.org/officeDocument/2006/relationships/oleObject" Target="embeddings/oleObject1.bin"/><Relationship Id="rId42" Type="http://schemas.openxmlformats.org/officeDocument/2006/relationships/hyperlink" Target="https://doi.org/10.14469/hpc/3928" TargetMode="External"/><Relationship Id="rId63" Type="http://schemas.openxmlformats.org/officeDocument/2006/relationships/hyperlink" Target="http://doi.org/ck94" TargetMode="External"/><Relationship Id="rId84" Type="http://schemas.openxmlformats.org/officeDocument/2006/relationships/image" Target="media/image10.emf"/><Relationship Id="rId138" Type="http://schemas.openxmlformats.org/officeDocument/2006/relationships/hyperlink" Target="https://doi.org/10.14469/hpc/3826" TargetMode="External"/><Relationship Id="rId159" Type="http://schemas.openxmlformats.org/officeDocument/2006/relationships/oleObject" Target="embeddings/oleObject18.bin"/><Relationship Id="rId170" Type="http://schemas.openxmlformats.org/officeDocument/2006/relationships/image" Target="media/image21.emf"/><Relationship Id="rId191" Type="http://schemas.openxmlformats.org/officeDocument/2006/relationships/hyperlink" Target="https://doi.org/10.14469/hpc/3694" TargetMode="External"/><Relationship Id="rId205" Type="http://schemas.openxmlformats.org/officeDocument/2006/relationships/hyperlink" Target="https://doi.org/10.14469/hpc/3900" TargetMode="External"/><Relationship Id="rId107" Type="http://schemas.openxmlformats.org/officeDocument/2006/relationships/hyperlink" Target="https://doi.org/10.14469/hpc/3878" TargetMode="External"/><Relationship Id="rId11" Type="http://schemas.openxmlformats.org/officeDocument/2006/relationships/hyperlink" Target="https://doi.org/10.14469/hpc/3825" TargetMode="External"/><Relationship Id="rId32" Type="http://schemas.openxmlformats.org/officeDocument/2006/relationships/image" Target="media/image4.emf"/><Relationship Id="rId53" Type="http://schemas.openxmlformats.org/officeDocument/2006/relationships/hyperlink" Target="https://doi.org/10.14469/hpc/3689" TargetMode="External"/><Relationship Id="rId74" Type="http://schemas.openxmlformats.org/officeDocument/2006/relationships/image" Target="media/image9.emf"/><Relationship Id="rId128" Type="http://schemas.openxmlformats.org/officeDocument/2006/relationships/hyperlink" Target="https://doi.org/10.14469/hpc/3862" TargetMode="External"/><Relationship Id="rId149" Type="http://schemas.openxmlformats.org/officeDocument/2006/relationships/oleObject" Target="embeddings/oleObject17.bin"/><Relationship Id="rId5" Type="http://schemas.openxmlformats.org/officeDocument/2006/relationships/webSettings" Target="webSettings.xml"/><Relationship Id="rId95" Type="http://schemas.openxmlformats.org/officeDocument/2006/relationships/hyperlink" Target="http://doi.org/dvfzcf" TargetMode="External"/><Relationship Id="rId160" Type="http://schemas.openxmlformats.org/officeDocument/2006/relationships/hyperlink" Target="https://doi.org/10.14469/hpc/942" TargetMode="External"/><Relationship Id="rId181" Type="http://schemas.openxmlformats.org/officeDocument/2006/relationships/hyperlink" Target="https://doi.org/10.14469/hpc/3695" TargetMode="External"/><Relationship Id="rId22" Type="http://schemas.openxmlformats.org/officeDocument/2006/relationships/hyperlink" Target="https://doi.org/10.14469/hpc/3733" TargetMode="External"/><Relationship Id="rId43" Type="http://schemas.openxmlformats.org/officeDocument/2006/relationships/hyperlink" Target="http://doi.org/f7j7tt" TargetMode="External"/><Relationship Id="rId64" Type="http://schemas.openxmlformats.org/officeDocument/2006/relationships/hyperlink" Target="https://doi.org/10.14469/hpc/1616" TargetMode="External"/><Relationship Id="rId118" Type="http://schemas.openxmlformats.org/officeDocument/2006/relationships/hyperlink" Target="https://doi.org/10.14469/hpc/757" TargetMode="External"/><Relationship Id="rId139" Type="http://schemas.openxmlformats.org/officeDocument/2006/relationships/hyperlink" Target="https://doi.org/10.14469/hpc/3876" TargetMode="External"/><Relationship Id="rId85" Type="http://schemas.openxmlformats.org/officeDocument/2006/relationships/oleObject" Target="embeddings/oleObject9.bin"/><Relationship Id="rId150" Type="http://schemas.openxmlformats.org/officeDocument/2006/relationships/hyperlink" Target="https://doi.org/10.14469/hpc/3176" TargetMode="External"/><Relationship Id="rId171" Type="http://schemas.openxmlformats.org/officeDocument/2006/relationships/oleObject" Target="embeddings/oleObject20.bin"/><Relationship Id="rId192" Type="http://schemas.openxmlformats.org/officeDocument/2006/relationships/hyperlink" Target="https://doi.org/10.14469/hpc/3813" TargetMode="External"/><Relationship Id="rId206" Type="http://schemas.openxmlformats.org/officeDocument/2006/relationships/footer" Target="footer1.xml"/><Relationship Id="rId12" Type="http://schemas.openxmlformats.org/officeDocument/2006/relationships/hyperlink" Target="http://doi.org/cr7n3h" TargetMode="External"/><Relationship Id="rId33" Type="http://schemas.openxmlformats.org/officeDocument/2006/relationships/oleObject" Target="embeddings/oleObject3.bin"/><Relationship Id="rId108" Type="http://schemas.openxmlformats.org/officeDocument/2006/relationships/hyperlink" Target="https://doi.org/10.14469/hpc/3880" TargetMode="External"/><Relationship Id="rId129" Type="http://schemas.openxmlformats.org/officeDocument/2006/relationships/hyperlink" Target="http://doi.org/d6v9wb" TargetMode="External"/><Relationship Id="rId54" Type="http://schemas.openxmlformats.org/officeDocument/2006/relationships/hyperlink" Target="https://doi.org/10.14469/hpc/3818" TargetMode="External"/><Relationship Id="rId75" Type="http://schemas.openxmlformats.org/officeDocument/2006/relationships/oleObject" Target="embeddings/oleObject8.bin"/><Relationship Id="rId96" Type="http://schemas.openxmlformats.org/officeDocument/2006/relationships/hyperlink" Target="https://doi.org/10.14469/hpc/3073" TargetMode="External"/><Relationship Id="rId140" Type="http://schemas.openxmlformats.org/officeDocument/2006/relationships/hyperlink" Target="https://doi.org/10.14469/hpc/3864" TargetMode="External"/><Relationship Id="rId161" Type="http://schemas.openxmlformats.org/officeDocument/2006/relationships/hyperlink" Target="https://doi.org/10.14469/hpc/3691" TargetMode="External"/><Relationship Id="rId182" Type="http://schemas.openxmlformats.org/officeDocument/2006/relationships/hyperlink" Target="https://doi.org/10.14469/hpc/3777" TargetMode="External"/><Relationship Id="rId6" Type="http://schemas.openxmlformats.org/officeDocument/2006/relationships/footnotes" Target="footnotes.xml"/><Relationship Id="rId23" Type="http://schemas.openxmlformats.org/officeDocument/2006/relationships/hyperlink" Target="https://doi.org/10.14469/hpc/3740" TargetMode="External"/><Relationship Id="rId119" Type="http://schemas.openxmlformats.org/officeDocument/2006/relationships/hyperlink" Target="https://doi.org/10.14469/hpc/3872" TargetMode="External"/><Relationship Id="rId44" Type="http://schemas.openxmlformats.org/officeDocument/2006/relationships/image" Target="media/image6.emf"/><Relationship Id="rId65" Type="http://schemas.openxmlformats.org/officeDocument/2006/relationships/hyperlink" Target="https://doi.org/10.14469/hpc/3714" TargetMode="External"/><Relationship Id="rId86" Type="http://schemas.openxmlformats.org/officeDocument/2006/relationships/hyperlink" Target="https://doi.org/10.14469/hpc/755" TargetMode="External"/><Relationship Id="rId130" Type="http://schemas.openxmlformats.org/officeDocument/2006/relationships/image" Target="media/image15.emf"/><Relationship Id="rId151" Type="http://schemas.openxmlformats.org/officeDocument/2006/relationships/hyperlink" Target="https://doi.org/10.14469/hpc/3687" TargetMode="External"/><Relationship Id="rId172" Type="http://schemas.openxmlformats.org/officeDocument/2006/relationships/hyperlink" Target="https://doi.org/10.14469/hpc/943" TargetMode="External"/><Relationship Id="rId193" Type="http://schemas.openxmlformats.org/officeDocument/2006/relationships/hyperlink" Target="http://doi.org/ckz6" TargetMode="External"/><Relationship Id="rId207" Type="http://schemas.openxmlformats.org/officeDocument/2006/relationships/fontTable" Target="fontTable.xml"/><Relationship Id="rId13" Type="http://schemas.openxmlformats.org/officeDocument/2006/relationships/hyperlink" Target="https://doi.org/10.14469/hpc/3894" TargetMode="External"/><Relationship Id="rId109" Type="http://schemas.openxmlformats.org/officeDocument/2006/relationships/hyperlink" Target="http://doi.org/f2d8f8" TargetMode="External"/><Relationship Id="rId34" Type="http://schemas.openxmlformats.org/officeDocument/2006/relationships/hyperlink" Target="https://doi.org/10.14469/hpc/753" TargetMode="External"/><Relationship Id="rId55" Type="http://schemas.openxmlformats.org/officeDocument/2006/relationships/hyperlink" Target="http://doi.org/cmm9" TargetMode="External"/><Relationship Id="rId76" Type="http://schemas.openxmlformats.org/officeDocument/2006/relationships/hyperlink" Target="https://doi.org/10.14469/hpc/1619" TargetMode="External"/><Relationship Id="rId97" Type="http://schemas.openxmlformats.org/officeDocument/2006/relationships/hyperlink" Target="https://doi.org/10.14469/hpc/3921" TargetMode="External"/><Relationship Id="rId120" Type="http://schemas.openxmlformats.org/officeDocument/2006/relationships/hyperlink" Target="https://doi.org/10.14469/hpc/3873" TargetMode="External"/><Relationship Id="rId141" Type="http://schemas.openxmlformats.org/officeDocument/2006/relationships/image" Target="media/image17.emf"/><Relationship Id="rId7" Type="http://schemas.openxmlformats.org/officeDocument/2006/relationships/endnotes" Target="endnotes.xml"/><Relationship Id="rId162" Type="http://schemas.openxmlformats.org/officeDocument/2006/relationships/hyperlink" Target="https://doi.org/10.14469/hpc/3819" TargetMode="External"/><Relationship Id="rId183" Type="http://schemas.openxmlformats.org/officeDocument/2006/relationships/hyperlink" Target="http://doi.org/cmn2" TargetMode="External"/><Relationship Id="rId24" Type="http://schemas.openxmlformats.org/officeDocument/2006/relationships/hyperlink" Target="https://doi.org/10.14469/hpc/3867" TargetMode="External"/><Relationship Id="rId40" Type="http://schemas.openxmlformats.org/officeDocument/2006/relationships/hyperlink" Target="https://doi.org/10.14469/hpc/3741" TargetMode="External"/><Relationship Id="rId45" Type="http://schemas.openxmlformats.org/officeDocument/2006/relationships/oleObject" Target="embeddings/oleObject5.bin"/><Relationship Id="rId66" Type="http://schemas.openxmlformats.org/officeDocument/2006/relationships/hyperlink" Target="https://doi.org/10.14469/hpc/3815" TargetMode="External"/><Relationship Id="rId87" Type="http://schemas.openxmlformats.org/officeDocument/2006/relationships/hyperlink" Target="https://doi.org/10.14469/hpc/3755" TargetMode="External"/><Relationship Id="rId110" Type="http://schemas.openxmlformats.org/officeDocument/2006/relationships/image" Target="media/image13.emf"/><Relationship Id="rId115" Type="http://schemas.openxmlformats.org/officeDocument/2006/relationships/hyperlink" Target="http://doi.org/cmnc" TargetMode="External"/><Relationship Id="rId131" Type="http://schemas.openxmlformats.org/officeDocument/2006/relationships/oleObject" Target="embeddings/oleObject14.bin"/><Relationship Id="rId136" Type="http://schemas.openxmlformats.org/officeDocument/2006/relationships/image" Target="media/image16.emf"/><Relationship Id="rId157" Type="http://schemas.openxmlformats.org/officeDocument/2006/relationships/hyperlink" Target="http://doi.org/ckz5" TargetMode="External"/><Relationship Id="rId178" Type="http://schemas.openxmlformats.org/officeDocument/2006/relationships/hyperlink" Target="https://doi.org/10.14469/hpc/3794" TargetMode="External"/><Relationship Id="rId61" Type="http://schemas.openxmlformats.org/officeDocument/2006/relationships/hyperlink" Target="https://doi.org/10.14469/hpc/3893" TargetMode="External"/><Relationship Id="rId82" Type="http://schemas.openxmlformats.org/officeDocument/2006/relationships/hyperlink" Target="https://doi.org/10.14469/hpc/3776" TargetMode="External"/><Relationship Id="rId152" Type="http://schemas.openxmlformats.org/officeDocument/2006/relationships/hyperlink" Target="https://doi.org/10.14469/hpc/3868" TargetMode="External"/><Relationship Id="rId173" Type="http://schemas.openxmlformats.org/officeDocument/2006/relationships/hyperlink" Target="https://doi.org/10.14469/hpc/3690" TargetMode="External"/><Relationship Id="rId194" Type="http://schemas.openxmlformats.org/officeDocument/2006/relationships/hyperlink" Target="https://doi.org/10.14469/hpc/1917" TargetMode="External"/><Relationship Id="rId199" Type="http://schemas.openxmlformats.org/officeDocument/2006/relationships/hyperlink" Target="https://doi.org/10.14469/hpc/1929" TargetMode="External"/><Relationship Id="rId203" Type="http://schemas.openxmlformats.org/officeDocument/2006/relationships/image" Target="media/image25.emf"/><Relationship Id="rId208" Type="http://schemas.openxmlformats.org/officeDocument/2006/relationships/theme" Target="theme/theme1.xml"/><Relationship Id="rId19" Type="http://schemas.openxmlformats.org/officeDocument/2006/relationships/hyperlink" Target="https://doi.org/10.14469/hpc/3775" TargetMode="External"/><Relationship Id="rId14" Type="http://schemas.openxmlformats.org/officeDocument/2006/relationships/hyperlink" Target="https://doi.org/10.14469/hpc/3895" TargetMode="External"/><Relationship Id="rId30" Type="http://schemas.openxmlformats.org/officeDocument/2006/relationships/hyperlink" Target="https://doi.org/10.14469/hpc/3849" TargetMode="External"/><Relationship Id="rId35" Type="http://schemas.openxmlformats.org/officeDocument/2006/relationships/hyperlink" Target="https://doi.org/10.14469/hpc/3698" TargetMode="External"/><Relationship Id="rId56" Type="http://schemas.openxmlformats.org/officeDocument/2006/relationships/hyperlink" Target="https://doi.org/10.14469/hpc/1617" TargetMode="External"/><Relationship Id="rId77" Type="http://schemas.openxmlformats.org/officeDocument/2006/relationships/hyperlink" Target="https://doi.org/10.14469/hpc/3692" TargetMode="External"/><Relationship Id="rId100" Type="http://schemas.openxmlformats.org/officeDocument/2006/relationships/image" Target="media/image12.wmf"/><Relationship Id="rId105" Type="http://schemas.openxmlformats.org/officeDocument/2006/relationships/hyperlink" Target="http://doi.org/bz2sz8" TargetMode="External"/><Relationship Id="rId126" Type="http://schemas.openxmlformats.org/officeDocument/2006/relationships/hyperlink" Target="https://doi.org/10.14469/hpc/3068" TargetMode="External"/><Relationship Id="rId147" Type="http://schemas.openxmlformats.org/officeDocument/2006/relationships/hyperlink" Target="http://doi.org/cmnf" TargetMode="External"/><Relationship Id="rId168" Type="http://schemas.openxmlformats.org/officeDocument/2006/relationships/hyperlink" Target="https://doi.org/10.14469/hpc/3850" TargetMode="External"/><Relationship Id="rId8" Type="http://schemas.openxmlformats.org/officeDocument/2006/relationships/image" Target="media/image1.png"/><Relationship Id="rId51" Type="http://schemas.openxmlformats.org/officeDocument/2006/relationships/oleObject" Target="embeddings/oleObject6.bin"/><Relationship Id="rId72" Type="http://schemas.openxmlformats.org/officeDocument/2006/relationships/hyperlink" Target="https://doi.org/10.14469/hpc/3866" TargetMode="External"/><Relationship Id="rId93" Type="http://schemas.openxmlformats.org/officeDocument/2006/relationships/hyperlink" Target="https://doi.org/10.14469/hpc/3754" TargetMode="External"/><Relationship Id="rId98" Type="http://schemas.openxmlformats.org/officeDocument/2006/relationships/hyperlink" Target="https://doi.org/10.14469/hpc/3929" TargetMode="External"/><Relationship Id="rId121" Type="http://schemas.openxmlformats.org/officeDocument/2006/relationships/hyperlink" Target="http://doi.org/cmnd" TargetMode="External"/><Relationship Id="rId142" Type="http://schemas.openxmlformats.org/officeDocument/2006/relationships/oleObject" Target="embeddings/oleObject16.bin"/><Relationship Id="rId163" Type="http://schemas.openxmlformats.org/officeDocument/2006/relationships/hyperlink" Target="http://doi.org/cmng" TargetMode="External"/><Relationship Id="rId184" Type="http://schemas.openxmlformats.org/officeDocument/2006/relationships/hyperlink" Target="https://doi.org/10.14469/hpc/3067" TargetMode="External"/><Relationship Id="rId189" Type="http://schemas.openxmlformats.org/officeDocument/2006/relationships/oleObject" Target="embeddings/oleObject21.bin"/><Relationship Id="rId3" Type="http://schemas.openxmlformats.org/officeDocument/2006/relationships/styles" Target="styles.xml"/><Relationship Id="rId25" Type="http://schemas.openxmlformats.org/officeDocument/2006/relationships/hyperlink" Target="http://doi.org/f88f6n" TargetMode="External"/><Relationship Id="rId46" Type="http://schemas.openxmlformats.org/officeDocument/2006/relationships/hyperlink" Target="https://doi.org/10.14469/hpc/3920" TargetMode="External"/><Relationship Id="rId67" Type="http://schemas.openxmlformats.org/officeDocument/2006/relationships/hyperlink" Target="https://doi.org/ckz7" TargetMode="External"/><Relationship Id="rId116" Type="http://schemas.openxmlformats.org/officeDocument/2006/relationships/image" Target="media/image14.emf"/><Relationship Id="rId137" Type="http://schemas.openxmlformats.org/officeDocument/2006/relationships/oleObject" Target="embeddings/oleObject15.bin"/><Relationship Id="rId158" Type="http://schemas.openxmlformats.org/officeDocument/2006/relationships/image" Target="media/image19.wmf"/><Relationship Id="rId20" Type="http://schemas.openxmlformats.org/officeDocument/2006/relationships/image" Target="media/image2.emf"/><Relationship Id="rId41" Type="http://schemas.openxmlformats.org/officeDocument/2006/relationships/hyperlink" Target="https://doi.org/10.14469/hpc/3704" TargetMode="External"/><Relationship Id="rId62" Type="http://schemas.openxmlformats.org/officeDocument/2006/relationships/hyperlink" Target="https://doi.org/10.14469/hpc/3898" TargetMode="External"/><Relationship Id="rId83" Type="http://schemas.openxmlformats.org/officeDocument/2006/relationships/hyperlink" Target="http://doi.org/ckz9" TargetMode="External"/><Relationship Id="rId88" Type="http://schemas.openxmlformats.org/officeDocument/2006/relationships/hyperlink" Target="https://doi.org/10.14469/hpc/3793" TargetMode="External"/><Relationship Id="rId111" Type="http://schemas.openxmlformats.org/officeDocument/2006/relationships/oleObject" Target="embeddings/oleObject12.bin"/><Relationship Id="rId132" Type="http://schemas.openxmlformats.org/officeDocument/2006/relationships/hyperlink" Target="https://doi.org/10.14469/hpc/3936" TargetMode="External"/><Relationship Id="rId153" Type="http://schemas.openxmlformats.org/officeDocument/2006/relationships/hyperlink" Target="http://doi.org/ckz4" TargetMode="External"/><Relationship Id="rId174" Type="http://schemas.openxmlformats.org/officeDocument/2006/relationships/hyperlink" Target="https://doi.org/10.14469/hpc/3778" TargetMode="External"/><Relationship Id="rId179" Type="http://schemas.openxmlformats.org/officeDocument/2006/relationships/hyperlink" Target="http://doi.org/d6bsbf" TargetMode="External"/><Relationship Id="rId195" Type="http://schemas.openxmlformats.org/officeDocument/2006/relationships/hyperlink" Target="https://doi.org/10.14469/hpc/3663" TargetMode="External"/><Relationship Id="rId190" Type="http://schemas.openxmlformats.org/officeDocument/2006/relationships/hyperlink" Target="https://doi.org/10.14469/hpc/939" TargetMode="External"/><Relationship Id="rId204" Type="http://schemas.openxmlformats.org/officeDocument/2006/relationships/oleObject" Target="embeddings/oleObject22.bin"/><Relationship Id="rId15" Type="http://schemas.openxmlformats.org/officeDocument/2006/relationships/hyperlink" Target="https://doi.org/10.14469/hpc/3896" TargetMode="External"/><Relationship Id="rId36" Type="http://schemas.openxmlformats.org/officeDocument/2006/relationships/hyperlink" Target="https://doi.org/10.14469/hpc/3847" TargetMode="External"/><Relationship Id="rId57" Type="http://schemas.openxmlformats.org/officeDocument/2006/relationships/hyperlink" Target="https://doi.org/10.14469/hpc/3708" TargetMode="External"/><Relationship Id="rId106" Type="http://schemas.openxmlformats.org/officeDocument/2006/relationships/hyperlink" Target="https://doi.org/10.14469/hpc/3879" TargetMode="External"/><Relationship Id="rId127" Type="http://schemas.openxmlformats.org/officeDocument/2006/relationships/hyperlink" Target="https://doi.org/10.14469/hpc/3712" TargetMode="External"/><Relationship Id="rId10" Type="http://schemas.openxmlformats.org/officeDocument/2006/relationships/hyperlink" Target="https://doi.org/10.14469/hpc/3675" TargetMode="External"/><Relationship Id="rId31" Type="http://schemas.openxmlformats.org/officeDocument/2006/relationships/hyperlink" Target="https://doi.org/chxq" TargetMode="External"/><Relationship Id="rId52" Type="http://schemas.openxmlformats.org/officeDocument/2006/relationships/hyperlink" Target="https://doi.org/10.14469/hpc/940" TargetMode="External"/><Relationship Id="rId73" Type="http://schemas.openxmlformats.org/officeDocument/2006/relationships/hyperlink" Target="http://doi.org/f88f6n" TargetMode="External"/><Relationship Id="rId78" Type="http://schemas.openxmlformats.org/officeDocument/2006/relationships/hyperlink" Target="https://doi.org/10.14469/hpc/3814" TargetMode="External"/><Relationship Id="rId94" Type="http://schemas.openxmlformats.org/officeDocument/2006/relationships/hyperlink" Target="https://doi.org/10.14469/hpc/3860" TargetMode="External"/><Relationship Id="rId99" Type="http://schemas.openxmlformats.org/officeDocument/2006/relationships/hyperlink" Target="http://doi.org/f2p9wj" TargetMode="External"/><Relationship Id="rId101" Type="http://schemas.openxmlformats.org/officeDocument/2006/relationships/oleObject" Target="embeddings/oleObject11.bin"/><Relationship Id="rId122" Type="http://schemas.openxmlformats.org/officeDocument/2006/relationships/hyperlink" Target="https://doi.org/10.14469/hpc/3069" TargetMode="External"/><Relationship Id="rId143" Type="http://schemas.openxmlformats.org/officeDocument/2006/relationships/hyperlink" Target="https://doi.org/10.14469/hpc/1876" TargetMode="External"/><Relationship Id="rId148" Type="http://schemas.openxmlformats.org/officeDocument/2006/relationships/image" Target="media/image18.emf"/><Relationship Id="rId164" Type="http://schemas.openxmlformats.org/officeDocument/2006/relationships/image" Target="media/image20.emf"/><Relationship Id="rId169" Type="http://schemas.openxmlformats.org/officeDocument/2006/relationships/hyperlink" Target="http://doi.org/b3h65j" TargetMode="External"/><Relationship Id="rId185" Type="http://schemas.openxmlformats.org/officeDocument/2006/relationships/hyperlink" Target="https://doi.org/10.14469/hpc/369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4469/hpc/1929" TargetMode="External"/><Relationship Id="rId180" Type="http://schemas.openxmlformats.org/officeDocument/2006/relationships/hyperlink" Target="https://doi.org/10.14469/hpc/719" TargetMode="External"/><Relationship Id="rId26" Type="http://schemas.openxmlformats.org/officeDocument/2006/relationships/image" Target="media/image3.emf"/><Relationship Id="rId47" Type="http://schemas.openxmlformats.org/officeDocument/2006/relationships/hyperlink" Target="https://doi.org/10.14469/hpc/3706" TargetMode="External"/><Relationship Id="rId68" Type="http://schemas.openxmlformats.org/officeDocument/2006/relationships/image" Target="media/image8.emf"/><Relationship Id="rId89" Type="http://schemas.openxmlformats.org/officeDocument/2006/relationships/hyperlink" Target="http://doi.org/cmnb" TargetMode="External"/><Relationship Id="rId112" Type="http://schemas.openxmlformats.org/officeDocument/2006/relationships/hyperlink" Target="https://doi.org/10.14469/hpc/3732" TargetMode="External"/><Relationship Id="rId133" Type="http://schemas.openxmlformats.org/officeDocument/2006/relationships/hyperlink" Target="https://doi.org/10.14469/hpc/3935" TargetMode="External"/><Relationship Id="rId154" Type="http://schemas.openxmlformats.org/officeDocument/2006/relationships/hyperlink" Target="https://doi.org/10.14469/hpc/3066" TargetMode="External"/><Relationship Id="rId175" Type="http://schemas.openxmlformats.org/officeDocument/2006/relationships/hyperlink" Target="http://doi.org/cmnh" TargetMode="External"/><Relationship Id="rId196" Type="http://schemas.openxmlformats.org/officeDocument/2006/relationships/hyperlink" Target="https://doi.org/10.14469/hpc/3771" TargetMode="External"/><Relationship Id="rId200" Type="http://schemas.openxmlformats.org/officeDocument/2006/relationships/hyperlink" Target="https://doi.org/cr7n3h" TargetMode="External"/><Relationship Id="rId16" Type="http://schemas.openxmlformats.org/officeDocument/2006/relationships/hyperlink" Target="http://doi.org/ck62" TargetMode="External"/><Relationship Id="rId37" Type="http://schemas.openxmlformats.org/officeDocument/2006/relationships/hyperlink" Target="http://doi.org/cmm8" TargetMode="External"/><Relationship Id="rId58" Type="http://schemas.openxmlformats.org/officeDocument/2006/relationships/hyperlink" Target="https://doi.org/10.14469/hpc/3816" TargetMode="External"/><Relationship Id="rId79" Type="http://schemas.openxmlformats.org/officeDocument/2006/relationships/hyperlink" Target="https://doi.org/ckz8" TargetMode="External"/><Relationship Id="rId102" Type="http://schemas.openxmlformats.org/officeDocument/2006/relationships/hyperlink" Target="https://doi.org/10.14469/hpc/3930" TargetMode="External"/><Relationship Id="rId123" Type="http://schemas.openxmlformats.org/officeDocument/2006/relationships/hyperlink" Target="https://doi.org/10.14469/hpc/3709" TargetMode="External"/><Relationship Id="rId144" Type="http://schemas.openxmlformats.org/officeDocument/2006/relationships/hyperlink" Target="https://doi.org/10.14469/hpc/3699" TargetMode="External"/><Relationship Id="rId90" Type="http://schemas.openxmlformats.org/officeDocument/2006/relationships/image" Target="media/image11.emf"/><Relationship Id="rId165" Type="http://schemas.openxmlformats.org/officeDocument/2006/relationships/oleObject" Target="embeddings/oleObject19.bin"/><Relationship Id="rId186" Type="http://schemas.openxmlformats.org/officeDocument/2006/relationships/hyperlink" Target="https://doi.org/10.14469/hpc/3798" TargetMode="External"/><Relationship Id="rId27" Type="http://schemas.openxmlformats.org/officeDocument/2006/relationships/oleObject" Target="embeddings/oleObject2.bin"/><Relationship Id="rId48" Type="http://schemas.openxmlformats.org/officeDocument/2006/relationships/hyperlink" Target="https://doi.org/10.14469/hpc/3846" TargetMode="External"/><Relationship Id="rId69" Type="http://schemas.openxmlformats.org/officeDocument/2006/relationships/oleObject" Target="embeddings/oleObject7.bin"/><Relationship Id="rId113" Type="http://schemas.openxmlformats.org/officeDocument/2006/relationships/hyperlink" Target="https://doi.org/10.14469/hpc/3707" TargetMode="External"/><Relationship Id="rId134" Type="http://schemas.openxmlformats.org/officeDocument/2006/relationships/hyperlink" Target="https://doi.org/10.14469/hpc/3934" TargetMode="External"/><Relationship Id="rId80" Type="http://schemas.openxmlformats.org/officeDocument/2006/relationships/hyperlink" Target="https://doi.org/10.14469/hpc/1618" TargetMode="External"/><Relationship Id="rId155" Type="http://schemas.openxmlformats.org/officeDocument/2006/relationships/hyperlink" Target="https://doi.org/10.14469/hpc/3685" TargetMode="External"/><Relationship Id="rId176" Type="http://schemas.openxmlformats.org/officeDocument/2006/relationships/hyperlink" Target="https://doi.org/10.14469/hpc/934" TargetMode="External"/><Relationship Id="rId197" Type="http://schemas.openxmlformats.org/officeDocument/2006/relationships/hyperlink" Target="http://doi.org/dbc9jq" TargetMode="External"/><Relationship Id="rId201" Type="http://schemas.openxmlformats.org/officeDocument/2006/relationships/image" Target="media/image23.jpeg"/><Relationship Id="rId17" Type="http://schemas.openxmlformats.org/officeDocument/2006/relationships/hyperlink" Target="https://doi.org/10.14469/hpc/3817" TargetMode="External"/><Relationship Id="rId38" Type="http://schemas.openxmlformats.org/officeDocument/2006/relationships/image" Target="media/image5.emf"/><Relationship Id="rId59" Type="http://schemas.openxmlformats.org/officeDocument/2006/relationships/hyperlink" Target="http://doi.org/ckz2" TargetMode="External"/><Relationship Id="rId103" Type="http://schemas.openxmlformats.org/officeDocument/2006/relationships/hyperlink" Target="https://doi.org/10.14469/hpc/3931" TargetMode="External"/><Relationship Id="rId124" Type="http://schemas.openxmlformats.org/officeDocument/2006/relationships/hyperlink" Target="https://doi.org/10.14469/hpc/3863" TargetMode="External"/><Relationship Id="rId70" Type="http://schemas.openxmlformats.org/officeDocument/2006/relationships/hyperlink" Target="https://doi.org/10.14469/hpc/3735" TargetMode="External"/><Relationship Id="rId91" Type="http://schemas.openxmlformats.org/officeDocument/2006/relationships/oleObject" Target="embeddings/oleObject10.bin"/><Relationship Id="rId145" Type="http://schemas.openxmlformats.org/officeDocument/2006/relationships/hyperlink" Target="https://doi.org/10.14469/hpc/3820" TargetMode="External"/><Relationship Id="rId166" Type="http://schemas.openxmlformats.org/officeDocument/2006/relationships/hyperlink" Target="https://doi.org/10.14469/hpc/949" TargetMode="External"/><Relationship Id="rId187" Type="http://schemas.openxmlformats.org/officeDocument/2006/relationships/hyperlink" Target="http://doi.org/cppdj4" TargetMode="External"/><Relationship Id="rId1" Type="http://schemas.openxmlformats.org/officeDocument/2006/relationships/customXml" Target="../customXml/item1.xml"/><Relationship Id="rId28" Type="http://schemas.openxmlformats.org/officeDocument/2006/relationships/hyperlink" Target="https://doi.org/10.14469/hpc/1884" TargetMode="External"/><Relationship Id="rId49" Type="http://schemas.openxmlformats.org/officeDocument/2006/relationships/hyperlink" Target="http://doi.org/ckzz" TargetMode="External"/><Relationship Id="rId114" Type="http://schemas.openxmlformats.org/officeDocument/2006/relationships/hyperlink" Target="https://doi.org/10.14469/hpc/3865" TargetMode="External"/><Relationship Id="rId60" Type="http://schemas.openxmlformats.org/officeDocument/2006/relationships/hyperlink" Target="https://doi.org/10.14469/hpc/3877" TargetMode="External"/><Relationship Id="rId81" Type="http://schemas.openxmlformats.org/officeDocument/2006/relationships/hyperlink" Target="https://doi.org/10.14469/hpc/3693" TargetMode="External"/><Relationship Id="rId135" Type="http://schemas.openxmlformats.org/officeDocument/2006/relationships/hyperlink" Target="http://doi.org/fxfs7h" TargetMode="External"/><Relationship Id="rId156" Type="http://schemas.openxmlformats.org/officeDocument/2006/relationships/hyperlink" Target="https://doi.org/10.14469/hpc/3812" TargetMode="External"/><Relationship Id="rId177" Type="http://schemas.openxmlformats.org/officeDocument/2006/relationships/hyperlink" Target="https://doi.org/10.14469/hpc/3696" TargetMode="External"/><Relationship Id="rId198" Type="http://schemas.openxmlformats.org/officeDocument/2006/relationships/hyperlink" Target="http://doi.org/ck95" TargetMode="External"/><Relationship Id="rId202" Type="http://schemas.openxmlformats.org/officeDocument/2006/relationships/image" Target="media/image24.jpeg"/><Relationship Id="rId18" Type="http://schemas.openxmlformats.org/officeDocument/2006/relationships/hyperlink" Target="https://doi.org/10.14469/hpc/3715" TargetMode="External"/><Relationship Id="rId39" Type="http://schemas.openxmlformats.org/officeDocument/2006/relationships/oleObject" Target="embeddings/oleObject4.bin"/><Relationship Id="rId50" Type="http://schemas.openxmlformats.org/officeDocument/2006/relationships/image" Target="media/image7.emf"/><Relationship Id="rId104" Type="http://schemas.openxmlformats.org/officeDocument/2006/relationships/hyperlink" Target="https://doi.org/10.14469/hpc/3932" TargetMode="External"/><Relationship Id="rId125" Type="http://schemas.openxmlformats.org/officeDocument/2006/relationships/hyperlink" Target="https://doi.org/ck2b" TargetMode="External"/><Relationship Id="rId146" Type="http://schemas.openxmlformats.org/officeDocument/2006/relationships/hyperlink" Target="http://doi.org/bz2sz8" TargetMode="External"/><Relationship Id="rId167" Type="http://schemas.openxmlformats.org/officeDocument/2006/relationships/hyperlink" Target="https://doi.org/10.14469/hpc/3701" TargetMode="External"/><Relationship Id="rId188" Type="http://schemas.openxmlformats.org/officeDocument/2006/relationships/image" Target="media/image22.emf"/><Relationship Id="rId71" Type="http://schemas.openxmlformats.org/officeDocument/2006/relationships/hyperlink" Target="https://doi.org/10.14469/hpc/3739" TargetMode="External"/><Relationship Id="rId92" Type="http://schemas.openxmlformats.org/officeDocument/2006/relationships/hyperlink" Target="https://doi.org/10.14469/hpc/824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doi.org/10.14469/hpc/3700" TargetMode="External"/></Relationships>
</file>

<file path=word/_rels/end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doi.org/10.15128/et0012213" TargetMode="External"/><Relationship Id="rId2" Type="http://schemas.openxmlformats.org/officeDocument/2006/relationships/hyperlink" Target="https://data.hpc.imperial.ac.uk/resolve?doi=3702&amp;access=k63k-ew4w" TargetMode="External"/><Relationship Id="rId1" Type="http://schemas.openxmlformats.org/officeDocument/2006/relationships/hyperlink" Target="http://www.jcheminf.com/content/4/1/1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67D251-4F91-1E44-B244-7BC35EDF0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3919</Words>
  <Characters>22339</Characters>
  <Application>Microsoft Office Word</Application>
  <DocSecurity>0</DocSecurity>
  <Lines>186</Lines>
  <Paragraphs>52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UCL</Company>
  <LinksUpToDate>false</LinksUpToDate>
  <CharactersWithSpaces>26206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</dc:creator>
  <cp:keywords/>
  <dc:description/>
  <cp:lastModifiedBy>Henry Rzepa</cp:lastModifiedBy>
  <cp:revision>2</cp:revision>
  <cp:lastPrinted>2018-05-16T15:08:00Z</cp:lastPrinted>
  <dcterms:created xsi:type="dcterms:W3CDTF">2019-01-27T09:44:00Z</dcterms:created>
  <dcterms:modified xsi:type="dcterms:W3CDTF">2019-01-27T09:44:00Z</dcterms:modified>
</cp:coreProperties>
</file>