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9AC" w:rsidRPr="006C59AC" w:rsidRDefault="006F41D2" w:rsidP="006C59AC">
      <w:pPr>
        <w:spacing w:line="480" w:lineRule="auto"/>
        <w:jc w:val="center"/>
        <w:rPr>
          <w:rFonts w:ascii="Calibri" w:hAnsi="Calibri"/>
          <w:b/>
          <w:sz w:val="28"/>
          <w:szCs w:val="28"/>
        </w:rPr>
      </w:pPr>
      <w:bookmarkStart w:id="0" w:name="_GoBack"/>
      <w:r w:rsidRPr="006C59AC">
        <w:rPr>
          <w:b/>
          <w:caps/>
          <w:sz w:val="28"/>
          <w:szCs w:val="28"/>
        </w:rPr>
        <w:t xml:space="preserve">A PATCHWORK PAPER: </w:t>
      </w:r>
      <w:r w:rsidR="00B57953" w:rsidRPr="006C59AC">
        <w:rPr>
          <w:b/>
          <w:caps/>
          <w:sz w:val="28"/>
          <w:szCs w:val="28"/>
        </w:rPr>
        <w:t>What Paediatricians Should Read</w:t>
      </w:r>
      <w:r w:rsidR="00B57953" w:rsidRPr="006C59AC">
        <w:rPr>
          <w:b/>
          <w:sz w:val="28"/>
          <w:szCs w:val="28"/>
        </w:rPr>
        <w:t xml:space="preserve"> </w:t>
      </w:r>
    </w:p>
    <w:bookmarkEnd w:id="0"/>
    <w:p w:rsidR="006C59AC" w:rsidRPr="005750E5" w:rsidRDefault="006C59AC" w:rsidP="006C59AC">
      <w:pPr>
        <w:spacing w:line="480" w:lineRule="auto"/>
        <w:jc w:val="center"/>
        <w:rPr>
          <w:rFonts w:ascii="Calibri" w:hAnsi="Calibri"/>
          <w:b/>
        </w:rPr>
      </w:pPr>
      <w:r w:rsidRPr="005750E5">
        <w:rPr>
          <w:rFonts w:ascii="Calibri" w:hAnsi="Calibri"/>
          <w:b/>
        </w:rPr>
        <w:t>Andrew Bush MB BS (</w:t>
      </w:r>
      <w:proofErr w:type="spellStart"/>
      <w:r w:rsidRPr="005750E5">
        <w:rPr>
          <w:rFonts w:ascii="Calibri" w:hAnsi="Calibri"/>
          <w:b/>
        </w:rPr>
        <w:t>Hons</w:t>
      </w:r>
      <w:proofErr w:type="spellEnd"/>
      <w:r w:rsidRPr="005750E5">
        <w:rPr>
          <w:rFonts w:ascii="Calibri" w:hAnsi="Calibri"/>
          <w:b/>
        </w:rPr>
        <w:t>) MA MD FRCP FRCPCH FERS</w:t>
      </w:r>
    </w:p>
    <w:p w:rsidR="006C59AC" w:rsidRPr="005750E5" w:rsidRDefault="006C59AC" w:rsidP="006C59AC">
      <w:pPr>
        <w:spacing w:line="480" w:lineRule="auto"/>
        <w:jc w:val="center"/>
        <w:rPr>
          <w:rFonts w:ascii="Calibri" w:hAnsi="Calibri"/>
          <w:b/>
        </w:rPr>
      </w:pPr>
    </w:p>
    <w:p w:rsidR="006C59AC" w:rsidRPr="005750E5" w:rsidRDefault="006C59AC" w:rsidP="006C59AC">
      <w:pPr>
        <w:jc w:val="center"/>
        <w:rPr>
          <w:rFonts w:ascii="Calibri" w:hAnsi="Calibri"/>
          <w:b/>
        </w:rPr>
      </w:pPr>
      <w:r w:rsidRPr="005750E5">
        <w:rPr>
          <w:rFonts w:ascii="Calibri" w:hAnsi="Calibri"/>
          <w:b/>
        </w:rPr>
        <w:t>Professor of Paediatrics and Head of Section (Paediatrics), Imperial College</w:t>
      </w:r>
    </w:p>
    <w:p w:rsidR="006C59AC" w:rsidRPr="005750E5" w:rsidRDefault="006C59AC" w:rsidP="006C59AC">
      <w:pPr>
        <w:jc w:val="center"/>
        <w:rPr>
          <w:rFonts w:ascii="Calibri" w:hAnsi="Calibri"/>
          <w:b/>
        </w:rPr>
      </w:pPr>
      <w:r w:rsidRPr="005750E5">
        <w:rPr>
          <w:rFonts w:ascii="Calibri" w:hAnsi="Calibri"/>
          <w:b/>
        </w:rPr>
        <w:t xml:space="preserve">Professor of Paediatric Respirology, National Heart and Lung Institute </w:t>
      </w:r>
    </w:p>
    <w:p w:rsidR="006C59AC" w:rsidRPr="005750E5" w:rsidRDefault="006C59AC" w:rsidP="006C59AC">
      <w:pPr>
        <w:jc w:val="center"/>
        <w:rPr>
          <w:rFonts w:ascii="Calibri" w:hAnsi="Calibri"/>
          <w:b/>
        </w:rPr>
      </w:pPr>
      <w:r w:rsidRPr="005750E5">
        <w:rPr>
          <w:rFonts w:ascii="Calibri" w:hAnsi="Calibri"/>
          <w:b/>
        </w:rPr>
        <w:t>Consultant Paediatric Chest Physician, Royal Brompton Harefield NHS Foundation Trust.</w:t>
      </w:r>
    </w:p>
    <w:p w:rsidR="006C59AC" w:rsidRPr="005750E5" w:rsidRDefault="006C59AC" w:rsidP="006C59AC">
      <w:pPr>
        <w:spacing w:line="480" w:lineRule="auto"/>
        <w:jc w:val="center"/>
        <w:rPr>
          <w:rFonts w:ascii="Calibri" w:hAnsi="Calibri"/>
          <w:b/>
        </w:rPr>
      </w:pPr>
    </w:p>
    <w:p w:rsidR="006C59AC" w:rsidRDefault="006C59AC" w:rsidP="006C59AC">
      <w:pPr>
        <w:rPr>
          <w:rFonts w:ascii="Calibri" w:hAnsi="Calibri"/>
          <w:b/>
        </w:rPr>
      </w:pPr>
      <w:r w:rsidRPr="005750E5">
        <w:rPr>
          <w:rFonts w:ascii="Calibri" w:hAnsi="Calibri"/>
          <w:b/>
        </w:rPr>
        <w:t>Correspondence: Department of Paediatric Respiratory Medicine, Royal Brompton Hospital, Sydney Street, London SW3 6NP, UK.</w:t>
      </w:r>
    </w:p>
    <w:p w:rsidR="006C59AC" w:rsidRPr="005750E5" w:rsidRDefault="006C59AC" w:rsidP="006C59AC">
      <w:pPr>
        <w:rPr>
          <w:rFonts w:ascii="Calibri" w:hAnsi="Calibri"/>
          <w:b/>
        </w:rPr>
      </w:pPr>
    </w:p>
    <w:p w:rsidR="006C59AC" w:rsidRPr="005750E5" w:rsidRDefault="006C59AC" w:rsidP="006C59AC">
      <w:pPr>
        <w:rPr>
          <w:rFonts w:ascii="Calibri" w:hAnsi="Calibri" w:cs="Calibri"/>
        </w:rPr>
      </w:pPr>
      <w:r>
        <w:rPr>
          <w:rFonts w:ascii="Calibri" w:hAnsi="Calibri" w:cs="Calibri"/>
          <w:b/>
          <w:bCs/>
          <w:i/>
          <w:iCs/>
          <w:color w:val="000000"/>
        </w:rPr>
        <w:t>AB</w:t>
      </w:r>
      <w:r w:rsidRPr="005750E5">
        <w:rPr>
          <w:rFonts w:ascii="Calibri" w:hAnsi="Calibri" w:cs="Calibri"/>
          <w:b/>
          <w:bCs/>
          <w:i/>
          <w:iCs/>
          <w:color w:val="000000"/>
        </w:rPr>
        <w:t xml:space="preserve"> was supported by the NIHR Respiratory Disease Biomedical Research Unit at the Royal Brompton and Harefield NHS Foundation Trust and Imperial College London</w:t>
      </w:r>
    </w:p>
    <w:p w:rsidR="006C59AC" w:rsidRPr="005750E5" w:rsidRDefault="006C59AC" w:rsidP="006C59AC">
      <w:pPr>
        <w:spacing w:line="480" w:lineRule="auto"/>
        <w:jc w:val="center"/>
        <w:rPr>
          <w:rFonts w:ascii="Calibri" w:hAnsi="Calibri"/>
          <w:b/>
        </w:rPr>
      </w:pPr>
    </w:p>
    <w:p w:rsidR="006C59AC" w:rsidRPr="005750E5" w:rsidRDefault="006C59AC" w:rsidP="006C59AC">
      <w:pPr>
        <w:numPr>
          <w:ilvl w:val="0"/>
          <w:numId w:val="4"/>
        </w:numPr>
        <w:overflowPunct w:val="0"/>
        <w:autoSpaceDE w:val="0"/>
        <w:autoSpaceDN w:val="0"/>
        <w:adjustRightInd w:val="0"/>
        <w:spacing w:after="0" w:line="240" w:lineRule="auto"/>
        <w:ind w:left="357" w:hanging="357"/>
        <w:textAlignment w:val="baseline"/>
        <w:rPr>
          <w:rFonts w:ascii="Calibri" w:hAnsi="Calibri"/>
          <w:b/>
        </w:rPr>
      </w:pPr>
      <w:r w:rsidRPr="005750E5">
        <w:rPr>
          <w:rFonts w:ascii="Calibri" w:hAnsi="Calibri"/>
          <w:b/>
        </w:rPr>
        <w:t>Tel: -207-351-8232</w:t>
      </w:r>
    </w:p>
    <w:p w:rsidR="006C59AC" w:rsidRPr="005750E5" w:rsidRDefault="006C59AC" w:rsidP="006C59AC">
      <w:pPr>
        <w:numPr>
          <w:ilvl w:val="0"/>
          <w:numId w:val="4"/>
        </w:numPr>
        <w:overflowPunct w:val="0"/>
        <w:autoSpaceDE w:val="0"/>
        <w:autoSpaceDN w:val="0"/>
        <w:adjustRightInd w:val="0"/>
        <w:spacing w:after="0" w:line="240" w:lineRule="auto"/>
        <w:ind w:left="357" w:hanging="357"/>
        <w:textAlignment w:val="baseline"/>
        <w:rPr>
          <w:rFonts w:ascii="Calibri" w:hAnsi="Calibri"/>
          <w:b/>
        </w:rPr>
      </w:pPr>
      <w:r w:rsidRPr="005750E5">
        <w:rPr>
          <w:rFonts w:ascii="Calibri" w:hAnsi="Calibri"/>
          <w:b/>
        </w:rPr>
        <w:t>Fax: -207-351-8763</w:t>
      </w:r>
    </w:p>
    <w:p w:rsidR="006C59AC" w:rsidRPr="00CF3F48" w:rsidRDefault="006C59AC" w:rsidP="006C59AC">
      <w:pPr>
        <w:numPr>
          <w:ilvl w:val="0"/>
          <w:numId w:val="4"/>
        </w:numPr>
        <w:overflowPunct w:val="0"/>
        <w:autoSpaceDE w:val="0"/>
        <w:autoSpaceDN w:val="0"/>
        <w:adjustRightInd w:val="0"/>
        <w:spacing w:after="0" w:line="240" w:lineRule="auto"/>
        <w:ind w:left="357" w:hanging="357"/>
        <w:textAlignment w:val="baseline"/>
        <w:rPr>
          <w:rFonts w:ascii="Calibri" w:hAnsi="Calibri"/>
          <w:lang w:val="de-DE"/>
        </w:rPr>
      </w:pPr>
      <w:r w:rsidRPr="005750E5">
        <w:rPr>
          <w:rFonts w:ascii="Calibri" w:hAnsi="Calibri"/>
          <w:b/>
          <w:lang w:val="de-DE"/>
        </w:rPr>
        <w:t xml:space="preserve">e mail:- </w:t>
      </w:r>
      <w:r w:rsidRPr="005750E5">
        <w:rPr>
          <w:rFonts w:ascii="Calibri" w:hAnsi="Calibri"/>
          <w:b/>
          <w:lang w:val="de-DE"/>
        </w:rPr>
        <w:fldChar w:fldCharType="begin"/>
      </w:r>
      <w:r w:rsidRPr="005750E5">
        <w:rPr>
          <w:rFonts w:ascii="Calibri" w:hAnsi="Calibri"/>
          <w:b/>
          <w:lang w:val="de-DE"/>
        </w:rPr>
        <w:instrText xml:space="preserve"> HYPERLINK "mailto:a.bush@imperial.ac.uk" </w:instrText>
      </w:r>
      <w:r w:rsidRPr="005750E5">
        <w:rPr>
          <w:rFonts w:ascii="Calibri" w:hAnsi="Calibri"/>
          <w:b/>
          <w:lang w:val="de-DE"/>
        </w:rPr>
        <w:fldChar w:fldCharType="separate"/>
      </w:r>
      <w:r w:rsidRPr="005750E5">
        <w:rPr>
          <w:rStyle w:val="Hyperlink"/>
          <w:rFonts w:ascii="Calibri" w:hAnsi="Calibri"/>
          <w:b/>
          <w:lang w:val="de-DE"/>
        </w:rPr>
        <w:t>a.bush@imperial.ac.uk</w:t>
      </w:r>
      <w:r w:rsidRPr="005750E5">
        <w:rPr>
          <w:rFonts w:ascii="Calibri" w:hAnsi="Calibri"/>
          <w:b/>
          <w:lang w:val="de-DE"/>
        </w:rPr>
        <w:fldChar w:fldCharType="end"/>
      </w:r>
      <w:r>
        <w:rPr>
          <w:rFonts w:ascii="Calibri" w:hAnsi="Calibri"/>
          <w:b/>
          <w:lang w:val="de-DE"/>
        </w:rPr>
        <w:t xml:space="preserve"> </w:t>
      </w:r>
    </w:p>
    <w:p w:rsidR="00FD77BE" w:rsidRDefault="00FD77BE">
      <w:pPr>
        <w:rPr>
          <w:rFonts w:cstheme="minorHAnsi"/>
          <w:b/>
        </w:rPr>
      </w:pPr>
      <w:r>
        <w:rPr>
          <w:rFonts w:cstheme="minorHAnsi"/>
          <w:b/>
        </w:rPr>
        <w:br w:type="page"/>
      </w:r>
    </w:p>
    <w:p w:rsidR="00735684" w:rsidRDefault="00735684" w:rsidP="00735684">
      <w:pPr>
        <w:spacing w:line="240" w:lineRule="auto"/>
        <w:rPr>
          <w:rFonts w:cstheme="minorHAnsi"/>
        </w:rPr>
      </w:pPr>
      <w:r>
        <w:rPr>
          <w:rFonts w:cstheme="minorHAnsi"/>
          <w:b/>
        </w:rPr>
        <w:lastRenderedPageBreak/>
        <w:t xml:space="preserve">Abstract </w:t>
      </w:r>
      <w:r>
        <w:rPr>
          <w:rFonts w:cstheme="minorHAnsi"/>
        </w:rPr>
        <w:t>This paper honours a paediatrician whose career has been patchwork but distinguished, with many facets. It is a light-hearted look at the printed (infinitely preferable to the electronic) word. Although the obvious response is “read</w:t>
      </w:r>
      <w:r w:rsidRPr="00FA7D26">
        <w:rPr>
          <w:rFonts w:cstheme="minorHAnsi"/>
        </w:rPr>
        <w:t xml:space="preserve"> everything I have written</w:t>
      </w:r>
      <w:r>
        <w:rPr>
          <w:rFonts w:cstheme="minorHAnsi"/>
        </w:rPr>
        <w:t>”, this would only drive down the stores of Prozac. Read the scientific literature of course. T</w:t>
      </w:r>
      <w:r w:rsidRPr="00FA7D26">
        <w:rPr>
          <w:rFonts w:cstheme="minorHAnsi"/>
        </w:rPr>
        <w:t xml:space="preserve">he oldie </w:t>
      </w:r>
      <w:r>
        <w:rPr>
          <w:rFonts w:cstheme="minorHAnsi"/>
        </w:rPr>
        <w:t>r</w:t>
      </w:r>
      <w:r>
        <w:rPr>
          <w:rFonts w:cstheme="minorHAnsi"/>
        </w:rPr>
        <w:t>ead</w:t>
      </w:r>
      <w:r>
        <w:rPr>
          <w:rFonts w:cstheme="minorHAnsi"/>
        </w:rPr>
        <w:t>s</w:t>
      </w:r>
      <w:r>
        <w:rPr>
          <w:rFonts w:cstheme="minorHAnsi"/>
        </w:rPr>
        <w:t xml:space="preserve"> </w:t>
      </w:r>
      <w:r w:rsidRPr="00FA7D26">
        <w:rPr>
          <w:rFonts w:cstheme="minorHAnsi"/>
        </w:rPr>
        <w:t>to stay one jump ahead on the ward round.</w:t>
      </w:r>
      <w:r>
        <w:rPr>
          <w:rFonts w:cstheme="minorHAnsi"/>
        </w:rPr>
        <w:t xml:space="preserve"> M</w:t>
      </w:r>
      <w:r w:rsidRPr="00FA7D26">
        <w:rPr>
          <w:rFonts w:cstheme="minorHAnsi"/>
        </w:rPr>
        <w:t xml:space="preserve">eta-analyses and systematic reviews rely on the judgement of others, so </w:t>
      </w:r>
      <w:r w:rsidRPr="00735684">
        <w:rPr>
          <w:rFonts w:cstheme="minorHAnsi"/>
        </w:rPr>
        <w:t xml:space="preserve">should be regarded with suspicion. Do your own research, </w:t>
      </w:r>
      <w:r>
        <w:rPr>
          <w:rFonts w:cstheme="minorHAnsi"/>
        </w:rPr>
        <w:t>and do not rely on the thoughts of</w:t>
      </w:r>
      <w:r w:rsidRPr="00735684">
        <w:rPr>
          <w:rFonts w:cstheme="minorHAnsi"/>
        </w:rPr>
        <w:t xml:space="preserve"> other people.</w:t>
      </w:r>
      <w:r w:rsidRPr="00735684">
        <w:rPr>
          <w:rFonts w:cstheme="minorHAnsi"/>
        </w:rPr>
        <w:t xml:space="preserve"> </w:t>
      </w:r>
      <w:r w:rsidRPr="00735684">
        <w:rPr>
          <w:rFonts w:cstheme="minorHAnsi"/>
        </w:rPr>
        <w:t>Read beyond PubMed</w:t>
      </w:r>
      <w:r>
        <w:rPr>
          <w:rFonts w:cstheme="minorHAnsi"/>
        </w:rPr>
        <w:t>.</w:t>
      </w:r>
      <w:r w:rsidRPr="00735684">
        <w:rPr>
          <w:rFonts w:cstheme="minorHAnsi"/>
        </w:rPr>
        <w:t xml:space="preserve"> “There is more in Heaven and Earth, Horatio, than is dreamed of in your PubMed” (Shakespeare)</w:t>
      </w:r>
      <w:r>
        <w:rPr>
          <w:rFonts w:cstheme="minorHAnsi"/>
        </w:rPr>
        <w:t xml:space="preserve">. </w:t>
      </w:r>
      <w:r w:rsidRPr="00735684">
        <w:rPr>
          <w:rFonts w:cstheme="minorHAnsi"/>
        </w:rPr>
        <w:t>Read the giants of the past</w:t>
      </w:r>
      <w:r>
        <w:rPr>
          <w:rFonts w:cstheme="minorHAnsi"/>
        </w:rPr>
        <w:t>.</w:t>
      </w:r>
      <w:r w:rsidRPr="00735684">
        <w:rPr>
          <w:rFonts w:cstheme="minorHAnsi"/>
        </w:rPr>
        <w:t xml:space="preserve"> Richard Asher has so much to </w:t>
      </w:r>
      <w:r>
        <w:rPr>
          <w:rFonts w:cstheme="minorHAnsi"/>
        </w:rPr>
        <w:t>teach</w:t>
      </w:r>
      <w:r w:rsidRPr="00735684">
        <w:rPr>
          <w:rFonts w:cstheme="minorHAnsi"/>
        </w:rPr>
        <w:t xml:space="preserve">. What are the seven sins of medicine, and how many have you committed? </w:t>
      </w:r>
      <w:r>
        <w:rPr>
          <w:rFonts w:cstheme="minorHAnsi"/>
        </w:rPr>
        <w:t>Asher is t</w:t>
      </w:r>
      <w:r w:rsidRPr="00735684">
        <w:rPr>
          <w:rFonts w:cstheme="minorHAnsi"/>
        </w:rPr>
        <w:t>op read of the talk.</w:t>
      </w:r>
      <w:r>
        <w:rPr>
          <w:rFonts w:cstheme="minorHAnsi"/>
        </w:rPr>
        <w:t xml:space="preserve"> </w:t>
      </w:r>
      <w:r w:rsidRPr="00735684">
        <w:rPr>
          <w:rFonts w:cstheme="minorHAnsi"/>
        </w:rPr>
        <w:t>Learn from the mistakes of the past</w:t>
      </w:r>
      <w:r>
        <w:rPr>
          <w:rFonts w:cstheme="minorHAnsi"/>
        </w:rPr>
        <w:t>.</w:t>
      </w:r>
      <w:r w:rsidRPr="00735684">
        <w:rPr>
          <w:rFonts w:cstheme="minorHAnsi"/>
        </w:rPr>
        <w:t xml:space="preserve"> Your patient comes first. Read how the medical profession covered up the death of Steve </w:t>
      </w:r>
      <w:proofErr w:type="spellStart"/>
      <w:r>
        <w:rPr>
          <w:rFonts w:cstheme="minorHAnsi"/>
        </w:rPr>
        <w:t>Biko</w:t>
      </w:r>
      <w:proofErr w:type="spellEnd"/>
      <w:r>
        <w:rPr>
          <w:rFonts w:cstheme="minorHAnsi"/>
        </w:rPr>
        <w:t xml:space="preserve"> and never </w:t>
      </w:r>
      <w:r w:rsidRPr="00735684">
        <w:rPr>
          <w:rFonts w:cstheme="minorHAnsi"/>
        </w:rPr>
        <w:t xml:space="preserve">compromise with patient safety and your integrity. </w:t>
      </w:r>
      <w:r>
        <w:rPr>
          <w:rFonts w:cstheme="minorHAnsi"/>
        </w:rPr>
        <w:t>Finally, r</w:t>
      </w:r>
      <w:r w:rsidRPr="00735684">
        <w:rPr>
          <w:rFonts w:cstheme="minorHAnsi"/>
        </w:rPr>
        <w:t xml:space="preserve">emember thou art mortal – read </w:t>
      </w:r>
      <w:r w:rsidRPr="00FA7D26">
        <w:rPr>
          <w:rFonts w:cstheme="minorHAnsi"/>
        </w:rPr>
        <w:t>a real book</w:t>
      </w:r>
      <w:r>
        <w:rPr>
          <w:rFonts w:cstheme="minorHAnsi"/>
        </w:rPr>
        <w:t xml:space="preserve"> for pleasure</w:t>
      </w:r>
      <w:r w:rsidRPr="00FA7D26">
        <w:rPr>
          <w:rFonts w:cstheme="minorHAnsi"/>
        </w:rPr>
        <w:t xml:space="preserve">. Kindle </w:t>
      </w:r>
      <w:r>
        <w:rPr>
          <w:rFonts w:cstheme="minorHAnsi"/>
        </w:rPr>
        <w:t xml:space="preserve">reading </w:t>
      </w:r>
      <w:r w:rsidRPr="00FA7D26">
        <w:rPr>
          <w:rFonts w:cstheme="minorHAnsi"/>
        </w:rPr>
        <w:t xml:space="preserve">must be like making love to an inflatable doll (not that I have done either). Choose </w:t>
      </w:r>
      <w:r>
        <w:rPr>
          <w:rFonts w:cstheme="minorHAnsi"/>
        </w:rPr>
        <w:t>what</w:t>
      </w:r>
      <w:r w:rsidRPr="00FA7D26">
        <w:rPr>
          <w:rFonts w:cstheme="minorHAnsi"/>
        </w:rPr>
        <w:t xml:space="preserve"> you relax with</w:t>
      </w:r>
      <w:r>
        <w:rPr>
          <w:rFonts w:cstheme="minorHAnsi"/>
        </w:rPr>
        <w:t>; for</w:t>
      </w:r>
      <w:r w:rsidRPr="00FA7D26">
        <w:rPr>
          <w:rFonts w:cstheme="minorHAnsi"/>
        </w:rPr>
        <w:t xml:space="preserve"> m</w:t>
      </w:r>
      <w:r>
        <w:rPr>
          <w:rFonts w:cstheme="minorHAnsi"/>
        </w:rPr>
        <w:t>e,</w:t>
      </w:r>
      <w:r w:rsidRPr="00FA7D26">
        <w:rPr>
          <w:rFonts w:cstheme="minorHAnsi"/>
        </w:rPr>
        <w:t xml:space="preserve"> PG Wodehouse, Jane Austen, Billy Bunter and </w:t>
      </w:r>
      <w:proofErr w:type="spellStart"/>
      <w:r w:rsidRPr="00FA7D26">
        <w:rPr>
          <w:rFonts w:cstheme="minorHAnsi"/>
        </w:rPr>
        <w:t>Wisden</w:t>
      </w:r>
      <w:proofErr w:type="spellEnd"/>
      <w:r w:rsidRPr="00FA7D26">
        <w:rPr>
          <w:rFonts w:cstheme="minorHAnsi"/>
        </w:rPr>
        <w:t xml:space="preserve">. </w:t>
      </w:r>
      <w:r>
        <w:rPr>
          <w:rFonts w:cstheme="minorHAnsi"/>
        </w:rPr>
        <w:t>W</w:t>
      </w:r>
      <w:r w:rsidRPr="00FA7D26">
        <w:rPr>
          <w:rFonts w:cstheme="minorHAnsi"/>
        </w:rPr>
        <w:t xml:space="preserve">ho said and </w:t>
      </w:r>
      <w:r>
        <w:rPr>
          <w:rFonts w:cstheme="minorHAnsi"/>
        </w:rPr>
        <w:t>why:</w:t>
      </w:r>
      <w:r w:rsidRPr="00FA7D26">
        <w:rPr>
          <w:rFonts w:cstheme="minorHAnsi"/>
        </w:rPr>
        <w:t xml:space="preserve"> ‘Madam, under similar circumstances I would have kicked the Archangel Gabriel!’ </w:t>
      </w:r>
    </w:p>
    <w:p w:rsidR="00735684" w:rsidRDefault="00735684" w:rsidP="00735684">
      <w:pPr>
        <w:spacing w:line="240" w:lineRule="auto"/>
        <w:rPr>
          <w:b/>
        </w:rPr>
      </w:pPr>
      <w:r>
        <w:rPr>
          <w:b/>
        </w:rPr>
        <w:br w:type="page"/>
      </w:r>
    </w:p>
    <w:p w:rsidR="005B4D84" w:rsidRPr="005B4D84" w:rsidRDefault="00735684" w:rsidP="00735684">
      <w:pPr>
        <w:spacing w:line="240" w:lineRule="auto"/>
      </w:pPr>
      <w:r>
        <w:rPr>
          <w:b/>
        </w:rPr>
        <w:lastRenderedPageBreak/>
        <w:t xml:space="preserve">Introduction </w:t>
      </w:r>
      <w:r w:rsidR="005B4D84">
        <w:t>The short (and arrogant!) answer is to read everything I have written – a guaranteed cure for insomnia</w:t>
      </w:r>
      <w:r>
        <w:t xml:space="preserve"> and a driver to Prozac overdose</w:t>
      </w:r>
      <w:r w:rsidR="005B4D84">
        <w:t>! However I will present a quirky look</w:t>
      </w:r>
      <w:r w:rsidR="006F41D2">
        <w:t>,</w:t>
      </w:r>
      <w:r w:rsidR="005B4D84">
        <w:t xml:space="preserve"> in honour of a quirky human being </w:t>
      </w:r>
      <w:r w:rsidR="006F41D2">
        <w:t xml:space="preserve">whose distinguished career has frequently been unorthodox, </w:t>
      </w:r>
      <w:r w:rsidR="005B4D84">
        <w:t>at things I think we could learn from</w:t>
      </w:r>
      <w:r>
        <w:t xml:space="preserve"> by judicious reading.</w:t>
      </w:r>
    </w:p>
    <w:p w:rsidR="006F41D2" w:rsidRDefault="006F41D2" w:rsidP="00735684">
      <w:pPr>
        <w:spacing w:line="240" w:lineRule="auto"/>
        <w:rPr>
          <w:b/>
        </w:rPr>
      </w:pPr>
    </w:p>
    <w:p w:rsidR="006F41D2" w:rsidRDefault="00B57953" w:rsidP="00735684">
      <w:pPr>
        <w:spacing w:line="240" w:lineRule="auto"/>
      </w:pPr>
      <w:r>
        <w:rPr>
          <w:b/>
        </w:rPr>
        <w:t xml:space="preserve">The scientific literature </w:t>
      </w:r>
      <w:proofErr w:type="gramStart"/>
      <w:r w:rsidRPr="00B57953">
        <w:t>The</w:t>
      </w:r>
      <w:proofErr w:type="gramEnd"/>
      <w:r w:rsidRPr="00B57953">
        <w:t xml:space="preserve"> number </w:t>
      </w:r>
      <w:r>
        <w:t>of Journals that paediatricians could read is huge; only a sample is listed in the Table. Keeping up to date even with these</w:t>
      </w:r>
      <w:r w:rsidRPr="00B57953">
        <w:t xml:space="preserve"> </w:t>
      </w:r>
      <w:r>
        <w:t xml:space="preserve">would be beyond most of us. </w:t>
      </w:r>
      <w:r w:rsidR="006F41D2">
        <w:t xml:space="preserve">So we have to be selective. One purpose of attending academic meetings is to get a feel for the hot emerging topics and read round them. Of course if you have an academic interest, you will read all the major relevant big papers in the field. Set up e-alerts for important journals, and important authors as an aid to selectivity. And also be encouraged – the much derided impact factor is still used by academics to determine where they will try and publish; so you can be pretty sure that the next sensational breakthrough is more likely to be in </w:t>
      </w:r>
      <w:r w:rsidR="006F41D2" w:rsidRPr="006F41D2">
        <w:rPr>
          <w:i/>
        </w:rPr>
        <w:t>Nature</w:t>
      </w:r>
      <w:r w:rsidR="006F41D2">
        <w:t xml:space="preserve"> than </w:t>
      </w:r>
      <w:r w:rsidR="006F41D2" w:rsidRPr="00651E46">
        <w:t>the</w:t>
      </w:r>
      <w:r w:rsidR="00651E46">
        <w:t xml:space="preserve"> </w:t>
      </w:r>
      <w:r w:rsidR="00651E46">
        <w:rPr>
          <w:i/>
        </w:rPr>
        <w:t xml:space="preserve">Outer Mongolian </w:t>
      </w:r>
      <w:r w:rsidR="006F41D2" w:rsidRPr="006F41D2">
        <w:rPr>
          <w:i/>
        </w:rPr>
        <w:t xml:space="preserve"> Journal of Internal Dermatology in the Elderly</w:t>
      </w:r>
      <w:r w:rsidR="006F41D2">
        <w:t xml:space="preserve">. What about the plethora of new, on-line Journals? Avoid them like the plague. You have to pay to publish in them, they have no impact factor and are thus academically worthless, and for the most part they are not </w:t>
      </w:r>
      <w:r w:rsidR="00735684">
        <w:t xml:space="preserve">merely </w:t>
      </w:r>
      <w:r w:rsidR="006F41D2">
        <w:t>scraping the bottom of the barrel but have gone well outside it.</w:t>
      </w:r>
    </w:p>
    <w:p w:rsidR="00B57953" w:rsidRDefault="006F41D2" w:rsidP="00735684">
      <w:pPr>
        <w:spacing w:line="240" w:lineRule="auto"/>
      </w:pPr>
      <w:r>
        <w:t xml:space="preserve">How should you read a paper? If it is mainstream to you, </w:t>
      </w:r>
      <w:r w:rsidR="00B57953">
        <w:t xml:space="preserve">read the methods and results first, the discussion and introduction next, and the abstract not at all. </w:t>
      </w:r>
      <w:r>
        <w:t xml:space="preserve">If it is not </w:t>
      </w:r>
      <w:proofErr w:type="gramStart"/>
      <w:r>
        <w:t>mainstream</w:t>
      </w:r>
      <w:proofErr w:type="gramEnd"/>
      <w:r>
        <w:t xml:space="preserve">, </w:t>
      </w:r>
      <w:r w:rsidR="00651E46">
        <w:t>we read</w:t>
      </w:r>
      <w:r w:rsidR="00B57953">
        <w:t xml:space="preserve"> the abstract first, and on that basis, decide whether to invest precious time in reading on. In practice, whatever we may think, we spend remarkably little time reading manuscripts</w:t>
      </w:r>
      <w:r w:rsidR="00735684">
        <w:t xml:space="preserve">, a fact depressingly highlighted by David </w:t>
      </w:r>
      <w:proofErr w:type="spellStart"/>
      <w:r w:rsidR="00735684">
        <w:t>Sackett</w:t>
      </w:r>
      <w:proofErr w:type="spellEnd"/>
      <w:r w:rsidR="00735684">
        <w:t>, the guru of evidence based medicine</w:t>
      </w:r>
      <w:r w:rsidR="00B57953">
        <w:t>. The implication for the young paediatrician is the abstract is the shop window of the paper – be sure it is as enthralling as possible. And the purpose of reading these journals for the oldie – to stay one jump ahead on the ward round.</w:t>
      </w:r>
    </w:p>
    <w:p w:rsidR="00B57953" w:rsidRPr="002E49C7" w:rsidRDefault="00B57953" w:rsidP="00735684">
      <w:pPr>
        <w:spacing w:line="240" w:lineRule="auto"/>
        <w:rPr>
          <w:b/>
        </w:rPr>
      </w:pPr>
      <w:r>
        <w:t xml:space="preserve">What should be the balance between original articles and meta-analyses and systematic </w:t>
      </w:r>
      <w:r w:rsidR="006A5B7D">
        <w:t xml:space="preserve">(and non-systematic) </w:t>
      </w:r>
      <w:r>
        <w:t xml:space="preserve">reviews. </w:t>
      </w:r>
      <w:r w:rsidR="00880D13">
        <w:t>All</w:t>
      </w:r>
      <w:r>
        <w:t xml:space="preserve"> have merit, but meta-analyses and reviews are by their nature second hand, and rely on the judgement of others, so should always be regarded with a certain degree of suspicion. Ironically, one of the few positive recommendations made in recent years by a Cochrane review, namely that hypertonic saline is good for infants with bronchiolitis [1], has been resoundingly overturned by three recent trials [2-4]. Always do your own research, rather than join the chattering </w:t>
      </w:r>
      <w:r w:rsidRPr="003A2CF5">
        <w:t>classes of modern medicine picking over the bones of that done by other people.</w:t>
      </w:r>
      <w:r w:rsidR="00651E46">
        <w:t xml:space="preserve"> And always remember the timeless principle, that the greater the certainty with which a proposition is asserted, and the greater the wisdom, expertise and seniority of the person doing the asserting, the more certain you can be that the proposition is wrong. Nicola Wilson did her MD to prove her supervisor wrong, and succeeded; her work on food and drink and asthma is well worth revisiting [</w:t>
      </w:r>
      <w:r w:rsidR="003F371F">
        <w:t>5</w:t>
      </w:r>
      <w:r w:rsidR="00651E46">
        <w:t>].</w:t>
      </w:r>
      <w:r w:rsidR="006A5B7D">
        <w:t xml:space="preserve"> I also confess to being a fan of non-systematic reviews; evidence based medicine has swept all before it, but experience has its place as well – or is this just the dying grumble of an </w:t>
      </w:r>
      <w:r w:rsidR="00E86D8F">
        <w:t>oldie who can no longer keep up?</w:t>
      </w:r>
    </w:p>
    <w:p w:rsidR="00651E46" w:rsidRDefault="00651E46" w:rsidP="00735684">
      <w:pPr>
        <w:spacing w:line="240" w:lineRule="auto"/>
        <w:rPr>
          <w:b/>
        </w:rPr>
      </w:pPr>
    </w:p>
    <w:p w:rsidR="00B57953" w:rsidRDefault="00B57953" w:rsidP="00735684">
      <w:pPr>
        <w:spacing w:line="240" w:lineRule="auto"/>
      </w:pPr>
      <w:r w:rsidRPr="002E49C7">
        <w:rPr>
          <w:b/>
        </w:rPr>
        <w:t>Read beyond PubMed: but be aware you may find your new idea is as old as the hills</w:t>
      </w:r>
      <w:r w:rsidR="00C35307">
        <w:rPr>
          <w:b/>
        </w:rPr>
        <w:t xml:space="preserve"> </w:t>
      </w:r>
      <w:proofErr w:type="gramStart"/>
      <w:r w:rsidR="00C35307">
        <w:t>Why</w:t>
      </w:r>
      <w:proofErr w:type="gramEnd"/>
      <w:r w:rsidR="00C35307">
        <w:t xml:space="preserve"> do we use </w:t>
      </w:r>
      <w:proofErr w:type="spellStart"/>
      <w:r w:rsidR="00C35307">
        <w:t>chloroquine</w:t>
      </w:r>
      <w:proofErr w:type="spellEnd"/>
      <w:r w:rsidR="00C35307">
        <w:t xml:space="preserve"> in interstitial lung disease</w:t>
      </w:r>
      <w:r w:rsidR="00E86D8F">
        <w:t xml:space="preserve"> (ILD)</w:t>
      </w:r>
      <w:r w:rsidR="003A2CF5">
        <w:t>? Decades ago, a child with ILD (who later turned out to have a S</w:t>
      </w:r>
      <w:r w:rsidR="00E86D8F">
        <w:t xml:space="preserve">urfactant </w:t>
      </w:r>
      <w:r w:rsidR="003A2CF5">
        <w:t>p</w:t>
      </w:r>
      <w:r w:rsidR="00E86D8F">
        <w:t xml:space="preserve">rotein </w:t>
      </w:r>
      <w:r w:rsidR="003A2CF5">
        <w:t xml:space="preserve">C mutation) was sent back to Israel to die. Her </w:t>
      </w:r>
      <w:r w:rsidR="00E86D8F">
        <w:t xml:space="preserve">(medical, but not paediatric) </w:t>
      </w:r>
      <w:r w:rsidR="003A2CF5">
        <w:t>father searched everywhere, and in an obscure corner of an obscure paediatric text book found a report of a case of ILD misdiagnosed as rheumatoid arthritis who was treated with hydroxychloroquine and improved [</w:t>
      </w:r>
      <w:r w:rsidR="003F371F">
        <w:t>6</w:t>
      </w:r>
      <w:r w:rsidR="003A2CF5">
        <w:t>]. He pestered his paediatricians to try it – and she is a long survivor [</w:t>
      </w:r>
      <w:r w:rsidR="003F371F">
        <w:t>7</w:t>
      </w:r>
      <w:r w:rsidR="003A2CF5">
        <w:t xml:space="preserve">]! As Shakespeare might have said, “There is more in Heaven and Earth, Horatio, than is dreamed of in your PubMed” </w:t>
      </w:r>
    </w:p>
    <w:p w:rsidR="00651E46" w:rsidRDefault="00651E46" w:rsidP="00735684">
      <w:pPr>
        <w:pStyle w:val="ListBullet"/>
        <w:numPr>
          <w:ilvl w:val="0"/>
          <w:numId w:val="0"/>
        </w:numPr>
        <w:spacing w:line="240" w:lineRule="auto"/>
      </w:pPr>
      <w:r>
        <w:lastRenderedPageBreak/>
        <w:t xml:space="preserve">Even in </w:t>
      </w:r>
      <w:proofErr w:type="spellStart"/>
      <w:r>
        <w:t>Pubmed</w:t>
      </w:r>
      <w:proofErr w:type="spellEnd"/>
      <w:r>
        <w:t xml:space="preserve"> if you look hard enough you may get a surprise. Asthma phenotyping is all the rage, and the idea that asthma is one disease is very gradually being taken, kicking and screaming, into the 21</w:t>
      </w:r>
      <w:r w:rsidRPr="00651E46">
        <w:rPr>
          <w:vertAlign w:val="superscript"/>
        </w:rPr>
        <w:t>st</w:t>
      </w:r>
      <w:r>
        <w:t xml:space="preserve"> century [</w:t>
      </w:r>
      <w:r w:rsidR="003F371F">
        <w:t>8</w:t>
      </w:r>
      <w:r>
        <w:t>]. Preston Woodruff defined T</w:t>
      </w:r>
      <w:r w:rsidRPr="00651E46">
        <w:rPr>
          <w:vertAlign w:val="subscript"/>
        </w:rPr>
        <w:t>H</w:t>
      </w:r>
      <w:r>
        <w:t>2Hi and T</w:t>
      </w:r>
      <w:r w:rsidRPr="00651E46">
        <w:rPr>
          <w:vertAlign w:val="subscript"/>
        </w:rPr>
        <w:t>H</w:t>
      </w:r>
      <w:r>
        <w:t>2Lo asthma on the basis of bronchial epithelial gene expression, and showed that only the eosinophil predominant, T</w:t>
      </w:r>
      <w:r w:rsidRPr="00651E46">
        <w:rPr>
          <w:vertAlign w:val="subscript"/>
        </w:rPr>
        <w:t>H</w:t>
      </w:r>
      <w:r>
        <w:t>2Hi disease was steroid-sensitive [</w:t>
      </w:r>
      <w:r w:rsidR="003F371F">
        <w:t>9</w:t>
      </w:r>
      <w:r>
        <w:t>].</w:t>
      </w:r>
      <w:r w:rsidR="00E86D8F">
        <w:t xml:space="preserve"> An</w:t>
      </w:r>
      <w:r w:rsidR="009C7979">
        <w:t>d</w:t>
      </w:r>
      <w:r w:rsidR="00E86D8F">
        <w:t xml:space="preserve"> lo! Harry Morrow Brown in 1958 reported that if you have eosinophils in your sputum, you are more likely to be responsive to prednisolone</w:t>
      </w:r>
      <w:r w:rsidR="009C7979">
        <w:t xml:space="preserve"> [</w:t>
      </w:r>
      <w:r w:rsidR="003F371F">
        <w:t>10</w:t>
      </w:r>
      <w:r w:rsidR="009C7979">
        <w:t>]</w:t>
      </w:r>
      <w:r w:rsidR="00E86D8F">
        <w:t>. Sophistication increases exponentially, but how many really novel ideas are there under the sun?</w:t>
      </w:r>
    </w:p>
    <w:p w:rsidR="00651E46" w:rsidRPr="00C35307" w:rsidRDefault="00651E46" w:rsidP="00735684">
      <w:pPr>
        <w:spacing w:line="240" w:lineRule="auto"/>
      </w:pPr>
    </w:p>
    <w:p w:rsidR="00B57953" w:rsidRPr="00A856EB" w:rsidRDefault="00B57953" w:rsidP="00735684">
      <w:pPr>
        <w:spacing w:line="240" w:lineRule="auto"/>
      </w:pPr>
      <w:r w:rsidRPr="002E49C7">
        <w:rPr>
          <w:b/>
        </w:rPr>
        <w:t>Read the giants of the past</w:t>
      </w:r>
      <w:r w:rsidR="00A856EB">
        <w:rPr>
          <w:b/>
        </w:rPr>
        <w:t xml:space="preserve"> </w:t>
      </w:r>
      <w:r w:rsidR="00A856EB">
        <w:t>Richard Asher in ’Talking Sense’ has so much to teach us about clear thinking and clear descriptions [</w:t>
      </w:r>
      <w:r w:rsidR="003F371F">
        <w:t>11</w:t>
      </w:r>
      <w:r w:rsidR="00A856EB">
        <w:t xml:space="preserve">]. We still muddle up clinical observations and pathology, and name entities in a muddled way, leading to muddled thinking. </w:t>
      </w:r>
      <w:r w:rsidR="00325B5A">
        <w:t xml:space="preserve">What are the seven sins of medicine, and how many have you committed? </w:t>
      </w:r>
      <w:proofErr w:type="gramStart"/>
      <w:r w:rsidR="00880D13">
        <w:t xml:space="preserve">(Obscurity, cruelty, bad manners, over specialisation, </w:t>
      </w:r>
      <w:proofErr w:type="spellStart"/>
      <w:r w:rsidR="00880D13">
        <w:t>spanophilia</w:t>
      </w:r>
      <w:proofErr w:type="spellEnd"/>
      <w:r w:rsidR="00880D13">
        <w:t>, common stupidity and sloth).</w:t>
      </w:r>
      <w:proofErr w:type="gramEnd"/>
      <w:r w:rsidR="00880D13">
        <w:t xml:space="preserve"> Once read, never forgotten, his account of hypochondriasis in his little daughter – and making the serious point that if someone is behaving oddly, there is usually an excellent reason, if </w:t>
      </w:r>
      <w:r w:rsidR="00FD77BE">
        <w:t xml:space="preserve">only </w:t>
      </w:r>
      <w:r w:rsidR="00880D13">
        <w:t xml:space="preserve">you are clever enough to detect it.  </w:t>
      </w:r>
      <w:r w:rsidR="00A856EB">
        <w:t>If you read only one book as a result of this talk, read this one</w:t>
      </w:r>
    </w:p>
    <w:p w:rsidR="00651E46" w:rsidRDefault="00651E46" w:rsidP="00735684">
      <w:pPr>
        <w:spacing w:line="240" w:lineRule="auto"/>
        <w:rPr>
          <w:b/>
        </w:rPr>
      </w:pPr>
    </w:p>
    <w:p w:rsidR="00C1522D" w:rsidRPr="00A856EB" w:rsidRDefault="00B57953" w:rsidP="00735684">
      <w:pPr>
        <w:spacing w:line="240" w:lineRule="auto"/>
      </w:pPr>
      <w:r w:rsidRPr="002E49C7">
        <w:rPr>
          <w:b/>
        </w:rPr>
        <w:t xml:space="preserve">Learn from the mistakes </w:t>
      </w:r>
      <w:r w:rsidR="00651E46">
        <w:rPr>
          <w:b/>
        </w:rPr>
        <w:t xml:space="preserve">(and worse) </w:t>
      </w:r>
      <w:r w:rsidRPr="002E49C7">
        <w:rPr>
          <w:b/>
        </w:rPr>
        <w:t>of the past</w:t>
      </w:r>
      <w:r w:rsidR="00A856EB">
        <w:rPr>
          <w:b/>
        </w:rPr>
        <w:t xml:space="preserve"> </w:t>
      </w:r>
      <w:r w:rsidR="00651E46">
        <w:t xml:space="preserve">‘Helen – they murdered him’. The dramatic words </w:t>
      </w:r>
      <w:r w:rsidR="00FD77BE">
        <w:t xml:space="preserve">of Dr Jonathan </w:t>
      </w:r>
      <w:proofErr w:type="spellStart"/>
      <w:r w:rsidR="00FD77BE">
        <w:t>Gluckman</w:t>
      </w:r>
      <w:proofErr w:type="spellEnd"/>
      <w:r w:rsidR="00FD77BE">
        <w:t xml:space="preserve"> to the lone voice of freedom in the Parliament (sic) of apartheid South Africa, Helen </w:t>
      </w:r>
      <w:proofErr w:type="spellStart"/>
      <w:r w:rsidR="00FD77BE">
        <w:t>Suzman</w:t>
      </w:r>
      <w:proofErr w:type="spellEnd"/>
      <w:r w:rsidR="00FD77BE">
        <w:t xml:space="preserve">, </w:t>
      </w:r>
      <w:r w:rsidR="00651E46">
        <w:t>which blew open</w:t>
      </w:r>
      <w:r w:rsidR="00C1522D">
        <w:t xml:space="preserve"> what really happened to a young black activist in South Africa</w:t>
      </w:r>
      <w:r w:rsidR="00651E46">
        <w:t xml:space="preserve">. </w:t>
      </w:r>
      <w:r w:rsidR="00A856EB">
        <w:t xml:space="preserve">Go to the last circle of Hell and read how the medical profession covered up the death of Steve </w:t>
      </w:r>
      <w:proofErr w:type="spellStart"/>
      <w:r w:rsidR="00A856EB">
        <w:t>Biko</w:t>
      </w:r>
      <w:proofErr w:type="spellEnd"/>
      <w:r w:rsidR="00A856EB">
        <w:t xml:space="preserve"> in South Africa [</w:t>
      </w:r>
      <w:r w:rsidR="003F371F">
        <w:t>12</w:t>
      </w:r>
      <w:r w:rsidR="00A856EB">
        <w:t>]</w:t>
      </w:r>
      <w:r w:rsidR="00C1522D">
        <w:t>; a story which ended with the guilty parties being struck off, and eventually, being able to acknowledge their guilt and complicity</w:t>
      </w:r>
      <w:r w:rsidR="00A856EB">
        <w:t>. It couldn’t happen here</w:t>
      </w:r>
      <w:r w:rsidR="00880D13">
        <w:t>?</w:t>
      </w:r>
      <w:r w:rsidR="00A856EB">
        <w:t xml:space="preserve"> </w:t>
      </w:r>
      <w:r w:rsidR="00880D13">
        <w:t>T</w:t>
      </w:r>
      <w:r w:rsidR="00A856EB">
        <w:t xml:space="preserve">he Francis report reveals things that were </w:t>
      </w:r>
      <w:r w:rsidR="00C1522D">
        <w:t xml:space="preserve">pretty </w:t>
      </w:r>
      <w:r w:rsidR="00A856EB">
        <w:t xml:space="preserve">well </w:t>
      </w:r>
      <w:r w:rsidR="00C1522D">
        <w:t>down</w:t>
      </w:r>
      <w:r w:rsidR="00A856EB">
        <w:t xml:space="preserve"> that road.</w:t>
      </w:r>
      <w:r w:rsidR="005B4D84">
        <w:t xml:space="preserve"> No compromise with patient safety and your integrity</w:t>
      </w:r>
      <w:r w:rsidR="00325B5A">
        <w:t xml:space="preserve">. </w:t>
      </w:r>
      <w:r w:rsidR="00C1522D">
        <w:t xml:space="preserve">Your patient comes first – ahead of institutional reputation, your reputation, everything. Helen </w:t>
      </w:r>
      <w:proofErr w:type="spellStart"/>
      <w:r w:rsidR="00C1522D">
        <w:t>Suzman’s</w:t>
      </w:r>
      <w:proofErr w:type="spellEnd"/>
      <w:r w:rsidR="00C1522D">
        <w:t xml:space="preserve"> autobiography is the second in line in the must-read list from this presentation. And learn also to agree to disagree about minor issues while being united on more major ones. </w:t>
      </w:r>
      <w:proofErr w:type="spellStart"/>
      <w:r w:rsidR="00C1522D">
        <w:t>Suzman</w:t>
      </w:r>
      <w:proofErr w:type="spellEnd"/>
      <w:r w:rsidR="00C1522D">
        <w:t xml:space="preserve"> was opposed the call for sanctions against apartheid South Africa,</w:t>
      </w:r>
      <w:r w:rsidR="009A0D81">
        <w:t xml:space="preserve"> which were strongly advocated by Tutu and Mandela, and yet they loved her for her fierce sense of justice, and her fearless shining zeal for all the disadvantaged.</w:t>
      </w:r>
    </w:p>
    <w:p w:rsidR="00651E46" w:rsidRDefault="00651E46" w:rsidP="00735684">
      <w:pPr>
        <w:spacing w:line="240" w:lineRule="auto"/>
        <w:rPr>
          <w:b/>
        </w:rPr>
      </w:pPr>
    </w:p>
    <w:p w:rsidR="002E49C7" w:rsidRDefault="002E49C7" w:rsidP="00735684">
      <w:pPr>
        <w:spacing w:line="240" w:lineRule="auto"/>
      </w:pPr>
      <w:r w:rsidRPr="002E49C7">
        <w:rPr>
          <w:b/>
        </w:rPr>
        <w:t>Remember thou art mortal – read for pleasure</w:t>
      </w:r>
      <w:r w:rsidR="005B4D84">
        <w:rPr>
          <w:b/>
        </w:rPr>
        <w:t xml:space="preserve"> </w:t>
      </w:r>
      <w:r w:rsidR="009A0D81">
        <w:t xml:space="preserve">A Roman General, riding on his Triumph down the Appian way, </w:t>
      </w:r>
      <w:r w:rsidR="00880D13">
        <w:t>returning having made a pest of himself across Europe</w:t>
      </w:r>
      <w:r w:rsidR="009A0D81">
        <w:t>, had his laurel wreath held over his head whispering in his ear ‘remember thou ar</w:t>
      </w:r>
      <w:r w:rsidR="00880D13">
        <w:t>t mortal’ for fear that in over</w:t>
      </w:r>
      <w:r w:rsidR="009A0D81">
        <w:t>weening pride he would earn the wrath of the gods</w:t>
      </w:r>
      <w:r w:rsidR="00880D13">
        <w:t xml:space="preserve"> (who it is assumed, did not care about the carnage he had left behind, so long as he caused mayhem in a humble way)</w:t>
      </w:r>
      <w:r w:rsidR="009A0D81">
        <w:t xml:space="preserve">. We are all human, and need to relax and remember this. </w:t>
      </w:r>
      <w:r w:rsidR="005B4D84">
        <w:t>Firstly</w:t>
      </w:r>
      <w:r w:rsidR="009A0D81">
        <w:t>, if at all possible,</w:t>
      </w:r>
      <w:r w:rsidR="005B4D84">
        <w:t xml:space="preserve"> read a real book</w:t>
      </w:r>
      <w:r w:rsidR="009A0D81">
        <w:t>;</w:t>
      </w:r>
      <w:r w:rsidR="005B4D84">
        <w:t xml:space="preserve"> the touch, the smell, the ambience is something Kindle will never have. Reading from Kindle must be like making love to an inflatable doll (not that I have done either). Choose authors and characters you can relax with – my own favourites are PG Wodehouse, Jane Austen, Billy Bunter and </w:t>
      </w:r>
      <w:proofErr w:type="spellStart"/>
      <w:r w:rsidR="005B4D84">
        <w:t>Wisden</w:t>
      </w:r>
      <w:proofErr w:type="spellEnd"/>
      <w:r w:rsidR="005B4D84">
        <w:t>. Wh</w:t>
      </w:r>
      <w:r w:rsidR="00651E46">
        <w:t>o</w:t>
      </w:r>
      <w:r w:rsidR="005B4D84">
        <w:t xml:space="preserve"> are yours? And a final taster: who said and </w:t>
      </w:r>
      <w:r w:rsidR="009A0D81">
        <w:t>why:</w:t>
      </w:r>
      <w:r w:rsidR="005B4D84">
        <w:t xml:space="preserve"> ‘Madam, under similar circumstances I would have kicked the Archangel Gabriel!’ (</w:t>
      </w:r>
      <w:proofErr w:type="gramStart"/>
      <w:r w:rsidR="005B4D84">
        <w:t>no</w:t>
      </w:r>
      <w:proofErr w:type="gramEnd"/>
      <w:r w:rsidR="005B4D84">
        <w:t xml:space="preserve"> cheating with Google</w:t>
      </w:r>
      <w:r w:rsidR="00651E46">
        <w:t>, and roll the phrase around your palate!</w:t>
      </w:r>
      <w:r w:rsidR="005B4D84">
        <w:t>)</w:t>
      </w:r>
    </w:p>
    <w:p w:rsidR="006F41D2" w:rsidRDefault="006F41D2" w:rsidP="00735684">
      <w:pPr>
        <w:spacing w:line="240" w:lineRule="auto"/>
        <w:rPr>
          <w:b/>
        </w:rPr>
      </w:pPr>
      <w:r>
        <w:rPr>
          <w:b/>
        </w:rPr>
        <w:br w:type="page"/>
      </w:r>
    </w:p>
    <w:p w:rsidR="005B4D84" w:rsidRDefault="005B4D84" w:rsidP="00735684">
      <w:pPr>
        <w:spacing w:line="240" w:lineRule="auto"/>
        <w:rPr>
          <w:b/>
        </w:rPr>
      </w:pPr>
      <w:r>
        <w:rPr>
          <w:b/>
        </w:rPr>
        <w:lastRenderedPageBreak/>
        <w:t xml:space="preserve">References </w:t>
      </w:r>
    </w:p>
    <w:p w:rsidR="005B4D84" w:rsidRPr="0007462D" w:rsidRDefault="005B4D84" w:rsidP="00735684">
      <w:pPr>
        <w:pStyle w:val="details"/>
        <w:numPr>
          <w:ilvl w:val="0"/>
          <w:numId w:val="2"/>
        </w:numPr>
        <w:shd w:val="clear" w:color="auto" w:fill="FFFFFF"/>
        <w:spacing w:before="0" w:beforeAutospacing="0" w:after="0" w:afterAutospacing="0"/>
        <w:rPr>
          <w:rFonts w:asciiTheme="minorHAnsi" w:hAnsiTheme="minorHAnsi" w:cstheme="minorHAnsi"/>
          <w:color w:val="000000"/>
          <w:sz w:val="22"/>
          <w:szCs w:val="22"/>
        </w:rPr>
      </w:pPr>
      <w:r w:rsidRPr="0007462D">
        <w:rPr>
          <w:rFonts w:asciiTheme="minorHAnsi" w:hAnsiTheme="minorHAnsi" w:cstheme="minorHAnsi"/>
          <w:color w:val="000000"/>
          <w:sz w:val="22"/>
          <w:szCs w:val="22"/>
        </w:rPr>
        <w:t>Zhang L, Mendoza-</w:t>
      </w:r>
      <w:proofErr w:type="spellStart"/>
      <w:r w:rsidRPr="0007462D">
        <w:rPr>
          <w:rFonts w:asciiTheme="minorHAnsi" w:hAnsiTheme="minorHAnsi" w:cstheme="minorHAnsi"/>
          <w:color w:val="000000"/>
          <w:sz w:val="22"/>
          <w:szCs w:val="22"/>
        </w:rPr>
        <w:t>Sassi</w:t>
      </w:r>
      <w:proofErr w:type="spellEnd"/>
      <w:r w:rsidRPr="0007462D">
        <w:rPr>
          <w:rFonts w:asciiTheme="minorHAnsi" w:hAnsiTheme="minorHAnsi" w:cstheme="minorHAnsi"/>
          <w:color w:val="000000"/>
          <w:sz w:val="22"/>
          <w:szCs w:val="22"/>
        </w:rPr>
        <w:t xml:space="preserve"> RA, Wainwright C, </w:t>
      </w:r>
      <w:proofErr w:type="spellStart"/>
      <w:r w:rsidRPr="0007462D">
        <w:rPr>
          <w:rFonts w:asciiTheme="minorHAnsi" w:hAnsiTheme="minorHAnsi" w:cstheme="minorHAnsi"/>
          <w:color w:val="000000"/>
          <w:sz w:val="22"/>
          <w:szCs w:val="22"/>
        </w:rPr>
        <w:t>Klassen</w:t>
      </w:r>
      <w:proofErr w:type="spellEnd"/>
      <w:r w:rsidRPr="0007462D">
        <w:rPr>
          <w:rFonts w:asciiTheme="minorHAnsi" w:hAnsiTheme="minorHAnsi" w:cstheme="minorHAnsi"/>
          <w:color w:val="000000"/>
          <w:sz w:val="22"/>
          <w:szCs w:val="22"/>
        </w:rPr>
        <w:t xml:space="preserve"> TP. Nebulised</w:t>
      </w:r>
      <w:r w:rsidRPr="0007462D">
        <w:rPr>
          <w:rStyle w:val="apple-converted-space"/>
          <w:rFonts w:asciiTheme="minorHAnsi" w:hAnsiTheme="minorHAnsi" w:cstheme="minorHAnsi"/>
          <w:color w:val="642A8F"/>
          <w:sz w:val="22"/>
          <w:szCs w:val="22"/>
          <w:u w:val="single"/>
        </w:rPr>
        <w:t> </w:t>
      </w:r>
      <w:r w:rsidRPr="0007462D">
        <w:rPr>
          <w:rFonts w:asciiTheme="minorHAnsi" w:hAnsiTheme="minorHAnsi" w:cstheme="minorHAnsi"/>
          <w:bCs/>
          <w:color w:val="000000"/>
          <w:sz w:val="22"/>
          <w:szCs w:val="22"/>
        </w:rPr>
        <w:t>hypertonic</w:t>
      </w:r>
      <w:r w:rsidRPr="0007462D">
        <w:rPr>
          <w:rStyle w:val="apple-converted-space"/>
          <w:rFonts w:asciiTheme="minorHAnsi" w:hAnsiTheme="minorHAnsi" w:cstheme="minorHAnsi"/>
          <w:color w:val="642A8F"/>
          <w:sz w:val="22"/>
          <w:szCs w:val="22"/>
          <w:u w:val="single"/>
        </w:rPr>
        <w:t> </w:t>
      </w:r>
      <w:r w:rsidRPr="0007462D">
        <w:rPr>
          <w:rFonts w:asciiTheme="minorHAnsi" w:hAnsiTheme="minorHAnsi" w:cstheme="minorHAnsi"/>
          <w:color w:val="000000"/>
          <w:sz w:val="22"/>
          <w:szCs w:val="22"/>
        </w:rPr>
        <w:t>saline solution for acute</w:t>
      </w:r>
      <w:r w:rsidRPr="0007462D">
        <w:rPr>
          <w:rStyle w:val="apple-converted-space"/>
          <w:rFonts w:asciiTheme="minorHAnsi" w:hAnsiTheme="minorHAnsi" w:cstheme="minorHAnsi"/>
          <w:color w:val="642A8F"/>
          <w:sz w:val="22"/>
          <w:szCs w:val="22"/>
          <w:u w:val="single"/>
        </w:rPr>
        <w:t> </w:t>
      </w:r>
      <w:r w:rsidRPr="0007462D">
        <w:rPr>
          <w:rFonts w:asciiTheme="minorHAnsi" w:hAnsiTheme="minorHAnsi" w:cstheme="minorHAnsi"/>
          <w:bCs/>
          <w:color w:val="000000"/>
          <w:sz w:val="22"/>
          <w:szCs w:val="22"/>
        </w:rPr>
        <w:t>bronchiolitis</w:t>
      </w:r>
      <w:r w:rsidRPr="0007462D">
        <w:rPr>
          <w:rStyle w:val="apple-converted-space"/>
          <w:rFonts w:asciiTheme="minorHAnsi" w:hAnsiTheme="minorHAnsi" w:cstheme="minorHAnsi"/>
          <w:color w:val="642A8F"/>
          <w:sz w:val="22"/>
          <w:szCs w:val="22"/>
          <w:u w:val="single"/>
        </w:rPr>
        <w:t> </w:t>
      </w:r>
      <w:r w:rsidRPr="0007462D">
        <w:rPr>
          <w:rFonts w:asciiTheme="minorHAnsi" w:hAnsiTheme="minorHAnsi" w:cstheme="minorHAnsi"/>
          <w:color w:val="000000"/>
          <w:sz w:val="22"/>
          <w:szCs w:val="22"/>
        </w:rPr>
        <w:t xml:space="preserve">in infants. </w:t>
      </w:r>
      <w:r w:rsidRPr="0007462D">
        <w:rPr>
          <w:rStyle w:val="jrnl"/>
          <w:rFonts w:asciiTheme="minorHAnsi" w:hAnsiTheme="minorHAnsi" w:cstheme="minorHAnsi"/>
          <w:bCs/>
          <w:color w:val="000000"/>
          <w:sz w:val="22"/>
          <w:szCs w:val="22"/>
        </w:rPr>
        <w:t>Cochrane</w:t>
      </w:r>
      <w:r w:rsidRPr="0007462D">
        <w:rPr>
          <w:rStyle w:val="apple-converted-space"/>
          <w:rFonts w:asciiTheme="minorHAnsi" w:hAnsiTheme="minorHAnsi" w:cstheme="minorHAnsi"/>
          <w:color w:val="000000"/>
          <w:sz w:val="22"/>
          <w:szCs w:val="22"/>
        </w:rPr>
        <w:t> </w:t>
      </w:r>
      <w:r w:rsidRPr="0007462D">
        <w:rPr>
          <w:rStyle w:val="jrnl"/>
          <w:rFonts w:asciiTheme="minorHAnsi" w:hAnsiTheme="minorHAnsi" w:cstheme="minorHAnsi"/>
          <w:color w:val="000000"/>
          <w:sz w:val="22"/>
          <w:szCs w:val="22"/>
        </w:rPr>
        <w:t xml:space="preserve">Database </w:t>
      </w:r>
      <w:proofErr w:type="spellStart"/>
      <w:r w:rsidRPr="0007462D">
        <w:rPr>
          <w:rStyle w:val="jrnl"/>
          <w:rFonts w:asciiTheme="minorHAnsi" w:hAnsiTheme="minorHAnsi" w:cstheme="minorHAnsi"/>
          <w:color w:val="000000"/>
          <w:sz w:val="22"/>
          <w:szCs w:val="22"/>
        </w:rPr>
        <w:t>Syst</w:t>
      </w:r>
      <w:proofErr w:type="spellEnd"/>
      <w:r w:rsidRPr="0007462D">
        <w:rPr>
          <w:rStyle w:val="jrnl"/>
          <w:rFonts w:asciiTheme="minorHAnsi" w:hAnsiTheme="minorHAnsi" w:cstheme="minorHAnsi"/>
          <w:color w:val="000000"/>
          <w:sz w:val="22"/>
          <w:szCs w:val="22"/>
        </w:rPr>
        <w:t xml:space="preserve"> Rev</w:t>
      </w:r>
      <w:r w:rsidRPr="0007462D">
        <w:rPr>
          <w:rFonts w:asciiTheme="minorHAnsi" w:hAnsiTheme="minorHAnsi" w:cstheme="minorHAnsi"/>
          <w:color w:val="000000"/>
          <w:sz w:val="22"/>
          <w:szCs w:val="22"/>
        </w:rPr>
        <w:t>. 2013</w:t>
      </w:r>
      <w:proofErr w:type="gramStart"/>
      <w:r w:rsidRPr="0007462D">
        <w:rPr>
          <w:rFonts w:asciiTheme="minorHAnsi" w:hAnsiTheme="minorHAnsi" w:cstheme="minorHAnsi"/>
          <w:color w:val="000000"/>
          <w:sz w:val="22"/>
          <w:szCs w:val="22"/>
        </w:rPr>
        <w:t>;7:CD006458</w:t>
      </w:r>
      <w:proofErr w:type="gramEnd"/>
      <w:r w:rsidRPr="0007462D">
        <w:rPr>
          <w:rFonts w:asciiTheme="minorHAnsi" w:hAnsiTheme="minorHAnsi" w:cstheme="minorHAnsi"/>
          <w:color w:val="000000"/>
          <w:sz w:val="22"/>
          <w:szCs w:val="22"/>
        </w:rPr>
        <w:t>.</w:t>
      </w:r>
      <w:r w:rsidRPr="0007462D">
        <w:rPr>
          <w:rStyle w:val="apple-converted-space"/>
          <w:rFonts w:asciiTheme="minorHAnsi" w:hAnsiTheme="minorHAnsi" w:cstheme="minorHAnsi"/>
          <w:color w:val="000000"/>
          <w:sz w:val="22"/>
          <w:szCs w:val="22"/>
        </w:rPr>
        <w:t> </w:t>
      </w:r>
    </w:p>
    <w:p w:rsidR="005B4D84" w:rsidRPr="00325B5A" w:rsidRDefault="005B4D84" w:rsidP="00735684">
      <w:pPr>
        <w:pStyle w:val="details"/>
        <w:numPr>
          <w:ilvl w:val="0"/>
          <w:numId w:val="2"/>
        </w:numPr>
        <w:shd w:val="clear" w:color="auto" w:fill="FFFFFF"/>
        <w:spacing w:before="0" w:beforeAutospacing="0" w:after="0" w:afterAutospacing="0"/>
        <w:rPr>
          <w:rFonts w:asciiTheme="minorHAnsi" w:hAnsiTheme="minorHAnsi" w:cstheme="minorHAnsi"/>
          <w:sz w:val="22"/>
          <w:szCs w:val="22"/>
        </w:rPr>
      </w:pPr>
      <w:r w:rsidRPr="00963729">
        <w:rPr>
          <w:rFonts w:asciiTheme="minorHAnsi" w:hAnsiTheme="minorHAnsi" w:cstheme="minorHAnsi"/>
          <w:color w:val="000000"/>
          <w:sz w:val="22"/>
          <w:szCs w:val="22"/>
        </w:rPr>
        <w:t>Wu S,</w:t>
      </w:r>
      <w:r w:rsidRPr="00963729">
        <w:rPr>
          <w:rStyle w:val="apple-converted-space"/>
          <w:rFonts w:asciiTheme="minorHAnsi" w:hAnsiTheme="minorHAnsi" w:cstheme="minorHAnsi"/>
          <w:color w:val="000000"/>
          <w:sz w:val="22"/>
          <w:szCs w:val="22"/>
        </w:rPr>
        <w:t> </w:t>
      </w:r>
      <w:r w:rsidRPr="00963729">
        <w:rPr>
          <w:rFonts w:asciiTheme="minorHAnsi" w:hAnsiTheme="minorHAnsi" w:cstheme="minorHAnsi"/>
          <w:color w:val="000000"/>
          <w:sz w:val="22"/>
          <w:szCs w:val="22"/>
        </w:rPr>
        <w:t>Baker C,</w:t>
      </w:r>
      <w:r w:rsidRPr="00963729">
        <w:rPr>
          <w:rStyle w:val="apple-converted-space"/>
          <w:rFonts w:asciiTheme="minorHAnsi" w:hAnsiTheme="minorHAnsi" w:cstheme="minorHAnsi"/>
          <w:color w:val="000000"/>
          <w:sz w:val="22"/>
          <w:szCs w:val="22"/>
        </w:rPr>
        <w:t> </w:t>
      </w:r>
      <w:r w:rsidRPr="00963729">
        <w:rPr>
          <w:rFonts w:asciiTheme="minorHAnsi" w:hAnsiTheme="minorHAnsi" w:cstheme="minorHAnsi"/>
          <w:color w:val="000000"/>
          <w:sz w:val="22"/>
          <w:szCs w:val="22"/>
        </w:rPr>
        <w:t>Lang ME,</w:t>
      </w:r>
      <w:r w:rsidRPr="00963729">
        <w:rPr>
          <w:rStyle w:val="apple-converted-space"/>
          <w:rFonts w:asciiTheme="minorHAnsi" w:hAnsiTheme="minorHAnsi" w:cstheme="minorHAnsi"/>
          <w:color w:val="000000"/>
          <w:sz w:val="22"/>
          <w:szCs w:val="22"/>
        </w:rPr>
        <w:t> </w:t>
      </w:r>
      <w:r w:rsidRPr="00963729">
        <w:rPr>
          <w:rFonts w:asciiTheme="minorHAnsi" w:hAnsiTheme="minorHAnsi" w:cstheme="minorHAnsi"/>
          <w:color w:val="000000"/>
          <w:sz w:val="22"/>
          <w:szCs w:val="22"/>
        </w:rPr>
        <w:t xml:space="preserve">et al. Nebulized hypertonic saline for bronchiolitis: a randomized clinical trial. </w:t>
      </w:r>
      <w:r w:rsidRPr="00963729">
        <w:rPr>
          <w:rFonts w:asciiTheme="minorHAnsi" w:hAnsiTheme="minorHAnsi" w:cstheme="minorHAnsi"/>
          <w:bCs/>
          <w:iCs/>
          <w:color w:val="000000"/>
          <w:sz w:val="22"/>
          <w:szCs w:val="22"/>
        </w:rPr>
        <w:t xml:space="preserve">JAMA </w:t>
      </w:r>
      <w:proofErr w:type="spellStart"/>
      <w:r w:rsidRPr="00963729">
        <w:rPr>
          <w:rFonts w:asciiTheme="minorHAnsi" w:hAnsiTheme="minorHAnsi" w:cstheme="minorHAnsi"/>
          <w:bCs/>
          <w:iCs/>
          <w:color w:val="000000"/>
          <w:sz w:val="22"/>
          <w:szCs w:val="22"/>
        </w:rPr>
        <w:t>Paeds</w:t>
      </w:r>
      <w:proofErr w:type="spellEnd"/>
      <w:r w:rsidRPr="00963729">
        <w:rPr>
          <w:rFonts w:asciiTheme="minorHAnsi" w:hAnsiTheme="minorHAnsi" w:cstheme="minorHAnsi"/>
          <w:bCs/>
          <w:iCs/>
          <w:color w:val="000000"/>
          <w:sz w:val="22"/>
          <w:szCs w:val="22"/>
        </w:rPr>
        <w:t xml:space="preserve"> 2014; </w:t>
      </w:r>
      <w:r w:rsidRPr="00325B5A">
        <w:rPr>
          <w:rFonts w:asciiTheme="minorHAnsi" w:hAnsiTheme="minorHAnsi" w:cstheme="minorHAnsi"/>
          <w:bCs/>
          <w:iCs/>
          <w:sz w:val="22"/>
          <w:szCs w:val="22"/>
        </w:rPr>
        <w:t xml:space="preserve">168: 657-63 </w:t>
      </w:r>
    </w:p>
    <w:p w:rsidR="005B4D84" w:rsidRPr="00325B5A" w:rsidRDefault="005B4D84" w:rsidP="00735684">
      <w:pPr>
        <w:pStyle w:val="details"/>
        <w:numPr>
          <w:ilvl w:val="0"/>
          <w:numId w:val="2"/>
        </w:numPr>
        <w:shd w:val="clear" w:color="auto" w:fill="FFFFFF"/>
        <w:spacing w:before="0" w:beforeAutospacing="0" w:after="0" w:afterAutospacing="0"/>
        <w:rPr>
          <w:rFonts w:asciiTheme="minorHAnsi" w:hAnsiTheme="minorHAnsi" w:cstheme="minorHAnsi"/>
          <w:sz w:val="22"/>
          <w:szCs w:val="22"/>
        </w:rPr>
      </w:pPr>
      <w:proofErr w:type="spellStart"/>
      <w:r w:rsidRPr="00325B5A">
        <w:rPr>
          <w:rFonts w:asciiTheme="minorHAnsi" w:hAnsiTheme="minorHAnsi" w:cstheme="minorHAnsi"/>
          <w:sz w:val="22"/>
          <w:szCs w:val="22"/>
        </w:rPr>
        <w:t>Everard</w:t>
      </w:r>
      <w:proofErr w:type="spellEnd"/>
      <w:r w:rsidRPr="00325B5A">
        <w:rPr>
          <w:rFonts w:asciiTheme="minorHAnsi" w:hAnsiTheme="minorHAnsi" w:cstheme="minorHAnsi"/>
          <w:sz w:val="22"/>
          <w:szCs w:val="22"/>
        </w:rPr>
        <w:t xml:space="preserve"> ML,</w:t>
      </w:r>
      <w:r w:rsidRPr="00325B5A">
        <w:rPr>
          <w:rStyle w:val="apple-converted-space"/>
          <w:rFonts w:asciiTheme="minorHAnsi" w:hAnsiTheme="minorHAnsi" w:cstheme="minorHAnsi"/>
          <w:sz w:val="22"/>
          <w:szCs w:val="22"/>
        </w:rPr>
        <w:t> </w:t>
      </w:r>
      <w:r w:rsidRPr="00325B5A">
        <w:rPr>
          <w:rFonts w:asciiTheme="minorHAnsi" w:hAnsiTheme="minorHAnsi" w:cstheme="minorHAnsi"/>
          <w:sz w:val="22"/>
          <w:szCs w:val="22"/>
        </w:rPr>
        <w:t>Hind D,</w:t>
      </w:r>
      <w:r w:rsidRPr="00325B5A">
        <w:rPr>
          <w:rStyle w:val="apple-converted-space"/>
          <w:rFonts w:asciiTheme="minorHAnsi" w:hAnsiTheme="minorHAnsi" w:cstheme="minorHAnsi"/>
          <w:sz w:val="22"/>
          <w:szCs w:val="22"/>
        </w:rPr>
        <w:t> </w:t>
      </w:r>
      <w:proofErr w:type="spellStart"/>
      <w:r w:rsidRPr="00325B5A">
        <w:rPr>
          <w:rFonts w:asciiTheme="minorHAnsi" w:hAnsiTheme="minorHAnsi" w:cstheme="minorHAnsi"/>
          <w:sz w:val="22"/>
          <w:szCs w:val="22"/>
        </w:rPr>
        <w:t>Ugonna</w:t>
      </w:r>
      <w:proofErr w:type="spellEnd"/>
      <w:r w:rsidRPr="00325B5A">
        <w:rPr>
          <w:rFonts w:asciiTheme="minorHAnsi" w:hAnsiTheme="minorHAnsi" w:cstheme="minorHAnsi"/>
          <w:sz w:val="22"/>
          <w:szCs w:val="22"/>
        </w:rPr>
        <w:t xml:space="preserve"> K,</w:t>
      </w:r>
      <w:r w:rsidRPr="00325B5A">
        <w:rPr>
          <w:rStyle w:val="apple-converted-space"/>
          <w:rFonts w:asciiTheme="minorHAnsi" w:hAnsiTheme="minorHAnsi" w:cstheme="minorHAnsi"/>
          <w:sz w:val="22"/>
          <w:szCs w:val="22"/>
        </w:rPr>
        <w:t> </w:t>
      </w:r>
      <w:r w:rsidRPr="00325B5A">
        <w:rPr>
          <w:rFonts w:asciiTheme="minorHAnsi" w:hAnsiTheme="minorHAnsi" w:cstheme="minorHAnsi"/>
          <w:sz w:val="22"/>
          <w:szCs w:val="22"/>
        </w:rPr>
        <w:t>et al;</w:t>
      </w:r>
      <w:r w:rsidRPr="00325B5A">
        <w:rPr>
          <w:rStyle w:val="apple-converted-space"/>
          <w:rFonts w:asciiTheme="minorHAnsi" w:hAnsiTheme="minorHAnsi" w:cstheme="minorHAnsi"/>
          <w:sz w:val="22"/>
          <w:szCs w:val="22"/>
        </w:rPr>
        <w:t> </w:t>
      </w:r>
      <w:r w:rsidRPr="00325B5A">
        <w:rPr>
          <w:rFonts w:asciiTheme="minorHAnsi" w:hAnsiTheme="minorHAnsi" w:cstheme="minorHAnsi"/>
          <w:sz w:val="22"/>
          <w:szCs w:val="22"/>
        </w:rPr>
        <w:t>SABRE Study Team. SABRE: a multicentre randomised control trial of nebulised hypertonic saline in infants hospitalised with acute bronchiolitis. T</w:t>
      </w:r>
      <w:r w:rsidRPr="00325B5A">
        <w:rPr>
          <w:rFonts w:asciiTheme="minorHAnsi" w:hAnsiTheme="minorHAnsi" w:cstheme="minorHAnsi"/>
          <w:bCs/>
          <w:iCs/>
          <w:sz w:val="22"/>
          <w:szCs w:val="22"/>
        </w:rPr>
        <w:t>horax 2014; 69:1105-12</w:t>
      </w:r>
    </w:p>
    <w:p w:rsidR="005B4D84" w:rsidRPr="003F371F" w:rsidRDefault="005B4D84" w:rsidP="00735684">
      <w:pPr>
        <w:pStyle w:val="details"/>
        <w:numPr>
          <w:ilvl w:val="0"/>
          <w:numId w:val="2"/>
        </w:numPr>
        <w:shd w:val="clear" w:color="auto" w:fill="FFFFFF"/>
        <w:spacing w:before="0" w:beforeAutospacing="0" w:after="0" w:afterAutospacing="0"/>
        <w:rPr>
          <w:rFonts w:asciiTheme="minorHAnsi" w:hAnsiTheme="minorHAnsi" w:cstheme="minorHAnsi"/>
          <w:sz w:val="22"/>
          <w:szCs w:val="22"/>
        </w:rPr>
      </w:pPr>
      <w:proofErr w:type="spellStart"/>
      <w:r w:rsidRPr="00325B5A">
        <w:rPr>
          <w:rFonts w:asciiTheme="minorHAnsi" w:hAnsiTheme="minorHAnsi" w:cstheme="minorHAnsi"/>
          <w:sz w:val="22"/>
          <w:szCs w:val="22"/>
        </w:rPr>
        <w:t>Teunissen</w:t>
      </w:r>
      <w:proofErr w:type="spellEnd"/>
      <w:r w:rsidRPr="00325B5A">
        <w:rPr>
          <w:rFonts w:asciiTheme="minorHAnsi" w:hAnsiTheme="minorHAnsi" w:cstheme="minorHAnsi"/>
          <w:sz w:val="22"/>
          <w:szCs w:val="22"/>
        </w:rPr>
        <w:t xml:space="preserve"> J,</w:t>
      </w:r>
      <w:r w:rsidRPr="00325B5A">
        <w:rPr>
          <w:rStyle w:val="apple-converted-space"/>
          <w:rFonts w:asciiTheme="minorHAnsi" w:hAnsiTheme="minorHAnsi" w:cstheme="minorHAnsi"/>
          <w:sz w:val="22"/>
          <w:szCs w:val="22"/>
        </w:rPr>
        <w:t> </w:t>
      </w:r>
      <w:proofErr w:type="spellStart"/>
      <w:r w:rsidRPr="00325B5A">
        <w:rPr>
          <w:rFonts w:asciiTheme="minorHAnsi" w:hAnsiTheme="minorHAnsi" w:cstheme="minorHAnsi"/>
          <w:sz w:val="22"/>
          <w:szCs w:val="22"/>
        </w:rPr>
        <w:t>Hochs</w:t>
      </w:r>
      <w:proofErr w:type="spellEnd"/>
      <w:r w:rsidRPr="00325B5A">
        <w:rPr>
          <w:rFonts w:asciiTheme="minorHAnsi" w:hAnsiTheme="minorHAnsi" w:cstheme="minorHAnsi"/>
          <w:sz w:val="22"/>
          <w:szCs w:val="22"/>
        </w:rPr>
        <w:t xml:space="preserve"> AH,</w:t>
      </w:r>
      <w:r w:rsidRPr="00325B5A">
        <w:rPr>
          <w:rStyle w:val="apple-converted-space"/>
          <w:rFonts w:asciiTheme="minorHAnsi" w:hAnsiTheme="minorHAnsi" w:cstheme="minorHAnsi"/>
          <w:sz w:val="22"/>
          <w:szCs w:val="22"/>
        </w:rPr>
        <w:t> </w:t>
      </w:r>
      <w:proofErr w:type="spellStart"/>
      <w:r w:rsidRPr="00325B5A">
        <w:rPr>
          <w:rFonts w:asciiTheme="minorHAnsi" w:hAnsiTheme="minorHAnsi" w:cstheme="minorHAnsi"/>
          <w:sz w:val="22"/>
          <w:szCs w:val="22"/>
        </w:rPr>
        <w:t>Vaessen-Verberne</w:t>
      </w:r>
      <w:proofErr w:type="spellEnd"/>
      <w:r w:rsidRPr="00325B5A">
        <w:rPr>
          <w:rFonts w:asciiTheme="minorHAnsi" w:hAnsiTheme="minorHAnsi" w:cstheme="minorHAnsi"/>
          <w:sz w:val="22"/>
          <w:szCs w:val="22"/>
        </w:rPr>
        <w:t xml:space="preserve"> A,</w:t>
      </w:r>
      <w:r w:rsidRPr="00325B5A">
        <w:rPr>
          <w:rStyle w:val="apple-converted-space"/>
          <w:rFonts w:asciiTheme="minorHAnsi" w:hAnsiTheme="minorHAnsi" w:cstheme="minorHAnsi"/>
          <w:sz w:val="22"/>
          <w:szCs w:val="22"/>
        </w:rPr>
        <w:t> </w:t>
      </w:r>
      <w:r w:rsidRPr="00325B5A">
        <w:rPr>
          <w:rFonts w:asciiTheme="minorHAnsi" w:hAnsiTheme="minorHAnsi" w:cstheme="minorHAnsi"/>
          <w:sz w:val="22"/>
          <w:szCs w:val="22"/>
        </w:rPr>
        <w:t xml:space="preserve">et al. The effect of 3% and 6% hypertonic saline in viral bronchiolitis: a randomised controlled trial. </w:t>
      </w:r>
      <w:proofErr w:type="spellStart"/>
      <w:r w:rsidRPr="00325B5A">
        <w:rPr>
          <w:rFonts w:asciiTheme="minorHAnsi" w:hAnsiTheme="minorHAnsi" w:cstheme="minorHAnsi"/>
          <w:bCs/>
          <w:iCs/>
          <w:sz w:val="22"/>
          <w:szCs w:val="22"/>
        </w:rPr>
        <w:t>Eur</w:t>
      </w:r>
      <w:proofErr w:type="spellEnd"/>
      <w:r w:rsidRPr="00325B5A">
        <w:rPr>
          <w:rFonts w:asciiTheme="minorHAnsi" w:hAnsiTheme="minorHAnsi" w:cstheme="minorHAnsi"/>
          <w:bCs/>
          <w:iCs/>
          <w:sz w:val="22"/>
          <w:szCs w:val="22"/>
        </w:rPr>
        <w:t xml:space="preserve"> </w:t>
      </w:r>
      <w:proofErr w:type="spellStart"/>
      <w:r w:rsidRPr="00325B5A">
        <w:rPr>
          <w:rFonts w:asciiTheme="minorHAnsi" w:hAnsiTheme="minorHAnsi" w:cstheme="minorHAnsi"/>
          <w:bCs/>
          <w:iCs/>
          <w:sz w:val="22"/>
          <w:szCs w:val="22"/>
        </w:rPr>
        <w:t>Respir</w:t>
      </w:r>
      <w:proofErr w:type="spellEnd"/>
      <w:r w:rsidRPr="00325B5A">
        <w:rPr>
          <w:rFonts w:asciiTheme="minorHAnsi" w:hAnsiTheme="minorHAnsi" w:cstheme="minorHAnsi"/>
          <w:bCs/>
          <w:iCs/>
          <w:sz w:val="22"/>
          <w:szCs w:val="22"/>
        </w:rPr>
        <w:t xml:space="preserve"> J 2014; 44: 913-21</w:t>
      </w:r>
    </w:p>
    <w:p w:rsidR="003F371F" w:rsidRDefault="003F371F" w:rsidP="003F371F">
      <w:pPr>
        <w:pStyle w:val="desc"/>
        <w:numPr>
          <w:ilvl w:val="0"/>
          <w:numId w:val="2"/>
        </w:numPr>
        <w:shd w:val="clear" w:color="auto" w:fill="FFFFFF"/>
        <w:spacing w:before="0" w:beforeAutospacing="0" w:after="0" w:afterAutospacing="0" w:line="270" w:lineRule="atLeast"/>
        <w:rPr>
          <w:rFonts w:asciiTheme="minorHAnsi" w:hAnsiTheme="minorHAnsi" w:cstheme="minorHAnsi"/>
          <w:color w:val="000000"/>
          <w:sz w:val="22"/>
          <w:szCs w:val="22"/>
        </w:rPr>
      </w:pPr>
      <w:r w:rsidRPr="003F371F">
        <w:rPr>
          <w:rFonts w:asciiTheme="minorHAnsi" w:hAnsiTheme="minorHAnsi" w:cstheme="minorHAnsi"/>
          <w:bCs/>
          <w:color w:val="000000"/>
          <w:sz w:val="22"/>
          <w:szCs w:val="22"/>
        </w:rPr>
        <w:t>Wilson N</w:t>
      </w:r>
      <w:r w:rsidRPr="003F371F">
        <w:rPr>
          <w:rFonts w:asciiTheme="minorHAnsi" w:hAnsiTheme="minorHAnsi" w:cstheme="minorHAnsi"/>
          <w:color w:val="000000"/>
          <w:sz w:val="22"/>
          <w:szCs w:val="22"/>
        </w:rPr>
        <w:t xml:space="preserve">, Vickers H, </w:t>
      </w:r>
      <w:proofErr w:type="gramStart"/>
      <w:r w:rsidRPr="003F371F">
        <w:rPr>
          <w:rFonts w:asciiTheme="minorHAnsi" w:hAnsiTheme="minorHAnsi" w:cstheme="minorHAnsi"/>
          <w:color w:val="000000"/>
          <w:sz w:val="22"/>
          <w:szCs w:val="22"/>
        </w:rPr>
        <w:t>Taylor</w:t>
      </w:r>
      <w:proofErr w:type="gramEnd"/>
      <w:r w:rsidRPr="003F371F">
        <w:rPr>
          <w:rFonts w:asciiTheme="minorHAnsi" w:hAnsiTheme="minorHAnsi" w:cstheme="minorHAnsi"/>
          <w:color w:val="000000"/>
          <w:sz w:val="22"/>
          <w:szCs w:val="22"/>
        </w:rPr>
        <w:t xml:space="preserve"> G, Silverman M. Objective test for</w:t>
      </w:r>
      <w:r w:rsidRPr="003F371F">
        <w:rPr>
          <w:rStyle w:val="apple-converted-space"/>
          <w:rFonts w:asciiTheme="minorHAnsi" w:hAnsiTheme="minorHAnsi" w:cstheme="minorHAnsi"/>
          <w:color w:val="642A8F"/>
          <w:sz w:val="22"/>
          <w:szCs w:val="22"/>
          <w:u w:val="single"/>
        </w:rPr>
        <w:t> </w:t>
      </w:r>
      <w:r w:rsidRPr="003F371F">
        <w:rPr>
          <w:rFonts w:asciiTheme="minorHAnsi" w:hAnsiTheme="minorHAnsi" w:cstheme="minorHAnsi"/>
          <w:bCs/>
          <w:color w:val="000000"/>
          <w:sz w:val="22"/>
          <w:szCs w:val="22"/>
        </w:rPr>
        <w:t>food</w:t>
      </w:r>
      <w:r w:rsidRPr="003F371F">
        <w:rPr>
          <w:rStyle w:val="apple-converted-space"/>
          <w:rFonts w:asciiTheme="minorHAnsi" w:hAnsiTheme="minorHAnsi" w:cstheme="minorHAnsi"/>
          <w:color w:val="642A8F"/>
          <w:sz w:val="22"/>
          <w:szCs w:val="22"/>
          <w:u w:val="single"/>
        </w:rPr>
        <w:t> </w:t>
      </w:r>
      <w:r w:rsidRPr="003F371F">
        <w:rPr>
          <w:rFonts w:asciiTheme="minorHAnsi" w:hAnsiTheme="minorHAnsi" w:cstheme="minorHAnsi"/>
          <w:color w:val="000000"/>
          <w:sz w:val="22"/>
          <w:szCs w:val="22"/>
        </w:rPr>
        <w:t xml:space="preserve">sensitivity in asthmatic children: increased bronchial reactivity after cola drinks. </w:t>
      </w:r>
      <w:r w:rsidRPr="003F371F">
        <w:rPr>
          <w:rStyle w:val="jrnl"/>
          <w:rFonts w:asciiTheme="minorHAnsi" w:hAnsiTheme="minorHAnsi" w:cstheme="minorHAnsi"/>
          <w:color w:val="000000"/>
          <w:sz w:val="22"/>
          <w:szCs w:val="22"/>
        </w:rPr>
        <w:t>Br Med J (</w:t>
      </w:r>
      <w:proofErr w:type="spellStart"/>
      <w:r w:rsidRPr="003F371F">
        <w:rPr>
          <w:rStyle w:val="jrnl"/>
          <w:rFonts w:asciiTheme="minorHAnsi" w:hAnsiTheme="minorHAnsi" w:cstheme="minorHAnsi"/>
          <w:color w:val="000000"/>
          <w:sz w:val="22"/>
          <w:szCs w:val="22"/>
        </w:rPr>
        <w:t>Clin</w:t>
      </w:r>
      <w:proofErr w:type="spellEnd"/>
      <w:r w:rsidRPr="003F371F">
        <w:rPr>
          <w:rStyle w:val="jrnl"/>
          <w:rFonts w:asciiTheme="minorHAnsi" w:hAnsiTheme="minorHAnsi" w:cstheme="minorHAnsi"/>
          <w:color w:val="000000"/>
          <w:sz w:val="22"/>
          <w:szCs w:val="22"/>
        </w:rPr>
        <w:t xml:space="preserve"> Res Ed)</w:t>
      </w:r>
      <w:r w:rsidRPr="003F371F">
        <w:rPr>
          <w:rFonts w:asciiTheme="minorHAnsi" w:hAnsiTheme="minorHAnsi" w:cstheme="minorHAnsi"/>
          <w:color w:val="000000"/>
          <w:sz w:val="22"/>
          <w:szCs w:val="22"/>
        </w:rPr>
        <w:t>. 1982; 284: 1226-8.</w:t>
      </w:r>
    </w:p>
    <w:p w:rsidR="003F371F" w:rsidRPr="00325B5A" w:rsidRDefault="003F371F" w:rsidP="003F371F">
      <w:pPr>
        <w:pStyle w:val="details"/>
        <w:numPr>
          <w:ilvl w:val="0"/>
          <w:numId w:val="2"/>
        </w:numPr>
        <w:shd w:val="clear" w:color="auto" w:fill="FFFFFF"/>
        <w:spacing w:before="0" w:beforeAutospacing="0" w:after="0" w:afterAutospacing="0"/>
        <w:rPr>
          <w:rFonts w:asciiTheme="minorHAnsi" w:hAnsiTheme="minorHAnsi" w:cstheme="minorHAnsi"/>
          <w:sz w:val="22"/>
          <w:szCs w:val="22"/>
        </w:rPr>
      </w:pPr>
      <w:proofErr w:type="spellStart"/>
      <w:r w:rsidRPr="00325B5A">
        <w:rPr>
          <w:rFonts w:asciiTheme="minorHAnsi" w:hAnsiTheme="minorHAnsi" w:cstheme="minorHAnsi"/>
          <w:sz w:val="22"/>
          <w:szCs w:val="22"/>
          <w:shd w:val="clear" w:color="auto" w:fill="FFFFFF"/>
        </w:rPr>
        <w:t>Pediatrics</w:t>
      </w:r>
      <w:proofErr w:type="spellEnd"/>
      <w:r>
        <w:rPr>
          <w:rFonts w:asciiTheme="minorHAnsi" w:hAnsiTheme="minorHAnsi" w:cstheme="minorHAnsi"/>
          <w:sz w:val="22"/>
          <w:szCs w:val="22"/>
          <w:shd w:val="clear" w:color="auto" w:fill="FFFFFF"/>
        </w:rPr>
        <w:t>,</w:t>
      </w:r>
      <w:r w:rsidRPr="00325B5A">
        <w:rPr>
          <w:rFonts w:asciiTheme="minorHAnsi" w:hAnsiTheme="minorHAnsi" w:cstheme="minorHAnsi"/>
          <w:sz w:val="22"/>
          <w:szCs w:val="22"/>
          <w:shd w:val="clear" w:color="auto" w:fill="FFFFFF"/>
        </w:rPr>
        <w:t xml:space="preserve"> 15th Edition, edited by Henry Barnett &amp; Arnold </w:t>
      </w:r>
      <w:proofErr w:type="spellStart"/>
      <w:r w:rsidRPr="00325B5A">
        <w:rPr>
          <w:rFonts w:asciiTheme="minorHAnsi" w:hAnsiTheme="minorHAnsi" w:cstheme="minorHAnsi"/>
          <w:sz w:val="22"/>
          <w:szCs w:val="22"/>
          <w:shd w:val="clear" w:color="auto" w:fill="FFFFFF"/>
        </w:rPr>
        <w:t>Einhorn</w:t>
      </w:r>
      <w:proofErr w:type="spellEnd"/>
      <w:r>
        <w:rPr>
          <w:rFonts w:asciiTheme="minorHAnsi" w:hAnsiTheme="minorHAnsi" w:cstheme="minorHAnsi"/>
          <w:sz w:val="22"/>
          <w:szCs w:val="22"/>
          <w:shd w:val="clear" w:color="auto" w:fill="FFFFFF"/>
        </w:rPr>
        <w:t xml:space="preserve">. </w:t>
      </w:r>
      <w:proofErr w:type="spellStart"/>
      <w:r>
        <w:rPr>
          <w:rFonts w:asciiTheme="minorHAnsi" w:hAnsiTheme="minorHAnsi" w:cstheme="minorHAnsi"/>
          <w:sz w:val="22"/>
          <w:szCs w:val="22"/>
          <w:shd w:val="clear" w:color="auto" w:fill="FFFFFF"/>
        </w:rPr>
        <w:t>P</w:t>
      </w:r>
      <w:r w:rsidRPr="00325B5A">
        <w:rPr>
          <w:rFonts w:asciiTheme="minorHAnsi" w:hAnsiTheme="minorHAnsi" w:cstheme="minorHAnsi"/>
          <w:sz w:val="22"/>
          <w:szCs w:val="22"/>
          <w:shd w:val="clear" w:color="auto" w:fill="FFFFFF"/>
        </w:rPr>
        <w:t>ubl</w:t>
      </w:r>
      <w:proofErr w:type="spellEnd"/>
      <w:r w:rsidRPr="00325B5A">
        <w:rPr>
          <w:rFonts w:asciiTheme="minorHAnsi" w:hAnsiTheme="minorHAnsi" w:cstheme="minorHAnsi"/>
          <w:sz w:val="22"/>
          <w:szCs w:val="22"/>
          <w:shd w:val="clear" w:color="auto" w:fill="FFFFFF"/>
        </w:rPr>
        <w:t xml:space="preserve"> Appleton-Century-Crofts</w:t>
      </w:r>
      <w:r>
        <w:rPr>
          <w:rFonts w:asciiTheme="minorHAnsi" w:hAnsiTheme="minorHAnsi" w:cstheme="minorHAnsi"/>
          <w:sz w:val="22"/>
          <w:szCs w:val="22"/>
          <w:shd w:val="clear" w:color="auto" w:fill="FFFFFF"/>
        </w:rPr>
        <w:t>, 1972</w:t>
      </w:r>
    </w:p>
    <w:p w:rsidR="003F371F" w:rsidRPr="00917010" w:rsidRDefault="003F371F" w:rsidP="003F371F">
      <w:pPr>
        <w:pStyle w:val="ListParagraph"/>
        <w:numPr>
          <w:ilvl w:val="0"/>
          <w:numId w:val="2"/>
        </w:numPr>
        <w:shd w:val="clear" w:color="auto" w:fill="FFFFFF"/>
        <w:spacing w:after="0" w:line="240" w:lineRule="auto"/>
        <w:rPr>
          <w:rFonts w:eastAsia="Times New Roman" w:cstheme="minorHAnsi"/>
          <w:lang w:eastAsia="en-GB"/>
        </w:rPr>
      </w:pPr>
      <w:proofErr w:type="spellStart"/>
      <w:r w:rsidRPr="00917010">
        <w:rPr>
          <w:rFonts w:eastAsia="Times New Roman" w:cstheme="minorHAnsi"/>
          <w:lang w:eastAsia="en-GB"/>
        </w:rPr>
        <w:t>Avital</w:t>
      </w:r>
      <w:proofErr w:type="spellEnd"/>
      <w:r w:rsidRPr="00917010">
        <w:rPr>
          <w:rFonts w:eastAsia="Times New Roman" w:cstheme="minorHAnsi"/>
          <w:lang w:eastAsia="en-GB"/>
        </w:rPr>
        <w:t xml:space="preserve"> A, </w:t>
      </w:r>
      <w:proofErr w:type="spellStart"/>
      <w:r w:rsidRPr="00917010">
        <w:rPr>
          <w:rFonts w:eastAsia="Times New Roman" w:cstheme="minorHAnsi"/>
          <w:lang w:eastAsia="en-GB"/>
        </w:rPr>
        <w:t>Hevroni</w:t>
      </w:r>
      <w:proofErr w:type="spellEnd"/>
      <w:r w:rsidRPr="00917010">
        <w:rPr>
          <w:rFonts w:eastAsia="Times New Roman" w:cstheme="minorHAnsi"/>
          <w:lang w:eastAsia="en-GB"/>
        </w:rPr>
        <w:t xml:space="preserve"> A, </w:t>
      </w:r>
      <w:r w:rsidRPr="00917010">
        <w:rPr>
          <w:rFonts w:eastAsia="Times New Roman" w:cstheme="minorHAnsi"/>
          <w:bCs/>
          <w:lang w:eastAsia="en-GB"/>
        </w:rPr>
        <w:t>Godfrey S</w:t>
      </w:r>
      <w:r w:rsidRPr="00917010">
        <w:rPr>
          <w:rFonts w:eastAsia="Times New Roman" w:cstheme="minorHAnsi"/>
          <w:lang w:eastAsia="en-GB"/>
        </w:rPr>
        <w:t xml:space="preserve">, Cohen S, </w:t>
      </w:r>
      <w:proofErr w:type="spellStart"/>
      <w:r w:rsidRPr="00917010">
        <w:rPr>
          <w:rFonts w:eastAsia="Times New Roman" w:cstheme="minorHAnsi"/>
          <w:lang w:eastAsia="en-GB"/>
        </w:rPr>
        <w:t>Maayan</w:t>
      </w:r>
      <w:proofErr w:type="spellEnd"/>
      <w:r w:rsidRPr="00917010">
        <w:rPr>
          <w:rFonts w:eastAsia="Times New Roman" w:cstheme="minorHAnsi"/>
          <w:lang w:eastAsia="en-GB"/>
        </w:rPr>
        <w:t xml:space="preserve"> C, </w:t>
      </w:r>
      <w:proofErr w:type="spellStart"/>
      <w:r w:rsidRPr="00917010">
        <w:rPr>
          <w:rFonts w:eastAsia="Times New Roman" w:cstheme="minorHAnsi"/>
          <w:lang w:eastAsia="en-GB"/>
        </w:rPr>
        <w:t>Nusair</w:t>
      </w:r>
      <w:proofErr w:type="spellEnd"/>
      <w:r w:rsidRPr="00917010">
        <w:rPr>
          <w:rFonts w:eastAsia="Times New Roman" w:cstheme="minorHAnsi"/>
          <w:lang w:eastAsia="en-GB"/>
        </w:rPr>
        <w:t xml:space="preserve"> S, </w:t>
      </w:r>
      <w:proofErr w:type="spellStart"/>
      <w:r w:rsidRPr="00917010">
        <w:rPr>
          <w:rFonts w:eastAsia="Times New Roman" w:cstheme="minorHAnsi"/>
          <w:lang w:eastAsia="en-GB"/>
        </w:rPr>
        <w:t>Nogee</w:t>
      </w:r>
      <w:proofErr w:type="spellEnd"/>
      <w:r w:rsidRPr="00917010">
        <w:rPr>
          <w:rFonts w:eastAsia="Times New Roman" w:cstheme="minorHAnsi"/>
          <w:lang w:eastAsia="en-GB"/>
        </w:rPr>
        <w:t xml:space="preserve"> LM, Springer C. Natural history of five children with surfactant protein C mutations and interstitial lung disease. </w:t>
      </w:r>
      <w:proofErr w:type="spellStart"/>
      <w:r w:rsidRPr="00917010">
        <w:rPr>
          <w:rFonts w:eastAsia="Times New Roman" w:cstheme="minorHAnsi"/>
          <w:lang w:eastAsia="en-GB"/>
        </w:rPr>
        <w:t>Pediatr</w:t>
      </w:r>
      <w:proofErr w:type="spellEnd"/>
      <w:r w:rsidRPr="00917010">
        <w:rPr>
          <w:rFonts w:eastAsia="Times New Roman" w:cstheme="minorHAnsi"/>
          <w:lang w:eastAsia="en-GB"/>
        </w:rPr>
        <w:t xml:space="preserve"> Pulmonol. 2014; 49: 1097-105.</w:t>
      </w:r>
    </w:p>
    <w:p w:rsidR="003F2EC2" w:rsidRPr="003F2EC2" w:rsidRDefault="003F2EC2" w:rsidP="003F2EC2">
      <w:pPr>
        <w:pStyle w:val="title"/>
        <w:numPr>
          <w:ilvl w:val="0"/>
          <w:numId w:val="2"/>
        </w:numPr>
        <w:shd w:val="clear" w:color="auto" w:fill="FFFFFF"/>
        <w:spacing w:before="0" w:beforeAutospacing="0" w:after="0" w:afterAutospacing="0"/>
        <w:rPr>
          <w:rFonts w:asciiTheme="minorHAnsi" w:hAnsiTheme="minorHAnsi" w:cstheme="minorHAnsi"/>
          <w:color w:val="000000"/>
          <w:sz w:val="22"/>
          <w:szCs w:val="22"/>
        </w:rPr>
      </w:pPr>
      <w:r w:rsidRPr="003F2EC2">
        <w:rPr>
          <w:rFonts w:asciiTheme="minorHAnsi" w:hAnsiTheme="minorHAnsi" w:cstheme="minorHAnsi"/>
          <w:bCs/>
          <w:color w:val="000000"/>
          <w:sz w:val="22"/>
          <w:szCs w:val="22"/>
        </w:rPr>
        <w:t>Bush</w:t>
      </w:r>
      <w:r w:rsidRPr="003F2EC2">
        <w:rPr>
          <w:rStyle w:val="apple-converted-space"/>
          <w:rFonts w:asciiTheme="minorHAnsi" w:hAnsiTheme="minorHAnsi" w:cstheme="minorHAnsi"/>
          <w:color w:val="000000"/>
          <w:sz w:val="22"/>
          <w:szCs w:val="22"/>
        </w:rPr>
        <w:t> </w:t>
      </w:r>
      <w:r w:rsidRPr="003F2EC2">
        <w:rPr>
          <w:rFonts w:asciiTheme="minorHAnsi" w:hAnsiTheme="minorHAnsi" w:cstheme="minorHAnsi"/>
          <w:color w:val="000000"/>
          <w:sz w:val="22"/>
          <w:szCs w:val="22"/>
        </w:rPr>
        <w:t>A,</w:t>
      </w:r>
      <w:r w:rsidRPr="003F2EC2">
        <w:rPr>
          <w:rStyle w:val="apple-converted-space"/>
          <w:rFonts w:asciiTheme="minorHAnsi" w:hAnsiTheme="minorHAnsi" w:cstheme="minorHAnsi"/>
          <w:color w:val="000000"/>
          <w:sz w:val="22"/>
          <w:szCs w:val="22"/>
        </w:rPr>
        <w:t> </w:t>
      </w:r>
      <w:proofErr w:type="spellStart"/>
      <w:r w:rsidRPr="003F2EC2">
        <w:rPr>
          <w:rFonts w:asciiTheme="minorHAnsi" w:hAnsiTheme="minorHAnsi" w:cstheme="minorHAnsi"/>
          <w:bCs/>
          <w:color w:val="000000"/>
          <w:sz w:val="22"/>
          <w:szCs w:val="22"/>
        </w:rPr>
        <w:t>Kleinert</w:t>
      </w:r>
      <w:proofErr w:type="spellEnd"/>
      <w:r w:rsidRPr="003F2EC2">
        <w:rPr>
          <w:rStyle w:val="apple-converted-space"/>
          <w:rFonts w:asciiTheme="minorHAnsi" w:hAnsiTheme="minorHAnsi" w:cstheme="minorHAnsi"/>
          <w:color w:val="000000"/>
          <w:sz w:val="22"/>
          <w:szCs w:val="22"/>
        </w:rPr>
        <w:t> </w:t>
      </w:r>
      <w:r w:rsidRPr="003F2EC2">
        <w:rPr>
          <w:rFonts w:asciiTheme="minorHAnsi" w:hAnsiTheme="minorHAnsi" w:cstheme="minorHAnsi"/>
          <w:color w:val="000000"/>
          <w:sz w:val="22"/>
          <w:szCs w:val="22"/>
        </w:rPr>
        <w:t xml:space="preserve">S, Pavord ID. The asthmas in 2015 and beyond: a Lancet Commission. </w:t>
      </w:r>
      <w:r w:rsidRPr="003F2EC2">
        <w:rPr>
          <w:rStyle w:val="jrnl"/>
          <w:rFonts w:asciiTheme="minorHAnsi" w:hAnsiTheme="minorHAnsi" w:cstheme="minorHAnsi"/>
          <w:color w:val="000000"/>
          <w:sz w:val="22"/>
          <w:szCs w:val="22"/>
        </w:rPr>
        <w:t>Lancet</w:t>
      </w:r>
      <w:r w:rsidRPr="003F2EC2">
        <w:rPr>
          <w:rFonts w:asciiTheme="minorHAnsi" w:hAnsiTheme="minorHAnsi" w:cstheme="minorHAnsi"/>
          <w:color w:val="000000"/>
          <w:sz w:val="22"/>
          <w:szCs w:val="22"/>
        </w:rPr>
        <w:t>. 2015; 385: 1273-5.</w:t>
      </w:r>
    </w:p>
    <w:p w:rsidR="00154B7E" w:rsidRPr="00154B7E" w:rsidRDefault="00154B7E" w:rsidP="00154B7E">
      <w:pPr>
        <w:pStyle w:val="desc"/>
        <w:numPr>
          <w:ilvl w:val="0"/>
          <w:numId w:val="2"/>
        </w:numPr>
        <w:shd w:val="clear" w:color="auto" w:fill="FFFFFF"/>
        <w:spacing w:before="0" w:beforeAutospacing="0" w:after="0" w:afterAutospacing="0" w:line="270" w:lineRule="atLeast"/>
        <w:rPr>
          <w:rFonts w:asciiTheme="minorHAnsi" w:hAnsiTheme="minorHAnsi" w:cstheme="minorHAnsi"/>
          <w:color w:val="000000"/>
          <w:sz w:val="22"/>
          <w:szCs w:val="22"/>
        </w:rPr>
      </w:pPr>
      <w:r w:rsidRPr="00154B7E">
        <w:rPr>
          <w:rFonts w:asciiTheme="minorHAnsi" w:hAnsiTheme="minorHAnsi" w:cstheme="minorHAnsi"/>
          <w:color w:val="000000"/>
          <w:sz w:val="22"/>
          <w:szCs w:val="22"/>
        </w:rPr>
        <w:t xml:space="preserve">Woodruff PG, </w:t>
      </w:r>
      <w:proofErr w:type="spellStart"/>
      <w:r w:rsidRPr="00154B7E">
        <w:rPr>
          <w:rFonts w:asciiTheme="minorHAnsi" w:hAnsiTheme="minorHAnsi" w:cstheme="minorHAnsi"/>
          <w:color w:val="000000"/>
          <w:sz w:val="22"/>
          <w:szCs w:val="22"/>
        </w:rPr>
        <w:t>Modrek</w:t>
      </w:r>
      <w:proofErr w:type="spellEnd"/>
      <w:r w:rsidRPr="00154B7E">
        <w:rPr>
          <w:rFonts w:asciiTheme="minorHAnsi" w:hAnsiTheme="minorHAnsi" w:cstheme="minorHAnsi"/>
          <w:color w:val="000000"/>
          <w:sz w:val="22"/>
          <w:szCs w:val="22"/>
        </w:rPr>
        <w:t xml:space="preserve"> B, Choy DF, </w:t>
      </w:r>
      <w:proofErr w:type="spellStart"/>
      <w:r w:rsidRPr="00154B7E">
        <w:rPr>
          <w:rFonts w:asciiTheme="minorHAnsi" w:hAnsiTheme="minorHAnsi" w:cstheme="minorHAnsi"/>
          <w:color w:val="000000"/>
          <w:sz w:val="22"/>
          <w:szCs w:val="22"/>
        </w:rPr>
        <w:t>Jia</w:t>
      </w:r>
      <w:proofErr w:type="spellEnd"/>
      <w:r w:rsidRPr="00154B7E">
        <w:rPr>
          <w:rFonts w:asciiTheme="minorHAnsi" w:hAnsiTheme="minorHAnsi" w:cstheme="minorHAnsi"/>
          <w:color w:val="000000"/>
          <w:sz w:val="22"/>
          <w:szCs w:val="22"/>
        </w:rPr>
        <w:t xml:space="preserve"> G, Abbas AR, </w:t>
      </w:r>
      <w:proofErr w:type="spellStart"/>
      <w:r w:rsidRPr="00154B7E">
        <w:rPr>
          <w:rFonts w:asciiTheme="minorHAnsi" w:hAnsiTheme="minorHAnsi" w:cstheme="minorHAnsi"/>
          <w:color w:val="000000"/>
          <w:sz w:val="22"/>
          <w:szCs w:val="22"/>
        </w:rPr>
        <w:t>Ellwanger</w:t>
      </w:r>
      <w:proofErr w:type="spellEnd"/>
      <w:r w:rsidRPr="00154B7E">
        <w:rPr>
          <w:rFonts w:asciiTheme="minorHAnsi" w:hAnsiTheme="minorHAnsi" w:cstheme="minorHAnsi"/>
          <w:color w:val="000000"/>
          <w:sz w:val="22"/>
          <w:szCs w:val="22"/>
        </w:rPr>
        <w:t xml:space="preserve"> A, </w:t>
      </w:r>
      <w:proofErr w:type="spellStart"/>
      <w:r w:rsidRPr="00154B7E">
        <w:rPr>
          <w:rFonts w:asciiTheme="minorHAnsi" w:hAnsiTheme="minorHAnsi" w:cstheme="minorHAnsi"/>
          <w:color w:val="000000"/>
          <w:sz w:val="22"/>
          <w:szCs w:val="22"/>
        </w:rPr>
        <w:t>Koth</w:t>
      </w:r>
      <w:proofErr w:type="spellEnd"/>
      <w:r w:rsidRPr="00154B7E">
        <w:rPr>
          <w:rFonts w:asciiTheme="minorHAnsi" w:hAnsiTheme="minorHAnsi" w:cstheme="minorHAnsi"/>
          <w:color w:val="000000"/>
          <w:sz w:val="22"/>
          <w:szCs w:val="22"/>
        </w:rPr>
        <w:t xml:space="preserve"> LL, Arron JR, </w:t>
      </w:r>
      <w:proofErr w:type="spellStart"/>
      <w:r w:rsidRPr="00154B7E">
        <w:rPr>
          <w:rFonts w:asciiTheme="minorHAnsi" w:hAnsiTheme="minorHAnsi" w:cstheme="minorHAnsi"/>
          <w:color w:val="000000"/>
          <w:sz w:val="22"/>
          <w:szCs w:val="22"/>
        </w:rPr>
        <w:t>Fahy</w:t>
      </w:r>
      <w:proofErr w:type="spellEnd"/>
      <w:r w:rsidRPr="00154B7E">
        <w:rPr>
          <w:rFonts w:asciiTheme="minorHAnsi" w:hAnsiTheme="minorHAnsi" w:cstheme="minorHAnsi"/>
          <w:color w:val="000000"/>
          <w:sz w:val="22"/>
          <w:szCs w:val="22"/>
        </w:rPr>
        <w:t xml:space="preserve"> JV. T-helper type 2-driven inflammation defines major </w:t>
      </w:r>
      <w:proofErr w:type="spellStart"/>
      <w:r w:rsidRPr="00154B7E">
        <w:rPr>
          <w:rFonts w:asciiTheme="minorHAnsi" w:hAnsiTheme="minorHAnsi" w:cstheme="minorHAnsi"/>
          <w:color w:val="000000"/>
          <w:sz w:val="22"/>
          <w:szCs w:val="22"/>
        </w:rPr>
        <w:t>subphenotypes</w:t>
      </w:r>
      <w:proofErr w:type="spellEnd"/>
      <w:r w:rsidRPr="00154B7E">
        <w:rPr>
          <w:rFonts w:asciiTheme="minorHAnsi" w:hAnsiTheme="minorHAnsi" w:cstheme="minorHAnsi"/>
          <w:color w:val="000000"/>
          <w:sz w:val="22"/>
          <w:szCs w:val="22"/>
        </w:rPr>
        <w:t xml:space="preserve"> of asthma. </w:t>
      </w:r>
      <w:proofErr w:type="gramStart"/>
      <w:r w:rsidRPr="00154B7E">
        <w:rPr>
          <w:rStyle w:val="jrnl"/>
          <w:rFonts w:asciiTheme="minorHAnsi" w:hAnsiTheme="minorHAnsi" w:cstheme="minorHAnsi"/>
          <w:color w:val="000000"/>
          <w:sz w:val="22"/>
          <w:szCs w:val="22"/>
        </w:rPr>
        <w:t>Am</w:t>
      </w:r>
      <w:proofErr w:type="gramEnd"/>
      <w:r w:rsidRPr="00154B7E">
        <w:rPr>
          <w:rStyle w:val="jrnl"/>
          <w:rFonts w:asciiTheme="minorHAnsi" w:hAnsiTheme="minorHAnsi" w:cstheme="minorHAnsi"/>
          <w:color w:val="000000"/>
          <w:sz w:val="22"/>
          <w:szCs w:val="22"/>
        </w:rPr>
        <w:t xml:space="preserve"> J </w:t>
      </w:r>
      <w:proofErr w:type="spellStart"/>
      <w:r w:rsidRPr="00154B7E">
        <w:rPr>
          <w:rStyle w:val="jrnl"/>
          <w:rFonts w:asciiTheme="minorHAnsi" w:hAnsiTheme="minorHAnsi" w:cstheme="minorHAnsi"/>
          <w:color w:val="000000"/>
          <w:sz w:val="22"/>
          <w:szCs w:val="22"/>
        </w:rPr>
        <w:t>Respir</w:t>
      </w:r>
      <w:proofErr w:type="spellEnd"/>
      <w:r w:rsidRPr="00154B7E">
        <w:rPr>
          <w:rStyle w:val="jrnl"/>
          <w:rFonts w:asciiTheme="minorHAnsi" w:hAnsiTheme="minorHAnsi" w:cstheme="minorHAnsi"/>
          <w:color w:val="000000"/>
          <w:sz w:val="22"/>
          <w:szCs w:val="22"/>
        </w:rPr>
        <w:t xml:space="preserve"> </w:t>
      </w:r>
      <w:proofErr w:type="spellStart"/>
      <w:r w:rsidRPr="00154B7E">
        <w:rPr>
          <w:rStyle w:val="jrnl"/>
          <w:rFonts w:asciiTheme="minorHAnsi" w:hAnsiTheme="minorHAnsi" w:cstheme="minorHAnsi"/>
          <w:color w:val="000000"/>
          <w:sz w:val="22"/>
          <w:szCs w:val="22"/>
        </w:rPr>
        <w:t>Crit</w:t>
      </w:r>
      <w:proofErr w:type="spellEnd"/>
      <w:r w:rsidRPr="00154B7E">
        <w:rPr>
          <w:rStyle w:val="jrnl"/>
          <w:rFonts w:asciiTheme="minorHAnsi" w:hAnsiTheme="minorHAnsi" w:cstheme="minorHAnsi"/>
          <w:color w:val="000000"/>
          <w:sz w:val="22"/>
          <w:szCs w:val="22"/>
        </w:rPr>
        <w:t xml:space="preserve"> Care Med</w:t>
      </w:r>
      <w:r w:rsidRPr="00154B7E">
        <w:rPr>
          <w:rFonts w:asciiTheme="minorHAnsi" w:hAnsiTheme="minorHAnsi" w:cstheme="minorHAnsi"/>
          <w:color w:val="000000"/>
          <w:sz w:val="22"/>
          <w:szCs w:val="22"/>
        </w:rPr>
        <w:t>. 2009; 180: 388-95.</w:t>
      </w:r>
      <w:r w:rsidRPr="00154B7E">
        <w:rPr>
          <w:rStyle w:val="apple-converted-space"/>
          <w:rFonts w:asciiTheme="minorHAnsi" w:hAnsiTheme="minorHAnsi" w:cstheme="minorHAnsi"/>
          <w:color w:val="000000"/>
          <w:sz w:val="22"/>
          <w:szCs w:val="22"/>
        </w:rPr>
        <w:t> </w:t>
      </w:r>
    </w:p>
    <w:p w:rsidR="00312C98" w:rsidRPr="00312C98" w:rsidRDefault="00312C98" w:rsidP="00312C98">
      <w:pPr>
        <w:pStyle w:val="title"/>
        <w:numPr>
          <w:ilvl w:val="0"/>
          <w:numId w:val="2"/>
        </w:numPr>
        <w:shd w:val="clear" w:color="auto" w:fill="FFFFFF"/>
        <w:spacing w:before="0" w:beforeAutospacing="0" w:after="0" w:afterAutospacing="0"/>
        <w:rPr>
          <w:rFonts w:asciiTheme="minorHAnsi" w:hAnsiTheme="minorHAnsi" w:cstheme="minorHAnsi"/>
          <w:color w:val="000000"/>
          <w:sz w:val="22"/>
          <w:szCs w:val="22"/>
        </w:rPr>
      </w:pPr>
      <w:r w:rsidRPr="00312C98">
        <w:rPr>
          <w:rFonts w:asciiTheme="minorHAnsi" w:hAnsiTheme="minorHAnsi" w:cstheme="minorHAnsi"/>
          <w:color w:val="000000"/>
          <w:sz w:val="22"/>
          <w:szCs w:val="22"/>
        </w:rPr>
        <w:t>BROWN HM. Treatment of chronic asthma with prednisolone; significance of</w:t>
      </w:r>
      <w:r w:rsidRPr="00312C98">
        <w:rPr>
          <w:rStyle w:val="apple-converted-space"/>
          <w:rFonts w:asciiTheme="minorHAnsi" w:hAnsiTheme="minorHAnsi" w:cstheme="minorHAnsi"/>
          <w:color w:val="642A8F"/>
          <w:sz w:val="22"/>
          <w:szCs w:val="22"/>
          <w:u w:val="single"/>
        </w:rPr>
        <w:t> </w:t>
      </w:r>
      <w:r w:rsidRPr="00312C98">
        <w:rPr>
          <w:rFonts w:asciiTheme="minorHAnsi" w:hAnsiTheme="minorHAnsi" w:cstheme="minorHAnsi"/>
          <w:bCs/>
          <w:color w:val="000000"/>
          <w:sz w:val="22"/>
          <w:szCs w:val="22"/>
        </w:rPr>
        <w:t>eosinophils</w:t>
      </w:r>
      <w:r w:rsidRPr="00312C98">
        <w:rPr>
          <w:rStyle w:val="apple-converted-space"/>
          <w:rFonts w:asciiTheme="minorHAnsi" w:hAnsiTheme="minorHAnsi" w:cstheme="minorHAnsi"/>
          <w:color w:val="642A8F"/>
          <w:sz w:val="22"/>
          <w:szCs w:val="22"/>
          <w:u w:val="single"/>
        </w:rPr>
        <w:t> </w:t>
      </w:r>
      <w:r w:rsidRPr="00312C98">
        <w:rPr>
          <w:rFonts w:asciiTheme="minorHAnsi" w:hAnsiTheme="minorHAnsi" w:cstheme="minorHAnsi"/>
          <w:color w:val="000000"/>
          <w:sz w:val="22"/>
          <w:szCs w:val="22"/>
        </w:rPr>
        <w:t>in the</w:t>
      </w:r>
      <w:r w:rsidRPr="00312C98">
        <w:rPr>
          <w:rStyle w:val="apple-converted-space"/>
          <w:rFonts w:asciiTheme="minorHAnsi" w:hAnsiTheme="minorHAnsi" w:cstheme="minorHAnsi"/>
          <w:color w:val="642A8F"/>
          <w:sz w:val="22"/>
          <w:szCs w:val="22"/>
          <w:u w:val="single"/>
        </w:rPr>
        <w:t> </w:t>
      </w:r>
      <w:r w:rsidRPr="00312C98">
        <w:rPr>
          <w:rFonts w:asciiTheme="minorHAnsi" w:hAnsiTheme="minorHAnsi" w:cstheme="minorHAnsi"/>
          <w:bCs/>
          <w:color w:val="000000"/>
          <w:sz w:val="22"/>
          <w:szCs w:val="22"/>
        </w:rPr>
        <w:t>sputum</w:t>
      </w:r>
      <w:r w:rsidRPr="00312C98">
        <w:rPr>
          <w:rFonts w:asciiTheme="minorHAnsi" w:hAnsiTheme="minorHAnsi" w:cstheme="minorHAnsi"/>
          <w:color w:val="000000"/>
          <w:sz w:val="22"/>
          <w:szCs w:val="22"/>
        </w:rPr>
        <w:t xml:space="preserve">. </w:t>
      </w:r>
      <w:r w:rsidRPr="00312C98">
        <w:rPr>
          <w:rStyle w:val="jrnl"/>
          <w:rFonts w:asciiTheme="minorHAnsi" w:hAnsiTheme="minorHAnsi" w:cstheme="minorHAnsi"/>
          <w:bCs/>
          <w:color w:val="000000"/>
          <w:sz w:val="22"/>
          <w:szCs w:val="22"/>
        </w:rPr>
        <w:t>Lancet</w:t>
      </w:r>
      <w:r w:rsidRPr="00312C98">
        <w:rPr>
          <w:rFonts w:asciiTheme="minorHAnsi" w:hAnsiTheme="minorHAnsi" w:cstheme="minorHAnsi"/>
          <w:color w:val="000000"/>
          <w:sz w:val="22"/>
          <w:szCs w:val="22"/>
        </w:rPr>
        <w:t>. 1958; 2: 1245-7</w:t>
      </w:r>
    </w:p>
    <w:p w:rsidR="00325B5A" w:rsidRPr="00325B5A" w:rsidRDefault="00325B5A" w:rsidP="00735684">
      <w:pPr>
        <w:pStyle w:val="details"/>
        <w:numPr>
          <w:ilvl w:val="0"/>
          <w:numId w:val="2"/>
        </w:numPr>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Cs/>
          <w:iCs/>
          <w:sz w:val="22"/>
          <w:szCs w:val="22"/>
        </w:rPr>
        <w:t>A</w:t>
      </w:r>
      <w:r w:rsidR="005B4D84" w:rsidRPr="00325B5A">
        <w:rPr>
          <w:rFonts w:asciiTheme="minorHAnsi" w:hAnsiTheme="minorHAnsi" w:cstheme="minorHAnsi"/>
          <w:bCs/>
          <w:iCs/>
          <w:sz w:val="22"/>
          <w:szCs w:val="22"/>
        </w:rPr>
        <w:t>sher</w:t>
      </w:r>
      <w:r>
        <w:rPr>
          <w:rFonts w:asciiTheme="minorHAnsi" w:hAnsiTheme="minorHAnsi" w:cstheme="minorHAnsi"/>
          <w:bCs/>
          <w:iCs/>
          <w:sz w:val="22"/>
          <w:szCs w:val="22"/>
        </w:rPr>
        <w:t xml:space="preserve"> R. Talking Sense. </w:t>
      </w:r>
      <w:proofErr w:type="spellStart"/>
      <w:r>
        <w:rPr>
          <w:rFonts w:asciiTheme="minorHAnsi" w:hAnsiTheme="minorHAnsi" w:cstheme="minorHAnsi"/>
          <w:bCs/>
          <w:iCs/>
          <w:sz w:val="22"/>
          <w:szCs w:val="22"/>
        </w:rPr>
        <w:t>Publ</w:t>
      </w:r>
      <w:proofErr w:type="spellEnd"/>
      <w:r>
        <w:rPr>
          <w:rFonts w:asciiTheme="minorHAnsi" w:hAnsiTheme="minorHAnsi" w:cstheme="minorHAnsi"/>
          <w:bCs/>
          <w:iCs/>
          <w:sz w:val="22"/>
          <w:szCs w:val="22"/>
        </w:rPr>
        <w:t xml:space="preserve"> Pitman Medical, London, 1972</w:t>
      </w:r>
    </w:p>
    <w:p w:rsidR="00325B5A" w:rsidRPr="00325B5A" w:rsidRDefault="00325B5A" w:rsidP="00735684">
      <w:pPr>
        <w:pStyle w:val="details"/>
        <w:numPr>
          <w:ilvl w:val="0"/>
          <w:numId w:val="2"/>
        </w:numPr>
        <w:shd w:val="clear" w:color="auto" w:fill="FFFFFF"/>
        <w:spacing w:before="0" w:beforeAutospacing="0" w:after="0" w:afterAutospacing="0"/>
        <w:rPr>
          <w:rFonts w:asciiTheme="minorHAnsi" w:hAnsiTheme="minorHAnsi" w:cstheme="minorHAnsi"/>
          <w:sz w:val="22"/>
          <w:szCs w:val="22"/>
        </w:rPr>
      </w:pPr>
      <w:proofErr w:type="spellStart"/>
      <w:r w:rsidRPr="00325B5A">
        <w:rPr>
          <w:rFonts w:asciiTheme="minorHAnsi" w:hAnsiTheme="minorHAnsi" w:cstheme="minorHAnsi"/>
          <w:bCs/>
          <w:color w:val="111111"/>
          <w:kern w:val="36"/>
          <w:sz w:val="22"/>
          <w:szCs w:val="22"/>
        </w:rPr>
        <w:t>Suzman</w:t>
      </w:r>
      <w:proofErr w:type="spellEnd"/>
      <w:r w:rsidRPr="00325B5A">
        <w:rPr>
          <w:rFonts w:asciiTheme="minorHAnsi" w:hAnsiTheme="minorHAnsi" w:cstheme="minorHAnsi"/>
          <w:bCs/>
          <w:color w:val="111111"/>
          <w:kern w:val="36"/>
          <w:sz w:val="22"/>
          <w:szCs w:val="22"/>
        </w:rPr>
        <w:t xml:space="preserve"> H. In No Uncertain Terms: A South African Memoir (Foreword by Nelson Mandela), </w:t>
      </w:r>
      <w:proofErr w:type="spellStart"/>
      <w:r>
        <w:rPr>
          <w:rFonts w:asciiTheme="minorHAnsi" w:hAnsiTheme="minorHAnsi" w:cstheme="minorHAnsi"/>
          <w:bCs/>
          <w:color w:val="111111"/>
          <w:kern w:val="36"/>
          <w:sz w:val="22"/>
          <w:szCs w:val="22"/>
        </w:rPr>
        <w:t>Publ</w:t>
      </w:r>
      <w:proofErr w:type="spellEnd"/>
      <w:r>
        <w:rPr>
          <w:rFonts w:asciiTheme="minorHAnsi" w:hAnsiTheme="minorHAnsi" w:cstheme="minorHAnsi"/>
          <w:bCs/>
          <w:color w:val="111111"/>
          <w:kern w:val="36"/>
          <w:sz w:val="22"/>
          <w:szCs w:val="22"/>
        </w:rPr>
        <w:t xml:space="preserve"> </w:t>
      </w:r>
      <w:r w:rsidRPr="00325B5A">
        <w:rPr>
          <w:rFonts w:asciiTheme="minorHAnsi" w:hAnsiTheme="minorHAnsi" w:cstheme="minorHAnsi"/>
          <w:bCs/>
          <w:color w:val="111111"/>
          <w:kern w:val="36"/>
          <w:sz w:val="22"/>
          <w:szCs w:val="22"/>
        </w:rPr>
        <w:t>Sinclair Stevenson, 1993</w:t>
      </w:r>
    </w:p>
    <w:p w:rsidR="005B4D84" w:rsidRPr="00325B5A" w:rsidRDefault="005B4D84" w:rsidP="00735684">
      <w:pPr>
        <w:pStyle w:val="details"/>
        <w:shd w:val="clear" w:color="auto" w:fill="FFFFFF"/>
        <w:spacing w:before="0" w:beforeAutospacing="0" w:after="0" w:afterAutospacing="0"/>
        <w:ind w:left="720"/>
        <w:rPr>
          <w:rFonts w:asciiTheme="minorHAnsi" w:hAnsiTheme="minorHAnsi" w:cstheme="minorHAnsi"/>
          <w:sz w:val="22"/>
          <w:szCs w:val="22"/>
        </w:rPr>
      </w:pPr>
    </w:p>
    <w:p w:rsidR="00260FC0" w:rsidRDefault="00260FC0" w:rsidP="00260FC0">
      <w:pPr>
        <w:pStyle w:val="title"/>
        <w:shd w:val="clear" w:color="auto" w:fill="FFFFFF"/>
        <w:spacing w:before="0" w:beforeAutospacing="0" w:after="0" w:afterAutospacing="0"/>
        <w:rPr>
          <w:rFonts w:ascii="Arial" w:hAnsi="Arial" w:cs="Arial"/>
          <w:color w:val="000000"/>
          <w:sz w:val="27"/>
          <w:szCs w:val="27"/>
        </w:rPr>
      </w:pPr>
      <w:r w:rsidRPr="00260FC0">
        <w:rPr>
          <w:rFonts w:ascii="Arial" w:hAnsi="Arial" w:cs="Arial"/>
          <w:color w:val="000000"/>
          <w:sz w:val="27"/>
          <w:szCs w:val="27"/>
        </w:rPr>
        <w:t>.</w:t>
      </w:r>
    </w:p>
    <w:p w:rsidR="005B4D84" w:rsidRDefault="005B4D84" w:rsidP="00735684">
      <w:pPr>
        <w:pStyle w:val="ListParagraph"/>
        <w:spacing w:line="240" w:lineRule="auto"/>
        <w:rPr>
          <w:rFonts w:cstheme="minorHAnsi"/>
        </w:rPr>
      </w:pPr>
    </w:p>
    <w:p w:rsidR="003F371F" w:rsidRDefault="006F41D2" w:rsidP="003F371F">
      <w:pPr>
        <w:pStyle w:val="title"/>
        <w:shd w:val="clear" w:color="auto" w:fill="FFFFFF"/>
        <w:spacing w:before="0" w:beforeAutospacing="0" w:after="0" w:afterAutospacing="0"/>
        <w:rPr>
          <w:rFonts w:ascii="Arial" w:hAnsi="Arial" w:cs="Arial"/>
          <w:color w:val="000000"/>
          <w:sz w:val="27"/>
          <w:szCs w:val="27"/>
        </w:rPr>
      </w:pPr>
      <w:r>
        <w:rPr>
          <w:b/>
        </w:rPr>
        <w:br w:type="page"/>
      </w:r>
    </w:p>
    <w:p w:rsidR="006F41D2" w:rsidRDefault="006F41D2" w:rsidP="00735684">
      <w:pPr>
        <w:spacing w:line="240" w:lineRule="auto"/>
        <w:rPr>
          <w:b/>
        </w:rPr>
      </w:pPr>
    </w:p>
    <w:p w:rsidR="006F41D2" w:rsidRPr="00B57953" w:rsidRDefault="006F41D2" w:rsidP="00735684">
      <w:pPr>
        <w:spacing w:line="240" w:lineRule="auto"/>
      </w:pPr>
      <w:r>
        <w:rPr>
          <w:b/>
        </w:rPr>
        <w:t xml:space="preserve">Table: </w:t>
      </w:r>
      <w:r>
        <w:t xml:space="preserve">what paediatricians </w:t>
      </w:r>
      <w:r w:rsidRPr="00B57953">
        <w:rPr>
          <w:i/>
        </w:rPr>
        <w:t>could</w:t>
      </w:r>
      <w:r>
        <w:t xml:space="preserve"> read; be selective!</w:t>
      </w:r>
    </w:p>
    <w:tbl>
      <w:tblPr>
        <w:tblStyle w:val="TableGrid"/>
        <w:tblW w:w="0" w:type="auto"/>
        <w:tblLook w:val="04A0" w:firstRow="1" w:lastRow="0" w:firstColumn="1" w:lastColumn="0" w:noHBand="0" w:noVBand="1"/>
      </w:tblPr>
      <w:tblGrid>
        <w:gridCol w:w="1848"/>
        <w:gridCol w:w="1848"/>
        <w:gridCol w:w="1848"/>
        <w:gridCol w:w="1849"/>
        <w:gridCol w:w="1849"/>
      </w:tblGrid>
      <w:tr w:rsidR="006F41D2" w:rsidRPr="008873FC" w:rsidTr="00B51EDB">
        <w:tc>
          <w:tcPr>
            <w:tcW w:w="1848" w:type="dxa"/>
          </w:tcPr>
          <w:p w:rsidR="006F41D2" w:rsidRPr="008873FC" w:rsidRDefault="006F41D2" w:rsidP="00735684">
            <w:pPr>
              <w:jc w:val="center"/>
            </w:pPr>
            <w:r w:rsidRPr="008873FC">
              <w:t>General Medicine</w:t>
            </w:r>
          </w:p>
        </w:tc>
        <w:tc>
          <w:tcPr>
            <w:tcW w:w="1848" w:type="dxa"/>
          </w:tcPr>
          <w:p w:rsidR="006F41D2" w:rsidRPr="008873FC" w:rsidRDefault="006F41D2" w:rsidP="00735684">
            <w:pPr>
              <w:jc w:val="center"/>
            </w:pPr>
            <w:r w:rsidRPr="008873FC">
              <w:t xml:space="preserve">General </w:t>
            </w:r>
            <w:proofErr w:type="spellStart"/>
            <w:r w:rsidRPr="008873FC">
              <w:t>Paeds</w:t>
            </w:r>
            <w:proofErr w:type="spellEnd"/>
          </w:p>
        </w:tc>
        <w:tc>
          <w:tcPr>
            <w:tcW w:w="1848" w:type="dxa"/>
          </w:tcPr>
          <w:p w:rsidR="006F41D2" w:rsidRPr="008873FC" w:rsidRDefault="006F41D2" w:rsidP="00735684">
            <w:pPr>
              <w:jc w:val="center"/>
            </w:pPr>
            <w:r w:rsidRPr="008873FC">
              <w:t xml:space="preserve">General </w:t>
            </w:r>
            <w:proofErr w:type="spellStart"/>
            <w:r w:rsidRPr="008873FC">
              <w:t>Resp</w:t>
            </w:r>
            <w:proofErr w:type="spellEnd"/>
            <w:r w:rsidRPr="008873FC">
              <w:t>/</w:t>
            </w:r>
          </w:p>
          <w:p w:rsidR="006F41D2" w:rsidRPr="008873FC" w:rsidRDefault="006F41D2" w:rsidP="00735684">
            <w:pPr>
              <w:jc w:val="center"/>
            </w:pPr>
            <w:r w:rsidRPr="008873FC">
              <w:t>Allergy</w:t>
            </w:r>
          </w:p>
        </w:tc>
        <w:tc>
          <w:tcPr>
            <w:tcW w:w="1849" w:type="dxa"/>
          </w:tcPr>
          <w:p w:rsidR="006F41D2" w:rsidRPr="008873FC" w:rsidRDefault="006F41D2" w:rsidP="00735684">
            <w:pPr>
              <w:jc w:val="center"/>
            </w:pPr>
            <w:proofErr w:type="spellStart"/>
            <w:r w:rsidRPr="008873FC">
              <w:t>Paed</w:t>
            </w:r>
            <w:proofErr w:type="spellEnd"/>
            <w:r w:rsidRPr="008873FC">
              <w:t xml:space="preserve"> </w:t>
            </w:r>
            <w:proofErr w:type="spellStart"/>
            <w:r w:rsidRPr="008873FC">
              <w:t>Resp</w:t>
            </w:r>
            <w:proofErr w:type="spellEnd"/>
          </w:p>
        </w:tc>
        <w:tc>
          <w:tcPr>
            <w:tcW w:w="1849" w:type="dxa"/>
          </w:tcPr>
          <w:p w:rsidR="006F41D2" w:rsidRPr="008873FC" w:rsidRDefault="006F41D2" w:rsidP="00735684">
            <w:pPr>
              <w:jc w:val="center"/>
            </w:pPr>
            <w:r w:rsidRPr="008873FC">
              <w:t>Science</w:t>
            </w:r>
          </w:p>
        </w:tc>
      </w:tr>
      <w:tr w:rsidR="006F41D2" w:rsidTr="00B51EDB">
        <w:tc>
          <w:tcPr>
            <w:tcW w:w="1848" w:type="dxa"/>
          </w:tcPr>
          <w:p w:rsidR="006F41D2" w:rsidRDefault="006F41D2" w:rsidP="00735684">
            <w:r>
              <w:t>NEJM</w:t>
            </w:r>
          </w:p>
          <w:p w:rsidR="006F41D2" w:rsidRDefault="006F41D2" w:rsidP="00735684">
            <w:r>
              <w:t>Lancet &amp; other journals in the stable</w:t>
            </w:r>
          </w:p>
          <w:p w:rsidR="006F41D2" w:rsidRDefault="006F41D2" w:rsidP="00735684">
            <w:r>
              <w:t>JAMA</w:t>
            </w:r>
          </w:p>
          <w:p w:rsidR="006F41D2" w:rsidRDefault="006F41D2" w:rsidP="00735684">
            <w:r>
              <w:t xml:space="preserve">BMJ </w:t>
            </w:r>
          </w:p>
          <w:p w:rsidR="006F41D2" w:rsidRDefault="006F41D2" w:rsidP="00735684">
            <w:proofErr w:type="spellStart"/>
            <w:r>
              <w:t>PLoSONE</w:t>
            </w:r>
            <w:proofErr w:type="spellEnd"/>
            <w:r>
              <w:t xml:space="preserve"> &amp; other journals in the stable</w:t>
            </w:r>
          </w:p>
        </w:tc>
        <w:tc>
          <w:tcPr>
            <w:tcW w:w="1848" w:type="dxa"/>
          </w:tcPr>
          <w:p w:rsidR="006F41D2" w:rsidRDefault="006F41D2" w:rsidP="00735684">
            <w:r>
              <w:t xml:space="preserve">JAMA </w:t>
            </w:r>
            <w:proofErr w:type="spellStart"/>
            <w:r>
              <w:t>Peds</w:t>
            </w:r>
            <w:proofErr w:type="spellEnd"/>
          </w:p>
          <w:p w:rsidR="006F41D2" w:rsidRDefault="006F41D2" w:rsidP="00735684">
            <w:proofErr w:type="spellStart"/>
            <w:r>
              <w:t>Pediatrics</w:t>
            </w:r>
            <w:proofErr w:type="spellEnd"/>
          </w:p>
          <w:p w:rsidR="006F41D2" w:rsidRDefault="006F41D2" w:rsidP="00735684">
            <w:r>
              <w:t xml:space="preserve">J </w:t>
            </w:r>
            <w:proofErr w:type="spellStart"/>
            <w:r>
              <w:t>Pediatrics</w:t>
            </w:r>
            <w:proofErr w:type="spellEnd"/>
          </w:p>
          <w:p w:rsidR="006F41D2" w:rsidRDefault="006F41D2" w:rsidP="00735684">
            <w:r>
              <w:t>ADC &amp; stable</w:t>
            </w:r>
          </w:p>
        </w:tc>
        <w:tc>
          <w:tcPr>
            <w:tcW w:w="1848" w:type="dxa"/>
          </w:tcPr>
          <w:p w:rsidR="006F41D2" w:rsidRDefault="006F41D2" w:rsidP="00735684">
            <w:r>
              <w:t>AJRCCM</w:t>
            </w:r>
          </w:p>
          <w:p w:rsidR="006F41D2" w:rsidRDefault="006F41D2" w:rsidP="00735684">
            <w:r>
              <w:t>Annals ATS</w:t>
            </w:r>
          </w:p>
          <w:p w:rsidR="006F41D2" w:rsidRDefault="006F41D2" w:rsidP="00735684">
            <w:r>
              <w:t>JACI</w:t>
            </w:r>
          </w:p>
          <w:p w:rsidR="006F41D2" w:rsidRDefault="006F41D2" w:rsidP="00735684">
            <w:r>
              <w:t>Thorax</w:t>
            </w:r>
          </w:p>
          <w:p w:rsidR="006F41D2" w:rsidRDefault="006F41D2" w:rsidP="00735684">
            <w:proofErr w:type="spellStart"/>
            <w:r>
              <w:t>Resp</w:t>
            </w:r>
            <w:proofErr w:type="spellEnd"/>
            <w:r>
              <w:t xml:space="preserve"> Medicine</w:t>
            </w:r>
          </w:p>
          <w:p w:rsidR="006F41D2" w:rsidRDefault="006F41D2" w:rsidP="00735684">
            <w:r>
              <w:t>ERJ &amp; other journals in the stable</w:t>
            </w:r>
          </w:p>
          <w:p w:rsidR="006F41D2" w:rsidRDefault="006F41D2" w:rsidP="00735684">
            <w:r>
              <w:t xml:space="preserve">Chest </w:t>
            </w:r>
          </w:p>
          <w:p w:rsidR="006F41D2" w:rsidRDefault="006F41D2" w:rsidP="00735684">
            <w:r>
              <w:t xml:space="preserve">J Cyst </w:t>
            </w:r>
            <w:proofErr w:type="spellStart"/>
            <w:r>
              <w:t>Fibr</w:t>
            </w:r>
            <w:proofErr w:type="spellEnd"/>
          </w:p>
          <w:p w:rsidR="006F41D2" w:rsidRDefault="006F41D2" w:rsidP="00735684">
            <w:r>
              <w:t>Allergy</w:t>
            </w:r>
          </w:p>
          <w:p w:rsidR="006F41D2" w:rsidRDefault="006F41D2" w:rsidP="00735684">
            <w:proofErr w:type="spellStart"/>
            <w:r>
              <w:t>Clin</w:t>
            </w:r>
            <w:proofErr w:type="spellEnd"/>
            <w:r>
              <w:t xml:space="preserve"> </w:t>
            </w:r>
            <w:proofErr w:type="spellStart"/>
            <w:r>
              <w:t>Exp</w:t>
            </w:r>
            <w:proofErr w:type="spellEnd"/>
            <w:r>
              <w:t xml:space="preserve"> Allergy</w:t>
            </w:r>
          </w:p>
          <w:p w:rsidR="006F41D2" w:rsidRDefault="006F41D2" w:rsidP="00735684">
            <w:r>
              <w:t>LRM</w:t>
            </w:r>
          </w:p>
          <w:p w:rsidR="006F41D2" w:rsidRDefault="006F41D2" w:rsidP="00735684">
            <w:r>
              <w:t>Sleep &amp; stable</w:t>
            </w:r>
          </w:p>
          <w:p w:rsidR="006F41D2" w:rsidRDefault="006F41D2" w:rsidP="00735684">
            <w:proofErr w:type="spellStart"/>
            <w:r>
              <w:t>Respir</w:t>
            </w:r>
            <w:proofErr w:type="spellEnd"/>
            <w:r>
              <w:t xml:space="preserve"> Research</w:t>
            </w:r>
          </w:p>
          <w:p w:rsidR="006F41D2" w:rsidRDefault="006F41D2" w:rsidP="00735684"/>
        </w:tc>
        <w:tc>
          <w:tcPr>
            <w:tcW w:w="1849" w:type="dxa"/>
          </w:tcPr>
          <w:p w:rsidR="006F41D2" w:rsidRDefault="006F41D2" w:rsidP="00735684">
            <w:proofErr w:type="spellStart"/>
            <w:r>
              <w:t>Pediatr</w:t>
            </w:r>
            <w:proofErr w:type="spellEnd"/>
            <w:r>
              <w:t xml:space="preserve"> Pulmonol</w:t>
            </w:r>
          </w:p>
          <w:p w:rsidR="006F41D2" w:rsidRDefault="006F41D2" w:rsidP="00735684">
            <w:r>
              <w:t>PRR</w:t>
            </w:r>
          </w:p>
        </w:tc>
        <w:tc>
          <w:tcPr>
            <w:tcW w:w="1849" w:type="dxa"/>
          </w:tcPr>
          <w:p w:rsidR="006F41D2" w:rsidRDefault="006F41D2" w:rsidP="00735684">
            <w:r>
              <w:t>Nature &amp; other journals in the stable</w:t>
            </w:r>
          </w:p>
          <w:p w:rsidR="006F41D2" w:rsidRDefault="006F41D2" w:rsidP="00735684">
            <w:r>
              <w:t>Science</w:t>
            </w:r>
          </w:p>
          <w:p w:rsidR="006F41D2" w:rsidRDefault="006F41D2" w:rsidP="00735684">
            <w:r>
              <w:t>Cell</w:t>
            </w:r>
          </w:p>
          <w:p w:rsidR="006F41D2" w:rsidRDefault="006F41D2" w:rsidP="00735684">
            <w:r>
              <w:t>AJRCMB</w:t>
            </w:r>
          </w:p>
          <w:p w:rsidR="006F41D2" w:rsidRDefault="006F41D2" w:rsidP="00735684">
            <w:r>
              <w:t>Gene therapy</w:t>
            </w:r>
          </w:p>
          <w:p w:rsidR="006F41D2" w:rsidRDefault="006F41D2" w:rsidP="00735684">
            <w:r>
              <w:t xml:space="preserve">Mucosal </w:t>
            </w:r>
            <w:proofErr w:type="spellStart"/>
            <w:r>
              <w:t>Immunol</w:t>
            </w:r>
            <w:proofErr w:type="spellEnd"/>
          </w:p>
          <w:p w:rsidR="006F41D2" w:rsidRDefault="006F41D2" w:rsidP="00735684">
            <w:r>
              <w:t>PNAS</w:t>
            </w:r>
          </w:p>
        </w:tc>
      </w:tr>
    </w:tbl>
    <w:p w:rsidR="006F41D2" w:rsidRDefault="006F41D2" w:rsidP="00735684">
      <w:pPr>
        <w:spacing w:line="240" w:lineRule="auto"/>
      </w:pPr>
    </w:p>
    <w:p w:rsidR="00325B5A" w:rsidRDefault="00325B5A" w:rsidP="005B4D84">
      <w:pPr>
        <w:pStyle w:val="ListParagraph"/>
        <w:rPr>
          <w:rFonts w:cstheme="minorHAnsi"/>
        </w:rPr>
      </w:pPr>
    </w:p>
    <w:sectPr w:rsidR="00325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72AB7F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E"/>
    <w:multiLevelType w:val="singleLevel"/>
    <w:tmpl w:val="39B67974"/>
    <w:lvl w:ilvl="0">
      <w:numFmt w:val="bullet"/>
      <w:lvlText w:val="*"/>
      <w:lvlJc w:val="left"/>
    </w:lvl>
  </w:abstractNum>
  <w:abstractNum w:abstractNumId="2">
    <w:nsid w:val="246E41E4"/>
    <w:multiLevelType w:val="hybridMultilevel"/>
    <w:tmpl w:val="FFE6B2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F0659DB"/>
    <w:multiLevelType w:val="hybridMultilevel"/>
    <w:tmpl w:val="70504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18D"/>
    <w:rsid w:val="00062EF2"/>
    <w:rsid w:val="00154B7E"/>
    <w:rsid w:val="00260FC0"/>
    <w:rsid w:val="002E49C7"/>
    <w:rsid w:val="00312C98"/>
    <w:rsid w:val="00325B5A"/>
    <w:rsid w:val="00391F16"/>
    <w:rsid w:val="003A2CF5"/>
    <w:rsid w:val="003F2EC2"/>
    <w:rsid w:val="003F371F"/>
    <w:rsid w:val="0055118D"/>
    <w:rsid w:val="005B4D84"/>
    <w:rsid w:val="00651E46"/>
    <w:rsid w:val="006A5B7D"/>
    <w:rsid w:val="006C59AC"/>
    <w:rsid w:val="006F41D2"/>
    <w:rsid w:val="00735684"/>
    <w:rsid w:val="00880D13"/>
    <w:rsid w:val="008873FC"/>
    <w:rsid w:val="00917010"/>
    <w:rsid w:val="009A0D81"/>
    <w:rsid w:val="009C7979"/>
    <w:rsid w:val="00A856EB"/>
    <w:rsid w:val="00B57953"/>
    <w:rsid w:val="00B9401F"/>
    <w:rsid w:val="00C1522D"/>
    <w:rsid w:val="00C35307"/>
    <w:rsid w:val="00E86D8F"/>
    <w:rsid w:val="00FD7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5B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1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4D84"/>
    <w:pPr>
      <w:ind w:left="720"/>
      <w:contextualSpacing/>
    </w:pPr>
  </w:style>
  <w:style w:type="paragraph" w:customStyle="1" w:styleId="details">
    <w:name w:val="details"/>
    <w:basedOn w:val="Normal"/>
    <w:rsid w:val="005B4D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rnl">
    <w:name w:val="jrnl"/>
    <w:basedOn w:val="DefaultParagraphFont"/>
    <w:rsid w:val="005B4D84"/>
  </w:style>
  <w:style w:type="character" w:customStyle="1" w:styleId="apple-converted-space">
    <w:name w:val="apple-converted-space"/>
    <w:basedOn w:val="DefaultParagraphFont"/>
    <w:rsid w:val="005B4D84"/>
  </w:style>
  <w:style w:type="character" w:customStyle="1" w:styleId="Heading1Char">
    <w:name w:val="Heading 1 Char"/>
    <w:basedOn w:val="DefaultParagraphFont"/>
    <w:link w:val="Heading1"/>
    <w:uiPriority w:val="9"/>
    <w:rsid w:val="00325B5A"/>
    <w:rPr>
      <w:rFonts w:ascii="Times New Roman" w:eastAsia="Times New Roman" w:hAnsi="Times New Roman" w:cs="Times New Roman"/>
      <w:b/>
      <w:bCs/>
      <w:kern w:val="36"/>
      <w:sz w:val="48"/>
      <w:szCs w:val="48"/>
      <w:lang w:eastAsia="en-GB"/>
    </w:rPr>
  </w:style>
  <w:style w:type="character" w:customStyle="1" w:styleId="a-size-large">
    <w:name w:val="a-size-large"/>
    <w:basedOn w:val="DefaultParagraphFont"/>
    <w:rsid w:val="00325B5A"/>
  </w:style>
  <w:style w:type="character" w:customStyle="1" w:styleId="a-size-medium">
    <w:name w:val="a-size-medium"/>
    <w:basedOn w:val="DefaultParagraphFont"/>
    <w:rsid w:val="00325B5A"/>
  </w:style>
  <w:style w:type="character" w:customStyle="1" w:styleId="author">
    <w:name w:val="author"/>
    <w:basedOn w:val="DefaultParagraphFont"/>
    <w:rsid w:val="00325B5A"/>
  </w:style>
  <w:style w:type="character" w:customStyle="1" w:styleId="a-declarative">
    <w:name w:val="a-declarative"/>
    <w:basedOn w:val="DefaultParagraphFont"/>
    <w:rsid w:val="00325B5A"/>
  </w:style>
  <w:style w:type="character" w:styleId="Hyperlink">
    <w:name w:val="Hyperlink"/>
    <w:basedOn w:val="DefaultParagraphFont"/>
    <w:unhideWhenUsed/>
    <w:rsid w:val="00325B5A"/>
    <w:rPr>
      <w:color w:val="0000FF"/>
      <w:u w:val="single"/>
    </w:rPr>
  </w:style>
  <w:style w:type="character" w:customStyle="1" w:styleId="a-color-secondary">
    <w:name w:val="a-color-secondary"/>
    <w:basedOn w:val="DefaultParagraphFont"/>
    <w:rsid w:val="00325B5A"/>
  </w:style>
  <w:style w:type="paragraph" w:customStyle="1" w:styleId="Title1">
    <w:name w:val="Title1"/>
    <w:basedOn w:val="Normal"/>
    <w:rsid w:val="009170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9170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651E46"/>
    <w:pPr>
      <w:numPr>
        <w:numId w:val="3"/>
      </w:numPr>
      <w:contextualSpacing/>
    </w:pPr>
  </w:style>
  <w:style w:type="paragraph" w:customStyle="1" w:styleId="title">
    <w:name w:val="title"/>
    <w:basedOn w:val="Normal"/>
    <w:rsid w:val="003F37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5B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11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4D84"/>
    <w:pPr>
      <w:ind w:left="720"/>
      <w:contextualSpacing/>
    </w:pPr>
  </w:style>
  <w:style w:type="paragraph" w:customStyle="1" w:styleId="details">
    <w:name w:val="details"/>
    <w:basedOn w:val="Normal"/>
    <w:rsid w:val="005B4D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rnl">
    <w:name w:val="jrnl"/>
    <w:basedOn w:val="DefaultParagraphFont"/>
    <w:rsid w:val="005B4D84"/>
  </w:style>
  <w:style w:type="character" w:customStyle="1" w:styleId="apple-converted-space">
    <w:name w:val="apple-converted-space"/>
    <w:basedOn w:val="DefaultParagraphFont"/>
    <w:rsid w:val="005B4D84"/>
  </w:style>
  <w:style w:type="character" w:customStyle="1" w:styleId="Heading1Char">
    <w:name w:val="Heading 1 Char"/>
    <w:basedOn w:val="DefaultParagraphFont"/>
    <w:link w:val="Heading1"/>
    <w:uiPriority w:val="9"/>
    <w:rsid w:val="00325B5A"/>
    <w:rPr>
      <w:rFonts w:ascii="Times New Roman" w:eastAsia="Times New Roman" w:hAnsi="Times New Roman" w:cs="Times New Roman"/>
      <w:b/>
      <w:bCs/>
      <w:kern w:val="36"/>
      <w:sz w:val="48"/>
      <w:szCs w:val="48"/>
      <w:lang w:eastAsia="en-GB"/>
    </w:rPr>
  </w:style>
  <w:style w:type="character" w:customStyle="1" w:styleId="a-size-large">
    <w:name w:val="a-size-large"/>
    <w:basedOn w:val="DefaultParagraphFont"/>
    <w:rsid w:val="00325B5A"/>
  </w:style>
  <w:style w:type="character" w:customStyle="1" w:styleId="a-size-medium">
    <w:name w:val="a-size-medium"/>
    <w:basedOn w:val="DefaultParagraphFont"/>
    <w:rsid w:val="00325B5A"/>
  </w:style>
  <w:style w:type="character" w:customStyle="1" w:styleId="author">
    <w:name w:val="author"/>
    <w:basedOn w:val="DefaultParagraphFont"/>
    <w:rsid w:val="00325B5A"/>
  </w:style>
  <w:style w:type="character" w:customStyle="1" w:styleId="a-declarative">
    <w:name w:val="a-declarative"/>
    <w:basedOn w:val="DefaultParagraphFont"/>
    <w:rsid w:val="00325B5A"/>
  </w:style>
  <w:style w:type="character" w:styleId="Hyperlink">
    <w:name w:val="Hyperlink"/>
    <w:basedOn w:val="DefaultParagraphFont"/>
    <w:unhideWhenUsed/>
    <w:rsid w:val="00325B5A"/>
    <w:rPr>
      <w:color w:val="0000FF"/>
      <w:u w:val="single"/>
    </w:rPr>
  </w:style>
  <w:style w:type="character" w:customStyle="1" w:styleId="a-color-secondary">
    <w:name w:val="a-color-secondary"/>
    <w:basedOn w:val="DefaultParagraphFont"/>
    <w:rsid w:val="00325B5A"/>
  </w:style>
  <w:style w:type="paragraph" w:customStyle="1" w:styleId="Title1">
    <w:name w:val="Title1"/>
    <w:basedOn w:val="Normal"/>
    <w:rsid w:val="009170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9170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651E46"/>
    <w:pPr>
      <w:numPr>
        <w:numId w:val="3"/>
      </w:numPr>
      <w:contextualSpacing/>
    </w:pPr>
  </w:style>
  <w:style w:type="paragraph" w:customStyle="1" w:styleId="title">
    <w:name w:val="title"/>
    <w:basedOn w:val="Normal"/>
    <w:rsid w:val="003F371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58444">
      <w:bodyDiv w:val="1"/>
      <w:marLeft w:val="0"/>
      <w:marRight w:val="0"/>
      <w:marTop w:val="0"/>
      <w:marBottom w:val="0"/>
      <w:divBdr>
        <w:top w:val="none" w:sz="0" w:space="0" w:color="auto"/>
        <w:left w:val="none" w:sz="0" w:space="0" w:color="auto"/>
        <w:bottom w:val="none" w:sz="0" w:space="0" w:color="auto"/>
        <w:right w:val="none" w:sz="0" w:space="0" w:color="auto"/>
      </w:divBdr>
      <w:divsChild>
        <w:div w:id="1877963117">
          <w:marLeft w:val="0"/>
          <w:marRight w:val="0"/>
          <w:marTop w:val="34"/>
          <w:marBottom w:val="34"/>
          <w:divBdr>
            <w:top w:val="none" w:sz="0" w:space="0" w:color="auto"/>
            <w:left w:val="none" w:sz="0" w:space="0" w:color="auto"/>
            <w:bottom w:val="none" w:sz="0" w:space="0" w:color="auto"/>
            <w:right w:val="none" w:sz="0" w:space="0" w:color="auto"/>
          </w:divBdr>
        </w:div>
      </w:divsChild>
    </w:div>
    <w:div w:id="272053128">
      <w:bodyDiv w:val="1"/>
      <w:marLeft w:val="0"/>
      <w:marRight w:val="0"/>
      <w:marTop w:val="0"/>
      <w:marBottom w:val="0"/>
      <w:divBdr>
        <w:top w:val="none" w:sz="0" w:space="0" w:color="auto"/>
        <w:left w:val="none" w:sz="0" w:space="0" w:color="auto"/>
        <w:bottom w:val="none" w:sz="0" w:space="0" w:color="auto"/>
        <w:right w:val="none" w:sz="0" w:space="0" w:color="auto"/>
      </w:divBdr>
      <w:divsChild>
        <w:div w:id="237176472">
          <w:marLeft w:val="0"/>
          <w:marRight w:val="0"/>
          <w:marTop w:val="34"/>
          <w:marBottom w:val="34"/>
          <w:divBdr>
            <w:top w:val="none" w:sz="0" w:space="0" w:color="auto"/>
            <w:left w:val="none" w:sz="0" w:space="0" w:color="auto"/>
            <w:bottom w:val="none" w:sz="0" w:space="0" w:color="auto"/>
            <w:right w:val="none" w:sz="0" w:space="0" w:color="auto"/>
          </w:divBdr>
        </w:div>
      </w:divsChild>
    </w:div>
    <w:div w:id="964509469">
      <w:bodyDiv w:val="1"/>
      <w:marLeft w:val="0"/>
      <w:marRight w:val="0"/>
      <w:marTop w:val="0"/>
      <w:marBottom w:val="0"/>
      <w:divBdr>
        <w:top w:val="none" w:sz="0" w:space="0" w:color="auto"/>
        <w:left w:val="none" w:sz="0" w:space="0" w:color="auto"/>
        <w:bottom w:val="none" w:sz="0" w:space="0" w:color="auto"/>
        <w:right w:val="none" w:sz="0" w:space="0" w:color="auto"/>
      </w:divBdr>
      <w:divsChild>
        <w:div w:id="1994606419">
          <w:marLeft w:val="0"/>
          <w:marRight w:val="0"/>
          <w:marTop w:val="0"/>
          <w:marBottom w:val="330"/>
          <w:divBdr>
            <w:top w:val="none" w:sz="0" w:space="0" w:color="auto"/>
            <w:left w:val="none" w:sz="0" w:space="0" w:color="auto"/>
            <w:bottom w:val="none" w:sz="0" w:space="0" w:color="auto"/>
            <w:right w:val="none" w:sz="0" w:space="0" w:color="auto"/>
          </w:divBdr>
        </w:div>
        <w:div w:id="1490095563">
          <w:marLeft w:val="0"/>
          <w:marRight w:val="0"/>
          <w:marTop w:val="0"/>
          <w:marBottom w:val="0"/>
          <w:divBdr>
            <w:top w:val="none" w:sz="0" w:space="0" w:color="auto"/>
            <w:left w:val="none" w:sz="0" w:space="0" w:color="auto"/>
            <w:bottom w:val="none" w:sz="0" w:space="0" w:color="auto"/>
            <w:right w:val="none" w:sz="0" w:space="0" w:color="auto"/>
          </w:divBdr>
        </w:div>
      </w:divsChild>
    </w:div>
    <w:div w:id="1120953633">
      <w:bodyDiv w:val="1"/>
      <w:marLeft w:val="0"/>
      <w:marRight w:val="0"/>
      <w:marTop w:val="0"/>
      <w:marBottom w:val="0"/>
      <w:divBdr>
        <w:top w:val="none" w:sz="0" w:space="0" w:color="auto"/>
        <w:left w:val="none" w:sz="0" w:space="0" w:color="auto"/>
        <w:bottom w:val="none" w:sz="0" w:space="0" w:color="auto"/>
        <w:right w:val="none" w:sz="0" w:space="0" w:color="auto"/>
      </w:divBdr>
      <w:divsChild>
        <w:div w:id="1386873104">
          <w:marLeft w:val="0"/>
          <w:marRight w:val="0"/>
          <w:marTop w:val="34"/>
          <w:marBottom w:val="34"/>
          <w:divBdr>
            <w:top w:val="none" w:sz="0" w:space="0" w:color="auto"/>
            <w:left w:val="none" w:sz="0" w:space="0" w:color="auto"/>
            <w:bottom w:val="none" w:sz="0" w:space="0" w:color="auto"/>
            <w:right w:val="none" w:sz="0" w:space="0" w:color="auto"/>
          </w:divBdr>
        </w:div>
      </w:divsChild>
    </w:div>
    <w:div w:id="1843466419">
      <w:bodyDiv w:val="1"/>
      <w:marLeft w:val="0"/>
      <w:marRight w:val="0"/>
      <w:marTop w:val="0"/>
      <w:marBottom w:val="0"/>
      <w:divBdr>
        <w:top w:val="none" w:sz="0" w:space="0" w:color="auto"/>
        <w:left w:val="none" w:sz="0" w:space="0" w:color="auto"/>
        <w:bottom w:val="none" w:sz="0" w:space="0" w:color="auto"/>
        <w:right w:val="none" w:sz="0" w:space="0" w:color="auto"/>
      </w:divBdr>
      <w:divsChild>
        <w:div w:id="898975265">
          <w:marLeft w:val="0"/>
          <w:marRight w:val="0"/>
          <w:marTop w:val="34"/>
          <w:marBottom w:val="34"/>
          <w:divBdr>
            <w:top w:val="none" w:sz="0" w:space="0" w:color="auto"/>
            <w:left w:val="none" w:sz="0" w:space="0" w:color="auto"/>
            <w:bottom w:val="none" w:sz="0" w:space="0" w:color="auto"/>
            <w:right w:val="none" w:sz="0" w:space="0" w:color="auto"/>
          </w:divBdr>
        </w:div>
      </w:divsChild>
    </w:div>
    <w:div w:id="2042506729">
      <w:bodyDiv w:val="1"/>
      <w:marLeft w:val="0"/>
      <w:marRight w:val="0"/>
      <w:marTop w:val="0"/>
      <w:marBottom w:val="0"/>
      <w:divBdr>
        <w:top w:val="none" w:sz="0" w:space="0" w:color="auto"/>
        <w:left w:val="none" w:sz="0" w:space="0" w:color="auto"/>
        <w:bottom w:val="none" w:sz="0" w:space="0" w:color="auto"/>
        <w:right w:val="none" w:sz="0" w:space="0" w:color="auto"/>
      </w:divBdr>
      <w:divsChild>
        <w:div w:id="1584946766">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Bush, Andrew</dc:creator>
  <cp:lastModifiedBy>Bush, Andrew</cp:lastModifiedBy>
  <cp:revision>18</cp:revision>
  <dcterms:created xsi:type="dcterms:W3CDTF">2015-05-16T23:05:00Z</dcterms:created>
  <dcterms:modified xsi:type="dcterms:W3CDTF">2015-05-27T20:22:00Z</dcterms:modified>
</cp:coreProperties>
</file>