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2ECF9" w14:textId="77777777" w:rsidR="00CD3194" w:rsidRPr="0074125F" w:rsidRDefault="00CD3194" w:rsidP="00CD3194">
      <w:pPr>
        <w:pStyle w:val="Heading2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74125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The expression of prolactin and prolactin receptors in ovarian epithelial tumours</w:t>
      </w:r>
    </w:p>
    <w:p w14:paraId="18662BBF" w14:textId="77777777" w:rsidR="002A4607" w:rsidRPr="0074125F" w:rsidRDefault="002A4607" w:rsidP="002A4607"/>
    <w:p w14:paraId="2799D1FE" w14:textId="77777777" w:rsidR="00CD3194" w:rsidRPr="0074125F" w:rsidRDefault="00CD3194" w:rsidP="00CD3194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5F">
        <w:rPr>
          <w:rFonts w:ascii="Times New Roman" w:hAnsi="Times New Roman" w:cs="Times New Roman"/>
          <w:sz w:val="24"/>
          <w:szCs w:val="24"/>
        </w:rPr>
        <w:t>Nesreen Magdy, Motasim Masood, Susan Van Noorden, Ruethairat Sriraksa</w:t>
      </w:r>
      <w:r w:rsidRPr="0074125F">
        <w:rPr>
          <w:rFonts w:ascii="Calibri" w:hAnsi="Calibri" w:cs="Calibri"/>
          <w:color w:val="212121"/>
          <w:shd w:val="clear" w:color="auto" w:fill="FFFFFF"/>
        </w:rPr>
        <w:t xml:space="preserve">, </w:t>
      </w:r>
      <w:r w:rsidRPr="0074125F">
        <w:rPr>
          <w:rFonts w:ascii="Times New Roman" w:hAnsi="Times New Roman" w:cs="Times New Roman"/>
          <w:sz w:val="24"/>
          <w:szCs w:val="24"/>
        </w:rPr>
        <w:t>Magda Mourad, Akram Nouh, Eric Lam, Mona El-Bahrawy</w:t>
      </w:r>
    </w:p>
    <w:p w14:paraId="5A24B980" w14:textId="77777777" w:rsidR="00C129F3" w:rsidRPr="0074125F" w:rsidRDefault="007B3EF8" w:rsidP="007B3EF8">
      <w:pPr>
        <w:pStyle w:val="Heading2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74125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Objectives</w:t>
      </w:r>
      <w:r w:rsidR="00C129F3" w:rsidRPr="0074125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14:paraId="4DED5637" w14:textId="70021CC5" w:rsidR="00C30099" w:rsidRPr="0074125F" w:rsidRDefault="00460448" w:rsidP="00E321C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25F">
        <w:rPr>
          <w:rFonts w:ascii="Times New Roman" w:hAnsi="Times New Roman" w:cs="Times New Roman"/>
          <w:sz w:val="24"/>
          <w:szCs w:val="24"/>
        </w:rPr>
        <w:t>A</w:t>
      </w:r>
      <w:r w:rsidR="00E46642" w:rsidRPr="0074125F">
        <w:rPr>
          <w:rFonts w:ascii="Times New Roman" w:hAnsi="Times New Roman" w:cs="Times New Roman"/>
          <w:sz w:val="24"/>
          <w:szCs w:val="24"/>
        </w:rPr>
        <w:t>ccumulating</w:t>
      </w:r>
      <w:r w:rsidR="00C30099" w:rsidRPr="0074125F">
        <w:rPr>
          <w:rFonts w:ascii="Times New Roman" w:hAnsi="Times New Roman" w:cs="Times New Roman"/>
          <w:sz w:val="24"/>
          <w:szCs w:val="24"/>
        </w:rPr>
        <w:t xml:space="preserve"> evidence </w:t>
      </w:r>
      <w:r w:rsidR="00872B82" w:rsidRPr="0074125F">
        <w:rPr>
          <w:rFonts w:ascii="Times New Roman" w:hAnsi="Times New Roman" w:cs="Times New Roman"/>
          <w:sz w:val="24"/>
          <w:szCs w:val="24"/>
        </w:rPr>
        <w:t xml:space="preserve">suggests a </w:t>
      </w:r>
      <w:r w:rsidR="00CE5D80" w:rsidRPr="0074125F">
        <w:rPr>
          <w:rFonts w:ascii="Times New Roman" w:hAnsi="Times New Roman" w:cs="Times New Roman"/>
          <w:sz w:val="24"/>
          <w:szCs w:val="24"/>
        </w:rPr>
        <w:t xml:space="preserve">role </w:t>
      </w:r>
      <w:r w:rsidR="00AC3B59" w:rsidRPr="0074125F">
        <w:rPr>
          <w:rFonts w:ascii="Times New Roman" w:hAnsi="Times New Roman" w:cs="Times New Roman"/>
          <w:sz w:val="24"/>
          <w:szCs w:val="24"/>
        </w:rPr>
        <w:t>for prolactin</w:t>
      </w:r>
      <w:r w:rsidR="004B79EB" w:rsidRPr="0074125F">
        <w:rPr>
          <w:rFonts w:ascii="Times New Roman" w:hAnsi="Times New Roman" w:cs="Times New Roman"/>
          <w:sz w:val="24"/>
          <w:szCs w:val="24"/>
        </w:rPr>
        <w:t xml:space="preserve"> </w:t>
      </w:r>
      <w:r w:rsidR="00CE5D80" w:rsidRPr="0074125F">
        <w:rPr>
          <w:rFonts w:ascii="Times New Roman" w:hAnsi="Times New Roman" w:cs="Times New Roman"/>
          <w:sz w:val="24"/>
          <w:szCs w:val="24"/>
        </w:rPr>
        <w:t>(PRL)/</w:t>
      </w:r>
      <w:r w:rsidR="00872B82" w:rsidRPr="0074125F">
        <w:rPr>
          <w:rFonts w:ascii="Times New Roman" w:hAnsi="Times New Roman" w:cs="Times New Roman"/>
          <w:sz w:val="24"/>
          <w:szCs w:val="24"/>
        </w:rPr>
        <w:t>p</w:t>
      </w:r>
      <w:r w:rsidR="007B3EF8" w:rsidRPr="0074125F">
        <w:rPr>
          <w:rFonts w:ascii="Times New Roman" w:hAnsi="Times New Roman" w:cs="Times New Roman"/>
          <w:sz w:val="24"/>
          <w:szCs w:val="24"/>
        </w:rPr>
        <w:t xml:space="preserve">rolactin </w:t>
      </w:r>
      <w:r w:rsidR="004B79EB" w:rsidRPr="0074125F">
        <w:rPr>
          <w:rFonts w:ascii="Times New Roman" w:hAnsi="Times New Roman" w:cs="Times New Roman"/>
          <w:sz w:val="24"/>
          <w:szCs w:val="24"/>
        </w:rPr>
        <w:t xml:space="preserve">receptor </w:t>
      </w:r>
      <w:r w:rsidR="007B3EF8" w:rsidRPr="0074125F">
        <w:rPr>
          <w:rFonts w:ascii="Times New Roman" w:hAnsi="Times New Roman" w:cs="Times New Roman"/>
          <w:sz w:val="24"/>
          <w:szCs w:val="24"/>
        </w:rPr>
        <w:t xml:space="preserve">(PRL-R) </w:t>
      </w:r>
      <w:r w:rsidR="009B34A4" w:rsidRPr="0074125F">
        <w:rPr>
          <w:rFonts w:ascii="Times New Roman" w:hAnsi="Times New Roman" w:cs="Times New Roman"/>
          <w:sz w:val="24"/>
          <w:szCs w:val="24"/>
        </w:rPr>
        <w:t>signaling</w:t>
      </w:r>
      <w:r w:rsidR="00872B82" w:rsidRPr="0074125F">
        <w:rPr>
          <w:rFonts w:ascii="Times New Roman" w:hAnsi="Times New Roman" w:cs="Times New Roman"/>
          <w:sz w:val="24"/>
          <w:szCs w:val="24"/>
        </w:rPr>
        <w:t xml:space="preserve"> </w:t>
      </w:r>
      <w:r w:rsidR="004B79EB" w:rsidRPr="0074125F">
        <w:rPr>
          <w:rFonts w:ascii="Times New Roman" w:hAnsi="Times New Roman" w:cs="Times New Roman"/>
          <w:sz w:val="24"/>
          <w:szCs w:val="24"/>
        </w:rPr>
        <w:t xml:space="preserve">in </w:t>
      </w:r>
      <w:r w:rsidR="00C30099" w:rsidRPr="0074125F">
        <w:rPr>
          <w:rFonts w:ascii="Times New Roman" w:hAnsi="Times New Roman" w:cs="Times New Roman"/>
          <w:sz w:val="24"/>
          <w:szCs w:val="24"/>
        </w:rPr>
        <w:t xml:space="preserve">ovarian </w:t>
      </w:r>
      <w:r w:rsidR="004B79EB" w:rsidRPr="0074125F">
        <w:rPr>
          <w:rFonts w:ascii="Times New Roman" w:hAnsi="Times New Roman" w:cs="Times New Roman"/>
          <w:sz w:val="24"/>
          <w:szCs w:val="24"/>
        </w:rPr>
        <w:t>cancer</w:t>
      </w:r>
      <w:r w:rsidR="008E735B" w:rsidRPr="0074125F">
        <w:rPr>
          <w:rFonts w:ascii="Times New Roman" w:hAnsi="Times New Roman" w:cs="Times New Roman"/>
          <w:sz w:val="24"/>
          <w:szCs w:val="24"/>
        </w:rPr>
        <w:t>. Th</w:t>
      </w:r>
      <w:r w:rsidR="005673DF" w:rsidRPr="0074125F">
        <w:rPr>
          <w:rFonts w:ascii="Times New Roman" w:hAnsi="Times New Roman" w:cs="Times New Roman"/>
          <w:sz w:val="24"/>
          <w:szCs w:val="24"/>
        </w:rPr>
        <w:t xml:space="preserve">e aim of </w:t>
      </w:r>
      <w:r w:rsidR="00110168" w:rsidRPr="0074125F">
        <w:rPr>
          <w:rFonts w:ascii="Times New Roman" w:hAnsi="Times New Roman" w:cs="Times New Roman"/>
          <w:sz w:val="24"/>
          <w:szCs w:val="24"/>
        </w:rPr>
        <w:t xml:space="preserve">this study </w:t>
      </w:r>
      <w:r w:rsidR="005673DF" w:rsidRPr="0074125F">
        <w:rPr>
          <w:rFonts w:ascii="Times New Roman" w:hAnsi="Times New Roman" w:cs="Times New Roman"/>
          <w:sz w:val="24"/>
          <w:szCs w:val="24"/>
        </w:rPr>
        <w:t xml:space="preserve">is to </w:t>
      </w:r>
      <w:r w:rsidR="00872B82" w:rsidRPr="0074125F">
        <w:rPr>
          <w:rFonts w:ascii="Times New Roman" w:hAnsi="Times New Roman" w:cs="Times New Roman"/>
          <w:sz w:val="24"/>
          <w:szCs w:val="24"/>
        </w:rPr>
        <w:t xml:space="preserve">investigate </w:t>
      </w:r>
      <w:r w:rsidR="00E321CC" w:rsidRPr="0074125F">
        <w:rPr>
          <w:rFonts w:ascii="Times New Roman" w:hAnsi="Times New Roman" w:cs="Times New Roman"/>
          <w:sz w:val="24"/>
          <w:szCs w:val="24"/>
        </w:rPr>
        <w:t xml:space="preserve">the </w:t>
      </w:r>
      <w:r w:rsidR="00872B82" w:rsidRPr="0074125F">
        <w:rPr>
          <w:rFonts w:ascii="Times New Roman" w:hAnsi="Times New Roman" w:cs="Times New Roman"/>
          <w:sz w:val="24"/>
          <w:szCs w:val="24"/>
        </w:rPr>
        <w:t xml:space="preserve">profile and significance </w:t>
      </w:r>
      <w:r w:rsidR="00B10FE2" w:rsidRPr="0074125F">
        <w:rPr>
          <w:rFonts w:ascii="Times New Roman" w:hAnsi="Times New Roman" w:cs="Times New Roman"/>
          <w:sz w:val="24"/>
          <w:szCs w:val="24"/>
        </w:rPr>
        <w:t>of expression</w:t>
      </w:r>
      <w:r w:rsidR="005D7388" w:rsidRPr="0074125F">
        <w:rPr>
          <w:rFonts w:ascii="Times New Roman" w:hAnsi="Times New Roman" w:cs="Times New Roman"/>
          <w:sz w:val="24"/>
          <w:szCs w:val="24"/>
        </w:rPr>
        <w:t xml:space="preserve"> of PRL a</w:t>
      </w:r>
      <w:r w:rsidR="007B3EF8" w:rsidRPr="0074125F">
        <w:rPr>
          <w:rFonts w:ascii="Times New Roman" w:hAnsi="Times New Roman" w:cs="Times New Roman"/>
          <w:sz w:val="24"/>
          <w:szCs w:val="24"/>
        </w:rPr>
        <w:t xml:space="preserve">nd PRL-R in </w:t>
      </w:r>
      <w:r w:rsidR="005D7388" w:rsidRPr="0074125F">
        <w:rPr>
          <w:rFonts w:ascii="Times New Roman" w:hAnsi="Times New Roman" w:cs="Times New Roman"/>
          <w:sz w:val="24"/>
          <w:szCs w:val="24"/>
        </w:rPr>
        <w:t>ovarian epithelial</w:t>
      </w:r>
      <w:r w:rsidR="008E735B" w:rsidRPr="0074125F">
        <w:rPr>
          <w:rFonts w:ascii="Times New Roman" w:hAnsi="Times New Roman" w:cs="Times New Roman"/>
          <w:sz w:val="24"/>
          <w:szCs w:val="24"/>
        </w:rPr>
        <w:t xml:space="preserve"> </w:t>
      </w:r>
      <w:r w:rsidR="005D7388" w:rsidRPr="0074125F">
        <w:rPr>
          <w:rFonts w:ascii="Times New Roman" w:hAnsi="Times New Roman" w:cs="Times New Roman"/>
          <w:sz w:val="24"/>
          <w:szCs w:val="24"/>
        </w:rPr>
        <w:t>tumo</w:t>
      </w:r>
      <w:r w:rsidR="009B34A4" w:rsidRPr="0074125F">
        <w:rPr>
          <w:rFonts w:ascii="Times New Roman" w:hAnsi="Times New Roman" w:cs="Times New Roman"/>
          <w:sz w:val="24"/>
          <w:szCs w:val="24"/>
        </w:rPr>
        <w:t>u</w:t>
      </w:r>
      <w:r w:rsidR="005D7388" w:rsidRPr="0074125F">
        <w:rPr>
          <w:rFonts w:ascii="Times New Roman" w:hAnsi="Times New Roman" w:cs="Times New Roman"/>
          <w:sz w:val="24"/>
          <w:szCs w:val="24"/>
        </w:rPr>
        <w:t>rs</w:t>
      </w:r>
      <w:r w:rsidR="00872B82" w:rsidRPr="007412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115958" w14:textId="77777777" w:rsidR="00C129F3" w:rsidRPr="0074125F" w:rsidRDefault="00C129F3" w:rsidP="00C129F3">
      <w:pPr>
        <w:pStyle w:val="Heading2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74125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Methods</w:t>
      </w:r>
    </w:p>
    <w:p w14:paraId="259D44E2" w14:textId="116AF790" w:rsidR="00425953" w:rsidRPr="0074125F" w:rsidRDefault="00460448" w:rsidP="007D1126">
      <w:pPr>
        <w:rPr>
          <w:rFonts w:ascii="Times New Roman" w:hAnsi="Times New Roman" w:cs="Times New Roman"/>
          <w:sz w:val="24"/>
          <w:szCs w:val="24"/>
        </w:rPr>
      </w:pPr>
      <w:r w:rsidRPr="0074125F">
        <w:rPr>
          <w:rFonts w:ascii="Times New Roman" w:hAnsi="Times New Roman" w:cs="Times New Roman"/>
          <w:sz w:val="24"/>
          <w:szCs w:val="24"/>
        </w:rPr>
        <w:t xml:space="preserve">We studied the expression of </w:t>
      </w:r>
      <w:r w:rsidR="007B3EF8" w:rsidRPr="0074125F">
        <w:rPr>
          <w:rFonts w:ascii="Times New Roman" w:hAnsi="Times New Roman" w:cs="Times New Roman"/>
          <w:sz w:val="24"/>
          <w:szCs w:val="24"/>
        </w:rPr>
        <w:t>PRL</w:t>
      </w:r>
      <w:r w:rsidR="005D7388" w:rsidRPr="0074125F">
        <w:rPr>
          <w:rFonts w:ascii="Times New Roman" w:hAnsi="Times New Roman" w:cs="Times New Roman"/>
          <w:sz w:val="24"/>
          <w:szCs w:val="24"/>
        </w:rPr>
        <w:t xml:space="preserve"> and P</w:t>
      </w:r>
      <w:r w:rsidR="007B3EF8" w:rsidRPr="0074125F">
        <w:rPr>
          <w:rFonts w:ascii="Times New Roman" w:hAnsi="Times New Roman" w:cs="Times New Roman"/>
          <w:sz w:val="24"/>
          <w:szCs w:val="24"/>
        </w:rPr>
        <w:t xml:space="preserve">RL-R </w:t>
      </w:r>
      <w:r w:rsidRPr="0074125F">
        <w:rPr>
          <w:rFonts w:ascii="Times New Roman" w:hAnsi="Times New Roman" w:cs="Times New Roman"/>
          <w:sz w:val="24"/>
          <w:szCs w:val="24"/>
        </w:rPr>
        <w:t>in</w:t>
      </w:r>
      <w:r w:rsidR="00110168" w:rsidRPr="0074125F">
        <w:rPr>
          <w:rFonts w:ascii="Times New Roman" w:hAnsi="Times New Roman" w:cs="Times New Roman"/>
          <w:sz w:val="24"/>
          <w:szCs w:val="24"/>
        </w:rPr>
        <w:t xml:space="preserve"> </w:t>
      </w:r>
      <w:r w:rsidR="004A3BA9" w:rsidRPr="0074125F">
        <w:rPr>
          <w:rFonts w:ascii="Times New Roman" w:hAnsi="Times New Roman" w:cs="Times New Roman"/>
          <w:sz w:val="24"/>
          <w:szCs w:val="24"/>
        </w:rPr>
        <w:t>5</w:t>
      </w:r>
      <w:r w:rsidR="000775F5" w:rsidRPr="0074125F">
        <w:rPr>
          <w:rFonts w:ascii="Times New Roman" w:hAnsi="Times New Roman" w:cs="Times New Roman"/>
          <w:sz w:val="24"/>
          <w:szCs w:val="24"/>
        </w:rPr>
        <w:t>0</w:t>
      </w:r>
      <w:r w:rsidR="004A3BA9" w:rsidRPr="0074125F">
        <w:rPr>
          <w:rFonts w:ascii="Times New Roman" w:hAnsi="Times New Roman" w:cs="Times New Roman"/>
          <w:sz w:val="24"/>
          <w:szCs w:val="24"/>
        </w:rPr>
        <w:t>3</w:t>
      </w:r>
      <w:r w:rsidR="000775F5" w:rsidRPr="0074125F">
        <w:rPr>
          <w:rFonts w:ascii="Times New Roman" w:hAnsi="Times New Roman" w:cs="Times New Roman"/>
          <w:sz w:val="24"/>
          <w:szCs w:val="24"/>
        </w:rPr>
        <w:t xml:space="preserve"> </w:t>
      </w:r>
      <w:r w:rsidR="008E735B" w:rsidRPr="0074125F">
        <w:rPr>
          <w:rFonts w:ascii="Times New Roman" w:hAnsi="Times New Roman" w:cs="Times New Roman"/>
          <w:sz w:val="24"/>
          <w:szCs w:val="24"/>
        </w:rPr>
        <w:t xml:space="preserve">ovarian </w:t>
      </w:r>
      <w:r w:rsidR="00E84085" w:rsidRPr="0074125F">
        <w:rPr>
          <w:rFonts w:ascii="Times New Roman" w:hAnsi="Times New Roman" w:cs="Times New Roman"/>
          <w:sz w:val="24"/>
          <w:szCs w:val="24"/>
        </w:rPr>
        <w:t xml:space="preserve">epithelial </w:t>
      </w:r>
      <w:r w:rsidR="007D1126" w:rsidRPr="0074125F">
        <w:rPr>
          <w:rFonts w:ascii="Times New Roman" w:hAnsi="Times New Roman" w:cs="Times New Roman"/>
          <w:sz w:val="24"/>
          <w:szCs w:val="24"/>
        </w:rPr>
        <w:t>tumours</w:t>
      </w:r>
      <w:r w:rsidR="007B3EF8" w:rsidRPr="0074125F">
        <w:rPr>
          <w:rFonts w:ascii="Times New Roman" w:hAnsi="Times New Roman" w:cs="Times New Roman"/>
          <w:sz w:val="24"/>
          <w:szCs w:val="24"/>
        </w:rPr>
        <w:t xml:space="preserve"> </w:t>
      </w:r>
      <w:r w:rsidR="008E735B" w:rsidRPr="0074125F">
        <w:rPr>
          <w:rFonts w:ascii="Times New Roman" w:hAnsi="Times New Roman" w:cs="Times New Roman"/>
          <w:sz w:val="24"/>
          <w:szCs w:val="24"/>
        </w:rPr>
        <w:t xml:space="preserve">using </w:t>
      </w:r>
      <w:r w:rsidR="00425953" w:rsidRPr="0074125F">
        <w:rPr>
          <w:rFonts w:ascii="Times New Roman" w:hAnsi="Times New Roman" w:cs="Times New Roman"/>
          <w:sz w:val="24"/>
          <w:szCs w:val="24"/>
        </w:rPr>
        <w:t>i</w:t>
      </w:r>
      <w:r w:rsidR="0099737D" w:rsidRPr="0074125F">
        <w:rPr>
          <w:rFonts w:ascii="Times New Roman" w:hAnsi="Times New Roman" w:cs="Times New Roman"/>
          <w:sz w:val="24"/>
          <w:szCs w:val="24"/>
        </w:rPr>
        <w:t>mmunohistochemistry.</w:t>
      </w:r>
      <w:r w:rsidR="00771DE8" w:rsidRPr="0074125F">
        <w:rPr>
          <w:rFonts w:ascii="Times New Roman" w:hAnsi="Times New Roman" w:cs="Times New Roman"/>
          <w:sz w:val="24"/>
          <w:szCs w:val="24"/>
        </w:rPr>
        <w:t xml:space="preserve">  The tumours included </w:t>
      </w:r>
      <w:r w:rsidR="006452BE" w:rsidRPr="0074125F">
        <w:rPr>
          <w:rFonts w:ascii="Times New Roman" w:hAnsi="Times New Roman" w:cs="Times New Roman"/>
          <w:sz w:val="24"/>
          <w:szCs w:val="24"/>
        </w:rPr>
        <w:t xml:space="preserve">431 carcinomas, </w:t>
      </w:r>
      <w:r w:rsidR="000775F5" w:rsidRPr="0074125F">
        <w:rPr>
          <w:rFonts w:ascii="Times New Roman" w:hAnsi="Times New Roman" w:cs="Times New Roman"/>
          <w:sz w:val="24"/>
          <w:szCs w:val="24"/>
        </w:rPr>
        <w:t>46 borderline</w:t>
      </w:r>
      <w:r w:rsidR="006452BE" w:rsidRPr="0074125F">
        <w:rPr>
          <w:rFonts w:ascii="Times New Roman" w:hAnsi="Times New Roman" w:cs="Times New Roman"/>
          <w:sz w:val="24"/>
          <w:szCs w:val="24"/>
        </w:rPr>
        <w:t xml:space="preserve"> and </w:t>
      </w:r>
      <w:r w:rsidR="000775F5" w:rsidRPr="0074125F">
        <w:rPr>
          <w:rFonts w:ascii="Times New Roman" w:hAnsi="Times New Roman" w:cs="Times New Roman"/>
          <w:sz w:val="24"/>
          <w:szCs w:val="24"/>
        </w:rPr>
        <w:t xml:space="preserve">26 benign </w:t>
      </w:r>
      <w:r w:rsidR="006452BE" w:rsidRPr="0074125F">
        <w:rPr>
          <w:rFonts w:ascii="Times New Roman" w:hAnsi="Times New Roman" w:cs="Times New Roman"/>
          <w:sz w:val="24"/>
          <w:szCs w:val="24"/>
        </w:rPr>
        <w:t xml:space="preserve">tumours. </w:t>
      </w:r>
    </w:p>
    <w:p w14:paraId="49A8B23B" w14:textId="77777777" w:rsidR="001D6A0C" w:rsidRPr="0074125F" w:rsidRDefault="007B3EF8" w:rsidP="007B3EF8">
      <w:pPr>
        <w:pStyle w:val="Heading2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74125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R</w:t>
      </w:r>
      <w:r w:rsidR="002E6109" w:rsidRPr="0074125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esults</w:t>
      </w:r>
      <w:bookmarkStart w:id="0" w:name="_GoBack"/>
      <w:bookmarkEnd w:id="0"/>
    </w:p>
    <w:p w14:paraId="49EF71D2" w14:textId="77777777" w:rsidR="0031173E" w:rsidRPr="0074125F" w:rsidRDefault="0031173E" w:rsidP="0031173E">
      <w:pPr>
        <w:rPr>
          <w:rFonts w:ascii="Times New Roman" w:hAnsi="Times New Roman" w:cs="Times New Roman"/>
          <w:sz w:val="24"/>
          <w:szCs w:val="24"/>
        </w:rPr>
      </w:pPr>
      <w:r w:rsidRPr="0074125F">
        <w:rPr>
          <w:rFonts w:ascii="Times New Roman" w:hAnsi="Times New Roman" w:cs="Times New Roman"/>
          <w:sz w:val="24"/>
          <w:szCs w:val="24"/>
        </w:rPr>
        <w:t xml:space="preserve">All tumours expressed PRL-R in their epithelial cells.  </w:t>
      </w:r>
      <w:r w:rsidRPr="0074125F">
        <w:rPr>
          <w:rFonts w:ascii="Times New Roman" w:hAnsi="Times New Roman" w:cs="Times New Roman"/>
          <w:b/>
          <w:bCs/>
          <w:sz w:val="24"/>
          <w:szCs w:val="24"/>
        </w:rPr>
        <w:t>Benign</w:t>
      </w:r>
      <w:r w:rsidRPr="0074125F">
        <w:rPr>
          <w:rFonts w:ascii="Times New Roman" w:hAnsi="Times New Roman" w:cs="Times New Roman"/>
          <w:sz w:val="24"/>
          <w:szCs w:val="24"/>
        </w:rPr>
        <w:t xml:space="preserve"> tumours showed significantly stronger expression than other categories (</w:t>
      </w:r>
      <w:r w:rsidRPr="0074125F">
        <w:rPr>
          <w:rFonts w:ascii="Times New Roman" w:hAnsi="Times New Roman" w:cs="Times New Roman"/>
          <w:i/>
          <w:iCs/>
          <w:sz w:val="24"/>
          <w:szCs w:val="24"/>
        </w:rPr>
        <w:t>p&lt;0.001</w:t>
      </w:r>
      <w:r w:rsidRPr="0074125F">
        <w:rPr>
          <w:rFonts w:ascii="Times New Roman" w:hAnsi="Times New Roman" w:cs="Times New Roman"/>
          <w:sz w:val="24"/>
          <w:szCs w:val="24"/>
        </w:rPr>
        <w:t>). PRL-R expression in malignant tumours was significantly higher with lower grade and higher stage (</w:t>
      </w:r>
      <w:r w:rsidRPr="0074125F">
        <w:rPr>
          <w:rFonts w:ascii="Times New Roman" w:hAnsi="Times New Roman" w:cs="Times New Roman"/>
          <w:i/>
          <w:iCs/>
          <w:sz w:val="24"/>
          <w:szCs w:val="24"/>
        </w:rPr>
        <w:t>p=0.013 and p=0.037</w:t>
      </w:r>
      <w:r w:rsidRPr="0074125F">
        <w:rPr>
          <w:rFonts w:ascii="Times New Roman" w:hAnsi="Times New Roman" w:cs="Times New Roman"/>
          <w:sz w:val="24"/>
          <w:szCs w:val="24"/>
        </w:rPr>
        <w:t>).</w:t>
      </w:r>
    </w:p>
    <w:p w14:paraId="01EE5BE9" w14:textId="77777777" w:rsidR="0031173E" w:rsidRPr="0074125F" w:rsidRDefault="0031173E" w:rsidP="0031173E">
      <w:pPr>
        <w:rPr>
          <w:rFonts w:asciiTheme="majorBidi" w:hAnsiTheme="majorBidi" w:cstheme="majorBidi"/>
          <w:sz w:val="24"/>
          <w:szCs w:val="24"/>
        </w:rPr>
      </w:pPr>
      <w:r w:rsidRPr="0074125F">
        <w:rPr>
          <w:rFonts w:asciiTheme="majorBidi" w:hAnsiTheme="majorBidi" w:cstheme="majorBidi"/>
          <w:sz w:val="24"/>
          <w:szCs w:val="24"/>
        </w:rPr>
        <w:t xml:space="preserve">PRL was expressed in tumour epithelial cells and/or stroma. Stromal expression was seen in 58% of cases, which was significantly higher in </w:t>
      </w:r>
      <w:r w:rsidRPr="0074125F">
        <w:rPr>
          <w:rFonts w:asciiTheme="majorBidi" w:hAnsiTheme="majorBidi" w:cstheme="majorBidi"/>
          <w:b/>
          <w:bCs/>
          <w:sz w:val="24"/>
          <w:szCs w:val="24"/>
        </w:rPr>
        <w:t>borderline</w:t>
      </w:r>
      <w:r w:rsidRPr="0074125F">
        <w:rPr>
          <w:rFonts w:asciiTheme="majorBidi" w:hAnsiTheme="majorBidi" w:cstheme="majorBidi"/>
          <w:sz w:val="24"/>
          <w:szCs w:val="24"/>
        </w:rPr>
        <w:t xml:space="preserve"> tumours as compared to other categories </w:t>
      </w:r>
      <w:r w:rsidRPr="0074125F">
        <w:rPr>
          <w:rFonts w:ascii="Times New Roman" w:hAnsi="Times New Roman" w:cs="Times New Roman"/>
          <w:sz w:val="24"/>
          <w:szCs w:val="24"/>
        </w:rPr>
        <w:t>(</w:t>
      </w:r>
      <w:r w:rsidRPr="0074125F">
        <w:rPr>
          <w:rFonts w:ascii="Times New Roman" w:hAnsi="Times New Roman" w:cs="Times New Roman"/>
          <w:i/>
          <w:iCs/>
          <w:sz w:val="24"/>
          <w:szCs w:val="24"/>
        </w:rPr>
        <w:t>p&lt;0.001</w:t>
      </w:r>
      <w:r w:rsidRPr="0074125F">
        <w:rPr>
          <w:rFonts w:ascii="Times New Roman" w:hAnsi="Times New Roman" w:cs="Times New Roman"/>
          <w:sz w:val="24"/>
          <w:szCs w:val="24"/>
        </w:rPr>
        <w:t>).  E</w:t>
      </w:r>
      <w:r w:rsidRPr="0074125F">
        <w:rPr>
          <w:rFonts w:asciiTheme="majorBidi" w:hAnsiTheme="majorBidi" w:cstheme="majorBidi"/>
          <w:sz w:val="24"/>
          <w:szCs w:val="24"/>
        </w:rPr>
        <w:t>xpression in tumour epithelial cells was seen in 17% of cases, 85% of which were malignant. In these tumours there was a significant correlation with shorter patient survival (</w:t>
      </w:r>
      <w:r w:rsidRPr="0074125F">
        <w:rPr>
          <w:rFonts w:asciiTheme="majorBidi" w:hAnsiTheme="majorBidi" w:cstheme="majorBidi"/>
          <w:i/>
          <w:iCs/>
          <w:sz w:val="24"/>
          <w:szCs w:val="24"/>
        </w:rPr>
        <w:t>p= 0.033</w:t>
      </w:r>
      <w:r w:rsidRPr="0074125F">
        <w:rPr>
          <w:rFonts w:asciiTheme="majorBidi" w:hAnsiTheme="majorBidi" w:cstheme="majorBidi"/>
          <w:sz w:val="24"/>
          <w:szCs w:val="24"/>
        </w:rPr>
        <w:t>).</w:t>
      </w:r>
    </w:p>
    <w:p w14:paraId="776A768E" w14:textId="2801290F" w:rsidR="002E6109" w:rsidRPr="0074125F" w:rsidRDefault="002E6109" w:rsidP="002E6109">
      <w:pPr>
        <w:pStyle w:val="Heading2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74125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Conclusions</w:t>
      </w:r>
    </w:p>
    <w:p w14:paraId="531BF488" w14:textId="4538238C" w:rsidR="00CD3FB8" w:rsidRPr="00EC08D4" w:rsidRDefault="00062FCA" w:rsidP="00EC08D4">
      <w:pPr>
        <w:rPr>
          <w:rFonts w:ascii="Times New Roman" w:hAnsi="Times New Roman" w:cs="Times New Roman"/>
          <w:sz w:val="24"/>
          <w:szCs w:val="24"/>
        </w:rPr>
      </w:pPr>
      <w:r w:rsidRPr="0074125F">
        <w:rPr>
          <w:rFonts w:ascii="Times New Roman" w:hAnsi="Times New Roman" w:cs="Times New Roman"/>
          <w:sz w:val="24"/>
          <w:szCs w:val="24"/>
        </w:rPr>
        <w:t>The e</w:t>
      </w:r>
      <w:r w:rsidR="0099737D" w:rsidRPr="0074125F">
        <w:rPr>
          <w:rFonts w:ascii="Times New Roman" w:hAnsi="Times New Roman" w:cs="Times New Roman"/>
          <w:sz w:val="24"/>
          <w:szCs w:val="24"/>
        </w:rPr>
        <w:t xml:space="preserve">xpression of PRL and PRL-R in </w:t>
      </w:r>
      <w:r w:rsidR="008E735B" w:rsidRPr="0074125F">
        <w:rPr>
          <w:rFonts w:ascii="Times New Roman" w:hAnsi="Times New Roman" w:cs="Times New Roman"/>
          <w:sz w:val="24"/>
          <w:szCs w:val="24"/>
        </w:rPr>
        <w:t>ovarian epithelial</w:t>
      </w:r>
      <w:r w:rsidRPr="0074125F">
        <w:rPr>
          <w:rFonts w:ascii="Times New Roman" w:hAnsi="Times New Roman" w:cs="Times New Roman"/>
          <w:sz w:val="24"/>
          <w:szCs w:val="24"/>
        </w:rPr>
        <w:t xml:space="preserve"> </w:t>
      </w:r>
      <w:r w:rsidR="0099737D" w:rsidRPr="0074125F">
        <w:rPr>
          <w:rFonts w:ascii="Times New Roman" w:hAnsi="Times New Roman" w:cs="Times New Roman"/>
          <w:sz w:val="24"/>
          <w:szCs w:val="24"/>
        </w:rPr>
        <w:t>tumo</w:t>
      </w:r>
      <w:r w:rsidR="00BF24CC" w:rsidRPr="0074125F">
        <w:rPr>
          <w:rFonts w:ascii="Times New Roman" w:hAnsi="Times New Roman" w:cs="Times New Roman"/>
          <w:sz w:val="24"/>
          <w:szCs w:val="24"/>
        </w:rPr>
        <w:t>u</w:t>
      </w:r>
      <w:r w:rsidR="0099737D" w:rsidRPr="0074125F">
        <w:rPr>
          <w:rFonts w:ascii="Times New Roman" w:hAnsi="Times New Roman" w:cs="Times New Roman"/>
          <w:sz w:val="24"/>
          <w:szCs w:val="24"/>
        </w:rPr>
        <w:t>rs indicates</w:t>
      </w:r>
      <w:r w:rsidR="007E5356" w:rsidRPr="0074125F">
        <w:rPr>
          <w:rFonts w:ascii="Times New Roman" w:hAnsi="Times New Roman" w:cs="Times New Roman"/>
          <w:sz w:val="24"/>
          <w:szCs w:val="24"/>
        </w:rPr>
        <w:t xml:space="preserve"> the presence of an autocrine loop</w:t>
      </w:r>
      <w:r w:rsidRPr="0074125F">
        <w:rPr>
          <w:rFonts w:ascii="Times New Roman" w:hAnsi="Times New Roman" w:cs="Times New Roman"/>
          <w:sz w:val="24"/>
          <w:szCs w:val="24"/>
        </w:rPr>
        <w:t>, which appears to influence clinical outcome.  Our results show the potential of PRL and PRL-R as prognostic biomarkers and therapeutic targets in ovarian carcinoma.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D3FB8" w:rsidRPr="00EC0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E6B39" w14:textId="77777777" w:rsidR="008F26F9" w:rsidRDefault="008F26F9" w:rsidP="00640B78">
      <w:pPr>
        <w:spacing w:after="0" w:line="240" w:lineRule="auto"/>
      </w:pPr>
      <w:r>
        <w:separator/>
      </w:r>
    </w:p>
  </w:endnote>
  <w:endnote w:type="continuationSeparator" w:id="0">
    <w:p w14:paraId="22B9F638" w14:textId="77777777" w:rsidR="008F26F9" w:rsidRDefault="008F26F9" w:rsidP="00640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4EFF9" w14:textId="77777777" w:rsidR="008F26F9" w:rsidRDefault="008F26F9" w:rsidP="00640B78">
      <w:pPr>
        <w:spacing w:after="0" w:line="240" w:lineRule="auto"/>
      </w:pPr>
      <w:r>
        <w:separator/>
      </w:r>
    </w:p>
  </w:footnote>
  <w:footnote w:type="continuationSeparator" w:id="0">
    <w:p w14:paraId="4C84CA4F" w14:textId="77777777" w:rsidR="008F26F9" w:rsidRDefault="008F26F9" w:rsidP="00640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72632"/>
    <w:multiLevelType w:val="hybridMultilevel"/>
    <w:tmpl w:val="EB50FD7A"/>
    <w:styleLink w:val="Style2import"/>
    <w:lvl w:ilvl="0" w:tplc="E960B45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CECC98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3140E62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7BEF86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C0D5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28DEBA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420080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FCC4D9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60258D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893282E"/>
    <w:multiLevelType w:val="hybridMultilevel"/>
    <w:tmpl w:val="37D43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21448"/>
    <w:multiLevelType w:val="hybridMultilevel"/>
    <w:tmpl w:val="EB50FD7A"/>
    <w:numStyleLink w:val="Style2import"/>
  </w:abstractNum>
  <w:abstractNum w:abstractNumId="3">
    <w:nsid w:val="25015A53"/>
    <w:multiLevelType w:val="hybridMultilevel"/>
    <w:tmpl w:val="CF48999E"/>
    <w:styleLink w:val="Style2import0"/>
    <w:lvl w:ilvl="0" w:tplc="DFD6A4CC">
      <w:start w:val="1"/>
      <w:numFmt w:val="bullet"/>
      <w:lvlText w:val="-"/>
      <w:lvlJc w:val="left"/>
      <w:pPr>
        <w:ind w:left="753" w:hanging="393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D5C3B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6BE4A62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9B20868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70474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8E107C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BC2B2C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9C7E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84418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3EED4CF2"/>
    <w:multiLevelType w:val="hybridMultilevel"/>
    <w:tmpl w:val="88989792"/>
    <w:numStyleLink w:val="Style3import"/>
  </w:abstractNum>
  <w:abstractNum w:abstractNumId="5">
    <w:nsid w:val="520D0C73"/>
    <w:multiLevelType w:val="hybridMultilevel"/>
    <w:tmpl w:val="88989792"/>
    <w:styleLink w:val="Style3import"/>
    <w:lvl w:ilvl="0" w:tplc="31EC704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C0B780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8E64714">
      <w:start w:val="1"/>
      <w:numFmt w:val="lowerRoman"/>
      <w:lvlText w:val="%3."/>
      <w:lvlJc w:val="left"/>
      <w:pPr>
        <w:ind w:left="90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B1C9BDC">
      <w:start w:val="1"/>
      <w:numFmt w:val="decimal"/>
      <w:lvlText w:val="%4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4E82012">
      <w:start w:val="1"/>
      <w:numFmt w:val="lowerLetter"/>
      <w:lvlText w:val="%5."/>
      <w:lvlJc w:val="left"/>
      <w:pPr>
        <w:ind w:left="23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B4DE58">
      <w:start w:val="1"/>
      <w:numFmt w:val="lowerRoman"/>
      <w:lvlText w:val="%6."/>
      <w:lvlJc w:val="left"/>
      <w:pPr>
        <w:ind w:left="306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1EBAFC">
      <w:start w:val="1"/>
      <w:numFmt w:val="decimal"/>
      <w:lvlText w:val="%7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AC35C8">
      <w:start w:val="1"/>
      <w:numFmt w:val="lowerLetter"/>
      <w:lvlText w:val="%8."/>
      <w:lvlJc w:val="left"/>
      <w:pPr>
        <w:ind w:left="45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1B446DE">
      <w:start w:val="1"/>
      <w:numFmt w:val="lowerRoman"/>
      <w:lvlText w:val="%9."/>
      <w:lvlJc w:val="left"/>
      <w:pPr>
        <w:ind w:left="5220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521366D9"/>
    <w:multiLevelType w:val="hybridMultilevel"/>
    <w:tmpl w:val="80FEF4C2"/>
    <w:lvl w:ilvl="0" w:tplc="E8523750">
      <w:start w:val="1"/>
      <w:numFmt w:val="decimal"/>
      <w:lvlText w:val="%1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964041"/>
    <w:multiLevelType w:val="hybridMultilevel"/>
    <w:tmpl w:val="CF48999E"/>
    <w:numStyleLink w:val="Style2import0"/>
  </w:abstractNum>
  <w:abstractNum w:abstractNumId="8">
    <w:nsid w:val="68FC49DA"/>
    <w:multiLevelType w:val="hybridMultilevel"/>
    <w:tmpl w:val="080AE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  <w:lvlOverride w:ilvl="0">
      <w:startOverride w:val="8"/>
    </w:lvlOverride>
  </w:num>
  <w:num w:numId="4">
    <w:abstractNumId w:val="3"/>
  </w:num>
  <w:num w:numId="5">
    <w:abstractNumId w:val="7"/>
  </w:num>
  <w:num w:numId="6">
    <w:abstractNumId w:val="2"/>
    <w:lvlOverride w:ilvl="0">
      <w:startOverride w:val="9"/>
      <w:lvl w:ilvl="0" w:tplc="02A4B026">
        <w:start w:val="9"/>
        <w:numFmt w:val="decimal"/>
        <w:lvlText w:val="%1."/>
        <w:lvlJc w:val="left"/>
        <w:pPr>
          <w:tabs>
            <w:tab w:val="num" w:pos="720"/>
          </w:tabs>
          <w:ind w:left="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078BFF6">
        <w:start w:val="1"/>
        <w:numFmt w:val="lowerLetter"/>
        <w:lvlText w:val="%2."/>
        <w:lvlJc w:val="left"/>
        <w:pPr>
          <w:tabs>
            <w:tab w:val="num" w:pos="720"/>
          </w:tabs>
          <w:ind w:left="3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3D40278">
        <w:start w:val="1"/>
        <w:numFmt w:val="lowerRoman"/>
        <w:lvlText w:val="%3."/>
        <w:lvlJc w:val="left"/>
        <w:pPr>
          <w:tabs>
            <w:tab w:val="num" w:pos="1080"/>
          </w:tabs>
          <w:ind w:left="720" w:firstLine="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F7E2A4A">
        <w:start w:val="1"/>
        <w:numFmt w:val="decimal"/>
        <w:lvlText w:val="%4."/>
        <w:lvlJc w:val="left"/>
        <w:pPr>
          <w:tabs>
            <w:tab w:val="num" w:pos="1800"/>
          </w:tabs>
          <w:ind w:left="14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B04E2BE8">
        <w:start w:val="1"/>
        <w:numFmt w:val="lowerLetter"/>
        <w:lvlText w:val="%5."/>
        <w:lvlJc w:val="left"/>
        <w:pPr>
          <w:tabs>
            <w:tab w:val="num" w:pos="2520"/>
          </w:tabs>
          <w:ind w:left="21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84C5958">
        <w:start w:val="1"/>
        <w:numFmt w:val="lowerRoman"/>
        <w:lvlText w:val="%6."/>
        <w:lvlJc w:val="left"/>
        <w:pPr>
          <w:tabs>
            <w:tab w:val="num" w:pos="3240"/>
          </w:tabs>
          <w:ind w:left="2880" w:firstLine="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94A303C">
        <w:start w:val="1"/>
        <w:numFmt w:val="decimal"/>
        <w:lvlText w:val="%7."/>
        <w:lvlJc w:val="left"/>
        <w:pPr>
          <w:tabs>
            <w:tab w:val="num" w:pos="3960"/>
          </w:tabs>
          <w:ind w:left="36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BB5EAB9A">
        <w:start w:val="1"/>
        <w:numFmt w:val="lowerLetter"/>
        <w:lvlText w:val="%8."/>
        <w:lvlJc w:val="left"/>
        <w:pPr>
          <w:tabs>
            <w:tab w:val="num" w:pos="4680"/>
          </w:tabs>
          <w:ind w:left="43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E6631CC">
        <w:start w:val="1"/>
        <w:numFmt w:val="lowerRoman"/>
        <w:lvlText w:val="%9."/>
        <w:lvlJc w:val="left"/>
        <w:pPr>
          <w:tabs>
            <w:tab w:val="num" w:pos="5400"/>
          </w:tabs>
          <w:ind w:left="5040" w:firstLine="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4"/>
    <w:lvlOverride w:ilvl="0">
      <w:startOverride w:val="14"/>
    </w:lvlOverride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9F3"/>
    <w:rsid w:val="00030396"/>
    <w:rsid w:val="00062FCA"/>
    <w:rsid w:val="000775F5"/>
    <w:rsid w:val="000A4768"/>
    <w:rsid w:val="00110168"/>
    <w:rsid w:val="0015150C"/>
    <w:rsid w:val="001D6A0C"/>
    <w:rsid w:val="002A4607"/>
    <w:rsid w:val="002D4142"/>
    <w:rsid w:val="002E6109"/>
    <w:rsid w:val="0031173E"/>
    <w:rsid w:val="003406F9"/>
    <w:rsid w:val="00425953"/>
    <w:rsid w:val="00431751"/>
    <w:rsid w:val="0045391C"/>
    <w:rsid w:val="00460448"/>
    <w:rsid w:val="004A3BA9"/>
    <w:rsid w:val="004B79EB"/>
    <w:rsid w:val="005673DF"/>
    <w:rsid w:val="005D7388"/>
    <w:rsid w:val="006075B7"/>
    <w:rsid w:val="00640B78"/>
    <w:rsid w:val="006452BE"/>
    <w:rsid w:val="00676A94"/>
    <w:rsid w:val="00692D40"/>
    <w:rsid w:val="006A29B2"/>
    <w:rsid w:val="006E4D90"/>
    <w:rsid w:val="00727C09"/>
    <w:rsid w:val="00735B19"/>
    <w:rsid w:val="0074125F"/>
    <w:rsid w:val="00771DE8"/>
    <w:rsid w:val="00784B2E"/>
    <w:rsid w:val="007B3EF8"/>
    <w:rsid w:val="007D1126"/>
    <w:rsid w:val="007E4EAC"/>
    <w:rsid w:val="007E5356"/>
    <w:rsid w:val="007E6199"/>
    <w:rsid w:val="00824DC5"/>
    <w:rsid w:val="008619AF"/>
    <w:rsid w:val="00872B82"/>
    <w:rsid w:val="00874265"/>
    <w:rsid w:val="008E735B"/>
    <w:rsid w:val="008F26F9"/>
    <w:rsid w:val="009452C2"/>
    <w:rsid w:val="00947761"/>
    <w:rsid w:val="0099737D"/>
    <w:rsid w:val="009B34A4"/>
    <w:rsid w:val="00A433C7"/>
    <w:rsid w:val="00AC3B59"/>
    <w:rsid w:val="00AF05AF"/>
    <w:rsid w:val="00B06476"/>
    <w:rsid w:val="00B10FE2"/>
    <w:rsid w:val="00B251A1"/>
    <w:rsid w:val="00B32711"/>
    <w:rsid w:val="00BA10DD"/>
    <w:rsid w:val="00BF24CC"/>
    <w:rsid w:val="00C129F3"/>
    <w:rsid w:val="00C2271E"/>
    <w:rsid w:val="00C30099"/>
    <w:rsid w:val="00CD3194"/>
    <w:rsid w:val="00CD3FB8"/>
    <w:rsid w:val="00CE5D80"/>
    <w:rsid w:val="00D0176A"/>
    <w:rsid w:val="00D378C7"/>
    <w:rsid w:val="00D7557D"/>
    <w:rsid w:val="00DA094A"/>
    <w:rsid w:val="00DD62BB"/>
    <w:rsid w:val="00DF0FFA"/>
    <w:rsid w:val="00DF79F3"/>
    <w:rsid w:val="00E04D3E"/>
    <w:rsid w:val="00E16C47"/>
    <w:rsid w:val="00E321CC"/>
    <w:rsid w:val="00E41966"/>
    <w:rsid w:val="00E4220C"/>
    <w:rsid w:val="00E46642"/>
    <w:rsid w:val="00E84085"/>
    <w:rsid w:val="00EC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E716"/>
  <w15:docId w15:val="{158406A4-BEF0-409E-A419-75E82E36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9F3"/>
    <w:pPr>
      <w:spacing w:after="160" w:line="259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29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9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00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9F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12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pple-converted-space">
    <w:name w:val="apple-converted-space"/>
    <w:basedOn w:val="DefaultParagraphFont"/>
    <w:rsid w:val="00B06476"/>
  </w:style>
  <w:style w:type="paragraph" w:styleId="ListParagraph">
    <w:name w:val="List Paragraph"/>
    <w:basedOn w:val="Normal"/>
    <w:qFormat/>
    <w:rsid w:val="001D6A0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D6A0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09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customStyle="1" w:styleId="Title1">
    <w:name w:val="Title1"/>
    <w:basedOn w:val="Normal"/>
    <w:rsid w:val="00C3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nhideWhenUsed/>
    <w:rsid w:val="00C3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uto-style2">
    <w:name w:val="auto-style2"/>
    <w:basedOn w:val="DefaultParagraphFont"/>
    <w:rsid w:val="00C30099"/>
  </w:style>
  <w:style w:type="paragraph" w:customStyle="1" w:styleId="auto-style21">
    <w:name w:val="auto-style21"/>
    <w:basedOn w:val="Normal"/>
    <w:rsid w:val="00C30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Corps">
    <w:name w:val="Corps"/>
    <w:rsid w:val="00DD62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de-DE" w:eastAsia="en-GB"/>
    </w:rPr>
  </w:style>
  <w:style w:type="paragraph" w:customStyle="1" w:styleId="Pardfaut">
    <w:name w:val="Par défaut"/>
    <w:rsid w:val="00DD62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numbering" w:customStyle="1" w:styleId="Style2import">
    <w:name w:val="Style 2 importé"/>
    <w:rsid w:val="00DD62BB"/>
    <w:pPr>
      <w:numPr>
        <w:numId w:val="2"/>
      </w:numPr>
    </w:pPr>
  </w:style>
  <w:style w:type="numbering" w:customStyle="1" w:styleId="Style2import0">
    <w:name w:val="Style 2 importé.0"/>
    <w:rsid w:val="00DD62BB"/>
    <w:pPr>
      <w:numPr>
        <w:numId w:val="4"/>
      </w:numPr>
    </w:pPr>
  </w:style>
  <w:style w:type="numbering" w:customStyle="1" w:styleId="Style3import">
    <w:name w:val="Style 3 importé"/>
    <w:rsid w:val="00DD62BB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2BB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71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DE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DE8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40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B7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40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B7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8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 Abdulgawad, Nesreen</dc:creator>
  <cp:lastModifiedBy>El-Bahrawy, Mona A</cp:lastModifiedBy>
  <cp:revision>2</cp:revision>
  <dcterms:created xsi:type="dcterms:W3CDTF">2018-06-27T07:34:00Z</dcterms:created>
  <dcterms:modified xsi:type="dcterms:W3CDTF">2018-06-27T07:34:00Z</dcterms:modified>
</cp:coreProperties>
</file>