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574D6" w14:textId="133CCE62" w:rsidR="0033249C" w:rsidRPr="001E1E4A" w:rsidRDefault="00CF79A9" w:rsidP="003B550D">
      <w:pPr>
        <w:jc w:val="center"/>
        <w:rPr>
          <w:rFonts w:asciiTheme="minorHAnsi" w:hAnsiTheme="minorHAnsi" w:cstheme="minorHAnsi"/>
          <w:b/>
          <w:sz w:val="27"/>
          <w:szCs w:val="27"/>
        </w:rPr>
      </w:pPr>
      <w:bookmarkStart w:id="0" w:name="_Hlk64915131"/>
      <w:r w:rsidRPr="001E1E4A">
        <w:rPr>
          <w:rFonts w:asciiTheme="minorHAnsi" w:hAnsiTheme="minorHAnsi" w:cstheme="minorHAnsi"/>
          <w:b/>
          <w:sz w:val="27"/>
          <w:szCs w:val="27"/>
        </w:rPr>
        <w:t>Long-term solar water and CO</w:t>
      </w:r>
      <w:r w:rsidRPr="001E1E4A">
        <w:rPr>
          <w:rFonts w:asciiTheme="minorHAnsi" w:hAnsiTheme="minorHAnsi" w:cstheme="minorHAnsi"/>
          <w:b/>
          <w:sz w:val="27"/>
          <w:szCs w:val="27"/>
          <w:vertAlign w:val="subscript"/>
        </w:rPr>
        <w:t>2</w:t>
      </w:r>
      <w:r w:rsidRPr="001E1E4A">
        <w:rPr>
          <w:rFonts w:asciiTheme="minorHAnsi" w:hAnsiTheme="minorHAnsi" w:cstheme="minorHAnsi"/>
          <w:b/>
          <w:sz w:val="27"/>
          <w:szCs w:val="27"/>
        </w:rPr>
        <w:t xml:space="preserve"> splitting with photoelectrochemical BiOI-BiVO</w:t>
      </w:r>
      <w:r w:rsidRPr="001E1E4A">
        <w:rPr>
          <w:rFonts w:asciiTheme="minorHAnsi" w:hAnsiTheme="minorHAnsi" w:cstheme="minorHAnsi"/>
          <w:b/>
          <w:sz w:val="27"/>
          <w:szCs w:val="27"/>
          <w:vertAlign w:val="subscript"/>
        </w:rPr>
        <w:t>4</w:t>
      </w:r>
      <w:r w:rsidRPr="001E1E4A">
        <w:rPr>
          <w:rFonts w:asciiTheme="minorHAnsi" w:hAnsiTheme="minorHAnsi" w:cstheme="minorHAnsi"/>
          <w:b/>
          <w:sz w:val="27"/>
          <w:szCs w:val="27"/>
        </w:rPr>
        <w:t xml:space="preserve"> tandems</w:t>
      </w:r>
    </w:p>
    <w:bookmarkEnd w:id="0"/>
    <w:p w14:paraId="44B3FA27" w14:textId="5154E5A6" w:rsidR="0033249C" w:rsidRPr="001E1E4A" w:rsidRDefault="0033249C" w:rsidP="00405F6E">
      <w:pPr>
        <w:rPr>
          <w:rFonts w:asciiTheme="minorHAnsi" w:hAnsiTheme="minorHAnsi" w:cstheme="minorHAnsi"/>
          <w:sz w:val="16"/>
          <w:szCs w:val="16"/>
        </w:rPr>
      </w:pPr>
    </w:p>
    <w:p w14:paraId="065277B2" w14:textId="0B989793" w:rsidR="0033249C" w:rsidRPr="001E1E4A" w:rsidRDefault="00405F6E" w:rsidP="00405F6E">
      <w:pPr>
        <w:jc w:val="center"/>
        <w:rPr>
          <w:rFonts w:asciiTheme="minorHAnsi" w:hAnsiTheme="minorHAnsi" w:cstheme="minorHAnsi"/>
        </w:rPr>
      </w:pPr>
      <w:r w:rsidRPr="001E1E4A">
        <w:rPr>
          <w:rFonts w:asciiTheme="minorHAnsi" w:hAnsiTheme="minorHAnsi" w:cstheme="minorHAnsi"/>
        </w:rPr>
        <w:t>Virgil Andrei,</w:t>
      </w:r>
      <w:r w:rsidRPr="001E1E4A">
        <w:rPr>
          <w:rFonts w:asciiTheme="minorHAnsi" w:hAnsiTheme="minorHAnsi" w:cstheme="minorHAnsi"/>
          <w:vertAlign w:val="superscript"/>
        </w:rPr>
        <w:t>1,</w:t>
      </w:r>
      <w:r w:rsidR="00732702" w:rsidRPr="001E1E4A">
        <w:rPr>
          <w:rFonts w:asciiTheme="minorHAnsi" w:hAnsiTheme="minorHAnsi" w:cstheme="minorHAnsi"/>
          <w:vertAlign w:val="superscript"/>
        </w:rPr>
        <w:t>2</w:t>
      </w:r>
      <w:r w:rsidRPr="001E1E4A">
        <w:rPr>
          <w:rFonts w:asciiTheme="minorHAnsi" w:hAnsiTheme="minorHAnsi" w:cstheme="minorHAnsi"/>
          <w:vertAlign w:val="superscript"/>
        </w:rPr>
        <w:t>†</w:t>
      </w:r>
      <w:r w:rsidRPr="001E1E4A">
        <w:rPr>
          <w:rFonts w:asciiTheme="minorHAnsi" w:hAnsiTheme="minorHAnsi" w:cstheme="minorHAnsi"/>
        </w:rPr>
        <w:t xml:space="preserve"> Robert A. Jagt,</w:t>
      </w:r>
      <w:r w:rsidR="00732702" w:rsidRPr="001E1E4A">
        <w:rPr>
          <w:rFonts w:asciiTheme="minorHAnsi" w:hAnsiTheme="minorHAnsi" w:cstheme="minorHAnsi"/>
          <w:vertAlign w:val="superscript"/>
        </w:rPr>
        <w:t>3</w:t>
      </w:r>
      <w:r w:rsidR="00CF79A9" w:rsidRPr="001E1E4A">
        <w:rPr>
          <w:rFonts w:asciiTheme="minorHAnsi" w:hAnsiTheme="minorHAnsi" w:cstheme="minorHAnsi"/>
          <w:vertAlign w:val="superscript"/>
        </w:rPr>
        <w:t>†</w:t>
      </w:r>
      <w:r w:rsidRPr="001E1E4A">
        <w:rPr>
          <w:rFonts w:asciiTheme="minorHAnsi" w:hAnsiTheme="minorHAnsi" w:cstheme="minorHAnsi"/>
        </w:rPr>
        <w:t xml:space="preserve"> </w:t>
      </w:r>
      <w:proofErr w:type="spellStart"/>
      <w:r w:rsidR="00CF79A9" w:rsidRPr="001E1E4A">
        <w:rPr>
          <w:rFonts w:asciiTheme="minorHAnsi" w:hAnsiTheme="minorHAnsi" w:cstheme="minorHAnsi"/>
        </w:rPr>
        <w:t>Motiar</w:t>
      </w:r>
      <w:proofErr w:type="spellEnd"/>
      <w:r w:rsidR="00CF79A9" w:rsidRPr="001E1E4A">
        <w:rPr>
          <w:rFonts w:asciiTheme="minorHAnsi" w:hAnsiTheme="minorHAnsi" w:cstheme="minorHAnsi"/>
        </w:rPr>
        <w:t xml:space="preserve"> Rahaman,</w:t>
      </w:r>
      <w:r w:rsidR="00CF79A9" w:rsidRPr="001E1E4A">
        <w:rPr>
          <w:rFonts w:asciiTheme="minorHAnsi" w:hAnsiTheme="minorHAnsi" w:cstheme="minorHAnsi"/>
          <w:vertAlign w:val="superscript"/>
        </w:rPr>
        <w:t>1</w:t>
      </w:r>
      <w:r w:rsidR="00CF79A9" w:rsidRPr="001E1E4A">
        <w:rPr>
          <w:rFonts w:asciiTheme="minorHAnsi" w:hAnsiTheme="minorHAnsi" w:cstheme="minorHAnsi"/>
        </w:rPr>
        <w:t xml:space="preserve"> Leonardo Lari,</w:t>
      </w:r>
      <w:r w:rsidR="00CF79A9" w:rsidRPr="001E1E4A">
        <w:rPr>
          <w:rFonts w:asciiTheme="minorHAnsi" w:hAnsiTheme="minorHAnsi" w:cstheme="minorHAnsi"/>
          <w:vertAlign w:val="superscript"/>
        </w:rPr>
        <w:t>4</w:t>
      </w:r>
      <w:r w:rsidR="00CF79A9" w:rsidRPr="001E1E4A">
        <w:rPr>
          <w:rFonts w:asciiTheme="minorHAnsi" w:hAnsiTheme="minorHAnsi" w:cstheme="minorHAnsi"/>
        </w:rPr>
        <w:t xml:space="preserve"> Vlado K. Lazarov,</w:t>
      </w:r>
      <w:r w:rsidR="00CF79A9" w:rsidRPr="001E1E4A">
        <w:rPr>
          <w:rFonts w:asciiTheme="minorHAnsi" w:hAnsiTheme="minorHAnsi" w:cstheme="minorHAnsi"/>
          <w:vertAlign w:val="superscript"/>
        </w:rPr>
        <w:t>4</w:t>
      </w:r>
      <w:r w:rsidR="00CF79A9" w:rsidRPr="001E1E4A">
        <w:rPr>
          <w:rFonts w:asciiTheme="minorHAnsi" w:hAnsiTheme="minorHAnsi" w:cstheme="minorHAnsi"/>
        </w:rPr>
        <w:t xml:space="preserve"> Judith L. MacManus-Driscoll,</w:t>
      </w:r>
      <w:r w:rsidR="00732702" w:rsidRPr="001E1E4A">
        <w:rPr>
          <w:rFonts w:asciiTheme="minorHAnsi" w:hAnsiTheme="minorHAnsi" w:cstheme="minorHAnsi"/>
          <w:vertAlign w:val="superscript"/>
        </w:rPr>
        <w:t>3</w:t>
      </w:r>
      <w:r w:rsidR="00CF79A9" w:rsidRPr="001E1E4A">
        <w:rPr>
          <w:rFonts w:asciiTheme="minorHAnsi" w:hAnsiTheme="minorHAnsi" w:cstheme="minorHAnsi"/>
          <w:vertAlign w:val="superscript"/>
        </w:rPr>
        <w:t>*</w:t>
      </w:r>
      <w:r w:rsidR="00CF79A9" w:rsidRPr="001E1E4A">
        <w:rPr>
          <w:rFonts w:asciiTheme="minorHAnsi" w:hAnsiTheme="minorHAnsi" w:cstheme="minorHAnsi"/>
        </w:rPr>
        <w:t xml:space="preserve"> </w:t>
      </w:r>
      <w:r w:rsidRPr="001E1E4A">
        <w:rPr>
          <w:rFonts w:asciiTheme="minorHAnsi" w:hAnsiTheme="minorHAnsi" w:cstheme="minorHAnsi"/>
        </w:rPr>
        <w:t>Robert L. Z. Hoye,</w:t>
      </w:r>
      <w:r w:rsidR="001F5341" w:rsidRPr="001E1E4A">
        <w:rPr>
          <w:rFonts w:asciiTheme="minorHAnsi" w:hAnsiTheme="minorHAnsi" w:cstheme="minorHAnsi"/>
          <w:vertAlign w:val="superscript"/>
        </w:rPr>
        <w:t>5</w:t>
      </w:r>
      <w:r w:rsidR="00CF79A9" w:rsidRPr="001E1E4A">
        <w:rPr>
          <w:rFonts w:asciiTheme="minorHAnsi" w:hAnsiTheme="minorHAnsi" w:cstheme="minorHAnsi"/>
          <w:vertAlign w:val="superscript"/>
        </w:rPr>
        <w:t>*</w:t>
      </w:r>
      <w:r w:rsidRPr="001E1E4A">
        <w:rPr>
          <w:rFonts w:asciiTheme="minorHAnsi" w:hAnsiTheme="minorHAnsi" w:cstheme="minorHAnsi"/>
        </w:rPr>
        <w:t xml:space="preserve"> and Erwin Reisner</w:t>
      </w:r>
      <w:r w:rsidRPr="001E1E4A">
        <w:rPr>
          <w:rFonts w:asciiTheme="minorHAnsi" w:hAnsiTheme="minorHAnsi" w:cstheme="minorHAnsi"/>
          <w:vertAlign w:val="superscript"/>
        </w:rPr>
        <w:t>1*</w:t>
      </w:r>
    </w:p>
    <w:p w14:paraId="6B2AC720" w14:textId="77777777" w:rsidR="009B6455" w:rsidRPr="001E1E4A" w:rsidRDefault="009B6455" w:rsidP="009B6455">
      <w:pPr>
        <w:jc w:val="center"/>
        <w:rPr>
          <w:rFonts w:asciiTheme="minorHAnsi" w:hAnsiTheme="minorHAnsi" w:cstheme="minorHAnsi"/>
          <w:sz w:val="16"/>
          <w:szCs w:val="16"/>
        </w:rPr>
      </w:pPr>
    </w:p>
    <w:p w14:paraId="3DBAB3D4" w14:textId="06686803" w:rsidR="00405F6E" w:rsidRPr="001E1E4A" w:rsidRDefault="00405F6E" w:rsidP="00405F6E">
      <w:pPr>
        <w:jc w:val="both"/>
        <w:rPr>
          <w:rFonts w:asciiTheme="minorHAnsi" w:hAnsiTheme="minorHAnsi" w:cstheme="minorHAnsi"/>
          <w:sz w:val="18"/>
        </w:rPr>
      </w:pPr>
      <w:r w:rsidRPr="001E1E4A">
        <w:rPr>
          <w:rFonts w:asciiTheme="minorHAnsi" w:hAnsiTheme="minorHAnsi" w:cstheme="minorHAnsi"/>
          <w:sz w:val="18"/>
          <w:vertAlign w:val="superscript"/>
        </w:rPr>
        <w:t>1</w:t>
      </w:r>
      <w:r w:rsidRPr="001E1E4A">
        <w:rPr>
          <w:rFonts w:asciiTheme="minorHAnsi" w:hAnsiTheme="minorHAnsi" w:cstheme="minorHAnsi"/>
          <w:sz w:val="18"/>
        </w:rPr>
        <w:t> </w:t>
      </w:r>
      <w:r w:rsidR="001D7C90" w:rsidRPr="001E1E4A">
        <w:rPr>
          <w:rFonts w:asciiTheme="minorHAnsi" w:hAnsiTheme="minorHAnsi" w:cstheme="minorHAnsi"/>
          <w:sz w:val="18"/>
        </w:rPr>
        <w:t xml:space="preserve">Yusuf </w:t>
      </w:r>
      <w:proofErr w:type="spellStart"/>
      <w:r w:rsidR="001D7C90" w:rsidRPr="001E1E4A">
        <w:rPr>
          <w:rFonts w:asciiTheme="minorHAnsi" w:hAnsiTheme="minorHAnsi" w:cstheme="minorHAnsi"/>
          <w:sz w:val="18"/>
        </w:rPr>
        <w:t>Hamied</w:t>
      </w:r>
      <w:proofErr w:type="spellEnd"/>
      <w:r w:rsidR="001D7C90" w:rsidRPr="001E1E4A">
        <w:rPr>
          <w:rFonts w:asciiTheme="minorHAnsi" w:hAnsiTheme="minorHAnsi" w:cstheme="minorHAnsi"/>
          <w:sz w:val="18"/>
        </w:rPr>
        <w:t xml:space="preserve"> </w:t>
      </w:r>
      <w:r w:rsidRPr="001E1E4A">
        <w:rPr>
          <w:rFonts w:asciiTheme="minorHAnsi" w:hAnsiTheme="minorHAnsi" w:cstheme="minorHAnsi"/>
          <w:sz w:val="18"/>
        </w:rPr>
        <w:t xml:space="preserve">Department of Chemistry, University of Cambridge, </w:t>
      </w:r>
      <w:proofErr w:type="spellStart"/>
      <w:r w:rsidRPr="001E1E4A">
        <w:rPr>
          <w:rFonts w:asciiTheme="minorHAnsi" w:hAnsiTheme="minorHAnsi" w:cstheme="minorHAnsi"/>
          <w:sz w:val="18"/>
        </w:rPr>
        <w:t>Lensfield</w:t>
      </w:r>
      <w:proofErr w:type="spellEnd"/>
      <w:r w:rsidRPr="001E1E4A">
        <w:rPr>
          <w:rFonts w:asciiTheme="minorHAnsi" w:hAnsiTheme="minorHAnsi" w:cstheme="minorHAnsi"/>
          <w:sz w:val="18"/>
        </w:rPr>
        <w:t xml:space="preserve"> Road, Cambridge CB2 1EW, United Kingdom.</w:t>
      </w:r>
    </w:p>
    <w:p w14:paraId="27246B45" w14:textId="79682E8D" w:rsidR="00CF79A9" w:rsidRPr="001E1E4A" w:rsidRDefault="00CF79A9" w:rsidP="00405F6E">
      <w:pPr>
        <w:jc w:val="both"/>
        <w:rPr>
          <w:rFonts w:asciiTheme="minorHAnsi" w:hAnsiTheme="minorHAnsi" w:cstheme="minorHAnsi"/>
          <w:sz w:val="18"/>
        </w:rPr>
      </w:pPr>
      <w:r w:rsidRPr="001E1E4A">
        <w:rPr>
          <w:rFonts w:asciiTheme="minorHAnsi" w:hAnsiTheme="minorHAnsi" w:cstheme="minorHAnsi"/>
          <w:sz w:val="18"/>
          <w:vertAlign w:val="superscript"/>
        </w:rPr>
        <w:t>2</w:t>
      </w:r>
      <w:r w:rsidRPr="001E1E4A">
        <w:rPr>
          <w:rFonts w:asciiTheme="minorHAnsi" w:hAnsiTheme="minorHAnsi" w:cstheme="minorHAnsi"/>
          <w:sz w:val="18"/>
        </w:rPr>
        <w:t xml:space="preserve"> </w:t>
      </w:r>
      <w:r w:rsidR="00732702" w:rsidRPr="001E1E4A">
        <w:rPr>
          <w:rFonts w:asciiTheme="minorHAnsi" w:hAnsiTheme="minorHAnsi" w:cstheme="minorHAnsi"/>
          <w:sz w:val="18"/>
        </w:rPr>
        <w:t xml:space="preserve">Optoelectronics Group, University of Cambridge, Cavendish Laboratory, J </w:t>
      </w:r>
      <w:proofErr w:type="spellStart"/>
      <w:r w:rsidR="00732702" w:rsidRPr="001E1E4A">
        <w:rPr>
          <w:rFonts w:asciiTheme="minorHAnsi" w:hAnsiTheme="minorHAnsi" w:cstheme="minorHAnsi"/>
          <w:sz w:val="18"/>
        </w:rPr>
        <w:t>J</w:t>
      </w:r>
      <w:proofErr w:type="spellEnd"/>
      <w:r w:rsidR="00732702" w:rsidRPr="001E1E4A">
        <w:rPr>
          <w:rFonts w:asciiTheme="minorHAnsi" w:hAnsiTheme="minorHAnsi" w:cstheme="minorHAnsi"/>
          <w:sz w:val="18"/>
        </w:rPr>
        <w:t xml:space="preserve"> Thomson Avenue, Cambridge CB3 0HE, United Kingdom.</w:t>
      </w:r>
    </w:p>
    <w:p w14:paraId="72F6A6DA" w14:textId="2CCEC0F3" w:rsidR="00405F6E" w:rsidRPr="001E1E4A" w:rsidRDefault="00CF79A9" w:rsidP="00405F6E">
      <w:pPr>
        <w:jc w:val="both"/>
        <w:rPr>
          <w:rFonts w:asciiTheme="minorHAnsi" w:hAnsiTheme="minorHAnsi" w:cstheme="minorHAnsi"/>
          <w:sz w:val="18"/>
        </w:rPr>
      </w:pPr>
      <w:r w:rsidRPr="001E1E4A">
        <w:rPr>
          <w:rFonts w:asciiTheme="minorHAnsi" w:hAnsiTheme="minorHAnsi" w:cstheme="minorHAnsi"/>
          <w:sz w:val="18"/>
          <w:vertAlign w:val="superscript"/>
        </w:rPr>
        <w:t>3</w:t>
      </w:r>
      <w:r w:rsidR="00405F6E" w:rsidRPr="001E1E4A">
        <w:rPr>
          <w:rFonts w:asciiTheme="minorHAnsi" w:hAnsiTheme="minorHAnsi" w:cstheme="minorHAnsi"/>
          <w:sz w:val="18"/>
        </w:rPr>
        <w:t xml:space="preserve"> </w:t>
      </w:r>
      <w:r w:rsidR="00732702" w:rsidRPr="001E1E4A">
        <w:rPr>
          <w:rFonts w:asciiTheme="minorHAnsi" w:hAnsiTheme="minorHAnsi" w:cstheme="minorHAnsi"/>
          <w:sz w:val="18"/>
        </w:rPr>
        <w:t>Department of Materials Science and Metallurgy, University of Cambridge, 27 Charles Babbage Rd, Cambridge CB3 0FS, United Kingdom.</w:t>
      </w:r>
    </w:p>
    <w:p w14:paraId="45618E4D" w14:textId="351CCF9E" w:rsidR="00405F6E" w:rsidRPr="001E1E4A" w:rsidRDefault="00CF79A9" w:rsidP="00405F6E">
      <w:pPr>
        <w:jc w:val="both"/>
        <w:rPr>
          <w:rFonts w:asciiTheme="minorHAnsi" w:hAnsiTheme="minorHAnsi" w:cstheme="minorHAnsi"/>
          <w:sz w:val="18"/>
        </w:rPr>
      </w:pPr>
      <w:r w:rsidRPr="001E1E4A">
        <w:rPr>
          <w:rFonts w:asciiTheme="minorHAnsi" w:hAnsiTheme="minorHAnsi" w:cstheme="minorHAnsi"/>
          <w:sz w:val="18"/>
          <w:vertAlign w:val="superscript"/>
        </w:rPr>
        <w:t>4</w:t>
      </w:r>
      <w:r w:rsidR="00405F6E" w:rsidRPr="001E1E4A">
        <w:rPr>
          <w:rFonts w:asciiTheme="minorHAnsi" w:hAnsiTheme="minorHAnsi" w:cstheme="minorHAnsi"/>
          <w:sz w:val="18"/>
        </w:rPr>
        <w:t xml:space="preserve"> </w:t>
      </w:r>
      <w:r w:rsidRPr="001E1E4A">
        <w:rPr>
          <w:rFonts w:asciiTheme="minorHAnsi" w:hAnsiTheme="minorHAnsi" w:cstheme="minorHAnsi"/>
          <w:sz w:val="18"/>
        </w:rPr>
        <w:t>Department of Physics, University of York, Heslington, York YO10 5DD, United Kingdom.</w:t>
      </w:r>
    </w:p>
    <w:p w14:paraId="63A013B5" w14:textId="0FDEF7EA" w:rsidR="001F5341" w:rsidRPr="001E1E4A" w:rsidRDefault="001F5341" w:rsidP="00405F6E">
      <w:pPr>
        <w:jc w:val="both"/>
        <w:rPr>
          <w:rFonts w:asciiTheme="minorHAnsi" w:hAnsiTheme="minorHAnsi" w:cstheme="minorHAnsi"/>
          <w:sz w:val="18"/>
        </w:rPr>
      </w:pPr>
      <w:bookmarkStart w:id="1" w:name="_Hlk64232334"/>
      <w:r w:rsidRPr="001E1E4A">
        <w:rPr>
          <w:rFonts w:asciiTheme="minorHAnsi" w:hAnsiTheme="minorHAnsi" w:cstheme="minorHAnsi"/>
          <w:sz w:val="18"/>
          <w:vertAlign w:val="superscript"/>
        </w:rPr>
        <w:t>5</w:t>
      </w:r>
      <w:r w:rsidRPr="001E1E4A">
        <w:rPr>
          <w:rFonts w:asciiTheme="minorHAnsi" w:hAnsiTheme="minorHAnsi" w:cstheme="minorHAnsi"/>
          <w:sz w:val="18"/>
        </w:rPr>
        <w:t xml:space="preserve"> Department of Materials, Imperial College London, Exhibition Road, London SW7 2AZ, United Kingdom.</w:t>
      </w:r>
    </w:p>
    <w:p w14:paraId="0C818F39" w14:textId="25C7B999" w:rsidR="007846AE" w:rsidRPr="001E1E4A" w:rsidRDefault="007846AE" w:rsidP="00405F6E">
      <w:pPr>
        <w:jc w:val="both"/>
        <w:rPr>
          <w:rFonts w:asciiTheme="minorHAnsi" w:hAnsiTheme="minorHAnsi" w:cstheme="minorHAnsi"/>
          <w:sz w:val="18"/>
          <w:lang w:val="en-US"/>
        </w:rPr>
      </w:pPr>
      <w:r w:rsidRPr="001E1E4A">
        <w:rPr>
          <w:rFonts w:asciiTheme="minorHAnsi" w:hAnsiTheme="minorHAnsi" w:cstheme="minorHAnsi"/>
          <w:sz w:val="18"/>
          <w:lang w:val="en-US"/>
        </w:rPr>
        <w:t>*</w:t>
      </w:r>
      <w:bookmarkStart w:id="2" w:name="_Hlk60835989"/>
      <w:r w:rsidRPr="001E1E4A">
        <w:rPr>
          <w:rFonts w:asciiTheme="minorHAnsi" w:hAnsiTheme="minorHAnsi" w:cstheme="minorHAnsi"/>
          <w:sz w:val="18"/>
          <w:lang w:val="en-US"/>
        </w:rPr>
        <w:t>Correspondence to: jld35@cam.ac.uk (J.L.M.-D.), r.hoye@imperial.ac.uk (R.L.Z.H.), reisner@ch.cam.ac.uk (E.R.)</w:t>
      </w:r>
      <w:bookmarkEnd w:id="2"/>
      <w:r w:rsidRPr="001E1E4A">
        <w:rPr>
          <w:rFonts w:asciiTheme="minorHAnsi" w:hAnsiTheme="minorHAnsi" w:cstheme="minorHAnsi"/>
          <w:sz w:val="18"/>
          <w:lang w:val="en-US"/>
        </w:rPr>
        <w:t>.</w:t>
      </w:r>
    </w:p>
    <w:bookmarkEnd w:id="1"/>
    <w:p w14:paraId="10417A17" w14:textId="5759F053" w:rsidR="0033249C" w:rsidRPr="001E1E4A" w:rsidRDefault="00405F6E" w:rsidP="0033249C">
      <w:pPr>
        <w:jc w:val="both"/>
        <w:rPr>
          <w:rFonts w:asciiTheme="minorHAnsi" w:hAnsiTheme="minorHAnsi" w:cstheme="minorHAnsi"/>
          <w:sz w:val="12"/>
          <w:szCs w:val="18"/>
        </w:rPr>
      </w:pPr>
      <w:r w:rsidRPr="001E1E4A">
        <w:rPr>
          <w:rFonts w:asciiTheme="minorHAnsi" w:hAnsiTheme="minorHAnsi" w:cstheme="minorHAnsi"/>
          <w:sz w:val="18"/>
        </w:rPr>
        <w:t>† These authors contributed equally.</w:t>
      </w:r>
    </w:p>
    <w:p w14:paraId="74D245C2" w14:textId="41CB0BB4" w:rsidR="0033249C" w:rsidRPr="001E1E4A" w:rsidRDefault="0033249C" w:rsidP="0033249C">
      <w:pPr>
        <w:jc w:val="both"/>
        <w:rPr>
          <w:rFonts w:asciiTheme="minorHAnsi" w:hAnsiTheme="minorHAnsi" w:cstheme="minorHAnsi"/>
          <w:sz w:val="14"/>
          <w:szCs w:val="18"/>
        </w:rPr>
      </w:pPr>
    </w:p>
    <w:p w14:paraId="0FC7705A" w14:textId="77777777" w:rsidR="0033249C" w:rsidRPr="001E1E4A" w:rsidRDefault="0033249C" w:rsidP="0033249C">
      <w:pPr>
        <w:jc w:val="both"/>
        <w:rPr>
          <w:rFonts w:asciiTheme="minorHAnsi" w:hAnsiTheme="minorHAnsi" w:cstheme="minorHAnsi"/>
          <w:sz w:val="20"/>
        </w:rPr>
        <w:sectPr w:rsidR="0033249C" w:rsidRPr="001E1E4A" w:rsidSect="00A05B57">
          <w:footerReference w:type="default" r:id="rId8"/>
          <w:pgSz w:w="11906" w:h="16838"/>
          <w:pgMar w:top="709" w:right="849" w:bottom="851" w:left="993" w:header="708" w:footer="0" w:gutter="0"/>
          <w:cols w:space="708"/>
          <w:docGrid w:linePitch="360"/>
        </w:sectPr>
      </w:pPr>
    </w:p>
    <w:p w14:paraId="6BCA9F9B" w14:textId="32286EFB" w:rsidR="008C03B8" w:rsidRPr="001E1E4A" w:rsidRDefault="008C03B8" w:rsidP="008C03B8">
      <w:pPr>
        <w:jc w:val="both"/>
        <w:rPr>
          <w:rFonts w:asciiTheme="minorHAnsi" w:hAnsiTheme="minorHAnsi" w:cstheme="minorHAnsi"/>
          <w:b/>
          <w:bCs/>
          <w:sz w:val="20"/>
        </w:rPr>
      </w:pPr>
      <w:r w:rsidRPr="001E1E4A">
        <w:rPr>
          <w:rFonts w:asciiTheme="minorHAnsi" w:hAnsiTheme="minorHAnsi" w:cstheme="minorHAnsi"/>
          <w:b/>
          <w:bCs/>
          <w:sz w:val="20"/>
        </w:rPr>
        <w:t>Photoelectrochemical (PEC) devices have been developed for direct solar fuel production, but the limited stability of submerged light absorbers hampers their commercial prospects.</w:t>
      </w:r>
      <w:r w:rsidR="0055054E" w:rsidRPr="001E1E4A">
        <w:rPr>
          <w:rFonts w:asciiTheme="minorHAnsi" w:hAnsiTheme="minorHAnsi" w:cstheme="minorHAnsi"/>
          <w:b/>
          <w:bCs/>
          <w:sz w:val="20"/>
          <w:lang w:val="en-US"/>
        </w:rPr>
        <w:fldChar w:fldCharType="begin" w:fldLock="1"/>
      </w:r>
      <w:r w:rsidR="0055054E" w:rsidRPr="001E1E4A">
        <w:rPr>
          <w:rFonts w:asciiTheme="minorHAnsi" w:hAnsiTheme="minorHAnsi" w:cstheme="minorHAnsi"/>
          <w:b/>
          <w:bCs/>
          <w:sz w:val="20"/>
          <w:lang w:val="en-US"/>
        </w:rPr>
        <w:instrText>ADDIN CSL_CITATION {"citationItems":[{"id":"ITEM-1","itemData":{"DOI":"10.1039/c8cs00699g","author":[{"dropping-particle":"","family":"Kim","given":"Jin Hyun","non-dropping-particle":"","parse-names":false,"suffix":""},{"dropping-particle":"","family":"Hansora","given":"Dharmesh","non-dropping-particle":"","parse-names":false,"suffix":""},{"dropping-particle":"","family":"Sharma","given":"Pankaj","non-dropping-particle":"","parse-names":false,"suffix":""},{"dropping-particle":"","family":"Jang","given":"Ji-Wook","non-dropping-particle":"","parse-names":false,"suffix":""},{"dropping-particle":"","family":"Lee","given":"Jae Sung","non-dropping-particle":"","parse-names":false,"suffix":""}],"container-title":"Chemical society reviews","id":"ITEM-1","issued":{"date-parts":[["2019"]]},"page":"1908-1971","publisher":"Royal Society of Chemistry","title":"Toward practical solar hydrogen production – an artificial photosynthetic leaf-to-farm challenge","type":"article-journal","volume":"48"},"uris":["http://www.mendeley.com/documents/?uuid=21e41078-2842-4741-9df9-2bb523c537c9"]},{"id":"ITEM-2","itemData":{"author":[{"dropping-particle":"","family":"Sivula","given":"Kevin","non-dropping-particle":"","parse-names":false,"suffix":""},{"dropping-particle":"","family":"Krol","given":"Roel","non-dropping-particle":"van de","parse-names":false,"suffix":""}],"container-title":"Nature Reviews Materials","id":"ITEM-2","issued":{"date-parts":[["2016"]]},"page":"15010","title":"Semiconducting materials for photoelectrochemical energy conversion","type":"article-journal","volume":"1"},"uris":["http://www.mendeley.com/documents/?uuid=cb07a1c4-17fc-4a24-a18e-237e846961e5"]}],"mendeley":{"formattedCitation":"&lt;sup&gt;1,2&lt;/sup&gt;","plainTextFormattedCitation":"1,2","previouslyFormattedCitation":"&lt;sup&gt;1,2&lt;/sup&gt;"},"properties":{"noteIndex":0},"schema":"https://github.com/citation-style-language/schema/raw/master/csl-citation.json"}</w:instrText>
      </w:r>
      <w:r w:rsidR="0055054E" w:rsidRPr="001E1E4A">
        <w:rPr>
          <w:rFonts w:asciiTheme="minorHAnsi" w:hAnsiTheme="minorHAnsi" w:cstheme="minorHAnsi"/>
          <w:b/>
          <w:bCs/>
          <w:sz w:val="20"/>
          <w:lang w:val="en-US"/>
        </w:rPr>
        <w:fldChar w:fldCharType="separate"/>
      </w:r>
      <w:r w:rsidR="0055054E" w:rsidRPr="001E1E4A">
        <w:rPr>
          <w:rFonts w:asciiTheme="minorHAnsi" w:hAnsiTheme="minorHAnsi" w:cstheme="minorHAnsi"/>
          <w:b/>
          <w:bCs/>
          <w:noProof/>
          <w:sz w:val="20"/>
          <w:vertAlign w:val="superscript"/>
          <w:lang w:val="en-US"/>
        </w:rPr>
        <w:t>1,2</w:t>
      </w:r>
      <w:r w:rsidR="0055054E" w:rsidRPr="001E1E4A">
        <w:rPr>
          <w:rFonts w:asciiTheme="minorHAnsi" w:hAnsiTheme="minorHAnsi" w:cstheme="minorHAnsi"/>
          <w:b/>
          <w:bCs/>
          <w:sz w:val="20"/>
        </w:rPr>
        <w:fldChar w:fldCharType="end"/>
      </w:r>
      <w:r w:rsidRPr="001E1E4A">
        <w:rPr>
          <w:rFonts w:asciiTheme="minorHAnsi" w:hAnsiTheme="minorHAnsi" w:cstheme="minorHAnsi"/>
          <w:b/>
          <w:bCs/>
          <w:sz w:val="20"/>
        </w:rPr>
        <w:t xml:space="preserve"> Here, we demonstrate photocathodes with an operational H</w:t>
      </w:r>
      <w:r w:rsidRPr="001E1E4A">
        <w:rPr>
          <w:rFonts w:asciiTheme="minorHAnsi" w:hAnsiTheme="minorHAnsi" w:cstheme="minorHAnsi"/>
          <w:b/>
          <w:bCs/>
          <w:sz w:val="20"/>
          <w:vertAlign w:val="subscript"/>
        </w:rPr>
        <w:t>2</w:t>
      </w:r>
      <w:r w:rsidRPr="001E1E4A">
        <w:rPr>
          <w:rFonts w:asciiTheme="minorHAnsi" w:hAnsiTheme="minorHAnsi" w:cstheme="minorHAnsi"/>
          <w:b/>
          <w:bCs/>
          <w:sz w:val="20"/>
        </w:rPr>
        <w:t xml:space="preserve"> evolution activity over weeks, by integrating a </w:t>
      </w:r>
      <w:proofErr w:type="spellStart"/>
      <w:r w:rsidRPr="001E1E4A">
        <w:rPr>
          <w:rFonts w:asciiTheme="minorHAnsi" w:hAnsiTheme="minorHAnsi" w:cstheme="minorHAnsi"/>
          <w:b/>
          <w:bCs/>
          <w:sz w:val="20"/>
        </w:rPr>
        <w:t>BiOI</w:t>
      </w:r>
      <w:proofErr w:type="spellEnd"/>
      <w:r w:rsidRPr="001E1E4A">
        <w:rPr>
          <w:rFonts w:asciiTheme="minorHAnsi" w:hAnsiTheme="minorHAnsi" w:cstheme="minorHAnsi"/>
          <w:b/>
          <w:bCs/>
          <w:sz w:val="20"/>
        </w:rPr>
        <w:t xml:space="preserve"> light absorber into a robust, oxide-based architecture with a graphite paste conductive encapsulant. In this case, the activity towards proton and CO</w:t>
      </w:r>
      <w:r w:rsidRPr="001E1E4A">
        <w:rPr>
          <w:rFonts w:asciiTheme="minorHAnsi" w:hAnsiTheme="minorHAnsi" w:cstheme="minorHAnsi"/>
          <w:b/>
          <w:bCs/>
          <w:sz w:val="20"/>
          <w:vertAlign w:val="subscript"/>
        </w:rPr>
        <w:t>2</w:t>
      </w:r>
      <w:r w:rsidRPr="001E1E4A">
        <w:rPr>
          <w:rFonts w:asciiTheme="minorHAnsi" w:hAnsiTheme="minorHAnsi" w:cstheme="minorHAnsi"/>
          <w:b/>
          <w:bCs/>
          <w:sz w:val="20"/>
        </w:rPr>
        <w:t xml:space="preserve"> reduction is mainly limited by catalyst degradation. We also introduce multiple-pixel devices as an innovative design principle for PEC systems, displaying superior photocurrents, onset biases and stability over corresponding conventional single-pixel devices. Accordingly, PEC tandem devices comprised of multiple-pixel </w:t>
      </w:r>
      <w:proofErr w:type="spellStart"/>
      <w:r w:rsidRPr="001E1E4A">
        <w:rPr>
          <w:rFonts w:asciiTheme="minorHAnsi" w:hAnsiTheme="minorHAnsi" w:cstheme="minorHAnsi"/>
          <w:b/>
          <w:bCs/>
          <w:sz w:val="20"/>
        </w:rPr>
        <w:t>BiOI</w:t>
      </w:r>
      <w:proofErr w:type="spellEnd"/>
      <w:r w:rsidRPr="001E1E4A">
        <w:rPr>
          <w:rFonts w:asciiTheme="minorHAnsi" w:hAnsiTheme="minorHAnsi" w:cstheme="minorHAnsi"/>
          <w:b/>
          <w:bCs/>
          <w:sz w:val="20"/>
        </w:rPr>
        <w:t xml:space="preserve"> photocathodes and BiVO</w:t>
      </w:r>
      <w:r w:rsidRPr="001E1E4A">
        <w:rPr>
          <w:rFonts w:asciiTheme="minorHAnsi" w:hAnsiTheme="minorHAnsi" w:cstheme="minorHAnsi"/>
          <w:b/>
          <w:bCs/>
          <w:sz w:val="20"/>
          <w:vertAlign w:val="subscript"/>
        </w:rPr>
        <w:t>4</w:t>
      </w:r>
      <w:r w:rsidRPr="001E1E4A">
        <w:rPr>
          <w:rFonts w:asciiTheme="minorHAnsi" w:hAnsiTheme="minorHAnsi" w:cstheme="minorHAnsi"/>
          <w:b/>
          <w:bCs/>
          <w:sz w:val="20"/>
        </w:rPr>
        <w:t xml:space="preserve"> photoanodes can sustain bias-free water splitting for 240 h, while devices with a Cu</w:t>
      </w:r>
      <w:r w:rsidRPr="001E1E4A">
        <w:rPr>
          <w:rFonts w:asciiTheme="minorHAnsi" w:hAnsiTheme="minorHAnsi" w:cstheme="minorHAnsi"/>
          <w:b/>
          <w:bCs/>
          <w:sz w:val="20"/>
          <w:vertAlign w:val="subscript"/>
        </w:rPr>
        <w:t>92</w:t>
      </w:r>
      <w:r w:rsidRPr="001E1E4A">
        <w:rPr>
          <w:rFonts w:asciiTheme="minorHAnsi" w:hAnsiTheme="minorHAnsi" w:cstheme="minorHAnsi"/>
          <w:b/>
          <w:bCs/>
          <w:sz w:val="20"/>
        </w:rPr>
        <w:t>In</w:t>
      </w:r>
      <w:r w:rsidRPr="001E1E4A">
        <w:rPr>
          <w:rFonts w:asciiTheme="minorHAnsi" w:hAnsiTheme="minorHAnsi" w:cstheme="minorHAnsi"/>
          <w:b/>
          <w:bCs/>
          <w:sz w:val="20"/>
          <w:vertAlign w:val="subscript"/>
        </w:rPr>
        <w:t>8</w:t>
      </w:r>
      <w:r w:rsidRPr="001E1E4A">
        <w:rPr>
          <w:rFonts w:asciiTheme="minorHAnsi" w:hAnsiTheme="minorHAnsi" w:cstheme="minorHAnsi"/>
          <w:b/>
          <w:bCs/>
          <w:sz w:val="20"/>
        </w:rPr>
        <w:t xml:space="preserve"> alloy catalyst demonstrate unassisted syngas production.</w:t>
      </w:r>
    </w:p>
    <w:p w14:paraId="2EC7B6CF" w14:textId="6BF9E333" w:rsidR="000F7BB2" w:rsidRPr="001E1E4A" w:rsidRDefault="0055054E" w:rsidP="000F7BB2">
      <w:pPr>
        <w:ind w:firstLine="227"/>
        <w:jc w:val="both"/>
        <w:rPr>
          <w:rFonts w:asciiTheme="minorHAnsi" w:hAnsiTheme="minorHAnsi" w:cstheme="minorHAnsi"/>
          <w:sz w:val="20"/>
          <w:lang w:val="en-US"/>
        </w:rPr>
      </w:pPr>
      <w:r w:rsidRPr="001E1E4A">
        <w:rPr>
          <w:rFonts w:asciiTheme="minorHAnsi" w:hAnsiTheme="minorHAnsi" w:cstheme="minorHAnsi"/>
          <w:sz w:val="20"/>
          <w:lang w:val="en-US"/>
        </w:rPr>
        <w:t>T</w:t>
      </w:r>
      <w:r w:rsidR="000F7BB2" w:rsidRPr="001E1E4A">
        <w:rPr>
          <w:rFonts w:asciiTheme="minorHAnsi" w:hAnsiTheme="minorHAnsi" w:cstheme="minorHAnsi"/>
          <w:sz w:val="20"/>
          <w:lang w:val="en-US"/>
        </w:rPr>
        <w:t xml:space="preserve">he stability of Earth-abundant light absorbers in aqueous media remains one of the key issues hindering </w:t>
      </w:r>
      <w:r w:rsidRPr="001E1E4A">
        <w:rPr>
          <w:rFonts w:asciiTheme="minorHAnsi" w:hAnsiTheme="minorHAnsi" w:cstheme="minorHAnsi"/>
          <w:sz w:val="20"/>
          <w:lang w:val="en-US"/>
        </w:rPr>
        <w:t>solar fuel production</w:t>
      </w:r>
      <w:r w:rsidR="000F7BB2" w:rsidRPr="001E1E4A">
        <w:rPr>
          <w:rFonts w:asciiTheme="minorHAnsi" w:hAnsiTheme="minorHAnsi" w:cstheme="minorHAnsi"/>
          <w:sz w:val="20"/>
          <w:lang w:val="en-US"/>
        </w:rPr>
        <w:t xml:space="preserve"> on a large-scale</w:t>
      </w:r>
      <w:r w:rsidR="000F7BB2" w:rsidRPr="001E1E4A">
        <w:rPr>
          <w:rFonts w:asciiTheme="minorHAnsi" w:hAnsiTheme="minorHAnsi" w:cstheme="minorHAnsi"/>
          <w:sz w:val="20"/>
          <w:lang w:val="en-US"/>
        </w:rPr>
        <w:fldChar w:fldCharType="begin" w:fldLock="1"/>
      </w:r>
      <w:r w:rsidR="000566F7" w:rsidRPr="001E1E4A">
        <w:rPr>
          <w:rFonts w:asciiTheme="minorHAnsi" w:hAnsiTheme="minorHAnsi" w:cstheme="minorHAnsi"/>
          <w:sz w:val="20"/>
          <w:lang w:val="en-US"/>
        </w:rPr>
        <w:instrText>ADDIN CSL_CITATION {"citationItems":[{"id":"ITEM-1","itemData":{"DOI":"10.1039/c8cs00699g","author":[{"dropping-particle":"","family":"Kim","given":"Jin Hyun","non-dropping-particle":"","parse-names":false,"suffix":""},{"dropping-particle":"","family":"Hansora","given":"Dharmesh","non-dropping-particle":"","parse-names":false,"suffix":""},{"dropping-particle":"","family":"Sharma","given":"Pankaj","non-dropping-particle":"","parse-names":false,"suffix":""},{"dropping-particle":"","family":"Jang","given":"Ji-Wook","non-dropping-particle":"","parse-names":false,"suffix":""},{"dropping-particle":"","family":"Lee","given":"Jae Sung","non-dropping-particle":"","parse-names":false,"suffix":""}],"container-title":"Chemical society reviews","id":"ITEM-1","issued":{"date-parts":[["2019"]]},"page":"1908-1971","publisher":"Royal Society of Chemistry","title":"Toward practical solar hydrogen production – an artificial photosynthetic leaf-to-farm challenge","type":"article-journal","volume":"48"},"uris":["http://www.mendeley.com/documents/?uuid=21e41078-2842-4741-9df9-2bb523c537c9"]},{"id":"ITEM-2","itemData":{"author":[{"dropping-particle":"","family":"Sivula","given":"Kevin","non-dropping-particle":"","parse-names":false,"suffix":""},{"dropping-particle":"","family":"Krol","given":"Roel","non-dropping-particle":"van de","parse-names":false,"suffix":""}],"container-title":"Nature Reviews Materials","id":"ITEM-2","issued":{"date-parts":[["2016"]]},"page":"15010","title":"Semiconducting materials for photoelectrochemical energy conversion","type":"article-journal","volume":"1"},"uris":["http://www.mendeley.com/documents/?uuid=cb07a1c4-17fc-4a24-a18e-237e846961e5"]}],"mendeley":{"formattedCitation":"&lt;sup&gt;1,2&lt;/sup&gt;","plainTextFormattedCitation":"1,2","previouslyFormattedCitation":"&lt;sup&gt;1,2&lt;/sup&gt;"},"properties":{"noteIndex":0},"schema":"https://github.com/citation-style-language/schema/raw/master/csl-citation.json"}</w:instrText>
      </w:r>
      <w:r w:rsidR="000F7BB2" w:rsidRPr="001E1E4A">
        <w:rPr>
          <w:rFonts w:asciiTheme="minorHAnsi" w:hAnsiTheme="minorHAnsi" w:cstheme="minorHAnsi"/>
          <w:sz w:val="20"/>
          <w:lang w:val="en-US"/>
        </w:rPr>
        <w:fldChar w:fldCharType="separate"/>
      </w:r>
      <w:r w:rsidR="000566F7" w:rsidRPr="001E1E4A">
        <w:rPr>
          <w:rFonts w:asciiTheme="minorHAnsi" w:hAnsiTheme="minorHAnsi" w:cstheme="minorHAnsi"/>
          <w:noProof/>
          <w:sz w:val="20"/>
          <w:vertAlign w:val="superscript"/>
          <w:lang w:val="en-US"/>
        </w:rPr>
        <w:t>1,2</w:t>
      </w:r>
      <w:r w:rsidR="000F7BB2" w:rsidRPr="001E1E4A">
        <w:rPr>
          <w:rFonts w:asciiTheme="minorHAnsi" w:hAnsiTheme="minorHAnsi" w:cstheme="minorHAnsi"/>
          <w:sz w:val="20"/>
        </w:rPr>
        <w:fldChar w:fldCharType="end"/>
      </w:r>
      <w:r w:rsidR="000F7BB2" w:rsidRPr="001E1E4A">
        <w:rPr>
          <w:rFonts w:asciiTheme="minorHAnsi" w:hAnsiTheme="minorHAnsi" w:cstheme="minorHAnsi"/>
          <w:sz w:val="20"/>
          <w:lang w:val="en-US"/>
        </w:rPr>
        <w:t>. While great efforts have been made to build combinatorial material libraries in pursuit of the "ideal" light absorber</w:t>
      </w:r>
      <w:r w:rsidR="000F7BB2" w:rsidRPr="001E1E4A">
        <w:rPr>
          <w:rFonts w:asciiTheme="minorHAnsi" w:hAnsiTheme="minorHAnsi" w:cstheme="minorHAnsi"/>
          <w:sz w:val="20"/>
          <w:lang w:val="en-US"/>
        </w:rPr>
        <w:fldChar w:fldCharType="begin" w:fldLock="1"/>
      </w:r>
      <w:r w:rsidR="000566F7" w:rsidRPr="001E1E4A">
        <w:rPr>
          <w:rFonts w:asciiTheme="minorHAnsi" w:hAnsiTheme="minorHAnsi" w:cstheme="minorHAnsi"/>
          <w:sz w:val="20"/>
          <w:lang w:val="en-US"/>
        </w:rPr>
        <w:instrText xml:space="preserve">ADDIN CSL_CITATION {"citationItems":[{"id":"ITEM-1","itemData":{"DOI":"10.1073/pnas.1619940114","author":[{"dropping-particle":"","family":"Yan","given":"Qimin","non-dropping-particle":"","parse-names":false,"suffix":""},{"dropping-particle":"","family":"Yu","given":"Jie","non-dropping-particle":"","parse-names":false,"suffix":""},{"dropping-particle":"","family":"Suram","given":"Santosh K","non-dropping-particle":"","parse-names":false,"suffix":""},{"dropping-particle":"","family":"Zhou","given":"Lan","non-dropping-particle":"","parse-names":false,"suffix":""},{"dropping-particle":"","family":"Shinde","given":"Aniketa","non-dropping-particle":"","parse-names":false,"suffix":""},{"dropping-particle":"","family":"Newhouse","given":"Paul F","non-dropping-particle":"","parse-names":false,"suffix":""},{"dropping-particle":"","family":"Chen","given":"Wei","non-dropping-particle":"","parse-names":false,"suffix":""},{"dropping-particle":"","family":"Li","given":"Guo","non-dropping-particle":"","parse-names":false,"suffix":""},{"dropping-particle":"","family":"Persson","given":"Kristin A.","non-dropping-particle":"","parse-names":false,"suffix":""},{"dropping-particle":"","family":"Gregoire","given":"John M","non-dropping-particle":"","parse-names":false,"suffix":""},{"dropping-particle":"","family":"Neaton","given":"Jeffrey B.","non-dropping-particle":"","parse-names":false,"suffix":""}],"container-title":"PNAS","id":"ITEM-1","issue":"12","issued":{"date-parts":[["2017"]]},"page":"3040-3043","title":"Solar fuels photoanode materials discovery by integrating high-throughput theory and experiment","type":"article-journal","volume":"114"},"uris":["http://www.mendeley.com/documents/?uuid=00d9ff85-47ac-4afe-81f4-d40ce9f5193f"]},{"id":"ITEM-2","itemData":{"DOI":"10.1021/acsenergylett.8b01514","author":[{"dropping-particle":"","family":"Zhou","given":"Lan","non-dropping-particle":"","parse-names":false,"suffix":""},{"dropping-particle":"","family":"Shinde","given":"Aniketa","non-dropping-particle":"","parse-names":false,"suffix":""},{"dropping-particle":"","family":"Suram","given":"Santosh K","non-dropping-particle":"","parse-names":false,"suffix":""},{"dropping-particle":"","family":"Stein","given":"Helge S","non-dropping-particle":"","parse-names":false,"suffix":""},{"dropping-particle":"","family":"Bauers","given":"Sage R","non-dropping-particle":"","parse-names":false,"suffix":""},{"dropping-particle":"","family":"Zakutayev","given":"Andriy","non-dropping-particle":"","parse-names":false,"suffix":""},{"dropping-particle":"","family":"Duchene","given":"Joseph S","non-dropping-particle":"","parse-names":false,"suffix":""},{"dropping-particle":"","family":"Liu","given":"Guiji","non-dropping-particle":"","parse-names":false,"suffix":""},{"dropping-particle":"","family":"Peterson","given":"Elizabeth A","non-dropping-particle":"","parse-names":false,"suffix":""},{"dropping-particle":"","family":"Neaton","given":"B","non-dropping-particle":"","parse-names":false,"suffix":""},{"dropping-particle":"","family":"Gregoire","given":"John M","non-dropping-particle":"","parse-names":false,"suffix":""}],"container-title":"ACS Energy Letters","id":"ITEM-2","issue":"11","issued":{"date-parts":[["2018"]]},"page":"2769-2774","title":"Bi-containing n </w:instrText>
      </w:r>
      <w:r w:rsidR="000566F7" w:rsidRPr="001E1E4A">
        <w:rPr>
          <w:rFonts w:ascii="Cambria Math" w:hAnsi="Cambria Math" w:cs="Cambria Math"/>
          <w:sz w:val="20"/>
          <w:lang w:val="en-US"/>
        </w:rPr>
        <w:instrText>‑</w:instrText>
      </w:r>
      <w:r w:rsidR="000566F7" w:rsidRPr="001E1E4A">
        <w:rPr>
          <w:rFonts w:asciiTheme="minorHAnsi" w:hAnsiTheme="minorHAnsi" w:cstheme="minorHAnsi"/>
          <w:sz w:val="20"/>
          <w:lang w:val="en-US"/>
        </w:rPr>
        <w:instrText xml:space="preserve"> FeWO&lt;sub&gt;4&lt;/sub&gt; thin films provide the largest photovoltage and highest stability for a sub </w:instrText>
      </w:r>
      <w:r w:rsidR="000566F7" w:rsidRPr="001E1E4A">
        <w:rPr>
          <w:rFonts w:ascii="Cambria Math" w:hAnsi="Cambria Math" w:cs="Cambria Math"/>
          <w:sz w:val="20"/>
          <w:lang w:val="en-US"/>
        </w:rPr>
        <w:instrText>‑</w:instrText>
      </w:r>
      <w:r w:rsidR="000566F7" w:rsidRPr="001E1E4A">
        <w:rPr>
          <w:rFonts w:asciiTheme="minorHAnsi" w:hAnsiTheme="minorHAnsi" w:cstheme="minorHAnsi"/>
          <w:sz w:val="20"/>
          <w:lang w:val="en-US"/>
        </w:rPr>
        <w:instrText xml:space="preserve"> 2 eV band gap photoanode","type":"article-journal","volume":"3"},"uris":["http://www.mendeley.com/documents/?uuid=fb40648c-51fc-4fe6-b396-594f93a117c0"]}],"mendeley":{"formattedCitation":"&lt;sup&gt;3,4&lt;/sup&gt;","plainTextFormattedCitation":"3,4","previouslyFormattedCitation":"&lt;sup&gt;3,4&lt;/sup&gt;"},"properties":{"noteIndex":0},"schema":"https://github.com/citation-style-language/schema/raw/master/csl-citation.json"}</w:instrText>
      </w:r>
      <w:r w:rsidR="000F7BB2" w:rsidRPr="001E1E4A">
        <w:rPr>
          <w:rFonts w:asciiTheme="minorHAnsi" w:hAnsiTheme="minorHAnsi" w:cstheme="minorHAnsi"/>
          <w:sz w:val="20"/>
          <w:lang w:val="en-US"/>
        </w:rPr>
        <w:fldChar w:fldCharType="separate"/>
      </w:r>
      <w:r w:rsidR="000566F7" w:rsidRPr="001E1E4A">
        <w:rPr>
          <w:rFonts w:asciiTheme="minorHAnsi" w:hAnsiTheme="minorHAnsi" w:cstheme="minorHAnsi"/>
          <w:noProof/>
          <w:sz w:val="20"/>
          <w:vertAlign w:val="superscript"/>
          <w:lang w:val="en-US"/>
        </w:rPr>
        <w:t>3,4</w:t>
      </w:r>
      <w:r w:rsidR="000F7BB2" w:rsidRPr="001E1E4A">
        <w:rPr>
          <w:rFonts w:asciiTheme="minorHAnsi" w:hAnsiTheme="minorHAnsi" w:cstheme="minorHAnsi"/>
          <w:sz w:val="20"/>
        </w:rPr>
        <w:fldChar w:fldCharType="end"/>
      </w:r>
      <w:r w:rsidR="000F7BB2" w:rsidRPr="001E1E4A">
        <w:rPr>
          <w:rFonts w:asciiTheme="minorHAnsi" w:hAnsiTheme="minorHAnsi" w:cstheme="minorHAnsi"/>
          <w:sz w:val="20"/>
          <w:lang w:val="en-US"/>
        </w:rPr>
        <w:t>, these only reaffirmed the existing compromise between performance and stability. Beside</w:t>
      </w:r>
      <w:r w:rsidR="00F12ED7" w:rsidRPr="001E1E4A">
        <w:rPr>
          <w:rFonts w:asciiTheme="minorHAnsi" w:hAnsiTheme="minorHAnsi" w:cstheme="minorHAnsi"/>
          <w:sz w:val="20"/>
          <w:lang w:val="en-US"/>
        </w:rPr>
        <w:t>s</w:t>
      </w:r>
      <w:r w:rsidR="000F7BB2" w:rsidRPr="001E1E4A">
        <w:rPr>
          <w:rFonts w:asciiTheme="minorHAnsi" w:hAnsiTheme="minorHAnsi" w:cstheme="minorHAnsi"/>
          <w:sz w:val="20"/>
          <w:lang w:val="en-US"/>
        </w:rPr>
        <w:t xml:space="preserve"> low bandgap semiconductors (e.g. silicon), oxides have long been seen as a more robust, easy to fabricate alternative, but they also suffer from inherently low charge carrier mobilities and high non-radiative recombination rates</w:t>
      </w:r>
      <w:r w:rsidR="000F7BB2" w:rsidRPr="001E1E4A">
        <w:rPr>
          <w:rFonts w:asciiTheme="minorHAnsi" w:hAnsiTheme="minorHAnsi" w:cstheme="minorHAnsi"/>
          <w:sz w:val="20"/>
          <w:lang w:val="en-US"/>
        </w:rPr>
        <w:fldChar w:fldCharType="begin" w:fldLock="1"/>
      </w:r>
      <w:r w:rsidR="000566F7" w:rsidRPr="001E1E4A">
        <w:rPr>
          <w:rFonts w:asciiTheme="minorHAnsi" w:hAnsiTheme="minorHAnsi" w:cstheme="minorHAnsi"/>
          <w:sz w:val="20"/>
          <w:lang w:val="en-US"/>
        </w:rPr>
        <w:instrText>ADDIN CSL_CITATION {"citationItems":[{"id":"ITEM-1","itemData":{"author":[{"dropping-particle":"","family":"Rettie","given":"Alexander J E","non-dropping-particle":"","parse-names":false,"suffix":""},{"dropping-particle":"","family":"Lee","given":"Heung Chan","non-dropping-particle":"","parse-names":false,"suffix":""},{"dropping-particle":"","family":"Marshall","given":"Luke G","non-dropping-particle":"","parse-names":false,"suffix":""},{"dropping-particle":"","family":"Lin","given":"Jung-fu","non-dropping-particle":"","parse-names":false,"suffix":""},{"dropping-particle":"","family":"Capan","given":"Cigdem","non-dropping-particle":"","parse-names":false,"suffix":""},{"dropping-particle":"","family":"Lindemuth","given":"Jeffrey","non-dropping-particle":"","parse-names":false,"suffix":""},{"dropping-particle":"","family":"Mccloy","given":"John S","non-dropping-particle":"","parse-names":false,"suffix":""},{"dropping-particle":"","family":"Zhou","given":"Jianshi","non-dropping-particle":"","parse-names":false,"suffix":""},{"dropping-particle":"","family":"Bard","given":"Allen J","non-dropping-particle":"","parse-names":false,"suffix":""},{"dropping-particle":"","family":"Mullins","given":"C Buddie","non-dropping-particle":"","parse-names":false,"suffix":""}],"container-title":"Journal of the American Chemical Society","id":"ITEM-1","issue":"30","issued":{"date-parts":[["2013"]]},"page":"11389-11396","title":"Combined Charge Carrier Transport and Photoelectrochemical Characterization of BiVO&lt;sub&gt;4&lt;/sub&gt; Single Crystals: Intrinsic Behavior of a Complex Metal Oxide","type":"article-journal","volume":"135"},"uris":["http://www.mendeley.com/documents/?uuid=fa945d55-fd2a-461c-9db6-35c547cc84ad"]}],"mendeley":{"formattedCitation":"&lt;sup&gt;5&lt;/sup&gt;","plainTextFormattedCitation":"5","previouslyFormattedCitation":"&lt;sup&gt;5&lt;/sup&gt;"},"properties":{"noteIndex":0},"schema":"https://github.com/citation-style-language/schema/raw/master/csl-citation.json"}</w:instrText>
      </w:r>
      <w:r w:rsidR="000F7BB2" w:rsidRPr="001E1E4A">
        <w:rPr>
          <w:rFonts w:asciiTheme="minorHAnsi" w:hAnsiTheme="minorHAnsi" w:cstheme="minorHAnsi"/>
          <w:sz w:val="20"/>
          <w:lang w:val="en-US"/>
        </w:rPr>
        <w:fldChar w:fldCharType="separate"/>
      </w:r>
      <w:r w:rsidR="000566F7" w:rsidRPr="001E1E4A">
        <w:rPr>
          <w:rFonts w:asciiTheme="minorHAnsi" w:hAnsiTheme="minorHAnsi" w:cstheme="minorHAnsi"/>
          <w:noProof/>
          <w:sz w:val="20"/>
          <w:vertAlign w:val="superscript"/>
          <w:lang w:val="en-US"/>
        </w:rPr>
        <w:t>5</w:t>
      </w:r>
      <w:r w:rsidR="000F7BB2" w:rsidRPr="001E1E4A">
        <w:rPr>
          <w:rFonts w:asciiTheme="minorHAnsi" w:hAnsiTheme="minorHAnsi" w:cstheme="minorHAnsi"/>
          <w:sz w:val="20"/>
        </w:rPr>
        <w:fldChar w:fldCharType="end"/>
      </w:r>
      <w:r w:rsidR="000F7BB2" w:rsidRPr="001E1E4A">
        <w:rPr>
          <w:rFonts w:asciiTheme="minorHAnsi" w:hAnsiTheme="minorHAnsi" w:cstheme="minorHAnsi"/>
          <w:sz w:val="20"/>
          <w:lang w:val="en-US"/>
        </w:rPr>
        <w:t xml:space="preserve">. Efforts have been made to address their limitations through chemical tuning by </w:t>
      </w:r>
      <w:proofErr w:type="gramStart"/>
      <w:r w:rsidR="000F7BB2" w:rsidRPr="001E1E4A">
        <w:rPr>
          <w:rFonts w:asciiTheme="minorHAnsi" w:hAnsiTheme="minorHAnsi" w:cstheme="minorHAnsi"/>
          <w:sz w:val="20"/>
          <w:lang w:val="en-US"/>
        </w:rPr>
        <w:t>mixing together</w:t>
      </w:r>
      <w:proofErr w:type="gramEnd"/>
      <w:r w:rsidR="000F7BB2" w:rsidRPr="001E1E4A">
        <w:rPr>
          <w:rFonts w:asciiTheme="minorHAnsi" w:hAnsiTheme="minorHAnsi" w:cstheme="minorHAnsi"/>
          <w:sz w:val="20"/>
          <w:lang w:val="en-US"/>
        </w:rPr>
        <w:t xml:space="preserve"> metal cations (</w:t>
      </w:r>
      <w:r w:rsidR="000F7BB2" w:rsidRPr="001E1E4A">
        <w:rPr>
          <w:rFonts w:asciiTheme="minorHAnsi" w:hAnsiTheme="minorHAnsi" w:cstheme="minorHAnsi"/>
          <w:i/>
          <w:iCs/>
          <w:sz w:val="20"/>
          <w:lang w:val="en-US"/>
        </w:rPr>
        <w:t>i.e.</w:t>
      </w:r>
      <w:r w:rsidR="000F7BB2" w:rsidRPr="001E1E4A">
        <w:rPr>
          <w:rFonts w:asciiTheme="minorHAnsi" w:hAnsiTheme="minorHAnsi" w:cstheme="minorHAnsi"/>
          <w:sz w:val="20"/>
          <w:lang w:val="en-US"/>
        </w:rPr>
        <w:t>, multicomponent metal oxides) or anions (</w:t>
      </w:r>
      <w:r w:rsidR="000F7BB2" w:rsidRPr="001E1E4A">
        <w:rPr>
          <w:rFonts w:asciiTheme="minorHAnsi" w:hAnsiTheme="minorHAnsi" w:cstheme="minorHAnsi"/>
          <w:i/>
          <w:iCs/>
          <w:sz w:val="20"/>
          <w:lang w:val="en-US"/>
        </w:rPr>
        <w:t>e.g.</w:t>
      </w:r>
      <w:r w:rsidR="000F7BB2" w:rsidRPr="001E1E4A">
        <w:rPr>
          <w:rFonts w:asciiTheme="minorHAnsi" w:hAnsiTheme="minorHAnsi" w:cstheme="minorHAnsi"/>
          <w:sz w:val="20"/>
          <w:lang w:val="en-US"/>
        </w:rPr>
        <w:t>, oxyhalides). Recently, the introduction of charge selective layers, a common practice in the photovoltaic (PV) community, offered a way to improve the photovoltage and photocurrent through effective charge extraction, while increasing stabilities up to ≈100 h</w:t>
      </w:r>
      <w:r w:rsidR="000F7BB2" w:rsidRPr="001E1E4A">
        <w:rPr>
          <w:rFonts w:asciiTheme="minorHAnsi" w:hAnsiTheme="minorHAnsi" w:cstheme="minorHAnsi"/>
          <w:sz w:val="20"/>
          <w:lang w:val="en-US"/>
        </w:rPr>
        <w:fldChar w:fldCharType="begin" w:fldLock="1"/>
      </w:r>
      <w:r w:rsidR="000566F7" w:rsidRPr="001E1E4A">
        <w:rPr>
          <w:rFonts w:asciiTheme="minorHAnsi" w:hAnsiTheme="minorHAnsi" w:cstheme="minorHAnsi"/>
          <w:sz w:val="20"/>
          <w:lang w:val="en-US"/>
        </w:rPr>
        <w:instrText>ADDIN CSL_CITATION {"citationItems":[{"id":"ITEM-1","itemData":{"DOI":"10.1038/s41929-018-0077-6","ISBN":"4192901800776","ISSN":"2520-1158","author":[{"dropping-particle":"","family":"Pan","given":"Linfeng","non-dropping-particle":"","parse-names":false,"suffix":""},{"dropping-particle":"","family":"Kim","given":"Jin Hyun","non-dropping-particle":"","parse-names":false,"suffix":""},{"dropping-particle":"","family":"Mayer","given":"Matthew T","non-dropping-particle":"","parse-names":false,"suffix":""},{"dropping-particle":"","family":"Son","given":"Min-kyu","non-dropping-particle":"","parse-names":false,"suffix":""},{"dropping-particle":"","family":"Ummadisingu","given":"Amita","non-dropping-particle":"","parse-names":false,"suffix":""},{"dropping-particle":"","family":"Lee","given":"Jae Sung","non-dropping-particle":"","parse-names":false,"suffix":""},{"dropping-particle":"","family":"Hagfeldt","given":"Anders","non-dropping-particle":"","parse-names":false,"suffix":""},{"dropping-particle":"","family":"Luo","given":"Jingshan","non-dropping-particle":"","parse-names":false,"suffix":""},{"dropping-particle":"","family":"Grätzel","given":"Michael","non-dropping-particle":"","parse-names":false,"suffix":""}],"container-title":"Nature Catalysis","id":"ITEM-1","issue":"June","issued":{"date-parts":[["2018"]]},"page":"412–420","publisher":"Springer US","title":"Boosting the performance of Cu&lt;sub&gt;2&lt;/sub&gt;O photocathodes for unassisted solar water splitting devices","type":"article-journal","volume":"1"},"uris":["http://www.mendeley.com/documents/?uuid=734267ee-9d53-4220-b794-f5fd59043c49"]},{"id":"ITEM-2","itemData":{"DOI":"10.1038/s41563-019-0501-6","ISSN":"14764660","abstract":"The photoelectrochemical (PEC) production of syngas from water and CO2 represents an attractive technology towards a circular carbon economy. However, the high overpotential, low selectivity and cost of commonly employed catalysts pose challenges for this sustainable energy-conversion process. Here we demonstrate highly tunable PEC syngas production by integrating a cobalt porphyrin catalyst immobilized on carbon nanotubes with triple-cation mixed halide perovskite and BiVO4 photoabsorbers. Empirical data analysis is used to clarify the optimal electrode selectivity at low catalyst loadings. The perovskite photocathodes maintain selective aqueous CO2 reduction for one day at light intensities as low as 0.1 sun, which provides pathways to maximize daylight utilization by operating even under low solar irradiance. Under 1 sun irradiation, the perovskite–BiVO4 PEC tandems sustain bias-free syngas production coupled to water oxidation for three days. The devices present solar-to-H2 and solar-to-CO conversion efficiencies of 0.06 and 0.02%, respectively, and are able to operate as standalone artificial leaves in neutral pH solution.","author":[{"dropping-particle":"","family":"Andrei","given":"Virgil","non-dropping-particle":"","parse-names":false,"suffix":""},{"dropping-particle":"","family":"Reuillard","given":"Bertrand","non-dropping-particle":"","parse-names":false,"suffix":""},{"dropping-particle":"","family":"Reisner","given":"Erwin","non-dropping-particle":"","parse-names":false,"suffix":""}],"container-title":"Nature Materials","id":"ITEM-2","issued":{"date-parts":[["2019"]]},"page":"189–194","publisher":"Springer US","title":"Bias-free solar syngas production by integrating a molecular cobalt catalyst with perovskite–BiVO&lt;sub&gt;4&lt;/sub&gt; tandems","type":"article-journal","volume":"19"},"uris":["http://www.mendeley.com/documents/?uuid=88b3bdd0-35cc-4466-88f7-bf35658d813b"]}],"mendeley":{"formattedCitation":"&lt;sup&gt;6,7&lt;/sup&gt;","plainTextFormattedCitation":"6,7","previouslyFormattedCitation":"&lt;sup&gt;6,7&lt;/sup&gt;"},"properties":{"noteIndex":0},"schema":"https://github.com/citation-style-language/schema/raw/master/csl-citation.json"}</w:instrText>
      </w:r>
      <w:r w:rsidR="000F7BB2" w:rsidRPr="001E1E4A">
        <w:rPr>
          <w:rFonts w:asciiTheme="minorHAnsi" w:hAnsiTheme="minorHAnsi" w:cstheme="minorHAnsi"/>
          <w:sz w:val="20"/>
          <w:lang w:val="en-US"/>
        </w:rPr>
        <w:fldChar w:fldCharType="separate"/>
      </w:r>
      <w:r w:rsidR="000566F7" w:rsidRPr="001E1E4A">
        <w:rPr>
          <w:rFonts w:asciiTheme="minorHAnsi" w:hAnsiTheme="minorHAnsi" w:cstheme="minorHAnsi"/>
          <w:noProof/>
          <w:sz w:val="20"/>
          <w:vertAlign w:val="superscript"/>
          <w:lang w:val="en-US"/>
        </w:rPr>
        <w:t>6,7</w:t>
      </w:r>
      <w:r w:rsidR="000F7BB2" w:rsidRPr="001E1E4A">
        <w:rPr>
          <w:rFonts w:asciiTheme="minorHAnsi" w:hAnsiTheme="minorHAnsi" w:cstheme="minorHAnsi"/>
          <w:sz w:val="20"/>
        </w:rPr>
        <w:fldChar w:fldCharType="end"/>
      </w:r>
      <w:r w:rsidR="000F7BB2" w:rsidRPr="001E1E4A">
        <w:rPr>
          <w:rFonts w:asciiTheme="minorHAnsi" w:hAnsiTheme="minorHAnsi" w:cstheme="minorHAnsi"/>
          <w:sz w:val="20"/>
          <w:lang w:val="en-US"/>
        </w:rPr>
        <w:t>. In this case, dedicated electron (ETL) and hole transport layers (HTL) replaced the passivating coatings commonly employed in the PEC community, resulting in heterojunction</w:t>
      </w:r>
      <w:r w:rsidR="000A1DC8" w:rsidRPr="001E1E4A">
        <w:rPr>
          <w:rFonts w:asciiTheme="minorHAnsi" w:hAnsiTheme="minorHAnsi" w:cstheme="minorHAnsi"/>
          <w:sz w:val="20"/>
          <w:lang w:val="en-US"/>
        </w:rPr>
        <w:t xml:space="preserve"> photoelectrodes</w:t>
      </w:r>
      <w:r w:rsidR="000F7BB2" w:rsidRPr="001E1E4A">
        <w:rPr>
          <w:rFonts w:asciiTheme="minorHAnsi" w:hAnsiTheme="minorHAnsi" w:cstheme="minorHAnsi"/>
          <w:sz w:val="20"/>
          <w:lang w:val="en-US"/>
        </w:rPr>
        <w:t xml:space="preserve"> directing the photoexcited charges towards the catalyst</w:t>
      </w:r>
      <w:r w:rsidR="000A1DC8" w:rsidRPr="001E1E4A">
        <w:rPr>
          <w:rFonts w:asciiTheme="minorHAnsi" w:hAnsiTheme="minorHAnsi" w:cstheme="minorHAnsi"/>
          <w:sz w:val="20"/>
          <w:lang w:val="en-US"/>
        </w:rPr>
        <w:t xml:space="preserve"> (as opposed to classical photoelectrodes with semiconductor-electrolyte junctions)</w:t>
      </w:r>
      <w:r w:rsidR="000F7BB2" w:rsidRPr="001E1E4A">
        <w:rPr>
          <w:rFonts w:asciiTheme="minorHAnsi" w:hAnsiTheme="minorHAnsi" w:cstheme="minorHAnsi"/>
          <w:sz w:val="20"/>
          <w:lang w:val="en-US"/>
        </w:rPr>
        <w:t>.</w:t>
      </w:r>
    </w:p>
    <w:p w14:paraId="3EBCDF4B" w14:textId="72697122" w:rsidR="000F7BB2" w:rsidRPr="001E1E4A" w:rsidRDefault="000F7BB2" w:rsidP="000F7BB2">
      <w:pPr>
        <w:ind w:firstLine="227"/>
        <w:jc w:val="both"/>
        <w:rPr>
          <w:rFonts w:asciiTheme="minorHAnsi" w:hAnsiTheme="minorHAnsi" w:cstheme="minorHAnsi"/>
          <w:sz w:val="20"/>
          <w:lang w:val="en-US"/>
        </w:rPr>
      </w:pPr>
      <w:r w:rsidRPr="001E1E4A">
        <w:rPr>
          <w:rFonts w:asciiTheme="minorHAnsi" w:hAnsiTheme="minorHAnsi" w:cstheme="minorHAnsi"/>
          <w:sz w:val="20"/>
          <w:lang w:val="en-US"/>
        </w:rPr>
        <w:t xml:space="preserve">Here, we emphasize the benefits of this emerging concept using the largely underexplored </w:t>
      </w:r>
      <w:proofErr w:type="spellStart"/>
      <w:r w:rsidRPr="001E1E4A">
        <w:rPr>
          <w:rFonts w:asciiTheme="minorHAnsi" w:hAnsiTheme="minorHAnsi" w:cstheme="minorHAnsi"/>
          <w:sz w:val="20"/>
          <w:lang w:val="en-US"/>
        </w:rPr>
        <w:t>BiOI</w:t>
      </w:r>
      <w:proofErr w:type="spellEnd"/>
      <w:r w:rsidRPr="001E1E4A">
        <w:rPr>
          <w:rFonts w:asciiTheme="minorHAnsi" w:hAnsiTheme="minorHAnsi" w:cstheme="minorHAnsi"/>
          <w:sz w:val="20"/>
          <w:lang w:val="en-US"/>
        </w:rPr>
        <w:t xml:space="preserve"> light absorber. Whilst the benign BiOI</w:t>
      </w:r>
      <w:r w:rsidRPr="001E1E4A">
        <w:rPr>
          <w:rFonts w:asciiTheme="minorHAnsi" w:hAnsiTheme="minorHAnsi" w:cstheme="minorHAnsi"/>
          <w:sz w:val="20"/>
          <w:lang w:val="en-US"/>
        </w:rPr>
        <w:fldChar w:fldCharType="begin" w:fldLock="1"/>
      </w:r>
      <w:r w:rsidR="000566F7" w:rsidRPr="001E1E4A">
        <w:rPr>
          <w:rFonts w:asciiTheme="minorHAnsi" w:hAnsiTheme="minorHAnsi" w:cstheme="minorHAnsi"/>
          <w:sz w:val="20"/>
          <w:lang w:val="en-US"/>
        </w:rPr>
        <w:instrText>ADDIN CSL_CITATION {"citationItems":[{"id":"ITEM-1","itemData":{"DOI":"10.1002/adma.201704136","author":[{"dropping-particle":"","family":"Guo","given":"Zhao","non-dropping-particle":"","parse-names":false,"suffix":""},{"dropping-particle":"","family":"Zhu","given":"Shuang","non-dropping-particle":"","parse-names":false,"suffix":""},{"dropping-particle":"","family":"Yong","given":"Yuan","non-dropping-particle":"","parse-names":false,"suffix":""},{"dropping-particle":"","family":"Zhang","given":"Xiao","non-dropping-particle":"","parse-names":false,"suffix":""},{"dropping-particle":"","family":"Dong","given":"Xinghua","non-dropping-particle":"","parse-names":false,"suffix":""},{"dropping-particle":"","family":"Du","given":"Jiangfeng","non-dropping-particle":"","parse-names":false,"suffix":""},{"dropping-particle":"","family":"Xie","given":"Jiani","non-dropping-particle":"","parse-names":false,"suffix":""},{"dropping-particle":"","family":"Wang","given":"Qing","non-dropping-particle":"","parse-names":false,"suffix":""},{"dropping-particle":"","family":"Gu","given":"Zhanjun","non-dropping-particle":"","parse-names":false,"suffix":""},{"dropping-particle":"","family":"Zhao","given":"Yuliang","non-dropping-particle":"","parse-names":false,"suffix":""}],"container-title":"Advanced Materials","id":"ITEM-1","issue":"44","issued":{"date-parts":[["2017"]]},"page":"1704136","title":"Synthesis of BSA-coated BiOI @ Bi&lt;sub&gt;2&lt;/sub&gt;S&lt;sub&gt;3&lt;/sub&gt; semiconductor heterojunction nanoparticles and their applications for radio / photodynamic / photothermal synergistic therapy of tumor","type":"article-journal","volume":"29"},"uris":["http://www.mendeley.com/documents/?uuid=87bf5bfe-e227-443f-bb8f-f15c220b9f6e"]},{"id":"ITEM-2","itemData":{"DOI":"10.1038/nchem.609","ISSN":"1755-4330","author":[{"dropping-particle":"","family":"Mohan","given":"Ram","non-dropping-particle":"","parse-names":false,"suffix":""}],"container-title":"Nature Chemistry","id":"ITEM-2","issue":"April","issued":{"date-parts":[["2010"]]},"page":"336","publisher":"Nature Publishing Group","title":"Green bismuth","type":"article-journal","volume":"2"},"uris":["http://www.mendeley.com/documents/?uuid=fbdbe2c4-d938-4e01-b929-ea1bf345f6ee"]}],"mendeley":{"formattedCitation":"&lt;sup&gt;8,9&lt;/sup&gt;","plainTextFormattedCitation":"8,9","previouslyFormattedCitation":"&lt;sup&gt;8,9&lt;/sup&gt;"},"properties":{"noteIndex":0},"schema":"https://github.com/citation-style-language/schema/raw/master/csl-citation.json"}</w:instrText>
      </w:r>
      <w:r w:rsidRPr="001E1E4A">
        <w:rPr>
          <w:rFonts w:asciiTheme="minorHAnsi" w:hAnsiTheme="minorHAnsi" w:cstheme="minorHAnsi"/>
          <w:sz w:val="20"/>
          <w:lang w:val="en-US"/>
        </w:rPr>
        <w:fldChar w:fldCharType="separate"/>
      </w:r>
      <w:r w:rsidR="000566F7" w:rsidRPr="001E1E4A">
        <w:rPr>
          <w:rFonts w:asciiTheme="minorHAnsi" w:hAnsiTheme="minorHAnsi" w:cstheme="minorHAnsi"/>
          <w:noProof/>
          <w:sz w:val="20"/>
          <w:vertAlign w:val="superscript"/>
          <w:lang w:val="en-US"/>
        </w:rPr>
        <w:t>8,9</w:t>
      </w:r>
      <w:r w:rsidRPr="001E1E4A">
        <w:rPr>
          <w:rFonts w:asciiTheme="minorHAnsi" w:hAnsiTheme="minorHAnsi" w:cstheme="minorHAnsi"/>
          <w:sz w:val="20"/>
        </w:rPr>
        <w:fldChar w:fldCharType="end"/>
      </w:r>
      <w:r w:rsidRPr="001E1E4A">
        <w:rPr>
          <w:rFonts w:asciiTheme="minorHAnsi" w:hAnsiTheme="minorHAnsi" w:cstheme="minorHAnsi"/>
          <w:sz w:val="20"/>
          <w:lang w:val="en-US"/>
        </w:rPr>
        <w:t xml:space="preserve"> is better known for photocatalytic pollutant/dye degradation</w:t>
      </w:r>
      <w:r w:rsidRPr="001E1E4A">
        <w:rPr>
          <w:rFonts w:asciiTheme="minorHAnsi" w:hAnsiTheme="minorHAnsi" w:cstheme="minorHAnsi"/>
          <w:sz w:val="20"/>
          <w:lang w:val="en-US"/>
        </w:rPr>
        <w:fldChar w:fldCharType="begin" w:fldLock="1"/>
      </w:r>
      <w:r w:rsidR="000566F7" w:rsidRPr="001E1E4A">
        <w:rPr>
          <w:rFonts w:asciiTheme="minorHAnsi" w:hAnsiTheme="minorHAnsi" w:cstheme="minorHAnsi"/>
          <w:sz w:val="20"/>
          <w:lang w:val="en-US"/>
        </w:rPr>
        <w:instrText>ADDIN CSL_CITATION {"citationItems":[{"id":"ITEM-1","itemData":{"DOI":"10.1039/c3nr05529a","author":[{"dropping-particle":"","family":"Cheng","given":"Hefeng","non-dropping-particle":"","parse-names":false,"suffix":""},{"dropping-particle":"","family":"Huang","given":"Baibiao","non-dropping-particle":"","parse-names":false,"suffix":""},{"dropping-particle":"","family":"Dai","given":"Ying","non-dropping-particle":"","parse-names":false,"suffix":""}],"container-title":"Nanoscale","id":"ITEM-1","issued":{"date-parts":[["2014"]]},"page":"2009-2026","title":"Engineering BiO&lt;sub&gt;X&lt;/sub&gt; ( X = Cl , Br , I ) nanostructures for highly efficient photocatalytic applications","type":"article-journal","volume":"6"},"uris":["http://www.mendeley.com/documents/?uuid=74085288-11db-419e-917b-22bc769e6cc2"]}],"mendeley":{"formattedCitation":"&lt;sup&gt;10&lt;/sup&gt;","plainTextFormattedCitation":"10","previouslyFormattedCitation":"&lt;sup&gt;10&lt;/sup&gt;"},"properties":{"noteIndex":0},"schema":"https://github.com/citation-style-language/schema/raw/master/csl-citation.json"}</w:instrText>
      </w:r>
      <w:r w:rsidRPr="001E1E4A">
        <w:rPr>
          <w:rFonts w:asciiTheme="minorHAnsi" w:hAnsiTheme="minorHAnsi" w:cstheme="minorHAnsi"/>
          <w:sz w:val="20"/>
          <w:lang w:val="en-US"/>
        </w:rPr>
        <w:fldChar w:fldCharType="separate"/>
      </w:r>
      <w:r w:rsidR="000566F7" w:rsidRPr="001E1E4A">
        <w:rPr>
          <w:rFonts w:asciiTheme="minorHAnsi" w:hAnsiTheme="minorHAnsi" w:cstheme="minorHAnsi"/>
          <w:noProof/>
          <w:sz w:val="20"/>
          <w:vertAlign w:val="superscript"/>
          <w:lang w:val="en-US"/>
        </w:rPr>
        <w:t>10</w:t>
      </w:r>
      <w:r w:rsidRPr="001E1E4A">
        <w:rPr>
          <w:rFonts w:asciiTheme="minorHAnsi" w:hAnsiTheme="minorHAnsi" w:cstheme="minorHAnsi"/>
          <w:sz w:val="20"/>
        </w:rPr>
        <w:fldChar w:fldCharType="end"/>
      </w:r>
      <w:r w:rsidRPr="001E1E4A">
        <w:rPr>
          <w:rFonts w:asciiTheme="minorHAnsi" w:hAnsiTheme="minorHAnsi" w:cstheme="minorHAnsi"/>
          <w:sz w:val="20"/>
          <w:lang w:val="en-US"/>
        </w:rPr>
        <w:t>, or simply as an intermediate in the BiVO</w:t>
      </w:r>
      <w:r w:rsidRPr="001E1E4A">
        <w:rPr>
          <w:rFonts w:asciiTheme="minorHAnsi" w:hAnsiTheme="minorHAnsi" w:cstheme="minorHAnsi"/>
          <w:sz w:val="20"/>
          <w:vertAlign w:val="subscript"/>
          <w:lang w:val="en-US"/>
        </w:rPr>
        <w:t>4</w:t>
      </w:r>
      <w:r w:rsidRPr="001E1E4A">
        <w:rPr>
          <w:rFonts w:asciiTheme="minorHAnsi" w:hAnsiTheme="minorHAnsi" w:cstheme="minorHAnsi"/>
          <w:sz w:val="20"/>
          <w:lang w:val="en-US"/>
        </w:rPr>
        <w:t xml:space="preserve"> photoanode synthesis</w:t>
      </w:r>
      <w:r w:rsidRPr="001E1E4A">
        <w:rPr>
          <w:rFonts w:asciiTheme="minorHAnsi" w:hAnsiTheme="minorHAnsi" w:cstheme="minorHAnsi"/>
          <w:sz w:val="20"/>
          <w:lang w:val="en-US"/>
        </w:rPr>
        <w:fldChar w:fldCharType="begin" w:fldLock="1"/>
      </w:r>
      <w:r w:rsidR="000566F7" w:rsidRPr="001E1E4A">
        <w:rPr>
          <w:rFonts w:asciiTheme="minorHAnsi" w:hAnsiTheme="minorHAnsi" w:cstheme="minorHAnsi"/>
          <w:sz w:val="20"/>
          <w:lang w:val="en-US"/>
        </w:rPr>
        <w:instrText>ADDIN CSL_CITATION {"citationItems":[{"id":"ITEM-1","itemData":{"author":[{"dropping-particle":"","family":"Kim","given":"Tae Woo","non-dropping-particle":"","parse-names":false,"suffix":""},{"dropping-particle":"","family":"Choi","given":"Kyoung-Shin","non-dropping-particle":"","parse-names":false,"suffix":""}],"container-title":"Science","id":"ITEM-1","issued":{"date-parts":[["2014"]]},"page":"990-994","title":"Nanoporous BiVO&lt;sub&gt;4&lt;/sub&gt; photoanodes with dual-layer oxygen evolution catalysts for solar water splitting","type":"article-journal","volume":"343"},"uris":["http://www.mendeley.com/documents/?uuid=958e2b1d-738a-4e85-b4a3-1d108b9ffaef"]}],"mendeley":{"formattedCitation":"&lt;sup&gt;11&lt;/sup&gt;","plainTextFormattedCitation":"11","previouslyFormattedCitation":"&lt;sup&gt;11&lt;/sup&gt;"},"properties":{"noteIndex":0},"schema":"https://github.com/citation-style-language/schema/raw/master/csl-citation.json"}</w:instrText>
      </w:r>
      <w:r w:rsidRPr="001E1E4A">
        <w:rPr>
          <w:rFonts w:asciiTheme="minorHAnsi" w:hAnsiTheme="minorHAnsi" w:cstheme="minorHAnsi"/>
          <w:sz w:val="20"/>
          <w:lang w:val="en-US"/>
        </w:rPr>
        <w:fldChar w:fldCharType="separate"/>
      </w:r>
      <w:r w:rsidR="000566F7" w:rsidRPr="001E1E4A">
        <w:rPr>
          <w:rFonts w:asciiTheme="minorHAnsi" w:hAnsiTheme="minorHAnsi" w:cstheme="minorHAnsi"/>
          <w:noProof/>
          <w:sz w:val="20"/>
          <w:vertAlign w:val="superscript"/>
          <w:lang w:val="en-US"/>
        </w:rPr>
        <w:t>11</w:t>
      </w:r>
      <w:r w:rsidRPr="001E1E4A">
        <w:rPr>
          <w:rFonts w:asciiTheme="minorHAnsi" w:hAnsiTheme="minorHAnsi" w:cstheme="minorHAnsi"/>
          <w:sz w:val="20"/>
        </w:rPr>
        <w:fldChar w:fldCharType="end"/>
      </w:r>
      <w:r w:rsidRPr="001E1E4A">
        <w:rPr>
          <w:rFonts w:asciiTheme="minorHAnsi" w:hAnsiTheme="minorHAnsi" w:cstheme="minorHAnsi"/>
          <w:sz w:val="20"/>
          <w:lang w:val="en-US"/>
        </w:rPr>
        <w:t>, there have been few studies on its PEC properties, due to its low photocurrent and rapid degradation in aqueous media</w:t>
      </w:r>
      <w:r w:rsidRPr="001E1E4A">
        <w:rPr>
          <w:rFonts w:asciiTheme="minorHAnsi" w:hAnsiTheme="minorHAnsi" w:cstheme="minorHAnsi"/>
          <w:sz w:val="20"/>
          <w:lang w:val="en-US"/>
        </w:rPr>
        <w:fldChar w:fldCharType="begin" w:fldLock="1"/>
      </w:r>
      <w:r w:rsidR="000566F7" w:rsidRPr="001E1E4A">
        <w:rPr>
          <w:rFonts w:asciiTheme="minorHAnsi" w:hAnsiTheme="minorHAnsi" w:cstheme="minorHAnsi"/>
          <w:sz w:val="20"/>
          <w:lang w:val="en-US"/>
        </w:rPr>
        <w:instrText xml:space="preserve">ADDIN CSL_CITATION {"citationItems":[{"id":"ITEM-1","itemData":{"DOI":"10.1021/nn3031063","author":[{"dropping-particle":"","family":"Hahn","given":"Nathan T","non-dropping-particle":"","parse-names":false,"suffix":""},{"dropping-particle":"","family":"Hoang","given":"Son","non-dropping-particle":"","parse-names":false,"suffix":""},{"dropping-particle":"","family":"Self","given":"Jeffrey L","non-dropping-particle":"","parse-names":false,"suffix":""},{"dropping-particle":"","family":"Mullins","given":"C Buddie","non-dropping-particle":"","parse-names":false,"suffix":""}],"container-title":"ACS nano","id":"ITEM-1","issue":"9","issued":{"date-parts":[["2012"]]},"page":"7712-7722","title":"Spray pyrolysis deposition and photoelectrochemical properties of n </w:instrText>
      </w:r>
      <w:r w:rsidR="000566F7" w:rsidRPr="001E1E4A">
        <w:rPr>
          <w:rFonts w:ascii="Cambria Math" w:hAnsi="Cambria Math" w:cs="Cambria Math"/>
          <w:sz w:val="20"/>
          <w:lang w:val="en-US"/>
        </w:rPr>
        <w:instrText>‑</w:instrText>
      </w:r>
      <w:r w:rsidR="000566F7" w:rsidRPr="001E1E4A">
        <w:rPr>
          <w:rFonts w:asciiTheme="minorHAnsi" w:hAnsiTheme="minorHAnsi" w:cstheme="minorHAnsi"/>
          <w:sz w:val="20"/>
          <w:lang w:val="en-US"/>
        </w:rPr>
        <w:instrText xml:space="preserve"> type BiOI nanoplatelet thin films","type":"article-journal","volume":"6"},"uris":["http://www.mendeley.com/documents/?uuid=d3864449-87f7-4de8-967f-30d8443b28b8"]},{"id":"ITEM-2","itemData":{"DOI":"10.1039/c6sc00389c","author":[{"dropping-particle":"","family":"Bhachu","given":"Davinder S.","non-dropping-particle":"","parse-names":false,"suffix":""},{"dropping-particle":"","family":"Moniz","given":"Savio J. A.","non-dropping-particle":"","parse-names":false,"suffix":""},{"dropping-particle":"","family":"Sathasivam","given":"Sanjayan","non-dropping-particle":"","parse-names":false,"suffix":""},{"dropping-particle":"","family":"Scanlon","given":"David O.","non-dropping-particle":"","parse-names":false,"suffix":""},{"dropping-particle":"","family":"Walsh","given":"Aron","non-dropping-particle":"","parse-names":false,"suffix":""},{"dropping-particle":"","family":"Bawaked","given":"Salem M.","non-dropping-particle":"","parse-names":false,"suffix":""},{"dropping-particle":"","family":"Mokhtar","given":"Mohamed","non-dropping-particle":"","parse-names":false,"suffix":""},{"dropping-particle":"","family":"Obaid","given":"Abdullah Y.","non-dropping-particle":"","parse-names":false,"suffix":""},{"dropping-particle":"","family":"Parkin","given":"Ivan P.","non-dropping-particle":"","parse-names":false,"suffix":""},{"dropping-particle":"","family":"Tang","given":"Junwang","non-dropping-particle":"","parse-names":false,"suffix":""},{"dropping-particle":"","family":"Carmalt","given":"Claire J.","non-dropping-particle":"","parse-names":false,"suffix":""}],"container-title":"Chemical Science","id":"ITEM-2","issued":{"date-parts":[["2016"]]},"page":"4832–4841","publisher":"Royal Society of Chemistry","title":"Bismuth oxyhalides: synthesis, structure and photoelectrochemical activity","type":"article-journal","volume":"7"},"uris":["http://www.mendeley.com/documents/?uuid=3e47705f-7bbf-42eb-a170-3e97eadc93ea"]}],"mendeley":{"formattedCitation":"&lt;sup&gt;12,13&lt;/sup&gt;","plainTextFormattedCitation":"12,13","previouslyFormattedCitation":"&lt;sup&gt;12,13&lt;/sup&gt;"},"properties":{"noteIndex":0},"schema":"https://github.com/citation-style-language/schema/raw/master/csl-citation.json"}</w:instrText>
      </w:r>
      <w:r w:rsidRPr="001E1E4A">
        <w:rPr>
          <w:rFonts w:asciiTheme="minorHAnsi" w:hAnsiTheme="minorHAnsi" w:cstheme="minorHAnsi"/>
          <w:sz w:val="20"/>
          <w:lang w:val="en-US"/>
        </w:rPr>
        <w:fldChar w:fldCharType="separate"/>
      </w:r>
      <w:r w:rsidR="000566F7" w:rsidRPr="001E1E4A">
        <w:rPr>
          <w:rFonts w:asciiTheme="minorHAnsi" w:hAnsiTheme="minorHAnsi" w:cstheme="minorHAnsi"/>
          <w:noProof/>
          <w:sz w:val="20"/>
          <w:vertAlign w:val="superscript"/>
          <w:lang w:val="en-US"/>
        </w:rPr>
        <w:t>12,13</w:t>
      </w:r>
      <w:r w:rsidRPr="001E1E4A">
        <w:rPr>
          <w:rFonts w:asciiTheme="minorHAnsi" w:hAnsiTheme="minorHAnsi" w:cstheme="minorHAnsi"/>
          <w:sz w:val="20"/>
        </w:rPr>
        <w:fldChar w:fldCharType="end"/>
      </w:r>
      <w:r w:rsidRPr="001E1E4A">
        <w:rPr>
          <w:rFonts w:asciiTheme="minorHAnsi" w:hAnsiTheme="minorHAnsi" w:cstheme="minorHAnsi"/>
          <w:sz w:val="20"/>
          <w:lang w:val="en-US"/>
        </w:rPr>
        <w:t xml:space="preserve">. In our case, we report a four-orders of magnitude increase in the overall stability of </w:t>
      </w:r>
      <w:proofErr w:type="spellStart"/>
      <w:r w:rsidRPr="001E1E4A">
        <w:rPr>
          <w:rFonts w:asciiTheme="minorHAnsi" w:hAnsiTheme="minorHAnsi" w:cstheme="minorHAnsi"/>
          <w:sz w:val="20"/>
          <w:lang w:val="en-US"/>
        </w:rPr>
        <w:t>BiOI</w:t>
      </w:r>
      <w:proofErr w:type="spellEnd"/>
      <w:r w:rsidRPr="001E1E4A">
        <w:rPr>
          <w:rFonts w:asciiTheme="minorHAnsi" w:hAnsiTheme="minorHAnsi" w:cstheme="minorHAnsi"/>
          <w:sz w:val="20"/>
          <w:lang w:val="en-US"/>
        </w:rPr>
        <w:t xml:space="preserve"> photocathodes for H</w:t>
      </w:r>
      <w:r w:rsidRPr="001E1E4A">
        <w:rPr>
          <w:rFonts w:asciiTheme="minorHAnsi" w:hAnsiTheme="minorHAnsi" w:cstheme="minorHAnsi"/>
          <w:sz w:val="20"/>
          <w:vertAlign w:val="subscript"/>
          <w:lang w:val="en-US"/>
        </w:rPr>
        <w:t>2</w:t>
      </w:r>
      <w:r w:rsidRPr="001E1E4A">
        <w:rPr>
          <w:rFonts w:asciiTheme="minorHAnsi" w:hAnsiTheme="minorHAnsi" w:cstheme="minorHAnsi"/>
          <w:sz w:val="20"/>
          <w:lang w:val="en-US"/>
        </w:rPr>
        <w:t xml:space="preserve"> evolution, from minutes to weeks, by sandwiching the light absorber in a PV-inspired architecture</w:t>
      </w:r>
      <w:r w:rsidRPr="001E1E4A">
        <w:rPr>
          <w:rFonts w:asciiTheme="minorHAnsi" w:hAnsiTheme="minorHAnsi" w:cstheme="minorHAnsi"/>
          <w:sz w:val="20"/>
          <w:lang w:val="en-US"/>
        </w:rPr>
        <w:fldChar w:fldCharType="begin" w:fldLock="1"/>
      </w:r>
      <w:r w:rsidR="000566F7" w:rsidRPr="001E1E4A">
        <w:rPr>
          <w:rFonts w:asciiTheme="minorHAnsi" w:hAnsiTheme="minorHAnsi" w:cstheme="minorHAnsi"/>
          <w:sz w:val="20"/>
          <w:lang w:val="en-US"/>
        </w:rPr>
        <w:instrText>ADDIN CSL_CITATION {"citationItems":[{"id":"ITEM-1","itemData":{"ISSN":"15214095","abstract":"© 2017 WILEY-VCH Verlag GmbH &amp; Co. KGaA, Weinheim. Bismuth-based compounds have recently gained increasing attention as potentially nontoxic and defect-tolerant solar absorbers. However, many of the new materials recently investigated show limited photovoltaic performance. Herein, one such compound is explored in detail through theory and experiment: bismuth oxyiodide (BiOI). BiOI thin films are grown by chemical vapor transport and found to maintain the same tetragonal phase in ambient air for at least 197 d. The computations suggest BiOI to be tolerant to antisite and vacancy defects. All-inorganic solar cells (ITO|NiO x |BiOI|ZnO|Al) with negligible hysteresis and up to 80% external quantum efficiency under select monochromatic excitation are demonstrated. The short-circuit current densities and power conversion efficiencies under AM 1.5G illumination are nearly double those of previously reported BiOI solar cells, as well as other bismuth halide and chalcohalide photovoltaics recently explored by many groups. Through a detailed loss analysis using optical characterization, photoemission spectroscopy, and device modeling, direction for future improvements in efficiency is provided. This work demonstrates that BiOI, previously considered to be a poor photocatalyst, is promising for photovoltaics.","author":[{"dropping-particle":"","family":"Hoye","given":"Robert L.Z.","non-dropping-particle":"","parse-names":false,"suffix":""},{"dropping-particle":"","family":"Lee","given":"Lana C.","non-dropping-particle":"","parse-names":false,"suffix":""},{"dropping-particle":"","family":"Kurchin","given":"Rachel C.","non-dropping-particle":"","parse-names":false,"suffix":""},{"dropping-particle":"","family":"Huq","given":"Tahmida N.","non-dropping-particle":"","parse-names":false,"suffix":""},{"dropping-particle":"","family":"Zhang","given":"Kelvin H.L.","non-dropping-particle":"","parse-names":false,"suffix":""},{"dropping-particle":"","family":"Sponseller","given":"Melany","non-dropping-particle":"","parse-names":false,"suffix":""},{"dropping-particle":"","family":"Nienhaus","given":"Lea","non-dropping-particle":"","parse-names":false,"suffix":""},{"dropping-particle":"","family":"Brandt","given":"Riley E.","non-dropping-particle":"","parse-names":false,"suffix":""},{"dropping-particle":"","family":"Jean","given":"Joel","non-dropping-particle":"","parse-names":false,"suffix":""},{"dropping-particle":"","family":"Polizzotti","given":"James Alexander","non-dropping-particle":"","parse-names":false,"suffix":""},{"dropping-particle":"","family":"Kursumović","given":"Ahmed","non-dropping-particle":"","parse-names":false,"suffix":""},{"dropping-particle":"","family":"Bawendi","given":"Moungi G.","non-dropping-particle":"","parse-names":false,"suffix":""},{"dropping-particle":"","family":"Bulović","given":"Vladimir","non-dropping-particle":"","parse-names":false,"suffix":""},{"dropping-particle":"","family":"Stevanović","given":"Vladan","non-dropping-particle":"","parse-names":false,"suffix":""},{"dropping-particle":"","family":"Buonassisi","given":"Tonio","non-dropping-particle":"","parse-names":false,"suffix":""},{"dropping-particle":"","family":"MacManus-Driscoll","given":"Judith L.","non-dropping-particle":"","parse-names":false,"suffix":""}],"container-title":"Advanced Materials","id":"ITEM-1","issue":"36","issued":{"date-parts":[["2017"]]},"page":"1702176","title":"Strongly enhanced photovoltaic performance and defect physics of air-stable bismuth oxyiodide (BiOI)","type":"article-journal","volume":"29"},"uris":["http://www.mendeley.com/documents/?uuid=0820069d-bb06-4548-b2c3-a7c35bf695a3"]}],"mendeley":{"formattedCitation":"&lt;sup&gt;14&lt;/sup&gt;","plainTextFormattedCitation":"14","previouslyFormattedCitation":"&lt;sup&gt;14&lt;/sup&gt;"},"properties":{"noteIndex":0},"schema":"https://github.com/citation-style-language/schema/raw/master/csl-citation.json"}</w:instrText>
      </w:r>
      <w:r w:rsidRPr="001E1E4A">
        <w:rPr>
          <w:rFonts w:asciiTheme="minorHAnsi" w:hAnsiTheme="minorHAnsi" w:cstheme="minorHAnsi"/>
          <w:sz w:val="20"/>
          <w:lang w:val="en-US"/>
        </w:rPr>
        <w:fldChar w:fldCharType="separate"/>
      </w:r>
      <w:r w:rsidR="000566F7" w:rsidRPr="001E1E4A">
        <w:rPr>
          <w:rFonts w:asciiTheme="minorHAnsi" w:hAnsiTheme="minorHAnsi" w:cstheme="minorHAnsi"/>
          <w:noProof/>
          <w:sz w:val="20"/>
          <w:vertAlign w:val="superscript"/>
          <w:lang w:val="en-US"/>
        </w:rPr>
        <w:t>14</w:t>
      </w:r>
      <w:r w:rsidRPr="001E1E4A">
        <w:rPr>
          <w:rFonts w:asciiTheme="minorHAnsi" w:hAnsiTheme="minorHAnsi" w:cstheme="minorHAnsi"/>
          <w:sz w:val="20"/>
        </w:rPr>
        <w:fldChar w:fldCharType="end"/>
      </w:r>
      <w:r w:rsidRPr="001E1E4A">
        <w:rPr>
          <w:rFonts w:asciiTheme="minorHAnsi" w:hAnsiTheme="minorHAnsi" w:cstheme="minorHAnsi"/>
          <w:sz w:val="20"/>
          <w:lang w:val="en-US"/>
        </w:rPr>
        <w:t xml:space="preserve">. We report similar stabilities when combining the </w:t>
      </w:r>
      <w:proofErr w:type="spellStart"/>
      <w:r w:rsidRPr="001E1E4A">
        <w:rPr>
          <w:rFonts w:asciiTheme="minorHAnsi" w:hAnsiTheme="minorHAnsi" w:cstheme="minorHAnsi"/>
          <w:sz w:val="20"/>
          <w:lang w:val="en-US"/>
        </w:rPr>
        <w:t>BiOI</w:t>
      </w:r>
      <w:proofErr w:type="spellEnd"/>
      <w:r w:rsidRPr="001E1E4A">
        <w:rPr>
          <w:rFonts w:asciiTheme="minorHAnsi" w:hAnsiTheme="minorHAnsi" w:cstheme="minorHAnsi"/>
          <w:sz w:val="20"/>
          <w:lang w:val="en-US"/>
        </w:rPr>
        <w:t xml:space="preserve"> </w:t>
      </w:r>
      <w:r w:rsidRPr="001E1E4A">
        <w:rPr>
          <w:rFonts w:asciiTheme="minorHAnsi" w:hAnsiTheme="minorHAnsi" w:cstheme="minorHAnsi"/>
          <w:sz w:val="20"/>
          <w:lang w:val="en-US"/>
        </w:rPr>
        <w:t>photocathode (Fig. 1a) with a BiVO</w:t>
      </w:r>
      <w:r w:rsidRPr="001E1E4A">
        <w:rPr>
          <w:rFonts w:asciiTheme="minorHAnsi" w:hAnsiTheme="minorHAnsi" w:cstheme="minorHAnsi"/>
          <w:sz w:val="20"/>
          <w:vertAlign w:val="subscript"/>
          <w:lang w:val="en-US"/>
        </w:rPr>
        <w:t>4</w:t>
      </w:r>
      <w:r w:rsidRPr="001E1E4A">
        <w:rPr>
          <w:rFonts w:asciiTheme="minorHAnsi" w:hAnsiTheme="minorHAnsi" w:cstheme="minorHAnsi"/>
          <w:sz w:val="20"/>
          <w:lang w:val="en-US"/>
        </w:rPr>
        <w:t xml:space="preserve"> photoanode in a tandem configuration, providing a proof-of-principle for stable oxide-based PEC water splitting. On this occasion, we also reveal new insights into optimal device design and degradation pathways</w:t>
      </w:r>
      <w:r w:rsidR="00304172" w:rsidRPr="001E1E4A">
        <w:rPr>
          <w:rFonts w:asciiTheme="minorHAnsi" w:hAnsiTheme="minorHAnsi" w:cstheme="minorHAnsi"/>
          <w:sz w:val="20"/>
          <w:lang w:val="en-US"/>
        </w:rPr>
        <w:t>.</w:t>
      </w:r>
      <w:r w:rsidRPr="001E1E4A">
        <w:rPr>
          <w:rFonts w:asciiTheme="minorHAnsi" w:hAnsiTheme="minorHAnsi" w:cstheme="minorHAnsi"/>
          <w:sz w:val="20"/>
          <w:lang w:val="en-US"/>
        </w:rPr>
        <w:t xml:space="preserve"> </w:t>
      </w:r>
      <w:r w:rsidR="00304172" w:rsidRPr="001E1E4A">
        <w:rPr>
          <w:rFonts w:asciiTheme="minorHAnsi" w:hAnsiTheme="minorHAnsi" w:cstheme="minorHAnsi"/>
          <w:sz w:val="20"/>
          <w:lang w:val="en-US"/>
        </w:rPr>
        <w:t xml:space="preserve">To this end, we </w:t>
      </w:r>
      <w:r w:rsidRPr="001E1E4A">
        <w:rPr>
          <w:rFonts w:asciiTheme="minorHAnsi" w:hAnsiTheme="minorHAnsi" w:cstheme="minorHAnsi"/>
          <w:sz w:val="20"/>
          <w:lang w:val="en-US"/>
        </w:rPr>
        <w:t>introduc</w:t>
      </w:r>
      <w:r w:rsidR="00304172" w:rsidRPr="001E1E4A">
        <w:rPr>
          <w:rFonts w:asciiTheme="minorHAnsi" w:hAnsiTheme="minorHAnsi" w:cstheme="minorHAnsi"/>
          <w:sz w:val="20"/>
          <w:lang w:val="en-US"/>
        </w:rPr>
        <w:t>e</w:t>
      </w:r>
      <w:r w:rsidRPr="001E1E4A">
        <w:rPr>
          <w:rFonts w:asciiTheme="minorHAnsi" w:hAnsiTheme="minorHAnsi" w:cstheme="minorHAnsi"/>
          <w:sz w:val="20"/>
          <w:lang w:val="en-US"/>
        </w:rPr>
        <w:t xml:space="preserve"> a multiple-pixel design as a </w:t>
      </w:r>
      <w:r w:rsidR="00304172" w:rsidRPr="001E1E4A">
        <w:rPr>
          <w:rFonts w:asciiTheme="minorHAnsi" w:hAnsiTheme="minorHAnsi" w:cstheme="minorHAnsi"/>
          <w:sz w:val="20"/>
          <w:lang w:val="en-US"/>
        </w:rPr>
        <w:t>promising</w:t>
      </w:r>
      <w:r w:rsidR="002C3902" w:rsidRPr="001E1E4A">
        <w:rPr>
          <w:rFonts w:asciiTheme="minorHAnsi" w:hAnsiTheme="minorHAnsi" w:cstheme="minorHAnsi"/>
          <w:sz w:val="20"/>
          <w:lang w:val="en-US"/>
        </w:rPr>
        <w:t xml:space="preserve"> </w:t>
      </w:r>
      <w:r w:rsidRPr="001E1E4A">
        <w:rPr>
          <w:rFonts w:asciiTheme="minorHAnsi" w:hAnsiTheme="minorHAnsi" w:cstheme="minorHAnsi"/>
          <w:sz w:val="20"/>
          <w:lang w:val="en-US"/>
        </w:rPr>
        <w:t>alternative to conventional single-pixel photoelectrodes</w:t>
      </w:r>
      <w:r w:rsidR="00304172" w:rsidRPr="001E1E4A">
        <w:rPr>
          <w:rFonts w:asciiTheme="minorHAnsi" w:hAnsiTheme="minorHAnsi" w:cstheme="minorHAnsi"/>
          <w:sz w:val="20"/>
          <w:lang w:val="en-US"/>
        </w:rPr>
        <w:t xml:space="preserve">, </w:t>
      </w:r>
      <w:r w:rsidRPr="001E1E4A">
        <w:rPr>
          <w:rFonts w:asciiTheme="minorHAnsi" w:hAnsiTheme="minorHAnsi" w:cstheme="minorHAnsi"/>
          <w:sz w:val="20"/>
          <w:lang w:val="en-US"/>
        </w:rPr>
        <w:t>enabl</w:t>
      </w:r>
      <w:r w:rsidR="00304172" w:rsidRPr="001E1E4A">
        <w:rPr>
          <w:rFonts w:asciiTheme="minorHAnsi" w:hAnsiTheme="minorHAnsi" w:cstheme="minorHAnsi"/>
          <w:sz w:val="20"/>
          <w:lang w:val="en-US"/>
        </w:rPr>
        <w:t>ing</w:t>
      </w:r>
      <w:r w:rsidRPr="001E1E4A">
        <w:rPr>
          <w:rFonts w:asciiTheme="minorHAnsi" w:hAnsiTheme="minorHAnsi" w:cstheme="minorHAnsi"/>
          <w:sz w:val="20"/>
          <w:lang w:val="en-US"/>
        </w:rPr>
        <w:t xml:space="preserve"> an extension of the device scope to CO</w:t>
      </w:r>
      <w:r w:rsidRPr="001E1E4A">
        <w:rPr>
          <w:rFonts w:asciiTheme="minorHAnsi" w:hAnsiTheme="minorHAnsi" w:cstheme="minorHAnsi"/>
          <w:sz w:val="20"/>
          <w:vertAlign w:val="subscript"/>
          <w:lang w:val="en-US"/>
        </w:rPr>
        <w:t>2</w:t>
      </w:r>
      <w:r w:rsidRPr="001E1E4A">
        <w:rPr>
          <w:rFonts w:asciiTheme="minorHAnsi" w:hAnsiTheme="minorHAnsi" w:cstheme="minorHAnsi"/>
          <w:sz w:val="20"/>
          <w:lang w:val="en-US"/>
        </w:rPr>
        <w:t xml:space="preserve"> splitting.</w:t>
      </w:r>
    </w:p>
    <w:p w14:paraId="4411D850" w14:textId="668C9569" w:rsidR="00A164A2" w:rsidRPr="001E1E4A" w:rsidRDefault="000F7BB2" w:rsidP="000F7BB2">
      <w:pPr>
        <w:ind w:firstLine="227"/>
        <w:jc w:val="both"/>
        <w:rPr>
          <w:rFonts w:asciiTheme="minorHAnsi" w:hAnsiTheme="minorHAnsi" w:cstheme="minorHAnsi"/>
          <w:bCs/>
          <w:sz w:val="20"/>
          <w:lang w:val="en-US"/>
        </w:rPr>
      </w:pPr>
      <w:r w:rsidRPr="001E1E4A">
        <w:rPr>
          <w:rFonts w:asciiTheme="minorHAnsi" w:hAnsiTheme="minorHAnsi" w:cstheme="minorHAnsi"/>
          <w:bCs/>
          <w:sz w:val="20"/>
          <w:lang w:val="en-US"/>
        </w:rPr>
        <w:t xml:space="preserve">The </w:t>
      </w:r>
      <w:proofErr w:type="spellStart"/>
      <w:r w:rsidRPr="001E1E4A">
        <w:rPr>
          <w:rFonts w:asciiTheme="minorHAnsi" w:hAnsiTheme="minorHAnsi" w:cstheme="minorHAnsi"/>
          <w:bCs/>
          <w:sz w:val="20"/>
          <w:lang w:val="en-US"/>
        </w:rPr>
        <w:t>BiOI</w:t>
      </w:r>
      <w:proofErr w:type="spellEnd"/>
      <w:r w:rsidRPr="001E1E4A">
        <w:rPr>
          <w:rFonts w:asciiTheme="minorHAnsi" w:hAnsiTheme="minorHAnsi" w:cstheme="minorHAnsi"/>
          <w:bCs/>
          <w:sz w:val="20"/>
          <w:lang w:val="en-US"/>
        </w:rPr>
        <w:t xml:space="preserve"> PV devices have an inverted (</w:t>
      </w:r>
      <w:r w:rsidRPr="001E1E4A">
        <w:rPr>
          <w:rFonts w:asciiTheme="minorHAnsi" w:hAnsiTheme="minorHAnsi" w:cstheme="minorHAnsi"/>
          <w:bCs/>
          <w:i/>
          <w:iCs/>
          <w:sz w:val="20"/>
          <w:lang w:val="en-US"/>
        </w:rPr>
        <w:t>p</w:t>
      </w:r>
      <w:r w:rsidRPr="001E1E4A">
        <w:rPr>
          <w:rFonts w:asciiTheme="minorHAnsi" w:hAnsiTheme="minorHAnsi" w:cstheme="minorHAnsi"/>
          <w:bCs/>
          <w:sz w:val="20"/>
          <w:lang w:val="en-US"/>
        </w:rPr>
        <w:t>-</w:t>
      </w:r>
      <w:proofErr w:type="spellStart"/>
      <w:r w:rsidRPr="001E1E4A">
        <w:rPr>
          <w:rFonts w:asciiTheme="minorHAnsi" w:hAnsiTheme="minorHAnsi" w:cstheme="minorHAnsi"/>
          <w:bCs/>
          <w:i/>
          <w:iCs/>
          <w:sz w:val="20"/>
          <w:lang w:val="en-US"/>
        </w:rPr>
        <w:t>i</w:t>
      </w:r>
      <w:proofErr w:type="spellEnd"/>
      <w:r w:rsidRPr="001E1E4A">
        <w:rPr>
          <w:rFonts w:asciiTheme="minorHAnsi" w:hAnsiTheme="minorHAnsi" w:cstheme="minorHAnsi"/>
          <w:bCs/>
          <w:sz w:val="20"/>
          <w:lang w:val="en-US"/>
        </w:rPr>
        <w:t>-</w:t>
      </w:r>
      <w:r w:rsidRPr="001E1E4A">
        <w:rPr>
          <w:rFonts w:asciiTheme="minorHAnsi" w:hAnsiTheme="minorHAnsi" w:cstheme="minorHAnsi"/>
          <w:bCs/>
          <w:i/>
          <w:iCs/>
          <w:sz w:val="20"/>
          <w:lang w:val="en-US"/>
        </w:rPr>
        <w:t>n</w:t>
      </w:r>
      <w:r w:rsidRPr="001E1E4A">
        <w:rPr>
          <w:rFonts w:asciiTheme="minorHAnsi" w:hAnsiTheme="minorHAnsi" w:cstheme="minorHAnsi"/>
          <w:bCs/>
          <w:sz w:val="20"/>
          <w:lang w:val="en-US"/>
        </w:rPr>
        <w:t xml:space="preserve">) oxide-based architecture, with a polycrystalline </w:t>
      </w:r>
      <w:proofErr w:type="spellStart"/>
      <w:r w:rsidRPr="001E1E4A">
        <w:rPr>
          <w:rFonts w:asciiTheme="minorHAnsi" w:hAnsiTheme="minorHAnsi" w:cstheme="minorHAnsi"/>
          <w:bCs/>
          <w:sz w:val="20"/>
          <w:lang w:val="en-US"/>
        </w:rPr>
        <w:t>NiO</w:t>
      </w:r>
      <w:r w:rsidRPr="001E1E4A">
        <w:rPr>
          <w:rFonts w:asciiTheme="minorHAnsi" w:hAnsiTheme="minorHAnsi" w:cstheme="minorHAnsi"/>
          <w:bCs/>
          <w:i/>
          <w:iCs/>
          <w:sz w:val="20"/>
          <w:vertAlign w:val="subscript"/>
          <w:lang w:val="en-US"/>
        </w:rPr>
        <w:t>x</w:t>
      </w:r>
      <w:proofErr w:type="spellEnd"/>
      <w:r w:rsidRPr="001E1E4A">
        <w:rPr>
          <w:rFonts w:asciiTheme="minorHAnsi" w:hAnsiTheme="minorHAnsi" w:cstheme="minorHAnsi"/>
          <w:bCs/>
          <w:sz w:val="20"/>
          <w:lang w:val="en-US"/>
        </w:rPr>
        <w:t xml:space="preserve"> HTL</w:t>
      </w:r>
      <w:r w:rsidR="00885D1B" w:rsidRPr="001E1E4A">
        <w:rPr>
          <w:rFonts w:asciiTheme="minorHAnsi" w:hAnsiTheme="minorHAnsi" w:cstheme="minorHAnsi"/>
          <w:bCs/>
          <w:sz w:val="20"/>
          <w:lang w:val="en-US"/>
        </w:rPr>
        <w:t>,</w:t>
      </w:r>
      <w:r w:rsidRPr="001E1E4A">
        <w:rPr>
          <w:rFonts w:asciiTheme="minorHAnsi" w:hAnsiTheme="minorHAnsi" w:cstheme="minorHAnsi"/>
          <w:bCs/>
          <w:sz w:val="20"/>
          <w:lang w:val="en-US"/>
        </w:rPr>
        <w:t xml:space="preserve"> and polycrystalline </w:t>
      </w:r>
      <w:proofErr w:type="spellStart"/>
      <w:r w:rsidRPr="001E1E4A">
        <w:rPr>
          <w:rFonts w:asciiTheme="minorHAnsi" w:hAnsiTheme="minorHAnsi" w:cstheme="minorHAnsi"/>
          <w:bCs/>
          <w:sz w:val="20"/>
          <w:lang w:val="en-US"/>
        </w:rPr>
        <w:t>ZnO</w:t>
      </w:r>
      <w:proofErr w:type="spellEnd"/>
      <w:r w:rsidRPr="001E1E4A">
        <w:rPr>
          <w:rFonts w:asciiTheme="minorHAnsi" w:hAnsiTheme="minorHAnsi" w:cstheme="minorHAnsi"/>
          <w:bCs/>
          <w:sz w:val="20"/>
          <w:lang w:val="en-US"/>
        </w:rPr>
        <w:t xml:space="preserve"> ETL conformally covering the </w:t>
      </w:r>
      <w:proofErr w:type="spellStart"/>
      <w:r w:rsidRPr="001E1E4A">
        <w:rPr>
          <w:rFonts w:asciiTheme="minorHAnsi" w:hAnsiTheme="minorHAnsi" w:cstheme="minorHAnsi"/>
          <w:bCs/>
          <w:sz w:val="20"/>
          <w:lang w:val="en-US"/>
        </w:rPr>
        <w:t>BiOI</w:t>
      </w:r>
      <w:proofErr w:type="spellEnd"/>
      <w:r w:rsidRPr="001E1E4A">
        <w:rPr>
          <w:rFonts w:asciiTheme="minorHAnsi" w:hAnsiTheme="minorHAnsi" w:cstheme="minorHAnsi"/>
          <w:bCs/>
          <w:sz w:val="20"/>
          <w:lang w:val="en-US"/>
        </w:rPr>
        <w:t xml:space="preserve"> platelets (Fig. 1</w:t>
      </w:r>
      <w:r w:rsidR="00B7475D" w:rsidRPr="001E1E4A">
        <w:rPr>
          <w:rFonts w:asciiTheme="minorHAnsi" w:hAnsiTheme="minorHAnsi" w:cstheme="minorHAnsi"/>
          <w:bCs/>
          <w:sz w:val="20"/>
          <w:lang w:val="en-US"/>
        </w:rPr>
        <w:t>a</w:t>
      </w:r>
      <w:r w:rsidRPr="001E1E4A">
        <w:rPr>
          <w:rFonts w:asciiTheme="minorHAnsi" w:hAnsiTheme="minorHAnsi" w:cstheme="minorHAnsi"/>
          <w:bCs/>
          <w:sz w:val="20"/>
          <w:lang w:val="en-US"/>
        </w:rPr>
        <w:t>,</w:t>
      </w:r>
      <w:r w:rsidR="00B7475D" w:rsidRPr="001E1E4A">
        <w:rPr>
          <w:rFonts w:asciiTheme="minorHAnsi" w:hAnsiTheme="minorHAnsi" w:cstheme="minorHAnsi"/>
          <w:bCs/>
          <w:sz w:val="20"/>
          <w:lang w:val="en-US"/>
        </w:rPr>
        <w:t>d, Supplementary Fig.</w:t>
      </w:r>
      <w:r w:rsidRPr="001E1E4A">
        <w:rPr>
          <w:rFonts w:asciiTheme="minorHAnsi" w:hAnsiTheme="minorHAnsi" w:cstheme="minorHAnsi"/>
          <w:bCs/>
          <w:sz w:val="20"/>
          <w:lang w:val="en-US"/>
        </w:rPr>
        <w:t xml:space="preserve"> 1)</w:t>
      </w:r>
      <w:r w:rsidRPr="001E1E4A">
        <w:rPr>
          <w:rFonts w:asciiTheme="minorHAnsi" w:hAnsiTheme="minorHAnsi" w:cstheme="minorHAnsi"/>
          <w:bCs/>
          <w:sz w:val="20"/>
          <w:lang w:val="en-US"/>
        </w:rPr>
        <w:fldChar w:fldCharType="begin" w:fldLock="1"/>
      </w:r>
      <w:r w:rsidR="001B46FB" w:rsidRPr="001E1E4A">
        <w:rPr>
          <w:rFonts w:asciiTheme="minorHAnsi" w:hAnsiTheme="minorHAnsi" w:cstheme="minorHAnsi"/>
          <w:bCs/>
          <w:sz w:val="20"/>
          <w:lang w:val="en-US"/>
        </w:rPr>
        <w:instrText>ADDIN CSL_CITATION {"citationItems":[{"id":"ITEM-1","itemData":{"ISSN":"15214095","abstract":"© 2017 WILEY-VCH Verlag GmbH &amp; Co. KGaA, Weinheim. Bismuth-based compounds have recently gained increasing attention as potentially nontoxic and defect-tolerant solar absorbers. However, many of the new materials recently investigated show limited photovoltaic performance. Herein, one such compound is explored in detail through theory and experiment: bismuth oxyiodide (BiOI). BiOI thin films are grown by chemical vapor transport and found to maintain the same tetragonal phase in ambient air for at least 197 d. The computations suggest BiOI to be tolerant to antisite and vacancy defects. All-inorganic solar cells (ITO|NiO x |BiOI|ZnO|Al) with negligible hysteresis and up to 80% external quantum efficiency under select monochromatic excitation are demonstrated. The short-circuit current densities and power conversion efficiencies under AM 1.5G illumination are nearly double those of previously reported BiOI solar cells, as well as other bismuth halide and chalcohalide photovoltaics recently explored by many groups. Through a detailed loss analysis using optical characterization, photoemission spectroscopy, and device modeling, direction for future improvements in efficiency is provided. This work demonstrates that BiOI, previously considered to be a poor photocatalyst, is promising for photovoltaics.","author":[{"dropping-particle":"","family":"Hoye","given":"Robert L.Z.","non-dropping-particle":"","parse-names":false,"suffix":""},{"dropping-particle":"","family":"Lee","given":"Lana C.","non-dropping-particle":"","parse-names":false,"suffix":""},{"dropping-particle":"","family":"Kurchin","given":"Rachel C.","non-dropping-particle":"","parse-names":false,"suffix":""},{"dropping-particle":"","family":"Huq","given":"Tahmida N.","non-dropping-particle":"","parse-names":false,"suffix":""},{"dropping-particle":"","family":"Zhang","given":"Kelvin H.L.","non-dropping-particle":"","parse-names":false,"suffix":""},{"dropping-particle":"","family":"Sponseller","given":"Melany","non-dropping-particle":"","parse-names":false,"suffix":""},{"dropping-particle":"","family":"Nienhaus","given":"Lea","non-dropping-particle":"","parse-names":false,"suffix":""},{"dropping-particle":"","family":"Brandt","given":"Riley E.","non-dropping-particle":"","parse-names":false,"suffix":""},{"dropping-particle":"","family":"Jean","given":"Joel","non-dropping-particle":"","parse-names":false,"suffix":""},{"dropping-particle":"","family":"Polizzotti","given":"James Alexander","non-dropping-particle":"","parse-names":false,"suffix":""},{"dropping-particle":"","family":"Kursumović","given":"Ahmed","non-dropping-particle":"","parse-names":false,"suffix":""},{"dropping-particle":"","family":"Bawendi","given":"Moungi G.","non-dropping-particle":"","parse-names":false,"suffix":""},{"dropping-particle":"","family":"Bulović","given":"Vladimir","non-dropping-particle":"","parse-names":false,"suffix":""},{"dropping-particle":"","family":"Stevanović","given":"Vladan","non-dropping-particle":"","parse-names":false,"suffix":""},{"dropping-particle":"","family":"Buonassisi","given":"Tonio","non-dropping-particle":"","parse-names":false,"suffix":""},{"dropping-particle":"","family":"MacManus-Driscoll","given":"Judith L.","non-dropping-particle":"","parse-names":false,"suffix":""}],"container-title":"Advanced Materials","id":"ITEM-1","issue":"36","issued":{"date-parts":[["2017"]]},"page":"1702176","title":"Strongly enhanced photovoltaic performance and defect physics of air-stable bismuth oxyiodide (BiOI)","type":"article-journal","volume":"29"},"uris":["http://www.mendeley.com/documents/?uuid=0820069d-bb06-4548-b2c3-a7c35bf695a3"]},{"id":"ITEM-2","itemData":{"DOI":"10.1002/adfm.201909983","author":[{"dropping-particle":"","family":"Huq","given":"Tahmida N","non-dropping-particle":"","parse-names":false,"suffix":""},{"dropping-particle":"","family":"Lee","given":"Lana C","non-dropping-particle":"","parse-names":false,"suffix":""},{"dropping-particle":"","family":"Eyre","given":"Lissa","non-dropping-particle":"","parse-names":false,"suffix":""},{"dropping-particle":"","family":"Li","given":"Weiwei","non-dropping-particle":"","parse-names":false,"suffix":""},{"dropping-particle":"","family":"Jagt","given":"Robert A","non-dropping-particle":"","parse-names":false,"suffix":""},{"dropping-particle":"","family":"Kim","given":"Chaewon","non-dropping-particle":"","parse-names":false,"suffix":""},{"dropping-particle":"","family":"Fearn","given":"Sarah","non-dropping-particle":"","parse-names":false,"suffix":""},{"dropping-particle":"","family":"Pecunia","given":"Vincenzo","non-dropping-particle":"","parse-names":false,"suffix":""},{"dropping-particle":"","family":"Deschler","given":"Felix","non-dropping-particle":"","parse-names":false,"suffix":""},{"dropping-particle":"","family":"Macmanus-Driscoll","given":"Judith L","non-dropping-particle":"","parse-names":false,"suffix":""},{"dropping-particle":"","family":"Hoye","given":"Robert L Z","non-dropping-particle":"","parse-names":false,"suffix":""}],"container-title":"Advanced Functional Materials","id":"ITEM-2","issue":"1909983","issued":{"date-parts":[["2020"]]},"page":"1909983","title":"Electronic structure and optoelectronic properties of bismuth oxyiodide robust against percent-level iodine-, oxygen-, and bismuth-related surface defects","type":"article-journal","volume":"30"},"uris":["http://www.mendeley.com/documents/?uuid=cd080d39-2f37-4f8b-ad48-7a3b744eb8e3"]}],"mendeley":{"formattedCitation":"&lt;sup&gt;14,15&lt;/sup&gt;","plainTextFormattedCitation":"14,15","previouslyFormattedCitation":"&lt;sup&gt;14,15&lt;/sup&gt;"},"properties":{"noteIndex":0},"schema":"https://github.com/citation-style-language/schema/raw/master/csl-citation.json"}</w:instrText>
      </w:r>
      <w:r w:rsidRPr="001E1E4A">
        <w:rPr>
          <w:rFonts w:asciiTheme="minorHAnsi" w:hAnsiTheme="minorHAnsi" w:cstheme="minorHAnsi"/>
          <w:bCs/>
          <w:sz w:val="20"/>
          <w:lang w:val="en-US"/>
        </w:rPr>
        <w:fldChar w:fldCharType="separate"/>
      </w:r>
      <w:r w:rsidR="00D37CA7" w:rsidRPr="001E1E4A">
        <w:rPr>
          <w:rFonts w:asciiTheme="minorHAnsi" w:hAnsiTheme="minorHAnsi" w:cstheme="minorHAnsi"/>
          <w:bCs/>
          <w:noProof/>
          <w:sz w:val="20"/>
          <w:vertAlign w:val="superscript"/>
          <w:lang w:val="en-US"/>
        </w:rPr>
        <w:t>14,15</w:t>
      </w:r>
      <w:r w:rsidRPr="001E1E4A">
        <w:rPr>
          <w:rFonts w:asciiTheme="minorHAnsi" w:hAnsiTheme="minorHAnsi" w:cstheme="minorHAnsi"/>
          <w:sz w:val="20"/>
        </w:rPr>
        <w:fldChar w:fldCharType="end"/>
      </w:r>
      <w:r w:rsidRPr="001E1E4A">
        <w:rPr>
          <w:rFonts w:asciiTheme="minorHAnsi" w:hAnsiTheme="minorHAnsi" w:cstheme="minorHAnsi"/>
          <w:bCs/>
          <w:sz w:val="20"/>
          <w:lang w:val="en-US"/>
        </w:rPr>
        <w:t xml:space="preserve">. </w:t>
      </w:r>
      <w:proofErr w:type="spellStart"/>
      <w:r w:rsidRPr="001E1E4A">
        <w:rPr>
          <w:rFonts w:asciiTheme="minorHAnsi" w:hAnsiTheme="minorHAnsi" w:cstheme="minorHAnsi"/>
          <w:bCs/>
          <w:sz w:val="20"/>
          <w:lang w:val="en-US"/>
        </w:rPr>
        <w:t>BiOI</w:t>
      </w:r>
      <w:proofErr w:type="spellEnd"/>
      <w:r w:rsidRPr="001E1E4A">
        <w:rPr>
          <w:rFonts w:asciiTheme="minorHAnsi" w:hAnsiTheme="minorHAnsi" w:cstheme="minorHAnsi"/>
          <w:bCs/>
          <w:sz w:val="20"/>
          <w:lang w:val="en-US"/>
        </w:rPr>
        <w:t xml:space="preserve"> has a layered crystal structure (</w:t>
      </w:r>
      <w:r w:rsidR="006013D5" w:rsidRPr="001E1E4A">
        <w:rPr>
          <w:rFonts w:asciiTheme="minorHAnsi" w:hAnsiTheme="minorHAnsi" w:cstheme="minorHAnsi"/>
          <w:bCs/>
          <w:sz w:val="20"/>
          <w:lang w:val="en-US"/>
        </w:rPr>
        <w:t xml:space="preserve">Supplementary Fig. </w:t>
      </w:r>
      <w:r w:rsidRPr="001E1E4A">
        <w:rPr>
          <w:rFonts w:asciiTheme="minorHAnsi" w:hAnsiTheme="minorHAnsi" w:cstheme="minorHAnsi"/>
          <w:bCs/>
          <w:sz w:val="20"/>
          <w:lang w:val="en-US"/>
        </w:rPr>
        <w:t>2), leading to anisotropic transport properties, in which lower effective masses (i.e. higher carrier mobilities) occur in the in-plane direction</w:t>
      </w:r>
      <w:r w:rsidRPr="001E1E4A">
        <w:rPr>
          <w:rFonts w:asciiTheme="minorHAnsi" w:hAnsiTheme="minorHAnsi" w:cstheme="minorHAnsi"/>
          <w:bCs/>
          <w:sz w:val="20"/>
          <w:lang w:val="en-US"/>
        </w:rPr>
        <w:fldChar w:fldCharType="begin" w:fldLock="1"/>
      </w:r>
      <w:r w:rsidR="001B46FB" w:rsidRPr="001E1E4A">
        <w:rPr>
          <w:rFonts w:asciiTheme="minorHAnsi" w:hAnsiTheme="minorHAnsi" w:cstheme="minorHAnsi"/>
          <w:bCs/>
          <w:sz w:val="20"/>
          <w:lang w:val="en-US"/>
        </w:rPr>
        <w:instrText>ADDIN CSL_CITATION {"citationItems":[{"id":"ITEM-1","itemData":{"DOI":"10.1021/acs.chemmater.6b00349","author":[{"dropping-particle":"","family":"Ganose","given":"Alex M","non-dropping-particle":"","parse-names":false,"suffix":""},{"dropping-particle":"","family":"Cu","given":"Madeleine","non-dropping-particle":"","parse-names":false,"suffix":""},{"dropping-particle":"","family":"Butler","given":"Keith T","non-dropping-particle":"","parse-names":false,"suffix":""},{"dropping-particle":"","family":"Walsh","given":"Aron","non-dropping-particle":"","parse-names":false,"suffix":""},{"dropping-particle":"","family":"Scanlon","given":"David O","non-dropping-particle":"","parse-names":false,"suffix":""}],"container-title":"Chemistry of Materials","id":"ITEM-1","issue":"7","issued":{"date-parts":[["2016"]]},"page":"1980-1984","title":"Interplay of orbital and relativistic effects in bismuth oxyhalides: BiOF, BiOCl, BiOBr, and BiOI","type":"article-journal","volume":"28"},"uris":["http://www.mendeley.com/documents/?uuid=c750d532-54d7-428a-aafc-4ece95d03b58"]}],"mendeley":{"formattedCitation":"&lt;sup&gt;16&lt;/sup&gt;","plainTextFormattedCitation":"16","previouslyFormattedCitation":"&lt;sup&gt;16&lt;/sup&gt;"},"properties":{"noteIndex":0},"schema":"https://github.com/citation-style-language/schema/raw/master/csl-citation.json"}</w:instrText>
      </w:r>
      <w:r w:rsidRPr="001E1E4A">
        <w:rPr>
          <w:rFonts w:asciiTheme="minorHAnsi" w:hAnsiTheme="minorHAnsi" w:cstheme="minorHAnsi"/>
          <w:bCs/>
          <w:sz w:val="20"/>
          <w:lang w:val="en-US"/>
        </w:rPr>
        <w:fldChar w:fldCharType="separate"/>
      </w:r>
      <w:r w:rsidR="00D37CA7" w:rsidRPr="001E1E4A">
        <w:rPr>
          <w:rFonts w:asciiTheme="minorHAnsi" w:hAnsiTheme="minorHAnsi" w:cstheme="minorHAnsi"/>
          <w:bCs/>
          <w:noProof/>
          <w:sz w:val="20"/>
          <w:vertAlign w:val="superscript"/>
          <w:lang w:val="en-US"/>
        </w:rPr>
        <w:t>16</w:t>
      </w:r>
      <w:r w:rsidRPr="001E1E4A">
        <w:rPr>
          <w:rFonts w:asciiTheme="minorHAnsi" w:hAnsiTheme="minorHAnsi" w:cstheme="minorHAnsi"/>
          <w:sz w:val="20"/>
        </w:rPr>
        <w:fldChar w:fldCharType="end"/>
      </w:r>
      <w:r w:rsidRPr="001E1E4A">
        <w:rPr>
          <w:rFonts w:asciiTheme="minorHAnsi" w:hAnsiTheme="minorHAnsi" w:cstheme="minorHAnsi"/>
          <w:bCs/>
          <w:sz w:val="20"/>
          <w:lang w:val="en-US"/>
        </w:rPr>
        <w:t xml:space="preserve">. To improve charge extraction, the </w:t>
      </w:r>
      <w:proofErr w:type="spellStart"/>
      <w:r w:rsidRPr="001E1E4A">
        <w:rPr>
          <w:rFonts w:asciiTheme="minorHAnsi" w:hAnsiTheme="minorHAnsi" w:cstheme="minorHAnsi"/>
          <w:bCs/>
          <w:sz w:val="20"/>
          <w:lang w:val="en-US"/>
        </w:rPr>
        <w:t>BiOI</w:t>
      </w:r>
      <w:proofErr w:type="spellEnd"/>
      <w:r w:rsidRPr="001E1E4A">
        <w:rPr>
          <w:rFonts w:asciiTheme="minorHAnsi" w:hAnsiTheme="minorHAnsi" w:cstheme="minorHAnsi"/>
          <w:bCs/>
          <w:sz w:val="20"/>
          <w:lang w:val="en-US"/>
        </w:rPr>
        <w:t xml:space="preserve"> layers should have an [ab0] preferred orientation (</w:t>
      </w:r>
      <w:proofErr w:type="gramStart"/>
      <w:r w:rsidRPr="001E1E4A">
        <w:rPr>
          <w:rFonts w:asciiTheme="minorHAnsi" w:hAnsiTheme="minorHAnsi" w:cstheme="minorHAnsi"/>
          <w:bCs/>
          <w:sz w:val="20"/>
          <w:lang w:val="en-US"/>
        </w:rPr>
        <w:t>i.e.</w:t>
      </w:r>
      <w:proofErr w:type="gramEnd"/>
      <w:r w:rsidRPr="001E1E4A">
        <w:rPr>
          <w:rFonts w:asciiTheme="minorHAnsi" w:hAnsiTheme="minorHAnsi" w:cstheme="minorHAnsi"/>
          <w:bCs/>
          <w:sz w:val="20"/>
          <w:lang w:val="en-US"/>
        </w:rPr>
        <w:t xml:space="preserve"> upward-slanted </w:t>
      </w:r>
      <w:proofErr w:type="spellStart"/>
      <w:r w:rsidRPr="001E1E4A">
        <w:rPr>
          <w:rFonts w:asciiTheme="minorHAnsi" w:hAnsiTheme="minorHAnsi" w:cstheme="minorHAnsi"/>
          <w:bCs/>
          <w:sz w:val="20"/>
          <w:lang w:val="en-US"/>
        </w:rPr>
        <w:t>BiOI</w:t>
      </w:r>
      <w:proofErr w:type="spellEnd"/>
      <w:r w:rsidRPr="001E1E4A">
        <w:rPr>
          <w:rFonts w:asciiTheme="minorHAnsi" w:hAnsiTheme="minorHAnsi" w:cstheme="minorHAnsi"/>
          <w:bCs/>
          <w:sz w:val="20"/>
          <w:lang w:val="en-US"/>
        </w:rPr>
        <w:t xml:space="preserve"> platelets), such that the high-mobility planes connect the bottom and top charge transport layers. This </w:t>
      </w:r>
      <w:r w:rsidR="00205BAB" w:rsidRPr="001E1E4A">
        <w:rPr>
          <w:rFonts w:asciiTheme="minorHAnsi" w:hAnsiTheme="minorHAnsi" w:cstheme="minorHAnsi"/>
          <w:bCs/>
          <w:sz w:val="20"/>
          <w:lang w:val="en-US"/>
        </w:rPr>
        <w:t>has</w:t>
      </w:r>
      <w:r w:rsidRPr="001E1E4A">
        <w:rPr>
          <w:rFonts w:asciiTheme="minorHAnsi" w:hAnsiTheme="minorHAnsi" w:cstheme="minorHAnsi"/>
          <w:bCs/>
          <w:sz w:val="20"/>
          <w:lang w:val="en-US"/>
        </w:rPr>
        <w:t xml:space="preserve"> be</w:t>
      </w:r>
      <w:r w:rsidR="00205BAB" w:rsidRPr="001E1E4A">
        <w:rPr>
          <w:rFonts w:asciiTheme="minorHAnsi" w:hAnsiTheme="minorHAnsi" w:cstheme="minorHAnsi"/>
          <w:bCs/>
          <w:sz w:val="20"/>
          <w:lang w:val="en-US"/>
        </w:rPr>
        <w:t>en</w:t>
      </w:r>
      <w:r w:rsidRPr="001E1E4A">
        <w:rPr>
          <w:rFonts w:asciiTheme="minorHAnsi" w:hAnsiTheme="minorHAnsi" w:cstheme="minorHAnsi"/>
          <w:bCs/>
          <w:sz w:val="20"/>
          <w:lang w:val="en-US"/>
        </w:rPr>
        <w:t xml:space="preserve"> obtained by controlling the process parameters during the growth of </w:t>
      </w:r>
      <w:proofErr w:type="spellStart"/>
      <w:r w:rsidRPr="001E1E4A">
        <w:rPr>
          <w:rFonts w:asciiTheme="minorHAnsi" w:hAnsiTheme="minorHAnsi" w:cstheme="minorHAnsi"/>
          <w:bCs/>
          <w:sz w:val="20"/>
          <w:lang w:val="en-US"/>
        </w:rPr>
        <w:t>BiOI</w:t>
      </w:r>
      <w:proofErr w:type="spellEnd"/>
      <w:r w:rsidRPr="001E1E4A">
        <w:rPr>
          <w:rFonts w:asciiTheme="minorHAnsi" w:hAnsiTheme="minorHAnsi" w:cstheme="minorHAnsi"/>
          <w:bCs/>
          <w:sz w:val="20"/>
          <w:lang w:val="en-US"/>
        </w:rPr>
        <w:t xml:space="preserve"> by chemical vapor deposition (CVD; see ref</w:t>
      </w:r>
      <w:r w:rsidR="000B373B" w:rsidRPr="001E1E4A">
        <w:rPr>
          <w:rFonts w:asciiTheme="minorHAnsi" w:hAnsiTheme="minorHAnsi" w:cstheme="minorHAnsi"/>
          <w:bCs/>
          <w:sz w:val="20"/>
          <w:lang w:val="en-US"/>
        </w:rPr>
        <w:t xml:space="preserve">. </w:t>
      </w:r>
      <w:r w:rsidRPr="001E1E4A">
        <w:rPr>
          <w:rFonts w:asciiTheme="minorHAnsi" w:hAnsiTheme="minorHAnsi" w:cstheme="minorHAnsi"/>
          <w:bCs/>
          <w:sz w:val="20"/>
          <w:lang w:val="en-US"/>
        </w:rPr>
        <w:fldChar w:fldCharType="begin" w:fldLock="1"/>
      </w:r>
      <w:r w:rsidR="001B46FB" w:rsidRPr="001E1E4A">
        <w:rPr>
          <w:rFonts w:asciiTheme="minorHAnsi" w:hAnsiTheme="minorHAnsi" w:cstheme="minorHAnsi"/>
          <w:bCs/>
          <w:sz w:val="20"/>
          <w:lang w:val="en-US"/>
        </w:rPr>
        <w:instrText>ADDIN CSL_CITATION {"citationItems":[{"id":"ITEM-1","itemData":{"DOI":"10.1039/d0tc02076a","author":[{"dropping-particle":"","family":"Jagt","given":"Robert A","non-dropping-particle":"","parse-names":false,"suffix":""},{"dropping-particle":"","family":"Huq","given":"Tahmida N","non-dropping-particle":"","parse-names":false,"suffix":""},{"dropping-particle":"","family":"Bo","given":"Katharina M","non-dropping-particle":"","parse-names":false,"suffix":""},{"dropping-particle":"","family":"Sauven","given":"Daniella","non-dropping-particle":"","parse-names":false,"suffix":""},{"dropping-particle":"","family":"Lee","given":"Lana C","non-dropping-particle":"","parse-names":false,"suffix":""},{"dropping-particle":"","family":"Macmanus-driscoll","given":"Judith L","non-dropping-particle":"","parse-names":false,"suffix":""},{"dropping-particle":"","family":"Hoye","given":"Robert L Z","non-dropping-particle":"","parse-names":false,"suffix":""}],"container-title":"Journal of Materials Chemistry C","id":"ITEM-1","issued":{"date-parts":[["2020"]]},"page":"10791","publisher":"Royal Society of Chemistry","title":"Controlling the preferred orientation of layered BiOI solar absorbers","type":"article-journal","volume":"102"},"uris":["http://www.mendeley.com/documents/?uuid=ac6e0941-1d89-4029-8f3d-8e6cf6280e97"]}],"mendeley":{"formattedCitation":"&lt;sup&gt;17&lt;/sup&gt;","plainTextFormattedCitation":"17","previouslyFormattedCitation":"&lt;sup&gt;17&lt;/sup&gt;"},"properties":{"noteIndex":0},"schema":"https://github.com/citation-style-language/schema/raw/master/csl-citation.json"}</w:instrText>
      </w:r>
      <w:r w:rsidRPr="001E1E4A">
        <w:rPr>
          <w:rFonts w:asciiTheme="minorHAnsi" w:hAnsiTheme="minorHAnsi" w:cstheme="minorHAnsi"/>
          <w:bCs/>
          <w:sz w:val="20"/>
          <w:lang w:val="en-US"/>
        </w:rPr>
        <w:fldChar w:fldCharType="separate"/>
      </w:r>
      <w:r w:rsidR="00D37CA7" w:rsidRPr="001E1E4A">
        <w:rPr>
          <w:rFonts w:asciiTheme="minorHAnsi" w:hAnsiTheme="minorHAnsi" w:cstheme="minorHAnsi"/>
          <w:bCs/>
          <w:noProof/>
          <w:sz w:val="20"/>
          <w:lang w:val="en-US"/>
        </w:rPr>
        <w:t>17</w:t>
      </w:r>
      <w:r w:rsidRPr="001E1E4A">
        <w:rPr>
          <w:rFonts w:asciiTheme="minorHAnsi" w:hAnsiTheme="minorHAnsi" w:cstheme="minorHAnsi"/>
          <w:bCs/>
          <w:sz w:val="20"/>
          <w:lang w:val="en-US"/>
        </w:rPr>
        <w:fldChar w:fldCharType="end"/>
      </w:r>
      <w:r w:rsidRPr="001E1E4A">
        <w:rPr>
          <w:rFonts w:asciiTheme="minorHAnsi" w:hAnsiTheme="minorHAnsi" w:cstheme="minorHAnsi"/>
          <w:bCs/>
          <w:sz w:val="20"/>
          <w:lang w:val="en-US"/>
        </w:rPr>
        <w:t xml:space="preserve"> for discussion). </w:t>
      </w:r>
    </w:p>
    <w:p w14:paraId="6ECF0DA5" w14:textId="09520126" w:rsidR="000F7BB2" w:rsidRPr="001E1E4A" w:rsidRDefault="00BA34AF" w:rsidP="000F7BB2">
      <w:pPr>
        <w:ind w:firstLine="227"/>
        <w:jc w:val="both"/>
        <w:rPr>
          <w:rFonts w:asciiTheme="minorHAnsi" w:hAnsiTheme="minorHAnsi" w:cstheme="minorHAnsi"/>
          <w:bCs/>
          <w:sz w:val="20"/>
          <w:lang w:val="en-US"/>
        </w:rPr>
      </w:pPr>
      <w:r w:rsidRPr="001E1E4A">
        <w:rPr>
          <w:rFonts w:asciiTheme="minorHAnsi" w:hAnsiTheme="minorHAnsi" w:cstheme="minorHAnsi"/>
          <w:bCs/>
          <w:sz w:val="20"/>
          <w:lang w:val="en-US"/>
        </w:rPr>
        <w:t>E</w:t>
      </w:r>
      <w:r w:rsidR="00E935BE" w:rsidRPr="001E1E4A">
        <w:rPr>
          <w:rFonts w:asciiTheme="minorHAnsi" w:hAnsiTheme="minorHAnsi" w:cstheme="minorHAnsi"/>
          <w:bCs/>
          <w:sz w:val="20"/>
          <w:lang w:val="en-US"/>
        </w:rPr>
        <w:t>ight individual 0.045 cm</w:t>
      </w:r>
      <w:r w:rsidR="00E935BE" w:rsidRPr="001E1E4A">
        <w:rPr>
          <w:rFonts w:asciiTheme="minorHAnsi" w:hAnsiTheme="minorHAnsi" w:cstheme="minorHAnsi"/>
          <w:bCs/>
          <w:sz w:val="20"/>
          <w:vertAlign w:val="superscript"/>
          <w:lang w:val="en-US"/>
        </w:rPr>
        <w:t>2</w:t>
      </w:r>
      <w:r w:rsidR="00E935BE" w:rsidRPr="001E1E4A">
        <w:rPr>
          <w:rFonts w:asciiTheme="minorHAnsi" w:hAnsiTheme="minorHAnsi" w:cstheme="minorHAnsi"/>
          <w:bCs/>
          <w:sz w:val="20"/>
          <w:lang w:val="en-US"/>
        </w:rPr>
        <w:t xml:space="preserve"> pixels or a larger 0.25 cm</w:t>
      </w:r>
      <w:r w:rsidR="00E935BE" w:rsidRPr="001E1E4A">
        <w:rPr>
          <w:rFonts w:asciiTheme="minorHAnsi" w:hAnsiTheme="minorHAnsi" w:cstheme="minorHAnsi"/>
          <w:bCs/>
          <w:sz w:val="20"/>
          <w:vertAlign w:val="superscript"/>
          <w:lang w:val="en-US"/>
        </w:rPr>
        <w:t>2</w:t>
      </w:r>
      <w:r w:rsidR="00E935BE" w:rsidRPr="001E1E4A">
        <w:rPr>
          <w:rFonts w:asciiTheme="minorHAnsi" w:hAnsiTheme="minorHAnsi" w:cstheme="minorHAnsi"/>
          <w:bCs/>
          <w:sz w:val="20"/>
          <w:lang w:val="en-US"/>
        </w:rPr>
        <w:t xml:space="preserve"> pixel were </w:t>
      </w:r>
      <w:r w:rsidR="00380019" w:rsidRPr="001E1E4A">
        <w:rPr>
          <w:rFonts w:asciiTheme="minorHAnsi" w:hAnsiTheme="minorHAnsi" w:cstheme="minorHAnsi"/>
          <w:bCs/>
          <w:sz w:val="20"/>
          <w:lang w:val="en-US"/>
        </w:rPr>
        <w:t>prepared</w:t>
      </w:r>
      <w:r w:rsidR="00E935BE" w:rsidRPr="001E1E4A">
        <w:rPr>
          <w:rFonts w:asciiTheme="minorHAnsi" w:hAnsiTheme="minorHAnsi" w:cstheme="minorHAnsi"/>
          <w:bCs/>
          <w:sz w:val="20"/>
          <w:lang w:val="en-US"/>
        </w:rPr>
        <w:t xml:space="preserve"> onto 1.2</w:t>
      </w:r>
      <w:r w:rsidR="00E935BE" w:rsidRPr="001E1E4A">
        <w:rPr>
          <w:rFonts w:asciiTheme="minorHAnsi" w:hAnsiTheme="minorHAnsi" w:cstheme="minorHAnsi"/>
          <w:bCs/>
          <w:sz w:val="20"/>
          <w:lang w:val="en-US"/>
        </w:rPr>
        <w:sym w:font="Symbol" w:char="F0B4"/>
      </w:r>
      <w:r w:rsidR="00E935BE" w:rsidRPr="001E1E4A">
        <w:rPr>
          <w:rFonts w:asciiTheme="minorHAnsi" w:hAnsiTheme="minorHAnsi" w:cstheme="minorHAnsi"/>
          <w:bCs/>
          <w:sz w:val="20"/>
          <w:lang w:val="en-US"/>
        </w:rPr>
        <w:t>1.2</w:t>
      </w:r>
      <w:r w:rsidR="00722597" w:rsidRPr="001E1E4A">
        <w:rPr>
          <w:rFonts w:asciiTheme="minorHAnsi" w:hAnsiTheme="minorHAnsi" w:cstheme="minorHAnsi"/>
          <w:bCs/>
          <w:sz w:val="20"/>
          <w:lang w:val="en-US"/>
        </w:rPr>
        <w:t xml:space="preserve"> c</w:t>
      </w:r>
      <w:r w:rsidR="00E935BE" w:rsidRPr="001E1E4A">
        <w:rPr>
          <w:rFonts w:asciiTheme="minorHAnsi" w:hAnsiTheme="minorHAnsi" w:cstheme="minorHAnsi"/>
          <w:bCs/>
          <w:sz w:val="20"/>
          <w:lang w:val="en-US"/>
        </w:rPr>
        <w:t>m</w:t>
      </w:r>
      <w:r w:rsidR="00E935BE" w:rsidRPr="001E1E4A">
        <w:rPr>
          <w:rFonts w:asciiTheme="minorHAnsi" w:hAnsiTheme="minorHAnsi" w:cstheme="minorHAnsi"/>
          <w:bCs/>
          <w:sz w:val="20"/>
          <w:vertAlign w:val="superscript"/>
          <w:lang w:val="en-US"/>
        </w:rPr>
        <w:t>2</w:t>
      </w:r>
      <w:r w:rsidR="00E935BE" w:rsidRPr="001E1E4A">
        <w:rPr>
          <w:rFonts w:asciiTheme="minorHAnsi" w:hAnsiTheme="minorHAnsi" w:cstheme="minorHAnsi"/>
          <w:bCs/>
          <w:sz w:val="20"/>
          <w:lang w:val="en-US"/>
        </w:rPr>
        <w:t xml:space="preserve"> </w:t>
      </w:r>
      <w:r w:rsidR="00170D08" w:rsidRPr="001E1E4A">
        <w:rPr>
          <w:rFonts w:asciiTheme="minorHAnsi" w:hAnsiTheme="minorHAnsi" w:cstheme="minorHAnsi"/>
          <w:bCs/>
          <w:sz w:val="20"/>
          <w:lang w:val="en-US"/>
        </w:rPr>
        <w:t xml:space="preserve">ITO glass </w:t>
      </w:r>
      <w:r w:rsidR="00E935BE" w:rsidRPr="001E1E4A">
        <w:rPr>
          <w:rFonts w:asciiTheme="minorHAnsi" w:hAnsiTheme="minorHAnsi" w:cstheme="minorHAnsi"/>
          <w:bCs/>
          <w:sz w:val="20"/>
          <w:lang w:val="en-US"/>
        </w:rPr>
        <w:t>substrates, to form so</w:t>
      </w:r>
      <w:r w:rsidR="008E67DA" w:rsidRPr="001E1E4A">
        <w:rPr>
          <w:rFonts w:asciiTheme="minorHAnsi" w:hAnsiTheme="minorHAnsi" w:cstheme="minorHAnsi"/>
          <w:bCs/>
          <w:sz w:val="20"/>
          <w:lang w:val="en-US"/>
        </w:rPr>
        <w:t>-</w:t>
      </w:r>
      <w:r w:rsidR="00E935BE" w:rsidRPr="001E1E4A">
        <w:rPr>
          <w:rFonts w:asciiTheme="minorHAnsi" w:hAnsiTheme="minorHAnsi" w:cstheme="minorHAnsi"/>
          <w:bCs/>
          <w:sz w:val="20"/>
          <w:lang w:val="en-US"/>
        </w:rPr>
        <w:t>called “8-pixel” or “single-pixel”</w:t>
      </w:r>
      <w:r w:rsidR="000561E2" w:rsidRPr="001E1E4A">
        <w:rPr>
          <w:rFonts w:asciiTheme="minorHAnsi" w:hAnsiTheme="minorHAnsi" w:cstheme="minorHAnsi"/>
          <w:bCs/>
          <w:sz w:val="20"/>
          <w:lang w:val="en-US"/>
        </w:rPr>
        <w:t xml:space="preserve"> </w:t>
      </w:r>
      <w:proofErr w:type="spellStart"/>
      <w:r w:rsidR="000561E2" w:rsidRPr="001E1E4A">
        <w:rPr>
          <w:rFonts w:asciiTheme="minorHAnsi" w:hAnsiTheme="minorHAnsi" w:cstheme="minorHAnsi"/>
          <w:bCs/>
          <w:sz w:val="20"/>
          <w:lang w:val="en-US"/>
        </w:rPr>
        <w:t>BiOI</w:t>
      </w:r>
      <w:proofErr w:type="spellEnd"/>
      <w:r w:rsidR="00E935BE" w:rsidRPr="001E1E4A">
        <w:rPr>
          <w:rFonts w:asciiTheme="minorHAnsi" w:hAnsiTheme="minorHAnsi" w:cstheme="minorHAnsi"/>
          <w:bCs/>
          <w:sz w:val="20"/>
          <w:lang w:val="en-US"/>
        </w:rPr>
        <w:t xml:space="preserve"> PV devices.</w:t>
      </w:r>
      <w:r w:rsidR="00F46705" w:rsidRPr="001E1E4A">
        <w:rPr>
          <w:rFonts w:asciiTheme="minorHAnsi" w:hAnsiTheme="minorHAnsi" w:cstheme="minorHAnsi"/>
          <w:bCs/>
          <w:sz w:val="20"/>
          <w:lang w:val="en-US"/>
        </w:rPr>
        <w:t xml:space="preserve"> </w:t>
      </w:r>
      <w:r w:rsidR="00F46705" w:rsidRPr="001E1E4A">
        <w:rPr>
          <w:rFonts w:asciiTheme="minorHAnsi" w:hAnsiTheme="minorHAnsi" w:cstheme="minorHAnsi"/>
          <w:bCs/>
          <w:sz w:val="20"/>
        </w:rPr>
        <w:t xml:space="preserve">On each 8-pixel device, 3-7 pixels are normally functional, whereas the rest are faulty. We prepared 8-pixel devices on 16 substrates (128 total pixels) and found that 81 pixels </w:t>
      </w:r>
      <w:r w:rsidR="00666F21" w:rsidRPr="001E1E4A">
        <w:rPr>
          <w:rFonts w:asciiTheme="minorHAnsi" w:hAnsiTheme="minorHAnsi" w:cstheme="minorHAnsi"/>
          <w:bCs/>
          <w:sz w:val="20"/>
        </w:rPr>
        <w:t>we</w:t>
      </w:r>
      <w:r w:rsidR="00F46705" w:rsidRPr="001E1E4A">
        <w:rPr>
          <w:rFonts w:asciiTheme="minorHAnsi" w:hAnsiTheme="minorHAnsi" w:cstheme="minorHAnsi"/>
          <w:bCs/>
          <w:sz w:val="20"/>
        </w:rPr>
        <w:t>re functional.</w:t>
      </w:r>
      <w:r w:rsidR="00170D08" w:rsidRPr="001E1E4A">
        <w:rPr>
          <w:rFonts w:asciiTheme="minorHAnsi" w:hAnsiTheme="minorHAnsi" w:cstheme="minorHAnsi"/>
          <w:bCs/>
          <w:sz w:val="20"/>
          <w:lang w:val="en-US"/>
        </w:rPr>
        <w:t xml:space="preserve"> </w:t>
      </w:r>
      <w:r w:rsidR="00F46705" w:rsidRPr="001E1E4A">
        <w:rPr>
          <w:rFonts w:asciiTheme="minorHAnsi" w:hAnsiTheme="minorHAnsi" w:cstheme="minorHAnsi"/>
          <w:bCs/>
          <w:sz w:val="20"/>
          <w:lang w:val="en-US"/>
        </w:rPr>
        <w:t xml:space="preserve">These </w:t>
      </w:r>
      <w:r w:rsidR="000F7BB2" w:rsidRPr="001E1E4A">
        <w:rPr>
          <w:rFonts w:asciiTheme="minorHAnsi" w:hAnsiTheme="minorHAnsi" w:cstheme="minorHAnsi"/>
          <w:bCs/>
          <w:sz w:val="20"/>
          <w:lang w:val="en-US"/>
        </w:rPr>
        <w:t>8</w:t>
      </w:r>
      <w:r w:rsidR="001238F3" w:rsidRPr="001E1E4A">
        <w:rPr>
          <w:rFonts w:asciiTheme="minorHAnsi" w:hAnsiTheme="minorHAnsi" w:cstheme="minorHAnsi"/>
          <w:bCs/>
          <w:sz w:val="20"/>
          <w:lang w:val="en-US"/>
        </w:rPr>
        <w:t xml:space="preserve">1 </w:t>
      </w:r>
      <w:r w:rsidR="000F7BB2" w:rsidRPr="001E1E4A">
        <w:rPr>
          <w:rFonts w:asciiTheme="minorHAnsi" w:hAnsiTheme="minorHAnsi" w:cstheme="minorHAnsi"/>
          <w:bCs/>
          <w:sz w:val="20"/>
          <w:lang w:val="en-US"/>
        </w:rPr>
        <w:t>pixel</w:t>
      </w:r>
      <w:r w:rsidR="001238F3" w:rsidRPr="001E1E4A">
        <w:rPr>
          <w:rFonts w:asciiTheme="minorHAnsi" w:hAnsiTheme="minorHAnsi" w:cstheme="minorHAnsi"/>
          <w:bCs/>
          <w:sz w:val="20"/>
          <w:lang w:val="en-US"/>
        </w:rPr>
        <w:t>s</w:t>
      </w:r>
      <w:r w:rsidR="000F7BB2" w:rsidRPr="001E1E4A">
        <w:rPr>
          <w:rFonts w:asciiTheme="minorHAnsi" w:hAnsiTheme="minorHAnsi" w:cstheme="minorHAnsi"/>
          <w:bCs/>
          <w:sz w:val="20"/>
          <w:lang w:val="en-US"/>
        </w:rPr>
        <w:t xml:space="preserve"> displayed an average open circuit voltage (</w:t>
      </w:r>
      <w:r w:rsidR="000F7BB2" w:rsidRPr="001E1E4A">
        <w:rPr>
          <w:rFonts w:asciiTheme="minorHAnsi" w:hAnsiTheme="minorHAnsi" w:cstheme="minorHAnsi"/>
          <w:bCs/>
          <w:i/>
          <w:iCs/>
          <w:sz w:val="20"/>
          <w:lang w:val="en-US"/>
        </w:rPr>
        <w:t>V</w:t>
      </w:r>
      <w:r w:rsidR="000F7BB2" w:rsidRPr="001E1E4A">
        <w:rPr>
          <w:rFonts w:asciiTheme="minorHAnsi" w:hAnsiTheme="minorHAnsi" w:cstheme="minorHAnsi"/>
          <w:bCs/>
          <w:sz w:val="20"/>
          <w:vertAlign w:val="subscript"/>
          <w:lang w:val="en-US"/>
        </w:rPr>
        <w:t>OC</w:t>
      </w:r>
      <w:r w:rsidR="000F7BB2" w:rsidRPr="001E1E4A">
        <w:rPr>
          <w:rFonts w:asciiTheme="minorHAnsi" w:hAnsiTheme="minorHAnsi" w:cstheme="minorHAnsi"/>
          <w:bCs/>
          <w:sz w:val="20"/>
          <w:lang w:val="en-US"/>
        </w:rPr>
        <w:t>) of 0.69 ± 0.06 V, short circuit density (</w:t>
      </w:r>
      <w:r w:rsidR="000F7BB2" w:rsidRPr="001E1E4A">
        <w:rPr>
          <w:rFonts w:asciiTheme="minorHAnsi" w:hAnsiTheme="minorHAnsi" w:cstheme="minorHAnsi"/>
          <w:bCs/>
          <w:i/>
          <w:iCs/>
          <w:sz w:val="20"/>
          <w:lang w:val="en-US"/>
        </w:rPr>
        <w:t>J</w:t>
      </w:r>
      <w:r w:rsidR="000F7BB2" w:rsidRPr="001E1E4A">
        <w:rPr>
          <w:rFonts w:asciiTheme="minorHAnsi" w:hAnsiTheme="minorHAnsi" w:cstheme="minorHAnsi"/>
          <w:bCs/>
          <w:sz w:val="20"/>
          <w:vertAlign w:val="subscript"/>
          <w:lang w:val="en-US"/>
        </w:rPr>
        <w:t>SC</w:t>
      </w:r>
      <w:r w:rsidR="000F7BB2" w:rsidRPr="001E1E4A">
        <w:rPr>
          <w:rFonts w:asciiTheme="minorHAnsi" w:hAnsiTheme="minorHAnsi" w:cstheme="minorHAnsi"/>
          <w:bCs/>
          <w:sz w:val="20"/>
          <w:lang w:val="en-US"/>
        </w:rPr>
        <w:t>) of -4.3 ± 0.4 mA cm</w:t>
      </w:r>
      <w:r w:rsidR="000F7BB2" w:rsidRPr="001E1E4A">
        <w:rPr>
          <w:rFonts w:asciiTheme="minorHAnsi" w:hAnsiTheme="minorHAnsi" w:cstheme="minorHAnsi"/>
          <w:bCs/>
          <w:sz w:val="20"/>
          <w:vertAlign w:val="superscript"/>
          <w:lang w:val="en-US"/>
        </w:rPr>
        <w:t>-2</w:t>
      </w:r>
      <w:r w:rsidR="000F7BB2" w:rsidRPr="001E1E4A">
        <w:rPr>
          <w:rFonts w:asciiTheme="minorHAnsi" w:hAnsiTheme="minorHAnsi" w:cstheme="minorHAnsi"/>
          <w:bCs/>
          <w:sz w:val="20"/>
          <w:lang w:val="en-US"/>
        </w:rPr>
        <w:t xml:space="preserve"> and power conversion efficiency (PCE) of 1.2 ± 0.2% (see box charts in </w:t>
      </w:r>
      <w:r w:rsidR="006013D5" w:rsidRPr="001E1E4A">
        <w:rPr>
          <w:rFonts w:asciiTheme="minorHAnsi" w:hAnsiTheme="minorHAnsi" w:cstheme="minorHAnsi"/>
          <w:bCs/>
          <w:sz w:val="20"/>
          <w:lang w:val="en-US"/>
        </w:rPr>
        <w:t xml:space="preserve">Supplementary Fig. </w:t>
      </w:r>
      <w:r w:rsidR="000F7BB2" w:rsidRPr="001E1E4A">
        <w:rPr>
          <w:rFonts w:asciiTheme="minorHAnsi" w:hAnsiTheme="minorHAnsi" w:cstheme="minorHAnsi"/>
          <w:bCs/>
          <w:sz w:val="20"/>
          <w:lang w:val="en-US"/>
        </w:rPr>
        <w:t>3). In comparison, larger 0.25</w:t>
      </w:r>
      <w:r w:rsidR="000E4B2A" w:rsidRPr="001E1E4A">
        <w:rPr>
          <w:rFonts w:asciiTheme="minorHAnsi" w:hAnsiTheme="minorHAnsi" w:cstheme="minorHAnsi"/>
          <w:bCs/>
          <w:sz w:val="20"/>
          <w:lang w:val="en-US"/>
        </w:rPr>
        <w:t> </w:t>
      </w:r>
      <w:r w:rsidR="000F7BB2" w:rsidRPr="001E1E4A">
        <w:rPr>
          <w:rFonts w:asciiTheme="minorHAnsi" w:hAnsiTheme="minorHAnsi" w:cstheme="minorHAnsi"/>
          <w:bCs/>
          <w:sz w:val="20"/>
          <w:lang w:val="en-US"/>
        </w:rPr>
        <w:t>cm</w:t>
      </w:r>
      <w:r w:rsidR="000F7BB2" w:rsidRPr="001E1E4A">
        <w:rPr>
          <w:rFonts w:asciiTheme="minorHAnsi" w:hAnsiTheme="minorHAnsi" w:cstheme="minorHAnsi"/>
          <w:bCs/>
          <w:sz w:val="20"/>
          <w:vertAlign w:val="superscript"/>
          <w:lang w:val="en-US"/>
        </w:rPr>
        <w:t>2</w:t>
      </w:r>
      <w:r w:rsidR="000F7BB2" w:rsidRPr="001E1E4A">
        <w:rPr>
          <w:rFonts w:asciiTheme="minorHAnsi" w:hAnsiTheme="minorHAnsi" w:cstheme="minorHAnsi"/>
          <w:bCs/>
          <w:sz w:val="20"/>
          <w:lang w:val="en-US"/>
        </w:rPr>
        <w:t xml:space="preserve"> single</w:t>
      </w:r>
      <w:r w:rsidR="0099198C" w:rsidRPr="001E1E4A">
        <w:rPr>
          <w:rFonts w:asciiTheme="minorHAnsi" w:hAnsiTheme="minorHAnsi" w:cstheme="minorHAnsi"/>
          <w:bCs/>
          <w:sz w:val="20"/>
          <w:lang w:val="en-US"/>
        </w:rPr>
        <w:t>-</w:t>
      </w:r>
      <w:r w:rsidR="000F7BB2" w:rsidRPr="001E1E4A">
        <w:rPr>
          <w:rFonts w:asciiTheme="minorHAnsi" w:hAnsiTheme="minorHAnsi" w:cstheme="minorHAnsi"/>
          <w:bCs/>
          <w:sz w:val="20"/>
          <w:lang w:val="en-US"/>
        </w:rPr>
        <w:t xml:space="preserve">pixel samples resembling typical PEC devices only showed a </w:t>
      </w:r>
      <w:r w:rsidR="000F7BB2" w:rsidRPr="001E1E4A">
        <w:rPr>
          <w:rFonts w:asciiTheme="minorHAnsi" w:hAnsiTheme="minorHAnsi" w:cstheme="minorHAnsi"/>
          <w:bCs/>
          <w:i/>
          <w:iCs/>
          <w:sz w:val="20"/>
          <w:lang w:val="en-US"/>
        </w:rPr>
        <w:t>V</w:t>
      </w:r>
      <w:r w:rsidR="000F7BB2" w:rsidRPr="001E1E4A">
        <w:rPr>
          <w:rFonts w:asciiTheme="minorHAnsi" w:hAnsiTheme="minorHAnsi" w:cstheme="minorHAnsi"/>
          <w:bCs/>
          <w:sz w:val="20"/>
          <w:vertAlign w:val="subscript"/>
          <w:lang w:val="en-US"/>
        </w:rPr>
        <w:t>OC</w:t>
      </w:r>
      <w:r w:rsidR="000F7BB2" w:rsidRPr="001E1E4A">
        <w:rPr>
          <w:rFonts w:asciiTheme="minorHAnsi" w:hAnsiTheme="minorHAnsi" w:cstheme="minorHAnsi"/>
          <w:bCs/>
          <w:sz w:val="20"/>
          <w:lang w:val="en-US"/>
        </w:rPr>
        <w:t xml:space="preserve"> of 0.53 ± 0.06 V and </w:t>
      </w:r>
      <w:r w:rsidR="000F7BB2" w:rsidRPr="001E1E4A">
        <w:rPr>
          <w:rFonts w:asciiTheme="minorHAnsi" w:hAnsiTheme="minorHAnsi" w:cstheme="minorHAnsi"/>
          <w:bCs/>
          <w:i/>
          <w:iCs/>
          <w:sz w:val="20"/>
          <w:lang w:val="en-US"/>
        </w:rPr>
        <w:t>J</w:t>
      </w:r>
      <w:r w:rsidR="000F7BB2" w:rsidRPr="001E1E4A">
        <w:rPr>
          <w:rFonts w:asciiTheme="minorHAnsi" w:hAnsiTheme="minorHAnsi" w:cstheme="minorHAnsi"/>
          <w:bCs/>
          <w:sz w:val="20"/>
          <w:vertAlign w:val="subscript"/>
          <w:lang w:val="en-US"/>
        </w:rPr>
        <w:t>SC</w:t>
      </w:r>
      <w:r w:rsidR="000F7BB2" w:rsidRPr="001E1E4A">
        <w:rPr>
          <w:rFonts w:asciiTheme="minorHAnsi" w:hAnsiTheme="minorHAnsi" w:cstheme="minorHAnsi"/>
          <w:bCs/>
          <w:sz w:val="20"/>
          <w:lang w:val="en-US"/>
        </w:rPr>
        <w:t xml:space="preserve"> of -1.6 ± 0.3 mA cm</w:t>
      </w:r>
      <w:r w:rsidR="000F7BB2" w:rsidRPr="001E1E4A">
        <w:rPr>
          <w:rFonts w:asciiTheme="minorHAnsi" w:hAnsiTheme="minorHAnsi" w:cstheme="minorHAnsi"/>
          <w:bCs/>
          <w:sz w:val="20"/>
          <w:vertAlign w:val="superscript"/>
          <w:lang w:val="en-US"/>
        </w:rPr>
        <w:t>-2</w:t>
      </w:r>
      <w:r w:rsidR="000F7BB2" w:rsidRPr="001E1E4A">
        <w:rPr>
          <w:rFonts w:asciiTheme="minorHAnsi" w:hAnsiTheme="minorHAnsi" w:cstheme="minorHAnsi"/>
          <w:bCs/>
          <w:sz w:val="20"/>
          <w:lang w:val="en-US"/>
        </w:rPr>
        <w:t xml:space="preserve"> (Fig. 1</w:t>
      </w:r>
      <w:r w:rsidR="006013D5" w:rsidRPr="001E1E4A">
        <w:rPr>
          <w:rFonts w:asciiTheme="minorHAnsi" w:hAnsiTheme="minorHAnsi" w:cstheme="minorHAnsi"/>
          <w:bCs/>
          <w:sz w:val="20"/>
          <w:lang w:val="en-US"/>
        </w:rPr>
        <w:t>e</w:t>
      </w:r>
      <w:r w:rsidR="000F7BB2" w:rsidRPr="001E1E4A">
        <w:rPr>
          <w:rFonts w:asciiTheme="minorHAnsi" w:hAnsiTheme="minorHAnsi" w:cstheme="minorHAnsi"/>
          <w:bCs/>
          <w:sz w:val="20"/>
          <w:lang w:val="en-US"/>
        </w:rPr>
        <w:t xml:space="preserve">, </w:t>
      </w:r>
      <w:r w:rsidR="006013D5" w:rsidRPr="001E1E4A">
        <w:rPr>
          <w:rFonts w:asciiTheme="minorHAnsi" w:hAnsiTheme="minorHAnsi" w:cstheme="minorHAnsi"/>
          <w:bCs/>
          <w:sz w:val="20"/>
          <w:lang w:val="en-US"/>
        </w:rPr>
        <w:t xml:space="preserve">Supplementary Figs. </w:t>
      </w:r>
      <w:r w:rsidR="000F7BB2" w:rsidRPr="001E1E4A">
        <w:rPr>
          <w:rFonts w:asciiTheme="minorHAnsi" w:hAnsiTheme="minorHAnsi" w:cstheme="minorHAnsi"/>
          <w:bCs/>
          <w:sz w:val="20"/>
          <w:lang w:val="en-US"/>
        </w:rPr>
        <w:t>4</w:t>
      </w:r>
      <w:r w:rsidR="006013D5" w:rsidRPr="001E1E4A">
        <w:rPr>
          <w:rFonts w:asciiTheme="minorHAnsi" w:hAnsiTheme="minorHAnsi" w:cstheme="minorHAnsi"/>
          <w:bCs/>
          <w:sz w:val="20"/>
          <w:lang w:val="en-US"/>
        </w:rPr>
        <w:t xml:space="preserve">, </w:t>
      </w:r>
      <w:r w:rsidR="000F7BB2" w:rsidRPr="001E1E4A">
        <w:rPr>
          <w:rFonts w:asciiTheme="minorHAnsi" w:hAnsiTheme="minorHAnsi" w:cstheme="minorHAnsi"/>
          <w:bCs/>
          <w:sz w:val="20"/>
          <w:lang w:val="en-US"/>
        </w:rPr>
        <w:t xml:space="preserve">5). </w:t>
      </w:r>
      <w:r w:rsidR="004A59E9" w:rsidRPr="001E1E4A">
        <w:rPr>
          <w:rFonts w:asciiTheme="minorHAnsi" w:hAnsiTheme="minorHAnsi" w:cstheme="minorHAnsi"/>
          <w:bCs/>
          <w:sz w:val="20"/>
          <w:lang w:val="en-US"/>
        </w:rPr>
        <w:t>The</w:t>
      </w:r>
      <w:r w:rsidR="0014553B" w:rsidRPr="001E1E4A">
        <w:rPr>
          <w:rFonts w:asciiTheme="minorHAnsi" w:hAnsiTheme="minorHAnsi" w:cstheme="minorHAnsi"/>
          <w:bCs/>
          <w:sz w:val="20"/>
          <w:lang w:val="en-US"/>
        </w:rPr>
        <w:t xml:space="preserve"> higher performance</w:t>
      </w:r>
      <w:r w:rsidR="004A59E9" w:rsidRPr="001E1E4A">
        <w:rPr>
          <w:rFonts w:asciiTheme="minorHAnsi" w:hAnsiTheme="minorHAnsi" w:cstheme="minorHAnsi"/>
          <w:bCs/>
          <w:sz w:val="20"/>
          <w:lang w:val="en-US"/>
        </w:rPr>
        <w:t xml:space="preserve"> </w:t>
      </w:r>
      <w:r w:rsidR="0014553B" w:rsidRPr="001E1E4A">
        <w:rPr>
          <w:rFonts w:asciiTheme="minorHAnsi" w:hAnsiTheme="minorHAnsi" w:cstheme="minorHAnsi"/>
          <w:bCs/>
          <w:sz w:val="20"/>
          <w:lang w:val="en-US"/>
        </w:rPr>
        <w:t>of the smal</w:t>
      </w:r>
      <w:r w:rsidRPr="001E1E4A">
        <w:rPr>
          <w:rFonts w:asciiTheme="minorHAnsi" w:hAnsiTheme="minorHAnsi" w:cstheme="minorHAnsi"/>
          <w:bCs/>
          <w:sz w:val="20"/>
          <w:lang w:val="en-US"/>
        </w:rPr>
        <w:t>l</w:t>
      </w:r>
      <w:r w:rsidR="0014553B" w:rsidRPr="001E1E4A">
        <w:rPr>
          <w:rFonts w:asciiTheme="minorHAnsi" w:hAnsiTheme="minorHAnsi" w:cstheme="minorHAnsi"/>
          <w:bCs/>
          <w:sz w:val="20"/>
          <w:lang w:val="en-US"/>
        </w:rPr>
        <w:t xml:space="preserve"> pixels could be traced back to a</w:t>
      </w:r>
      <w:r w:rsidR="004A59E9" w:rsidRPr="001E1E4A">
        <w:rPr>
          <w:rFonts w:asciiTheme="minorHAnsi" w:hAnsiTheme="minorHAnsi" w:cstheme="minorHAnsi"/>
          <w:bCs/>
          <w:sz w:val="20"/>
          <w:lang w:val="en-US"/>
        </w:rPr>
        <w:t xml:space="preserve"> reduction in shunting losses, as </w:t>
      </w:r>
      <w:r w:rsidR="00135772" w:rsidRPr="001E1E4A">
        <w:rPr>
          <w:rFonts w:asciiTheme="minorHAnsi" w:hAnsiTheme="minorHAnsi" w:cstheme="minorHAnsi"/>
          <w:bCs/>
          <w:sz w:val="20"/>
          <w:lang w:val="en-US"/>
        </w:rPr>
        <w:t xml:space="preserve">indicated by </w:t>
      </w:r>
      <w:r w:rsidR="004A59E9" w:rsidRPr="001E1E4A">
        <w:rPr>
          <w:rFonts w:asciiTheme="minorHAnsi" w:hAnsiTheme="minorHAnsi" w:cstheme="minorHAnsi"/>
          <w:bCs/>
          <w:sz w:val="20"/>
          <w:lang w:val="en-US"/>
        </w:rPr>
        <w:t>the</w:t>
      </w:r>
      <w:r w:rsidR="008E67DA" w:rsidRPr="001E1E4A">
        <w:rPr>
          <w:rFonts w:asciiTheme="minorHAnsi" w:hAnsiTheme="minorHAnsi" w:cstheme="minorHAnsi"/>
          <w:bCs/>
          <w:sz w:val="20"/>
          <w:lang w:val="en-US"/>
        </w:rPr>
        <w:t>ir</w:t>
      </w:r>
      <w:r w:rsidR="004A59E9" w:rsidRPr="001E1E4A">
        <w:rPr>
          <w:rFonts w:asciiTheme="minorHAnsi" w:hAnsiTheme="minorHAnsi" w:cstheme="minorHAnsi"/>
          <w:bCs/>
          <w:sz w:val="20"/>
          <w:lang w:val="en-US"/>
        </w:rPr>
        <w:t xml:space="preserve"> increased </w:t>
      </w:r>
      <w:r w:rsidR="002368B6" w:rsidRPr="001E1E4A">
        <w:rPr>
          <w:rFonts w:asciiTheme="minorHAnsi" w:hAnsiTheme="minorHAnsi" w:cstheme="minorHAnsi"/>
          <w:bCs/>
          <w:i/>
          <w:iCs/>
          <w:sz w:val="20"/>
          <w:lang w:val="en-US"/>
        </w:rPr>
        <w:t>V</w:t>
      </w:r>
      <w:r w:rsidR="002368B6" w:rsidRPr="001E1E4A">
        <w:rPr>
          <w:rFonts w:asciiTheme="minorHAnsi" w:hAnsiTheme="minorHAnsi" w:cstheme="minorHAnsi"/>
          <w:bCs/>
          <w:sz w:val="20"/>
          <w:vertAlign w:val="subscript"/>
          <w:lang w:val="en-US"/>
        </w:rPr>
        <w:t>OC</w:t>
      </w:r>
      <w:r w:rsidR="0014553B" w:rsidRPr="001E1E4A">
        <w:rPr>
          <w:rFonts w:asciiTheme="minorHAnsi" w:hAnsiTheme="minorHAnsi" w:cstheme="minorHAnsi"/>
          <w:bCs/>
          <w:sz w:val="20"/>
          <w:lang w:val="en-US"/>
        </w:rPr>
        <w:t xml:space="preserve"> and decreased dark current</w:t>
      </w:r>
      <w:r w:rsidR="00734990" w:rsidRPr="001E1E4A">
        <w:rPr>
          <w:rFonts w:asciiTheme="minorHAnsi" w:hAnsiTheme="minorHAnsi" w:cstheme="minorHAnsi"/>
          <w:bCs/>
          <w:sz w:val="20"/>
          <w:lang w:val="en-US"/>
        </w:rPr>
        <w:t>s</w:t>
      </w:r>
      <w:r w:rsidR="0014553B" w:rsidRPr="001E1E4A">
        <w:rPr>
          <w:rFonts w:asciiTheme="minorHAnsi" w:hAnsiTheme="minorHAnsi" w:cstheme="minorHAnsi"/>
          <w:bCs/>
          <w:sz w:val="20"/>
          <w:lang w:val="en-US"/>
        </w:rPr>
        <w:t xml:space="preserve"> (Supplementary Fig. 4).</w:t>
      </w:r>
      <w:r w:rsidR="000340B1" w:rsidRPr="001E1E4A">
        <w:rPr>
          <w:rFonts w:asciiTheme="minorHAnsi" w:hAnsiTheme="minorHAnsi" w:cstheme="minorHAnsi"/>
          <w:bCs/>
          <w:sz w:val="20"/>
          <w:lang w:val="en-US"/>
        </w:rPr>
        <w:t xml:space="preserve"> In contrast, </w:t>
      </w:r>
      <w:r w:rsidR="00BD5F56" w:rsidRPr="001E1E4A">
        <w:rPr>
          <w:rFonts w:asciiTheme="minorHAnsi" w:hAnsiTheme="minorHAnsi" w:cstheme="minorHAnsi"/>
          <w:bCs/>
          <w:sz w:val="20"/>
          <w:lang w:val="en-US"/>
        </w:rPr>
        <w:t xml:space="preserve">a higher total number of </w:t>
      </w:r>
      <w:r w:rsidR="000340B1" w:rsidRPr="001E1E4A">
        <w:rPr>
          <w:rFonts w:asciiTheme="minorHAnsi" w:hAnsiTheme="minorHAnsi" w:cstheme="minorHAnsi"/>
          <w:bCs/>
          <w:sz w:val="20"/>
          <w:lang w:val="en-US"/>
        </w:rPr>
        <w:t xml:space="preserve">pinholes and macroscopic defects </w:t>
      </w:r>
      <w:r w:rsidR="00BD5F56" w:rsidRPr="001E1E4A">
        <w:rPr>
          <w:rFonts w:asciiTheme="minorHAnsi" w:hAnsiTheme="minorHAnsi" w:cstheme="minorHAnsi"/>
          <w:bCs/>
          <w:sz w:val="20"/>
          <w:lang w:val="en-US"/>
        </w:rPr>
        <w:t xml:space="preserve">is </w:t>
      </w:r>
      <w:r w:rsidR="000340B1" w:rsidRPr="001E1E4A">
        <w:rPr>
          <w:rFonts w:asciiTheme="minorHAnsi" w:hAnsiTheme="minorHAnsi" w:cstheme="minorHAnsi"/>
          <w:bCs/>
          <w:sz w:val="20"/>
          <w:lang w:val="en-US"/>
        </w:rPr>
        <w:t>likely to be present on a larger-pixel device</w:t>
      </w:r>
      <w:r w:rsidR="00455F9C" w:rsidRPr="001E1E4A">
        <w:rPr>
          <w:rFonts w:asciiTheme="minorHAnsi" w:hAnsiTheme="minorHAnsi" w:cstheme="minorHAnsi"/>
          <w:bCs/>
          <w:sz w:val="20"/>
          <w:lang w:val="en-US"/>
        </w:rPr>
        <w:t xml:space="preserve">, as </w:t>
      </w:r>
      <w:r w:rsidR="00E77A77" w:rsidRPr="001E1E4A">
        <w:rPr>
          <w:rFonts w:asciiTheme="minorHAnsi" w:hAnsiTheme="minorHAnsi" w:cstheme="minorHAnsi"/>
          <w:bCs/>
          <w:sz w:val="20"/>
          <w:lang w:val="en-US"/>
        </w:rPr>
        <w:t xml:space="preserve">described </w:t>
      </w:r>
      <w:r w:rsidR="00455F9C" w:rsidRPr="001E1E4A">
        <w:rPr>
          <w:rFonts w:asciiTheme="minorHAnsi" w:hAnsiTheme="minorHAnsi" w:cstheme="minorHAnsi"/>
          <w:bCs/>
          <w:sz w:val="20"/>
          <w:lang w:val="en-US"/>
        </w:rPr>
        <w:t>in Supplementary Fig. </w:t>
      </w:r>
      <w:r w:rsidR="00E07C56" w:rsidRPr="001E1E4A">
        <w:rPr>
          <w:rFonts w:asciiTheme="minorHAnsi" w:hAnsiTheme="minorHAnsi" w:cstheme="minorHAnsi"/>
          <w:bCs/>
          <w:sz w:val="20"/>
          <w:lang w:val="en-US"/>
        </w:rPr>
        <w:t>6</w:t>
      </w:r>
      <w:r w:rsidR="000340B1" w:rsidRPr="001E1E4A">
        <w:rPr>
          <w:rFonts w:asciiTheme="minorHAnsi" w:hAnsiTheme="minorHAnsi" w:cstheme="minorHAnsi"/>
          <w:bCs/>
          <w:sz w:val="20"/>
          <w:lang w:val="en-US"/>
        </w:rPr>
        <w:t>.</w:t>
      </w:r>
    </w:p>
    <w:p w14:paraId="0937DAC2" w14:textId="30DBCCAC" w:rsidR="000F7BB2" w:rsidRPr="001E1E4A" w:rsidRDefault="000F7BB2" w:rsidP="004B6DF4">
      <w:pPr>
        <w:ind w:firstLine="227"/>
        <w:jc w:val="both"/>
        <w:rPr>
          <w:rFonts w:asciiTheme="minorHAnsi" w:hAnsiTheme="minorHAnsi" w:cstheme="minorHAnsi"/>
          <w:bCs/>
          <w:sz w:val="20"/>
          <w:lang w:val="en-US"/>
        </w:rPr>
      </w:pPr>
      <w:r w:rsidRPr="001E1E4A">
        <w:rPr>
          <w:rFonts w:asciiTheme="minorHAnsi" w:hAnsiTheme="minorHAnsi" w:cstheme="minorHAnsi"/>
          <w:bCs/>
          <w:sz w:val="20"/>
          <w:lang w:val="en-US"/>
        </w:rPr>
        <w:t>The PV stability was investigated for 120</w:t>
      </w:r>
      <w:r w:rsidR="00B7475D" w:rsidRPr="001E1E4A">
        <w:rPr>
          <w:rFonts w:asciiTheme="minorHAnsi" w:hAnsiTheme="minorHAnsi" w:cstheme="minorHAnsi"/>
          <w:bCs/>
          <w:sz w:val="20"/>
          <w:lang w:val="en-US"/>
        </w:rPr>
        <w:t> </w:t>
      </w:r>
      <w:r w:rsidRPr="001E1E4A">
        <w:rPr>
          <w:rFonts w:asciiTheme="minorHAnsi" w:hAnsiTheme="minorHAnsi" w:cstheme="minorHAnsi"/>
          <w:bCs/>
          <w:sz w:val="20"/>
          <w:lang w:val="en-US"/>
        </w:rPr>
        <w:t>h in a N</w:t>
      </w:r>
      <w:r w:rsidRPr="001E1E4A">
        <w:rPr>
          <w:rFonts w:asciiTheme="minorHAnsi" w:hAnsiTheme="minorHAnsi" w:cstheme="minorHAnsi"/>
          <w:bCs/>
          <w:sz w:val="20"/>
          <w:vertAlign w:val="subscript"/>
          <w:lang w:val="en-US"/>
        </w:rPr>
        <w:t>2</w:t>
      </w:r>
      <w:r w:rsidRPr="001E1E4A">
        <w:rPr>
          <w:rFonts w:asciiTheme="minorHAnsi" w:hAnsiTheme="minorHAnsi" w:cstheme="minorHAnsi"/>
          <w:bCs/>
          <w:sz w:val="20"/>
          <w:lang w:val="en-US"/>
        </w:rPr>
        <w:t xml:space="preserve"> environment at room temperature, at 0 V bias. After an initial faster decay, the short circuit current density remained stable for &gt;100 h under continuous 1 sun illumination</w:t>
      </w:r>
      <w:r w:rsidR="004B7FA1" w:rsidRPr="001E1E4A">
        <w:rPr>
          <w:rFonts w:asciiTheme="minorHAnsi" w:hAnsiTheme="minorHAnsi" w:cstheme="minorHAnsi"/>
          <w:bCs/>
          <w:sz w:val="20"/>
          <w:lang w:val="en-US"/>
        </w:rPr>
        <w:t xml:space="preserve"> (Fig. 1g)</w:t>
      </w:r>
      <w:r w:rsidR="003E499C" w:rsidRPr="001E1E4A">
        <w:rPr>
          <w:rFonts w:asciiTheme="minorHAnsi" w:hAnsiTheme="minorHAnsi" w:cstheme="minorHAnsi"/>
          <w:bCs/>
          <w:sz w:val="20"/>
          <w:lang w:val="en-US"/>
        </w:rPr>
        <w:t>. A</w:t>
      </w:r>
      <w:r w:rsidRPr="001E1E4A">
        <w:rPr>
          <w:rFonts w:asciiTheme="minorHAnsi" w:hAnsiTheme="minorHAnsi" w:cstheme="minorHAnsi"/>
          <w:bCs/>
          <w:sz w:val="20"/>
          <w:lang w:val="en-US"/>
        </w:rPr>
        <w:t xml:space="preserve"> partial photocurrent recovery was observed when maintaining the device in the dark for 1 h every 24 h,</w:t>
      </w:r>
      <w:r w:rsidR="003E499C" w:rsidRPr="001E1E4A">
        <w:rPr>
          <w:rFonts w:asciiTheme="minorHAnsi" w:hAnsiTheme="minorHAnsi" w:cstheme="minorHAnsi"/>
          <w:bCs/>
          <w:sz w:val="20"/>
          <w:lang w:val="en-US"/>
        </w:rPr>
        <w:t xml:space="preserve"> manifesting through transient “spikes” in photocurrent lasting for </w:t>
      </w:r>
      <w:r w:rsidR="00A6074F" w:rsidRPr="001E1E4A">
        <w:rPr>
          <w:rFonts w:asciiTheme="minorHAnsi" w:hAnsiTheme="minorHAnsi" w:cstheme="minorHAnsi"/>
          <w:bCs/>
          <w:sz w:val="20"/>
          <w:lang w:val="en-US"/>
        </w:rPr>
        <w:t>up to 6</w:t>
      </w:r>
      <w:r w:rsidR="003E499C" w:rsidRPr="001E1E4A">
        <w:rPr>
          <w:rFonts w:asciiTheme="minorHAnsi" w:hAnsiTheme="minorHAnsi" w:cstheme="minorHAnsi"/>
          <w:bCs/>
          <w:sz w:val="20"/>
          <w:lang w:val="en-US"/>
        </w:rPr>
        <w:t> h</w:t>
      </w:r>
      <w:r w:rsidR="004B7FA1" w:rsidRPr="001E1E4A">
        <w:rPr>
          <w:rFonts w:asciiTheme="minorHAnsi" w:hAnsiTheme="minorHAnsi" w:cstheme="minorHAnsi"/>
          <w:bCs/>
          <w:sz w:val="20"/>
          <w:lang w:val="en-US"/>
        </w:rPr>
        <w:t xml:space="preserve"> (Fig. 1f)</w:t>
      </w:r>
      <w:r w:rsidR="00583676" w:rsidRPr="001E1E4A">
        <w:rPr>
          <w:rFonts w:asciiTheme="minorHAnsi" w:hAnsiTheme="minorHAnsi" w:cstheme="minorHAnsi"/>
          <w:bCs/>
          <w:sz w:val="20"/>
          <w:lang w:val="en-US"/>
        </w:rPr>
        <w:t>, which resembled the behavior observed</w:t>
      </w:r>
      <w:r w:rsidR="00284D72" w:rsidRPr="001E1E4A">
        <w:rPr>
          <w:rFonts w:asciiTheme="minorHAnsi" w:hAnsiTheme="minorHAnsi" w:cstheme="minorHAnsi"/>
          <w:bCs/>
          <w:sz w:val="20"/>
          <w:lang w:val="en-US"/>
        </w:rPr>
        <w:t xml:space="preserve"> during long-term photocathode testing (see</w:t>
      </w:r>
      <w:r w:rsidR="00583676" w:rsidRPr="001E1E4A">
        <w:rPr>
          <w:rFonts w:asciiTheme="minorHAnsi" w:hAnsiTheme="minorHAnsi" w:cstheme="minorHAnsi"/>
          <w:bCs/>
          <w:sz w:val="20"/>
          <w:lang w:val="en-US"/>
        </w:rPr>
        <w:t xml:space="preserve"> </w:t>
      </w:r>
      <w:r w:rsidR="00284D72" w:rsidRPr="001E1E4A">
        <w:rPr>
          <w:rFonts w:asciiTheme="minorHAnsi" w:hAnsiTheme="minorHAnsi" w:cstheme="minorHAnsi"/>
          <w:bCs/>
          <w:sz w:val="20"/>
          <w:lang w:val="en-US"/>
        </w:rPr>
        <w:t>Fig. 2b below).</w:t>
      </w:r>
      <w:r w:rsidRPr="001E1E4A">
        <w:rPr>
          <w:rFonts w:asciiTheme="minorHAnsi" w:hAnsiTheme="minorHAnsi" w:cstheme="minorHAnsi"/>
          <w:bCs/>
          <w:sz w:val="20"/>
          <w:lang w:val="en-US"/>
        </w:rPr>
        <w:t xml:space="preserve"> This degradation and subsequent recovery when left in the dark has also been observed in metal halide perovskites and was caused by the formation of light-activated meta-stable deep-level trap </w:t>
      </w:r>
      <w:r w:rsidRPr="001E1E4A">
        <w:rPr>
          <w:rFonts w:asciiTheme="minorHAnsi" w:hAnsiTheme="minorHAnsi" w:cstheme="minorHAnsi"/>
          <w:bCs/>
          <w:sz w:val="20"/>
          <w:lang w:val="en-US"/>
        </w:rPr>
        <w:lastRenderedPageBreak/>
        <w:t>states</w:t>
      </w:r>
      <w:r w:rsidRPr="001E1E4A">
        <w:rPr>
          <w:rFonts w:asciiTheme="minorHAnsi" w:hAnsiTheme="minorHAnsi" w:cstheme="minorHAnsi"/>
          <w:bCs/>
          <w:sz w:val="20"/>
          <w:lang w:val="en-US"/>
        </w:rPr>
        <w:fldChar w:fldCharType="begin" w:fldLock="1"/>
      </w:r>
      <w:r w:rsidR="001B46FB" w:rsidRPr="001E1E4A">
        <w:rPr>
          <w:rFonts w:asciiTheme="minorHAnsi" w:hAnsiTheme="minorHAnsi" w:cstheme="minorHAnsi"/>
          <w:bCs/>
          <w:sz w:val="20"/>
          <w:lang w:val="en-US"/>
        </w:rPr>
        <w:instrText>ADDIN CSL_CITATION {"citationItems":[{"id":"ITEM-1","itemData":{"author":[{"dropping-particle":"","family":"Nie","given":"Wanyi","non-dropping-particle":"","parse-names":false,"suffix":""},{"dropping-particle":"","family":"Blancon","given":"Jean-christophe","non-dropping-particle":"","parse-names":false,"suffix":""},{"dropping-particle":"","family":"Neukirch","given":"Amanda J","non-dropping-particle":"","parse-names":false,"suffix":""},{"dropping-particle":"","family":"Appavoo","given":"Kannatassen","non-dropping-particle":"","parse-names":false,"suffix":""},{"dropping-particle":"","family":"Tsai","given":"Hsinhan","non-dropping-particle":"","parse-names":false,"suffix":""},{"dropping-particle":"","family":"Chhowalla","given":"Manish","non-dropping-particle":"","parse-names":false,"suffix":""},{"dropping-particle":"","family":"Alam","given":"Muhammad A","non-dropping-particle":"","parse-names":false,"suffix":""},{"dropping-particle":"","family":"Sfeir","given":"Matthew Y","non-dropping-particle":"","parse-names":false,"suffix":""},{"dropping-particle":"","family":"Katan","given":"Claudine","non-dropping-particle":"","parse-names":false,"suffix":""},{"dropping-particle":"","family":"Even","given":"Jacky","non-dropping-particle":"","parse-names":false,"suffix":""},{"dropping-particle":"","family":"Tretiak","given":"Sergei","non-dropping-particle":"","parse-names":false,"suffix":""},{"dropping-particle":"","family":"Crochet","given":"Jared J","non-dropping-particle":"","parse-names":false,"suffix":""},{"dropping-particle":"","family":"Gupta","given":"Gautam","non-dropping-particle":"","parse-names":false,"suffix":""},{"dropping-particle":"","family":"Mohite","given":"Aditya D","non-dropping-particle":"","parse-names":false,"suffix":""}],"container-title":"Nature Communications","id":"ITEM-1","issued":{"date-parts":[["2016"]]},"page":"11574","publisher":"Nature Publishing Group","title":"Light-activated photocurrent degradation and self-healing in perovskite solar cells","type":"article-journal","volume":"7"},"uris":["http://www.mendeley.com/documents/?uuid=4c6d62fa-075b-48d2-9fc2-236b0d29ad87"]}],"mendeley":{"formattedCitation":"&lt;sup&gt;18&lt;/sup&gt;","plainTextFormattedCitation":"18","previouslyFormattedCitation":"&lt;sup&gt;18&lt;/sup&gt;"},"properties":{"noteIndex":0},"schema":"https://github.com/citation-style-language/schema/raw/master/csl-citation.json"}</w:instrText>
      </w:r>
      <w:r w:rsidRPr="001E1E4A">
        <w:rPr>
          <w:rFonts w:asciiTheme="minorHAnsi" w:hAnsiTheme="minorHAnsi" w:cstheme="minorHAnsi"/>
          <w:bCs/>
          <w:sz w:val="20"/>
          <w:lang w:val="en-US"/>
        </w:rPr>
        <w:fldChar w:fldCharType="separate"/>
      </w:r>
      <w:r w:rsidR="00D37CA7" w:rsidRPr="001E1E4A">
        <w:rPr>
          <w:rFonts w:asciiTheme="minorHAnsi" w:hAnsiTheme="minorHAnsi" w:cstheme="minorHAnsi"/>
          <w:bCs/>
          <w:noProof/>
          <w:sz w:val="20"/>
          <w:vertAlign w:val="superscript"/>
          <w:lang w:val="en-US"/>
        </w:rPr>
        <w:t>18</w:t>
      </w:r>
      <w:r w:rsidRPr="001E1E4A">
        <w:rPr>
          <w:rFonts w:asciiTheme="minorHAnsi" w:hAnsiTheme="minorHAnsi" w:cstheme="minorHAnsi"/>
          <w:sz w:val="20"/>
        </w:rPr>
        <w:fldChar w:fldCharType="end"/>
      </w:r>
      <w:r w:rsidRPr="001E1E4A">
        <w:rPr>
          <w:rFonts w:asciiTheme="minorHAnsi" w:hAnsiTheme="minorHAnsi" w:cstheme="minorHAnsi"/>
          <w:bCs/>
          <w:sz w:val="20"/>
          <w:lang w:val="en-US"/>
        </w:rPr>
        <w:t>. A smaller photocurrent decay (retaining 88% of the initial current after 125 h) was observed when operating the devices at 0.55 V applied bias (Fig. 1</w:t>
      </w:r>
      <w:r w:rsidR="004B7FA1" w:rsidRPr="001E1E4A">
        <w:rPr>
          <w:rFonts w:asciiTheme="minorHAnsi" w:hAnsiTheme="minorHAnsi" w:cstheme="minorHAnsi"/>
          <w:bCs/>
          <w:sz w:val="20"/>
          <w:lang w:val="en-US"/>
        </w:rPr>
        <w:t>h</w:t>
      </w:r>
      <w:r w:rsidRPr="001E1E4A">
        <w:rPr>
          <w:rFonts w:asciiTheme="minorHAnsi" w:hAnsiTheme="minorHAnsi" w:cstheme="minorHAnsi"/>
          <w:bCs/>
          <w:sz w:val="20"/>
          <w:lang w:val="en-US"/>
        </w:rPr>
        <w:t xml:space="preserve">), which resembles the applied potential in a PEC tandem device (see </w:t>
      </w:r>
      <w:r w:rsidR="006013D5" w:rsidRPr="001E1E4A">
        <w:rPr>
          <w:rFonts w:asciiTheme="minorHAnsi" w:hAnsiTheme="minorHAnsi" w:cstheme="minorHAnsi"/>
          <w:bCs/>
          <w:sz w:val="20"/>
          <w:lang w:val="en-US"/>
        </w:rPr>
        <w:t xml:space="preserve">Supplementary Fig. </w:t>
      </w:r>
      <w:r w:rsidR="006D527E" w:rsidRPr="001E1E4A">
        <w:rPr>
          <w:rFonts w:asciiTheme="minorHAnsi" w:hAnsiTheme="minorHAnsi" w:cstheme="minorHAnsi"/>
          <w:bCs/>
          <w:sz w:val="20"/>
          <w:lang w:val="en-US"/>
        </w:rPr>
        <w:t>22</w:t>
      </w:r>
      <w:r w:rsidRPr="001E1E4A">
        <w:rPr>
          <w:rFonts w:asciiTheme="minorHAnsi" w:hAnsiTheme="minorHAnsi" w:cstheme="minorHAnsi"/>
          <w:bCs/>
          <w:sz w:val="20"/>
          <w:lang w:val="en-US"/>
        </w:rPr>
        <w:t>) and is closer to the PV maximum power point conditions.</w:t>
      </w:r>
      <w:r w:rsidR="00802C96" w:rsidRPr="001E1E4A">
        <w:rPr>
          <w:rFonts w:asciiTheme="minorHAnsi" w:hAnsiTheme="minorHAnsi" w:cstheme="minorHAnsi"/>
          <w:bCs/>
          <w:sz w:val="20"/>
          <w:lang w:val="en-US"/>
        </w:rPr>
        <w:t xml:space="preserve"> </w:t>
      </w:r>
      <w:r w:rsidR="009D10E5" w:rsidRPr="001E1E4A">
        <w:rPr>
          <w:rFonts w:asciiTheme="minorHAnsi" w:hAnsiTheme="minorHAnsi" w:cstheme="minorHAnsi"/>
          <w:bCs/>
          <w:sz w:val="20"/>
          <w:lang w:val="en-US"/>
        </w:rPr>
        <w:t xml:space="preserve">This </w:t>
      </w:r>
      <w:r w:rsidR="009D10E5" w:rsidRPr="001E1E4A">
        <w:rPr>
          <w:rFonts w:asciiTheme="minorHAnsi" w:hAnsiTheme="minorHAnsi" w:cstheme="minorHAnsi"/>
          <w:bCs/>
          <w:sz w:val="20"/>
        </w:rPr>
        <w:t xml:space="preserve">encouraging intrinsic stability of the </w:t>
      </w:r>
      <w:proofErr w:type="spellStart"/>
      <w:r w:rsidR="009D10E5" w:rsidRPr="001E1E4A">
        <w:rPr>
          <w:rFonts w:asciiTheme="minorHAnsi" w:hAnsiTheme="minorHAnsi" w:cstheme="minorHAnsi"/>
          <w:bCs/>
          <w:sz w:val="20"/>
        </w:rPr>
        <w:t>BiOI</w:t>
      </w:r>
      <w:proofErr w:type="spellEnd"/>
      <w:r w:rsidR="009D10E5" w:rsidRPr="001E1E4A">
        <w:rPr>
          <w:rFonts w:asciiTheme="minorHAnsi" w:hAnsiTheme="minorHAnsi" w:cstheme="minorHAnsi"/>
          <w:bCs/>
          <w:sz w:val="20"/>
        </w:rPr>
        <w:t xml:space="preserve"> PV system was supported by</w:t>
      </w:r>
      <w:r w:rsidR="009D10E5" w:rsidRPr="001E1E4A">
        <w:rPr>
          <w:rFonts w:asciiTheme="minorHAnsi" w:hAnsiTheme="minorHAnsi" w:cstheme="minorHAnsi"/>
          <w:bCs/>
          <w:sz w:val="20"/>
          <w:lang w:val="en-US"/>
        </w:rPr>
        <w:t xml:space="preserve"> </w:t>
      </w:r>
      <w:r w:rsidR="00802C96" w:rsidRPr="001E1E4A">
        <w:rPr>
          <w:rFonts w:asciiTheme="minorHAnsi" w:hAnsiTheme="minorHAnsi" w:cstheme="minorHAnsi"/>
          <w:bCs/>
          <w:i/>
          <w:iCs/>
          <w:sz w:val="20"/>
          <w:lang w:val="en-US"/>
        </w:rPr>
        <w:t>J</w:t>
      </w:r>
      <w:r w:rsidR="00802C96" w:rsidRPr="001E1E4A">
        <w:rPr>
          <w:rFonts w:asciiTheme="minorHAnsi" w:hAnsiTheme="minorHAnsi" w:cstheme="minorHAnsi"/>
          <w:bCs/>
          <w:sz w:val="20"/>
          <w:lang w:val="en-US"/>
        </w:rPr>
        <w:t>-</w:t>
      </w:r>
      <w:r w:rsidR="00802C96" w:rsidRPr="001E1E4A">
        <w:rPr>
          <w:rFonts w:asciiTheme="minorHAnsi" w:hAnsiTheme="minorHAnsi" w:cstheme="minorHAnsi"/>
          <w:bCs/>
          <w:i/>
          <w:iCs/>
          <w:sz w:val="20"/>
          <w:lang w:val="en-US"/>
        </w:rPr>
        <w:t>V</w:t>
      </w:r>
      <w:r w:rsidR="00802C96" w:rsidRPr="001E1E4A">
        <w:rPr>
          <w:rFonts w:asciiTheme="minorHAnsi" w:hAnsiTheme="minorHAnsi" w:cstheme="minorHAnsi"/>
          <w:bCs/>
          <w:sz w:val="20"/>
          <w:lang w:val="en-US"/>
        </w:rPr>
        <w:t xml:space="preserve"> curve</w:t>
      </w:r>
      <w:r w:rsidR="0022371A" w:rsidRPr="001E1E4A">
        <w:rPr>
          <w:rFonts w:asciiTheme="minorHAnsi" w:hAnsiTheme="minorHAnsi" w:cstheme="minorHAnsi"/>
          <w:bCs/>
          <w:sz w:val="20"/>
          <w:lang w:val="en-US"/>
        </w:rPr>
        <w:t>s</w:t>
      </w:r>
      <w:r w:rsidR="00802C96" w:rsidRPr="001E1E4A">
        <w:rPr>
          <w:rFonts w:asciiTheme="minorHAnsi" w:hAnsiTheme="minorHAnsi" w:cstheme="minorHAnsi"/>
          <w:bCs/>
          <w:sz w:val="20"/>
          <w:lang w:val="en-US"/>
        </w:rPr>
        <w:t xml:space="preserve"> </w:t>
      </w:r>
      <w:r w:rsidR="0022371A" w:rsidRPr="001E1E4A">
        <w:rPr>
          <w:rFonts w:asciiTheme="minorHAnsi" w:hAnsiTheme="minorHAnsi" w:cstheme="minorHAnsi"/>
          <w:bCs/>
          <w:sz w:val="20"/>
          <w:lang w:val="en-US"/>
        </w:rPr>
        <w:t>recorded</w:t>
      </w:r>
      <w:r w:rsidR="00802C96" w:rsidRPr="001E1E4A">
        <w:rPr>
          <w:rFonts w:asciiTheme="minorHAnsi" w:hAnsiTheme="minorHAnsi" w:cstheme="minorHAnsi"/>
          <w:bCs/>
          <w:sz w:val="20"/>
          <w:lang w:val="en-US"/>
        </w:rPr>
        <w:t xml:space="preserve"> before and after th</w:t>
      </w:r>
      <w:r w:rsidR="009D10E5" w:rsidRPr="001E1E4A">
        <w:rPr>
          <w:rFonts w:asciiTheme="minorHAnsi" w:hAnsiTheme="minorHAnsi" w:cstheme="minorHAnsi"/>
          <w:bCs/>
          <w:sz w:val="20"/>
          <w:lang w:val="en-US"/>
        </w:rPr>
        <w:t>e</w:t>
      </w:r>
      <w:r w:rsidR="00553792" w:rsidRPr="001E1E4A">
        <w:rPr>
          <w:rFonts w:asciiTheme="minorHAnsi" w:hAnsiTheme="minorHAnsi" w:cstheme="minorHAnsi"/>
          <w:bCs/>
          <w:sz w:val="20"/>
          <w:lang w:val="en-US"/>
        </w:rPr>
        <w:t xml:space="preserve"> </w:t>
      </w:r>
      <w:proofErr w:type="gramStart"/>
      <w:r w:rsidR="00553792" w:rsidRPr="001E1E4A">
        <w:rPr>
          <w:rFonts w:asciiTheme="minorHAnsi" w:hAnsiTheme="minorHAnsi" w:cstheme="minorHAnsi"/>
          <w:bCs/>
          <w:sz w:val="20"/>
          <w:lang w:val="en-US"/>
        </w:rPr>
        <w:t>125 h</w:t>
      </w:r>
      <w:proofErr w:type="gramEnd"/>
      <w:r w:rsidR="00802C96" w:rsidRPr="001E1E4A">
        <w:rPr>
          <w:rFonts w:asciiTheme="minorHAnsi" w:hAnsiTheme="minorHAnsi" w:cstheme="minorHAnsi"/>
          <w:bCs/>
          <w:sz w:val="20"/>
          <w:lang w:val="en-US"/>
        </w:rPr>
        <w:t xml:space="preserve"> test (Supplementary Fig. </w:t>
      </w:r>
      <w:r w:rsidR="00E07C56" w:rsidRPr="001E1E4A">
        <w:rPr>
          <w:rFonts w:asciiTheme="minorHAnsi" w:hAnsiTheme="minorHAnsi" w:cstheme="minorHAnsi"/>
          <w:bCs/>
          <w:sz w:val="20"/>
          <w:lang w:val="en-US"/>
        </w:rPr>
        <w:t>7</w:t>
      </w:r>
      <w:r w:rsidR="00802C96" w:rsidRPr="001E1E4A">
        <w:rPr>
          <w:rFonts w:asciiTheme="minorHAnsi" w:hAnsiTheme="minorHAnsi" w:cstheme="minorHAnsi"/>
          <w:bCs/>
          <w:sz w:val="20"/>
          <w:lang w:val="en-US"/>
        </w:rPr>
        <w:t>).</w:t>
      </w:r>
    </w:p>
    <w:p w14:paraId="5636589C" w14:textId="1E986898" w:rsidR="006E03D8" w:rsidRPr="001E1E4A" w:rsidRDefault="004D51BC" w:rsidP="000F7BB2">
      <w:pPr>
        <w:ind w:firstLine="227"/>
        <w:jc w:val="both"/>
        <w:rPr>
          <w:rFonts w:asciiTheme="minorHAnsi" w:hAnsiTheme="minorHAnsi" w:cstheme="minorHAnsi"/>
          <w:bCs/>
          <w:sz w:val="20"/>
          <w:lang w:val="en-US"/>
        </w:rPr>
      </w:pPr>
      <w:r w:rsidRPr="001E1E4A">
        <w:rPr>
          <w:rFonts w:asciiTheme="minorHAnsi" w:hAnsiTheme="minorHAnsi" w:cstheme="minorHAnsi"/>
          <w:bCs/>
          <w:sz w:val="20"/>
          <w:lang w:val="en-US"/>
        </w:rPr>
        <w:t>Integrated e</w:t>
      </w:r>
      <w:r w:rsidR="005276B8" w:rsidRPr="001E1E4A">
        <w:rPr>
          <w:rFonts w:asciiTheme="minorHAnsi" w:hAnsiTheme="minorHAnsi" w:cstheme="minorHAnsi"/>
          <w:bCs/>
          <w:sz w:val="20"/>
          <w:lang w:val="en-US"/>
        </w:rPr>
        <w:t>lectrodes possessing photocathode functionality were next fabricated by interfacing</w:t>
      </w:r>
      <w:r w:rsidR="003D40E4" w:rsidRPr="001E1E4A">
        <w:rPr>
          <w:rFonts w:asciiTheme="minorHAnsi" w:hAnsiTheme="minorHAnsi" w:cstheme="minorHAnsi"/>
          <w:bCs/>
          <w:sz w:val="20"/>
          <w:lang w:val="en-US"/>
        </w:rPr>
        <w:t xml:space="preserve"> </w:t>
      </w:r>
      <w:proofErr w:type="spellStart"/>
      <w:r w:rsidR="003D40E4" w:rsidRPr="001E1E4A">
        <w:rPr>
          <w:rFonts w:asciiTheme="minorHAnsi" w:hAnsiTheme="minorHAnsi" w:cstheme="minorHAnsi"/>
          <w:bCs/>
          <w:sz w:val="20"/>
          <w:lang w:val="en-US"/>
        </w:rPr>
        <w:t>BiOI</w:t>
      </w:r>
      <w:proofErr w:type="spellEnd"/>
      <w:r w:rsidR="003D40E4" w:rsidRPr="001E1E4A">
        <w:rPr>
          <w:rFonts w:asciiTheme="minorHAnsi" w:hAnsiTheme="minorHAnsi" w:cstheme="minorHAnsi"/>
          <w:bCs/>
          <w:sz w:val="20"/>
          <w:lang w:val="en-US"/>
        </w:rPr>
        <w:t xml:space="preserve"> photovoltaic cells </w:t>
      </w:r>
      <w:r w:rsidR="005276B8" w:rsidRPr="001E1E4A">
        <w:rPr>
          <w:rFonts w:asciiTheme="minorHAnsi" w:hAnsiTheme="minorHAnsi" w:cstheme="minorHAnsi"/>
          <w:bCs/>
          <w:sz w:val="20"/>
          <w:lang w:val="en-US"/>
        </w:rPr>
        <w:t>with</w:t>
      </w:r>
      <w:r w:rsidR="003D40E4" w:rsidRPr="001E1E4A">
        <w:rPr>
          <w:rFonts w:asciiTheme="minorHAnsi" w:hAnsiTheme="minorHAnsi" w:cstheme="minorHAnsi"/>
          <w:bCs/>
          <w:sz w:val="20"/>
          <w:lang w:val="en-US"/>
        </w:rPr>
        <w:t xml:space="preserve"> </w:t>
      </w:r>
      <w:r w:rsidRPr="001E1E4A">
        <w:rPr>
          <w:rFonts w:asciiTheme="minorHAnsi" w:hAnsiTheme="minorHAnsi" w:cstheme="minorHAnsi"/>
          <w:bCs/>
          <w:sz w:val="20"/>
          <w:lang w:val="en-US"/>
        </w:rPr>
        <w:t>a Pt</w:t>
      </w:r>
      <w:r w:rsidR="003D40E4" w:rsidRPr="001E1E4A">
        <w:rPr>
          <w:rFonts w:asciiTheme="minorHAnsi" w:hAnsiTheme="minorHAnsi" w:cstheme="minorHAnsi"/>
          <w:bCs/>
          <w:sz w:val="20"/>
          <w:lang w:val="en-US"/>
        </w:rPr>
        <w:t xml:space="preserve"> electrocatalyst</w:t>
      </w:r>
      <w:r w:rsidR="005276B8" w:rsidRPr="001E1E4A">
        <w:rPr>
          <w:rFonts w:asciiTheme="minorHAnsi" w:hAnsiTheme="minorHAnsi" w:cstheme="minorHAnsi"/>
          <w:bCs/>
          <w:sz w:val="20"/>
          <w:lang w:val="en-US"/>
        </w:rPr>
        <w:t>.</w:t>
      </w:r>
      <w:r w:rsidR="0097496B" w:rsidRPr="001E1E4A">
        <w:rPr>
          <w:rFonts w:asciiTheme="minorHAnsi" w:hAnsiTheme="minorHAnsi" w:cstheme="minorHAnsi"/>
          <w:bCs/>
          <w:sz w:val="20"/>
          <w:lang w:val="en-US"/>
        </w:rPr>
        <w:t xml:space="preserve"> For this purpose, the working </w:t>
      </w:r>
      <w:proofErr w:type="spellStart"/>
      <w:r w:rsidR="0097496B" w:rsidRPr="001E1E4A">
        <w:rPr>
          <w:rFonts w:asciiTheme="minorHAnsi" w:hAnsiTheme="minorHAnsi" w:cstheme="minorHAnsi"/>
          <w:bCs/>
          <w:sz w:val="20"/>
          <w:lang w:val="en-US"/>
        </w:rPr>
        <w:t>ITO|NiO</w:t>
      </w:r>
      <w:r w:rsidR="0097496B" w:rsidRPr="001E1E4A">
        <w:rPr>
          <w:rFonts w:asciiTheme="minorHAnsi" w:hAnsiTheme="minorHAnsi" w:cstheme="minorHAnsi"/>
          <w:bCs/>
          <w:sz w:val="20"/>
          <w:vertAlign w:val="subscript"/>
          <w:lang w:val="en-US"/>
        </w:rPr>
        <w:t>x</w:t>
      </w:r>
      <w:r w:rsidR="0097496B" w:rsidRPr="001E1E4A">
        <w:rPr>
          <w:rFonts w:asciiTheme="minorHAnsi" w:hAnsiTheme="minorHAnsi" w:cstheme="minorHAnsi"/>
          <w:bCs/>
          <w:sz w:val="20"/>
          <w:lang w:val="en-US"/>
        </w:rPr>
        <w:t>|BiOI|ZnO|Cr|Ag</w:t>
      </w:r>
      <w:proofErr w:type="spellEnd"/>
      <w:r w:rsidR="0097496B" w:rsidRPr="001E1E4A">
        <w:rPr>
          <w:rFonts w:asciiTheme="minorHAnsi" w:hAnsiTheme="minorHAnsi" w:cstheme="minorHAnsi"/>
          <w:bCs/>
          <w:sz w:val="20"/>
          <w:lang w:val="en-US"/>
        </w:rPr>
        <w:t xml:space="preserve"> pixels were encapsulated with conductive graphite epoxy (GE) paste, while a 5 nm Pt film was sputtered on top (see Methods). These buried PV photocathodes (noted </w:t>
      </w:r>
      <w:proofErr w:type="spellStart"/>
      <w:r w:rsidR="0097496B" w:rsidRPr="001E1E4A">
        <w:rPr>
          <w:rFonts w:asciiTheme="minorHAnsi" w:hAnsiTheme="minorHAnsi" w:cstheme="minorHAnsi"/>
          <w:bCs/>
          <w:sz w:val="20"/>
          <w:lang w:val="en-US"/>
        </w:rPr>
        <w:t>BiOI|GE|Pt</w:t>
      </w:r>
      <w:proofErr w:type="spellEnd"/>
      <w:r w:rsidR="0097496B" w:rsidRPr="001E1E4A">
        <w:rPr>
          <w:rFonts w:asciiTheme="minorHAnsi" w:hAnsiTheme="minorHAnsi" w:cstheme="minorHAnsi"/>
          <w:bCs/>
          <w:sz w:val="20"/>
          <w:lang w:val="en-US"/>
        </w:rPr>
        <w:t>, see Fig. 1</w:t>
      </w:r>
      <w:proofErr w:type="gramStart"/>
      <w:r w:rsidR="0097496B" w:rsidRPr="001E1E4A">
        <w:rPr>
          <w:rFonts w:asciiTheme="minorHAnsi" w:hAnsiTheme="minorHAnsi" w:cstheme="minorHAnsi"/>
          <w:bCs/>
          <w:sz w:val="20"/>
          <w:lang w:val="en-US"/>
        </w:rPr>
        <w:t>a,d</w:t>
      </w:r>
      <w:proofErr w:type="gramEnd"/>
      <w:r w:rsidR="0097496B" w:rsidRPr="001E1E4A">
        <w:rPr>
          <w:rFonts w:asciiTheme="minorHAnsi" w:hAnsiTheme="minorHAnsi" w:cstheme="minorHAnsi"/>
          <w:bCs/>
          <w:sz w:val="20"/>
          <w:lang w:val="en-US"/>
        </w:rPr>
        <w:t xml:space="preserve"> and Supplementary Fig</w:t>
      </w:r>
      <w:r w:rsidR="00CF709E" w:rsidRPr="001E1E4A">
        <w:rPr>
          <w:rFonts w:asciiTheme="minorHAnsi" w:hAnsiTheme="minorHAnsi" w:cstheme="minorHAnsi"/>
          <w:bCs/>
          <w:sz w:val="20"/>
          <w:lang w:val="en-US"/>
        </w:rPr>
        <w:t>s</w:t>
      </w:r>
      <w:r w:rsidR="0097496B" w:rsidRPr="001E1E4A">
        <w:rPr>
          <w:rFonts w:asciiTheme="minorHAnsi" w:hAnsiTheme="minorHAnsi" w:cstheme="minorHAnsi"/>
          <w:bCs/>
          <w:sz w:val="20"/>
          <w:lang w:val="en-US"/>
        </w:rPr>
        <w:t xml:space="preserve">. </w:t>
      </w:r>
      <w:r w:rsidR="000F190D" w:rsidRPr="001E1E4A">
        <w:rPr>
          <w:rFonts w:asciiTheme="minorHAnsi" w:hAnsiTheme="minorHAnsi" w:cstheme="minorHAnsi"/>
          <w:bCs/>
          <w:sz w:val="20"/>
          <w:lang w:val="en-US"/>
        </w:rPr>
        <w:t>8</w:t>
      </w:r>
      <w:r w:rsidR="00CF709E" w:rsidRPr="001E1E4A">
        <w:rPr>
          <w:rFonts w:asciiTheme="minorHAnsi" w:hAnsiTheme="minorHAnsi" w:cstheme="minorHAnsi"/>
          <w:bCs/>
          <w:sz w:val="20"/>
          <w:lang w:val="en-US"/>
        </w:rPr>
        <w:t>, 9</w:t>
      </w:r>
      <w:r w:rsidR="0097496B" w:rsidRPr="001E1E4A">
        <w:rPr>
          <w:rFonts w:asciiTheme="minorHAnsi" w:hAnsiTheme="minorHAnsi" w:cstheme="minorHAnsi"/>
          <w:bCs/>
          <w:sz w:val="20"/>
          <w:lang w:val="en-US"/>
        </w:rPr>
        <w:t xml:space="preserve"> for full structure) were characterized in a 3-electrode, 2-compartment system, under simulated solar irradiation (</w:t>
      </w:r>
      <w:r w:rsidR="0097496B" w:rsidRPr="001E1E4A">
        <w:rPr>
          <w:rFonts w:asciiTheme="minorHAnsi" w:hAnsiTheme="minorHAnsi" w:cstheme="minorHAnsi"/>
          <w:sz w:val="20"/>
          <w:lang w:val="en-US"/>
        </w:rPr>
        <w:t>AM1.5G, 100 </w:t>
      </w:r>
      <w:proofErr w:type="spellStart"/>
      <w:r w:rsidR="0097496B" w:rsidRPr="001E1E4A">
        <w:rPr>
          <w:rFonts w:asciiTheme="minorHAnsi" w:hAnsiTheme="minorHAnsi" w:cstheme="minorHAnsi"/>
          <w:sz w:val="20"/>
          <w:lang w:val="en-US"/>
        </w:rPr>
        <w:t>mW</w:t>
      </w:r>
      <w:proofErr w:type="spellEnd"/>
      <w:r w:rsidR="0097496B" w:rsidRPr="001E1E4A">
        <w:rPr>
          <w:rFonts w:asciiTheme="minorHAnsi" w:hAnsiTheme="minorHAnsi" w:cstheme="minorHAnsi"/>
          <w:sz w:val="20"/>
          <w:lang w:val="en-US"/>
        </w:rPr>
        <w:t> cm</w:t>
      </w:r>
      <w:r w:rsidR="0097496B" w:rsidRPr="001E1E4A">
        <w:rPr>
          <w:rFonts w:asciiTheme="minorHAnsi" w:hAnsiTheme="minorHAnsi" w:cstheme="minorHAnsi"/>
          <w:sz w:val="20"/>
          <w:vertAlign w:val="superscript"/>
          <w:lang w:val="en-US"/>
        </w:rPr>
        <w:noBreakHyphen/>
        <w:t>2</w:t>
      </w:r>
      <w:r w:rsidR="0097496B" w:rsidRPr="001E1E4A">
        <w:rPr>
          <w:rFonts w:asciiTheme="minorHAnsi" w:hAnsiTheme="minorHAnsi" w:cstheme="minorHAnsi"/>
          <w:sz w:val="20"/>
          <w:lang w:val="en-US"/>
        </w:rPr>
        <w:t>, see Methods, Fig. 2</w:t>
      </w:r>
      <w:r w:rsidR="0097496B" w:rsidRPr="001E1E4A">
        <w:rPr>
          <w:rFonts w:asciiTheme="minorHAnsi" w:hAnsiTheme="minorHAnsi" w:cstheme="minorHAnsi"/>
          <w:bCs/>
          <w:sz w:val="20"/>
          <w:lang w:val="en-US"/>
        </w:rPr>
        <w:t xml:space="preserve">). </w:t>
      </w:r>
      <w:proofErr w:type="spellStart"/>
      <w:r w:rsidR="000F7BB2" w:rsidRPr="001E1E4A">
        <w:rPr>
          <w:rFonts w:asciiTheme="minorHAnsi" w:hAnsiTheme="minorHAnsi" w:cstheme="minorHAnsi"/>
          <w:bCs/>
          <w:sz w:val="20"/>
          <w:lang w:val="en-US"/>
        </w:rPr>
        <w:t>BiOI</w:t>
      </w:r>
      <w:proofErr w:type="spellEnd"/>
      <w:r w:rsidR="000F7BB2" w:rsidRPr="001E1E4A">
        <w:rPr>
          <w:rFonts w:asciiTheme="minorHAnsi" w:hAnsiTheme="minorHAnsi" w:cstheme="minorHAnsi"/>
          <w:bCs/>
          <w:sz w:val="20"/>
          <w:lang w:val="en-US"/>
        </w:rPr>
        <w:t xml:space="preserve"> photocathodes were assembled from both 8-pixel and one-pixel PV </w:t>
      </w:r>
      <w:r w:rsidR="006E03D8" w:rsidRPr="001E1E4A">
        <w:rPr>
          <w:rFonts w:asciiTheme="minorHAnsi" w:hAnsiTheme="minorHAnsi" w:cstheme="minorHAnsi"/>
          <w:bCs/>
          <w:sz w:val="20"/>
          <w:lang w:val="en-US"/>
        </w:rPr>
        <w:t xml:space="preserve">devices </w:t>
      </w:r>
      <w:r w:rsidR="000F7BB2" w:rsidRPr="001E1E4A">
        <w:rPr>
          <w:rFonts w:asciiTheme="minorHAnsi" w:hAnsiTheme="minorHAnsi" w:cstheme="minorHAnsi"/>
          <w:bCs/>
          <w:sz w:val="20"/>
          <w:lang w:val="en-US"/>
        </w:rPr>
        <w:t xml:space="preserve">with similar total photoactive areas, to compare the effect of the device architecture on the PEC performance (Fig. 2, </w:t>
      </w:r>
      <w:r w:rsidR="006013D5" w:rsidRPr="001E1E4A">
        <w:rPr>
          <w:rFonts w:asciiTheme="minorHAnsi" w:hAnsiTheme="minorHAnsi" w:cstheme="minorHAnsi"/>
          <w:bCs/>
          <w:sz w:val="20"/>
          <w:lang w:val="en-US"/>
        </w:rPr>
        <w:t xml:space="preserve">Supplementary Figs. </w:t>
      </w:r>
      <w:r w:rsidR="00FE7940" w:rsidRPr="001E1E4A">
        <w:rPr>
          <w:rFonts w:asciiTheme="minorHAnsi" w:hAnsiTheme="minorHAnsi" w:cstheme="minorHAnsi"/>
          <w:bCs/>
          <w:sz w:val="20"/>
          <w:lang w:val="en-US"/>
        </w:rPr>
        <w:t>10</w:t>
      </w:r>
      <w:r w:rsidR="006013D5" w:rsidRPr="001E1E4A">
        <w:rPr>
          <w:rFonts w:asciiTheme="minorHAnsi" w:hAnsiTheme="minorHAnsi" w:cstheme="minorHAnsi"/>
          <w:bCs/>
          <w:sz w:val="20"/>
          <w:lang w:val="en-US"/>
        </w:rPr>
        <w:t xml:space="preserve">, </w:t>
      </w:r>
      <w:r w:rsidR="00FE7940" w:rsidRPr="001E1E4A">
        <w:rPr>
          <w:rFonts w:asciiTheme="minorHAnsi" w:hAnsiTheme="minorHAnsi" w:cstheme="minorHAnsi"/>
          <w:bCs/>
          <w:sz w:val="20"/>
          <w:lang w:val="en-US"/>
        </w:rPr>
        <w:t>11</w:t>
      </w:r>
      <w:r w:rsidR="000F7BB2" w:rsidRPr="001E1E4A">
        <w:rPr>
          <w:rFonts w:asciiTheme="minorHAnsi" w:hAnsiTheme="minorHAnsi" w:cstheme="minorHAnsi"/>
          <w:bCs/>
          <w:sz w:val="20"/>
          <w:lang w:val="en-US"/>
        </w:rPr>
        <w:t xml:space="preserve">). </w:t>
      </w:r>
      <w:r w:rsidR="005B5245" w:rsidRPr="001E1E4A">
        <w:rPr>
          <w:rFonts w:asciiTheme="minorHAnsi" w:hAnsiTheme="minorHAnsi" w:cstheme="minorHAnsi"/>
          <w:bCs/>
          <w:sz w:val="20"/>
          <w:lang w:val="en-US"/>
        </w:rPr>
        <w:t>Each 8-pixel device formed the basis for a multiple-pixel photocathode</w:t>
      </w:r>
      <w:r w:rsidR="00274367" w:rsidRPr="001E1E4A">
        <w:rPr>
          <w:rFonts w:asciiTheme="minorHAnsi" w:hAnsiTheme="minorHAnsi" w:cstheme="minorHAnsi"/>
          <w:bCs/>
          <w:sz w:val="20"/>
          <w:lang w:val="en-US"/>
        </w:rPr>
        <w:t xml:space="preserve">, whereas the inactive area and damaged pixels were covered with epoxy (Supplementary Fig. </w:t>
      </w:r>
      <w:r w:rsidR="002832E0" w:rsidRPr="001E1E4A">
        <w:rPr>
          <w:rFonts w:asciiTheme="minorHAnsi" w:hAnsiTheme="minorHAnsi" w:cstheme="minorHAnsi"/>
          <w:bCs/>
          <w:sz w:val="20"/>
          <w:lang w:val="en-US"/>
        </w:rPr>
        <w:t>1</w:t>
      </w:r>
      <w:r w:rsidR="00826363" w:rsidRPr="001E1E4A">
        <w:rPr>
          <w:rFonts w:asciiTheme="minorHAnsi" w:hAnsiTheme="minorHAnsi" w:cstheme="minorHAnsi"/>
          <w:bCs/>
          <w:sz w:val="20"/>
          <w:lang w:val="en-US"/>
        </w:rPr>
        <w:t>2</w:t>
      </w:r>
      <w:r w:rsidR="00274367" w:rsidRPr="001E1E4A">
        <w:rPr>
          <w:rFonts w:asciiTheme="minorHAnsi" w:hAnsiTheme="minorHAnsi" w:cstheme="minorHAnsi"/>
          <w:bCs/>
          <w:sz w:val="20"/>
          <w:lang w:val="en-US"/>
        </w:rPr>
        <w:t>)</w:t>
      </w:r>
      <w:r w:rsidR="005B5245" w:rsidRPr="001E1E4A">
        <w:rPr>
          <w:rFonts w:asciiTheme="minorHAnsi" w:hAnsiTheme="minorHAnsi" w:cstheme="minorHAnsi"/>
          <w:bCs/>
          <w:sz w:val="20"/>
          <w:lang w:val="en-US"/>
        </w:rPr>
        <w:t xml:space="preserve">. </w:t>
      </w:r>
      <w:r w:rsidR="009F6DFD" w:rsidRPr="001E1E4A">
        <w:rPr>
          <w:rFonts w:asciiTheme="minorHAnsi" w:hAnsiTheme="minorHAnsi" w:cstheme="minorHAnsi"/>
          <w:bCs/>
          <w:sz w:val="20"/>
          <w:lang w:val="en-US"/>
        </w:rPr>
        <w:t>This pixel preselection could avoid pinholes and macroscopic defects in the layered device structure, thereby sustaining the high photocurrent and photovoltage of the individual small pixels on a larger total photoactive area.</w:t>
      </w:r>
    </w:p>
    <w:p w14:paraId="4BB5B9D2" w14:textId="5ADB0469" w:rsidR="000F7BB2" w:rsidRPr="001E1E4A" w:rsidRDefault="000F7BB2" w:rsidP="000F7BB2">
      <w:pPr>
        <w:ind w:firstLine="227"/>
        <w:jc w:val="both"/>
        <w:rPr>
          <w:rFonts w:asciiTheme="minorHAnsi" w:hAnsiTheme="minorHAnsi" w:cstheme="minorHAnsi"/>
          <w:bCs/>
          <w:sz w:val="20"/>
          <w:lang w:val="en-US"/>
        </w:rPr>
      </w:pPr>
      <w:r w:rsidRPr="001E1E4A">
        <w:rPr>
          <w:rFonts w:asciiTheme="minorHAnsi" w:hAnsiTheme="minorHAnsi" w:cstheme="minorHAnsi"/>
          <w:bCs/>
          <w:sz w:val="20"/>
          <w:lang w:val="en-US"/>
        </w:rPr>
        <w:t xml:space="preserve">A </w:t>
      </w:r>
      <w:proofErr w:type="spellStart"/>
      <w:r w:rsidRPr="001E1E4A">
        <w:rPr>
          <w:rFonts w:asciiTheme="minorHAnsi" w:hAnsiTheme="minorHAnsi" w:cstheme="minorHAnsi"/>
          <w:bCs/>
          <w:sz w:val="20"/>
          <w:lang w:val="en-US"/>
        </w:rPr>
        <w:t>BiOI|GE|Pt</w:t>
      </w:r>
      <w:proofErr w:type="spellEnd"/>
      <w:r w:rsidRPr="001E1E4A" w:rsidDel="00565696">
        <w:rPr>
          <w:rFonts w:asciiTheme="minorHAnsi" w:hAnsiTheme="minorHAnsi" w:cstheme="minorHAnsi"/>
          <w:bCs/>
          <w:sz w:val="20"/>
          <w:lang w:val="en-US"/>
        </w:rPr>
        <w:t xml:space="preserve"> </w:t>
      </w:r>
      <w:r w:rsidRPr="001E1E4A">
        <w:rPr>
          <w:rFonts w:asciiTheme="minorHAnsi" w:hAnsiTheme="minorHAnsi" w:cstheme="minorHAnsi"/>
          <w:bCs/>
          <w:sz w:val="20"/>
          <w:lang w:val="en-US"/>
        </w:rPr>
        <w:t>photocathode with seven 0.045 cm</w:t>
      </w:r>
      <w:r w:rsidRPr="001E1E4A">
        <w:rPr>
          <w:rFonts w:asciiTheme="minorHAnsi" w:hAnsiTheme="minorHAnsi" w:cstheme="minorHAnsi"/>
          <w:bCs/>
          <w:sz w:val="20"/>
          <w:vertAlign w:val="superscript"/>
          <w:lang w:val="en-US"/>
        </w:rPr>
        <w:t>2</w:t>
      </w:r>
      <w:r w:rsidRPr="001E1E4A">
        <w:rPr>
          <w:rFonts w:asciiTheme="minorHAnsi" w:hAnsiTheme="minorHAnsi" w:cstheme="minorHAnsi"/>
          <w:bCs/>
          <w:sz w:val="20"/>
          <w:lang w:val="en-US"/>
        </w:rPr>
        <w:t xml:space="preserve"> pixels</w:t>
      </w:r>
      <w:r w:rsidR="00EC64A3" w:rsidRPr="001E1E4A">
        <w:rPr>
          <w:rFonts w:asciiTheme="minorHAnsi" w:hAnsiTheme="minorHAnsi" w:cstheme="minorHAnsi"/>
          <w:bCs/>
          <w:sz w:val="20"/>
          <w:lang w:val="en-US"/>
        </w:rPr>
        <w:t xml:space="preserve"> amounting to a 0.315 cm</w:t>
      </w:r>
      <w:r w:rsidR="00EC64A3" w:rsidRPr="001E1E4A">
        <w:rPr>
          <w:rFonts w:asciiTheme="minorHAnsi" w:hAnsiTheme="minorHAnsi" w:cstheme="minorHAnsi"/>
          <w:bCs/>
          <w:sz w:val="20"/>
          <w:vertAlign w:val="superscript"/>
          <w:lang w:val="en-US"/>
        </w:rPr>
        <w:t>2</w:t>
      </w:r>
      <w:r w:rsidR="00EC64A3" w:rsidRPr="001E1E4A">
        <w:rPr>
          <w:rFonts w:asciiTheme="minorHAnsi" w:hAnsiTheme="minorHAnsi" w:cstheme="minorHAnsi"/>
          <w:bCs/>
          <w:sz w:val="20"/>
          <w:lang w:val="en-US"/>
        </w:rPr>
        <w:t xml:space="preserve"> </w:t>
      </w:r>
      <w:r w:rsidR="00274367" w:rsidRPr="001E1E4A">
        <w:rPr>
          <w:rFonts w:asciiTheme="minorHAnsi" w:hAnsiTheme="minorHAnsi" w:cstheme="minorHAnsi"/>
          <w:bCs/>
          <w:sz w:val="20"/>
          <w:lang w:val="en-US"/>
        </w:rPr>
        <w:t xml:space="preserve">total </w:t>
      </w:r>
      <w:r w:rsidR="00EC64A3" w:rsidRPr="001E1E4A">
        <w:rPr>
          <w:rFonts w:asciiTheme="minorHAnsi" w:hAnsiTheme="minorHAnsi" w:cstheme="minorHAnsi"/>
          <w:bCs/>
          <w:sz w:val="20"/>
          <w:lang w:val="en-US"/>
        </w:rPr>
        <w:t>photoactive area</w:t>
      </w:r>
      <w:r w:rsidRPr="001E1E4A">
        <w:rPr>
          <w:rFonts w:asciiTheme="minorHAnsi" w:hAnsiTheme="minorHAnsi" w:cstheme="minorHAnsi"/>
          <w:bCs/>
          <w:sz w:val="20"/>
          <w:lang w:val="en-US"/>
        </w:rPr>
        <w:t xml:space="preserve"> (</w:t>
      </w:r>
      <w:r w:rsidRPr="001E1E4A">
        <w:rPr>
          <w:rFonts w:asciiTheme="minorHAnsi" w:hAnsiTheme="minorHAnsi" w:cstheme="minorHAnsi"/>
          <w:bCs/>
          <w:i/>
          <w:iCs/>
          <w:sz w:val="20"/>
          <w:lang w:val="en-US"/>
        </w:rPr>
        <w:t>i.e.</w:t>
      </w:r>
      <w:r w:rsidRPr="001E1E4A">
        <w:rPr>
          <w:rFonts w:asciiTheme="minorHAnsi" w:hAnsiTheme="minorHAnsi" w:cstheme="minorHAnsi"/>
          <w:bCs/>
          <w:sz w:val="20"/>
          <w:lang w:val="en-US"/>
        </w:rPr>
        <w:t xml:space="preserve">, </w:t>
      </w:r>
      <w:r w:rsidR="00EC64A3" w:rsidRPr="001E1E4A">
        <w:rPr>
          <w:rFonts w:asciiTheme="minorHAnsi" w:hAnsiTheme="minorHAnsi" w:cstheme="minorHAnsi"/>
          <w:bCs/>
          <w:sz w:val="20"/>
          <w:lang w:val="en-US"/>
        </w:rPr>
        <w:t>0.315 (</w:t>
      </w:r>
      <w:r w:rsidRPr="001E1E4A">
        <w:rPr>
          <w:rFonts w:asciiTheme="minorHAnsi" w:hAnsiTheme="minorHAnsi" w:cstheme="minorHAnsi"/>
          <w:bCs/>
          <w:sz w:val="20"/>
          <w:lang w:val="en-US"/>
        </w:rPr>
        <w:t>7×0.045</w:t>
      </w:r>
      <w:r w:rsidR="00EC64A3" w:rsidRPr="001E1E4A">
        <w:rPr>
          <w:rFonts w:asciiTheme="minorHAnsi" w:hAnsiTheme="minorHAnsi" w:cstheme="minorHAnsi"/>
          <w:bCs/>
          <w:sz w:val="20"/>
          <w:lang w:val="en-US"/>
        </w:rPr>
        <w:t>)</w:t>
      </w:r>
      <w:r w:rsidRPr="001E1E4A">
        <w:rPr>
          <w:rFonts w:asciiTheme="minorHAnsi" w:hAnsiTheme="minorHAnsi" w:cstheme="minorHAnsi"/>
          <w:bCs/>
          <w:sz w:val="20"/>
          <w:lang w:val="en-US"/>
        </w:rPr>
        <w:t xml:space="preserve"> cm</w:t>
      </w:r>
      <w:r w:rsidRPr="001E1E4A">
        <w:rPr>
          <w:rFonts w:asciiTheme="minorHAnsi" w:hAnsiTheme="minorHAnsi" w:cstheme="minorHAnsi"/>
          <w:bCs/>
          <w:sz w:val="20"/>
          <w:vertAlign w:val="superscript"/>
          <w:lang w:val="en-US"/>
        </w:rPr>
        <w:t>2</w:t>
      </w:r>
      <w:r w:rsidRPr="001E1E4A">
        <w:rPr>
          <w:rFonts w:asciiTheme="minorHAnsi" w:hAnsiTheme="minorHAnsi" w:cstheme="minorHAnsi"/>
          <w:bCs/>
          <w:sz w:val="20"/>
          <w:lang w:val="en-US"/>
        </w:rPr>
        <w:t xml:space="preserve"> device) achieved an initial photocurrent density beyond -4</w:t>
      </w:r>
      <w:r w:rsidR="006131BD" w:rsidRPr="001E1E4A">
        <w:rPr>
          <w:rFonts w:asciiTheme="minorHAnsi" w:hAnsiTheme="minorHAnsi" w:cstheme="minorHAnsi"/>
          <w:bCs/>
          <w:sz w:val="20"/>
          <w:lang w:val="en-US"/>
        </w:rPr>
        <w:t> </w:t>
      </w:r>
      <w:r w:rsidRPr="001E1E4A">
        <w:rPr>
          <w:rFonts w:asciiTheme="minorHAnsi" w:hAnsiTheme="minorHAnsi" w:cstheme="minorHAnsi"/>
          <w:bCs/>
          <w:sz w:val="20"/>
          <w:lang w:val="en-US"/>
        </w:rPr>
        <w:t>mA</w:t>
      </w:r>
      <w:r w:rsidR="006131BD" w:rsidRPr="001E1E4A">
        <w:rPr>
          <w:rFonts w:asciiTheme="minorHAnsi" w:hAnsiTheme="minorHAnsi" w:cstheme="minorHAnsi"/>
          <w:bCs/>
          <w:sz w:val="20"/>
          <w:lang w:val="en-US"/>
        </w:rPr>
        <w:t> </w:t>
      </w:r>
      <w:r w:rsidRPr="001E1E4A">
        <w:rPr>
          <w:rFonts w:asciiTheme="minorHAnsi" w:hAnsiTheme="minorHAnsi" w:cstheme="minorHAnsi"/>
          <w:bCs/>
          <w:sz w:val="20"/>
          <w:lang w:val="en-US"/>
        </w:rPr>
        <w:t>cm</w:t>
      </w:r>
      <w:r w:rsidRPr="001E1E4A">
        <w:rPr>
          <w:rFonts w:asciiTheme="minorHAnsi" w:hAnsiTheme="minorHAnsi" w:cstheme="minorHAnsi"/>
          <w:bCs/>
          <w:sz w:val="20"/>
          <w:vertAlign w:val="superscript"/>
          <w:lang w:val="en-US"/>
        </w:rPr>
        <w:t>-2</w:t>
      </w:r>
      <w:r w:rsidRPr="001E1E4A">
        <w:rPr>
          <w:rFonts w:asciiTheme="minorHAnsi" w:hAnsiTheme="minorHAnsi" w:cstheme="minorHAnsi"/>
          <w:bCs/>
          <w:sz w:val="20"/>
          <w:lang w:val="en-US"/>
        </w:rPr>
        <w:t xml:space="preserve"> at 0</w:t>
      </w:r>
      <w:r w:rsidR="006131BD" w:rsidRPr="001E1E4A">
        <w:rPr>
          <w:rFonts w:asciiTheme="minorHAnsi" w:hAnsiTheme="minorHAnsi" w:cstheme="minorHAnsi"/>
          <w:bCs/>
          <w:sz w:val="20"/>
          <w:lang w:val="en-US"/>
        </w:rPr>
        <w:t> </w:t>
      </w:r>
      <w:r w:rsidRPr="001E1E4A">
        <w:rPr>
          <w:rFonts w:asciiTheme="minorHAnsi" w:hAnsiTheme="minorHAnsi" w:cstheme="minorHAnsi"/>
          <w:bCs/>
          <w:sz w:val="20"/>
          <w:lang w:val="en-US"/>
        </w:rPr>
        <w:t>V against the reversible hydrogen electrode (RHE), a significant improvement over previously-reported</w:t>
      </w:r>
      <w:r w:rsidR="00E26790" w:rsidRPr="001E1E4A">
        <w:rPr>
          <w:rFonts w:asciiTheme="minorHAnsi" w:hAnsiTheme="minorHAnsi" w:cstheme="minorHAnsi"/>
          <w:bCs/>
          <w:sz w:val="20"/>
          <w:lang w:val="en-US"/>
        </w:rPr>
        <w:t xml:space="preserve"> </w:t>
      </w:r>
      <w:r w:rsidR="00E26790" w:rsidRPr="001E1E4A">
        <w:rPr>
          <w:rFonts w:asciiTheme="minorHAnsi" w:hAnsiTheme="minorHAnsi" w:cstheme="minorHAnsi"/>
          <w:bCs/>
          <w:i/>
          <w:iCs/>
          <w:sz w:val="20"/>
          <w:lang w:val="en-US"/>
        </w:rPr>
        <w:t>n</w:t>
      </w:r>
      <w:r w:rsidR="00E26790" w:rsidRPr="001E1E4A">
        <w:rPr>
          <w:rFonts w:asciiTheme="minorHAnsi" w:hAnsiTheme="minorHAnsi" w:cstheme="minorHAnsi"/>
          <w:bCs/>
          <w:sz w:val="20"/>
          <w:lang w:val="en-US"/>
        </w:rPr>
        <w:t>-type</w:t>
      </w:r>
      <w:r w:rsidRPr="001E1E4A">
        <w:rPr>
          <w:rFonts w:asciiTheme="minorHAnsi" w:hAnsiTheme="minorHAnsi" w:cstheme="minorHAnsi"/>
          <w:bCs/>
          <w:sz w:val="20"/>
          <w:lang w:val="en-US"/>
        </w:rPr>
        <w:t xml:space="preserve"> </w:t>
      </w:r>
      <w:proofErr w:type="spellStart"/>
      <w:r w:rsidRPr="001E1E4A">
        <w:rPr>
          <w:rFonts w:asciiTheme="minorHAnsi" w:hAnsiTheme="minorHAnsi" w:cstheme="minorHAnsi"/>
          <w:bCs/>
          <w:sz w:val="20"/>
          <w:lang w:val="en-US"/>
        </w:rPr>
        <w:t>BiOI</w:t>
      </w:r>
      <w:proofErr w:type="spellEnd"/>
      <w:r w:rsidRPr="001E1E4A">
        <w:rPr>
          <w:rFonts w:asciiTheme="minorHAnsi" w:hAnsiTheme="minorHAnsi" w:cstheme="minorHAnsi"/>
          <w:bCs/>
          <w:sz w:val="20"/>
          <w:lang w:val="en-US"/>
        </w:rPr>
        <w:t xml:space="preserve"> </w:t>
      </w:r>
      <w:r w:rsidR="00E26790" w:rsidRPr="001E1E4A">
        <w:rPr>
          <w:rFonts w:asciiTheme="minorHAnsi" w:hAnsiTheme="minorHAnsi" w:cstheme="minorHAnsi"/>
          <w:bCs/>
          <w:sz w:val="20"/>
          <w:lang w:val="en-US"/>
        </w:rPr>
        <w:t xml:space="preserve">photoanodes </w:t>
      </w:r>
      <w:r w:rsidRPr="001E1E4A">
        <w:rPr>
          <w:rFonts w:asciiTheme="minorHAnsi" w:hAnsiTheme="minorHAnsi" w:cstheme="minorHAnsi"/>
          <w:bCs/>
          <w:sz w:val="20"/>
          <w:lang w:val="en-US"/>
        </w:rPr>
        <w:t>that could only sustain photocurrents below 0.1 </w:t>
      </w:r>
      <w:r w:rsidRPr="001E1E4A">
        <w:rPr>
          <w:rFonts w:asciiTheme="minorHAnsi" w:hAnsiTheme="minorHAnsi" w:cstheme="minorHAnsi"/>
          <w:sz w:val="20"/>
          <w:lang w:val="en-US"/>
        </w:rPr>
        <w:t>mA cm</w:t>
      </w:r>
      <w:r w:rsidRPr="001E1E4A">
        <w:rPr>
          <w:rFonts w:asciiTheme="minorHAnsi" w:hAnsiTheme="minorHAnsi" w:cstheme="minorHAnsi"/>
          <w:sz w:val="20"/>
          <w:vertAlign w:val="superscript"/>
          <w:lang w:val="en-US"/>
        </w:rPr>
        <w:t>-2</w:t>
      </w:r>
      <w:r w:rsidRPr="001E1E4A">
        <w:rPr>
          <w:rFonts w:asciiTheme="minorHAnsi" w:hAnsiTheme="minorHAnsi" w:cstheme="minorHAnsi"/>
          <w:bCs/>
          <w:sz w:val="20"/>
          <w:lang w:val="en-US"/>
        </w:rPr>
        <w:t xml:space="preserve"> for a few minutes</w:t>
      </w:r>
      <w:r w:rsidRPr="001E1E4A">
        <w:rPr>
          <w:rFonts w:asciiTheme="minorHAnsi" w:hAnsiTheme="minorHAnsi" w:cstheme="minorHAnsi"/>
          <w:sz w:val="20"/>
          <w:lang w:val="en-US"/>
        </w:rPr>
        <w:fldChar w:fldCharType="begin" w:fldLock="1"/>
      </w:r>
      <w:r w:rsidR="000566F7" w:rsidRPr="001E1E4A">
        <w:rPr>
          <w:rFonts w:asciiTheme="minorHAnsi" w:hAnsiTheme="minorHAnsi" w:cstheme="minorHAnsi"/>
          <w:sz w:val="20"/>
          <w:lang w:val="en-US"/>
        </w:rPr>
        <w:instrText xml:space="preserve">ADDIN CSL_CITATION {"citationItems":[{"id":"ITEM-1","itemData":{"DOI":"10.1021/nn3031063","author":[{"dropping-particle":"","family":"Hahn","given":"Nathan T","non-dropping-particle":"","parse-names":false,"suffix":""},{"dropping-particle":"","family":"Hoang","given":"Son","non-dropping-particle":"","parse-names":false,"suffix":""},{"dropping-particle":"","family":"Self","given":"Jeffrey L","non-dropping-particle":"","parse-names":false,"suffix":""},{"dropping-particle":"","family":"Mullins","given":"C Buddie","non-dropping-particle":"","parse-names":false,"suffix":""}],"container-title":"ACS nano","id":"ITEM-1","issue":"9","issued":{"date-parts":[["2012"]]},"page":"7712-7722","title":"Spray pyrolysis deposition and photoelectrochemical properties of n </w:instrText>
      </w:r>
      <w:r w:rsidR="000566F7" w:rsidRPr="001E1E4A">
        <w:rPr>
          <w:rFonts w:ascii="Cambria Math" w:hAnsi="Cambria Math" w:cs="Cambria Math"/>
          <w:sz w:val="20"/>
          <w:lang w:val="en-US"/>
        </w:rPr>
        <w:instrText>‑</w:instrText>
      </w:r>
      <w:r w:rsidR="000566F7" w:rsidRPr="001E1E4A">
        <w:rPr>
          <w:rFonts w:asciiTheme="minorHAnsi" w:hAnsiTheme="minorHAnsi" w:cstheme="minorHAnsi"/>
          <w:sz w:val="20"/>
          <w:lang w:val="en-US"/>
        </w:rPr>
        <w:instrText xml:space="preserve"> type BiOI nanoplatelet thin films","type":"article-journal","volume":"6"},"uris":["http://www.mendeley.com/documents/?uuid=d3864449-87f7-4de8-967f-30d8443b28b8"]},{"id":"ITEM-2","itemData":{"DOI":"10.1039/c6sc00389c","author":[{"dropping-particle":"","family":"Bhachu","given":"Davinder S.","non-dropping-particle":"","parse-names":false,"suffix":""},{"dropping-particle":"","family":"Moniz","given":"Savio J. A.","non-dropping-particle":"","parse-names":false,"suffix":""},{"dropping-particle":"","family":"Sathasivam","given":"Sanjayan","non-dropping-particle":"","parse-names":false,"suffix":""},{"dropping-particle":"","family":"Scanlon","given":"David O.","non-dropping-particle":"","parse-names":false,"suffix":""},{"dropping-particle":"","family":"Walsh","given":"Aron","non-dropping-particle":"","parse-names":false,"suffix":""},{"dropping-particle":"","family":"Bawaked","given":"Salem M.","non-dropping-particle":"","parse-names":false,"suffix":""},{"dropping-particle":"","family":"Mokhtar","given":"Mohamed","non-dropping-particle":"","parse-names":false,"suffix":""},{"dropping-particle":"","family":"Obaid","given":"Abdullah Y.","non-dropping-particle":"","parse-names":false,"suffix":""},{"dropping-particle":"","family":"Parkin","given":"Ivan P.","non-dropping-particle":"","parse-names":false,"suffix":""},{"dropping-particle":"","family":"Tang","given":"Junwang","non-dropping-particle":"","parse-names":false,"suffix":""},{"dropping-particle":"","family":"Carmalt","given":"Claire J.","non-dropping-particle":"","parse-names":false,"suffix":""}],"container-title":"Chemical Science","id":"ITEM-2","issued":{"date-parts":[["2016"]]},"page":"4832–4841","publisher":"Royal Society of Chemistry","title":"Bismuth oxyhalides: synthesis, structure and photoelectrochemical activity","type":"article-journal","volume":"7"},"uris":["http://www.mendeley.com/documents/?uuid=3e47705f-7bbf-42eb-a170-3e97eadc93ea"]}],"mendeley":{"formattedCitation":"&lt;sup&gt;12,13&lt;/sup&gt;","plainTextFormattedCitation":"12,13","previouslyFormattedCitation":"&lt;sup&gt;12,13&lt;/sup&gt;"},"properties":{"noteIndex":0},"schema":"https://github.com/citation-style-language/schema/raw/master/csl-citation.json"}</w:instrText>
      </w:r>
      <w:r w:rsidRPr="001E1E4A">
        <w:rPr>
          <w:rFonts w:asciiTheme="minorHAnsi" w:hAnsiTheme="minorHAnsi" w:cstheme="minorHAnsi"/>
          <w:sz w:val="20"/>
          <w:lang w:val="en-US"/>
        </w:rPr>
        <w:fldChar w:fldCharType="separate"/>
      </w:r>
      <w:r w:rsidR="000566F7" w:rsidRPr="001E1E4A">
        <w:rPr>
          <w:rFonts w:asciiTheme="minorHAnsi" w:hAnsiTheme="minorHAnsi" w:cstheme="minorHAnsi"/>
          <w:noProof/>
          <w:sz w:val="20"/>
          <w:vertAlign w:val="superscript"/>
          <w:lang w:val="en-US"/>
        </w:rPr>
        <w:t>12,13</w:t>
      </w:r>
      <w:r w:rsidRPr="001E1E4A">
        <w:rPr>
          <w:rFonts w:asciiTheme="minorHAnsi" w:hAnsiTheme="minorHAnsi" w:cstheme="minorHAnsi"/>
          <w:sz w:val="20"/>
        </w:rPr>
        <w:fldChar w:fldCharType="end"/>
      </w:r>
      <w:r w:rsidRPr="001E1E4A">
        <w:rPr>
          <w:rFonts w:asciiTheme="minorHAnsi" w:hAnsiTheme="minorHAnsi" w:cstheme="minorHAnsi"/>
          <w:bCs/>
          <w:sz w:val="20"/>
          <w:lang w:val="en-US"/>
        </w:rPr>
        <w:t xml:space="preserve">. </w:t>
      </w:r>
      <w:r w:rsidR="00DD3875" w:rsidRPr="001E1E4A">
        <w:rPr>
          <w:rFonts w:asciiTheme="minorHAnsi" w:hAnsiTheme="minorHAnsi" w:cstheme="minorHAnsi"/>
          <w:bCs/>
          <w:sz w:val="20"/>
          <w:lang w:val="en-US"/>
        </w:rPr>
        <w:t>In our case, a built-in potential is created when</w:t>
      </w:r>
      <w:r w:rsidR="00E26790" w:rsidRPr="001E1E4A">
        <w:rPr>
          <w:rFonts w:asciiTheme="minorHAnsi" w:hAnsiTheme="minorHAnsi" w:cstheme="minorHAnsi"/>
          <w:bCs/>
          <w:sz w:val="20"/>
          <w:lang w:val="en-US"/>
        </w:rPr>
        <w:t xml:space="preserve"> </w:t>
      </w:r>
      <w:r w:rsidR="00DD3875" w:rsidRPr="001E1E4A">
        <w:rPr>
          <w:rFonts w:asciiTheme="minorHAnsi" w:hAnsiTheme="minorHAnsi" w:cstheme="minorHAnsi"/>
          <w:bCs/>
          <w:sz w:val="20"/>
          <w:lang w:val="en-US"/>
        </w:rPr>
        <w:t xml:space="preserve">sandwiching the </w:t>
      </w:r>
      <w:r w:rsidR="00722597" w:rsidRPr="001E1E4A">
        <w:rPr>
          <w:rFonts w:asciiTheme="minorHAnsi" w:hAnsiTheme="minorHAnsi" w:cstheme="minorHAnsi"/>
          <w:bCs/>
          <w:sz w:val="20"/>
          <w:lang w:val="en-US"/>
        </w:rPr>
        <w:t xml:space="preserve">intrinsic </w:t>
      </w:r>
      <w:proofErr w:type="spellStart"/>
      <w:r w:rsidR="00DD3875" w:rsidRPr="001E1E4A">
        <w:rPr>
          <w:rFonts w:asciiTheme="minorHAnsi" w:hAnsiTheme="minorHAnsi" w:cstheme="minorHAnsi"/>
          <w:bCs/>
          <w:sz w:val="20"/>
          <w:lang w:val="en-US"/>
        </w:rPr>
        <w:t>BiOI</w:t>
      </w:r>
      <w:proofErr w:type="spellEnd"/>
      <w:r w:rsidR="00DD3875" w:rsidRPr="001E1E4A">
        <w:rPr>
          <w:rFonts w:asciiTheme="minorHAnsi" w:hAnsiTheme="minorHAnsi" w:cstheme="minorHAnsi"/>
          <w:bCs/>
          <w:sz w:val="20"/>
          <w:lang w:val="en-US"/>
        </w:rPr>
        <w:t xml:space="preserve"> between </w:t>
      </w:r>
      <w:proofErr w:type="spellStart"/>
      <w:r w:rsidR="00DD3875" w:rsidRPr="001E1E4A">
        <w:rPr>
          <w:rFonts w:asciiTheme="minorHAnsi" w:hAnsiTheme="minorHAnsi" w:cstheme="minorHAnsi"/>
          <w:bCs/>
          <w:sz w:val="20"/>
          <w:lang w:val="en-US"/>
        </w:rPr>
        <w:t>NiO</w:t>
      </w:r>
      <w:r w:rsidR="00DD3875" w:rsidRPr="001E1E4A">
        <w:rPr>
          <w:rFonts w:asciiTheme="minorHAnsi" w:hAnsiTheme="minorHAnsi" w:cstheme="minorHAnsi"/>
          <w:bCs/>
          <w:sz w:val="20"/>
          <w:vertAlign w:val="subscript"/>
          <w:lang w:val="en-US"/>
        </w:rPr>
        <w:t>x</w:t>
      </w:r>
      <w:proofErr w:type="spellEnd"/>
      <w:r w:rsidR="00DD3875" w:rsidRPr="001E1E4A">
        <w:rPr>
          <w:rFonts w:asciiTheme="minorHAnsi" w:hAnsiTheme="minorHAnsi" w:cstheme="minorHAnsi"/>
          <w:bCs/>
          <w:sz w:val="20"/>
          <w:lang w:val="en-US"/>
        </w:rPr>
        <w:t xml:space="preserve"> and </w:t>
      </w:r>
      <w:proofErr w:type="spellStart"/>
      <w:r w:rsidR="00DD3875" w:rsidRPr="001E1E4A">
        <w:rPr>
          <w:rFonts w:asciiTheme="minorHAnsi" w:hAnsiTheme="minorHAnsi" w:cstheme="minorHAnsi"/>
          <w:bCs/>
          <w:sz w:val="20"/>
          <w:lang w:val="en-US"/>
        </w:rPr>
        <w:t>ZnO</w:t>
      </w:r>
      <w:proofErr w:type="spellEnd"/>
      <w:r w:rsidR="00DD3875" w:rsidRPr="001E1E4A">
        <w:rPr>
          <w:rFonts w:asciiTheme="minorHAnsi" w:hAnsiTheme="minorHAnsi" w:cstheme="minorHAnsi"/>
          <w:bCs/>
          <w:sz w:val="20"/>
          <w:lang w:val="en-US"/>
        </w:rPr>
        <w:t xml:space="preserve">, which directs electrons towards the electrocatalyst </w:t>
      </w:r>
      <w:r w:rsidR="00E26790" w:rsidRPr="001E1E4A">
        <w:rPr>
          <w:rFonts w:asciiTheme="minorHAnsi" w:hAnsiTheme="minorHAnsi" w:cstheme="minorHAnsi"/>
          <w:bCs/>
          <w:sz w:val="20"/>
          <w:lang w:val="en-US"/>
        </w:rPr>
        <w:t>(Supplementary Fig</w:t>
      </w:r>
      <w:r w:rsidR="00B2455C" w:rsidRPr="001E1E4A">
        <w:rPr>
          <w:rFonts w:asciiTheme="minorHAnsi" w:hAnsiTheme="minorHAnsi" w:cstheme="minorHAnsi"/>
          <w:bCs/>
          <w:sz w:val="20"/>
          <w:lang w:val="en-US"/>
        </w:rPr>
        <w:t>s</w:t>
      </w:r>
      <w:r w:rsidR="00E26790" w:rsidRPr="001E1E4A">
        <w:rPr>
          <w:rFonts w:asciiTheme="minorHAnsi" w:hAnsiTheme="minorHAnsi" w:cstheme="minorHAnsi"/>
          <w:bCs/>
          <w:sz w:val="20"/>
          <w:lang w:val="en-US"/>
        </w:rPr>
        <w:t xml:space="preserve">. </w:t>
      </w:r>
      <w:r w:rsidR="008E4F62" w:rsidRPr="001E1E4A">
        <w:rPr>
          <w:rFonts w:asciiTheme="minorHAnsi" w:hAnsiTheme="minorHAnsi" w:cstheme="minorHAnsi"/>
          <w:bCs/>
          <w:sz w:val="20"/>
          <w:lang w:val="en-US"/>
        </w:rPr>
        <w:t>8</w:t>
      </w:r>
      <w:r w:rsidR="00B2455C" w:rsidRPr="001E1E4A">
        <w:rPr>
          <w:rFonts w:asciiTheme="minorHAnsi" w:hAnsiTheme="minorHAnsi" w:cstheme="minorHAnsi"/>
          <w:bCs/>
          <w:sz w:val="20"/>
          <w:lang w:val="en-US"/>
        </w:rPr>
        <w:t>,</w:t>
      </w:r>
      <w:r w:rsidR="001A0313" w:rsidRPr="001E1E4A">
        <w:rPr>
          <w:rFonts w:asciiTheme="minorHAnsi" w:hAnsiTheme="minorHAnsi" w:cstheme="minorHAnsi"/>
          <w:bCs/>
          <w:sz w:val="20"/>
          <w:lang w:val="en-US"/>
        </w:rPr>
        <w:t xml:space="preserve"> 9, </w:t>
      </w:r>
      <w:r w:rsidR="003828CF" w:rsidRPr="001E1E4A">
        <w:rPr>
          <w:rFonts w:asciiTheme="minorHAnsi" w:hAnsiTheme="minorHAnsi" w:cstheme="minorHAnsi"/>
          <w:bCs/>
          <w:sz w:val="20"/>
          <w:lang w:val="en-US"/>
        </w:rPr>
        <w:t>1</w:t>
      </w:r>
      <w:r w:rsidR="008E4F62" w:rsidRPr="001E1E4A">
        <w:rPr>
          <w:rFonts w:asciiTheme="minorHAnsi" w:hAnsiTheme="minorHAnsi" w:cstheme="minorHAnsi"/>
          <w:bCs/>
          <w:sz w:val="20"/>
          <w:lang w:val="en-US"/>
        </w:rPr>
        <w:t>3</w:t>
      </w:r>
      <w:r w:rsidR="00E26790" w:rsidRPr="001E1E4A">
        <w:rPr>
          <w:rFonts w:asciiTheme="minorHAnsi" w:hAnsiTheme="minorHAnsi" w:cstheme="minorHAnsi"/>
          <w:bCs/>
          <w:sz w:val="20"/>
          <w:lang w:val="en-US"/>
        </w:rPr>
        <w:t xml:space="preserve">). </w:t>
      </w:r>
      <w:r w:rsidR="006A338E" w:rsidRPr="001E1E4A">
        <w:rPr>
          <w:rFonts w:asciiTheme="minorHAnsi" w:hAnsiTheme="minorHAnsi" w:cstheme="minorHAnsi"/>
          <w:bCs/>
          <w:sz w:val="20"/>
          <w:lang w:val="en-US"/>
        </w:rPr>
        <w:t>Hence, t</w:t>
      </w:r>
      <w:r w:rsidRPr="001E1E4A">
        <w:rPr>
          <w:rFonts w:asciiTheme="minorHAnsi" w:hAnsiTheme="minorHAnsi" w:cstheme="minorHAnsi"/>
          <w:bCs/>
          <w:sz w:val="20"/>
          <w:lang w:val="en-US"/>
        </w:rPr>
        <w:t>he multiple-pixel photocathode displayed an onset for H</w:t>
      </w:r>
      <w:r w:rsidRPr="001E1E4A">
        <w:rPr>
          <w:rFonts w:asciiTheme="minorHAnsi" w:hAnsiTheme="minorHAnsi" w:cstheme="minorHAnsi"/>
          <w:bCs/>
          <w:sz w:val="20"/>
          <w:vertAlign w:val="subscript"/>
          <w:lang w:val="en-US"/>
        </w:rPr>
        <w:t>2</w:t>
      </w:r>
      <w:r w:rsidRPr="001E1E4A">
        <w:rPr>
          <w:rFonts w:asciiTheme="minorHAnsi" w:hAnsiTheme="minorHAnsi" w:cstheme="minorHAnsi"/>
          <w:bCs/>
          <w:sz w:val="20"/>
          <w:lang w:val="en-US"/>
        </w:rPr>
        <w:t xml:space="preserve"> evolution at 0.7 V vs. RHE, which is comparable with those of state-of-the-art Cu</w:t>
      </w:r>
      <w:r w:rsidRPr="001E1E4A">
        <w:rPr>
          <w:rFonts w:asciiTheme="minorHAnsi" w:hAnsiTheme="minorHAnsi" w:cstheme="minorHAnsi"/>
          <w:bCs/>
          <w:sz w:val="20"/>
          <w:vertAlign w:val="subscript"/>
          <w:lang w:val="en-US"/>
        </w:rPr>
        <w:t>2</w:t>
      </w:r>
      <w:r w:rsidRPr="001E1E4A">
        <w:rPr>
          <w:rFonts w:asciiTheme="minorHAnsi" w:hAnsiTheme="minorHAnsi" w:cstheme="minorHAnsi"/>
          <w:bCs/>
          <w:sz w:val="20"/>
          <w:lang w:val="en-US"/>
        </w:rPr>
        <w:t>O</w:t>
      </w:r>
      <w:r w:rsidRPr="001E1E4A">
        <w:rPr>
          <w:rFonts w:asciiTheme="minorHAnsi" w:hAnsiTheme="minorHAnsi" w:cstheme="minorHAnsi"/>
          <w:bCs/>
          <w:sz w:val="20"/>
          <w:lang w:val="en-US"/>
        </w:rPr>
        <w:fldChar w:fldCharType="begin" w:fldLock="1"/>
      </w:r>
      <w:r w:rsidR="000566F7" w:rsidRPr="001E1E4A">
        <w:rPr>
          <w:rFonts w:asciiTheme="minorHAnsi" w:hAnsiTheme="minorHAnsi" w:cstheme="minorHAnsi"/>
          <w:bCs/>
          <w:sz w:val="20"/>
          <w:lang w:val="en-US"/>
        </w:rPr>
        <w:instrText>ADDIN CSL_CITATION {"citationItems":[{"id":"ITEM-1","itemData":{"DOI":"10.1038/s41929-018-0077-6","ISBN":"4192901800776","ISSN":"2520-1158","author":[{"dropping-particle":"","family":"Pan","given":"Linfeng","non-dropping-particle":"","parse-names":false,"suffix":""},{"dropping-particle":"","family":"Kim","given":"Jin Hyun","non-dropping-particle":"","parse-names":false,"suffix":""},{"dropping-particle":"","family":"Mayer","given":"Matthew T","non-dropping-particle":"","parse-names":false,"suffix":""},{"dropping-particle":"","family":"Son","given":"Min-kyu","non-dropping-particle":"","parse-names":false,"suffix":""},{"dropping-particle":"","family":"Ummadisingu","given":"Amita","non-dropping-particle":"","parse-names":false,"suffix":""},{"dropping-particle":"","family":"Lee","given":"Jae Sung","non-dropping-particle":"","parse-names":false,"suffix":""},{"dropping-particle":"","family":"Hagfeldt","given":"Anders","non-dropping-particle":"","parse-names":false,"suffix":""},{"dropping-particle":"","family":"Luo","given":"Jingshan","non-dropping-particle":"","parse-names":false,"suffix":""},{"dropping-particle":"","family":"Grätzel","given":"Michael","non-dropping-particle":"","parse-names":false,"suffix":""}],"container-title":"Nature Catalysis","id":"ITEM-1","issue":"June","issued":{"date-parts":[["2018"]]},"page":"412–420","publisher":"Springer US","title":"Boosting the performance of Cu&lt;sub&gt;2&lt;/sub&gt;O photocathodes for unassisted solar water splitting devices","type":"article-journal","volume":"1"},"uris":["http://www.mendeley.com/documents/?uuid=734267ee-9d53-4220-b794-f5fd59043c49"]}],"mendeley":{"formattedCitation":"&lt;sup&gt;6&lt;/sup&gt;","plainTextFormattedCitation":"6","previouslyFormattedCitation":"&lt;sup&gt;6&lt;/sup&gt;"},"properties":{"noteIndex":0},"schema":"https://github.com/citation-style-language/schema/raw/master/csl-citation.json"}</w:instrText>
      </w:r>
      <w:r w:rsidRPr="001E1E4A">
        <w:rPr>
          <w:rFonts w:asciiTheme="minorHAnsi" w:hAnsiTheme="minorHAnsi" w:cstheme="minorHAnsi"/>
          <w:bCs/>
          <w:sz w:val="20"/>
          <w:lang w:val="en-US"/>
        </w:rPr>
        <w:fldChar w:fldCharType="separate"/>
      </w:r>
      <w:r w:rsidR="000566F7" w:rsidRPr="001E1E4A">
        <w:rPr>
          <w:rFonts w:asciiTheme="minorHAnsi" w:hAnsiTheme="minorHAnsi" w:cstheme="minorHAnsi"/>
          <w:bCs/>
          <w:noProof/>
          <w:sz w:val="20"/>
          <w:vertAlign w:val="superscript"/>
          <w:lang w:val="en-US"/>
        </w:rPr>
        <w:t>6</w:t>
      </w:r>
      <w:r w:rsidRPr="001E1E4A">
        <w:rPr>
          <w:rFonts w:asciiTheme="minorHAnsi" w:hAnsiTheme="minorHAnsi" w:cstheme="minorHAnsi"/>
          <w:sz w:val="20"/>
        </w:rPr>
        <w:fldChar w:fldCharType="end"/>
      </w:r>
      <w:r w:rsidRPr="001E1E4A">
        <w:rPr>
          <w:rFonts w:asciiTheme="minorHAnsi" w:hAnsiTheme="minorHAnsi" w:cstheme="minorHAnsi"/>
          <w:bCs/>
          <w:sz w:val="20"/>
          <w:lang w:val="en-US"/>
        </w:rPr>
        <w:t xml:space="preserve"> and silicon</w:t>
      </w:r>
      <w:r w:rsidRPr="001E1E4A">
        <w:rPr>
          <w:rFonts w:asciiTheme="minorHAnsi" w:hAnsiTheme="minorHAnsi" w:cstheme="minorHAnsi"/>
          <w:bCs/>
          <w:sz w:val="20"/>
          <w:lang w:val="en-US"/>
        </w:rPr>
        <w:fldChar w:fldCharType="begin" w:fldLock="1"/>
      </w:r>
      <w:r w:rsidR="001B46FB" w:rsidRPr="001E1E4A">
        <w:rPr>
          <w:rFonts w:asciiTheme="minorHAnsi" w:hAnsiTheme="minorHAnsi" w:cstheme="minorHAnsi"/>
          <w:bCs/>
          <w:sz w:val="20"/>
          <w:lang w:val="en-US"/>
        </w:rPr>
        <w:instrText>ADDIN CSL_CITATION {"citationItems":[{"id":"ITEM-1","itemData":{"author":[{"dropping-particle":"","family":"Jang","given":"Ji-wook","non-dropping-particle":"","parse-names":false,"suffix":""},{"dropping-particle":"","family":"Du","given":"Chun","non-dropping-particle":"","parse-names":false,"suffix":""},{"dropping-particle":"","family":"Ye","given":"Yifan","non-dropping-particle":"","parse-names":false,"suffix":""},{"dropping-particle":"","family":"Lin","given":"Yongjing","non-dropping-particle":"","parse-names":false,"suffix":""},{"dropping-particle":"","family":"Yao","given":"Xiahui","non-dropping-particle":"","parse-names":false,"suffix":""},{"dropping-particle":"","family":"Thorne","given":"James","non-dropping-particle":"","parse-names":false,"suffix":""},{"dropping-particle":"","family":"Liu","given":"Erik","non-dropping-particle":"","parse-names":false,"suffix":""},{"dropping-particle":"","family":"Mcmahon","given":"Gregory","non-dropping-particle":"","parse-names":false,"suffix":""},{"dropping-particle":"","family":"Zhu","given":"Junfa","non-dropping-particle":"","parse-names":false,"suffix":""},{"dropping-particle":"","family":"Javey","given":"Ali","non-dropping-particle":"","parse-names":false,"suffix":""},{"dropping-particle":"","family":"Guo","given":"Jinghua","non-dropping-particle":"","parse-names":false,"suffix":""},{"dropping-particle":"","family":"Wang","given":"Dunwei","non-dropping-particle":"","parse-names":false,"suffix":""}],"container-title":"Nature Communications","id":"ITEM-1","issued":{"date-parts":[["2015"]]},"page":"7447","publisher":"Nature Publishing Group","title":"Enabling unassisted solar water splitting by iron oxide and silicon","type":"article-journal","volume":"6"},"uris":["http://www.mendeley.com/documents/?uuid=8a1daf78-f588-44a5-b7fc-139a3d49a4da"]}],"mendeley":{"formattedCitation":"&lt;sup&gt;19&lt;/sup&gt;","plainTextFormattedCitation":"19","previouslyFormattedCitation":"&lt;sup&gt;19&lt;/sup&gt;"},"properties":{"noteIndex":0},"schema":"https://github.com/citation-style-language/schema/raw/master/csl-citation.json"}</w:instrText>
      </w:r>
      <w:r w:rsidRPr="001E1E4A">
        <w:rPr>
          <w:rFonts w:asciiTheme="minorHAnsi" w:hAnsiTheme="minorHAnsi" w:cstheme="minorHAnsi"/>
          <w:bCs/>
          <w:sz w:val="20"/>
          <w:lang w:val="en-US"/>
        </w:rPr>
        <w:fldChar w:fldCharType="separate"/>
      </w:r>
      <w:r w:rsidR="00D37CA7" w:rsidRPr="001E1E4A">
        <w:rPr>
          <w:rFonts w:asciiTheme="minorHAnsi" w:hAnsiTheme="minorHAnsi" w:cstheme="minorHAnsi"/>
          <w:bCs/>
          <w:noProof/>
          <w:sz w:val="20"/>
          <w:vertAlign w:val="superscript"/>
          <w:lang w:val="en-US"/>
        </w:rPr>
        <w:t>19</w:t>
      </w:r>
      <w:r w:rsidRPr="001E1E4A">
        <w:rPr>
          <w:rFonts w:asciiTheme="minorHAnsi" w:hAnsiTheme="minorHAnsi" w:cstheme="minorHAnsi"/>
          <w:sz w:val="20"/>
        </w:rPr>
        <w:fldChar w:fldCharType="end"/>
      </w:r>
      <w:r w:rsidRPr="001E1E4A">
        <w:rPr>
          <w:rFonts w:asciiTheme="minorHAnsi" w:hAnsiTheme="minorHAnsi" w:cstheme="minorHAnsi"/>
          <w:bCs/>
          <w:sz w:val="20"/>
          <w:lang w:val="en-US"/>
        </w:rPr>
        <w:t xml:space="preserve"> </w:t>
      </w:r>
      <w:r w:rsidR="00902050" w:rsidRPr="001E1E4A">
        <w:rPr>
          <w:rFonts w:asciiTheme="minorHAnsi" w:hAnsiTheme="minorHAnsi" w:cstheme="minorHAnsi"/>
          <w:bCs/>
          <w:sz w:val="20"/>
          <w:lang w:val="en-US"/>
        </w:rPr>
        <w:t xml:space="preserve">heterojunction </w:t>
      </w:r>
      <w:r w:rsidRPr="001E1E4A">
        <w:rPr>
          <w:rFonts w:asciiTheme="minorHAnsi" w:hAnsiTheme="minorHAnsi" w:cstheme="minorHAnsi"/>
          <w:bCs/>
          <w:sz w:val="20"/>
          <w:lang w:val="en-US"/>
        </w:rPr>
        <w:t xml:space="preserve">photocathodes. Cyclic voltammetry (CV) traces resembled the </w:t>
      </w:r>
      <w:r w:rsidRPr="001E1E4A">
        <w:rPr>
          <w:rFonts w:asciiTheme="minorHAnsi" w:hAnsiTheme="minorHAnsi" w:cstheme="minorHAnsi"/>
          <w:bCs/>
          <w:i/>
          <w:iCs/>
          <w:sz w:val="20"/>
          <w:lang w:val="en-US"/>
        </w:rPr>
        <w:t>J</w:t>
      </w:r>
      <w:r w:rsidRPr="001E1E4A">
        <w:rPr>
          <w:rFonts w:asciiTheme="minorHAnsi" w:hAnsiTheme="minorHAnsi" w:cstheme="minorHAnsi"/>
          <w:bCs/>
          <w:sz w:val="20"/>
          <w:lang w:val="en-US"/>
        </w:rPr>
        <w:t>-</w:t>
      </w:r>
      <w:r w:rsidRPr="001E1E4A">
        <w:rPr>
          <w:rFonts w:asciiTheme="minorHAnsi" w:hAnsiTheme="minorHAnsi" w:cstheme="minorHAnsi"/>
          <w:bCs/>
          <w:i/>
          <w:iCs/>
          <w:sz w:val="20"/>
          <w:lang w:val="en-US"/>
        </w:rPr>
        <w:t>V</w:t>
      </w:r>
      <w:r w:rsidRPr="001E1E4A">
        <w:rPr>
          <w:rFonts w:asciiTheme="minorHAnsi" w:hAnsiTheme="minorHAnsi" w:cstheme="minorHAnsi"/>
          <w:bCs/>
          <w:sz w:val="20"/>
          <w:lang w:val="en-US"/>
        </w:rPr>
        <w:t xml:space="preserve"> curves in Fig. 1</w:t>
      </w:r>
      <w:r w:rsidR="00737334" w:rsidRPr="001E1E4A">
        <w:rPr>
          <w:rFonts w:asciiTheme="minorHAnsi" w:hAnsiTheme="minorHAnsi" w:cstheme="minorHAnsi"/>
          <w:bCs/>
          <w:sz w:val="20"/>
          <w:lang w:val="en-US"/>
        </w:rPr>
        <w:t>e</w:t>
      </w:r>
      <w:r w:rsidRPr="001E1E4A">
        <w:rPr>
          <w:rFonts w:asciiTheme="minorHAnsi" w:hAnsiTheme="minorHAnsi" w:cstheme="minorHAnsi"/>
          <w:bCs/>
          <w:sz w:val="20"/>
          <w:lang w:val="en-US"/>
        </w:rPr>
        <w:t xml:space="preserve">, with a </w:t>
      </w:r>
      <w:r w:rsidR="00041C34" w:rsidRPr="001E1E4A">
        <w:rPr>
          <w:rFonts w:asciiTheme="minorHAnsi" w:hAnsiTheme="minorHAnsi" w:cstheme="minorHAnsi"/>
          <w:bCs/>
          <w:sz w:val="20"/>
          <w:lang w:val="en-US"/>
        </w:rPr>
        <w:t>0.315 (</w:t>
      </w:r>
      <w:r w:rsidRPr="001E1E4A">
        <w:rPr>
          <w:rFonts w:asciiTheme="minorHAnsi" w:hAnsiTheme="minorHAnsi" w:cstheme="minorHAnsi"/>
          <w:bCs/>
          <w:sz w:val="20"/>
          <w:lang w:val="en-US"/>
        </w:rPr>
        <w:t>7×0.045</w:t>
      </w:r>
      <w:r w:rsidR="00041C34" w:rsidRPr="001E1E4A">
        <w:rPr>
          <w:rFonts w:asciiTheme="minorHAnsi" w:hAnsiTheme="minorHAnsi" w:cstheme="minorHAnsi"/>
          <w:bCs/>
          <w:sz w:val="20"/>
          <w:lang w:val="en-US"/>
        </w:rPr>
        <w:t>) </w:t>
      </w:r>
      <w:r w:rsidRPr="001E1E4A">
        <w:rPr>
          <w:rFonts w:asciiTheme="minorHAnsi" w:hAnsiTheme="minorHAnsi" w:cstheme="minorHAnsi"/>
          <w:bCs/>
          <w:sz w:val="20"/>
          <w:lang w:val="en-US"/>
        </w:rPr>
        <w:t>cm</w:t>
      </w:r>
      <w:r w:rsidRPr="001E1E4A">
        <w:rPr>
          <w:rFonts w:asciiTheme="minorHAnsi" w:hAnsiTheme="minorHAnsi" w:cstheme="minorHAnsi"/>
          <w:bCs/>
          <w:sz w:val="20"/>
          <w:vertAlign w:val="superscript"/>
          <w:lang w:val="en-US"/>
        </w:rPr>
        <w:t>2</w:t>
      </w:r>
      <w:r w:rsidRPr="001E1E4A">
        <w:rPr>
          <w:rFonts w:asciiTheme="minorHAnsi" w:hAnsiTheme="minorHAnsi" w:cstheme="minorHAnsi"/>
          <w:bCs/>
          <w:sz w:val="20"/>
          <w:lang w:val="en-US"/>
        </w:rPr>
        <w:t xml:space="preserve"> device displaying </w:t>
      </w:r>
      <w:r w:rsidR="00520C42" w:rsidRPr="001E1E4A">
        <w:rPr>
          <w:rFonts w:asciiTheme="minorHAnsi" w:hAnsiTheme="minorHAnsi" w:cstheme="minorHAnsi"/>
          <w:bCs/>
          <w:sz w:val="20"/>
          <w:lang w:val="en-US"/>
        </w:rPr>
        <w:t>a ≈0.2 V onset shift</w:t>
      </w:r>
      <w:r w:rsidR="0002791C" w:rsidRPr="001E1E4A">
        <w:rPr>
          <w:rFonts w:asciiTheme="minorHAnsi" w:hAnsiTheme="minorHAnsi" w:cstheme="minorHAnsi"/>
          <w:bCs/>
          <w:sz w:val="20"/>
          <w:lang w:val="en-US"/>
        </w:rPr>
        <w:t>,</w:t>
      </w:r>
      <w:r w:rsidRPr="001E1E4A">
        <w:rPr>
          <w:rFonts w:asciiTheme="minorHAnsi" w:hAnsiTheme="minorHAnsi" w:cstheme="minorHAnsi"/>
          <w:bCs/>
          <w:sz w:val="20"/>
          <w:lang w:val="en-US"/>
        </w:rPr>
        <w:t xml:space="preserve"> </w:t>
      </w:r>
      <w:r w:rsidR="00520C42" w:rsidRPr="001E1E4A">
        <w:rPr>
          <w:rFonts w:asciiTheme="minorHAnsi" w:hAnsiTheme="minorHAnsi" w:cstheme="minorHAnsi"/>
          <w:bCs/>
          <w:sz w:val="20"/>
          <w:lang w:val="en-US"/>
        </w:rPr>
        <w:t>a twofold increase in photocurrent density</w:t>
      </w:r>
      <w:r w:rsidR="0002791C" w:rsidRPr="001E1E4A">
        <w:rPr>
          <w:rFonts w:asciiTheme="minorHAnsi" w:hAnsiTheme="minorHAnsi" w:cstheme="minorHAnsi"/>
          <w:bCs/>
          <w:sz w:val="20"/>
          <w:lang w:val="en-US"/>
        </w:rPr>
        <w:t xml:space="preserve"> and 2.5 times increase in absolute photocurrent</w:t>
      </w:r>
      <w:r w:rsidR="00520C42" w:rsidRPr="001E1E4A">
        <w:rPr>
          <w:rFonts w:asciiTheme="minorHAnsi" w:hAnsiTheme="minorHAnsi" w:cstheme="minorHAnsi"/>
          <w:bCs/>
          <w:sz w:val="20"/>
          <w:lang w:val="en-US"/>
        </w:rPr>
        <w:t xml:space="preserve"> at 0 V vs. RHE </w:t>
      </w:r>
      <w:r w:rsidRPr="001E1E4A">
        <w:rPr>
          <w:rFonts w:asciiTheme="minorHAnsi" w:hAnsiTheme="minorHAnsi" w:cstheme="minorHAnsi"/>
          <w:bCs/>
          <w:sz w:val="20"/>
          <w:lang w:val="en-US"/>
        </w:rPr>
        <w:t>over the 0.25 cm</w:t>
      </w:r>
      <w:r w:rsidRPr="001E1E4A">
        <w:rPr>
          <w:rFonts w:asciiTheme="minorHAnsi" w:hAnsiTheme="minorHAnsi" w:cstheme="minorHAnsi"/>
          <w:bCs/>
          <w:sz w:val="20"/>
          <w:vertAlign w:val="superscript"/>
          <w:lang w:val="en-US"/>
        </w:rPr>
        <w:t>2</w:t>
      </w:r>
      <w:r w:rsidRPr="001E1E4A">
        <w:rPr>
          <w:rFonts w:asciiTheme="minorHAnsi" w:hAnsiTheme="minorHAnsi" w:cstheme="minorHAnsi"/>
          <w:bCs/>
          <w:sz w:val="20"/>
          <w:lang w:val="en-US"/>
        </w:rPr>
        <w:t xml:space="preserve"> single</w:t>
      </w:r>
      <w:r w:rsidR="00737334" w:rsidRPr="001E1E4A">
        <w:rPr>
          <w:rFonts w:asciiTheme="minorHAnsi" w:hAnsiTheme="minorHAnsi" w:cstheme="minorHAnsi"/>
          <w:bCs/>
          <w:sz w:val="20"/>
          <w:lang w:val="en-US"/>
        </w:rPr>
        <w:t>-</w:t>
      </w:r>
      <w:r w:rsidRPr="001E1E4A">
        <w:rPr>
          <w:rFonts w:asciiTheme="minorHAnsi" w:hAnsiTheme="minorHAnsi" w:cstheme="minorHAnsi"/>
          <w:bCs/>
          <w:sz w:val="20"/>
          <w:lang w:val="en-US"/>
        </w:rPr>
        <w:t>pixel electrode</w:t>
      </w:r>
      <w:r w:rsidR="00C44321" w:rsidRPr="001E1E4A">
        <w:rPr>
          <w:rFonts w:asciiTheme="minorHAnsi" w:hAnsiTheme="minorHAnsi" w:cstheme="minorHAnsi"/>
          <w:bCs/>
          <w:sz w:val="20"/>
          <w:lang w:val="en-US"/>
        </w:rPr>
        <w:t xml:space="preserve"> of the same total substrate area (</w:t>
      </w:r>
      <w:r w:rsidR="00C44321" w:rsidRPr="001E1E4A">
        <w:rPr>
          <w:rFonts w:asciiTheme="minorHAnsi" w:hAnsiTheme="minorHAnsi" w:cstheme="minorHAnsi"/>
          <w:bCs/>
          <w:sz w:val="20"/>
        </w:rPr>
        <w:t>1.2</w:t>
      </w:r>
      <w:r w:rsidR="00C44321" w:rsidRPr="001E1E4A">
        <w:rPr>
          <w:rFonts w:asciiTheme="minorHAnsi" w:hAnsiTheme="minorHAnsi" w:cstheme="minorHAnsi"/>
          <w:bCs/>
          <w:sz w:val="20"/>
        </w:rPr>
        <w:sym w:font="Symbol" w:char="F0B4"/>
      </w:r>
      <w:r w:rsidR="00C44321" w:rsidRPr="001E1E4A">
        <w:rPr>
          <w:rFonts w:asciiTheme="minorHAnsi" w:hAnsiTheme="minorHAnsi" w:cstheme="minorHAnsi"/>
          <w:bCs/>
          <w:sz w:val="20"/>
        </w:rPr>
        <w:t>1.2 cm</w:t>
      </w:r>
      <w:r w:rsidR="00C44321" w:rsidRPr="001E1E4A">
        <w:rPr>
          <w:rFonts w:asciiTheme="minorHAnsi" w:hAnsiTheme="minorHAnsi" w:cstheme="minorHAnsi"/>
          <w:bCs/>
          <w:sz w:val="20"/>
          <w:vertAlign w:val="superscript"/>
        </w:rPr>
        <w:t>2</w:t>
      </w:r>
      <w:r w:rsidR="00C44321" w:rsidRPr="001E1E4A">
        <w:rPr>
          <w:rFonts w:asciiTheme="minorHAnsi" w:hAnsiTheme="minorHAnsi" w:cstheme="minorHAnsi"/>
          <w:bCs/>
          <w:sz w:val="20"/>
          <w:lang w:val="en-US"/>
        </w:rPr>
        <w:t>)</w:t>
      </w:r>
      <w:r w:rsidR="0002791C" w:rsidRPr="001E1E4A">
        <w:rPr>
          <w:rFonts w:asciiTheme="minorHAnsi" w:hAnsiTheme="minorHAnsi" w:cstheme="minorHAnsi"/>
          <w:bCs/>
          <w:sz w:val="20"/>
          <w:lang w:val="en-US"/>
        </w:rPr>
        <w:t xml:space="preserve">, which </w:t>
      </w:r>
      <w:r w:rsidR="004D4F68" w:rsidRPr="001E1E4A">
        <w:rPr>
          <w:rFonts w:asciiTheme="minorHAnsi" w:hAnsiTheme="minorHAnsi" w:cstheme="minorHAnsi"/>
          <w:bCs/>
          <w:sz w:val="20"/>
          <w:lang w:val="en-US"/>
        </w:rPr>
        <w:t>indicates</w:t>
      </w:r>
      <w:r w:rsidR="0002791C" w:rsidRPr="001E1E4A">
        <w:rPr>
          <w:rFonts w:asciiTheme="minorHAnsi" w:hAnsiTheme="minorHAnsi" w:cstheme="minorHAnsi"/>
          <w:bCs/>
          <w:sz w:val="20"/>
          <w:lang w:val="en-US"/>
        </w:rPr>
        <w:t xml:space="preserve"> the beneficial effect of the </w:t>
      </w:r>
      <w:r w:rsidR="0002791C" w:rsidRPr="001E1E4A">
        <w:rPr>
          <w:rFonts w:asciiTheme="minorHAnsi" w:hAnsiTheme="minorHAnsi" w:cstheme="minorHAnsi"/>
          <w:bCs/>
          <w:sz w:val="20"/>
        </w:rPr>
        <w:t>multiple-pixel arrangement</w:t>
      </w:r>
      <w:r w:rsidRPr="001E1E4A">
        <w:rPr>
          <w:rFonts w:asciiTheme="minorHAnsi" w:hAnsiTheme="minorHAnsi" w:cstheme="minorHAnsi"/>
          <w:bCs/>
          <w:sz w:val="20"/>
          <w:lang w:val="en-US"/>
        </w:rPr>
        <w:t xml:space="preserve"> (Fig.</w:t>
      </w:r>
      <w:r w:rsidR="00B7475D" w:rsidRPr="001E1E4A">
        <w:rPr>
          <w:rFonts w:asciiTheme="minorHAnsi" w:hAnsiTheme="minorHAnsi" w:cstheme="minorHAnsi"/>
          <w:bCs/>
          <w:sz w:val="20"/>
          <w:lang w:val="en-US"/>
        </w:rPr>
        <w:t> </w:t>
      </w:r>
      <w:r w:rsidRPr="001E1E4A">
        <w:rPr>
          <w:rFonts w:asciiTheme="minorHAnsi" w:hAnsiTheme="minorHAnsi" w:cstheme="minorHAnsi"/>
          <w:bCs/>
          <w:sz w:val="20"/>
          <w:lang w:val="en-US"/>
        </w:rPr>
        <w:t>2</w:t>
      </w:r>
      <w:r w:rsidR="006013D5" w:rsidRPr="001E1E4A">
        <w:rPr>
          <w:rFonts w:asciiTheme="minorHAnsi" w:hAnsiTheme="minorHAnsi" w:cstheme="minorHAnsi"/>
          <w:bCs/>
          <w:sz w:val="20"/>
          <w:lang w:val="en-US"/>
        </w:rPr>
        <w:t>a</w:t>
      </w:r>
      <w:r w:rsidR="0002791C" w:rsidRPr="001E1E4A">
        <w:rPr>
          <w:rFonts w:asciiTheme="minorHAnsi" w:hAnsiTheme="minorHAnsi" w:cstheme="minorHAnsi"/>
          <w:bCs/>
          <w:sz w:val="20"/>
          <w:lang w:val="en-US"/>
        </w:rPr>
        <w:t xml:space="preserve">, </w:t>
      </w:r>
      <w:r w:rsidR="00A164A2" w:rsidRPr="001E1E4A">
        <w:rPr>
          <w:rFonts w:asciiTheme="minorHAnsi" w:hAnsiTheme="minorHAnsi" w:cstheme="minorHAnsi"/>
          <w:bCs/>
          <w:sz w:val="20"/>
          <w:lang w:val="en-US"/>
        </w:rPr>
        <w:t xml:space="preserve">Supplementary Figs. </w:t>
      </w:r>
      <w:r w:rsidR="006E6316" w:rsidRPr="001E1E4A">
        <w:rPr>
          <w:rFonts w:asciiTheme="minorHAnsi" w:hAnsiTheme="minorHAnsi" w:cstheme="minorHAnsi"/>
          <w:bCs/>
          <w:sz w:val="20"/>
          <w:lang w:val="en-US"/>
        </w:rPr>
        <w:t>11</w:t>
      </w:r>
      <w:r w:rsidR="00A164A2" w:rsidRPr="001E1E4A">
        <w:rPr>
          <w:rFonts w:asciiTheme="minorHAnsi" w:hAnsiTheme="minorHAnsi" w:cstheme="minorHAnsi"/>
          <w:bCs/>
          <w:sz w:val="20"/>
          <w:lang w:val="en-US"/>
        </w:rPr>
        <w:t xml:space="preserve">e, </w:t>
      </w:r>
      <w:r w:rsidR="00C16DAC" w:rsidRPr="001E1E4A">
        <w:rPr>
          <w:rFonts w:asciiTheme="minorHAnsi" w:hAnsiTheme="minorHAnsi" w:cstheme="minorHAnsi"/>
          <w:bCs/>
          <w:sz w:val="20"/>
          <w:lang w:val="en-US"/>
        </w:rPr>
        <w:t>1</w:t>
      </w:r>
      <w:r w:rsidR="006E6316" w:rsidRPr="001E1E4A">
        <w:rPr>
          <w:rFonts w:asciiTheme="minorHAnsi" w:hAnsiTheme="minorHAnsi" w:cstheme="minorHAnsi"/>
          <w:bCs/>
          <w:sz w:val="20"/>
          <w:lang w:val="en-US"/>
        </w:rPr>
        <w:t>2</w:t>
      </w:r>
      <w:r w:rsidR="00A164A2" w:rsidRPr="001E1E4A">
        <w:rPr>
          <w:rFonts w:asciiTheme="minorHAnsi" w:hAnsiTheme="minorHAnsi" w:cstheme="minorHAnsi"/>
          <w:bCs/>
          <w:sz w:val="20"/>
          <w:lang w:val="en-US"/>
        </w:rPr>
        <w:t>)</w:t>
      </w:r>
      <w:r w:rsidR="0016749A" w:rsidRPr="001E1E4A">
        <w:rPr>
          <w:rFonts w:asciiTheme="minorHAnsi" w:hAnsiTheme="minorHAnsi" w:cstheme="minorHAnsi"/>
          <w:bCs/>
          <w:sz w:val="20"/>
          <w:lang w:val="en-US"/>
        </w:rPr>
        <w:t>.</w:t>
      </w:r>
    </w:p>
    <w:p w14:paraId="276769F0" w14:textId="0DC0A157" w:rsidR="0005037F" w:rsidRPr="001E1E4A" w:rsidRDefault="000F7BB2" w:rsidP="000F7BB2">
      <w:pPr>
        <w:ind w:firstLine="227"/>
        <w:jc w:val="both"/>
        <w:rPr>
          <w:rFonts w:asciiTheme="minorHAnsi" w:hAnsiTheme="minorHAnsi" w:cstheme="minorHAnsi"/>
          <w:bCs/>
          <w:sz w:val="20"/>
          <w:lang w:val="en-US"/>
        </w:rPr>
      </w:pPr>
      <w:r w:rsidRPr="001E1E4A">
        <w:rPr>
          <w:rFonts w:asciiTheme="minorHAnsi" w:hAnsiTheme="minorHAnsi" w:cstheme="minorHAnsi"/>
          <w:bCs/>
          <w:sz w:val="20"/>
          <w:lang w:val="en-US"/>
        </w:rPr>
        <w:t xml:space="preserve">Bare </w:t>
      </w:r>
      <w:bookmarkStart w:id="3" w:name="_Hlk61363035"/>
      <w:proofErr w:type="spellStart"/>
      <w:r w:rsidRPr="001E1E4A">
        <w:rPr>
          <w:rFonts w:asciiTheme="minorHAnsi" w:hAnsiTheme="minorHAnsi" w:cstheme="minorHAnsi"/>
          <w:bCs/>
          <w:sz w:val="20"/>
          <w:lang w:val="en-US"/>
        </w:rPr>
        <w:t>ITO|NiO</w:t>
      </w:r>
      <w:r w:rsidRPr="001E1E4A">
        <w:rPr>
          <w:rFonts w:asciiTheme="minorHAnsi" w:hAnsiTheme="minorHAnsi" w:cstheme="minorHAnsi"/>
          <w:bCs/>
          <w:sz w:val="20"/>
          <w:vertAlign w:val="subscript"/>
          <w:lang w:val="en-US"/>
        </w:rPr>
        <w:t>x</w:t>
      </w:r>
      <w:r w:rsidRPr="001E1E4A">
        <w:rPr>
          <w:rFonts w:asciiTheme="minorHAnsi" w:hAnsiTheme="minorHAnsi" w:cstheme="minorHAnsi"/>
          <w:bCs/>
          <w:sz w:val="20"/>
          <w:lang w:val="en-US"/>
        </w:rPr>
        <w:t>|BiOI|ZnO</w:t>
      </w:r>
      <w:proofErr w:type="spellEnd"/>
      <w:r w:rsidRPr="001E1E4A">
        <w:rPr>
          <w:rFonts w:asciiTheme="minorHAnsi" w:hAnsiTheme="minorHAnsi" w:cstheme="minorHAnsi"/>
          <w:bCs/>
          <w:sz w:val="20"/>
          <w:lang w:val="en-US"/>
        </w:rPr>
        <w:t xml:space="preserve"> </w:t>
      </w:r>
      <w:bookmarkEnd w:id="3"/>
      <w:r w:rsidRPr="001E1E4A">
        <w:rPr>
          <w:rFonts w:asciiTheme="minorHAnsi" w:hAnsiTheme="minorHAnsi" w:cstheme="minorHAnsi"/>
          <w:bCs/>
          <w:sz w:val="20"/>
          <w:lang w:val="en-US"/>
        </w:rPr>
        <w:t>devices without encapsulation degraded quickly at potentials below 0.1 V vs. RHE during CVs in an aqueous solution, yielding a metallic Bi phase (</w:t>
      </w:r>
      <w:r w:rsidR="006013D5" w:rsidRPr="001E1E4A">
        <w:rPr>
          <w:rFonts w:asciiTheme="minorHAnsi" w:hAnsiTheme="minorHAnsi" w:cstheme="minorHAnsi"/>
          <w:bCs/>
          <w:sz w:val="20"/>
          <w:lang w:val="en-US"/>
        </w:rPr>
        <w:t xml:space="preserve">Supplementary Figs. </w:t>
      </w:r>
      <w:r w:rsidR="009C15D1" w:rsidRPr="001E1E4A">
        <w:rPr>
          <w:rFonts w:asciiTheme="minorHAnsi" w:hAnsiTheme="minorHAnsi" w:cstheme="minorHAnsi"/>
          <w:bCs/>
          <w:sz w:val="20"/>
          <w:lang w:val="en-US"/>
        </w:rPr>
        <w:t>1</w:t>
      </w:r>
      <w:r w:rsidR="00C51B9F" w:rsidRPr="001E1E4A">
        <w:rPr>
          <w:rFonts w:asciiTheme="minorHAnsi" w:hAnsiTheme="minorHAnsi" w:cstheme="minorHAnsi"/>
          <w:bCs/>
          <w:sz w:val="20"/>
          <w:lang w:val="en-US"/>
        </w:rPr>
        <w:t>4</w:t>
      </w:r>
      <w:r w:rsidR="0069425E" w:rsidRPr="001E1E4A">
        <w:rPr>
          <w:rFonts w:asciiTheme="minorHAnsi" w:hAnsiTheme="minorHAnsi" w:cstheme="minorHAnsi"/>
          <w:bCs/>
          <w:sz w:val="20"/>
          <w:lang w:val="en-US"/>
        </w:rPr>
        <w:t>-</w:t>
      </w:r>
      <w:r w:rsidR="009C15D1" w:rsidRPr="001E1E4A">
        <w:rPr>
          <w:rFonts w:asciiTheme="minorHAnsi" w:hAnsiTheme="minorHAnsi" w:cstheme="minorHAnsi"/>
          <w:bCs/>
          <w:sz w:val="20"/>
          <w:lang w:val="en-US"/>
        </w:rPr>
        <w:t>1</w:t>
      </w:r>
      <w:r w:rsidR="0069425E" w:rsidRPr="001E1E4A">
        <w:rPr>
          <w:rFonts w:asciiTheme="minorHAnsi" w:hAnsiTheme="minorHAnsi" w:cstheme="minorHAnsi"/>
          <w:bCs/>
          <w:sz w:val="20"/>
          <w:lang w:val="en-US"/>
        </w:rPr>
        <w:t>6</w:t>
      </w:r>
      <w:r w:rsidRPr="001E1E4A">
        <w:rPr>
          <w:rFonts w:asciiTheme="minorHAnsi" w:hAnsiTheme="minorHAnsi" w:cstheme="minorHAnsi"/>
          <w:bCs/>
          <w:sz w:val="20"/>
          <w:lang w:val="en-US"/>
        </w:rPr>
        <w:t>). In contrast, long</w:t>
      </w:r>
      <w:r w:rsidR="006013D5" w:rsidRPr="001E1E4A">
        <w:rPr>
          <w:rFonts w:asciiTheme="minorHAnsi" w:hAnsiTheme="minorHAnsi" w:cstheme="minorHAnsi"/>
          <w:bCs/>
          <w:sz w:val="20"/>
          <w:lang w:val="en-US"/>
        </w:rPr>
        <w:t>-</w:t>
      </w:r>
      <w:r w:rsidRPr="001E1E4A">
        <w:rPr>
          <w:rFonts w:asciiTheme="minorHAnsi" w:hAnsiTheme="minorHAnsi" w:cstheme="minorHAnsi"/>
          <w:bCs/>
          <w:sz w:val="20"/>
          <w:lang w:val="en-US"/>
        </w:rPr>
        <w:t xml:space="preserve">term chronoamperometry of the encapsulated devices at 0 V vs. RHE revealed an </w:t>
      </w:r>
      <w:r w:rsidR="0005037F" w:rsidRPr="001E1E4A">
        <w:rPr>
          <w:rFonts w:asciiTheme="minorHAnsi" w:hAnsiTheme="minorHAnsi" w:cstheme="minorHAnsi"/>
          <w:bCs/>
          <w:sz w:val="20"/>
          <w:lang w:val="en-US"/>
        </w:rPr>
        <w:t xml:space="preserve">encouraging </w:t>
      </w:r>
      <w:r w:rsidRPr="001E1E4A">
        <w:rPr>
          <w:rFonts w:asciiTheme="minorHAnsi" w:hAnsiTheme="minorHAnsi" w:cstheme="minorHAnsi"/>
          <w:bCs/>
          <w:sz w:val="20"/>
          <w:lang w:val="en-US"/>
        </w:rPr>
        <w:t xml:space="preserve">stability of the oxide-based device architecture, with the </w:t>
      </w:r>
      <w:r w:rsidR="006E2A6E" w:rsidRPr="001E1E4A">
        <w:rPr>
          <w:rFonts w:asciiTheme="minorHAnsi" w:hAnsiTheme="minorHAnsi" w:cstheme="minorHAnsi"/>
          <w:bCs/>
          <w:sz w:val="20"/>
          <w:lang w:val="en-US"/>
        </w:rPr>
        <w:t>0.315 (</w:t>
      </w:r>
      <w:r w:rsidRPr="001E1E4A">
        <w:rPr>
          <w:rFonts w:asciiTheme="minorHAnsi" w:hAnsiTheme="minorHAnsi" w:cstheme="minorHAnsi"/>
          <w:bCs/>
          <w:sz w:val="20"/>
          <w:lang w:val="en-US"/>
        </w:rPr>
        <w:t>7×0.045</w:t>
      </w:r>
      <w:r w:rsidR="006E2A6E" w:rsidRPr="001E1E4A">
        <w:rPr>
          <w:rFonts w:asciiTheme="minorHAnsi" w:hAnsiTheme="minorHAnsi" w:cstheme="minorHAnsi"/>
          <w:bCs/>
          <w:sz w:val="20"/>
          <w:lang w:val="en-US"/>
        </w:rPr>
        <w:t>) </w:t>
      </w:r>
      <w:r w:rsidRPr="001E1E4A">
        <w:rPr>
          <w:rFonts w:asciiTheme="minorHAnsi" w:hAnsiTheme="minorHAnsi" w:cstheme="minorHAnsi"/>
          <w:bCs/>
          <w:sz w:val="20"/>
          <w:lang w:val="en-US"/>
        </w:rPr>
        <w:t>cm</w:t>
      </w:r>
      <w:r w:rsidRPr="001E1E4A">
        <w:rPr>
          <w:rFonts w:asciiTheme="minorHAnsi" w:hAnsiTheme="minorHAnsi" w:cstheme="minorHAnsi"/>
          <w:bCs/>
          <w:sz w:val="20"/>
          <w:vertAlign w:val="superscript"/>
          <w:lang w:val="en-US"/>
        </w:rPr>
        <w:t>2</w:t>
      </w:r>
      <w:r w:rsidRPr="001E1E4A">
        <w:rPr>
          <w:rFonts w:asciiTheme="minorHAnsi" w:hAnsiTheme="minorHAnsi" w:cstheme="minorHAnsi"/>
          <w:bCs/>
          <w:sz w:val="20"/>
          <w:lang w:val="en-US"/>
        </w:rPr>
        <w:t xml:space="preserve"> </w:t>
      </w:r>
      <w:proofErr w:type="spellStart"/>
      <w:r w:rsidRPr="001E1E4A">
        <w:rPr>
          <w:rFonts w:asciiTheme="minorHAnsi" w:hAnsiTheme="minorHAnsi" w:cstheme="minorHAnsi"/>
          <w:sz w:val="20"/>
          <w:lang w:val="en-US"/>
        </w:rPr>
        <w:t>BiOI|GE|Pt</w:t>
      </w:r>
      <w:proofErr w:type="spellEnd"/>
      <w:r w:rsidRPr="001E1E4A">
        <w:rPr>
          <w:rFonts w:asciiTheme="minorHAnsi" w:hAnsiTheme="minorHAnsi" w:cstheme="minorHAnsi"/>
          <w:bCs/>
          <w:sz w:val="20"/>
          <w:lang w:val="en-US"/>
        </w:rPr>
        <w:t xml:space="preserve"> photocathode</w:t>
      </w:r>
      <w:r w:rsidRPr="001E1E4A" w:rsidDel="00521B1D">
        <w:rPr>
          <w:rFonts w:asciiTheme="minorHAnsi" w:hAnsiTheme="minorHAnsi" w:cstheme="minorHAnsi"/>
          <w:bCs/>
          <w:sz w:val="20"/>
          <w:lang w:val="en-US"/>
        </w:rPr>
        <w:t xml:space="preserve"> </w:t>
      </w:r>
      <w:r w:rsidRPr="001E1E4A">
        <w:rPr>
          <w:rFonts w:asciiTheme="minorHAnsi" w:hAnsiTheme="minorHAnsi" w:cstheme="minorHAnsi"/>
          <w:bCs/>
          <w:sz w:val="20"/>
          <w:lang w:val="en-US"/>
        </w:rPr>
        <w:t>operating for 500 h (Fig.</w:t>
      </w:r>
      <w:r w:rsidR="00B7475D" w:rsidRPr="001E1E4A">
        <w:rPr>
          <w:rFonts w:asciiTheme="minorHAnsi" w:hAnsiTheme="minorHAnsi" w:cstheme="minorHAnsi"/>
          <w:bCs/>
          <w:sz w:val="20"/>
          <w:lang w:val="en-US"/>
        </w:rPr>
        <w:t> </w:t>
      </w:r>
      <w:r w:rsidRPr="001E1E4A">
        <w:rPr>
          <w:rFonts w:asciiTheme="minorHAnsi" w:hAnsiTheme="minorHAnsi" w:cstheme="minorHAnsi"/>
          <w:bCs/>
          <w:sz w:val="20"/>
          <w:lang w:val="en-US"/>
        </w:rPr>
        <w:t>2</w:t>
      </w:r>
      <w:proofErr w:type="gramStart"/>
      <w:r w:rsidR="006013D5" w:rsidRPr="001E1E4A">
        <w:rPr>
          <w:rFonts w:asciiTheme="minorHAnsi" w:hAnsiTheme="minorHAnsi" w:cstheme="minorHAnsi"/>
          <w:bCs/>
          <w:sz w:val="20"/>
          <w:lang w:val="en-US"/>
        </w:rPr>
        <w:t>b</w:t>
      </w:r>
      <w:r w:rsidRPr="001E1E4A">
        <w:rPr>
          <w:rFonts w:asciiTheme="minorHAnsi" w:hAnsiTheme="minorHAnsi" w:cstheme="minorHAnsi"/>
          <w:bCs/>
          <w:sz w:val="20"/>
          <w:lang w:val="en-US"/>
        </w:rPr>
        <w:t>,</w:t>
      </w:r>
      <w:r w:rsidR="006013D5" w:rsidRPr="001E1E4A">
        <w:rPr>
          <w:rFonts w:asciiTheme="minorHAnsi" w:hAnsiTheme="minorHAnsi" w:cstheme="minorHAnsi"/>
          <w:bCs/>
          <w:sz w:val="20"/>
          <w:lang w:val="en-US"/>
        </w:rPr>
        <w:t>c</w:t>
      </w:r>
      <w:proofErr w:type="gramEnd"/>
      <w:r w:rsidRPr="001E1E4A">
        <w:rPr>
          <w:rFonts w:asciiTheme="minorHAnsi" w:hAnsiTheme="minorHAnsi" w:cstheme="minorHAnsi"/>
          <w:bCs/>
          <w:sz w:val="20"/>
          <w:lang w:val="en-US"/>
        </w:rPr>
        <w:t>). The change in photocurrent density could be</w:t>
      </w:r>
      <w:r w:rsidR="0005037F" w:rsidRPr="001E1E4A">
        <w:rPr>
          <w:rFonts w:asciiTheme="minorHAnsi" w:hAnsiTheme="minorHAnsi" w:cstheme="minorHAnsi"/>
          <w:bCs/>
          <w:sz w:val="20"/>
          <w:lang w:val="en-US"/>
        </w:rPr>
        <w:t xml:space="preserve"> partly</w:t>
      </w:r>
      <w:r w:rsidRPr="001E1E4A">
        <w:rPr>
          <w:rFonts w:asciiTheme="minorHAnsi" w:hAnsiTheme="minorHAnsi" w:cstheme="minorHAnsi"/>
          <w:bCs/>
          <w:sz w:val="20"/>
          <w:lang w:val="en-US"/>
        </w:rPr>
        <w:t xml:space="preserve"> reverted by replenishing and re-purging the electrolyte solution every 24 h,</w:t>
      </w:r>
      <w:r w:rsidR="00857ED1" w:rsidRPr="001E1E4A">
        <w:rPr>
          <w:rFonts w:asciiTheme="minorHAnsi" w:hAnsiTheme="minorHAnsi" w:cstheme="minorHAnsi"/>
          <w:bCs/>
          <w:sz w:val="20"/>
          <w:lang w:val="en-US"/>
        </w:rPr>
        <w:t xml:space="preserve"> </w:t>
      </w:r>
      <w:r w:rsidR="0026271D" w:rsidRPr="001E1E4A">
        <w:rPr>
          <w:rFonts w:asciiTheme="minorHAnsi" w:hAnsiTheme="minorHAnsi" w:cstheme="minorHAnsi"/>
          <w:bCs/>
          <w:sz w:val="20"/>
          <w:lang w:val="en-US"/>
        </w:rPr>
        <w:t>with the</w:t>
      </w:r>
      <w:r w:rsidR="00857ED1" w:rsidRPr="001E1E4A">
        <w:rPr>
          <w:rFonts w:asciiTheme="minorHAnsi" w:hAnsiTheme="minorHAnsi" w:cstheme="minorHAnsi"/>
          <w:bCs/>
          <w:sz w:val="20"/>
          <w:lang w:val="en-US"/>
        </w:rPr>
        <w:t xml:space="preserve"> transient photocurrent increase lasting for ≈12 h. A</w:t>
      </w:r>
      <w:r w:rsidRPr="001E1E4A">
        <w:rPr>
          <w:rFonts w:asciiTheme="minorHAnsi" w:hAnsiTheme="minorHAnsi" w:cstheme="minorHAnsi"/>
          <w:bCs/>
          <w:sz w:val="20"/>
          <w:lang w:val="en-US"/>
        </w:rPr>
        <w:t xml:space="preserve"> more </w:t>
      </w:r>
      <w:r w:rsidRPr="001E1E4A">
        <w:rPr>
          <w:rFonts w:asciiTheme="minorHAnsi" w:hAnsiTheme="minorHAnsi" w:cstheme="minorHAnsi"/>
          <w:bCs/>
          <w:sz w:val="20"/>
          <w:lang w:val="en-US"/>
        </w:rPr>
        <w:t>gradual signal decay</w:t>
      </w:r>
      <w:r w:rsidR="00B65015" w:rsidRPr="001E1E4A">
        <w:rPr>
          <w:rFonts w:asciiTheme="minorHAnsi" w:hAnsiTheme="minorHAnsi" w:cstheme="minorHAnsi"/>
          <w:bCs/>
          <w:sz w:val="20"/>
          <w:lang w:val="en-US"/>
        </w:rPr>
        <w:t xml:space="preserve"> was attributed to </w:t>
      </w:r>
      <w:r w:rsidR="0022088D" w:rsidRPr="001E1E4A">
        <w:rPr>
          <w:rFonts w:asciiTheme="minorHAnsi" w:hAnsiTheme="minorHAnsi" w:cstheme="minorHAnsi"/>
          <w:bCs/>
          <w:sz w:val="20"/>
          <w:lang w:val="en-US"/>
        </w:rPr>
        <w:t>nano-</w:t>
      </w:r>
      <w:r w:rsidR="00857ED1" w:rsidRPr="001E1E4A">
        <w:rPr>
          <w:rFonts w:asciiTheme="minorHAnsi" w:hAnsiTheme="minorHAnsi" w:cstheme="minorHAnsi"/>
          <w:bCs/>
          <w:sz w:val="20"/>
          <w:lang w:val="en-US"/>
        </w:rPr>
        <w:t>cracks forming over the</w:t>
      </w:r>
      <w:r w:rsidR="00B65015" w:rsidRPr="001E1E4A">
        <w:rPr>
          <w:rFonts w:asciiTheme="minorHAnsi" w:hAnsiTheme="minorHAnsi" w:cstheme="minorHAnsi"/>
          <w:bCs/>
          <w:sz w:val="20"/>
          <w:lang w:val="en-US"/>
        </w:rPr>
        <w:t xml:space="preserve"> </w:t>
      </w:r>
      <w:proofErr w:type="spellStart"/>
      <w:r w:rsidR="00857ED1" w:rsidRPr="001E1E4A">
        <w:rPr>
          <w:rFonts w:asciiTheme="minorHAnsi" w:hAnsiTheme="minorHAnsi" w:cstheme="minorHAnsi"/>
          <w:bCs/>
          <w:sz w:val="20"/>
          <w:lang w:val="en-US"/>
        </w:rPr>
        <w:t>GE|Pt</w:t>
      </w:r>
      <w:proofErr w:type="spellEnd"/>
      <w:r w:rsidR="00857ED1" w:rsidRPr="001E1E4A">
        <w:rPr>
          <w:rFonts w:asciiTheme="minorHAnsi" w:hAnsiTheme="minorHAnsi" w:cstheme="minorHAnsi"/>
          <w:bCs/>
          <w:sz w:val="20"/>
          <w:lang w:val="en-US"/>
        </w:rPr>
        <w:t xml:space="preserve"> </w:t>
      </w:r>
      <w:r w:rsidR="00B65015" w:rsidRPr="001E1E4A">
        <w:rPr>
          <w:rFonts w:asciiTheme="minorHAnsi" w:hAnsiTheme="minorHAnsi" w:cstheme="minorHAnsi"/>
          <w:bCs/>
          <w:sz w:val="20"/>
          <w:lang w:val="en-US"/>
        </w:rPr>
        <w:t>catalyst</w:t>
      </w:r>
      <w:r w:rsidR="00857ED1" w:rsidRPr="001E1E4A">
        <w:rPr>
          <w:rFonts w:asciiTheme="minorHAnsi" w:hAnsiTheme="minorHAnsi" w:cstheme="minorHAnsi"/>
          <w:bCs/>
          <w:sz w:val="20"/>
          <w:lang w:val="en-US"/>
        </w:rPr>
        <w:t xml:space="preserve"> interface</w:t>
      </w:r>
      <w:r w:rsidR="00EA3F1F" w:rsidRPr="001E1E4A">
        <w:rPr>
          <w:rFonts w:asciiTheme="minorHAnsi" w:hAnsiTheme="minorHAnsi" w:cstheme="minorHAnsi"/>
          <w:bCs/>
          <w:sz w:val="20"/>
          <w:vertAlign w:val="superscript"/>
          <w:lang w:val="en-US"/>
        </w:rPr>
        <w:fldChar w:fldCharType="begin" w:fldLock="1"/>
      </w:r>
      <w:r w:rsidR="001B46FB" w:rsidRPr="001E1E4A">
        <w:rPr>
          <w:rFonts w:asciiTheme="minorHAnsi" w:hAnsiTheme="minorHAnsi" w:cstheme="minorHAnsi"/>
          <w:bCs/>
          <w:sz w:val="20"/>
          <w:vertAlign w:val="superscript"/>
          <w:lang w:val="en-US"/>
        </w:rPr>
        <w:instrText>ADDIN CSL_CITATION {"citationItems":[{"id":"ITEM-1","itemData":{"DOI":"10.1002/adfm.202008182","author":[{"dropping-particle":"","family":"Pornrungroj","given":"Chanon","non-dropping-particle":"","parse-names":false,"suffix":""},{"dropping-particle":"","family":"Andrei","given":"Virgil","non-dropping-particle":"","parse-names":false,"suffix":""},{"dropping-particle":"","family":"Rahaman","given":"Motiar","non-dropping-particle":"","parse-names":false,"suffix":""},{"dropping-particle":"","family":"Uswachoke","given":"Chawit","non-dropping-particle":"","parse-names":false,"suffix":""},{"dropping-particle":"","family":"Joyce","given":"Hannah J","non-dropping-particle":"","parse-names":false,"suffix":""},{"dropping-particle":"","family":"Wright","given":"Dominic S","non-dropping-particle":"","parse-names":false,"suffix":""},{"dropping-particle":"","family":"Reisner","given":"Erwin","non-dropping-particle":"","parse-names":false,"suffix":""}],"container-title":"Advanced Functional Materials","id":"ITEM-1","issue":"15","issued":{"date-parts":[["2020"]]},"page":"2008182","title":"Bifunctional perovskite-BiVO&lt;sub&gt;4&lt;/sub&gt; tandem devices for uninterrupted solar and electrocatalytic water splitting cycles","type":"article-journal","volume":"31"},"uris":["http://www.mendeley.com/documents/?uuid=06398029-2c47-4478-ba47-34af815e2ccc"]}],"mendeley":{"formattedCitation":"&lt;sup&gt;20&lt;/sup&gt;","plainTextFormattedCitation":"20","previouslyFormattedCitation":"&lt;sup&gt;20&lt;/sup&gt;"},"properties":{"noteIndex":0},"schema":"https://github.com/citation-style-language/schema/raw/master/csl-citation.json"}</w:instrText>
      </w:r>
      <w:r w:rsidR="00EA3F1F" w:rsidRPr="001E1E4A">
        <w:rPr>
          <w:rFonts w:asciiTheme="minorHAnsi" w:hAnsiTheme="minorHAnsi" w:cstheme="minorHAnsi"/>
          <w:bCs/>
          <w:sz w:val="20"/>
          <w:vertAlign w:val="superscript"/>
          <w:lang w:val="en-US"/>
        </w:rPr>
        <w:fldChar w:fldCharType="separate"/>
      </w:r>
      <w:r w:rsidR="00D37CA7" w:rsidRPr="001E1E4A">
        <w:rPr>
          <w:rFonts w:asciiTheme="minorHAnsi" w:hAnsiTheme="minorHAnsi" w:cstheme="minorHAnsi"/>
          <w:bCs/>
          <w:noProof/>
          <w:sz w:val="20"/>
          <w:vertAlign w:val="superscript"/>
          <w:lang w:val="en-US"/>
        </w:rPr>
        <w:t>20</w:t>
      </w:r>
      <w:r w:rsidR="00EA3F1F" w:rsidRPr="001E1E4A">
        <w:rPr>
          <w:rFonts w:asciiTheme="minorHAnsi" w:hAnsiTheme="minorHAnsi" w:cstheme="minorHAnsi"/>
          <w:bCs/>
          <w:sz w:val="20"/>
          <w:vertAlign w:val="superscript"/>
          <w:lang w:val="en-US"/>
        </w:rPr>
        <w:fldChar w:fldCharType="end"/>
      </w:r>
      <w:r w:rsidR="00B65015" w:rsidRPr="001E1E4A">
        <w:rPr>
          <w:rFonts w:asciiTheme="minorHAnsi" w:hAnsiTheme="minorHAnsi" w:cstheme="minorHAnsi"/>
          <w:bCs/>
          <w:sz w:val="20"/>
          <w:lang w:val="en-US"/>
        </w:rPr>
        <w:t xml:space="preserve"> (Supplementary Fig. </w:t>
      </w:r>
      <w:r w:rsidR="005A5614" w:rsidRPr="001E1E4A">
        <w:rPr>
          <w:rFonts w:asciiTheme="minorHAnsi" w:hAnsiTheme="minorHAnsi" w:cstheme="minorHAnsi"/>
          <w:bCs/>
          <w:sz w:val="20"/>
          <w:lang w:val="en-US"/>
        </w:rPr>
        <w:t>1</w:t>
      </w:r>
      <w:r w:rsidR="0069425E" w:rsidRPr="001E1E4A">
        <w:rPr>
          <w:rFonts w:asciiTheme="minorHAnsi" w:hAnsiTheme="minorHAnsi" w:cstheme="minorHAnsi"/>
          <w:bCs/>
          <w:sz w:val="20"/>
          <w:lang w:val="en-US"/>
        </w:rPr>
        <w:t>7</w:t>
      </w:r>
      <w:r w:rsidR="00B65015" w:rsidRPr="001E1E4A">
        <w:rPr>
          <w:rFonts w:asciiTheme="minorHAnsi" w:hAnsiTheme="minorHAnsi" w:cstheme="minorHAnsi"/>
          <w:bCs/>
          <w:sz w:val="20"/>
          <w:lang w:val="en-US"/>
        </w:rPr>
        <w:t>) and</w:t>
      </w:r>
      <w:r w:rsidRPr="001E1E4A">
        <w:rPr>
          <w:rFonts w:asciiTheme="minorHAnsi" w:hAnsiTheme="minorHAnsi" w:cstheme="minorHAnsi"/>
          <w:bCs/>
          <w:sz w:val="20"/>
          <w:lang w:val="en-US"/>
        </w:rPr>
        <w:t xml:space="preserve"> could be partly recovered after Pt redeposition. </w:t>
      </w:r>
    </w:p>
    <w:p w14:paraId="15A68A81" w14:textId="4E0C9555" w:rsidR="000F7BB2" w:rsidRPr="001E1E4A" w:rsidRDefault="000F7BB2" w:rsidP="000F7BB2">
      <w:pPr>
        <w:ind w:firstLine="227"/>
        <w:jc w:val="both"/>
        <w:rPr>
          <w:rFonts w:asciiTheme="minorHAnsi" w:hAnsiTheme="minorHAnsi" w:cstheme="minorHAnsi"/>
          <w:sz w:val="20"/>
          <w:lang w:val="en-US"/>
        </w:rPr>
      </w:pPr>
      <w:r w:rsidRPr="001E1E4A">
        <w:rPr>
          <w:rFonts w:asciiTheme="minorHAnsi" w:hAnsiTheme="minorHAnsi" w:cstheme="minorHAnsi"/>
          <w:sz w:val="20"/>
          <w:lang w:val="en-US"/>
        </w:rPr>
        <w:t>To understand this degradation pattern, stability tests were also conducted for a series of electrocatalysts (Fig. 1</w:t>
      </w:r>
      <w:r w:rsidR="004B7FA1" w:rsidRPr="001E1E4A">
        <w:rPr>
          <w:rFonts w:asciiTheme="minorHAnsi" w:hAnsiTheme="minorHAnsi" w:cstheme="minorHAnsi"/>
          <w:sz w:val="20"/>
          <w:lang w:val="en-US"/>
        </w:rPr>
        <w:t>i</w:t>
      </w:r>
      <w:r w:rsidRPr="001E1E4A">
        <w:rPr>
          <w:rFonts w:asciiTheme="minorHAnsi" w:hAnsiTheme="minorHAnsi" w:cstheme="minorHAnsi"/>
          <w:sz w:val="20"/>
          <w:lang w:val="en-US"/>
        </w:rPr>
        <w:t xml:space="preserve">, </w:t>
      </w:r>
      <w:r w:rsidR="006013D5" w:rsidRPr="001E1E4A">
        <w:rPr>
          <w:rFonts w:asciiTheme="minorHAnsi" w:hAnsiTheme="minorHAnsi" w:cstheme="minorHAnsi"/>
          <w:bCs/>
          <w:sz w:val="20"/>
          <w:lang w:val="en-US"/>
        </w:rPr>
        <w:t xml:space="preserve">Supplementary Figs. </w:t>
      </w:r>
      <w:r w:rsidRPr="001E1E4A">
        <w:rPr>
          <w:rFonts w:asciiTheme="minorHAnsi" w:hAnsiTheme="minorHAnsi" w:cstheme="minorHAnsi"/>
          <w:sz w:val="20"/>
          <w:lang w:val="en-US"/>
        </w:rPr>
        <w:t>1</w:t>
      </w:r>
      <w:r w:rsidR="0085355C" w:rsidRPr="001E1E4A">
        <w:rPr>
          <w:rFonts w:asciiTheme="minorHAnsi" w:hAnsiTheme="minorHAnsi" w:cstheme="minorHAnsi"/>
          <w:sz w:val="20"/>
          <w:lang w:val="en-US"/>
        </w:rPr>
        <w:t>8</w:t>
      </w:r>
      <w:r w:rsidRPr="001E1E4A">
        <w:rPr>
          <w:rFonts w:asciiTheme="minorHAnsi" w:hAnsiTheme="minorHAnsi" w:cstheme="minorHAnsi"/>
          <w:sz w:val="20"/>
          <w:lang w:val="en-US"/>
        </w:rPr>
        <w:t>, 1</w:t>
      </w:r>
      <w:r w:rsidR="0085355C" w:rsidRPr="001E1E4A">
        <w:rPr>
          <w:rFonts w:asciiTheme="minorHAnsi" w:hAnsiTheme="minorHAnsi" w:cstheme="minorHAnsi"/>
          <w:sz w:val="20"/>
          <w:lang w:val="en-US"/>
        </w:rPr>
        <w:t>9</w:t>
      </w:r>
      <w:r w:rsidRPr="001E1E4A">
        <w:rPr>
          <w:rFonts w:asciiTheme="minorHAnsi" w:hAnsiTheme="minorHAnsi" w:cstheme="minorHAnsi"/>
          <w:sz w:val="20"/>
          <w:lang w:val="en-US"/>
        </w:rPr>
        <w:t>). The H</w:t>
      </w:r>
      <w:r w:rsidRPr="001E1E4A">
        <w:rPr>
          <w:rFonts w:asciiTheme="minorHAnsi" w:hAnsiTheme="minorHAnsi" w:cstheme="minorHAnsi"/>
          <w:sz w:val="20"/>
          <w:vertAlign w:val="subscript"/>
          <w:lang w:val="en-US"/>
        </w:rPr>
        <w:t>2</w:t>
      </w:r>
      <w:r w:rsidRPr="001E1E4A">
        <w:rPr>
          <w:rFonts w:asciiTheme="minorHAnsi" w:hAnsiTheme="minorHAnsi" w:cstheme="minorHAnsi"/>
          <w:sz w:val="20"/>
          <w:lang w:val="en-US"/>
        </w:rPr>
        <w:t xml:space="preserve"> evolution current of a </w:t>
      </w:r>
      <w:proofErr w:type="spellStart"/>
      <w:r w:rsidRPr="001E1E4A">
        <w:rPr>
          <w:rFonts w:asciiTheme="minorHAnsi" w:hAnsiTheme="minorHAnsi" w:cstheme="minorHAnsi"/>
          <w:sz w:val="20"/>
          <w:lang w:val="en-US"/>
        </w:rPr>
        <w:t>GE|Pt</w:t>
      </w:r>
      <w:proofErr w:type="spellEnd"/>
      <w:r w:rsidRPr="001E1E4A">
        <w:rPr>
          <w:rFonts w:asciiTheme="minorHAnsi" w:hAnsiTheme="minorHAnsi" w:cstheme="minorHAnsi"/>
          <w:sz w:val="20"/>
          <w:lang w:val="en-US"/>
        </w:rPr>
        <w:t xml:space="preserve"> electrode at </w:t>
      </w:r>
      <w:r w:rsidRPr="001E1E4A">
        <w:rPr>
          <w:rFonts w:asciiTheme="minorHAnsi" w:hAnsiTheme="minorHAnsi" w:cstheme="minorHAnsi"/>
          <w:sz w:val="20"/>
          <w:lang w:val="en-US"/>
        </w:rPr>
        <w:noBreakHyphen/>
        <w:t xml:space="preserve">0.2 V vs. RHE displayed a similar variation over 24 h intervals to the photocurrents of the </w:t>
      </w:r>
      <w:proofErr w:type="spellStart"/>
      <w:r w:rsidRPr="001E1E4A">
        <w:rPr>
          <w:rFonts w:asciiTheme="minorHAnsi" w:hAnsiTheme="minorHAnsi" w:cstheme="minorHAnsi"/>
          <w:sz w:val="20"/>
          <w:lang w:val="en-US"/>
        </w:rPr>
        <w:t>BiOI</w:t>
      </w:r>
      <w:proofErr w:type="spellEnd"/>
      <w:r w:rsidRPr="001E1E4A">
        <w:rPr>
          <w:rFonts w:asciiTheme="minorHAnsi" w:hAnsiTheme="minorHAnsi" w:cstheme="minorHAnsi"/>
          <w:sz w:val="20"/>
          <w:lang w:val="en-US"/>
        </w:rPr>
        <w:t xml:space="preserve"> photocathodes (see examples in Fig. 1</w:t>
      </w:r>
      <w:r w:rsidR="004B7FA1" w:rsidRPr="001E1E4A">
        <w:rPr>
          <w:rFonts w:asciiTheme="minorHAnsi" w:hAnsiTheme="minorHAnsi" w:cstheme="minorHAnsi"/>
          <w:sz w:val="20"/>
          <w:lang w:val="en-US"/>
        </w:rPr>
        <w:t>i</w:t>
      </w:r>
      <w:r w:rsidRPr="001E1E4A">
        <w:rPr>
          <w:rFonts w:asciiTheme="minorHAnsi" w:hAnsiTheme="minorHAnsi" w:cstheme="minorHAnsi"/>
          <w:sz w:val="20"/>
          <w:lang w:val="en-US"/>
        </w:rPr>
        <w:t xml:space="preserve"> and </w:t>
      </w:r>
      <w:r w:rsidR="006013D5" w:rsidRPr="001E1E4A">
        <w:rPr>
          <w:rFonts w:asciiTheme="minorHAnsi" w:hAnsiTheme="minorHAnsi" w:cstheme="minorHAnsi"/>
          <w:bCs/>
          <w:sz w:val="20"/>
          <w:lang w:val="en-US"/>
        </w:rPr>
        <w:t xml:space="preserve">Supplementary Fig. </w:t>
      </w:r>
      <w:r w:rsidRPr="001E1E4A">
        <w:rPr>
          <w:rFonts w:asciiTheme="minorHAnsi" w:hAnsiTheme="minorHAnsi" w:cstheme="minorHAnsi"/>
          <w:sz w:val="20"/>
          <w:lang w:val="en-US"/>
        </w:rPr>
        <w:t>1</w:t>
      </w:r>
      <w:r w:rsidR="00471852" w:rsidRPr="001E1E4A">
        <w:rPr>
          <w:rFonts w:asciiTheme="minorHAnsi" w:hAnsiTheme="minorHAnsi" w:cstheme="minorHAnsi"/>
          <w:sz w:val="20"/>
          <w:lang w:val="en-US"/>
        </w:rPr>
        <w:t>8</w:t>
      </w:r>
      <w:r w:rsidR="006013D5" w:rsidRPr="001E1E4A">
        <w:rPr>
          <w:rFonts w:asciiTheme="minorHAnsi" w:hAnsiTheme="minorHAnsi" w:cstheme="minorHAnsi"/>
          <w:sz w:val="20"/>
          <w:lang w:val="en-US"/>
        </w:rPr>
        <w:t>a</w:t>
      </w:r>
      <w:r w:rsidRPr="001E1E4A">
        <w:rPr>
          <w:rFonts w:asciiTheme="minorHAnsi" w:hAnsiTheme="minorHAnsi" w:cstheme="minorHAnsi"/>
          <w:sz w:val="20"/>
          <w:lang w:val="en-US"/>
        </w:rPr>
        <w:t xml:space="preserve">). </w:t>
      </w:r>
      <w:r w:rsidR="00802C96" w:rsidRPr="001E1E4A">
        <w:rPr>
          <w:rFonts w:asciiTheme="minorHAnsi" w:hAnsiTheme="minorHAnsi" w:cstheme="minorHAnsi"/>
          <w:sz w:val="20"/>
          <w:lang w:val="en-US"/>
        </w:rPr>
        <w:t>A reversible</w:t>
      </w:r>
      <w:r w:rsidRPr="001E1E4A">
        <w:rPr>
          <w:rFonts w:asciiTheme="minorHAnsi" w:hAnsiTheme="minorHAnsi" w:cstheme="minorHAnsi"/>
          <w:sz w:val="20"/>
          <w:lang w:val="en-US"/>
        </w:rPr>
        <w:t xml:space="preserve"> 24 h variation was observed in case of the established robust </w:t>
      </w:r>
      <w:proofErr w:type="spellStart"/>
      <w:r w:rsidRPr="001E1E4A">
        <w:rPr>
          <w:rFonts w:asciiTheme="minorHAnsi" w:hAnsiTheme="minorHAnsi" w:cstheme="minorHAnsi"/>
          <w:sz w:val="20"/>
          <w:lang w:val="en-US"/>
        </w:rPr>
        <w:t>FTO|RuO</w:t>
      </w:r>
      <w:r w:rsidRPr="001E1E4A">
        <w:rPr>
          <w:rFonts w:asciiTheme="minorHAnsi" w:hAnsiTheme="minorHAnsi" w:cstheme="minorHAnsi"/>
          <w:i/>
          <w:iCs/>
          <w:sz w:val="20"/>
          <w:vertAlign w:val="subscript"/>
          <w:lang w:val="en-US"/>
        </w:rPr>
        <w:t>x</w:t>
      </w:r>
      <w:proofErr w:type="spellEnd"/>
      <w:r w:rsidRPr="001E1E4A">
        <w:rPr>
          <w:rFonts w:asciiTheme="minorHAnsi" w:hAnsiTheme="minorHAnsi" w:cstheme="minorHAnsi"/>
          <w:sz w:val="20"/>
          <w:lang w:val="en-US"/>
        </w:rPr>
        <w:t xml:space="preserve"> electrocatalyst</w:t>
      </w:r>
      <w:r w:rsidRPr="001E1E4A">
        <w:rPr>
          <w:rFonts w:asciiTheme="minorHAnsi" w:hAnsiTheme="minorHAnsi" w:cstheme="minorHAnsi"/>
          <w:sz w:val="20"/>
          <w:lang w:val="en-US"/>
        </w:rPr>
        <w:fldChar w:fldCharType="begin" w:fldLock="1"/>
      </w:r>
      <w:r w:rsidR="001B46FB" w:rsidRPr="001E1E4A">
        <w:rPr>
          <w:rFonts w:asciiTheme="minorHAnsi" w:hAnsiTheme="minorHAnsi" w:cstheme="minorHAnsi"/>
          <w:sz w:val="20"/>
          <w:lang w:val="en-US"/>
        </w:rPr>
        <w:instrText>ADDIN CSL_CITATION {"citationItems":[{"id":"ITEM-1","itemData":{"DOI":"10.1002/adfm201301106","author":[{"dropping-particle":"","family":"Tilley","given":"S David","non-dropping-particle":"","parse-names":false,"suffix":""},{"dropping-particle":"","family":"Schreier","given":"Marcel","non-dropping-particle":"","parse-names":false,"suffix":""},{"dropping-particle":"","family":"Azevedo","given":"João","non-dropping-particle":"","parse-names":false,"suffix":""},{"dropping-particle":"","family":"Stefi","given":"Morgan","non-dropping-particle":"","parse-names":false,"suffix":""},{"dropping-particle":"","family":"Graetzel","given":"Michael","non-dropping-particle":"","parse-names":false,"suffix":""}],"container-title":"Advanced Functional Materials","id":"ITEM-1","issue":"3","issued":{"date-parts":[["2014"]]},"page":"303-311","title":"Ruthenium oxide hydrogen evolution catalysis on composite cuprous oxide water-splitting photocathodes","type":"article-journal","volume":"24"},"uris":["http://www.mendeley.com/documents/?uuid=1b2d6c68-9bcd-4446-a87f-4fa242ceb2c5"]}],"mendeley":{"formattedCitation":"&lt;sup&gt;21&lt;/sup&gt;","plainTextFormattedCitation":"21","previouslyFormattedCitation":"&lt;sup&gt;21&lt;/sup&gt;"},"properties":{"noteIndex":0},"schema":"https://github.com/citation-style-language/schema/raw/master/csl-citation.json"}</w:instrText>
      </w:r>
      <w:r w:rsidRPr="001E1E4A">
        <w:rPr>
          <w:rFonts w:asciiTheme="minorHAnsi" w:hAnsiTheme="minorHAnsi" w:cstheme="minorHAnsi"/>
          <w:sz w:val="20"/>
          <w:lang w:val="en-US"/>
        </w:rPr>
        <w:fldChar w:fldCharType="separate"/>
      </w:r>
      <w:r w:rsidR="00D37CA7" w:rsidRPr="001E1E4A">
        <w:rPr>
          <w:rFonts w:asciiTheme="minorHAnsi" w:hAnsiTheme="minorHAnsi" w:cstheme="minorHAnsi"/>
          <w:noProof/>
          <w:sz w:val="20"/>
          <w:vertAlign w:val="superscript"/>
          <w:lang w:val="en-US"/>
        </w:rPr>
        <w:t>21</w:t>
      </w:r>
      <w:r w:rsidRPr="001E1E4A">
        <w:rPr>
          <w:rFonts w:asciiTheme="minorHAnsi" w:hAnsiTheme="minorHAnsi" w:cstheme="minorHAnsi"/>
          <w:sz w:val="20"/>
        </w:rPr>
        <w:fldChar w:fldCharType="end"/>
      </w:r>
      <w:r w:rsidRPr="001E1E4A">
        <w:rPr>
          <w:rFonts w:asciiTheme="minorHAnsi" w:hAnsiTheme="minorHAnsi" w:cstheme="minorHAnsi"/>
          <w:sz w:val="20"/>
          <w:lang w:val="en-US"/>
        </w:rPr>
        <w:t xml:space="preserve">, which indicates this behavior is likely due to a pH build-up between the two compartments of the PEC cell. However, </w:t>
      </w:r>
      <w:proofErr w:type="spellStart"/>
      <w:r w:rsidRPr="001E1E4A">
        <w:rPr>
          <w:rFonts w:asciiTheme="minorHAnsi" w:hAnsiTheme="minorHAnsi" w:cstheme="minorHAnsi"/>
          <w:sz w:val="20"/>
          <w:lang w:val="en-US"/>
        </w:rPr>
        <w:t>RuO</w:t>
      </w:r>
      <w:r w:rsidRPr="001E1E4A">
        <w:rPr>
          <w:rFonts w:asciiTheme="minorHAnsi" w:hAnsiTheme="minorHAnsi" w:cstheme="minorHAnsi"/>
          <w:i/>
          <w:iCs/>
          <w:sz w:val="20"/>
          <w:vertAlign w:val="subscript"/>
          <w:lang w:val="en-US"/>
        </w:rPr>
        <w:t>x</w:t>
      </w:r>
      <w:proofErr w:type="spellEnd"/>
      <w:r w:rsidRPr="001E1E4A">
        <w:rPr>
          <w:rFonts w:asciiTheme="minorHAnsi" w:hAnsiTheme="minorHAnsi" w:cstheme="minorHAnsi"/>
          <w:sz w:val="20"/>
          <w:lang w:val="en-US"/>
        </w:rPr>
        <w:t xml:space="preserve"> proved less suitable for our system, as low currents and high overpotentials were obtained when electrodepositing </w:t>
      </w:r>
      <w:proofErr w:type="spellStart"/>
      <w:r w:rsidRPr="001E1E4A">
        <w:rPr>
          <w:rFonts w:asciiTheme="minorHAnsi" w:hAnsiTheme="minorHAnsi" w:cstheme="minorHAnsi"/>
          <w:sz w:val="20"/>
          <w:lang w:val="en-US"/>
        </w:rPr>
        <w:t>RuO</w:t>
      </w:r>
      <w:r w:rsidRPr="001E1E4A">
        <w:rPr>
          <w:rFonts w:asciiTheme="minorHAnsi" w:hAnsiTheme="minorHAnsi" w:cstheme="minorHAnsi"/>
          <w:i/>
          <w:iCs/>
          <w:sz w:val="20"/>
          <w:vertAlign w:val="subscript"/>
          <w:lang w:val="en-US"/>
        </w:rPr>
        <w:t>x</w:t>
      </w:r>
      <w:proofErr w:type="spellEnd"/>
      <w:r w:rsidRPr="001E1E4A">
        <w:rPr>
          <w:rFonts w:asciiTheme="minorHAnsi" w:hAnsiTheme="minorHAnsi" w:cstheme="minorHAnsi"/>
          <w:sz w:val="20"/>
          <w:lang w:val="en-US"/>
        </w:rPr>
        <w:t xml:space="preserve"> onto the non-oxidic GE (</w:t>
      </w:r>
      <w:r w:rsidR="006013D5" w:rsidRPr="001E1E4A">
        <w:rPr>
          <w:rFonts w:asciiTheme="minorHAnsi" w:hAnsiTheme="minorHAnsi" w:cstheme="minorHAnsi"/>
          <w:bCs/>
          <w:sz w:val="20"/>
          <w:lang w:val="en-US"/>
        </w:rPr>
        <w:t xml:space="preserve">Supplementary Figs. </w:t>
      </w:r>
      <w:r w:rsidRPr="001E1E4A">
        <w:rPr>
          <w:rFonts w:asciiTheme="minorHAnsi" w:hAnsiTheme="minorHAnsi" w:cstheme="minorHAnsi"/>
          <w:sz w:val="20"/>
          <w:lang w:val="en-US"/>
        </w:rPr>
        <w:t>1</w:t>
      </w:r>
      <w:r w:rsidR="00CF702D" w:rsidRPr="001E1E4A">
        <w:rPr>
          <w:rFonts w:asciiTheme="minorHAnsi" w:hAnsiTheme="minorHAnsi" w:cstheme="minorHAnsi"/>
          <w:sz w:val="20"/>
          <w:lang w:val="en-US"/>
        </w:rPr>
        <w:t>8</w:t>
      </w:r>
      <w:r w:rsidR="006013D5" w:rsidRPr="001E1E4A">
        <w:rPr>
          <w:rFonts w:asciiTheme="minorHAnsi" w:hAnsiTheme="minorHAnsi" w:cstheme="minorHAnsi"/>
          <w:sz w:val="20"/>
          <w:lang w:val="en-US"/>
        </w:rPr>
        <w:t>,</w:t>
      </w:r>
      <w:r w:rsidRPr="001E1E4A">
        <w:rPr>
          <w:rFonts w:asciiTheme="minorHAnsi" w:hAnsiTheme="minorHAnsi" w:cstheme="minorHAnsi"/>
          <w:sz w:val="20"/>
          <w:lang w:val="en-US"/>
        </w:rPr>
        <w:t xml:space="preserve"> 1</w:t>
      </w:r>
      <w:r w:rsidR="00CF702D" w:rsidRPr="001E1E4A">
        <w:rPr>
          <w:rFonts w:asciiTheme="minorHAnsi" w:hAnsiTheme="minorHAnsi" w:cstheme="minorHAnsi"/>
          <w:sz w:val="20"/>
          <w:lang w:val="en-US"/>
        </w:rPr>
        <w:t>9</w:t>
      </w:r>
      <w:r w:rsidRPr="001E1E4A">
        <w:rPr>
          <w:rFonts w:asciiTheme="minorHAnsi" w:hAnsiTheme="minorHAnsi" w:cstheme="minorHAnsi"/>
          <w:sz w:val="20"/>
          <w:lang w:val="en-US"/>
        </w:rPr>
        <w:t xml:space="preserve">). Accordingly, the </w:t>
      </w:r>
      <w:proofErr w:type="spellStart"/>
      <w:r w:rsidRPr="001E1E4A">
        <w:rPr>
          <w:rFonts w:asciiTheme="minorHAnsi" w:hAnsiTheme="minorHAnsi" w:cstheme="minorHAnsi"/>
          <w:sz w:val="20"/>
          <w:lang w:val="en-US"/>
        </w:rPr>
        <w:t>BiOI|GE|Pt</w:t>
      </w:r>
      <w:proofErr w:type="spellEnd"/>
      <w:r w:rsidRPr="001E1E4A">
        <w:rPr>
          <w:rFonts w:asciiTheme="minorHAnsi" w:hAnsiTheme="minorHAnsi" w:cstheme="minorHAnsi"/>
          <w:sz w:val="20"/>
          <w:lang w:val="en-US"/>
        </w:rPr>
        <w:t xml:space="preserve"> photocathode current decay could be assigned to a combination of light absorber and catalyst (Fig. 1</w:t>
      </w:r>
      <w:r w:rsidR="006013D5" w:rsidRPr="001E1E4A">
        <w:rPr>
          <w:rFonts w:asciiTheme="minorHAnsi" w:hAnsiTheme="minorHAnsi" w:cstheme="minorHAnsi"/>
          <w:sz w:val="20"/>
          <w:lang w:val="en-US"/>
        </w:rPr>
        <w:t>f</w:t>
      </w:r>
      <w:r w:rsidR="004B7FA1" w:rsidRPr="001E1E4A">
        <w:rPr>
          <w:rFonts w:asciiTheme="minorHAnsi" w:hAnsiTheme="minorHAnsi" w:cstheme="minorHAnsi"/>
          <w:sz w:val="20"/>
          <w:lang w:val="en-US"/>
        </w:rPr>
        <w:t>-i</w:t>
      </w:r>
      <w:r w:rsidRPr="001E1E4A">
        <w:rPr>
          <w:rFonts w:asciiTheme="minorHAnsi" w:hAnsiTheme="minorHAnsi" w:cstheme="minorHAnsi"/>
          <w:sz w:val="20"/>
          <w:lang w:val="en-US"/>
        </w:rPr>
        <w:t xml:space="preserve">) degradation. While a similar trend in the signal degradation/recovery was observed for both single and 7-pixel devices, the higher initial photocurrent of the </w:t>
      </w:r>
      <w:r w:rsidR="00F469F8" w:rsidRPr="001E1E4A">
        <w:rPr>
          <w:rFonts w:asciiTheme="minorHAnsi" w:hAnsiTheme="minorHAnsi" w:cstheme="minorHAnsi"/>
          <w:sz w:val="20"/>
          <w:lang w:val="en-US"/>
        </w:rPr>
        <w:t>0.315 (</w:t>
      </w:r>
      <w:r w:rsidRPr="001E1E4A">
        <w:rPr>
          <w:rFonts w:asciiTheme="minorHAnsi" w:hAnsiTheme="minorHAnsi" w:cstheme="minorHAnsi"/>
          <w:sz w:val="20"/>
          <w:lang w:val="en-US"/>
        </w:rPr>
        <w:t>7</w:t>
      </w:r>
      <w:r w:rsidRPr="001E1E4A">
        <w:rPr>
          <w:rFonts w:asciiTheme="minorHAnsi" w:hAnsiTheme="minorHAnsi" w:cstheme="minorHAnsi"/>
          <w:sz w:val="20"/>
          <w:lang w:val="en-US"/>
        </w:rPr>
        <w:sym w:font="Symbol" w:char="F0B4"/>
      </w:r>
      <w:r w:rsidRPr="001E1E4A">
        <w:rPr>
          <w:rFonts w:asciiTheme="minorHAnsi" w:hAnsiTheme="minorHAnsi" w:cstheme="minorHAnsi"/>
          <w:sz w:val="20"/>
          <w:lang w:val="en-US"/>
        </w:rPr>
        <w:t>0.045</w:t>
      </w:r>
      <w:r w:rsidR="00F469F8" w:rsidRPr="001E1E4A">
        <w:rPr>
          <w:rFonts w:asciiTheme="minorHAnsi" w:hAnsiTheme="minorHAnsi" w:cstheme="minorHAnsi"/>
          <w:sz w:val="20"/>
          <w:lang w:val="en-US"/>
        </w:rPr>
        <w:t>)</w:t>
      </w:r>
      <w:r w:rsidRPr="001E1E4A">
        <w:rPr>
          <w:rFonts w:asciiTheme="minorHAnsi" w:hAnsiTheme="minorHAnsi" w:cstheme="minorHAnsi"/>
          <w:sz w:val="20"/>
          <w:lang w:val="en-US"/>
        </w:rPr>
        <w:t> cm</w:t>
      </w:r>
      <w:r w:rsidRPr="001E1E4A">
        <w:rPr>
          <w:rFonts w:asciiTheme="minorHAnsi" w:hAnsiTheme="minorHAnsi" w:cstheme="minorHAnsi"/>
          <w:sz w:val="20"/>
          <w:vertAlign w:val="superscript"/>
          <w:lang w:val="en-US"/>
        </w:rPr>
        <w:t>2</w:t>
      </w:r>
      <w:r w:rsidRPr="001E1E4A">
        <w:rPr>
          <w:rFonts w:asciiTheme="minorHAnsi" w:hAnsiTheme="minorHAnsi" w:cstheme="minorHAnsi"/>
          <w:sz w:val="20"/>
          <w:lang w:val="en-US"/>
        </w:rPr>
        <w:t xml:space="preserve"> device resulted in a higher cumulative amount of product (Fig. 2</w:t>
      </w:r>
      <w:r w:rsidR="006013D5" w:rsidRPr="001E1E4A">
        <w:rPr>
          <w:rFonts w:asciiTheme="minorHAnsi" w:hAnsiTheme="minorHAnsi" w:cstheme="minorHAnsi"/>
          <w:sz w:val="20"/>
          <w:lang w:val="en-US"/>
        </w:rPr>
        <w:t>c</w:t>
      </w:r>
      <w:r w:rsidRPr="001E1E4A">
        <w:rPr>
          <w:rFonts w:asciiTheme="minorHAnsi" w:hAnsiTheme="minorHAnsi" w:cstheme="minorHAnsi"/>
          <w:sz w:val="20"/>
          <w:lang w:val="en-US"/>
        </w:rPr>
        <w:t xml:space="preserve">, </w:t>
      </w:r>
      <w:r w:rsidR="006013D5" w:rsidRPr="001E1E4A">
        <w:rPr>
          <w:rFonts w:asciiTheme="minorHAnsi" w:hAnsiTheme="minorHAnsi" w:cstheme="minorHAnsi"/>
          <w:bCs/>
          <w:sz w:val="20"/>
          <w:lang w:val="en-US"/>
        </w:rPr>
        <w:t xml:space="preserve">Supplementary Fig. </w:t>
      </w:r>
      <w:r w:rsidR="00CF702D" w:rsidRPr="001E1E4A">
        <w:rPr>
          <w:rFonts w:asciiTheme="minorHAnsi" w:hAnsiTheme="minorHAnsi" w:cstheme="minorHAnsi"/>
          <w:sz w:val="20"/>
          <w:lang w:val="en-US"/>
        </w:rPr>
        <w:t>11</w:t>
      </w:r>
      <w:r w:rsidRPr="001E1E4A">
        <w:rPr>
          <w:rFonts w:asciiTheme="minorHAnsi" w:hAnsiTheme="minorHAnsi" w:cstheme="minorHAnsi"/>
          <w:sz w:val="20"/>
          <w:lang w:val="en-US"/>
        </w:rPr>
        <w:t>).</w:t>
      </w:r>
    </w:p>
    <w:p w14:paraId="6621CD88" w14:textId="36B7CE09" w:rsidR="00A619D7" w:rsidRPr="001E1E4A" w:rsidRDefault="000F7BB2" w:rsidP="000F7BB2">
      <w:pPr>
        <w:ind w:firstLine="227"/>
        <w:jc w:val="both"/>
        <w:rPr>
          <w:rFonts w:asciiTheme="minorHAnsi" w:hAnsiTheme="minorHAnsi" w:cstheme="minorHAnsi"/>
          <w:bCs/>
          <w:sz w:val="20"/>
          <w:lang w:val="en-US"/>
        </w:rPr>
      </w:pPr>
      <w:r w:rsidRPr="001E1E4A">
        <w:rPr>
          <w:rFonts w:asciiTheme="minorHAnsi" w:hAnsiTheme="minorHAnsi" w:cstheme="minorHAnsi"/>
          <w:bCs/>
          <w:sz w:val="20"/>
          <w:lang w:val="en-US"/>
        </w:rPr>
        <w:t>In case of the tandems, several configurations were investigated (Fig. 3</w:t>
      </w:r>
      <w:r w:rsidR="006013D5" w:rsidRPr="001E1E4A">
        <w:rPr>
          <w:rFonts w:asciiTheme="minorHAnsi" w:hAnsiTheme="minorHAnsi" w:cstheme="minorHAnsi"/>
          <w:bCs/>
          <w:sz w:val="20"/>
          <w:lang w:val="en-US"/>
        </w:rPr>
        <w:t xml:space="preserve"> and</w:t>
      </w:r>
      <w:r w:rsidRPr="001E1E4A">
        <w:rPr>
          <w:rFonts w:asciiTheme="minorHAnsi" w:hAnsiTheme="minorHAnsi" w:cstheme="minorHAnsi"/>
          <w:bCs/>
          <w:sz w:val="20"/>
          <w:lang w:val="en-US"/>
        </w:rPr>
        <w:t xml:space="preserve"> </w:t>
      </w:r>
      <w:r w:rsidR="006013D5" w:rsidRPr="001E1E4A">
        <w:rPr>
          <w:rFonts w:asciiTheme="minorHAnsi" w:hAnsiTheme="minorHAnsi" w:cstheme="minorHAnsi"/>
          <w:bCs/>
          <w:sz w:val="20"/>
          <w:lang w:val="en-US"/>
        </w:rPr>
        <w:t>Supplementary Fig</w:t>
      </w:r>
      <w:r w:rsidR="00CF709E" w:rsidRPr="001E1E4A">
        <w:rPr>
          <w:rFonts w:asciiTheme="minorHAnsi" w:hAnsiTheme="minorHAnsi" w:cstheme="minorHAnsi"/>
          <w:bCs/>
          <w:sz w:val="20"/>
          <w:lang w:val="en-US"/>
        </w:rPr>
        <w:t>s</w:t>
      </w:r>
      <w:r w:rsidR="006013D5" w:rsidRPr="001E1E4A">
        <w:rPr>
          <w:rFonts w:asciiTheme="minorHAnsi" w:hAnsiTheme="minorHAnsi" w:cstheme="minorHAnsi"/>
          <w:bCs/>
          <w:sz w:val="20"/>
          <w:lang w:val="en-US"/>
        </w:rPr>
        <w:t xml:space="preserve">. </w:t>
      </w:r>
      <w:r w:rsidR="00CF709E" w:rsidRPr="001E1E4A">
        <w:rPr>
          <w:rFonts w:asciiTheme="minorHAnsi" w:hAnsiTheme="minorHAnsi" w:cstheme="minorHAnsi"/>
          <w:bCs/>
          <w:sz w:val="20"/>
          <w:lang w:val="en-US"/>
        </w:rPr>
        <w:t>20</w:t>
      </w:r>
      <w:r w:rsidR="006D527E" w:rsidRPr="001E1E4A">
        <w:rPr>
          <w:rFonts w:asciiTheme="minorHAnsi" w:hAnsiTheme="minorHAnsi" w:cstheme="minorHAnsi"/>
          <w:bCs/>
          <w:sz w:val="20"/>
          <w:lang w:val="en-US"/>
        </w:rPr>
        <w:t>-</w:t>
      </w:r>
      <w:r w:rsidR="00CF709E" w:rsidRPr="001E1E4A">
        <w:rPr>
          <w:rFonts w:asciiTheme="minorHAnsi" w:hAnsiTheme="minorHAnsi" w:cstheme="minorHAnsi"/>
          <w:bCs/>
          <w:sz w:val="20"/>
          <w:lang w:val="en-US"/>
        </w:rPr>
        <w:t>2</w:t>
      </w:r>
      <w:r w:rsidR="006D527E" w:rsidRPr="001E1E4A">
        <w:rPr>
          <w:rFonts w:asciiTheme="minorHAnsi" w:hAnsiTheme="minorHAnsi" w:cstheme="minorHAnsi"/>
          <w:bCs/>
          <w:sz w:val="20"/>
          <w:lang w:val="en-US"/>
        </w:rPr>
        <w:t>2</w:t>
      </w:r>
      <w:r w:rsidRPr="001E1E4A">
        <w:rPr>
          <w:rFonts w:asciiTheme="minorHAnsi" w:hAnsiTheme="minorHAnsi" w:cstheme="minorHAnsi"/>
          <w:bCs/>
          <w:sz w:val="20"/>
          <w:lang w:val="en-US"/>
        </w:rPr>
        <w:t xml:space="preserve">). A single-pixel </w:t>
      </w:r>
      <w:bookmarkStart w:id="4" w:name="_Hlk90257678"/>
      <w:r w:rsidRPr="001E1E4A">
        <w:rPr>
          <w:rFonts w:asciiTheme="minorHAnsi" w:hAnsiTheme="minorHAnsi" w:cstheme="minorHAnsi"/>
          <w:bCs/>
          <w:sz w:val="20"/>
          <w:lang w:val="en-US"/>
        </w:rPr>
        <w:t>0.25 cm</w:t>
      </w:r>
      <w:r w:rsidRPr="001E1E4A">
        <w:rPr>
          <w:rFonts w:asciiTheme="minorHAnsi" w:hAnsiTheme="minorHAnsi" w:cstheme="minorHAnsi"/>
          <w:bCs/>
          <w:sz w:val="20"/>
          <w:vertAlign w:val="superscript"/>
          <w:lang w:val="en-US"/>
        </w:rPr>
        <w:t>2</w:t>
      </w:r>
      <w:r w:rsidRPr="001E1E4A">
        <w:rPr>
          <w:rFonts w:asciiTheme="minorHAnsi" w:hAnsiTheme="minorHAnsi" w:cstheme="minorHAnsi"/>
          <w:bCs/>
          <w:sz w:val="20"/>
          <w:lang w:val="en-US"/>
        </w:rPr>
        <w:t xml:space="preserve"> </w:t>
      </w:r>
      <w:proofErr w:type="spellStart"/>
      <w:r w:rsidRPr="001E1E4A">
        <w:rPr>
          <w:rFonts w:asciiTheme="minorHAnsi" w:hAnsiTheme="minorHAnsi" w:cstheme="minorHAnsi"/>
          <w:bCs/>
          <w:sz w:val="20"/>
          <w:lang w:val="en-US"/>
        </w:rPr>
        <w:t>BiOI</w:t>
      </w:r>
      <w:proofErr w:type="spellEnd"/>
      <w:r w:rsidRPr="001E1E4A">
        <w:rPr>
          <w:rFonts w:asciiTheme="minorHAnsi" w:hAnsiTheme="minorHAnsi" w:cstheme="minorHAnsi"/>
          <w:bCs/>
          <w:sz w:val="20"/>
          <w:lang w:val="en-US"/>
        </w:rPr>
        <w:t xml:space="preserve"> - 0.25 cm</w:t>
      </w:r>
      <w:r w:rsidRPr="001E1E4A">
        <w:rPr>
          <w:rFonts w:asciiTheme="minorHAnsi" w:hAnsiTheme="minorHAnsi" w:cstheme="minorHAnsi"/>
          <w:bCs/>
          <w:sz w:val="20"/>
          <w:vertAlign w:val="superscript"/>
          <w:lang w:val="en-US"/>
        </w:rPr>
        <w:t>2</w:t>
      </w:r>
      <w:r w:rsidRPr="001E1E4A">
        <w:rPr>
          <w:rFonts w:asciiTheme="minorHAnsi" w:hAnsiTheme="minorHAnsi" w:cstheme="minorHAnsi"/>
          <w:bCs/>
          <w:sz w:val="20"/>
          <w:lang w:val="en-US"/>
        </w:rPr>
        <w:t xml:space="preserve"> BiVO</w:t>
      </w:r>
      <w:r w:rsidRPr="001E1E4A">
        <w:rPr>
          <w:rFonts w:asciiTheme="minorHAnsi" w:hAnsiTheme="minorHAnsi" w:cstheme="minorHAnsi"/>
          <w:bCs/>
          <w:sz w:val="20"/>
          <w:vertAlign w:val="subscript"/>
          <w:lang w:val="en-US"/>
        </w:rPr>
        <w:t>4</w:t>
      </w:r>
      <w:r w:rsidRPr="001E1E4A">
        <w:rPr>
          <w:rFonts w:asciiTheme="minorHAnsi" w:hAnsiTheme="minorHAnsi" w:cstheme="minorHAnsi"/>
          <w:bCs/>
          <w:sz w:val="20"/>
          <w:lang w:val="en-US"/>
        </w:rPr>
        <w:t xml:space="preserve"> </w:t>
      </w:r>
      <w:bookmarkEnd w:id="4"/>
      <w:r w:rsidRPr="001E1E4A">
        <w:rPr>
          <w:rFonts w:asciiTheme="minorHAnsi" w:hAnsiTheme="minorHAnsi" w:cstheme="minorHAnsi"/>
          <w:bCs/>
          <w:sz w:val="20"/>
          <w:lang w:val="en-US"/>
        </w:rPr>
        <w:t>device provided a</w:t>
      </w:r>
      <w:r w:rsidR="00AF4250" w:rsidRPr="001E1E4A">
        <w:rPr>
          <w:rFonts w:asciiTheme="minorHAnsi" w:hAnsiTheme="minorHAnsi" w:cstheme="minorHAnsi"/>
          <w:bCs/>
          <w:sz w:val="20"/>
          <w:lang w:val="en-US"/>
        </w:rPr>
        <w:t>n</w:t>
      </w:r>
      <w:r w:rsidRPr="001E1E4A">
        <w:rPr>
          <w:rFonts w:asciiTheme="minorHAnsi" w:hAnsiTheme="minorHAnsi" w:cstheme="minorHAnsi"/>
          <w:bCs/>
          <w:sz w:val="20"/>
          <w:lang w:val="en-US"/>
        </w:rPr>
        <w:t xml:space="preserve"> initial photocurrent of ≈60 µA cm</w:t>
      </w:r>
      <w:r w:rsidRPr="001E1E4A">
        <w:rPr>
          <w:rFonts w:asciiTheme="minorHAnsi" w:hAnsiTheme="minorHAnsi" w:cstheme="minorHAnsi"/>
          <w:bCs/>
          <w:sz w:val="20"/>
          <w:vertAlign w:val="superscript"/>
          <w:lang w:val="en-US"/>
        </w:rPr>
        <w:t>-2</w:t>
      </w:r>
      <w:r w:rsidRPr="001E1E4A">
        <w:rPr>
          <w:rFonts w:asciiTheme="minorHAnsi" w:hAnsiTheme="minorHAnsi" w:cstheme="minorHAnsi"/>
          <w:bCs/>
          <w:sz w:val="20"/>
          <w:lang w:val="en-US"/>
        </w:rPr>
        <w:t xml:space="preserve"> at no applied bias (Fig. 3</w:t>
      </w:r>
      <w:proofErr w:type="gramStart"/>
      <w:r w:rsidR="006013D5" w:rsidRPr="001E1E4A">
        <w:rPr>
          <w:rFonts w:asciiTheme="minorHAnsi" w:hAnsiTheme="minorHAnsi" w:cstheme="minorHAnsi"/>
          <w:bCs/>
          <w:sz w:val="20"/>
          <w:lang w:val="en-US"/>
        </w:rPr>
        <w:t>a,b</w:t>
      </w:r>
      <w:proofErr w:type="gramEnd"/>
      <w:r w:rsidRPr="001E1E4A">
        <w:rPr>
          <w:rFonts w:asciiTheme="minorHAnsi" w:hAnsiTheme="minorHAnsi" w:cstheme="minorHAnsi"/>
          <w:bCs/>
          <w:sz w:val="20"/>
          <w:lang w:val="en-US"/>
        </w:rPr>
        <w:t>)</w:t>
      </w:r>
      <w:r w:rsidR="00AF4250" w:rsidRPr="001E1E4A">
        <w:rPr>
          <w:rFonts w:asciiTheme="minorHAnsi" w:hAnsiTheme="minorHAnsi" w:cstheme="minorHAnsi"/>
          <w:bCs/>
          <w:sz w:val="20"/>
          <w:lang w:val="en-US"/>
        </w:rPr>
        <w:t>.</w:t>
      </w:r>
      <w:r w:rsidR="00625C2B" w:rsidRPr="001E1E4A">
        <w:rPr>
          <w:rFonts w:asciiTheme="minorHAnsi" w:hAnsiTheme="minorHAnsi" w:cstheme="minorHAnsi"/>
          <w:bCs/>
          <w:sz w:val="20"/>
          <w:lang w:val="en-US"/>
        </w:rPr>
        <w:t xml:space="preserve"> T</w:t>
      </w:r>
      <w:r w:rsidR="0056228D" w:rsidRPr="001E1E4A">
        <w:rPr>
          <w:rFonts w:asciiTheme="minorHAnsi" w:hAnsiTheme="minorHAnsi" w:cstheme="minorHAnsi"/>
          <w:bCs/>
          <w:sz w:val="20"/>
          <w:lang w:val="en-US"/>
        </w:rPr>
        <w:t>he difference</w:t>
      </w:r>
      <w:r w:rsidR="00DB70CF" w:rsidRPr="001E1E4A">
        <w:rPr>
          <w:rFonts w:asciiTheme="minorHAnsi" w:hAnsiTheme="minorHAnsi" w:cstheme="minorHAnsi"/>
          <w:bCs/>
          <w:sz w:val="20"/>
          <w:lang w:val="en-US"/>
        </w:rPr>
        <w:t>s</w:t>
      </w:r>
      <w:r w:rsidR="0056228D" w:rsidRPr="001E1E4A">
        <w:rPr>
          <w:rFonts w:asciiTheme="minorHAnsi" w:hAnsiTheme="minorHAnsi" w:cstheme="minorHAnsi"/>
          <w:bCs/>
          <w:sz w:val="20"/>
          <w:lang w:val="en-US"/>
        </w:rPr>
        <w:t xml:space="preserve"> in </w:t>
      </w:r>
      <w:r w:rsidR="0056228D" w:rsidRPr="001E1E4A">
        <w:rPr>
          <w:rFonts w:asciiTheme="minorHAnsi" w:hAnsiTheme="minorHAnsi" w:cstheme="minorHAnsi"/>
          <w:bCs/>
          <w:i/>
          <w:iCs/>
          <w:sz w:val="20"/>
          <w:lang w:val="en-US"/>
        </w:rPr>
        <w:t>V</w:t>
      </w:r>
      <w:r w:rsidR="0056228D" w:rsidRPr="001E1E4A">
        <w:rPr>
          <w:rFonts w:asciiTheme="minorHAnsi" w:hAnsiTheme="minorHAnsi" w:cstheme="minorHAnsi"/>
          <w:bCs/>
          <w:sz w:val="20"/>
          <w:vertAlign w:val="subscript"/>
          <w:lang w:val="en-US"/>
        </w:rPr>
        <w:t>OC</w:t>
      </w:r>
      <w:r w:rsidR="0056228D" w:rsidRPr="001E1E4A">
        <w:rPr>
          <w:rFonts w:asciiTheme="minorHAnsi" w:hAnsiTheme="minorHAnsi" w:cstheme="minorHAnsi"/>
          <w:bCs/>
          <w:sz w:val="20"/>
          <w:lang w:val="en-US"/>
        </w:rPr>
        <w:t xml:space="preserve"> and </w:t>
      </w:r>
      <w:r w:rsidR="0056228D" w:rsidRPr="001E1E4A">
        <w:rPr>
          <w:rFonts w:asciiTheme="minorHAnsi" w:hAnsiTheme="minorHAnsi" w:cstheme="minorHAnsi"/>
          <w:bCs/>
          <w:i/>
          <w:iCs/>
          <w:sz w:val="20"/>
          <w:lang w:val="en-US"/>
        </w:rPr>
        <w:t>J</w:t>
      </w:r>
      <w:r w:rsidR="0056228D" w:rsidRPr="001E1E4A">
        <w:rPr>
          <w:rFonts w:asciiTheme="minorHAnsi" w:hAnsiTheme="minorHAnsi" w:cstheme="minorHAnsi"/>
          <w:bCs/>
          <w:sz w:val="20"/>
          <w:vertAlign w:val="subscript"/>
          <w:lang w:val="en-US"/>
        </w:rPr>
        <w:t>SC</w:t>
      </w:r>
      <w:r w:rsidR="00DB70CF" w:rsidRPr="001E1E4A">
        <w:rPr>
          <w:rFonts w:asciiTheme="minorHAnsi" w:hAnsiTheme="minorHAnsi" w:cstheme="minorHAnsi"/>
          <w:bCs/>
          <w:sz w:val="20"/>
          <w:lang w:val="en-US"/>
        </w:rPr>
        <w:t xml:space="preserve"> of the two device types </w:t>
      </w:r>
      <w:r w:rsidR="0056228D" w:rsidRPr="001E1E4A">
        <w:rPr>
          <w:rFonts w:asciiTheme="minorHAnsi" w:hAnsiTheme="minorHAnsi" w:cstheme="minorHAnsi"/>
          <w:bCs/>
          <w:sz w:val="20"/>
          <w:lang w:val="en-US"/>
        </w:rPr>
        <w:t>w</w:t>
      </w:r>
      <w:r w:rsidR="00DB70CF" w:rsidRPr="001E1E4A">
        <w:rPr>
          <w:rFonts w:asciiTheme="minorHAnsi" w:hAnsiTheme="minorHAnsi" w:cstheme="minorHAnsi"/>
          <w:bCs/>
          <w:sz w:val="20"/>
          <w:lang w:val="en-US"/>
        </w:rPr>
        <w:t>ere</w:t>
      </w:r>
      <w:r w:rsidR="0056228D" w:rsidRPr="001E1E4A">
        <w:rPr>
          <w:rFonts w:asciiTheme="minorHAnsi" w:hAnsiTheme="minorHAnsi" w:cstheme="minorHAnsi"/>
          <w:bCs/>
          <w:sz w:val="20"/>
          <w:lang w:val="en-US"/>
        </w:rPr>
        <w:t xml:space="preserve"> again reflected in the</w:t>
      </w:r>
      <w:r w:rsidR="00DB70CF" w:rsidRPr="001E1E4A">
        <w:rPr>
          <w:rFonts w:asciiTheme="minorHAnsi" w:hAnsiTheme="minorHAnsi" w:cstheme="minorHAnsi"/>
          <w:bCs/>
          <w:sz w:val="20"/>
          <w:lang w:val="en-US"/>
        </w:rPr>
        <w:t xml:space="preserve"> PEC performance</w:t>
      </w:r>
      <w:r w:rsidRPr="001E1E4A">
        <w:rPr>
          <w:rFonts w:asciiTheme="minorHAnsi" w:hAnsiTheme="minorHAnsi" w:cstheme="minorHAnsi"/>
          <w:bCs/>
          <w:sz w:val="20"/>
          <w:lang w:val="en-US"/>
        </w:rPr>
        <w:t xml:space="preserve">, </w:t>
      </w:r>
      <w:r w:rsidR="0056228D" w:rsidRPr="001E1E4A">
        <w:rPr>
          <w:rFonts w:asciiTheme="minorHAnsi" w:hAnsiTheme="minorHAnsi" w:cstheme="minorHAnsi"/>
          <w:bCs/>
          <w:sz w:val="20"/>
          <w:lang w:val="en-US"/>
        </w:rPr>
        <w:t xml:space="preserve">as </w:t>
      </w:r>
      <w:r w:rsidRPr="001E1E4A">
        <w:rPr>
          <w:rFonts w:asciiTheme="minorHAnsi" w:hAnsiTheme="minorHAnsi" w:cstheme="minorHAnsi"/>
          <w:bCs/>
          <w:sz w:val="20"/>
          <w:lang w:val="en-US"/>
        </w:rPr>
        <w:t xml:space="preserve">tandems containing </w:t>
      </w:r>
      <w:proofErr w:type="spellStart"/>
      <w:r w:rsidRPr="001E1E4A">
        <w:rPr>
          <w:rFonts w:asciiTheme="minorHAnsi" w:hAnsiTheme="minorHAnsi" w:cstheme="minorHAnsi"/>
          <w:bCs/>
          <w:sz w:val="20"/>
          <w:lang w:val="en-US"/>
        </w:rPr>
        <w:t>BiOI</w:t>
      </w:r>
      <w:proofErr w:type="spellEnd"/>
      <w:r w:rsidRPr="001E1E4A">
        <w:rPr>
          <w:rFonts w:asciiTheme="minorHAnsi" w:hAnsiTheme="minorHAnsi" w:cstheme="minorHAnsi"/>
          <w:bCs/>
          <w:sz w:val="20"/>
          <w:lang w:val="en-US"/>
        </w:rPr>
        <w:t xml:space="preserve"> devices with 5-7 0.045 cm</w:t>
      </w:r>
      <w:r w:rsidRPr="001E1E4A">
        <w:rPr>
          <w:rFonts w:asciiTheme="minorHAnsi" w:hAnsiTheme="minorHAnsi" w:cstheme="minorHAnsi"/>
          <w:bCs/>
          <w:sz w:val="20"/>
          <w:vertAlign w:val="superscript"/>
          <w:lang w:val="en-US"/>
        </w:rPr>
        <w:t>2</w:t>
      </w:r>
      <w:r w:rsidRPr="001E1E4A">
        <w:rPr>
          <w:rFonts w:asciiTheme="minorHAnsi" w:hAnsiTheme="minorHAnsi" w:cstheme="minorHAnsi"/>
          <w:bCs/>
          <w:sz w:val="20"/>
          <w:lang w:val="en-US"/>
        </w:rPr>
        <w:t xml:space="preserve"> working pixels presented an approx. 0.2 V earlier onset voltage for overall water splitting</w:t>
      </w:r>
      <w:r w:rsidR="0056228D" w:rsidRPr="001E1E4A">
        <w:rPr>
          <w:rFonts w:asciiTheme="minorHAnsi" w:hAnsiTheme="minorHAnsi" w:cstheme="minorHAnsi"/>
          <w:bCs/>
          <w:sz w:val="20"/>
          <w:lang w:val="en-US"/>
        </w:rPr>
        <w:t xml:space="preserve"> over their single-pixel counterparts</w:t>
      </w:r>
      <w:r w:rsidRPr="001E1E4A">
        <w:rPr>
          <w:rFonts w:asciiTheme="minorHAnsi" w:hAnsiTheme="minorHAnsi" w:cstheme="minorHAnsi"/>
          <w:bCs/>
          <w:sz w:val="20"/>
          <w:lang w:val="en-US"/>
        </w:rPr>
        <w:t xml:space="preserve"> (Fig. 3</w:t>
      </w:r>
      <w:r w:rsidR="006013D5" w:rsidRPr="001E1E4A">
        <w:rPr>
          <w:rFonts w:asciiTheme="minorHAnsi" w:hAnsiTheme="minorHAnsi" w:cstheme="minorHAnsi"/>
          <w:bCs/>
          <w:sz w:val="20"/>
          <w:lang w:val="en-US"/>
        </w:rPr>
        <w:t>a</w:t>
      </w:r>
      <w:r w:rsidRPr="001E1E4A">
        <w:rPr>
          <w:rFonts w:asciiTheme="minorHAnsi" w:hAnsiTheme="minorHAnsi" w:cstheme="minorHAnsi"/>
          <w:bCs/>
          <w:sz w:val="20"/>
          <w:lang w:val="en-US"/>
        </w:rPr>
        <w:t xml:space="preserve">, </w:t>
      </w:r>
      <w:r w:rsidR="006013D5" w:rsidRPr="001E1E4A">
        <w:rPr>
          <w:rFonts w:asciiTheme="minorHAnsi" w:hAnsiTheme="minorHAnsi" w:cstheme="minorHAnsi"/>
          <w:bCs/>
          <w:sz w:val="20"/>
          <w:lang w:val="en-US"/>
        </w:rPr>
        <w:t xml:space="preserve">Supplementary Fig. </w:t>
      </w:r>
      <w:r w:rsidR="0028397D" w:rsidRPr="001E1E4A">
        <w:rPr>
          <w:rFonts w:asciiTheme="minorHAnsi" w:hAnsiTheme="minorHAnsi" w:cstheme="minorHAnsi"/>
          <w:bCs/>
          <w:sz w:val="20"/>
          <w:lang w:val="en-US"/>
        </w:rPr>
        <w:t>20</w:t>
      </w:r>
      <w:proofErr w:type="gramStart"/>
      <w:r w:rsidR="006013D5" w:rsidRPr="001E1E4A">
        <w:rPr>
          <w:rFonts w:asciiTheme="minorHAnsi" w:hAnsiTheme="minorHAnsi" w:cstheme="minorHAnsi"/>
          <w:bCs/>
          <w:sz w:val="20"/>
          <w:lang w:val="en-US"/>
        </w:rPr>
        <w:t>a,c</w:t>
      </w:r>
      <w:proofErr w:type="gramEnd"/>
      <w:r w:rsidRPr="001E1E4A">
        <w:rPr>
          <w:rFonts w:asciiTheme="minorHAnsi" w:hAnsiTheme="minorHAnsi" w:cstheme="minorHAnsi"/>
          <w:bCs/>
          <w:sz w:val="20"/>
          <w:lang w:val="en-US"/>
        </w:rPr>
        <w:t>)</w:t>
      </w:r>
      <w:r w:rsidR="0056228D" w:rsidRPr="001E1E4A">
        <w:rPr>
          <w:rFonts w:asciiTheme="minorHAnsi" w:hAnsiTheme="minorHAnsi" w:cstheme="minorHAnsi"/>
          <w:bCs/>
          <w:sz w:val="20"/>
          <w:lang w:val="en-US"/>
        </w:rPr>
        <w:t xml:space="preserve">. The ≈ -0.4 V onset bias of multiple-pixel PEC tandem devices </w:t>
      </w:r>
      <w:r w:rsidRPr="001E1E4A">
        <w:rPr>
          <w:rFonts w:asciiTheme="minorHAnsi" w:hAnsiTheme="minorHAnsi" w:cstheme="minorHAnsi"/>
          <w:bCs/>
          <w:sz w:val="20"/>
          <w:lang w:val="en-US"/>
        </w:rPr>
        <w:t>helped maintain the photocurrent density throughout the stability tests</w:t>
      </w:r>
      <w:r w:rsidR="0056228D" w:rsidRPr="001E1E4A">
        <w:rPr>
          <w:rFonts w:asciiTheme="minorHAnsi" w:hAnsiTheme="minorHAnsi" w:cstheme="minorHAnsi"/>
          <w:bCs/>
          <w:sz w:val="20"/>
          <w:lang w:val="en-US"/>
        </w:rPr>
        <w:t xml:space="preserve">, </w:t>
      </w:r>
      <w:proofErr w:type="gramStart"/>
      <w:r w:rsidR="0056228D" w:rsidRPr="001E1E4A">
        <w:rPr>
          <w:rFonts w:asciiTheme="minorHAnsi" w:hAnsiTheme="minorHAnsi" w:cstheme="minorHAnsi"/>
          <w:bCs/>
          <w:sz w:val="20"/>
          <w:lang w:val="en-US"/>
        </w:rPr>
        <w:t>in spite of</w:t>
      </w:r>
      <w:proofErr w:type="gramEnd"/>
      <w:r w:rsidR="0056228D" w:rsidRPr="001E1E4A">
        <w:rPr>
          <w:rFonts w:asciiTheme="minorHAnsi" w:hAnsiTheme="minorHAnsi" w:cstheme="minorHAnsi"/>
          <w:bCs/>
          <w:sz w:val="20"/>
          <w:lang w:val="en-US"/>
        </w:rPr>
        <w:t xml:space="preserve"> PV or electrocatalyst degradation</w:t>
      </w:r>
      <w:r w:rsidR="00DB70CF" w:rsidRPr="001E1E4A">
        <w:rPr>
          <w:rFonts w:asciiTheme="minorHAnsi" w:hAnsiTheme="minorHAnsi" w:cstheme="minorHAnsi"/>
          <w:bCs/>
          <w:sz w:val="20"/>
          <w:lang w:val="en-US"/>
        </w:rPr>
        <w:t xml:space="preserve"> (Fig. 3b)</w:t>
      </w:r>
      <w:r w:rsidRPr="001E1E4A">
        <w:rPr>
          <w:rFonts w:asciiTheme="minorHAnsi" w:hAnsiTheme="minorHAnsi" w:cstheme="minorHAnsi"/>
          <w:bCs/>
          <w:sz w:val="20"/>
          <w:lang w:val="en-US"/>
        </w:rPr>
        <w:t xml:space="preserve">. </w:t>
      </w:r>
    </w:p>
    <w:p w14:paraId="025B2D34" w14:textId="3E0F0E3E" w:rsidR="007C1F19" w:rsidRPr="001E1E4A" w:rsidRDefault="000F7BB2" w:rsidP="000F7BB2">
      <w:pPr>
        <w:ind w:firstLine="227"/>
        <w:jc w:val="both"/>
        <w:rPr>
          <w:rFonts w:asciiTheme="minorHAnsi" w:hAnsiTheme="minorHAnsi" w:cstheme="minorHAnsi"/>
          <w:bCs/>
          <w:sz w:val="20"/>
          <w:lang w:val="en-US"/>
        </w:rPr>
      </w:pPr>
      <w:r w:rsidRPr="001E1E4A">
        <w:rPr>
          <w:rFonts w:asciiTheme="minorHAnsi" w:hAnsiTheme="minorHAnsi" w:cstheme="minorHAnsi"/>
          <w:bCs/>
          <w:sz w:val="20"/>
          <w:lang w:val="en-US"/>
        </w:rPr>
        <w:t xml:space="preserve">A </w:t>
      </w:r>
      <w:r w:rsidR="0014232C" w:rsidRPr="001E1E4A">
        <w:rPr>
          <w:rFonts w:asciiTheme="minorHAnsi" w:hAnsiTheme="minorHAnsi" w:cstheme="minorHAnsi"/>
          <w:bCs/>
          <w:sz w:val="20"/>
          <w:lang w:val="en-US"/>
        </w:rPr>
        <w:t>0.315 (</w:t>
      </w:r>
      <w:r w:rsidRPr="001E1E4A">
        <w:rPr>
          <w:rFonts w:asciiTheme="minorHAnsi" w:hAnsiTheme="minorHAnsi" w:cstheme="minorHAnsi"/>
          <w:bCs/>
          <w:sz w:val="20"/>
          <w:lang w:val="en-US"/>
        </w:rPr>
        <w:t>7×0.045</w:t>
      </w:r>
      <w:r w:rsidR="0014232C" w:rsidRPr="001E1E4A">
        <w:rPr>
          <w:rFonts w:asciiTheme="minorHAnsi" w:hAnsiTheme="minorHAnsi" w:cstheme="minorHAnsi"/>
          <w:bCs/>
          <w:sz w:val="20"/>
          <w:lang w:val="en-US"/>
        </w:rPr>
        <w:t>) </w:t>
      </w:r>
      <w:r w:rsidRPr="001E1E4A">
        <w:rPr>
          <w:rFonts w:asciiTheme="minorHAnsi" w:hAnsiTheme="minorHAnsi" w:cstheme="minorHAnsi"/>
          <w:bCs/>
          <w:sz w:val="20"/>
          <w:lang w:val="en-US"/>
        </w:rPr>
        <w:t>cm</w:t>
      </w:r>
      <w:r w:rsidRPr="001E1E4A">
        <w:rPr>
          <w:rFonts w:asciiTheme="minorHAnsi" w:hAnsiTheme="minorHAnsi" w:cstheme="minorHAnsi"/>
          <w:bCs/>
          <w:sz w:val="20"/>
          <w:vertAlign w:val="superscript"/>
          <w:lang w:val="en-US"/>
        </w:rPr>
        <w:t>2</w:t>
      </w:r>
      <w:r w:rsidRPr="001E1E4A">
        <w:rPr>
          <w:rFonts w:asciiTheme="minorHAnsi" w:hAnsiTheme="minorHAnsi" w:cstheme="minorHAnsi"/>
          <w:bCs/>
          <w:sz w:val="20"/>
          <w:lang w:val="en-US"/>
        </w:rPr>
        <w:t xml:space="preserve"> </w:t>
      </w:r>
      <w:proofErr w:type="spellStart"/>
      <w:r w:rsidRPr="001E1E4A">
        <w:rPr>
          <w:rFonts w:asciiTheme="minorHAnsi" w:hAnsiTheme="minorHAnsi" w:cstheme="minorHAnsi"/>
          <w:bCs/>
          <w:sz w:val="20"/>
          <w:lang w:val="en-US"/>
        </w:rPr>
        <w:t>BiOI</w:t>
      </w:r>
      <w:proofErr w:type="spellEnd"/>
      <w:r w:rsidRPr="001E1E4A">
        <w:rPr>
          <w:rFonts w:asciiTheme="minorHAnsi" w:hAnsiTheme="minorHAnsi" w:cstheme="minorHAnsi"/>
          <w:bCs/>
          <w:sz w:val="20"/>
          <w:lang w:val="en-US"/>
        </w:rPr>
        <w:t xml:space="preserve"> - </w:t>
      </w:r>
      <w:bookmarkStart w:id="5" w:name="_Hlk82631120"/>
      <w:r w:rsidR="0014232C" w:rsidRPr="001E1E4A">
        <w:rPr>
          <w:rFonts w:asciiTheme="minorHAnsi" w:hAnsiTheme="minorHAnsi" w:cstheme="minorHAnsi"/>
          <w:bCs/>
          <w:sz w:val="20"/>
          <w:lang w:val="en-US"/>
        </w:rPr>
        <w:t>0.52 (</w:t>
      </w:r>
      <w:bookmarkEnd w:id="5"/>
      <w:r w:rsidRPr="001E1E4A">
        <w:rPr>
          <w:rFonts w:asciiTheme="minorHAnsi" w:hAnsiTheme="minorHAnsi" w:cstheme="minorHAnsi"/>
          <w:bCs/>
          <w:sz w:val="20"/>
          <w:lang w:val="en-US"/>
        </w:rPr>
        <w:t>8×0.065</w:t>
      </w:r>
      <w:r w:rsidR="0014232C" w:rsidRPr="001E1E4A">
        <w:rPr>
          <w:rFonts w:asciiTheme="minorHAnsi" w:hAnsiTheme="minorHAnsi" w:cstheme="minorHAnsi"/>
          <w:bCs/>
          <w:sz w:val="20"/>
          <w:lang w:val="en-US"/>
        </w:rPr>
        <w:t>) </w:t>
      </w:r>
      <w:r w:rsidRPr="001E1E4A">
        <w:rPr>
          <w:rFonts w:asciiTheme="minorHAnsi" w:hAnsiTheme="minorHAnsi" w:cstheme="minorHAnsi"/>
          <w:bCs/>
          <w:sz w:val="20"/>
          <w:lang w:val="en-US"/>
        </w:rPr>
        <w:t>cm</w:t>
      </w:r>
      <w:r w:rsidRPr="001E1E4A">
        <w:rPr>
          <w:rFonts w:asciiTheme="minorHAnsi" w:hAnsiTheme="minorHAnsi" w:cstheme="minorHAnsi"/>
          <w:bCs/>
          <w:sz w:val="20"/>
          <w:vertAlign w:val="superscript"/>
          <w:lang w:val="en-US"/>
        </w:rPr>
        <w:t>2</w:t>
      </w:r>
      <w:r w:rsidRPr="001E1E4A">
        <w:rPr>
          <w:rFonts w:asciiTheme="minorHAnsi" w:hAnsiTheme="minorHAnsi" w:cstheme="minorHAnsi"/>
          <w:bCs/>
          <w:sz w:val="20"/>
          <w:lang w:val="en-US"/>
        </w:rPr>
        <w:t xml:space="preserve"> BiVO</w:t>
      </w:r>
      <w:r w:rsidRPr="001E1E4A">
        <w:rPr>
          <w:rFonts w:asciiTheme="minorHAnsi" w:hAnsiTheme="minorHAnsi" w:cstheme="minorHAnsi"/>
          <w:bCs/>
          <w:sz w:val="20"/>
          <w:vertAlign w:val="subscript"/>
          <w:lang w:val="en-US"/>
        </w:rPr>
        <w:t>4</w:t>
      </w:r>
      <w:r w:rsidRPr="001E1E4A">
        <w:rPr>
          <w:rFonts w:asciiTheme="minorHAnsi" w:hAnsiTheme="minorHAnsi" w:cstheme="minorHAnsi"/>
          <w:bCs/>
          <w:sz w:val="20"/>
          <w:lang w:val="en-US"/>
        </w:rPr>
        <w:t xml:space="preserve"> tandem device (</w:t>
      </w:r>
      <w:r w:rsidR="006013D5" w:rsidRPr="001E1E4A">
        <w:rPr>
          <w:rFonts w:asciiTheme="minorHAnsi" w:hAnsiTheme="minorHAnsi" w:cstheme="minorHAnsi"/>
          <w:bCs/>
          <w:sz w:val="20"/>
          <w:lang w:val="en-US"/>
        </w:rPr>
        <w:t xml:space="preserve">Supplementary Fig. </w:t>
      </w:r>
      <w:r w:rsidR="00D3504C" w:rsidRPr="001E1E4A">
        <w:rPr>
          <w:rFonts w:asciiTheme="minorHAnsi" w:hAnsiTheme="minorHAnsi" w:cstheme="minorHAnsi"/>
          <w:bCs/>
          <w:sz w:val="20"/>
          <w:lang w:val="en-US"/>
        </w:rPr>
        <w:t>4</w:t>
      </w:r>
      <w:r w:rsidR="00A766B7" w:rsidRPr="001E1E4A">
        <w:rPr>
          <w:rFonts w:asciiTheme="minorHAnsi" w:hAnsiTheme="minorHAnsi" w:cstheme="minorHAnsi"/>
          <w:bCs/>
          <w:sz w:val="20"/>
          <w:lang w:val="en-US"/>
        </w:rPr>
        <w:t>0</w:t>
      </w:r>
      <w:r w:rsidRPr="001E1E4A">
        <w:rPr>
          <w:rFonts w:asciiTheme="minorHAnsi" w:hAnsiTheme="minorHAnsi" w:cstheme="minorHAnsi"/>
          <w:bCs/>
          <w:sz w:val="20"/>
          <w:lang w:val="en-US"/>
        </w:rPr>
        <w:t>) displayed a higher photocurrent density (up to ≈140 µA cm</w:t>
      </w:r>
      <w:r w:rsidRPr="001E1E4A">
        <w:rPr>
          <w:rFonts w:asciiTheme="minorHAnsi" w:hAnsiTheme="minorHAnsi" w:cstheme="minorHAnsi"/>
          <w:bCs/>
          <w:sz w:val="20"/>
          <w:vertAlign w:val="superscript"/>
          <w:lang w:val="en-US"/>
        </w:rPr>
        <w:t>-2</w:t>
      </w:r>
      <w:r w:rsidRPr="001E1E4A">
        <w:rPr>
          <w:rFonts w:asciiTheme="minorHAnsi" w:hAnsiTheme="minorHAnsi" w:cstheme="minorHAnsi"/>
          <w:bCs/>
          <w:sz w:val="20"/>
          <w:lang w:val="en-US"/>
        </w:rPr>
        <w:t>,</w:t>
      </w:r>
      <w:r w:rsidRPr="001E1E4A">
        <w:rPr>
          <w:rFonts w:asciiTheme="minorHAnsi" w:hAnsiTheme="minorHAnsi" w:cstheme="minorHAnsi"/>
          <w:bCs/>
          <w:sz w:val="20"/>
          <w:vertAlign w:val="subscript"/>
          <w:lang w:val="en-US"/>
        </w:rPr>
        <w:t xml:space="preserve"> </w:t>
      </w:r>
      <w:r w:rsidRPr="001E1E4A">
        <w:rPr>
          <w:rFonts w:asciiTheme="minorHAnsi" w:hAnsiTheme="minorHAnsi" w:cstheme="minorHAnsi"/>
          <w:bCs/>
          <w:sz w:val="20"/>
          <w:lang w:val="en-US"/>
        </w:rPr>
        <w:t xml:space="preserve">normalized for the </w:t>
      </w:r>
      <w:proofErr w:type="spellStart"/>
      <w:r w:rsidRPr="001E1E4A">
        <w:rPr>
          <w:rFonts w:asciiTheme="minorHAnsi" w:hAnsiTheme="minorHAnsi" w:cstheme="minorHAnsi"/>
          <w:bCs/>
          <w:sz w:val="20"/>
          <w:lang w:val="en-US"/>
        </w:rPr>
        <w:t>BiOI</w:t>
      </w:r>
      <w:proofErr w:type="spellEnd"/>
      <w:r w:rsidRPr="001E1E4A">
        <w:rPr>
          <w:rFonts w:asciiTheme="minorHAnsi" w:hAnsiTheme="minorHAnsi" w:cstheme="minorHAnsi"/>
          <w:bCs/>
          <w:sz w:val="20"/>
          <w:lang w:val="en-US"/>
        </w:rPr>
        <w:t xml:space="preserve"> area, corresponding to a 0.15% </w:t>
      </w:r>
      <w:r w:rsidRPr="001E1E4A">
        <w:rPr>
          <w:rFonts w:asciiTheme="minorHAnsi" w:hAnsiTheme="minorHAnsi" w:cstheme="minorHAnsi"/>
          <w:bCs/>
          <w:iCs/>
          <w:sz w:val="20"/>
          <w:lang w:val="en-US"/>
        </w:rPr>
        <w:t>solar-to-H</w:t>
      </w:r>
      <w:r w:rsidRPr="001E1E4A">
        <w:rPr>
          <w:rFonts w:asciiTheme="minorHAnsi" w:hAnsiTheme="minorHAnsi" w:cstheme="minorHAnsi"/>
          <w:bCs/>
          <w:iCs/>
          <w:sz w:val="20"/>
          <w:vertAlign w:val="subscript"/>
          <w:lang w:val="en-US"/>
        </w:rPr>
        <w:t>2</w:t>
      </w:r>
      <w:r w:rsidRPr="001E1E4A">
        <w:rPr>
          <w:rFonts w:asciiTheme="minorHAnsi" w:hAnsiTheme="minorHAnsi" w:cstheme="minorHAnsi"/>
          <w:bCs/>
          <w:iCs/>
          <w:sz w:val="20"/>
          <w:lang w:val="en-US"/>
        </w:rPr>
        <w:t xml:space="preserve"> efficiency</w:t>
      </w:r>
      <w:r w:rsidRPr="001E1E4A">
        <w:rPr>
          <w:rFonts w:asciiTheme="minorHAnsi" w:hAnsiTheme="minorHAnsi" w:cstheme="minorHAnsi"/>
          <w:bCs/>
          <w:sz w:val="20"/>
          <w:lang w:val="en-US"/>
        </w:rPr>
        <w:t xml:space="preserve">) and </w:t>
      </w:r>
      <w:r w:rsidR="00DA4CE6" w:rsidRPr="001E1E4A">
        <w:rPr>
          <w:rFonts w:asciiTheme="minorHAnsi" w:hAnsiTheme="minorHAnsi" w:cstheme="minorHAnsi"/>
          <w:bCs/>
          <w:sz w:val="20"/>
          <w:lang w:val="en-US"/>
        </w:rPr>
        <w:t xml:space="preserve">higher </w:t>
      </w:r>
      <w:r w:rsidRPr="001E1E4A">
        <w:rPr>
          <w:rFonts w:asciiTheme="minorHAnsi" w:hAnsiTheme="minorHAnsi" w:cstheme="minorHAnsi"/>
          <w:bCs/>
          <w:sz w:val="20"/>
          <w:lang w:val="en-US"/>
        </w:rPr>
        <w:t>product amounts over a 0.25 cm</w:t>
      </w:r>
      <w:r w:rsidRPr="001E1E4A">
        <w:rPr>
          <w:rFonts w:asciiTheme="minorHAnsi" w:hAnsiTheme="minorHAnsi" w:cstheme="minorHAnsi"/>
          <w:bCs/>
          <w:sz w:val="20"/>
          <w:vertAlign w:val="superscript"/>
          <w:lang w:val="en-US"/>
        </w:rPr>
        <w:t>2</w:t>
      </w:r>
      <w:r w:rsidRPr="001E1E4A">
        <w:rPr>
          <w:rFonts w:asciiTheme="minorHAnsi" w:hAnsiTheme="minorHAnsi" w:cstheme="minorHAnsi"/>
          <w:bCs/>
          <w:sz w:val="20"/>
          <w:lang w:val="en-US"/>
        </w:rPr>
        <w:t xml:space="preserve"> </w:t>
      </w:r>
      <w:proofErr w:type="spellStart"/>
      <w:r w:rsidRPr="001E1E4A">
        <w:rPr>
          <w:rFonts w:asciiTheme="minorHAnsi" w:hAnsiTheme="minorHAnsi" w:cstheme="minorHAnsi"/>
          <w:bCs/>
          <w:sz w:val="20"/>
          <w:lang w:val="en-US"/>
        </w:rPr>
        <w:t>BiOI</w:t>
      </w:r>
      <w:proofErr w:type="spellEnd"/>
      <w:r w:rsidRPr="001E1E4A">
        <w:rPr>
          <w:rFonts w:asciiTheme="minorHAnsi" w:hAnsiTheme="minorHAnsi" w:cstheme="minorHAnsi"/>
          <w:bCs/>
          <w:sz w:val="20"/>
          <w:lang w:val="en-US"/>
        </w:rPr>
        <w:t xml:space="preserve"> - 0.25 cm</w:t>
      </w:r>
      <w:r w:rsidRPr="001E1E4A">
        <w:rPr>
          <w:rFonts w:asciiTheme="minorHAnsi" w:hAnsiTheme="minorHAnsi" w:cstheme="minorHAnsi"/>
          <w:bCs/>
          <w:sz w:val="20"/>
          <w:vertAlign w:val="superscript"/>
          <w:lang w:val="en-US"/>
        </w:rPr>
        <w:t>2</w:t>
      </w:r>
      <w:r w:rsidRPr="001E1E4A">
        <w:rPr>
          <w:rFonts w:asciiTheme="minorHAnsi" w:hAnsiTheme="minorHAnsi" w:cstheme="minorHAnsi"/>
          <w:bCs/>
          <w:sz w:val="20"/>
          <w:lang w:val="en-US"/>
        </w:rPr>
        <w:t xml:space="preserve"> BiVO</w:t>
      </w:r>
      <w:r w:rsidRPr="001E1E4A">
        <w:rPr>
          <w:rFonts w:asciiTheme="minorHAnsi" w:hAnsiTheme="minorHAnsi" w:cstheme="minorHAnsi"/>
          <w:bCs/>
          <w:sz w:val="20"/>
          <w:vertAlign w:val="subscript"/>
          <w:lang w:val="en-US"/>
        </w:rPr>
        <w:t>4</w:t>
      </w:r>
      <w:r w:rsidRPr="001E1E4A">
        <w:rPr>
          <w:rFonts w:asciiTheme="minorHAnsi" w:hAnsiTheme="minorHAnsi" w:cstheme="minorHAnsi"/>
          <w:bCs/>
          <w:sz w:val="20"/>
          <w:lang w:val="en-US"/>
        </w:rPr>
        <w:t xml:space="preserve"> tandem throughout 240 h tests at zero applied bias (Fig. 3</w:t>
      </w:r>
      <w:proofErr w:type="gramStart"/>
      <w:r w:rsidR="006013D5" w:rsidRPr="001E1E4A">
        <w:rPr>
          <w:rFonts w:asciiTheme="minorHAnsi" w:hAnsiTheme="minorHAnsi" w:cstheme="minorHAnsi"/>
          <w:bCs/>
          <w:sz w:val="20"/>
          <w:lang w:val="en-US"/>
        </w:rPr>
        <w:t>b,c</w:t>
      </w:r>
      <w:proofErr w:type="gramEnd"/>
      <w:r w:rsidRPr="001E1E4A">
        <w:rPr>
          <w:rFonts w:asciiTheme="minorHAnsi" w:hAnsiTheme="minorHAnsi" w:cstheme="minorHAnsi"/>
          <w:bCs/>
          <w:sz w:val="20"/>
          <w:lang w:val="en-US"/>
        </w:rPr>
        <w:t>).</w:t>
      </w:r>
      <w:r w:rsidR="006A1E4B" w:rsidRPr="001E1E4A">
        <w:rPr>
          <w:rFonts w:asciiTheme="minorHAnsi" w:hAnsiTheme="minorHAnsi" w:cstheme="minorHAnsi"/>
          <w:bCs/>
          <w:sz w:val="20"/>
          <w:lang w:val="en-US"/>
        </w:rPr>
        <w:t xml:space="preserve"> A gradual decrease in the H</w:t>
      </w:r>
      <w:r w:rsidR="006A1E4B" w:rsidRPr="001E1E4A">
        <w:rPr>
          <w:rFonts w:asciiTheme="minorHAnsi" w:hAnsiTheme="minorHAnsi" w:cstheme="minorHAnsi"/>
          <w:bCs/>
          <w:sz w:val="20"/>
          <w:vertAlign w:val="subscript"/>
          <w:lang w:val="en-US"/>
        </w:rPr>
        <w:t>2</w:t>
      </w:r>
      <w:r w:rsidR="006A1E4B" w:rsidRPr="001E1E4A">
        <w:rPr>
          <w:rFonts w:asciiTheme="minorHAnsi" w:hAnsiTheme="minorHAnsi" w:cstheme="minorHAnsi"/>
          <w:bCs/>
          <w:sz w:val="20"/>
          <w:lang w:val="en-US"/>
        </w:rPr>
        <w:t xml:space="preserve"> faradaic yield was observed over 120 h intervals, as O</w:t>
      </w:r>
      <w:r w:rsidR="006A1E4B" w:rsidRPr="001E1E4A">
        <w:rPr>
          <w:rFonts w:asciiTheme="minorHAnsi" w:hAnsiTheme="minorHAnsi" w:cstheme="minorHAnsi"/>
          <w:bCs/>
          <w:sz w:val="20"/>
          <w:vertAlign w:val="subscript"/>
          <w:lang w:val="en-US"/>
        </w:rPr>
        <w:t>2</w:t>
      </w:r>
      <w:r w:rsidR="006A1E4B" w:rsidRPr="001E1E4A">
        <w:rPr>
          <w:rFonts w:asciiTheme="minorHAnsi" w:hAnsiTheme="minorHAnsi" w:cstheme="minorHAnsi"/>
          <w:bCs/>
          <w:sz w:val="20"/>
          <w:lang w:val="en-US"/>
        </w:rPr>
        <w:t xml:space="preserve"> accumulating inside the one-compartment reactor </w:t>
      </w:r>
      <w:r w:rsidR="007B14D8" w:rsidRPr="001E1E4A">
        <w:rPr>
          <w:rFonts w:asciiTheme="minorHAnsi" w:hAnsiTheme="minorHAnsi" w:cstheme="minorHAnsi"/>
          <w:bCs/>
          <w:sz w:val="20"/>
          <w:lang w:val="en-US"/>
        </w:rPr>
        <w:t>wa</w:t>
      </w:r>
      <w:r w:rsidR="006A1E4B" w:rsidRPr="001E1E4A">
        <w:rPr>
          <w:rFonts w:asciiTheme="minorHAnsi" w:hAnsiTheme="minorHAnsi" w:cstheme="minorHAnsi"/>
          <w:bCs/>
          <w:sz w:val="20"/>
          <w:lang w:val="en-US"/>
        </w:rPr>
        <w:t>s reduced on the cathodic side (Fig. 3c).</w:t>
      </w:r>
      <w:r w:rsidRPr="001E1E4A">
        <w:rPr>
          <w:rFonts w:asciiTheme="minorHAnsi" w:hAnsiTheme="minorHAnsi" w:cstheme="minorHAnsi"/>
          <w:bCs/>
          <w:sz w:val="20"/>
          <w:lang w:val="en-US"/>
        </w:rPr>
        <w:t xml:space="preserve"> </w:t>
      </w:r>
    </w:p>
    <w:p w14:paraId="39ABD16B" w14:textId="6552D7A9" w:rsidR="000F7BB2" w:rsidRPr="001E1E4A" w:rsidRDefault="000F7BB2" w:rsidP="004B6DF4">
      <w:pPr>
        <w:ind w:firstLine="227"/>
        <w:jc w:val="both"/>
        <w:rPr>
          <w:rFonts w:asciiTheme="minorHAnsi" w:hAnsiTheme="minorHAnsi" w:cstheme="minorHAnsi"/>
          <w:bCs/>
          <w:sz w:val="20"/>
          <w:lang w:val="en-US"/>
        </w:rPr>
      </w:pPr>
      <w:r w:rsidRPr="001E1E4A">
        <w:rPr>
          <w:rFonts w:asciiTheme="minorHAnsi" w:hAnsiTheme="minorHAnsi" w:cstheme="minorHAnsi"/>
          <w:bCs/>
          <w:sz w:val="20"/>
          <w:lang w:val="en-US"/>
        </w:rPr>
        <w:t xml:space="preserve">These observations indicate that multiple small pixels are favorable to a single larger pixel of equivalent area, offering a new pathway for designing PEC devices. In a broad context, this </w:t>
      </w:r>
      <w:r w:rsidR="00E2090C" w:rsidRPr="001E1E4A">
        <w:rPr>
          <w:rFonts w:asciiTheme="minorHAnsi" w:hAnsiTheme="minorHAnsi" w:cstheme="minorHAnsi"/>
          <w:bCs/>
          <w:sz w:val="20"/>
          <w:lang w:val="en-US"/>
        </w:rPr>
        <w:t xml:space="preserve">encouraging </w:t>
      </w:r>
      <w:r w:rsidRPr="001E1E4A">
        <w:rPr>
          <w:rFonts w:asciiTheme="minorHAnsi" w:hAnsiTheme="minorHAnsi" w:cstheme="minorHAnsi"/>
          <w:bCs/>
          <w:sz w:val="20"/>
          <w:lang w:val="en-US"/>
        </w:rPr>
        <w:t xml:space="preserve">stability of the </w:t>
      </w:r>
      <w:proofErr w:type="spellStart"/>
      <w:r w:rsidRPr="001E1E4A">
        <w:rPr>
          <w:rFonts w:asciiTheme="minorHAnsi" w:hAnsiTheme="minorHAnsi" w:cstheme="minorHAnsi"/>
          <w:bCs/>
          <w:sz w:val="20"/>
          <w:lang w:val="en-US"/>
        </w:rPr>
        <w:t>BiOI</w:t>
      </w:r>
      <w:proofErr w:type="spellEnd"/>
      <w:r w:rsidRPr="001E1E4A">
        <w:rPr>
          <w:rFonts w:asciiTheme="minorHAnsi" w:hAnsiTheme="minorHAnsi" w:cstheme="minorHAnsi"/>
          <w:bCs/>
          <w:sz w:val="20"/>
          <w:lang w:val="en-US"/>
        </w:rPr>
        <w:t xml:space="preserve"> devices places them among the most stable PEC prototypes</w:t>
      </w:r>
      <w:r w:rsidR="00715CE2" w:rsidRPr="001E1E4A">
        <w:rPr>
          <w:rFonts w:asciiTheme="minorHAnsi" w:hAnsiTheme="minorHAnsi" w:cstheme="minorHAnsi"/>
          <w:bCs/>
          <w:sz w:val="20"/>
          <w:lang w:val="en-US"/>
        </w:rPr>
        <w:t xml:space="preserve"> (which often decay within tens of hours)</w:t>
      </w:r>
      <w:r w:rsidRPr="001E1E4A">
        <w:rPr>
          <w:rFonts w:asciiTheme="minorHAnsi" w:hAnsiTheme="minorHAnsi" w:cstheme="minorHAnsi"/>
          <w:bCs/>
          <w:sz w:val="20"/>
          <w:lang w:val="en-US"/>
        </w:rPr>
        <w:fldChar w:fldCharType="begin" w:fldLock="1"/>
      </w:r>
      <w:r w:rsidR="007F7A26" w:rsidRPr="001E1E4A">
        <w:rPr>
          <w:rFonts w:asciiTheme="minorHAnsi" w:hAnsiTheme="minorHAnsi" w:cstheme="minorHAnsi"/>
          <w:bCs/>
          <w:sz w:val="20"/>
          <w:lang w:val="en-US"/>
        </w:rPr>
        <w:instrText xml:space="preserve">ADDIN CSL_CITATION {"citationItems":[{"id":"ITEM-1","itemData":{"DOI":"10.1039/c8cs00699g","author":[{"dropping-particle":"","family":"Kim","given":"Jin Hyun","non-dropping-particle":"","parse-names":false,"suffix":""},{"dropping-particle":"","family":"Hansora","given":"Dharmesh","non-dropping-particle":"","parse-names":false,"suffix":""},{"dropping-particle":"","family":"Sharma","given":"Pankaj","non-dropping-particle":"","parse-names":false,"suffix":""},{"dropping-particle":"","family":"Jang","given":"Ji-Wook","non-dropping-particle":"","parse-names":false,"suffix":""},{"dropping-particle":"","family":"Lee","given":"Jae Sung","non-dropping-particle":"","parse-names":false,"suffix":""}],"container-title":"Chemical society reviews","id":"ITEM-1","issued":{"date-parts":[["2019"]]},"page":"1908-1971","publisher":"Royal Society of Chemistry","title":"Toward practical solar hydrogen production – an artificial photosynthetic leaf-to-farm challenge","type":"article-journal","volume":"48"},"uris":["http://www.mendeley.com/documents/?uuid=21e41078-2842-4741-9df9-2bb523c537c9"]},{"id":"ITEM-2","itemData":{"DOI":"10.1039/c6cs00918b","author":[{"dropping-particle":"","family":"Bae","given":"Dowon","non-dropping-particle":"","parse-names":false,"suffix":""},{"dropping-particle":"","family":"Seger","given":"Brian","non-dropping-particle":"","parse-names":false,"suffix":""},{"dropping-particle":"","family":"Vesborg","given":"Peter C. K.","non-dropping-particle":"","parse-names":false,"suffix":""},{"dropping-particle":"","family":"Hansen","given":"Ole","non-dropping-particle":"","parse-names":false,"suffix":""},{"dropping-particle":"","family":"Chorkendorf","given":"Ib","non-dropping-particle":"","parse-names":false,"suffix":""}],"container-title":"Chemical society reviews","id":"ITEM-2","issue":"7","issued":{"date-parts":[["2017"]]},"page":"1933-1954","publisher":"Royal Society of Chemistry","title":"Strategies for stable water splitting via protected photoelectrodes","type":"article-journal","volume":"46"},"uris":["http://www.mendeley.com/documents/?uuid=dbc62554-bcf4-4f88-96cc-34fcaaa50b91"]},{"id":"ITEM-3","itemData":{"DOI":"10.1021/acsenergylett.0c02521","author":[{"dropping-particle":"","family":"Shen","given":"Xin","non-dropping-particle":"","parse-names":false,"suffix":""},{"dropping-particle":"","family":"Yao","given":"Maoqing","non-dropping-particle":"","parse-names":false,"suffix":""},{"dropping-particle":"","family":"Sun","given":"Ke","non-dropping-particle":"","parse-names":false,"suffix":""},{"dropping-particle":"","family":"Zhao","given":"Tianshuo","non-dropping-particle":"","parse-names":false,"suffix":""},{"dropping-particle":"","family":"He","given":"Yulian","non-dropping-particle":"","parse-names":false,"suffix":""},{"dropping-particle":"","family":"Chi","given":"Chun-yung","non-dropping-particle":"","parse-names":false,"suffix":""},{"dropping-particle":"","family":"Zhou","given":"Chongwu","non-dropping-particle":"","parse-names":false,"suffix":""},{"dropping-particle":"","family":"Dapkus","given":"Paul Daniel","non-dropping-particle":"","parse-names":false,"suffix":""},{"dropping-particle":"","family":"Lewis","given":"Nathan S","non-dropping-particle":"","parse-names":false,"suffix":""},{"dropping-particle":"","family":"Hu","given":"Shu","non-dropping-particle":"","parse-names":false,"suffix":""}],"container-title":"ACS Energy Letters","id":"ITEM-3","issue":"1","issued":{"date-parts":[["2021"]]},"page":"193-200","title":"Defect-tolerant TiO&lt;sub&gt;2&lt;/sub&gt; </w:instrText>
      </w:r>
      <w:r w:rsidR="007F7A26" w:rsidRPr="001E1E4A">
        <w:rPr>
          <w:rFonts w:ascii="Cambria Math" w:hAnsi="Cambria Math" w:cs="Cambria Math"/>
          <w:bCs/>
          <w:sz w:val="20"/>
          <w:lang w:val="en-US"/>
        </w:rPr>
        <w:instrText>‑</w:instrText>
      </w:r>
      <w:r w:rsidR="007F7A26" w:rsidRPr="001E1E4A">
        <w:rPr>
          <w:rFonts w:asciiTheme="minorHAnsi" w:hAnsiTheme="minorHAnsi" w:cstheme="minorHAnsi"/>
          <w:bCs/>
          <w:sz w:val="20"/>
          <w:lang w:val="en-US"/>
        </w:rPr>
        <w:instrText xml:space="preserve"> coated and discretized photoanodes for &gt;600 h of stable photoelectrochemical water oxidation.","type":"article-journal","volume":"6"},"uris":["http://www.mendeley.com/documents/?uuid=407a70d9-2ff5-408d-9432-bbd4866cdeed"]}],"mendeley":{"formattedCitation":"&lt;sup&gt;1,22,23&lt;/sup&gt;","plainTextFormattedCitation":"1,22,23","previouslyFormattedCitation":"&lt;sup&gt;1,22,23&lt;/sup&gt;"},"properties":{"noteIndex":0},"schema":"https://github.com/citation-style-language/schema/raw/master/csl-citation.json"}</w:instrText>
      </w:r>
      <w:r w:rsidRPr="001E1E4A">
        <w:rPr>
          <w:rFonts w:asciiTheme="minorHAnsi" w:hAnsiTheme="minorHAnsi" w:cstheme="minorHAnsi"/>
          <w:bCs/>
          <w:sz w:val="20"/>
          <w:lang w:val="en-US"/>
        </w:rPr>
        <w:fldChar w:fldCharType="separate"/>
      </w:r>
      <w:r w:rsidR="007F7A26" w:rsidRPr="001E1E4A">
        <w:rPr>
          <w:rFonts w:asciiTheme="minorHAnsi" w:hAnsiTheme="minorHAnsi" w:cstheme="minorHAnsi"/>
          <w:bCs/>
          <w:noProof/>
          <w:sz w:val="20"/>
          <w:vertAlign w:val="superscript"/>
          <w:lang w:val="en-US"/>
        </w:rPr>
        <w:t>1,22,23</w:t>
      </w:r>
      <w:r w:rsidRPr="001E1E4A">
        <w:rPr>
          <w:rFonts w:asciiTheme="minorHAnsi" w:hAnsiTheme="minorHAnsi" w:cstheme="minorHAnsi"/>
          <w:sz w:val="20"/>
        </w:rPr>
        <w:fldChar w:fldCharType="end"/>
      </w:r>
      <w:r w:rsidR="00BB39EF" w:rsidRPr="001E1E4A">
        <w:rPr>
          <w:rFonts w:asciiTheme="minorHAnsi" w:hAnsiTheme="minorHAnsi" w:cstheme="minorHAnsi"/>
          <w:bCs/>
          <w:sz w:val="20"/>
          <w:lang w:val="en-US"/>
        </w:rPr>
        <w:t xml:space="preserve">, </w:t>
      </w:r>
      <w:r w:rsidRPr="001E1E4A">
        <w:rPr>
          <w:rFonts w:asciiTheme="minorHAnsi" w:hAnsiTheme="minorHAnsi" w:cstheme="minorHAnsi"/>
          <w:bCs/>
          <w:sz w:val="20"/>
          <w:lang w:val="en-US"/>
        </w:rPr>
        <w:t>moving closer to the values reported for state-of-the-art thin-film OPV</w:t>
      </w:r>
      <w:r w:rsidRPr="001E1E4A">
        <w:rPr>
          <w:rFonts w:asciiTheme="minorHAnsi" w:hAnsiTheme="minorHAnsi" w:cstheme="minorHAnsi"/>
          <w:bCs/>
          <w:sz w:val="20"/>
          <w:lang w:val="en-US"/>
        </w:rPr>
        <w:fldChar w:fldCharType="begin" w:fldLock="1"/>
      </w:r>
      <w:r w:rsidR="007F7A26" w:rsidRPr="001E1E4A">
        <w:rPr>
          <w:rFonts w:asciiTheme="minorHAnsi" w:hAnsiTheme="minorHAnsi" w:cstheme="minorHAnsi"/>
          <w:bCs/>
          <w:sz w:val="20"/>
          <w:lang w:val="en-US"/>
        </w:rPr>
        <w:instrText>ADDIN CSL_CITATION {"citationItems":[{"id":"ITEM-1","itemData":{"DOI":"10.1038/s41586-019-1544-1","ISSN":"1476-4687","author":[{"dropping-particle":"","family":"Burlingame","given":"Quinn","non-dropping-particle":"","parse-names":false,"suffix":""},{"dropping-particle":"","family":"Huang","given":"Xiaheng","non-dropping-particle":"","parse-names":false,"suffix":""},{"dropping-particle":"","family":"Liu","given":"Xiao","non-dropping-particle":"","parse-names":false,"suffix":""},{"dropping-particle":"","family":"Jeong","given":"Changyeong","non-dropping-particle":"","parse-names":false,"suffix":""},{"dropping-particle":"","family":"Coburn","given":"Caleb","non-dropping-particle":"","parse-names":false,"suffix":""},{"dropping-particle":"","family":"Forrest","given":"Stephen R","non-dropping-particle":"","parse-names":false,"suffix":""}],"container-title":"Nature","id":"ITEM-1","issued":{"date-parts":[["2019"]]},"page":"394-397","publisher":"Springer US","title":"Intrinsically stable organic solar cells under high-intensity illumination","type":"article-journal","volume":"573"},"uris":["http://www.mendeley.com/documents/?uuid=c1f704dc-cd2d-44ad-8428-964b4d79bbdb"]}],"mendeley":{"formattedCitation":"&lt;sup&gt;24&lt;/sup&gt;","plainTextFormattedCitation":"24","previouslyFormattedCitation":"&lt;sup&gt;24&lt;/sup&gt;"},"properties":{"noteIndex":0},"schema":"https://github.com/citation-style-language/schema/raw/master/csl-citation.json"}</w:instrText>
      </w:r>
      <w:r w:rsidRPr="001E1E4A">
        <w:rPr>
          <w:rFonts w:asciiTheme="minorHAnsi" w:hAnsiTheme="minorHAnsi" w:cstheme="minorHAnsi"/>
          <w:bCs/>
          <w:sz w:val="20"/>
          <w:lang w:val="en-US"/>
        </w:rPr>
        <w:fldChar w:fldCharType="separate"/>
      </w:r>
      <w:r w:rsidR="007F7A26" w:rsidRPr="001E1E4A">
        <w:rPr>
          <w:rFonts w:asciiTheme="minorHAnsi" w:hAnsiTheme="minorHAnsi" w:cstheme="minorHAnsi"/>
          <w:bCs/>
          <w:noProof/>
          <w:sz w:val="20"/>
          <w:vertAlign w:val="superscript"/>
          <w:lang w:val="en-US"/>
        </w:rPr>
        <w:t>24</w:t>
      </w:r>
      <w:r w:rsidRPr="001E1E4A">
        <w:rPr>
          <w:rFonts w:asciiTheme="minorHAnsi" w:hAnsiTheme="minorHAnsi" w:cstheme="minorHAnsi"/>
          <w:sz w:val="20"/>
        </w:rPr>
        <w:fldChar w:fldCharType="end"/>
      </w:r>
      <w:r w:rsidRPr="001E1E4A">
        <w:rPr>
          <w:rFonts w:asciiTheme="minorHAnsi" w:hAnsiTheme="minorHAnsi" w:cstheme="minorHAnsi"/>
          <w:bCs/>
          <w:sz w:val="20"/>
          <w:lang w:val="en-US"/>
        </w:rPr>
        <w:t>, DSSC</w:t>
      </w:r>
      <w:r w:rsidRPr="001E1E4A">
        <w:rPr>
          <w:rFonts w:asciiTheme="minorHAnsi" w:hAnsiTheme="minorHAnsi" w:cstheme="minorHAnsi"/>
          <w:bCs/>
          <w:sz w:val="20"/>
          <w:lang w:val="en-US"/>
        </w:rPr>
        <w:fldChar w:fldCharType="begin" w:fldLock="1"/>
      </w:r>
      <w:r w:rsidR="007F7A26" w:rsidRPr="001E1E4A">
        <w:rPr>
          <w:rFonts w:asciiTheme="minorHAnsi" w:hAnsiTheme="minorHAnsi" w:cstheme="minorHAnsi"/>
          <w:bCs/>
          <w:sz w:val="20"/>
          <w:lang w:val="en-US"/>
        </w:rPr>
        <w:instrText>ADDIN CSL_CITATION {"citationItems":[{"id":"ITEM-1","itemData":{"DOI":"10.1039/c4ee01724b","author":[{"dropping-particle":"","family":"Fakharuddin","given":"Azhar","non-dropping-particle":"","parse-names":false,"suffix":""},{"dropping-particle":"","family":"Rajan","given":"Jose","non-dropping-particle":"","parse-names":false,"suffix":""},{"dropping-particle":"","family":"Brown","given":"Thomas M","non-dropping-particle":"","parse-names":false,"suffix":""},{"dropping-particle":"","family":"Fabregat-Santiago","given":"Francisco","non-dropping-particle":"","parse-names":false,"suffix":""},{"dropping-particle":"","family":"Bisquert","given":"Juan","non-dropping-particle":"","parse-names":false,"suffix":""}],"container-title":"Energy &amp; Environmental Science","id":"ITEM-1","issue":"3952","issued":{"date-parts":[["2014"]]},"page":"3952-3981","publisher":"Royal Society of Chemistry","title":"A perspective on the production of dye-sensitized solar modules","type":"article-journal","volume":"7"},"uris":["http://www.mendeley.com/documents/?uuid=dcef4108-ec96-49cf-8cca-6e2e1731a295"]}],"mendeley":{"formattedCitation":"&lt;sup&gt;25&lt;/sup&gt;","plainTextFormattedCitation":"25","previouslyFormattedCitation":"&lt;sup&gt;25&lt;/sup&gt;"},"properties":{"noteIndex":0},"schema":"https://github.com/citation-style-language/schema/raw/master/csl-citation.json"}</w:instrText>
      </w:r>
      <w:r w:rsidRPr="001E1E4A">
        <w:rPr>
          <w:rFonts w:asciiTheme="minorHAnsi" w:hAnsiTheme="minorHAnsi" w:cstheme="minorHAnsi"/>
          <w:bCs/>
          <w:sz w:val="20"/>
          <w:lang w:val="en-US"/>
        </w:rPr>
        <w:fldChar w:fldCharType="separate"/>
      </w:r>
      <w:r w:rsidR="007F7A26" w:rsidRPr="001E1E4A">
        <w:rPr>
          <w:rFonts w:asciiTheme="minorHAnsi" w:hAnsiTheme="minorHAnsi" w:cstheme="minorHAnsi"/>
          <w:bCs/>
          <w:noProof/>
          <w:sz w:val="20"/>
          <w:vertAlign w:val="superscript"/>
          <w:lang w:val="en-US"/>
        </w:rPr>
        <w:t>25</w:t>
      </w:r>
      <w:r w:rsidRPr="001E1E4A">
        <w:rPr>
          <w:rFonts w:asciiTheme="minorHAnsi" w:hAnsiTheme="minorHAnsi" w:cstheme="minorHAnsi"/>
          <w:sz w:val="20"/>
        </w:rPr>
        <w:fldChar w:fldCharType="end"/>
      </w:r>
      <w:r w:rsidRPr="001E1E4A">
        <w:rPr>
          <w:rFonts w:asciiTheme="minorHAnsi" w:hAnsiTheme="minorHAnsi" w:cstheme="minorHAnsi"/>
          <w:bCs/>
          <w:sz w:val="20"/>
          <w:lang w:val="en-US"/>
        </w:rPr>
        <w:t>, or perovskite PV devices</w:t>
      </w:r>
      <w:r w:rsidRPr="001E1E4A">
        <w:rPr>
          <w:rFonts w:asciiTheme="minorHAnsi" w:hAnsiTheme="minorHAnsi" w:cstheme="minorHAnsi"/>
          <w:bCs/>
          <w:sz w:val="20"/>
          <w:lang w:val="en-US"/>
        </w:rPr>
        <w:fldChar w:fldCharType="begin" w:fldLock="1"/>
      </w:r>
      <w:r w:rsidR="007F7A26" w:rsidRPr="001E1E4A">
        <w:rPr>
          <w:rFonts w:asciiTheme="minorHAnsi" w:hAnsiTheme="minorHAnsi" w:cstheme="minorHAnsi"/>
          <w:bCs/>
          <w:sz w:val="20"/>
          <w:lang w:val="en-US"/>
        </w:rPr>
        <w:instrText>ADDIN CSL_CITATION {"citationItems":[{"id":"ITEM-1","itemData":{"author":[{"dropping-particle":"","family":"Saliba","given":"Michael","non-dropping-particle":"","parse-names":false,"suffix":""},{"dropping-particle":"","family":"Matsui","given":"Taisuke","non-dropping-particle":"","parse-names":false,"suffix":""},{"dropping-particle":"","family":"Domanski","given":"Konrad","non-dropping-particle":"","parse-names":false,"suffix":""},{"dropping-particle":"","family":"Seo","given":"Ji-Youn","non-dropping-particle":"","parse-names":false,"suffix":""},{"dropping-particle":"","family":"Ummadisingu","given":"Amita","non-dropping-particle":"","parse-names":false,"suffix":""},{"dropping-particle":"","family":"Zakeeruddin","given":"Shaik M.","non-dropping-particle":"","parse-names":false,"suffix":""},{"dropping-particle":"","family":"Correa-Baena","given":"Juan-Pablo","non-dropping-particle":"","parse-names":false,"suffix":""},{"dropping-particle":"","family":"Tress","given":"Wolfgang R.","non-dropping-particle":"","parse-names":false,"suffix":""},{"dropping-particle":"","family":"Abate","given":"Antonio","non-dropping-particle":"","parse-names":false,"suffix":""},{"dropping-particle":"","family":"Hagfeldt","given":"Anders","non-dropping-particle":"","parse-names":false,"suffix":""},{"dropping-particle":"","family":"Grätzel","given":"Michael","non-dropping-particle":"","parse-names":false,"suffix":""}],"container-title":"Science","id":"ITEM-1","issue":"6309","issued":{"date-parts":[["2016"]]},"page":"206-209","title":"Incorporation of rubidium cations into perovskite solar cells improves photovoltaic performance","type":"article-journal","volume":"354"},"uris":["http://www.mendeley.com/documents/?uuid=7c696d10-9a5b-4d74-9c9b-a7e5284f670f"]},{"id":"ITEM-2","itemData":{"DOI":"10.1038/s41586-019-1357-2","ISSN":"1476-4687","author":[{"dropping-particle":"","family":"Bai","given":"Sai","non-dropping-particle":"","parse-names":false,"suffix":""},{"dropping-particle":"","family":"Da","given":"Peimei","non-dropping-particle":"","parse-names":false,"suffix":""},{"dropping-particle":"","family":"Li","given":"Cheng","non-dropping-particle":"","parse-names":false,"suffix":""},{"dropping-particle":"","family":"Wang","given":"Zhiping","non-dropping-particle":"","parse-names":false,"suffix":""},{"dropping-particle":"","family":"Yuan","given":"Zhongcheng","non-dropping-particle":"","parse-names":false,"suffix":""},{"dropping-particle":"","family":"Fu","given":"Fan","non-dropping-particle":"","parse-names":false,"suffix":""},{"dropping-particle":"","family":"Kawecki","given":"Maciej","non-dropping-particle":"","parse-names":false,"suffix":""},{"dropping-particle":"","family":"Liu","given":"Xianjie","non-dropping-particle":"","parse-names":false,"suffix":""},{"dropping-particle":"","family":"Sakai","given":"Nobuya","non-dropping-particle":"","parse-names":false,"suffix":""},{"dropping-particle":"","family":"Wang","given":"Jacob Tse-wei","non-dropping-particle":"","parse-names":false,"suffix":""},{"dropping-particle":"","family":"Huettner","given":"Sven","non-dropping-particle":"","parse-names":false,"suffix":""},{"dropping-particle":"","family":"Buecheler","given":"Stephan","non-dropping-particle":"","parse-names":false,"suffix":""},{"dropping-particle":"","family":"Fahlman","given":"Mats","non-dropping-particle":"","parse-names":false,"suffix":""},{"dropping-particle":"","family":"Gao","given":"Feng","non-dropping-particle":"","parse-names":false,"suffix":""},{"dropping-particle":"","family":"Snaith","given":"Henry J","non-dropping-particle":"","parse-names":false,"suffix":""}],"container-title":"Nature","id":"ITEM-2","issued":{"date-parts":[["2019"]]},"page":"245-250","publisher":"Springer US","title":"Planar perovskite solar cells with long-term stability using ionic liquid additives","type":"article-journal","volume":"571"},"uris":["http://www.mendeley.com/documents/?uuid=9541669f-9701-4f87-b63d-827f52846558"]}],"mendeley":{"formattedCitation":"&lt;sup&gt;26,27&lt;/sup&gt;","plainTextFormattedCitation":"26,27","previouslyFormattedCitation":"&lt;sup&gt;26–28&lt;/sup&gt;"},"properties":{"noteIndex":0},"schema":"https://github.com/citation-style-language/schema/raw/master/csl-citation.json"}</w:instrText>
      </w:r>
      <w:r w:rsidRPr="001E1E4A">
        <w:rPr>
          <w:rFonts w:asciiTheme="minorHAnsi" w:hAnsiTheme="minorHAnsi" w:cstheme="minorHAnsi"/>
          <w:bCs/>
          <w:sz w:val="20"/>
          <w:lang w:val="en-US"/>
        </w:rPr>
        <w:fldChar w:fldCharType="separate"/>
      </w:r>
      <w:r w:rsidR="007F7A26" w:rsidRPr="001E1E4A">
        <w:rPr>
          <w:rFonts w:asciiTheme="minorHAnsi" w:hAnsiTheme="minorHAnsi" w:cstheme="minorHAnsi"/>
          <w:bCs/>
          <w:noProof/>
          <w:sz w:val="20"/>
          <w:vertAlign w:val="superscript"/>
          <w:lang w:val="en-US"/>
        </w:rPr>
        <w:t>26,27</w:t>
      </w:r>
      <w:r w:rsidRPr="001E1E4A">
        <w:rPr>
          <w:rFonts w:asciiTheme="minorHAnsi" w:hAnsiTheme="minorHAnsi" w:cstheme="minorHAnsi"/>
          <w:sz w:val="20"/>
        </w:rPr>
        <w:fldChar w:fldCharType="end"/>
      </w:r>
      <w:r w:rsidRPr="001E1E4A">
        <w:rPr>
          <w:rFonts w:asciiTheme="minorHAnsi" w:hAnsiTheme="minorHAnsi" w:cstheme="minorHAnsi"/>
          <w:bCs/>
          <w:sz w:val="20"/>
          <w:lang w:val="en-US"/>
        </w:rPr>
        <w:t>.</w:t>
      </w:r>
    </w:p>
    <w:p w14:paraId="4F96FD14" w14:textId="5D37658F" w:rsidR="000F7BB2" w:rsidRPr="001E1E4A" w:rsidRDefault="000F7BB2" w:rsidP="000F7BB2">
      <w:pPr>
        <w:ind w:firstLine="227"/>
        <w:jc w:val="both"/>
        <w:rPr>
          <w:rFonts w:asciiTheme="minorHAnsi" w:hAnsiTheme="minorHAnsi" w:cstheme="minorHAnsi"/>
          <w:bCs/>
          <w:iCs/>
          <w:sz w:val="20"/>
          <w:lang w:val="en-US"/>
        </w:rPr>
      </w:pPr>
      <w:r w:rsidRPr="001E1E4A">
        <w:rPr>
          <w:rFonts w:asciiTheme="minorHAnsi" w:hAnsiTheme="minorHAnsi" w:cstheme="minorHAnsi"/>
          <w:bCs/>
          <w:iCs/>
          <w:sz w:val="20"/>
          <w:lang w:val="en-US"/>
        </w:rPr>
        <w:t xml:space="preserve">The </w:t>
      </w:r>
      <w:proofErr w:type="spellStart"/>
      <w:r w:rsidRPr="001E1E4A">
        <w:rPr>
          <w:rFonts w:asciiTheme="minorHAnsi" w:hAnsiTheme="minorHAnsi" w:cstheme="minorHAnsi"/>
          <w:bCs/>
          <w:iCs/>
          <w:sz w:val="20"/>
          <w:lang w:val="en-US"/>
        </w:rPr>
        <w:t>BiOI</w:t>
      </w:r>
      <w:proofErr w:type="spellEnd"/>
      <w:r w:rsidRPr="001E1E4A">
        <w:rPr>
          <w:rFonts w:asciiTheme="minorHAnsi" w:hAnsiTheme="minorHAnsi" w:cstheme="minorHAnsi"/>
          <w:bCs/>
          <w:iCs/>
          <w:sz w:val="20"/>
          <w:lang w:val="en-US"/>
        </w:rPr>
        <w:t xml:space="preserve"> devices were further interfaced to a porous </w:t>
      </w:r>
      <w:proofErr w:type="spellStart"/>
      <w:r w:rsidRPr="001E1E4A">
        <w:rPr>
          <w:rFonts w:asciiTheme="minorHAnsi" w:hAnsiTheme="minorHAnsi" w:cstheme="minorHAnsi"/>
          <w:bCs/>
          <w:iCs/>
          <w:sz w:val="20"/>
          <w:lang w:val="en-US"/>
        </w:rPr>
        <w:t>CuIn</w:t>
      </w:r>
      <w:proofErr w:type="spellEnd"/>
      <w:r w:rsidRPr="001E1E4A">
        <w:rPr>
          <w:rFonts w:asciiTheme="minorHAnsi" w:hAnsiTheme="minorHAnsi" w:cstheme="minorHAnsi"/>
          <w:bCs/>
          <w:iCs/>
          <w:sz w:val="20"/>
          <w:lang w:val="en-US"/>
        </w:rPr>
        <w:t xml:space="preserve"> alloy catalyst for photoelectrochemical syngas (CO + H</w:t>
      </w:r>
      <w:r w:rsidRPr="001E1E4A">
        <w:rPr>
          <w:rFonts w:asciiTheme="minorHAnsi" w:hAnsiTheme="minorHAnsi" w:cstheme="minorHAnsi"/>
          <w:bCs/>
          <w:iCs/>
          <w:sz w:val="20"/>
          <w:vertAlign w:val="subscript"/>
          <w:lang w:val="en-US"/>
        </w:rPr>
        <w:t>2</w:t>
      </w:r>
      <w:r w:rsidRPr="001E1E4A">
        <w:rPr>
          <w:rFonts w:asciiTheme="minorHAnsi" w:hAnsiTheme="minorHAnsi" w:cstheme="minorHAnsi"/>
          <w:bCs/>
          <w:iCs/>
          <w:sz w:val="20"/>
          <w:lang w:val="en-US"/>
        </w:rPr>
        <w:t xml:space="preserve"> mixture) production from aqueous CO</w:t>
      </w:r>
      <w:r w:rsidRPr="001E1E4A">
        <w:rPr>
          <w:rFonts w:asciiTheme="minorHAnsi" w:hAnsiTheme="minorHAnsi" w:cstheme="minorHAnsi"/>
          <w:bCs/>
          <w:iCs/>
          <w:sz w:val="20"/>
          <w:vertAlign w:val="subscript"/>
          <w:lang w:val="en-US"/>
        </w:rPr>
        <w:t>2</w:t>
      </w:r>
      <w:r w:rsidR="00552C26" w:rsidRPr="001E1E4A">
        <w:rPr>
          <w:rFonts w:asciiTheme="minorHAnsi" w:hAnsiTheme="minorHAnsi" w:cstheme="minorHAnsi"/>
          <w:bCs/>
          <w:iCs/>
          <w:sz w:val="20"/>
          <w:lang w:val="en-US"/>
        </w:rPr>
        <w:t> </w:t>
      </w:r>
      <w:r w:rsidRPr="001E1E4A">
        <w:rPr>
          <w:rFonts w:asciiTheme="minorHAnsi" w:hAnsiTheme="minorHAnsi" w:cstheme="minorHAnsi"/>
          <w:bCs/>
          <w:iCs/>
          <w:sz w:val="20"/>
          <w:lang w:val="en-US"/>
        </w:rPr>
        <w:fldChar w:fldCharType="begin" w:fldLock="1"/>
      </w:r>
      <w:r w:rsidR="007F7A26" w:rsidRPr="001E1E4A">
        <w:rPr>
          <w:rFonts w:asciiTheme="minorHAnsi" w:hAnsiTheme="minorHAnsi" w:cstheme="minorHAnsi"/>
          <w:bCs/>
          <w:iCs/>
          <w:sz w:val="20"/>
          <w:lang w:val="en-US"/>
        </w:rPr>
        <w:instrText>ADDIN CSL_CITATION {"citationItems":[{"id":"ITEM-1","itemData":{"DOI":"10.1039/d0ee01279c","author":[{"dropping-particle":"","family":"Rahaman","given":"Motiar","non-dropping-particle":"","parse-names":false,"suffix":""},{"dropping-particle":"","family":"Andrei","given":"Virgil","non-dropping-particle":"","parse-names":false,"suffix":""},{"dropping-particle":"","family":"Pornrungroj","given":"Chanon","non-dropping-particle":"","parse-names":false,"suffix":""},{"dropping-particle":"","family":"Wright","given":"Demelza","non-dropping-particle":"","parse-names":false,"suffix":""},{"dropping-particle":"","family":"Baumberg","given":"Jeremy J","non-dropping-particle":"","parse-names":false,"suffix":""},{"dropping-particle":"","family":"Reisner","given":"Erwin","non-dropping-particle":"","parse-names":false,"suffix":""}],"container-title":"Energy &amp; Environmental Science","id":"ITEM-1","issue":"10","issued":{"date-parts":[["2020"]]},"page":"3536-3543","publisher":"Royal Society of Chemistry","title":"Selective CO production from aqueous CO&lt;sub&gt;2&lt;/sub&gt; using a Cu&lt;sub&gt;97&lt;/sub&gt;In&lt;sub&gt;4&lt;/sub&gt; catalyst and its integration into a bias free solar perovskite-BiVO&lt;sub&gt;4&lt;/sub&gt; tandem device","type":"article-journal","volume":"13"},"uris":["http://www.mendeley.com/documents/?uuid=7257d7b0-3da1-4332-879c-13ac57aa7057"]}],"mendeley":{"formattedCitation":"&lt;sup&gt;28&lt;/sup&gt;","plainTextFormattedCitation":"28","previouslyFormattedCitation":"&lt;sup&gt;29&lt;/sup&gt;"},"properties":{"noteIndex":0},"schema":"https://github.com/citation-style-language/schema/raw/master/csl-citation.json"}</w:instrText>
      </w:r>
      <w:r w:rsidRPr="001E1E4A">
        <w:rPr>
          <w:rFonts w:asciiTheme="minorHAnsi" w:hAnsiTheme="minorHAnsi" w:cstheme="minorHAnsi"/>
          <w:bCs/>
          <w:iCs/>
          <w:sz w:val="20"/>
          <w:lang w:val="en-US"/>
        </w:rPr>
        <w:fldChar w:fldCharType="separate"/>
      </w:r>
      <w:r w:rsidR="007F7A26" w:rsidRPr="001E1E4A">
        <w:rPr>
          <w:rFonts w:asciiTheme="minorHAnsi" w:hAnsiTheme="minorHAnsi" w:cstheme="minorHAnsi"/>
          <w:bCs/>
          <w:iCs/>
          <w:noProof/>
          <w:sz w:val="20"/>
          <w:vertAlign w:val="superscript"/>
          <w:lang w:val="en-US"/>
        </w:rPr>
        <w:t>28</w:t>
      </w:r>
      <w:r w:rsidRPr="001E1E4A">
        <w:rPr>
          <w:rFonts w:asciiTheme="minorHAnsi" w:hAnsiTheme="minorHAnsi" w:cstheme="minorHAnsi"/>
          <w:sz w:val="20"/>
        </w:rPr>
        <w:fldChar w:fldCharType="end"/>
      </w:r>
      <w:r w:rsidRPr="001E1E4A">
        <w:rPr>
          <w:rFonts w:asciiTheme="minorHAnsi" w:hAnsiTheme="minorHAnsi" w:cstheme="minorHAnsi"/>
          <w:bCs/>
          <w:iCs/>
          <w:sz w:val="20"/>
          <w:lang w:val="en-US"/>
        </w:rPr>
        <w:t>.  The dendritic Cu</w:t>
      </w:r>
      <w:r w:rsidRPr="001E1E4A">
        <w:rPr>
          <w:rFonts w:asciiTheme="minorHAnsi" w:hAnsiTheme="minorHAnsi" w:cstheme="minorHAnsi"/>
          <w:bCs/>
          <w:iCs/>
          <w:sz w:val="20"/>
          <w:vertAlign w:val="subscript"/>
          <w:lang w:val="en-US"/>
        </w:rPr>
        <w:t>92</w:t>
      </w:r>
      <w:r w:rsidRPr="001E1E4A">
        <w:rPr>
          <w:rFonts w:asciiTheme="minorHAnsi" w:hAnsiTheme="minorHAnsi" w:cstheme="minorHAnsi"/>
          <w:bCs/>
          <w:iCs/>
          <w:sz w:val="20"/>
          <w:lang w:val="en-US"/>
        </w:rPr>
        <w:t>In</w:t>
      </w:r>
      <w:r w:rsidRPr="001E1E4A">
        <w:rPr>
          <w:rFonts w:asciiTheme="minorHAnsi" w:hAnsiTheme="minorHAnsi" w:cstheme="minorHAnsi"/>
          <w:bCs/>
          <w:iCs/>
          <w:sz w:val="20"/>
          <w:vertAlign w:val="subscript"/>
          <w:lang w:val="en-US"/>
        </w:rPr>
        <w:t>8</w:t>
      </w:r>
      <w:r w:rsidRPr="001E1E4A">
        <w:rPr>
          <w:rFonts w:asciiTheme="minorHAnsi" w:hAnsiTheme="minorHAnsi" w:cstheme="minorHAnsi"/>
          <w:bCs/>
          <w:iCs/>
          <w:sz w:val="20"/>
          <w:lang w:val="en-US"/>
        </w:rPr>
        <w:t xml:space="preserve"> alloy foam was synthesized by a template-assisted galvanostatic electrodeposition method (see Methods), with its composition developed towards long-term electrocatalytic CO production at a low overpotential of -0.3 V vs. RHE (see Figs. 1</w:t>
      </w:r>
      <w:proofErr w:type="gramStart"/>
      <w:r w:rsidR="006013D5" w:rsidRPr="001E1E4A">
        <w:rPr>
          <w:rFonts w:asciiTheme="minorHAnsi" w:hAnsiTheme="minorHAnsi" w:cstheme="minorHAnsi"/>
          <w:bCs/>
          <w:iCs/>
          <w:sz w:val="20"/>
          <w:lang w:val="en-US"/>
        </w:rPr>
        <w:t>b,c</w:t>
      </w:r>
      <w:proofErr w:type="gramEnd"/>
      <w:r w:rsidRPr="001E1E4A">
        <w:rPr>
          <w:rFonts w:asciiTheme="minorHAnsi" w:hAnsiTheme="minorHAnsi" w:cstheme="minorHAnsi"/>
          <w:bCs/>
          <w:iCs/>
          <w:sz w:val="20"/>
          <w:lang w:val="en-US"/>
        </w:rPr>
        <w:t xml:space="preserve">, </w:t>
      </w:r>
      <w:r w:rsidR="006013D5" w:rsidRPr="001E1E4A">
        <w:rPr>
          <w:rFonts w:asciiTheme="minorHAnsi" w:hAnsiTheme="minorHAnsi" w:cstheme="minorHAnsi"/>
          <w:bCs/>
          <w:sz w:val="20"/>
          <w:lang w:val="en-US"/>
        </w:rPr>
        <w:t xml:space="preserve">Supplementary Figs. </w:t>
      </w:r>
      <w:r w:rsidR="00A55148" w:rsidRPr="001E1E4A">
        <w:rPr>
          <w:rFonts w:asciiTheme="minorHAnsi" w:hAnsiTheme="minorHAnsi" w:cstheme="minorHAnsi"/>
          <w:bCs/>
          <w:iCs/>
          <w:sz w:val="20"/>
          <w:lang w:val="en-US"/>
        </w:rPr>
        <w:t>2</w:t>
      </w:r>
      <w:r w:rsidR="00BF4DAE" w:rsidRPr="001E1E4A">
        <w:rPr>
          <w:rFonts w:asciiTheme="minorHAnsi" w:hAnsiTheme="minorHAnsi" w:cstheme="minorHAnsi"/>
          <w:bCs/>
          <w:iCs/>
          <w:sz w:val="20"/>
          <w:lang w:val="en-US"/>
        </w:rPr>
        <w:t>3</w:t>
      </w:r>
      <w:r w:rsidRPr="001E1E4A">
        <w:rPr>
          <w:rFonts w:asciiTheme="minorHAnsi" w:hAnsiTheme="minorHAnsi" w:cstheme="minorHAnsi"/>
          <w:bCs/>
          <w:iCs/>
          <w:sz w:val="20"/>
          <w:lang w:val="en-US"/>
        </w:rPr>
        <w:t>-2</w:t>
      </w:r>
      <w:r w:rsidR="00BF4DAE" w:rsidRPr="001E1E4A">
        <w:rPr>
          <w:rFonts w:asciiTheme="minorHAnsi" w:hAnsiTheme="minorHAnsi" w:cstheme="minorHAnsi"/>
          <w:bCs/>
          <w:iCs/>
          <w:sz w:val="20"/>
          <w:lang w:val="en-US"/>
        </w:rPr>
        <w:t>8</w:t>
      </w:r>
      <w:r w:rsidRPr="001E1E4A">
        <w:rPr>
          <w:rFonts w:asciiTheme="minorHAnsi" w:hAnsiTheme="minorHAnsi" w:cstheme="minorHAnsi"/>
          <w:bCs/>
          <w:iCs/>
          <w:sz w:val="20"/>
          <w:lang w:val="en-US"/>
        </w:rPr>
        <w:t xml:space="preserve"> for characterization). The resulting BiOI|GE|Cu</w:t>
      </w:r>
      <w:r w:rsidRPr="001E1E4A">
        <w:rPr>
          <w:rFonts w:asciiTheme="minorHAnsi" w:hAnsiTheme="minorHAnsi" w:cstheme="minorHAnsi"/>
          <w:bCs/>
          <w:iCs/>
          <w:sz w:val="20"/>
          <w:vertAlign w:val="subscript"/>
          <w:lang w:val="en-US"/>
        </w:rPr>
        <w:t>92</w:t>
      </w:r>
      <w:r w:rsidRPr="001E1E4A">
        <w:rPr>
          <w:rFonts w:asciiTheme="minorHAnsi" w:hAnsiTheme="minorHAnsi" w:cstheme="minorHAnsi"/>
          <w:bCs/>
          <w:iCs/>
          <w:sz w:val="20"/>
          <w:lang w:val="en-US"/>
        </w:rPr>
        <w:t>In</w:t>
      </w:r>
      <w:r w:rsidRPr="001E1E4A">
        <w:rPr>
          <w:rFonts w:asciiTheme="minorHAnsi" w:hAnsiTheme="minorHAnsi" w:cstheme="minorHAnsi"/>
          <w:bCs/>
          <w:iCs/>
          <w:sz w:val="20"/>
          <w:vertAlign w:val="subscript"/>
          <w:lang w:val="en-US"/>
        </w:rPr>
        <w:t>8</w:t>
      </w:r>
      <w:r w:rsidRPr="001E1E4A">
        <w:rPr>
          <w:rFonts w:asciiTheme="minorHAnsi" w:hAnsiTheme="minorHAnsi" w:cstheme="minorHAnsi"/>
          <w:bCs/>
          <w:iCs/>
          <w:sz w:val="20"/>
          <w:lang w:val="en-US"/>
        </w:rPr>
        <w:t xml:space="preserve"> photocathodes showcased an initial CO:H</w:t>
      </w:r>
      <w:r w:rsidRPr="001E1E4A">
        <w:rPr>
          <w:rFonts w:asciiTheme="minorHAnsi" w:hAnsiTheme="minorHAnsi" w:cstheme="minorHAnsi"/>
          <w:bCs/>
          <w:iCs/>
          <w:sz w:val="20"/>
          <w:vertAlign w:val="subscript"/>
          <w:lang w:val="en-US"/>
        </w:rPr>
        <w:t>2</w:t>
      </w:r>
      <w:r w:rsidRPr="001E1E4A">
        <w:rPr>
          <w:rFonts w:asciiTheme="minorHAnsi" w:hAnsiTheme="minorHAnsi" w:cstheme="minorHAnsi"/>
          <w:bCs/>
          <w:iCs/>
          <w:sz w:val="20"/>
          <w:lang w:val="en-US"/>
        </w:rPr>
        <w:t xml:space="preserve"> selectivity as high as 6.4:1 after 1 h at 0 V vs. RHE (Fig. 2</w:t>
      </w:r>
      <w:r w:rsidR="006013D5" w:rsidRPr="001E1E4A">
        <w:rPr>
          <w:rFonts w:asciiTheme="minorHAnsi" w:hAnsiTheme="minorHAnsi" w:cstheme="minorHAnsi"/>
          <w:bCs/>
          <w:iCs/>
          <w:sz w:val="20"/>
          <w:lang w:val="en-US"/>
        </w:rPr>
        <w:t>d,</w:t>
      </w:r>
      <w:r w:rsidRPr="001E1E4A">
        <w:rPr>
          <w:rFonts w:asciiTheme="minorHAnsi" w:hAnsiTheme="minorHAnsi" w:cstheme="minorHAnsi"/>
          <w:bCs/>
          <w:iCs/>
          <w:sz w:val="20"/>
          <w:lang w:val="en-US"/>
        </w:rPr>
        <w:t xml:space="preserve"> </w:t>
      </w:r>
      <w:r w:rsidR="006013D5" w:rsidRPr="001E1E4A">
        <w:rPr>
          <w:rFonts w:asciiTheme="minorHAnsi" w:hAnsiTheme="minorHAnsi" w:cstheme="minorHAnsi"/>
          <w:bCs/>
          <w:sz w:val="20"/>
          <w:lang w:val="en-US"/>
        </w:rPr>
        <w:t xml:space="preserve">Supplementary Fig. </w:t>
      </w:r>
      <w:r w:rsidR="00BC02BF" w:rsidRPr="001E1E4A">
        <w:rPr>
          <w:rFonts w:asciiTheme="minorHAnsi" w:hAnsiTheme="minorHAnsi" w:cstheme="minorHAnsi"/>
          <w:bCs/>
          <w:iCs/>
          <w:sz w:val="20"/>
          <w:lang w:val="en-US"/>
        </w:rPr>
        <w:t>3</w:t>
      </w:r>
      <w:r w:rsidR="00BF4DAE" w:rsidRPr="001E1E4A">
        <w:rPr>
          <w:rFonts w:asciiTheme="minorHAnsi" w:hAnsiTheme="minorHAnsi" w:cstheme="minorHAnsi"/>
          <w:bCs/>
          <w:iCs/>
          <w:sz w:val="20"/>
          <w:lang w:val="en-US"/>
        </w:rPr>
        <w:t>0</w:t>
      </w:r>
      <w:r w:rsidRPr="001E1E4A">
        <w:rPr>
          <w:rFonts w:asciiTheme="minorHAnsi" w:hAnsiTheme="minorHAnsi" w:cstheme="minorHAnsi"/>
          <w:bCs/>
          <w:iCs/>
          <w:sz w:val="20"/>
          <w:lang w:val="en-US"/>
        </w:rPr>
        <w:t>), while their early onset potential of 0.6</w:t>
      </w:r>
      <w:r w:rsidR="006013D5" w:rsidRPr="001E1E4A">
        <w:rPr>
          <w:rFonts w:asciiTheme="minorHAnsi" w:hAnsiTheme="minorHAnsi" w:cstheme="minorHAnsi"/>
          <w:bCs/>
          <w:iCs/>
          <w:sz w:val="20"/>
          <w:lang w:val="en-US"/>
        </w:rPr>
        <w:t> </w:t>
      </w:r>
      <w:r w:rsidRPr="001E1E4A">
        <w:rPr>
          <w:rFonts w:asciiTheme="minorHAnsi" w:hAnsiTheme="minorHAnsi" w:cstheme="minorHAnsi"/>
          <w:bCs/>
          <w:iCs/>
          <w:sz w:val="20"/>
          <w:lang w:val="en-US"/>
        </w:rPr>
        <w:t xml:space="preserve">V </w:t>
      </w:r>
      <w:r w:rsidRPr="001E1E4A">
        <w:rPr>
          <w:rFonts w:asciiTheme="minorHAnsi" w:hAnsiTheme="minorHAnsi" w:cstheme="minorHAnsi"/>
          <w:bCs/>
          <w:iCs/>
          <w:sz w:val="20"/>
          <w:lang w:val="en-US"/>
        </w:rPr>
        <w:lastRenderedPageBreak/>
        <w:t>vs. RHE provided sufficient overlap with the BiVO</w:t>
      </w:r>
      <w:r w:rsidRPr="001E1E4A">
        <w:rPr>
          <w:rFonts w:asciiTheme="minorHAnsi" w:hAnsiTheme="minorHAnsi" w:cstheme="minorHAnsi"/>
          <w:bCs/>
          <w:iCs/>
          <w:sz w:val="20"/>
          <w:vertAlign w:val="subscript"/>
          <w:lang w:val="en-US"/>
        </w:rPr>
        <w:t>4</w:t>
      </w:r>
      <w:r w:rsidRPr="001E1E4A">
        <w:rPr>
          <w:rFonts w:asciiTheme="minorHAnsi" w:hAnsiTheme="minorHAnsi" w:cstheme="minorHAnsi"/>
          <w:bCs/>
          <w:iCs/>
          <w:sz w:val="20"/>
          <w:lang w:val="en-US"/>
        </w:rPr>
        <w:t xml:space="preserve"> photocurrent (</w:t>
      </w:r>
      <w:r w:rsidR="00345E69" w:rsidRPr="001E1E4A">
        <w:rPr>
          <w:rFonts w:asciiTheme="minorHAnsi" w:hAnsiTheme="minorHAnsi" w:cstheme="minorHAnsi"/>
          <w:bCs/>
          <w:sz w:val="20"/>
          <w:lang w:val="en-US"/>
        </w:rPr>
        <w:t xml:space="preserve">Supplementary Fig. </w:t>
      </w:r>
      <w:r w:rsidR="00BF4DAE" w:rsidRPr="001E1E4A">
        <w:rPr>
          <w:rFonts w:asciiTheme="minorHAnsi" w:hAnsiTheme="minorHAnsi" w:cstheme="minorHAnsi"/>
          <w:bCs/>
          <w:iCs/>
          <w:sz w:val="20"/>
          <w:lang w:val="en-US"/>
        </w:rPr>
        <w:t>29</w:t>
      </w:r>
      <w:r w:rsidRPr="001E1E4A">
        <w:rPr>
          <w:rFonts w:asciiTheme="minorHAnsi" w:hAnsiTheme="minorHAnsi" w:cstheme="minorHAnsi"/>
          <w:bCs/>
          <w:iCs/>
          <w:sz w:val="20"/>
          <w:lang w:val="en-US"/>
        </w:rPr>
        <w:t>). Accordingly, BiOI|GE|Cu</w:t>
      </w:r>
      <w:r w:rsidRPr="001E1E4A">
        <w:rPr>
          <w:rFonts w:asciiTheme="minorHAnsi" w:hAnsiTheme="minorHAnsi" w:cstheme="minorHAnsi"/>
          <w:bCs/>
          <w:iCs/>
          <w:sz w:val="20"/>
          <w:vertAlign w:val="subscript"/>
          <w:lang w:val="en-US"/>
        </w:rPr>
        <w:t>92</w:t>
      </w:r>
      <w:r w:rsidRPr="001E1E4A">
        <w:rPr>
          <w:rFonts w:asciiTheme="minorHAnsi" w:hAnsiTheme="minorHAnsi" w:cstheme="minorHAnsi"/>
          <w:bCs/>
          <w:iCs/>
          <w:sz w:val="20"/>
          <w:lang w:val="en-US"/>
        </w:rPr>
        <w:t>In</w:t>
      </w:r>
      <w:r w:rsidRPr="001E1E4A">
        <w:rPr>
          <w:rFonts w:asciiTheme="minorHAnsi" w:hAnsiTheme="minorHAnsi" w:cstheme="minorHAnsi"/>
          <w:bCs/>
          <w:iCs/>
          <w:sz w:val="20"/>
          <w:vertAlign w:val="subscript"/>
          <w:lang w:val="en-US"/>
        </w:rPr>
        <w:t>8</w:t>
      </w:r>
      <w:r w:rsidRPr="001E1E4A">
        <w:rPr>
          <w:rFonts w:asciiTheme="minorHAnsi" w:hAnsiTheme="minorHAnsi" w:cstheme="minorHAnsi"/>
          <w:bCs/>
          <w:iCs/>
          <w:sz w:val="20"/>
          <w:lang w:val="en-US"/>
        </w:rPr>
        <w:t xml:space="preserve"> - BiVO</w:t>
      </w:r>
      <w:r w:rsidRPr="001E1E4A">
        <w:rPr>
          <w:rFonts w:asciiTheme="minorHAnsi" w:hAnsiTheme="minorHAnsi" w:cstheme="minorHAnsi"/>
          <w:bCs/>
          <w:iCs/>
          <w:sz w:val="20"/>
          <w:vertAlign w:val="subscript"/>
          <w:lang w:val="en-US"/>
        </w:rPr>
        <w:t>4</w:t>
      </w:r>
      <w:r w:rsidRPr="001E1E4A">
        <w:rPr>
          <w:rFonts w:asciiTheme="minorHAnsi" w:hAnsiTheme="minorHAnsi" w:cstheme="minorHAnsi"/>
          <w:bCs/>
          <w:iCs/>
          <w:sz w:val="20"/>
          <w:lang w:val="en-US"/>
        </w:rPr>
        <w:t xml:space="preserve"> tandems demonstrated bias-free aqueous syngas production, displaying an onset voltage of </w:t>
      </w:r>
      <w:r w:rsidRPr="001E1E4A">
        <w:rPr>
          <w:rFonts w:asciiTheme="minorHAnsi" w:hAnsiTheme="minorHAnsi" w:cstheme="minorHAnsi"/>
          <w:bCs/>
          <w:iCs/>
          <w:sz w:val="20"/>
          <w:lang w:val="en-US"/>
        </w:rPr>
        <w:noBreakHyphen/>
        <w:t>0.15 V, an initial CO:H</w:t>
      </w:r>
      <w:r w:rsidRPr="001E1E4A">
        <w:rPr>
          <w:rFonts w:asciiTheme="minorHAnsi" w:hAnsiTheme="minorHAnsi" w:cstheme="minorHAnsi"/>
          <w:bCs/>
          <w:iCs/>
          <w:sz w:val="20"/>
          <w:vertAlign w:val="subscript"/>
          <w:lang w:val="en-US"/>
        </w:rPr>
        <w:t>2</w:t>
      </w:r>
      <w:r w:rsidRPr="001E1E4A">
        <w:rPr>
          <w:rFonts w:asciiTheme="minorHAnsi" w:hAnsiTheme="minorHAnsi" w:cstheme="minorHAnsi"/>
          <w:bCs/>
          <w:iCs/>
          <w:sz w:val="20"/>
          <w:lang w:val="en-US"/>
        </w:rPr>
        <w:t xml:space="preserve"> selectivity of 3.7:1 after 2 h and solar-to-H</w:t>
      </w:r>
      <w:r w:rsidRPr="001E1E4A">
        <w:rPr>
          <w:rFonts w:asciiTheme="minorHAnsi" w:hAnsiTheme="minorHAnsi" w:cstheme="minorHAnsi"/>
          <w:bCs/>
          <w:iCs/>
          <w:sz w:val="20"/>
          <w:vertAlign w:val="subscript"/>
          <w:lang w:val="en-US"/>
        </w:rPr>
        <w:t>2</w:t>
      </w:r>
      <w:r w:rsidRPr="001E1E4A">
        <w:rPr>
          <w:rFonts w:asciiTheme="minorHAnsi" w:hAnsiTheme="minorHAnsi" w:cstheme="minorHAnsi"/>
          <w:bCs/>
          <w:iCs/>
          <w:sz w:val="20"/>
          <w:lang w:val="en-US"/>
        </w:rPr>
        <w:t>/CO efficiencies of 0.042% and 0.045%, respectively, after 12 h at 0</w:t>
      </w:r>
      <w:r w:rsidR="00B7475D" w:rsidRPr="001E1E4A">
        <w:rPr>
          <w:rFonts w:asciiTheme="minorHAnsi" w:hAnsiTheme="minorHAnsi" w:cstheme="minorHAnsi"/>
          <w:bCs/>
          <w:iCs/>
          <w:sz w:val="20"/>
          <w:lang w:val="en-US"/>
        </w:rPr>
        <w:t> </w:t>
      </w:r>
      <w:r w:rsidRPr="001E1E4A">
        <w:rPr>
          <w:rFonts w:asciiTheme="minorHAnsi" w:hAnsiTheme="minorHAnsi" w:cstheme="minorHAnsi"/>
          <w:bCs/>
          <w:iCs/>
          <w:sz w:val="20"/>
          <w:lang w:val="en-US"/>
        </w:rPr>
        <w:t>V applied bias (Fig. 3</w:t>
      </w:r>
      <w:r w:rsidR="00345E69" w:rsidRPr="001E1E4A">
        <w:rPr>
          <w:rFonts w:asciiTheme="minorHAnsi" w:hAnsiTheme="minorHAnsi" w:cstheme="minorHAnsi"/>
          <w:bCs/>
          <w:iCs/>
          <w:sz w:val="20"/>
          <w:lang w:val="en-US"/>
        </w:rPr>
        <w:t>d</w:t>
      </w:r>
      <w:r w:rsidRPr="001E1E4A">
        <w:rPr>
          <w:rFonts w:asciiTheme="minorHAnsi" w:hAnsiTheme="minorHAnsi" w:cstheme="minorHAnsi"/>
          <w:bCs/>
          <w:iCs/>
          <w:sz w:val="20"/>
          <w:lang w:val="en-US"/>
        </w:rPr>
        <w:t xml:space="preserve">, </w:t>
      </w:r>
      <w:r w:rsidR="00345E69" w:rsidRPr="001E1E4A">
        <w:rPr>
          <w:rFonts w:asciiTheme="minorHAnsi" w:hAnsiTheme="minorHAnsi" w:cstheme="minorHAnsi"/>
          <w:bCs/>
          <w:sz w:val="20"/>
          <w:lang w:val="en-US"/>
        </w:rPr>
        <w:t xml:space="preserve">Supplementary Figs. </w:t>
      </w:r>
      <w:r w:rsidR="005F5AD4" w:rsidRPr="001E1E4A">
        <w:rPr>
          <w:rFonts w:asciiTheme="minorHAnsi" w:hAnsiTheme="minorHAnsi" w:cstheme="minorHAnsi"/>
          <w:bCs/>
          <w:iCs/>
          <w:sz w:val="20"/>
          <w:lang w:val="en-US"/>
        </w:rPr>
        <w:t>3</w:t>
      </w:r>
      <w:r w:rsidR="00E070FF" w:rsidRPr="001E1E4A">
        <w:rPr>
          <w:rFonts w:asciiTheme="minorHAnsi" w:hAnsiTheme="minorHAnsi" w:cstheme="minorHAnsi"/>
          <w:bCs/>
          <w:iCs/>
          <w:sz w:val="20"/>
          <w:lang w:val="en-US"/>
        </w:rPr>
        <w:t>1</w:t>
      </w:r>
      <w:r w:rsidR="00345E69" w:rsidRPr="001E1E4A">
        <w:rPr>
          <w:rFonts w:asciiTheme="minorHAnsi" w:hAnsiTheme="minorHAnsi" w:cstheme="minorHAnsi"/>
          <w:bCs/>
          <w:iCs/>
          <w:sz w:val="20"/>
          <w:lang w:val="en-US"/>
        </w:rPr>
        <w:t>,</w:t>
      </w:r>
      <w:r w:rsidRPr="001E1E4A">
        <w:rPr>
          <w:rFonts w:asciiTheme="minorHAnsi" w:hAnsiTheme="minorHAnsi" w:cstheme="minorHAnsi"/>
          <w:bCs/>
          <w:iCs/>
          <w:sz w:val="20"/>
          <w:lang w:val="en-US"/>
        </w:rPr>
        <w:t xml:space="preserve"> </w:t>
      </w:r>
      <w:r w:rsidR="005F5AD4" w:rsidRPr="001E1E4A">
        <w:rPr>
          <w:rFonts w:asciiTheme="minorHAnsi" w:hAnsiTheme="minorHAnsi" w:cstheme="minorHAnsi"/>
          <w:bCs/>
          <w:iCs/>
          <w:sz w:val="20"/>
          <w:lang w:val="en-US"/>
        </w:rPr>
        <w:t>3</w:t>
      </w:r>
      <w:r w:rsidR="00E070FF" w:rsidRPr="001E1E4A">
        <w:rPr>
          <w:rFonts w:asciiTheme="minorHAnsi" w:hAnsiTheme="minorHAnsi" w:cstheme="minorHAnsi"/>
          <w:bCs/>
          <w:iCs/>
          <w:sz w:val="20"/>
          <w:lang w:val="en-US"/>
        </w:rPr>
        <w:t>2</w:t>
      </w:r>
      <w:r w:rsidRPr="001E1E4A">
        <w:rPr>
          <w:rFonts w:asciiTheme="minorHAnsi" w:hAnsiTheme="minorHAnsi" w:cstheme="minorHAnsi"/>
          <w:bCs/>
          <w:iCs/>
          <w:sz w:val="20"/>
          <w:lang w:val="en-US"/>
        </w:rPr>
        <w:t xml:space="preserve">). </w:t>
      </w:r>
      <w:proofErr w:type="spellStart"/>
      <w:r w:rsidRPr="001E1E4A">
        <w:rPr>
          <w:rFonts w:asciiTheme="minorHAnsi" w:hAnsiTheme="minorHAnsi" w:cstheme="minorHAnsi"/>
          <w:bCs/>
          <w:iCs/>
          <w:sz w:val="20"/>
          <w:lang w:val="en-US"/>
        </w:rPr>
        <w:t>BiOI</w:t>
      </w:r>
      <w:proofErr w:type="spellEnd"/>
      <w:r w:rsidRPr="001E1E4A">
        <w:rPr>
          <w:rFonts w:asciiTheme="minorHAnsi" w:hAnsiTheme="minorHAnsi" w:cstheme="minorHAnsi"/>
          <w:bCs/>
          <w:iCs/>
          <w:sz w:val="20"/>
          <w:lang w:val="en-US"/>
        </w:rPr>
        <w:t xml:space="preserve"> photocathodes and PEC tandems sustained CO production for ≈24 h, following a similar trend observed during CO</w:t>
      </w:r>
      <w:r w:rsidRPr="001E1E4A">
        <w:rPr>
          <w:rFonts w:asciiTheme="minorHAnsi" w:hAnsiTheme="minorHAnsi" w:cstheme="minorHAnsi"/>
          <w:bCs/>
          <w:iCs/>
          <w:sz w:val="20"/>
          <w:vertAlign w:val="subscript"/>
          <w:lang w:val="en-US"/>
        </w:rPr>
        <w:t>2</w:t>
      </w:r>
      <w:r w:rsidRPr="001E1E4A">
        <w:rPr>
          <w:rFonts w:asciiTheme="minorHAnsi" w:hAnsiTheme="minorHAnsi" w:cstheme="minorHAnsi"/>
          <w:bCs/>
          <w:iCs/>
          <w:sz w:val="20"/>
          <w:lang w:val="en-US"/>
        </w:rPr>
        <w:t xml:space="preserve"> electrolysis over Cu</w:t>
      </w:r>
      <w:r w:rsidRPr="001E1E4A">
        <w:rPr>
          <w:rFonts w:asciiTheme="minorHAnsi" w:hAnsiTheme="minorHAnsi" w:cstheme="minorHAnsi"/>
          <w:bCs/>
          <w:iCs/>
          <w:sz w:val="20"/>
          <w:vertAlign w:val="subscript"/>
          <w:lang w:val="en-US"/>
        </w:rPr>
        <w:t>92</w:t>
      </w:r>
      <w:r w:rsidRPr="001E1E4A">
        <w:rPr>
          <w:rFonts w:asciiTheme="minorHAnsi" w:hAnsiTheme="minorHAnsi" w:cstheme="minorHAnsi"/>
          <w:bCs/>
          <w:iCs/>
          <w:sz w:val="20"/>
          <w:lang w:val="en-US"/>
        </w:rPr>
        <w:t>In</w:t>
      </w:r>
      <w:r w:rsidRPr="001E1E4A">
        <w:rPr>
          <w:rFonts w:asciiTheme="minorHAnsi" w:hAnsiTheme="minorHAnsi" w:cstheme="minorHAnsi"/>
          <w:bCs/>
          <w:iCs/>
          <w:sz w:val="20"/>
          <w:vertAlign w:val="subscript"/>
          <w:lang w:val="en-US"/>
        </w:rPr>
        <w:t>8</w:t>
      </w:r>
      <w:r w:rsidRPr="001E1E4A">
        <w:rPr>
          <w:rFonts w:asciiTheme="minorHAnsi" w:hAnsiTheme="minorHAnsi" w:cstheme="minorHAnsi"/>
          <w:bCs/>
          <w:iCs/>
          <w:sz w:val="20"/>
          <w:lang w:val="en-US"/>
        </w:rPr>
        <w:t xml:space="preserve"> at -0.3 V vs. RHE (</w:t>
      </w:r>
      <w:r w:rsidR="00345E69" w:rsidRPr="001E1E4A">
        <w:rPr>
          <w:rFonts w:asciiTheme="minorHAnsi" w:hAnsiTheme="minorHAnsi" w:cstheme="minorHAnsi"/>
          <w:bCs/>
          <w:sz w:val="20"/>
          <w:lang w:val="en-US"/>
        </w:rPr>
        <w:t xml:space="preserve">Supplementary Fig. </w:t>
      </w:r>
      <w:r w:rsidR="00FC4ED1" w:rsidRPr="001E1E4A">
        <w:rPr>
          <w:rFonts w:asciiTheme="minorHAnsi" w:hAnsiTheme="minorHAnsi" w:cstheme="minorHAnsi"/>
          <w:bCs/>
          <w:iCs/>
          <w:sz w:val="20"/>
          <w:lang w:val="en-US"/>
        </w:rPr>
        <w:t>2</w:t>
      </w:r>
      <w:r w:rsidR="00E070FF" w:rsidRPr="001E1E4A">
        <w:rPr>
          <w:rFonts w:asciiTheme="minorHAnsi" w:hAnsiTheme="minorHAnsi" w:cstheme="minorHAnsi"/>
          <w:bCs/>
          <w:iCs/>
          <w:sz w:val="20"/>
          <w:lang w:val="en-US"/>
        </w:rPr>
        <w:t>3</w:t>
      </w:r>
      <w:r w:rsidRPr="001E1E4A">
        <w:rPr>
          <w:rFonts w:asciiTheme="minorHAnsi" w:hAnsiTheme="minorHAnsi" w:cstheme="minorHAnsi"/>
          <w:bCs/>
          <w:iCs/>
          <w:sz w:val="20"/>
          <w:lang w:val="en-US"/>
        </w:rPr>
        <w:t>). A faster decrease in the catalyst activity towards CO</w:t>
      </w:r>
      <w:r w:rsidRPr="001E1E4A">
        <w:rPr>
          <w:rFonts w:asciiTheme="minorHAnsi" w:hAnsiTheme="minorHAnsi" w:cstheme="minorHAnsi"/>
          <w:bCs/>
          <w:iCs/>
          <w:sz w:val="20"/>
          <w:vertAlign w:val="subscript"/>
          <w:lang w:val="en-US"/>
        </w:rPr>
        <w:t>2</w:t>
      </w:r>
      <w:r w:rsidRPr="001E1E4A">
        <w:rPr>
          <w:rFonts w:asciiTheme="minorHAnsi" w:hAnsiTheme="minorHAnsi" w:cstheme="minorHAnsi"/>
          <w:bCs/>
          <w:iCs/>
          <w:sz w:val="20"/>
          <w:lang w:val="en-US"/>
        </w:rPr>
        <w:t xml:space="preserve"> reduction was likely due to the voltage and current fluctuations caused by light chopping.</w:t>
      </w:r>
      <w:r w:rsidR="00EF5FCC" w:rsidRPr="001E1E4A">
        <w:rPr>
          <w:rFonts w:asciiTheme="minorHAnsi" w:hAnsiTheme="minorHAnsi" w:cstheme="minorHAnsi"/>
          <w:bCs/>
          <w:iCs/>
          <w:sz w:val="20"/>
          <w:lang w:val="en-US"/>
        </w:rPr>
        <w:t xml:space="preserve"> </w:t>
      </w:r>
      <w:r w:rsidR="00776CD1" w:rsidRPr="001E1E4A">
        <w:rPr>
          <w:rFonts w:asciiTheme="minorHAnsi" w:hAnsiTheme="minorHAnsi" w:cstheme="minorHAnsi"/>
          <w:bCs/>
          <w:iCs/>
          <w:sz w:val="20"/>
          <w:lang w:val="en-US"/>
        </w:rPr>
        <w:t xml:space="preserve">This manifested through </w:t>
      </w:r>
      <w:r w:rsidR="002B2537" w:rsidRPr="001E1E4A">
        <w:rPr>
          <w:rFonts w:asciiTheme="minorHAnsi" w:hAnsiTheme="minorHAnsi" w:cstheme="minorHAnsi"/>
          <w:bCs/>
          <w:iCs/>
          <w:sz w:val="20"/>
        </w:rPr>
        <w:t xml:space="preserve">an </w:t>
      </w:r>
      <w:r w:rsidR="002B2537" w:rsidRPr="001E1E4A">
        <w:rPr>
          <w:rFonts w:asciiTheme="minorHAnsi" w:hAnsiTheme="minorHAnsi" w:cstheme="minorHAnsi"/>
          <w:bCs/>
          <w:i/>
          <w:iCs/>
          <w:sz w:val="20"/>
        </w:rPr>
        <w:t>in situ</w:t>
      </w:r>
      <w:r w:rsidR="002B2537" w:rsidRPr="001E1E4A">
        <w:rPr>
          <w:rFonts w:asciiTheme="minorHAnsi" w:hAnsiTheme="minorHAnsi" w:cstheme="minorHAnsi"/>
          <w:bCs/>
          <w:iCs/>
          <w:sz w:val="20"/>
        </w:rPr>
        <w:t xml:space="preserve"> phase </w:t>
      </w:r>
      <w:r w:rsidR="002B2537" w:rsidRPr="001E1E4A">
        <w:rPr>
          <w:rFonts w:asciiTheme="minorHAnsi" w:hAnsiTheme="minorHAnsi" w:cstheme="minorHAnsi"/>
          <w:bCs/>
          <w:iCs/>
          <w:sz w:val="20"/>
          <w:lang w:val="en-US"/>
        </w:rPr>
        <w:t xml:space="preserve">transformation of the dendritic </w:t>
      </w:r>
      <w:proofErr w:type="spellStart"/>
      <w:r w:rsidR="002B2537" w:rsidRPr="001E1E4A">
        <w:rPr>
          <w:rFonts w:asciiTheme="minorHAnsi" w:hAnsiTheme="minorHAnsi" w:cstheme="minorHAnsi"/>
          <w:bCs/>
          <w:iCs/>
          <w:sz w:val="20"/>
          <w:lang w:val="en-US"/>
        </w:rPr>
        <w:t>CuIn</w:t>
      </w:r>
      <w:proofErr w:type="spellEnd"/>
      <w:r w:rsidR="002B2537" w:rsidRPr="001E1E4A">
        <w:rPr>
          <w:rFonts w:asciiTheme="minorHAnsi" w:hAnsiTheme="minorHAnsi" w:cstheme="minorHAnsi"/>
          <w:bCs/>
          <w:iCs/>
          <w:sz w:val="20"/>
          <w:lang w:val="en-US"/>
        </w:rPr>
        <w:t xml:space="preserve"> alloy</w:t>
      </w:r>
      <w:r w:rsidR="00776CD1" w:rsidRPr="001E1E4A">
        <w:rPr>
          <w:rFonts w:asciiTheme="minorHAnsi" w:hAnsiTheme="minorHAnsi" w:cstheme="minorHAnsi"/>
          <w:bCs/>
          <w:iCs/>
          <w:sz w:val="20"/>
          <w:lang w:val="en-US"/>
        </w:rPr>
        <w:t xml:space="preserve">, </w:t>
      </w:r>
      <w:r w:rsidR="002B2537" w:rsidRPr="001E1E4A">
        <w:rPr>
          <w:rFonts w:asciiTheme="minorHAnsi" w:hAnsiTheme="minorHAnsi" w:cstheme="minorHAnsi"/>
          <w:bCs/>
          <w:iCs/>
          <w:sz w:val="20"/>
        </w:rPr>
        <w:t xml:space="preserve">exposing a </w:t>
      </w:r>
      <w:r w:rsidR="00722597" w:rsidRPr="001E1E4A">
        <w:rPr>
          <w:rFonts w:asciiTheme="minorHAnsi" w:hAnsiTheme="minorHAnsi" w:cstheme="minorHAnsi"/>
          <w:bCs/>
          <w:iCs/>
          <w:sz w:val="20"/>
        </w:rPr>
        <w:t xml:space="preserve">pure </w:t>
      </w:r>
      <w:r w:rsidR="002B2537" w:rsidRPr="001E1E4A">
        <w:rPr>
          <w:rFonts w:asciiTheme="minorHAnsi" w:hAnsiTheme="minorHAnsi" w:cstheme="minorHAnsi"/>
          <w:bCs/>
          <w:iCs/>
          <w:sz w:val="20"/>
        </w:rPr>
        <w:t>Cu phase which is mainly active towards H</w:t>
      </w:r>
      <w:r w:rsidR="002B2537" w:rsidRPr="001E1E4A">
        <w:rPr>
          <w:rFonts w:asciiTheme="minorHAnsi" w:hAnsiTheme="minorHAnsi" w:cstheme="minorHAnsi"/>
          <w:bCs/>
          <w:iCs/>
          <w:sz w:val="20"/>
          <w:vertAlign w:val="subscript"/>
        </w:rPr>
        <w:t>2</w:t>
      </w:r>
      <w:r w:rsidR="002B2537" w:rsidRPr="001E1E4A">
        <w:rPr>
          <w:rFonts w:asciiTheme="minorHAnsi" w:hAnsiTheme="minorHAnsi" w:cstheme="minorHAnsi"/>
          <w:bCs/>
          <w:iCs/>
          <w:sz w:val="20"/>
        </w:rPr>
        <w:t xml:space="preserve"> evolution</w:t>
      </w:r>
      <w:r w:rsidR="00722597" w:rsidRPr="001E1E4A">
        <w:t xml:space="preserve"> </w:t>
      </w:r>
      <w:r w:rsidR="00722597" w:rsidRPr="001E1E4A">
        <w:rPr>
          <w:rFonts w:asciiTheme="minorHAnsi" w:hAnsiTheme="minorHAnsi" w:cstheme="minorHAnsi"/>
          <w:bCs/>
          <w:iCs/>
          <w:sz w:val="20"/>
        </w:rPr>
        <w:t>under the experimental conditions</w:t>
      </w:r>
      <w:r w:rsidR="00EA3F1F" w:rsidRPr="001E1E4A">
        <w:rPr>
          <w:rFonts w:asciiTheme="minorHAnsi" w:hAnsiTheme="minorHAnsi" w:cstheme="minorHAnsi"/>
          <w:bCs/>
          <w:iCs/>
          <w:sz w:val="20"/>
        </w:rPr>
        <w:fldChar w:fldCharType="begin" w:fldLock="1"/>
      </w:r>
      <w:r w:rsidR="007F7A26" w:rsidRPr="001E1E4A">
        <w:rPr>
          <w:rFonts w:asciiTheme="minorHAnsi" w:hAnsiTheme="minorHAnsi" w:cstheme="minorHAnsi"/>
          <w:bCs/>
          <w:iCs/>
          <w:sz w:val="20"/>
        </w:rPr>
        <w:instrText>ADDIN CSL_CITATION {"citationItems":[{"id":"ITEM-1","itemData":{"DOI":"10.1039/d0ee01279c","author":[{"dropping-particle":"","family":"Rahaman","given":"Motiar","non-dropping-particle":"","parse-names":false,"suffix":""},{"dropping-particle":"","family":"Andrei","given":"Virgil","non-dropping-particle":"","parse-names":false,"suffix":""},{"dropping-particle":"","family":"Pornrungroj","given":"Chanon","non-dropping-particle":"","parse-names":false,"suffix":""},{"dropping-particle":"","family":"Wright","given":"Demelza","non-dropping-particle":"","parse-names":false,"suffix":""},{"dropping-particle":"","family":"Baumberg","given":"Jeremy J","non-dropping-particle":"","parse-names":false,"suffix":""},{"dropping-particle":"","family":"Reisner","given":"Erwin","non-dropping-particle":"","parse-names":false,"suffix":""}],"container-title":"Energy &amp; Environmental Science","id":"ITEM-1","issue":"10","issued":{"date-parts":[["2020"]]},"page":"3536-3543","publisher":"Royal Society of Chemistry","title":"Selective CO production from aqueous CO&lt;sub&gt;2&lt;/sub&gt; using a Cu&lt;sub&gt;97&lt;/sub&gt;In&lt;sub&gt;4&lt;/sub&gt; catalyst and its integration into a bias free solar perovskite-BiVO&lt;sub&gt;4&lt;/sub&gt; tandem device","type":"article-journal","volume":"13"},"uris":["http://www.mendeley.com/documents/?uuid=7257d7b0-3da1-4332-879c-13ac57aa7057"]}],"mendeley":{"formattedCitation":"&lt;sup&gt;28&lt;/sup&gt;","plainTextFormattedCitation":"28","previouslyFormattedCitation":"&lt;sup&gt;29&lt;/sup&gt;"},"properties":{"noteIndex":0},"schema":"https://github.com/citation-style-language/schema/raw/master/csl-citation.json"}</w:instrText>
      </w:r>
      <w:r w:rsidR="00EA3F1F" w:rsidRPr="001E1E4A">
        <w:rPr>
          <w:rFonts w:asciiTheme="minorHAnsi" w:hAnsiTheme="minorHAnsi" w:cstheme="minorHAnsi"/>
          <w:bCs/>
          <w:iCs/>
          <w:sz w:val="20"/>
        </w:rPr>
        <w:fldChar w:fldCharType="separate"/>
      </w:r>
      <w:r w:rsidR="007F7A26" w:rsidRPr="001E1E4A">
        <w:rPr>
          <w:rFonts w:asciiTheme="minorHAnsi" w:hAnsiTheme="minorHAnsi" w:cstheme="minorHAnsi"/>
          <w:bCs/>
          <w:iCs/>
          <w:noProof/>
          <w:sz w:val="20"/>
          <w:vertAlign w:val="superscript"/>
        </w:rPr>
        <w:t>28</w:t>
      </w:r>
      <w:r w:rsidR="00EA3F1F" w:rsidRPr="001E1E4A">
        <w:rPr>
          <w:rFonts w:asciiTheme="minorHAnsi" w:hAnsiTheme="minorHAnsi" w:cstheme="minorHAnsi"/>
          <w:bCs/>
          <w:iCs/>
          <w:sz w:val="20"/>
        </w:rPr>
        <w:fldChar w:fldCharType="end"/>
      </w:r>
      <w:r w:rsidR="00776CD1" w:rsidRPr="001E1E4A">
        <w:rPr>
          <w:rFonts w:asciiTheme="minorHAnsi" w:hAnsiTheme="minorHAnsi" w:cstheme="minorHAnsi"/>
          <w:bCs/>
          <w:iCs/>
          <w:sz w:val="20"/>
          <w:lang w:val="en-US"/>
        </w:rPr>
        <w:t xml:space="preserve"> (</w:t>
      </w:r>
      <w:r w:rsidR="00776CD1" w:rsidRPr="001E1E4A">
        <w:rPr>
          <w:rFonts w:asciiTheme="minorHAnsi" w:hAnsiTheme="minorHAnsi" w:cstheme="minorHAnsi"/>
          <w:bCs/>
          <w:sz w:val="20"/>
          <w:lang w:val="en-US"/>
        </w:rPr>
        <w:t xml:space="preserve">Supplementary Fig. </w:t>
      </w:r>
      <w:r w:rsidR="00FC4ED1" w:rsidRPr="001E1E4A">
        <w:rPr>
          <w:rFonts w:asciiTheme="minorHAnsi" w:hAnsiTheme="minorHAnsi" w:cstheme="minorHAnsi"/>
          <w:bCs/>
          <w:sz w:val="20"/>
          <w:lang w:val="en-US"/>
        </w:rPr>
        <w:t>2</w:t>
      </w:r>
      <w:r w:rsidR="009A0B5B" w:rsidRPr="001E1E4A">
        <w:rPr>
          <w:rFonts w:asciiTheme="minorHAnsi" w:hAnsiTheme="minorHAnsi" w:cstheme="minorHAnsi"/>
          <w:bCs/>
          <w:sz w:val="20"/>
          <w:lang w:val="en-US"/>
        </w:rPr>
        <w:t>4</w:t>
      </w:r>
      <w:r w:rsidR="00776CD1" w:rsidRPr="001E1E4A">
        <w:rPr>
          <w:rFonts w:asciiTheme="minorHAnsi" w:hAnsiTheme="minorHAnsi" w:cstheme="minorHAnsi"/>
          <w:bCs/>
          <w:iCs/>
          <w:sz w:val="20"/>
          <w:lang w:val="en-US"/>
        </w:rPr>
        <w:t>).</w:t>
      </w:r>
      <w:r w:rsidRPr="001E1E4A">
        <w:rPr>
          <w:rFonts w:asciiTheme="minorHAnsi" w:hAnsiTheme="minorHAnsi" w:cstheme="minorHAnsi"/>
          <w:bCs/>
          <w:iCs/>
          <w:sz w:val="20"/>
          <w:lang w:val="en-US"/>
        </w:rPr>
        <w:t xml:space="preserve"> While photocatalytic CO</w:t>
      </w:r>
      <w:r w:rsidRPr="001E1E4A">
        <w:rPr>
          <w:rFonts w:asciiTheme="minorHAnsi" w:hAnsiTheme="minorHAnsi" w:cstheme="minorHAnsi"/>
          <w:bCs/>
          <w:iCs/>
          <w:sz w:val="20"/>
          <w:vertAlign w:val="subscript"/>
          <w:lang w:val="en-US"/>
        </w:rPr>
        <w:t>2</w:t>
      </w:r>
      <w:r w:rsidRPr="001E1E4A">
        <w:rPr>
          <w:rFonts w:asciiTheme="minorHAnsi" w:hAnsiTheme="minorHAnsi" w:cstheme="minorHAnsi"/>
          <w:bCs/>
          <w:iCs/>
          <w:sz w:val="20"/>
          <w:lang w:val="en-US"/>
        </w:rPr>
        <w:t xml:space="preserve"> conversion using </w:t>
      </w:r>
      <w:proofErr w:type="spellStart"/>
      <w:r w:rsidRPr="001E1E4A">
        <w:rPr>
          <w:rFonts w:asciiTheme="minorHAnsi" w:hAnsiTheme="minorHAnsi" w:cstheme="minorHAnsi"/>
          <w:bCs/>
          <w:iCs/>
          <w:sz w:val="20"/>
          <w:lang w:val="en-US"/>
        </w:rPr>
        <w:t>BiOI</w:t>
      </w:r>
      <w:proofErr w:type="spellEnd"/>
      <w:r w:rsidRPr="001E1E4A">
        <w:rPr>
          <w:rFonts w:asciiTheme="minorHAnsi" w:hAnsiTheme="minorHAnsi" w:cstheme="minorHAnsi"/>
          <w:bCs/>
          <w:iCs/>
          <w:sz w:val="20"/>
          <w:lang w:val="en-US"/>
        </w:rPr>
        <w:t xml:space="preserve"> nanoparticles has been reported </w:t>
      </w:r>
      <w:r w:rsidRPr="001E1E4A">
        <w:rPr>
          <w:rFonts w:asciiTheme="minorHAnsi" w:hAnsiTheme="minorHAnsi" w:cstheme="minorHAnsi"/>
          <w:bCs/>
          <w:iCs/>
          <w:sz w:val="20"/>
          <w:lang w:val="en-US"/>
        </w:rPr>
        <w:fldChar w:fldCharType="begin" w:fldLock="1"/>
      </w:r>
      <w:r w:rsidR="007F7A26" w:rsidRPr="001E1E4A">
        <w:rPr>
          <w:rFonts w:asciiTheme="minorHAnsi" w:hAnsiTheme="minorHAnsi" w:cstheme="minorHAnsi"/>
          <w:bCs/>
          <w:iCs/>
          <w:sz w:val="20"/>
          <w:lang w:val="en-US"/>
        </w:rPr>
        <w:instrText xml:space="preserve">ADDIN CSL_CITATION {"citationItems":[{"id":"ITEM-1","itemData":{"DOI":"10.1021/acsami.5b09901","author":[{"dropping-particle":"","family":"Wang","given":"Ji-chao","non-dropping-particle":"","parse-names":false,"suffix":""},{"dropping-particle":"","family":"Yao","given":"Hong-chang","non-dropping-particle":"","parse-names":false,"suffix":""},{"dropping-particle":"","family":"Fan","given":"Ze-yu","non-dropping-particle":"","parse-names":false,"suffix":""},{"dropping-particle":"","family":"Zhang","given":"Lin","non-dropping-particle":"","parse-names":false,"suffix":""},{"dropping-particle":"","family":"Wang","given":"Jian-she","non-dropping-particle":"","parse-names":false,"suffix":""},{"dropping-particle":"","family":"Zang","given":"Shuang-quan","non-dropping-particle":"","parse-names":false,"suffix":""},{"dropping-particle":"","family":"Li","given":"Zhong-jun","non-dropping-particle":"","parse-names":false,"suffix":""}],"container-title":"ACS Applied Materials &amp; Interfaces","id":"ITEM-1","issue":"6","issued":{"date-parts":[["2016"]]},"page":"3765–3775","title":"Indirect Z </w:instrText>
      </w:r>
      <w:r w:rsidR="007F7A26" w:rsidRPr="001E1E4A">
        <w:rPr>
          <w:rFonts w:ascii="Cambria Math" w:hAnsi="Cambria Math" w:cs="Cambria Math"/>
          <w:bCs/>
          <w:iCs/>
          <w:sz w:val="20"/>
          <w:lang w:val="en-US"/>
        </w:rPr>
        <w:instrText>‑</w:instrText>
      </w:r>
      <w:r w:rsidR="007F7A26" w:rsidRPr="001E1E4A">
        <w:rPr>
          <w:rFonts w:asciiTheme="minorHAnsi" w:hAnsiTheme="minorHAnsi" w:cstheme="minorHAnsi"/>
          <w:bCs/>
          <w:iCs/>
          <w:sz w:val="20"/>
          <w:lang w:val="en-US"/>
        </w:rPr>
        <w:instrText xml:space="preserve"> scheme BiOI/g</w:instrText>
      </w:r>
      <w:r w:rsidR="007F7A26" w:rsidRPr="001E1E4A">
        <w:rPr>
          <w:rFonts w:ascii="Cambria Math" w:hAnsi="Cambria Math" w:cs="Cambria Math"/>
          <w:bCs/>
          <w:iCs/>
          <w:sz w:val="20"/>
          <w:lang w:val="en-US"/>
        </w:rPr>
        <w:instrText>‑</w:instrText>
      </w:r>
      <w:r w:rsidR="007F7A26" w:rsidRPr="001E1E4A">
        <w:rPr>
          <w:rFonts w:asciiTheme="minorHAnsi" w:hAnsiTheme="minorHAnsi" w:cstheme="minorHAnsi"/>
          <w:bCs/>
          <w:iCs/>
          <w:sz w:val="20"/>
          <w:lang w:val="en-US"/>
        </w:rPr>
        <w:instrText>C&lt;sub&gt;3&lt;/sub&gt;N&lt;sub&gt;4&lt;/sub&gt; photocatalysts with enhanced photoreduction CO&lt;sub&gt;2&lt;/sub&gt; activity under visible light irradiation","type":"article-journal","volume":"8"},"uris":["http://www.mendeley.com/documents/?uuid=fcb29a53-678a-48c6-891f-a211e20e1444"]},{"id":"ITEM-2","itemData":{"DOI":"10.1016/j.solmat.2015.10.022","ISSN":"0927-0248","author":[{"dropping-particle":"","family":"Ye","given":"Liqun","non-dropping-particle":"","parse-names":false,"suffix":""},{"dropping-particle":"","family":"Wang","given":"Hui","non-dropping-particle":"","parse-names":false,"suffix":""},{"dropping-particle":"","family":"Jin","given":"Xiaoli","non-dropping-particle":"","parse-names":false,"suffix":""},{"dropping-particle":"","family":"Su","given":"Yurong","non-dropping-particle":"","parse-names":false,"suffix":""},{"dropping-particle":"","family":"Wang","given":"Dongqi","non-dropping-particle":"","parse-names":false,"suffix":""},{"dropping-particle":"","family":"Xie","given":"Haiquan","non-dropping-particle":"","parse-names":false,"suffix":""},{"dropping-particle":"","family":"Liu","given":"Xiaodi","non-dropping-particle":"","parse-names":false,"suffix":""},{"dropping-particle":"","family":"Liu","given":"Xinxin","non-dropping-particle":"","parse-names":false,"suffix":""}],"container-title":"Solar Energy Materials and Solar Cells","id":"ITEM-2","issued":{"date-parts":[["2016"]]},"page":"732-739","publisher":"Elsevier","title":"Synthesis of olive-green few-layered BiOI for efficient photoreduction of CO&lt;sub&gt;2&lt;/sub&gt; into solar fuels under visible / near-infrared light","type":"article-journal","volume":"144"},"uris":["http://www.mendeley.com/documents/?uuid=2ea88c50-e4cc-401f-a7c1-1b86b7cd4372"]}],"mendeley":{"formattedCitation":"&lt;sup&gt;29,30&lt;/sup&gt;","plainTextFormattedCitation":"29,30","previouslyFormattedCitation":"&lt;sup&gt;30,31&lt;/sup&gt;"},"properties":{"noteIndex":0},"schema":"https://github.com/citation-style-language/schema/raw/master/csl-citation.json"}</w:instrText>
      </w:r>
      <w:r w:rsidRPr="001E1E4A">
        <w:rPr>
          <w:rFonts w:asciiTheme="minorHAnsi" w:hAnsiTheme="minorHAnsi" w:cstheme="minorHAnsi"/>
          <w:bCs/>
          <w:iCs/>
          <w:sz w:val="20"/>
          <w:lang w:val="en-US"/>
        </w:rPr>
        <w:fldChar w:fldCharType="separate"/>
      </w:r>
      <w:r w:rsidR="007F7A26" w:rsidRPr="001E1E4A">
        <w:rPr>
          <w:rFonts w:asciiTheme="minorHAnsi" w:hAnsiTheme="minorHAnsi" w:cstheme="minorHAnsi"/>
          <w:bCs/>
          <w:iCs/>
          <w:noProof/>
          <w:sz w:val="20"/>
          <w:vertAlign w:val="superscript"/>
          <w:lang w:val="en-US"/>
        </w:rPr>
        <w:t>29,30</w:t>
      </w:r>
      <w:r w:rsidRPr="001E1E4A">
        <w:rPr>
          <w:rFonts w:asciiTheme="minorHAnsi" w:hAnsiTheme="minorHAnsi" w:cstheme="minorHAnsi"/>
          <w:sz w:val="20"/>
        </w:rPr>
        <w:fldChar w:fldCharType="end"/>
      </w:r>
      <w:r w:rsidRPr="001E1E4A">
        <w:rPr>
          <w:rFonts w:asciiTheme="minorHAnsi" w:hAnsiTheme="minorHAnsi" w:cstheme="minorHAnsi"/>
          <w:bCs/>
          <w:iCs/>
          <w:sz w:val="20"/>
          <w:lang w:val="en-US"/>
        </w:rPr>
        <w:t>, these results provide the first demonstration of PEC CO</w:t>
      </w:r>
      <w:r w:rsidRPr="001E1E4A">
        <w:rPr>
          <w:rFonts w:asciiTheme="minorHAnsi" w:hAnsiTheme="minorHAnsi" w:cstheme="minorHAnsi"/>
          <w:bCs/>
          <w:iCs/>
          <w:sz w:val="20"/>
          <w:vertAlign w:val="subscript"/>
          <w:lang w:val="en-US"/>
        </w:rPr>
        <w:t>2</w:t>
      </w:r>
      <w:r w:rsidRPr="001E1E4A">
        <w:rPr>
          <w:rFonts w:asciiTheme="minorHAnsi" w:hAnsiTheme="minorHAnsi" w:cstheme="minorHAnsi"/>
          <w:bCs/>
          <w:iCs/>
          <w:sz w:val="20"/>
          <w:lang w:val="en-US"/>
        </w:rPr>
        <w:t xml:space="preserve"> reduction using </w:t>
      </w:r>
      <w:proofErr w:type="spellStart"/>
      <w:r w:rsidRPr="001E1E4A">
        <w:rPr>
          <w:rFonts w:asciiTheme="minorHAnsi" w:hAnsiTheme="minorHAnsi" w:cstheme="minorHAnsi"/>
          <w:bCs/>
          <w:iCs/>
          <w:sz w:val="20"/>
          <w:lang w:val="en-US"/>
        </w:rPr>
        <w:t>BiOI</w:t>
      </w:r>
      <w:proofErr w:type="spellEnd"/>
      <w:r w:rsidRPr="001E1E4A">
        <w:rPr>
          <w:rFonts w:asciiTheme="minorHAnsi" w:hAnsiTheme="minorHAnsi" w:cstheme="minorHAnsi"/>
          <w:bCs/>
          <w:iCs/>
          <w:sz w:val="20"/>
          <w:lang w:val="en-US"/>
        </w:rPr>
        <w:t>. Moreover, BiOI-BiVO</w:t>
      </w:r>
      <w:r w:rsidRPr="001E1E4A">
        <w:rPr>
          <w:rFonts w:asciiTheme="minorHAnsi" w:hAnsiTheme="minorHAnsi" w:cstheme="minorHAnsi"/>
          <w:bCs/>
          <w:iCs/>
          <w:sz w:val="20"/>
          <w:vertAlign w:val="subscript"/>
          <w:lang w:val="en-US"/>
        </w:rPr>
        <w:t>4</w:t>
      </w:r>
      <w:r w:rsidRPr="001E1E4A">
        <w:rPr>
          <w:rFonts w:asciiTheme="minorHAnsi" w:hAnsiTheme="minorHAnsi" w:cstheme="minorHAnsi"/>
          <w:bCs/>
          <w:iCs/>
          <w:sz w:val="20"/>
          <w:lang w:val="en-US"/>
        </w:rPr>
        <w:t xml:space="preserve"> is the first unassisted oxide tandem which can perform simultaneous syngas and oxygen evolution.</w:t>
      </w:r>
    </w:p>
    <w:p w14:paraId="6E77D92E" w14:textId="720BEFC1" w:rsidR="000F7BB2" w:rsidRPr="001E1E4A" w:rsidRDefault="000F7BB2" w:rsidP="000F7BB2">
      <w:pPr>
        <w:ind w:firstLine="227"/>
        <w:jc w:val="both"/>
        <w:rPr>
          <w:rFonts w:asciiTheme="minorHAnsi" w:hAnsiTheme="minorHAnsi" w:cstheme="minorHAnsi"/>
          <w:bCs/>
          <w:sz w:val="20"/>
          <w:lang w:val="en-US"/>
        </w:rPr>
      </w:pPr>
      <w:r w:rsidRPr="001E1E4A">
        <w:rPr>
          <w:rFonts w:asciiTheme="minorHAnsi" w:hAnsiTheme="minorHAnsi" w:cstheme="minorHAnsi"/>
          <w:bCs/>
          <w:sz w:val="20"/>
          <w:lang w:val="en-US"/>
        </w:rPr>
        <w:t xml:space="preserve">This work demonstrates that oxide-based semiconductors can approach and even challenge the performance of </w:t>
      </w:r>
      <w:r w:rsidR="00CF1213" w:rsidRPr="001E1E4A">
        <w:rPr>
          <w:rFonts w:asciiTheme="minorHAnsi" w:hAnsiTheme="minorHAnsi" w:cstheme="minorHAnsi"/>
          <w:bCs/>
          <w:sz w:val="20"/>
          <w:lang w:val="en-US"/>
        </w:rPr>
        <w:t xml:space="preserve">established </w:t>
      </w:r>
      <w:r w:rsidRPr="001E1E4A">
        <w:rPr>
          <w:rFonts w:asciiTheme="minorHAnsi" w:hAnsiTheme="minorHAnsi" w:cstheme="minorHAnsi"/>
          <w:bCs/>
          <w:sz w:val="20"/>
          <w:lang w:val="en-US"/>
        </w:rPr>
        <w:t>light absorbers with an appropriate device architecture. A significant leap in the stability of a</w:t>
      </w:r>
      <w:r w:rsidR="00CF1213" w:rsidRPr="001E1E4A">
        <w:rPr>
          <w:rFonts w:asciiTheme="minorHAnsi" w:hAnsiTheme="minorHAnsi" w:cstheme="minorHAnsi"/>
          <w:bCs/>
          <w:sz w:val="20"/>
          <w:lang w:val="en-US"/>
        </w:rPr>
        <w:t>n underexplored</w:t>
      </w:r>
      <w:r w:rsidRPr="001E1E4A">
        <w:rPr>
          <w:rFonts w:asciiTheme="minorHAnsi" w:hAnsiTheme="minorHAnsi" w:cstheme="minorHAnsi"/>
          <w:bCs/>
          <w:sz w:val="20"/>
          <w:lang w:val="en-US"/>
        </w:rPr>
        <w:t xml:space="preserve"> </w:t>
      </w:r>
      <w:proofErr w:type="spellStart"/>
      <w:r w:rsidRPr="001E1E4A">
        <w:rPr>
          <w:rFonts w:asciiTheme="minorHAnsi" w:hAnsiTheme="minorHAnsi" w:cstheme="minorHAnsi"/>
          <w:bCs/>
          <w:sz w:val="20"/>
          <w:lang w:val="en-US"/>
        </w:rPr>
        <w:t>BiOI</w:t>
      </w:r>
      <w:proofErr w:type="spellEnd"/>
      <w:r w:rsidRPr="001E1E4A">
        <w:rPr>
          <w:rFonts w:asciiTheme="minorHAnsi" w:hAnsiTheme="minorHAnsi" w:cstheme="minorHAnsi"/>
          <w:bCs/>
          <w:sz w:val="20"/>
          <w:lang w:val="en-US"/>
        </w:rPr>
        <w:t xml:space="preserve"> light absorber could be achieved by integrating it into a layered, buried-junction photocathode, which was encapsulated with state-of-the-art conductive graphite paste. Accordingly, </w:t>
      </w:r>
      <w:proofErr w:type="spellStart"/>
      <w:r w:rsidRPr="001E1E4A">
        <w:rPr>
          <w:rFonts w:asciiTheme="minorHAnsi" w:hAnsiTheme="minorHAnsi" w:cstheme="minorHAnsi"/>
          <w:bCs/>
          <w:sz w:val="20"/>
          <w:lang w:val="en-US"/>
        </w:rPr>
        <w:t>BiOI</w:t>
      </w:r>
      <w:proofErr w:type="spellEnd"/>
      <w:r w:rsidRPr="001E1E4A">
        <w:rPr>
          <w:rFonts w:asciiTheme="minorHAnsi" w:hAnsiTheme="minorHAnsi" w:cstheme="minorHAnsi"/>
          <w:bCs/>
          <w:sz w:val="20"/>
          <w:lang w:val="en-US"/>
        </w:rPr>
        <w:t xml:space="preserve"> photocathodes and unassisted BiOI-BiVO</w:t>
      </w:r>
      <w:r w:rsidRPr="001E1E4A">
        <w:rPr>
          <w:rFonts w:asciiTheme="minorHAnsi" w:hAnsiTheme="minorHAnsi" w:cstheme="minorHAnsi"/>
          <w:bCs/>
          <w:sz w:val="20"/>
          <w:vertAlign w:val="subscript"/>
          <w:lang w:val="en-US"/>
        </w:rPr>
        <w:t>4</w:t>
      </w:r>
      <w:r w:rsidRPr="001E1E4A">
        <w:rPr>
          <w:rFonts w:asciiTheme="minorHAnsi" w:hAnsiTheme="minorHAnsi" w:cstheme="minorHAnsi"/>
          <w:bCs/>
          <w:sz w:val="20"/>
          <w:lang w:val="en-US"/>
        </w:rPr>
        <w:t xml:space="preserve"> tandem devices could operate for hundreds of hours. The </w:t>
      </w:r>
      <w:proofErr w:type="spellStart"/>
      <w:r w:rsidRPr="001E1E4A">
        <w:rPr>
          <w:rFonts w:asciiTheme="minorHAnsi" w:hAnsiTheme="minorHAnsi" w:cstheme="minorHAnsi"/>
          <w:bCs/>
          <w:sz w:val="20"/>
          <w:lang w:val="en-US"/>
        </w:rPr>
        <w:t>BiOI</w:t>
      </w:r>
      <w:proofErr w:type="spellEnd"/>
      <w:r w:rsidRPr="001E1E4A">
        <w:rPr>
          <w:rFonts w:asciiTheme="minorHAnsi" w:hAnsiTheme="minorHAnsi" w:cstheme="minorHAnsi"/>
          <w:bCs/>
          <w:sz w:val="20"/>
          <w:lang w:val="en-US"/>
        </w:rPr>
        <w:t xml:space="preserve"> devices provided a suitable photovoltage for H</w:t>
      </w:r>
      <w:r w:rsidRPr="001E1E4A">
        <w:rPr>
          <w:rFonts w:asciiTheme="minorHAnsi" w:hAnsiTheme="minorHAnsi" w:cstheme="minorHAnsi"/>
          <w:bCs/>
          <w:sz w:val="20"/>
          <w:vertAlign w:val="subscript"/>
          <w:lang w:val="en-US"/>
        </w:rPr>
        <w:t>2</w:t>
      </w:r>
      <w:r w:rsidRPr="001E1E4A">
        <w:rPr>
          <w:rFonts w:asciiTheme="minorHAnsi" w:hAnsiTheme="minorHAnsi" w:cstheme="minorHAnsi"/>
          <w:bCs/>
          <w:sz w:val="20"/>
          <w:lang w:val="en-US"/>
        </w:rPr>
        <w:t xml:space="preserve"> production, as well as the more challenging CO</w:t>
      </w:r>
      <w:r w:rsidRPr="001E1E4A">
        <w:rPr>
          <w:rFonts w:asciiTheme="minorHAnsi" w:hAnsiTheme="minorHAnsi" w:cstheme="minorHAnsi"/>
          <w:bCs/>
          <w:sz w:val="20"/>
          <w:vertAlign w:val="subscript"/>
          <w:lang w:val="en-US"/>
        </w:rPr>
        <w:t>2</w:t>
      </w:r>
      <w:r w:rsidRPr="001E1E4A">
        <w:rPr>
          <w:rFonts w:asciiTheme="minorHAnsi" w:hAnsiTheme="minorHAnsi" w:cstheme="minorHAnsi"/>
          <w:bCs/>
          <w:sz w:val="20"/>
          <w:lang w:val="en-US"/>
        </w:rPr>
        <w:t xml:space="preserve"> reduction to CO with an appropriate dendritic metal alloy foam catalyst. In this case, the photocurrent decay could be mainly traced back to electrocatalyst, but also device degradation. Multiple-pixel devices were also introduced as an enhanced design alternative to conventional PEC devices. These design principles offer new avenues to increase the performance and stability of other promising, yet moisture-sensitive semiconductors towards solar fuel production.</w:t>
      </w:r>
      <w:r w:rsidR="00E426D8" w:rsidRPr="001E1E4A">
        <w:rPr>
          <w:rFonts w:asciiTheme="minorHAnsi" w:hAnsiTheme="minorHAnsi" w:cstheme="minorHAnsi"/>
          <w:noProof/>
          <w:sz w:val="14"/>
          <w:szCs w:val="18"/>
          <w:lang w:val="en-US"/>
        </w:rPr>
        <w:t xml:space="preserve"> </w:t>
      </w:r>
    </w:p>
    <w:p w14:paraId="06D3AFA7" w14:textId="0504BE51" w:rsidR="000F7BB2" w:rsidRDefault="000F7BB2" w:rsidP="000F7BB2">
      <w:pPr>
        <w:ind w:firstLine="227"/>
        <w:jc w:val="both"/>
        <w:rPr>
          <w:rFonts w:asciiTheme="minorHAnsi" w:hAnsiTheme="minorHAnsi" w:cstheme="minorHAnsi"/>
          <w:b/>
          <w:bCs/>
          <w:sz w:val="20"/>
          <w:lang w:val="en-US"/>
        </w:rPr>
      </w:pPr>
    </w:p>
    <w:p w14:paraId="552F24A4" w14:textId="77777777" w:rsidR="00A05AB1" w:rsidRPr="001E1E4A" w:rsidRDefault="00A05AB1" w:rsidP="00A05AB1">
      <w:pPr>
        <w:spacing w:after="120"/>
        <w:jc w:val="both"/>
        <w:rPr>
          <w:rFonts w:asciiTheme="minorHAnsi" w:hAnsiTheme="minorHAnsi" w:cstheme="minorHAnsi"/>
          <w:b/>
          <w:szCs w:val="20"/>
        </w:rPr>
      </w:pPr>
      <w:r w:rsidRPr="001E1E4A">
        <w:rPr>
          <w:rFonts w:asciiTheme="minorHAnsi" w:hAnsiTheme="minorHAnsi" w:cstheme="minorHAnsi"/>
          <w:b/>
          <w:szCs w:val="20"/>
        </w:rPr>
        <w:t>Acknowledgements</w:t>
      </w:r>
    </w:p>
    <w:p w14:paraId="0C9D94E7" w14:textId="088A0DE9" w:rsidR="00A05AB1" w:rsidRPr="001E1E4A" w:rsidRDefault="00A05AB1" w:rsidP="00A05AB1">
      <w:pPr>
        <w:jc w:val="both"/>
        <w:rPr>
          <w:rFonts w:asciiTheme="minorHAnsi" w:hAnsiTheme="minorHAnsi" w:cstheme="minorHAnsi"/>
          <w:sz w:val="16"/>
          <w:szCs w:val="16"/>
        </w:rPr>
      </w:pPr>
      <w:r w:rsidRPr="001E1E4A">
        <w:rPr>
          <w:rFonts w:asciiTheme="minorHAnsi" w:hAnsiTheme="minorHAnsi" w:cstheme="minorHAnsi"/>
          <w:bCs/>
          <w:sz w:val="16"/>
          <w:szCs w:val="16"/>
          <w:lang w:val="en-US"/>
        </w:rPr>
        <w:t xml:space="preserve">The authors acknowledge Ibrahim </w:t>
      </w:r>
      <w:proofErr w:type="spellStart"/>
      <w:r w:rsidRPr="001E1E4A">
        <w:rPr>
          <w:rFonts w:asciiTheme="minorHAnsi" w:hAnsiTheme="minorHAnsi" w:cstheme="minorHAnsi"/>
          <w:bCs/>
          <w:sz w:val="16"/>
          <w:szCs w:val="16"/>
          <w:lang w:val="en-US"/>
        </w:rPr>
        <w:t>Aldawood</w:t>
      </w:r>
      <w:proofErr w:type="spellEnd"/>
      <w:r w:rsidRPr="001E1E4A">
        <w:rPr>
          <w:rFonts w:asciiTheme="minorHAnsi" w:hAnsiTheme="minorHAnsi" w:cstheme="minorHAnsi"/>
          <w:bCs/>
          <w:sz w:val="16"/>
          <w:szCs w:val="16"/>
          <w:lang w:val="en-US"/>
        </w:rPr>
        <w:t xml:space="preserve"> and Ahmad </w:t>
      </w:r>
      <w:proofErr w:type="spellStart"/>
      <w:r w:rsidRPr="001E1E4A">
        <w:rPr>
          <w:rFonts w:asciiTheme="minorHAnsi" w:hAnsiTheme="minorHAnsi" w:cstheme="minorHAnsi"/>
          <w:bCs/>
          <w:sz w:val="16"/>
          <w:szCs w:val="16"/>
          <w:lang w:val="en-US"/>
        </w:rPr>
        <w:t>Althumali</w:t>
      </w:r>
      <w:proofErr w:type="spellEnd"/>
      <w:r w:rsidRPr="001E1E4A">
        <w:rPr>
          <w:rFonts w:asciiTheme="minorHAnsi" w:hAnsiTheme="minorHAnsi" w:cstheme="minorHAnsi"/>
          <w:bCs/>
          <w:sz w:val="16"/>
          <w:szCs w:val="16"/>
          <w:lang w:val="en-US"/>
        </w:rPr>
        <w:t xml:space="preserve"> for TEM specimen preparation, and </w:t>
      </w:r>
      <w:proofErr w:type="spellStart"/>
      <w:r w:rsidRPr="001E1E4A">
        <w:rPr>
          <w:rFonts w:asciiTheme="minorHAnsi" w:hAnsiTheme="minorHAnsi" w:cstheme="minorHAnsi"/>
          <w:bCs/>
          <w:sz w:val="16"/>
          <w:szCs w:val="16"/>
          <w:lang w:val="en-US"/>
        </w:rPr>
        <w:t>Zhuotong</w:t>
      </w:r>
      <w:proofErr w:type="spellEnd"/>
      <w:r w:rsidRPr="001E1E4A">
        <w:rPr>
          <w:rFonts w:asciiTheme="minorHAnsi" w:hAnsiTheme="minorHAnsi" w:cstheme="minorHAnsi"/>
          <w:bCs/>
          <w:sz w:val="16"/>
          <w:szCs w:val="16"/>
          <w:lang w:val="en-US"/>
        </w:rPr>
        <w:t xml:space="preserve"> Sun for aid with </w:t>
      </w:r>
      <w:proofErr w:type="spellStart"/>
      <w:r w:rsidRPr="001E1E4A">
        <w:rPr>
          <w:rFonts w:asciiTheme="minorHAnsi" w:hAnsiTheme="minorHAnsi" w:cstheme="minorHAnsi"/>
          <w:bCs/>
          <w:sz w:val="16"/>
          <w:szCs w:val="16"/>
          <w:lang w:val="en-US"/>
        </w:rPr>
        <w:t>BiOI</w:t>
      </w:r>
      <w:proofErr w:type="spellEnd"/>
      <w:r w:rsidRPr="001E1E4A">
        <w:rPr>
          <w:rFonts w:asciiTheme="minorHAnsi" w:hAnsiTheme="minorHAnsi" w:cstheme="minorHAnsi"/>
          <w:bCs/>
          <w:sz w:val="16"/>
          <w:szCs w:val="16"/>
          <w:lang w:val="en-US"/>
        </w:rPr>
        <w:t xml:space="preserve"> deposition. This work was supported by the OMV Group (V.A., E.R.)</w:t>
      </w:r>
      <w:r w:rsidR="0083225C">
        <w:rPr>
          <w:rFonts w:asciiTheme="minorHAnsi" w:hAnsiTheme="minorHAnsi" w:cstheme="minorHAnsi"/>
          <w:bCs/>
          <w:sz w:val="16"/>
          <w:szCs w:val="16"/>
          <w:lang w:val="en-US"/>
        </w:rPr>
        <w:t>;</w:t>
      </w:r>
      <w:r w:rsidRPr="001E1E4A">
        <w:rPr>
          <w:rFonts w:asciiTheme="minorHAnsi" w:hAnsiTheme="minorHAnsi" w:cstheme="minorHAnsi"/>
          <w:bCs/>
          <w:sz w:val="16"/>
          <w:szCs w:val="16"/>
          <w:lang w:val="en-US"/>
        </w:rPr>
        <w:t xml:space="preserve"> the Cambridge Trusts (Vice-Chancellor’s Award)</w:t>
      </w:r>
      <w:r w:rsidR="0083225C">
        <w:rPr>
          <w:rFonts w:asciiTheme="minorHAnsi" w:hAnsiTheme="minorHAnsi" w:cstheme="minorHAnsi"/>
          <w:bCs/>
          <w:sz w:val="16"/>
          <w:szCs w:val="16"/>
          <w:lang w:val="en-US"/>
        </w:rPr>
        <w:t>,</w:t>
      </w:r>
      <w:r w:rsidRPr="001E1E4A">
        <w:rPr>
          <w:rFonts w:asciiTheme="minorHAnsi" w:hAnsiTheme="minorHAnsi" w:cstheme="minorHAnsi"/>
          <w:bCs/>
          <w:sz w:val="16"/>
          <w:szCs w:val="16"/>
          <w:lang w:val="en-US"/>
        </w:rPr>
        <w:t xml:space="preserve"> the Winton </w:t>
      </w:r>
      <w:proofErr w:type="spellStart"/>
      <w:r w:rsidRPr="001E1E4A">
        <w:rPr>
          <w:rFonts w:asciiTheme="minorHAnsi" w:hAnsiTheme="minorHAnsi" w:cstheme="minorHAnsi"/>
          <w:bCs/>
          <w:sz w:val="16"/>
          <w:szCs w:val="16"/>
          <w:lang w:val="en-US"/>
        </w:rPr>
        <w:t>Programme</w:t>
      </w:r>
      <w:proofErr w:type="spellEnd"/>
      <w:r w:rsidRPr="001E1E4A">
        <w:rPr>
          <w:rFonts w:asciiTheme="minorHAnsi" w:hAnsiTheme="minorHAnsi" w:cstheme="minorHAnsi"/>
          <w:bCs/>
          <w:sz w:val="16"/>
          <w:szCs w:val="16"/>
          <w:lang w:val="en-US"/>
        </w:rPr>
        <w:t xml:space="preserve"> for the Physics of Sustainability</w:t>
      </w:r>
      <w:r w:rsidR="0083225C">
        <w:rPr>
          <w:rFonts w:asciiTheme="minorHAnsi" w:hAnsiTheme="minorHAnsi" w:cstheme="minorHAnsi"/>
          <w:bCs/>
          <w:sz w:val="16"/>
          <w:szCs w:val="16"/>
          <w:lang w:val="en-US"/>
        </w:rPr>
        <w:t>,</w:t>
      </w:r>
      <w:r w:rsidRPr="001E1E4A">
        <w:rPr>
          <w:rFonts w:asciiTheme="minorHAnsi" w:hAnsiTheme="minorHAnsi" w:cstheme="minorHAnsi"/>
          <w:bCs/>
          <w:sz w:val="16"/>
          <w:szCs w:val="16"/>
          <w:lang w:val="en-US"/>
        </w:rPr>
        <w:t xml:space="preserve"> Cambridge Philosophical Society</w:t>
      </w:r>
      <w:r w:rsidR="0083225C">
        <w:rPr>
          <w:rFonts w:asciiTheme="minorHAnsi" w:hAnsiTheme="minorHAnsi" w:cstheme="minorHAnsi"/>
          <w:bCs/>
          <w:sz w:val="16"/>
          <w:szCs w:val="16"/>
          <w:lang w:val="en-US"/>
        </w:rPr>
        <w:t xml:space="preserve">, </w:t>
      </w:r>
      <w:r w:rsidRPr="001E1E4A">
        <w:rPr>
          <w:rFonts w:asciiTheme="minorHAnsi" w:hAnsiTheme="minorHAnsi" w:cstheme="minorHAnsi"/>
          <w:bCs/>
          <w:sz w:val="16"/>
          <w:szCs w:val="16"/>
          <w:lang w:val="en-US"/>
        </w:rPr>
        <w:t>Trinity College</w:t>
      </w:r>
      <w:r w:rsidR="0083225C">
        <w:rPr>
          <w:rFonts w:asciiTheme="minorHAnsi" w:hAnsiTheme="minorHAnsi" w:cstheme="minorHAnsi"/>
          <w:bCs/>
          <w:sz w:val="16"/>
          <w:szCs w:val="16"/>
          <w:lang w:val="en-US"/>
        </w:rPr>
        <w:t xml:space="preserve">, </w:t>
      </w:r>
      <w:r w:rsidRPr="001E1E4A">
        <w:rPr>
          <w:rFonts w:asciiTheme="minorHAnsi" w:hAnsiTheme="minorHAnsi" w:cstheme="minorHAnsi"/>
          <w:bCs/>
          <w:sz w:val="16"/>
          <w:szCs w:val="16"/>
          <w:lang w:val="en-US"/>
        </w:rPr>
        <w:t>St John’s College</w:t>
      </w:r>
      <w:r w:rsidR="0083225C">
        <w:rPr>
          <w:rFonts w:asciiTheme="minorHAnsi" w:hAnsiTheme="minorHAnsi" w:cstheme="minorHAnsi"/>
          <w:bCs/>
          <w:sz w:val="16"/>
          <w:szCs w:val="16"/>
          <w:lang w:val="en-US"/>
        </w:rPr>
        <w:t xml:space="preserve"> (Title A Research Fellowship; </w:t>
      </w:r>
      <w:r w:rsidR="0083225C" w:rsidRPr="001E1E4A">
        <w:rPr>
          <w:rFonts w:asciiTheme="minorHAnsi" w:hAnsiTheme="minorHAnsi" w:cstheme="minorHAnsi"/>
          <w:bCs/>
          <w:sz w:val="16"/>
          <w:szCs w:val="16"/>
          <w:lang w:val="en-US"/>
        </w:rPr>
        <w:t>V.A.</w:t>
      </w:r>
      <w:r w:rsidR="0083225C">
        <w:rPr>
          <w:rFonts w:asciiTheme="minorHAnsi" w:hAnsiTheme="minorHAnsi" w:cstheme="minorHAnsi"/>
          <w:bCs/>
          <w:sz w:val="16"/>
          <w:szCs w:val="16"/>
          <w:lang w:val="en-US"/>
        </w:rPr>
        <w:t xml:space="preserve">); </w:t>
      </w:r>
      <w:r w:rsidRPr="001E1E4A">
        <w:rPr>
          <w:rFonts w:asciiTheme="minorHAnsi" w:hAnsiTheme="minorHAnsi" w:cstheme="minorHAnsi"/>
          <w:bCs/>
          <w:sz w:val="16"/>
          <w:szCs w:val="16"/>
          <w:lang w:val="en-US"/>
        </w:rPr>
        <w:t>an EPSRC Department Training Partnership studentship (EP/N509620/1)</w:t>
      </w:r>
      <w:r w:rsidR="0083225C">
        <w:rPr>
          <w:rFonts w:asciiTheme="minorHAnsi" w:hAnsiTheme="minorHAnsi" w:cstheme="minorHAnsi"/>
          <w:bCs/>
          <w:sz w:val="16"/>
          <w:szCs w:val="16"/>
          <w:lang w:val="en-US"/>
        </w:rPr>
        <w:t xml:space="preserve"> and</w:t>
      </w:r>
      <w:r w:rsidRPr="001E1E4A">
        <w:rPr>
          <w:rFonts w:asciiTheme="minorHAnsi" w:hAnsiTheme="minorHAnsi" w:cstheme="minorHAnsi"/>
          <w:bCs/>
          <w:sz w:val="16"/>
          <w:szCs w:val="16"/>
          <w:lang w:val="en-US"/>
        </w:rPr>
        <w:t xml:space="preserve"> Bill </w:t>
      </w:r>
      <w:proofErr w:type="spellStart"/>
      <w:r w:rsidRPr="001E1E4A">
        <w:rPr>
          <w:rFonts w:asciiTheme="minorHAnsi" w:hAnsiTheme="minorHAnsi" w:cstheme="minorHAnsi"/>
          <w:bCs/>
          <w:sz w:val="16"/>
          <w:szCs w:val="16"/>
          <w:lang w:val="en-US"/>
        </w:rPr>
        <w:t>Welland</w:t>
      </w:r>
      <w:proofErr w:type="spellEnd"/>
      <w:r w:rsidR="0083225C">
        <w:rPr>
          <w:rFonts w:asciiTheme="minorHAnsi" w:hAnsiTheme="minorHAnsi" w:cstheme="minorHAnsi"/>
          <w:bCs/>
          <w:sz w:val="16"/>
          <w:szCs w:val="16"/>
          <w:lang w:val="en-US"/>
        </w:rPr>
        <w:t xml:space="preserve"> (</w:t>
      </w:r>
      <w:r w:rsidR="0083225C" w:rsidRPr="001E1E4A">
        <w:rPr>
          <w:rFonts w:asciiTheme="minorHAnsi" w:hAnsiTheme="minorHAnsi" w:cstheme="minorHAnsi"/>
          <w:bCs/>
          <w:sz w:val="16"/>
          <w:szCs w:val="16"/>
          <w:lang w:val="en-US"/>
        </w:rPr>
        <w:t>R.A.J.</w:t>
      </w:r>
      <w:r w:rsidR="0083225C">
        <w:rPr>
          <w:rFonts w:asciiTheme="minorHAnsi" w:hAnsiTheme="minorHAnsi" w:cstheme="minorHAnsi"/>
          <w:bCs/>
          <w:sz w:val="16"/>
          <w:szCs w:val="16"/>
          <w:lang w:val="en-US"/>
        </w:rPr>
        <w:t>);</w:t>
      </w:r>
      <w:r w:rsidRPr="001E1E4A">
        <w:rPr>
          <w:rFonts w:asciiTheme="minorHAnsi" w:hAnsiTheme="minorHAnsi" w:cstheme="minorHAnsi"/>
          <w:bCs/>
          <w:sz w:val="16"/>
          <w:szCs w:val="16"/>
          <w:lang w:val="en-US"/>
        </w:rPr>
        <w:t xml:space="preserve"> </w:t>
      </w:r>
      <w:r w:rsidRPr="001E1E4A">
        <w:rPr>
          <w:rFonts w:asciiTheme="minorHAnsi" w:hAnsiTheme="minorHAnsi" w:cstheme="minorHAnsi"/>
          <w:sz w:val="16"/>
          <w:szCs w:val="16"/>
          <w:lang w:val="en-US"/>
        </w:rPr>
        <w:t xml:space="preserve">a </w:t>
      </w:r>
      <w:r w:rsidRPr="001E1E4A">
        <w:rPr>
          <w:rFonts w:asciiTheme="minorHAnsi" w:hAnsiTheme="minorHAnsi" w:cstheme="minorHAnsi"/>
          <w:bCs/>
          <w:sz w:val="16"/>
          <w:szCs w:val="16"/>
          <w:lang w:val="en-US"/>
        </w:rPr>
        <w:t xml:space="preserve">Marie </w:t>
      </w:r>
      <w:proofErr w:type="spellStart"/>
      <w:r w:rsidRPr="001E1E4A">
        <w:rPr>
          <w:rFonts w:asciiTheme="minorHAnsi" w:hAnsiTheme="minorHAnsi" w:cstheme="minorHAnsi"/>
          <w:bCs/>
          <w:sz w:val="16"/>
          <w:szCs w:val="16"/>
          <w:lang w:val="en-US"/>
        </w:rPr>
        <w:t>Sklodowska</w:t>
      </w:r>
      <w:proofErr w:type="spellEnd"/>
      <w:r w:rsidRPr="001E1E4A">
        <w:rPr>
          <w:rFonts w:asciiTheme="minorHAnsi" w:hAnsiTheme="minorHAnsi" w:cstheme="minorHAnsi"/>
          <w:bCs/>
          <w:sz w:val="16"/>
          <w:szCs w:val="16"/>
          <w:lang w:val="en-US"/>
        </w:rPr>
        <w:t>-Curie Individual European Fellowship (</w:t>
      </w:r>
      <w:proofErr w:type="spellStart"/>
      <w:r w:rsidRPr="001E1E4A">
        <w:rPr>
          <w:rFonts w:asciiTheme="minorHAnsi" w:hAnsiTheme="minorHAnsi" w:cstheme="minorHAnsi"/>
          <w:bCs/>
          <w:sz w:val="16"/>
          <w:szCs w:val="16"/>
          <w:lang w:val="en-US"/>
        </w:rPr>
        <w:t>SolarFUEL</w:t>
      </w:r>
      <w:proofErr w:type="spellEnd"/>
      <w:r w:rsidRPr="001E1E4A">
        <w:rPr>
          <w:rFonts w:asciiTheme="minorHAnsi" w:hAnsiTheme="minorHAnsi" w:cstheme="minorHAnsi"/>
          <w:bCs/>
          <w:sz w:val="16"/>
          <w:szCs w:val="16"/>
          <w:lang w:val="en-US"/>
        </w:rPr>
        <w:t>, GAN 839763)</w:t>
      </w:r>
      <w:r w:rsidR="001D218F">
        <w:rPr>
          <w:rFonts w:asciiTheme="minorHAnsi" w:hAnsiTheme="minorHAnsi" w:cstheme="minorHAnsi"/>
          <w:bCs/>
          <w:sz w:val="16"/>
          <w:szCs w:val="16"/>
          <w:lang w:val="en-US"/>
        </w:rPr>
        <w:t xml:space="preserve"> and</w:t>
      </w:r>
      <w:r w:rsidRPr="001E1E4A">
        <w:rPr>
          <w:rFonts w:asciiTheme="minorHAnsi" w:hAnsiTheme="minorHAnsi" w:cstheme="minorHAnsi"/>
          <w:bCs/>
          <w:sz w:val="16"/>
          <w:szCs w:val="16"/>
          <w:lang w:val="en-US"/>
        </w:rPr>
        <w:t xml:space="preserve"> a SNSF EPM Fellowship (P2BEP2_184483</w:t>
      </w:r>
      <w:r w:rsidR="0083225C">
        <w:rPr>
          <w:rFonts w:asciiTheme="minorHAnsi" w:hAnsiTheme="minorHAnsi" w:cstheme="minorHAnsi"/>
          <w:bCs/>
          <w:sz w:val="16"/>
          <w:szCs w:val="16"/>
          <w:lang w:val="en-US"/>
        </w:rPr>
        <w:t xml:space="preserve">; </w:t>
      </w:r>
      <w:r w:rsidR="0083225C" w:rsidRPr="001E1E4A">
        <w:rPr>
          <w:rFonts w:asciiTheme="minorHAnsi" w:hAnsiTheme="minorHAnsi" w:cstheme="minorHAnsi"/>
          <w:bCs/>
          <w:sz w:val="16"/>
          <w:szCs w:val="16"/>
          <w:lang w:val="en-US"/>
        </w:rPr>
        <w:t>M.R.</w:t>
      </w:r>
      <w:r w:rsidRPr="001E1E4A">
        <w:rPr>
          <w:rFonts w:asciiTheme="minorHAnsi" w:hAnsiTheme="minorHAnsi" w:cstheme="minorHAnsi"/>
          <w:bCs/>
          <w:sz w:val="16"/>
          <w:szCs w:val="16"/>
          <w:lang w:val="en-US"/>
        </w:rPr>
        <w:t>)</w:t>
      </w:r>
      <w:r w:rsidR="00DC0A9B">
        <w:rPr>
          <w:rFonts w:asciiTheme="minorHAnsi" w:hAnsiTheme="minorHAnsi" w:cstheme="minorHAnsi"/>
          <w:bCs/>
          <w:sz w:val="16"/>
          <w:szCs w:val="16"/>
          <w:lang w:val="en-US"/>
        </w:rPr>
        <w:t>;</w:t>
      </w:r>
      <w:r w:rsidRPr="001E1E4A">
        <w:rPr>
          <w:rFonts w:asciiTheme="minorHAnsi" w:hAnsiTheme="minorHAnsi" w:cstheme="minorHAnsi"/>
          <w:bCs/>
          <w:sz w:val="16"/>
          <w:szCs w:val="16"/>
          <w:lang w:val="en-US"/>
        </w:rPr>
        <w:t xml:space="preserve"> the Royal Academy of Engineering under the Research Fellowships scheme (No.: RF\201718\1701</w:t>
      </w:r>
      <w:r w:rsidR="00DC0A9B">
        <w:rPr>
          <w:rFonts w:asciiTheme="minorHAnsi" w:hAnsiTheme="minorHAnsi" w:cstheme="minorHAnsi"/>
          <w:bCs/>
          <w:sz w:val="16"/>
          <w:szCs w:val="16"/>
          <w:lang w:val="en-US"/>
        </w:rPr>
        <w:t xml:space="preserve">; </w:t>
      </w:r>
      <w:r w:rsidR="00DC0A9B" w:rsidRPr="001E1E4A">
        <w:rPr>
          <w:rFonts w:asciiTheme="minorHAnsi" w:hAnsiTheme="minorHAnsi" w:cstheme="minorHAnsi"/>
          <w:bCs/>
          <w:sz w:val="16"/>
          <w:szCs w:val="16"/>
          <w:lang w:val="en-US"/>
        </w:rPr>
        <w:t>R.L.Z.H.</w:t>
      </w:r>
      <w:r w:rsidRPr="001E1E4A">
        <w:rPr>
          <w:rFonts w:asciiTheme="minorHAnsi" w:hAnsiTheme="minorHAnsi" w:cstheme="minorHAnsi"/>
          <w:bCs/>
          <w:sz w:val="16"/>
          <w:szCs w:val="16"/>
          <w:lang w:val="en-US"/>
        </w:rPr>
        <w:t>)</w:t>
      </w:r>
      <w:r w:rsidR="00DC0A9B">
        <w:rPr>
          <w:rFonts w:asciiTheme="minorHAnsi" w:hAnsiTheme="minorHAnsi" w:cstheme="minorHAnsi"/>
          <w:bCs/>
          <w:sz w:val="16"/>
          <w:szCs w:val="16"/>
          <w:lang w:val="en-US"/>
        </w:rPr>
        <w:t>; and</w:t>
      </w:r>
      <w:r w:rsidRPr="001E1E4A">
        <w:rPr>
          <w:rFonts w:asciiTheme="minorHAnsi" w:hAnsiTheme="minorHAnsi" w:cstheme="minorHAnsi"/>
          <w:bCs/>
          <w:sz w:val="16"/>
          <w:szCs w:val="16"/>
          <w:lang w:val="en-US"/>
        </w:rPr>
        <w:t xml:space="preserve"> the Royal Academy of Engineering Chair in Emerging Technologies scheme (No.: CIET1819_24</w:t>
      </w:r>
      <w:r w:rsidR="00DC0A9B">
        <w:rPr>
          <w:rFonts w:asciiTheme="minorHAnsi" w:hAnsiTheme="minorHAnsi" w:cstheme="minorHAnsi"/>
          <w:bCs/>
          <w:sz w:val="16"/>
          <w:szCs w:val="16"/>
          <w:lang w:val="en-US"/>
        </w:rPr>
        <w:t xml:space="preserve">; </w:t>
      </w:r>
      <w:r w:rsidR="00DC0A9B" w:rsidRPr="001E1E4A">
        <w:rPr>
          <w:rFonts w:asciiTheme="minorHAnsi" w:hAnsiTheme="minorHAnsi" w:cstheme="minorHAnsi"/>
          <w:bCs/>
          <w:sz w:val="16"/>
          <w:szCs w:val="16"/>
          <w:lang w:val="en-US"/>
        </w:rPr>
        <w:t>J.L.M.-D.</w:t>
      </w:r>
      <w:r w:rsidRPr="001E1E4A">
        <w:rPr>
          <w:rFonts w:asciiTheme="minorHAnsi" w:hAnsiTheme="minorHAnsi" w:cstheme="minorHAnsi"/>
          <w:bCs/>
          <w:sz w:val="16"/>
          <w:szCs w:val="16"/>
          <w:lang w:val="en-US"/>
        </w:rPr>
        <w:t>).</w:t>
      </w:r>
    </w:p>
    <w:p w14:paraId="146615EC" w14:textId="77777777" w:rsidR="00A05AB1" w:rsidRPr="001E1E4A" w:rsidRDefault="00A05AB1" w:rsidP="00A05AB1">
      <w:pPr>
        <w:jc w:val="both"/>
        <w:rPr>
          <w:rFonts w:asciiTheme="minorHAnsi" w:hAnsiTheme="minorHAnsi" w:cstheme="minorHAnsi"/>
          <w:sz w:val="16"/>
          <w:szCs w:val="16"/>
        </w:rPr>
      </w:pPr>
    </w:p>
    <w:p w14:paraId="2B63B476" w14:textId="088B08D0" w:rsidR="00A05AB1" w:rsidRPr="001E1E4A" w:rsidRDefault="00A05AB1" w:rsidP="00A05AB1">
      <w:pPr>
        <w:spacing w:after="120"/>
        <w:jc w:val="both"/>
        <w:rPr>
          <w:rFonts w:asciiTheme="minorHAnsi" w:hAnsiTheme="minorHAnsi" w:cstheme="minorHAnsi"/>
          <w:b/>
          <w:szCs w:val="20"/>
        </w:rPr>
      </w:pPr>
      <w:r w:rsidRPr="001E1E4A">
        <w:rPr>
          <w:rFonts w:asciiTheme="minorHAnsi" w:hAnsiTheme="minorHAnsi" w:cstheme="minorHAnsi"/>
          <w:b/>
          <w:szCs w:val="20"/>
        </w:rPr>
        <w:t>Author contributions</w:t>
      </w:r>
    </w:p>
    <w:p w14:paraId="2B0ECF69" w14:textId="0DC47182" w:rsidR="00A05AB1" w:rsidRPr="001E1E4A" w:rsidRDefault="00A05AB1" w:rsidP="00A05AB1">
      <w:pPr>
        <w:jc w:val="both"/>
        <w:rPr>
          <w:rFonts w:asciiTheme="minorHAnsi" w:hAnsiTheme="minorHAnsi" w:cstheme="minorHAnsi"/>
          <w:bCs/>
          <w:sz w:val="14"/>
          <w:szCs w:val="14"/>
          <w:lang w:val="en-US"/>
        </w:rPr>
      </w:pPr>
      <w:r w:rsidRPr="001E1E4A">
        <w:rPr>
          <w:rFonts w:asciiTheme="minorHAnsi" w:hAnsiTheme="minorHAnsi" w:cstheme="minorHAnsi"/>
          <w:bCs/>
          <w:sz w:val="16"/>
          <w:szCs w:val="16"/>
          <w:lang w:val="en-US"/>
        </w:rPr>
        <w:t xml:space="preserve">V.A., R.A.J., R.L.Z.H. and E.R. designed the project. R.A.J. and R.L.Z.H. developed and characterized the </w:t>
      </w:r>
      <w:proofErr w:type="spellStart"/>
      <w:r w:rsidRPr="001E1E4A">
        <w:rPr>
          <w:rFonts w:asciiTheme="minorHAnsi" w:hAnsiTheme="minorHAnsi" w:cstheme="minorHAnsi"/>
          <w:bCs/>
          <w:sz w:val="16"/>
          <w:szCs w:val="16"/>
          <w:lang w:val="en-US"/>
        </w:rPr>
        <w:t>BiOI</w:t>
      </w:r>
      <w:proofErr w:type="spellEnd"/>
      <w:r w:rsidRPr="001E1E4A">
        <w:rPr>
          <w:rFonts w:asciiTheme="minorHAnsi" w:hAnsiTheme="minorHAnsi" w:cstheme="minorHAnsi"/>
          <w:bCs/>
          <w:sz w:val="16"/>
          <w:szCs w:val="16"/>
          <w:lang w:val="en-US"/>
        </w:rPr>
        <w:t xml:space="preserve"> solar cells. V.A. developed the encapsulation, prepared the photoelectrodes and performed the photoelectrochemical characterization. M.R. designed, synthesized, and characterized the CO</w:t>
      </w:r>
      <w:r w:rsidRPr="001E1E4A">
        <w:rPr>
          <w:rFonts w:asciiTheme="minorHAnsi" w:hAnsiTheme="minorHAnsi" w:cstheme="minorHAnsi"/>
          <w:bCs/>
          <w:sz w:val="16"/>
          <w:szCs w:val="16"/>
          <w:vertAlign w:val="subscript"/>
          <w:lang w:val="en-US"/>
        </w:rPr>
        <w:t>2</w:t>
      </w:r>
      <w:r w:rsidRPr="001E1E4A">
        <w:rPr>
          <w:rFonts w:asciiTheme="minorHAnsi" w:hAnsiTheme="minorHAnsi" w:cstheme="minorHAnsi"/>
          <w:bCs/>
          <w:sz w:val="16"/>
          <w:szCs w:val="16"/>
          <w:lang w:val="en-US"/>
        </w:rPr>
        <w:t xml:space="preserve"> reduction catalyst. L.L. and V.K.L. performed TEM characterization and data analysis. V.A. and R.A.J. drafted the manuscript. All authors contributed to the discussion and completion of the manuscript. J.L.M.</w:t>
      </w:r>
      <w:r w:rsidRPr="001E1E4A">
        <w:rPr>
          <w:rFonts w:asciiTheme="minorHAnsi" w:hAnsiTheme="minorHAnsi" w:cstheme="minorHAnsi"/>
          <w:bCs/>
          <w:sz w:val="16"/>
          <w:szCs w:val="16"/>
          <w:lang w:val="en-US"/>
        </w:rPr>
        <w:noBreakHyphen/>
        <w:t xml:space="preserve">D. proposed the use of </w:t>
      </w:r>
      <w:proofErr w:type="spellStart"/>
      <w:r w:rsidRPr="001E1E4A">
        <w:rPr>
          <w:rFonts w:asciiTheme="minorHAnsi" w:hAnsiTheme="minorHAnsi" w:cstheme="minorHAnsi"/>
          <w:bCs/>
          <w:sz w:val="16"/>
          <w:szCs w:val="16"/>
          <w:lang w:val="en-US"/>
        </w:rPr>
        <w:t>BiOI</w:t>
      </w:r>
      <w:proofErr w:type="spellEnd"/>
      <w:r w:rsidRPr="001E1E4A">
        <w:rPr>
          <w:rFonts w:asciiTheme="minorHAnsi" w:hAnsiTheme="minorHAnsi" w:cstheme="minorHAnsi"/>
          <w:bCs/>
          <w:sz w:val="16"/>
          <w:szCs w:val="16"/>
          <w:lang w:val="en-US"/>
        </w:rPr>
        <w:t xml:space="preserve"> for optoelectronic applications, R.L.Z.H. and E.R. supervised the work.</w:t>
      </w:r>
    </w:p>
    <w:p w14:paraId="7237BFFD" w14:textId="77777777" w:rsidR="00A05AB1" w:rsidRPr="001E1E4A" w:rsidRDefault="00A05AB1" w:rsidP="00A05AB1">
      <w:pPr>
        <w:jc w:val="both"/>
        <w:rPr>
          <w:rFonts w:asciiTheme="minorHAnsi" w:hAnsiTheme="minorHAnsi" w:cstheme="minorHAnsi"/>
          <w:sz w:val="16"/>
          <w:szCs w:val="16"/>
        </w:rPr>
      </w:pPr>
    </w:p>
    <w:p w14:paraId="5FCD4CBC" w14:textId="46588869" w:rsidR="00A05AB1" w:rsidRPr="001E1E4A" w:rsidRDefault="00A05AB1" w:rsidP="00A05AB1">
      <w:pPr>
        <w:spacing w:after="120"/>
        <w:jc w:val="both"/>
        <w:rPr>
          <w:rFonts w:asciiTheme="minorHAnsi" w:hAnsiTheme="minorHAnsi" w:cstheme="minorHAnsi"/>
          <w:b/>
          <w:szCs w:val="20"/>
        </w:rPr>
      </w:pPr>
      <w:r w:rsidRPr="001E1E4A">
        <w:rPr>
          <w:rFonts w:asciiTheme="minorHAnsi" w:hAnsiTheme="minorHAnsi" w:cstheme="minorHAnsi"/>
          <w:b/>
          <w:szCs w:val="20"/>
        </w:rPr>
        <w:t>Competing interests</w:t>
      </w:r>
    </w:p>
    <w:p w14:paraId="2205D7A9" w14:textId="123D2FEF" w:rsidR="00A05AB1" w:rsidRPr="00A05AB1" w:rsidRDefault="00A05AB1" w:rsidP="00A05AB1">
      <w:pPr>
        <w:jc w:val="both"/>
        <w:rPr>
          <w:rFonts w:asciiTheme="minorHAnsi" w:hAnsiTheme="minorHAnsi" w:cstheme="minorHAnsi"/>
          <w:sz w:val="16"/>
          <w:szCs w:val="20"/>
        </w:rPr>
      </w:pPr>
      <w:r w:rsidRPr="001E1E4A">
        <w:rPr>
          <w:rFonts w:asciiTheme="minorHAnsi" w:hAnsiTheme="minorHAnsi" w:cstheme="minorHAnsi"/>
          <w:sz w:val="16"/>
          <w:szCs w:val="20"/>
        </w:rPr>
        <w:t>The authors declare no competing interests.</w:t>
      </w:r>
    </w:p>
    <w:p w14:paraId="4F36D135" w14:textId="448C418C" w:rsidR="00A05AB1" w:rsidRDefault="00A05AB1" w:rsidP="000F7BB2">
      <w:pPr>
        <w:ind w:firstLine="227"/>
        <w:jc w:val="both"/>
        <w:rPr>
          <w:rFonts w:asciiTheme="minorHAnsi" w:hAnsiTheme="minorHAnsi" w:cstheme="minorHAnsi"/>
          <w:b/>
          <w:bCs/>
          <w:sz w:val="20"/>
          <w:lang w:val="en-US"/>
        </w:rPr>
      </w:pPr>
    </w:p>
    <w:p w14:paraId="53BB5FA4" w14:textId="1F100A52" w:rsidR="00A05AB1" w:rsidRPr="00A05AB1" w:rsidRDefault="00A05AB1" w:rsidP="00A05AB1">
      <w:pPr>
        <w:spacing w:after="120"/>
        <w:jc w:val="both"/>
        <w:rPr>
          <w:rFonts w:asciiTheme="minorHAnsi" w:hAnsiTheme="minorHAnsi" w:cstheme="minorHAnsi"/>
          <w:b/>
          <w:szCs w:val="20"/>
        </w:rPr>
      </w:pPr>
      <w:r>
        <w:rPr>
          <w:rFonts w:asciiTheme="minorHAnsi" w:hAnsiTheme="minorHAnsi" w:cstheme="minorHAnsi"/>
          <w:b/>
          <w:szCs w:val="20"/>
        </w:rPr>
        <w:t>Figure Captions</w:t>
      </w:r>
    </w:p>
    <w:p w14:paraId="74D0D6B8" w14:textId="77777777" w:rsidR="00A05AB1" w:rsidRDefault="00A05AB1" w:rsidP="000F7BB2">
      <w:pPr>
        <w:ind w:firstLine="227"/>
        <w:jc w:val="both"/>
        <w:rPr>
          <w:rFonts w:asciiTheme="minorHAnsi" w:hAnsiTheme="minorHAnsi" w:cstheme="minorHAnsi"/>
          <w:b/>
          <w:bCs/>
          <w:sz w:val="20"/>
          <w:lang w:val="en-US"/>
        </w:rPr>
      </w:pPr>
    </w:p>
    <w:p w14:paraId="720379D2" w14:textId="6018D056" w:rsidR="00A05AB1" w:rsidRPr="003219AC" w:rsidRDefault="00A05AB1" w:rsidP="00A05AB1">
      <w:pPr>
        <w:jc w:val="both"/>
        <w:rPr>
          <w:rFonts w:asciiTheme="minorHAnsi" w:hAnsiTheme="minorHAnsi" w:cstheme="minorHAnsi"/>
          <w:sz w:val="18"/>
        </w:rPr>
      </w:pPr>
      <w:r w:rsidRPr="003751D4">
        <w:rPr>
          <w:rFonts w:asciiTheme="minorHAnsi" w:hAnsiTheme="minorHAnsi" w:cstheme="minorHAnsi"/>
          <w:b/>
          <w:sz w:val="18"/>
        </w:rPr>
        <w:t xml:space="preserve">Fig. 1 | </w:t>
      </w:r>
      <w:r w:rsidRPr="003751D4">
        <w:rPr>
          <w:rFonts w:asciiTheme="minorHAnsi" w:hAnsiTheme="minorHAnsi" w:cstheme="minorHAnsi"/>
          <w:b/>
          <w:sz w:val="18"/>
          <w:lang w:val="en-US"/>
        </w:rPr>
        <w:t xml:space="preserve">Performance of the individual photovoltaic and electrocatalytic components of the </w:t>
      </w:r>
      <w:proofErr w:type="spellStart"/>
      <w:r w:rsidRPr="003751D4">
        <w:rPr>
          <w:rFonts w:asciiTheme="minorHAnsi" w:hAnsiTheme="minorHAnsi" w:cstheme="minorHAnsi"/>
          <w:b/>
          <w:sz w:val="18"/>
          <w:lang w:val="en-US"/>
        </w:rPr>
        <w:t>BiOI</w:t>
      </w:r>
      <w:proofErr w:type="spellEnd"/>
      <w:r w:rsidRPr="003751D4">
        <w:rPr>
          <w:rFonts w:asciiTheme="minorHAnsi" w:hAnsiTheme="minorHAnsi" w:cstheme="minorHAnsi"/>
          <w:b/>
          <w:sz w:val="18"/>
          <w:lang w:val="en-US"/>
        </w:rPr>
        <w:t xml:space="preserve"> photocathodes.</w:t>
      </w:r>
      <w:r w:rsidRPr="003751D4">
        <w:rPr>
          <w:rFonts w:asciiTheme="minorHAnsi" w:hAnsiTheme="minorHAnsi" w:cstheme="minorHAnsi"/>
          <w:bCs/>
          <w:sz w:val="18"/>
          <w:lang w:val="en-US"/>
        </w:rPr>
        <w:t xml:space="preserve"> </w:t>
      </w:r>
      <w:proofErr w:type="gramStart"/>
      <w:r w:rsidRPr="003751D4">
        <w:rPr>
          <w:rFonts w:asciiTheme="minorHAnsi" w:hAnsiTheme="minorHAnsi" w:cstheme="minorHAnsi"/>
          <w:b/>
          <w:sz w:val="18"/>
        </w:rPr>
        <w:t>a</w:t>
      </w:r>
      <w:r w:rsidRPr="003751D4">
        <w:rPr>
          <w:rFonts w:asciiTheme="minorHAnsi" w:hAnsiTheme="minorHAnsi" w:cstheme="minorHAnsi"/>
          <w:sz w:val="18"/>
        </w:rPr>
        <w:t>,</w:t>
      </w:r>
      <w:proofErr w:type="gramEnd"/>
      <w:r w:rsidRPr="003751D4">
        <w:rPr>
          <w:rFonts w:asciiTheme="minorHAnsi" w:hAnsiTheme="minorHAnsi" w:cstheme="minorHAnsi"/>
          <w:sz w:val="18"/>
        </w:rPr>
        <w:t xml:space="preserve"> </w:t>
      </w:r>
      <w:r w:rsidRPr="003751D4">
        <w:rPr>
          <w:rFonts w:asciiTheme="minorHAnsi" w:hAnsiTheme="minorHAnsi" w:cstheme="minorHAnsi"/>
          <w:bCs/>
          <w:sz w:val="18"/>
          <w:lang w:val="en-US"/>
        </w:rPr>
        <w:t xml:space="preserve">Schematic depiction of the </w:t>
      </w:r>
      <w:proofErr w:type="spellStart"/>
      <w:r w:rsidRPr="003751D4">
        <w:rPr>
          <w:rFonts w:asciiTheme="minorHAnsi" w:hAnsiTheme="minorHAnsi" w:cstheme="minorHAnsi"/>
          <w:bCs/>
          <w:sz w:val="18"/>
          <w:lang w:val="en-US"/>
        </w:rPr>
        <w:t>BiOI</w:t>
      </w:r>
      <w:proofErr w:type="spellEnd"/>
      <w:r w:rsidRPr="003751D4">
        <w:rPr>
          <w:rFonts w:asciiTheme="minorHAnsi" w:hAnsiTheme="minorHAnsi" w:cstheme="minorHAnsi"/>
          <w:bCs/>
          <w:sz w:val="18"/>
          <w:lang w:val="en-US"/>
        </w:rPr>
        <w:t xml:space="preserve"> photocathode with its components. </w:t>
      </w:r>
      <w:proofErr w:type="spellStart"/>
      <w:proofErr w:type="gramStart"/>
      <w:r w:rsidRPr="003751D4">
        <w:rPr>
          <w:rFonts w:asciiTheme="minorHAnsi" w:hAnsiTheme="minorHAnsi" w:cstheme="minorHAnsi"/>
          <w:b/>
          <w:sz w:val="18"/>
        </w:rPr>
        <w:t>b</w:t>
      </w:r>
      <w:r w:rsidRPr="003751D4">
        <w:rPr>
          <w:rFonts w:asciiTheme="minorHAnsi" w:hAnsiTheme="minorHAnsi" w:cstheme="minorHAnsi"/>
          <w:bCs/>
          <w:sz w:val="18"/>
        </w:rPr>
        <w:t>,</w:t>
      </w:r>
      <w:r w:rsidRPr="003751D4">
        <w:rPr>
          <w:rFonts w:asciiTheme="minorHAnsi" w:hAnsiTheme="minorHAnsi" w:cstheme="minorHAnsi"/>
          <w:b/>
          <w:sz w:val="18"/>
        </w:rPr>
        <w:t>c</w:t>
      </w:r>
      <w:proofErr w:type="spellEnd"/>
      <w:proofErr w:type="gramEnd"/>
      <w:r w:rsidRPr="003751D4">
        <w:rPr>
          <w:rFonts w:asciiTheme="minorHAnsi" w:hAnsiTheme="minorHAnsi" w:cstheme="minorHAnsi"/>
          <w:sz w:val="18"/>
        </w:rPr>
        <w:t>,</w:t>
      </w:r>
      <w:r w:rsidRPr="003751D4">
        <w:rPr>
          <w:rFonts w:asciiTheme="minorHAnsi" w:hAnsiTheme="minorHAnsi" w:cstheme="minorHAnsi"/>
          <w:bCs/>
          <w:sz w:val="18"/>
          <w:lang w:val="en-US"/>
        </w:rPr>
        <w:t xml:space="preserve"> Scanning electron microscopy (SEM) images of the dendritic </w:t>
      </w:r>
      <w:r w:rsidRPr="003751D4">
        <w:rPr>
          <w:rFonts w:asciiTheme="minorHAnsi" w:hAnsiTheme="minorHAnsi" w:cstheme="minorHAnsi"/>
          <w:sz w:val="18"/>
          <w:lang w:val="en-US"/>
        </w:rPr>
        <w:t>Cu</w:t>
      </w:r>
      <w:r w:rsidRPr="003751D4">
        <w:rPr>
          <w:rFonts w:asciiTheme="minorHAnsi" w:hAnsiTheme="minorHAnsi" w:cstheme="minorHAnsi"/>
          <w:sz w:val="18"/>
          <w:vertAlign w:val="subscript"/>
          <w:lang w:val="en-US"/>
        </w:rPr>
        <w:t>92</w:t>
      </w:r>
      <w:r w:rsidRPr="003751D4">
        <w:rPr>
          <w:rFonts w:asciiTheme="minorHAnsi" w:hAnsiTheme="minorHAnsi" w:cstheme="minorHAnsi"/>
          <w:sz w:val="18"/>
          <w:lang w:val="en-US"/>
        </w:rPr>
        <w:t>In</w:t>
      </w:r>
      <w:r w:rsidRPr="003751D4">
        <w:rPr>
          <w:rFonts w:asciiTheme="minorHAnsi" w:hAnsiTheme="minorHAnsi" w:cstheme="minorHAnsi"/>
          <w:sz w:val="18"/>
          <w:vertAlign w:val="subscript"/>
          <w:lang w:val="en-US"/>
        </w:rPr>
        <w:t>8</w:t>
      </w:r>
      <w:r w:rsidRPr="003751D4">
        <w:rPr>
          <w:rFonts w:asciiTheme="minorHAnsi" w:hAnsiTheme="minorHAnsi" w:cstheme="minorHAnsi"/>
          <w:bCs/>
          <w:sz w:val="18"/>
          <w:lang w:val="en-US"/>
        </w:rPr>
        <w:t xml:space="preserve"> foam catalyst for CO</w:t>
      </w:r>
      <w:r w:rsidRPr="003751D4">
        <w:rPr>
          <w:rFonts w:asciiTheme="minorHAnsi" w:hAnsiTheme="minorHAnsi" w:cstheme="minorHAnsi"/>
          <w:bCs/>
          <w:sz w:val="18"/>
          <w:vertAlign w:val="subscript"/>
          <w:lang w:val="en-US"/>
        </w:rPr>
        <w:t>2</w:t>
      </w:r>
      <w:r w:rsidRPr="003751D4">
        <w:rPr>
          <w:rFonts w:asciiTheme="minorHAnsi" w:hAnsiTheme="minorHAnsi" w:cstheme="minorHAnsi"/>
          <w:bCs/>
          <w:sz w:val="18"/>
          <w:lang w:val="en-US"/>
        </w:rPr>
        <w:t xml:space="preserve"> reduction. </w:t>
      </w:r>
      <w:r w:rsidRPr="003751D4">
        <w:rPr>
          <w:rFonts w:asciiTheme="minorHAnsi" w:hAnsiTheme="minorHAnsi" w:cstheme="minorHAnsi"/>
          <w:b/>
          <w:sz w:val="18"/>
        </w:rPr>
        <w:t>d</w:t>
      </w:r>
      <w:r w:rsidRPr="003751D4">
        <w:rPr>
          <w:rFonts w:asciiTheme="minorHAnsi" w:hAnsiTheme="minorHAnsi" w:cstheme="minorHAnsi"/>
          <w:sz w:val="18"/>
        </w:rPr>
        <w:t xml:space="preserve">, </w:t>
      </w:r>
      <w:r w:rsidRPr="003751D4">
        <w:rPr>
          <w:rFonts w:asciiTheme="minorHAnsi" w:hAnsiTheme="minorHAnsi" w:cstheme="minorHAnsi"/>
          <w:bCs/>
          <w:sz w:val="18"/>
          <w:lang w:val="en-US"/>
        </w:rPr>
        <w:t xml:space="preserve">False color SEM image of the encapsulated device architecture. </w:t>
      </w:r>
      <w:r w:rsidRPr="003751D4">
        <w:rPr>
          <w:rFonts w:asciiTheme="minorHAnsi" w:hAnsiTheme="minorHAnsi" w:cstheme="minorHAnsi"/>
          <w:b/>
          <w:sz w:val="18"/>
        </w:rPr>
        <w:t>e</w:t>
      </w:r>
      <w:r w:rsidRPr="003751D4">
        <w:rPr>
          <w:rFonts w:asciiTheme="minorHAnsi" w:hAnsiTheme="minorHAnsi" w:cstheme="minorHAnsi"/>
          <w:sz w:val="18"/>
        </w:rPr>
        <w:t xml:space="preserve">, </w:t>
      </w:r>
      <w:r w:rsidRPr="003751D4">
        <w:rPr>
          <w:rFonts w:asciiTheme="minorHAnsi" w:hAnsiTheme="minorHAnsi" w:cstheme="minorHAnsi"/>
          <w:bCs/>
          <w:sz w:val="18"/>
          <w:lang w:val="en-US"/>
        </w:rPr>
        <w:t xml:space="preserve">Examples of </w:t>
      </w:r>
      <w:r w:rsidRPr="003751D4">
        <w:rPr>
          <w:rFonts w:asciiTheme="minorHAnsi" w:hAnsiTheme="minorHAnsi" w:cstheme="minorHAnsi"/>
          <w:bCs/>
          <w:i/>
          <w:iCs/>
          <w:sz w:val="18"/>
          <w:lang w:val="en-US"/>
        </w:rPr>
        <w:t>J</w:t>
      </w:r>
      <w:r w:rsidRPr="003751D4">
        <w:rPr>
          <w:rFonts w:asciiTheme="minorHAnsi" w:hAnsiTheme="minorHAnsi" w:cstheme="minorHAnsi"/>
          <w:bCs/>
          <w:sz w:val="18"/>
          <w:lang w:val="en-US"/>
        </w:rPr>
        <w:t>-</w:t>
      </w:r>
      <w:r w:rsidRPr="003751D4">
        <w:rPr>
          <w:rFonts w:asciiTheme="minorHAnsi" w:hAnsiTheme="minorHAnsi" w:cstheme="minorHAnsi"/>
          <w:bCs/>
          <w:i/>
          <w:iCs/>
          <w:sz w:val="18"/>
          <w:lang w:val="en-US"/>
        </w:rPr>
        <w:t>V</w:t>
      </w:r>
      <w:r w:rsidRPr="003751D4">
        <w:rPr>
          <w:rFonts w:asciiTheme="minorHAnsi" w:hAnsiTheme="minorHAnsi" w:cstheme="minorHAnsi"/>
          <w:bCs/>
          <w:sz w:val="18"/>
          <w:lang w:val="en-US"/>
        </w:rPr>
        <w:t xml:space="preserve"> curves for the underlying 0.045 and 0.25 cm</w:t>
      </w:r>
      <w:r w:rsidRPr="003751D4">
        <w:rPr>
          <w:rFonts w:asciiTheme="minorHAnsi" w:hAnsiTheme="minorHAnsi" w:cstheme="minorHAnsi"/>
          <w:bCs/>
          <w:sz w:val="18"/>
          <w:vertAlign w:val="superscript"/>
          <w:lang w:val="en-US"/>
        </w:rPr>
        <w:t>2</w:t>
      </w:r>
      <w:r w:rsidRPr="003751D4">
        <w:rPr>
          <w:rFonts w:asciiTheme="minorHAnsi" w:hAnsiTheme="minorHAnsi" w:cstheme="minorHAnsi"/>
          <w:bCs/>
          <w:sz w:val="18"/>
          <w:lang w:val="en-US"/>
        </w:rPr>
        <w:t xml:space="preserve"> </w:t>
      </w:r>
      <w:proofErr w:type="spellStart"/>
      <w:r w:rsidRPr="003751D4">
        <w:rPr>
          <w:rFonts w:asciiTheme="minorHAnsi" w:hAnsiTheme="minorHAnsi" w:cstheme="minorHAnsi"/>
          <w:bCs/>
          <w:sz w:val="18"/>
          <w:lang w:val="en-US"/>
        </w:rPr>
        <w:t>BiOI</w:t>
      </w:r>
      <w:proofErr w:type="spellEnd"/>
      <w:r w:rsidRPr="003751D4">
        <w:rPr>
          <w:rFonts w:asciiTheme="minorHAnsi" w:hAnsiTheme="minorHAnsi" w:cstheme="minorHAnsi"/>
          <w:bCs/>
          <w:sz w:val="18"/>
          <w:lang w:val="en-US"/>
        </w:rPr>
        <w:t xml:space="preserve"> PV cells. </w:t>
      </w:r>
      <w:r w:rsidRPr="003751D4">
        <w:rPr>
          <w:rFonts w:asciiTheme="minorHAnsi" w:hAnsiTheme="minorHAnsi" w:cstheme="minorHAnsi"/>
          <w:b/>
          <w:sz w:val="18"/>
        </w:rPr>
        <w:t>f</w:t>
      </w:r>
      <w:r w:rsidRPr="003751D4">
        <w:rPr>
          <w:rFonts w:asciiTheme="minorHAnsi" w:hAnsiTheme="minorHAnsi" w:cstheme="minorHAnsi"/>
          <w:bCs/>
          <w:sz w:val="18"/>
        </w:rPr>
        <w:noBreakHyphen/>
      </w:r>
      <w:proofErr w:type="spellStart"/>
      <w:r w:rsidRPr="003751D4">
        <w:rPr>
          <w:rFonts w:asciiTheme="minorHAnsi" w:hAnsiTheme="minorHAnsi" w:cstheme="minorHAnsi"/>
          <w:b/>
          <w:sz w:val="18"/>
        </w:rPr>
        <w:t>i</w:t>
      </w:r>
      <w:proofErr w:type="spellEnd"/>
      <w:r w:rsidRPr="003751D4">
        <w:rPr>
          <w:rFonts w:asciiTheme="minorHAnsi" w:hAnsiTheme="minorHAnsi" w:cstheme="minorHAnsi"/>
          <w:sz w:val="18"/>
        </w:rPr>
        <w:t>, </w:t>
      </w:r>
      <w:r w:rsidRPr="003751D4">
        <w:rPr>
          <w:rFonts w:asciiTheme="minorHAnsi" w:hAnsiTheme="minorHAnsi" w:cstheme="minorHAnsi"/>
          <w:bCs/>
          <w:sz w:val="18"/>
          <w:lang w:val="en-US"/>
        </w:rPr>
        <w:t xml:space="preserve">Long-term stability tests. </w:t>
      </w:r>
      <w:r w:rsidRPr="003751D4">
        <w:rPr>
          <w:rFonts w:asciiTheme="minorHAnsi" w:hAnsiTheme="minorHAnsi" w:cstheme="minorHAnsi"/>
          <w:b/>
          <w:sz w:val="18"/>
          <w:lang w:val="en-US"/>
        </w:rPr>
        <w:t>f</w:t>
      </w:r>
      <w:r w:rsidRPr="003751D4">
        <w:rPr>
          <w:rFonts w:asciiTheme="minorHAnsi" w:hAnsiTheme="minorHAnsi" w:cstheme="minorHAnsi"/>
          <w:bCs/>
          <w:sz w:val="18"/>
          <w:lang w:val="en-US"/>
        </w:rPr>
        <w:t>-</w:t>
      </w:r>
      <w:r w:rsidRPr="003751D4">
        <w:rPr>
          <w:rFonts w:asciiTheme="minorHAnsi" w:hAnsiTheme="minorHAnsi" w:cstheme="minorHAnsi"/>
          <w:b/>
          <w:sz w:val="18"/>
          <w:lang w:val="en-US"/>
        </w:rPr>
        <w:t>h</w:t>
      </w:r>
      <w:r w:rsidRPr="003751D4">
        <w:rPr>
          <w:rFonts w:asciiTheme="minorHAnsi" w:hAnsiTheme="minorHAnsi" w:cstheme="minorHAnsi"/>
          <w:bCs/>
          <w:sz w:val="18"/>
          <w:lang w:val="en-US"/>
        </w:rPr>
        <w:t>, 0.045 cm</w:t>
      </w:r>
      <w:r w:rsidRPr="003751D4">
        <w:rPr>
          <w:rFonts w:asciiTheme="minorHAnsi" w:hAnsiTheme="minorHAnsi" w:cstheme="minorHAnsi"/>
          <w:bCs/>
          <w:sz w:val="18"/>
          <w:vertAlign w:val="superscript"/>
          <w:lang w:val="en-US"/>
        </w:rPr>
        <w:t>2</w:t>
      </w:r>
      <w:r w:rsidRPr="003751D4">
        <w:rPr>
          <w:rFonts w:asciiTheme="minorHAnsi" w:hAnsiTheme="minorHAnsi" w:cstheme="minorHAnsi"/>
          <w:bCs/>
          <w:sz w:val="18"/>
          <w:lang w:val="en-US"/>
        </w:rPr>
        <w:t xml:space="preserve"> </w:t>
      </w:r>
      <w:proofErr w:type="spellStart"/>
      <w:r w:rsidRPr="003751D4">
        <w:rPr>
          <w:rFonts w:asciiTheme="minorHAnsi" w:hAnsiTheme="minorHAnsi" w:cstheme="minorHAnsi"/>
          <w:bCs/>
          <w:sz w:val="18"/>
          <w:lang w:val="en-US"/>
        </w:rPr>
        <w:t>BiOI</w:t>
      </w:r>
      <w:proofErr w:type="spellEnd"/>
      <w:r w:rsidRPr="003751D4">
        <w:rPr>
          <w:rFonts w:asciiTheme="minorHAnsi" w:hAnsiTheme="minorHAnsi" w:cstheme="minorHAnsi"/>
          <w:bCs/>
          <w:sz w:val="18"/>
          <w:lang w:val="en-US"/>
        </w:rPr>
        <w:t xml:space="preserve"> PV devices are operated at 0 V (</w:t>
      </w:r>
      <w:proofErr w:type="spellStart"/>
      <w:proofErr w:type="gramStart"/>
      <w:r w:rsidRPr="003751D4">
        <w:rPr>
          <w:rFonts w:asciiTheme="minorHAnsi" w:hAnsiTheme="minorHAnsi" w:cstheme="minorHAnsi"/>
          <w:b/>
          <w:sz w:val="18"/>
          <w:lang w:val="en-US"/>
        </w:rPr>
        <w:t>f</w:t>
      </w:r>
      <w:r w:rsidRPr="003751D4">
        <w:rPr>
          <w:rFonts w:asciiTheme="minorHAnsi" w:hAnsiTheme="minorHAnsi" w:cstheme="minorHAnsi"/>
          <w:bCs/>
          <w:sz w:val="18"/>
          <w:lang w:val="en-US"/>
        </w:rPr>
        <w:t>,</w:t>
      </w:r>
      <w:r w:rsidRPr="003751D4">
        <w:rPr>
          <w:rFonts w:asciiTheme="minorHAnsi" w:hAnsiTheme="minorHAnsi" w:cstheme="minorHAnsi"/>
          <w:b/>
          <w:sz w:val="18"/>
          <w:lang w:val="en-US"/>
        </w:rPr>
        <w:t>g</w:t>
      </w:r>
      <w:proofErr w:type="spellEnd"/>
      <w:proofErr w:type="gramEnd"/>
      <w:r w:rsidRPr="003751D4">
        <w:rPr>
          <w:rFonts w:asciiTheme="minorHAnsi" w:hAnsiTheme="minorHAnsi" w:cstheme="minorHAnsi"/>
          <w:bCs/>
          <w:sz w:val="18"/>
          <w:lang w:val="en-US"/>
        </w:rPr>
        <w:t>) and 0.55 V bias (</w:t>
      </w:r>
      <w:r w:rsidRPr="003751D4">
        <w:rPr>
          <w:rFonts w:asciiTheme="minorHAnsi" w:hAnsiTheme="minorHAnsi" w:cstheme="minorHAnsi"/>
          <w:b/>
          <w:sz w:val="18"/>
          <w:lang w:val="en-US"/>
        </w:rPr>
        <w:t>h</w:t>
      </w:r>
      <w:r w:rsidRPr="003751D4">
        <w:rPr>
          <w:rFonts w:asciiTheme="minorHAnsi" w:hAnsiTheme="minorHAnsi" w:cstheme="minorHAnsi"/>
          <w:bCs/>
          <w:sz w:val="18"/>
          <w:lang w:val="en-US"/>
        </w:rPr>
        <w:t>).The PV cells are characterized under chopped (</w:t>
      </w:r>
      <w:r w:rsidRPr="003751D4">
        <w:rPr>
          <w:rFonts w:asciiTheme="minorHAnsi" w:hAnsiTheme="minorHAnsi" w:cstheme="minorHAnsi"/>
          <w:b/>
          <w:sz w:val="18"/>
          <w:lang w:val="en-US"/>
        </w:rPr>
        <w:t>f</w:t>
      </w:r>
      <w:r w:rsidRPr="003751D4">
        <w:rPr>
          <w:rFonts w:asciiTheme="minorHAnsi" w:hAnsiTheme="minorHAnsi" w:cstheme="minorHAnsi"/>
          <w:bCs/>
          <w:sz w:val="18"/>
          <w:lang w:val="en-US"/>
        </w:rPr>
        <w:t>, 1 h dark - 24 h light cycles), or continuous (</w:t>
      </w:r>
      <w:proofErr w:type="spellStart"/>
      <w:r w:rsidRPr="003751D4">
        <w:rPr>
          <w:rFonts w:asciiTheme="minorHAnsi" w:hAnsiTheme="minorHAnsi" w:cstheme="minorHAnsi"/>
          <w:b/>
          <w:sz w:val="18"/>
          <w:lang w:val="en-US"/>
        </w:rPr>
        <w:t>g</w:t>
      </w:r>
      <w:r w:rsidRPr="003751D4">
        <w:rPr>
          <w:rFonts w:asciiTheme="minorHAnsi" w:hAnsiTheme="minorHAnsi" w:cstheme="minorHAnsi"/>
          <w:bCs/>
          <w:sz w:val="18"/>
          <w:lang w:val="en-US"/>
        </w:rPr>
        <w:t>,</w:t>
      </w:r>
      <w:r w:rsidRPr="003751D4">
        <w:rPr>
          <w:rFonts w:asciiTheme="minorHAnsi" w:hAnsiTheme="minorHAnsi" w:cstheme="minorHAnsi"/>
          <w:b/>
          <w:sz w:val="18"/>
          <w:lang w:val="en-US"/>
        </w:rPr>
        <w:t>h</w:t>
      </w:r>
      <w:proofErr w:type="spellEnd"/>
      <w:r w:rsidRPr="003751D4">
        <w:rPr>
          <w:rFonts w:asciiTheme="minorHAnsi" w:hAnsiTheme="minorHAnsi" w:cstheme="minorHAnsi"/>
          <w:bCs/>
          <w:sz w:val="18"/>
          <w:lang w:val="en-US"/>
        </w:rPr>
        <w:t xml:space="preserve">) light irradiation. </w:t>
      </w:r>
      <w:proofErr w:type="spellStart"/>
      <w:r w:rsidRPr="003751D4">
        <w:rPr>
          <w:rFonts w:asciiTheme="minorHAnsi" w:hAnsiTheme="minorHAnsi" w:cstheme="minorHAnsi"/>
          <w:b/>
          <w:sz w:val="18"/>
          <w:lang w:val="en-US"/>
        </w:rPr>
        <w:t>i</w:t>
      </w:r>
      <w:proofErr w:type="spellEnd"/>
      <w:r w:rsidRPr="003751D4">
        <w:rPr>
          <w:rFonts w:asciiTheme="minorHAnsi" w:hAnsiTheme="minorHAnsi" w:cstheme="minorHAnsi"/>
          <w:bCs/>
          <w:sz w:val="18"/>
          <w:lang w:val="en-US"/>
        </w:rPr>
        <w:t>, H</w:t>
      </w:r>
      <w:r w:rsidRPr="003751D4">
        <w:rPr>
          <w:rFonts w:asciiTheme="minorHAnsi" w:hAnsiTheme="minorHAnsi" w:cstheme="minorHAnsi"/>
          <w:bCs/>
          <w:sz w:val="18"/>
          <w:vertAlign w:val="subscript"/>
          <w:lang w:val="en-US"/>
        </w:rPr>
        <w:t>2</w:t>
      </w:r>
      <w:r w:rsidRPr="003751D4">
        <w:rPr>
          <w:rFonts w:asciiTheme="minorHAnsi" w:hAnsiTheme="minorHAnsi" w:cstheme="minorHAnsi"/>
          <w:bCs/>
          <w:sz w:val="18"/>
          <w:lang w:val="en-US"/>
        </w:rPr>
        <w:t xml:space="preserve"> evolution with a dark </w:t>
      </w:r>
      <w:proofErr w:type="spellStart"/>
      <w:r w:rsidRPr="003751D4">
        <w:rPr>
          <w:rFonts w:asciiTheme="minorHAnsi" w:hAnsiTheme="minorHAnsi" w:cstheme="minorHAnsi"/>
          <w:bCs/>
          <w:sz w:val="18"/>
          <w:lang w:val="en-US"/>
        </w:rPr>
        <w:t>GE|Pt</w:t>
      </w:r>
      <w:proofErr w:type="spellEnd"/>
      <w:r w:rsidRPr="003751D4">
        <w:rPr>
          <w:rFonts w:asciiTheme="minorHAnsi" w:hAnsiTheme="minorHAnsi" w:cstheme="minorHAnsi"/>
          <w:bCs/>
          <w:sz w:val="18"/>
          <w:lang w:val="en-US"/>
        </w:rPr>
        <w:t xml:space="preserve"> electrode (-0.2 V vs. RHE, 0.1 M potassium borate (</w:t>
      </w:r>
      <w:proofErr w:type="spellStart"/>
      <w:r w:rsidRPr="003751D4">
        <w:rPr>
          <w:rFonts w:asciiTheme="minorHAnsi" w:hAnsiTheme="minorHAnsi" w:cstheme="minorHAnsi"/>
          <w:bCs/>
          <w:sz w:val="18"/>
          <w:lang w:val="en-US"/>
        </w:rPr>
        <w:t>KB</w:t>
      </w:r>
      <w:r w:rsidRPr="003751D4">
        <w:rPr>
          <w:rFonts w:asciiTheme="minorHAnsi" w:hAnsiTheme="minorHAnsi" w:cstheme="minorHAnsi"/>
          <w:bCs/>
          <w:sz w:val="18"/>
          <w:vertAlign w:val="subscript"/>
          <w:lang w:val="en-US"/>
        </w:rPr>
        <w:t>i</w:t>
      </w:r>
      <w:proofErr w:type="spellEnd"/>
      <w:r w:rsidRPr="003751D4">
        <w:rPr>
          <w:rFonts w:asciiTheme="minorHAnsi" w:hAnsiTheme="minorHAnsi" w:cstheme="minorHAnsi"/>
          <w:bCs/>
          <w:sz w:val="18"/>
          <w:lang w:val="en-US"/>
        </w:rPr>
        <w:t>), 0.1 M K</w:t>
      </w:r>
      <w:r w:rsidRPr="003751D4">
        <w:rPr>
          <w:rFonts w:asciiTheme="minorHAnsi" w:hAnsiTheme="minorHAnsi" w:cstheme="minorHAnsi"/>
          <w:bCs/>
          <w:sz w:val="18"/>
          <w:vertAlign w:val="subscript"/>
          <w:lang w:val="en-US"/>
        </w:rPr>
        <w:t>2</w:t>
      </w:r>
      <w:r w:rsidRPr="003751D4">
        <w:rPr>
          <w:rFonts w:asciiTheme="minorHAnsi" w:hAnsiTheme="minorHAnsi" w:cstheme="minorHAnsi"/>
          <w:bCs/>
          <w:sz w:val="18"/>
          <w:lang w:val="en-US"/>
        </w:rPr>
        <w:t>SO</w:t>
      </w:r>
      <w:r w:rsidRPr="003751D4">
        <w:rPr>
          <w:rFonts w:asciiTheme="minorHAnsi" w:hAnsiTheme="minorHAnsi" w:cstheme="minorHAnsi"/>
          <w:bCs/>
          <w:sz w:val="18"/>
          <w:vertAlign w:val="subscript"/>
          <w:lang w:val="en-US"/>
        </w:rPr>
        <w:t>4</w:t>
      </w:r>
      <w:r w:rsidRPr="003751D4">
        <w:rPr>
          <w:rFonts w:asciiTheme="minorHAnsi" w:hAnsiTheme="minorHAnsi" w:cstheme="minorHAnsi"/>
          <w:bCs/>
          <w:sz w:val="18"/>
          <w:lang w:val="en-US"/>
        </w:rPr>
        <w:t>, pH 8.50, under N</w:t>
      </w:r>
      <w:r w:rsidRPr="003751D4">
        <w:rPr>
          <w:rFonts w:asciiTheme="minorHAnsi" w:hAnsiTheme="minorHAnsi" w:cstheme="minorHAnsi"/>
          <w:bCs/>
          <w:sz w:val="18"/>
          <w:vertAlign w:val="subscript"/>
          <w:lang w:val="en-US"/>
        </w:rPr>
        <w:t>2</w:t>
      </w:r>
      <w:r w:rsidRPr="003751D4">
        <w:rPr>
          <w:rFonts w:asciiTheme="minorHAnsi" w:hAnsiTheme="minorHAnsi" w:cstheme="minorHAnsi"/>
          <w:bCs/>
          <w:sz w:val="18"/>
          <w:lang w:val="en-US"/>
        </w:rPr>
        <w:t xml:space="preserve">). </w:t>
      </w:r>
      <w:r w:rsidRPr="003751D4">
        <w:rPr>
          <w:rFonts w:asciiTheme="minorHAnsi" w:hAnsiTheme="minorHAnsi" w:cstheme="minorHAnsi"/>
          <w:b/>
          <w:sz w:val="18"/>
        </w:rPr>
        <w:t>j</w:t>
      </w:r>
      <w:r w:rsidRPr="003751D4">
        <w:rPr>
          <w:rFonts w:asciiTheme="minorHAnsi" w:hAnsiTheme="minorHAnsi" w:cstheme="minorHAnsi"/>
          <w:sz w:val="18"/>
        </w:rPr>
        <w:t xml:space="preserve">, </w:t>
      </w:r>
      <w:r w:rsidRPr="003751D4">
        <w:rPr>
          <w:rFonts w:asciiTheme="minorHAnsi" w:hAnsiTheme="minorHAnsi" w:cstheme="minorHAnsi"/>
          <w:bCs/>
          <w:sz w:val="18"/>
          <w:lang w:val="en-US"/>
        </w:rPr>
        <w:t>Cumulative amounts of H</w:t>
      </w:r>
      <w:r w:rsidRPr="003751D4">
        <w:rPr>
          <w:rFonts w:asciiTheme="minorHAnsi" w:hAnsiTheme="minorHAnsi" w:cstheme="minorHAnsi"/>
          <w:bCs/>
          <w:sz w:val="18"/>
          <w:vertAlign w:val="subscript"/>
          <w:lang w:val="en-US"/>
        </w:rPr>
        <w:t>2</w:t>
      </w:r>
      <w:r w:rsidRPr="003751D4">
        <w:rPr>
          <w:rFonts w:asciiTheme="minorHAnsi" w:hAnsiTheme="minorHAnsi" w:cstheme="minorHAnsi"/>
          <w:bCs/>
          <w:sz w:val="18"/>
          <w:lang w:val="en-US"/>
        </w:rPr>
        <w:t xml:space="preserve"> and faradaic yields (FY) for </w:t>
      </w:r>
      <w:proofErr w:type="spellStart"/>
      <w:r w:rsidRPr="003751D4">
        <w:rPr>
          <w:rFonts w:asciiTheme="minorHAnsi" w:hAnsiTheme="minorHAnsi" w:cstheme="minorHAnsi"/>
          <w:bCs/>
          <w:sz w:val="18"/>
          <w:lang w:val="en-US"/>
        </w:rPr>
        <w:t>GE|Pt</w:t>
      </w:r>
      <w:proofErr w:type="spellEnd"/>
      <w:r w:rsidRPr="003751D4">
        <w:rPr>
          <w:rFonts w:asciiTheme="minorHAnsi" w:hAnsiTheme="minorHAnsi" w:cstheme="minorHAnsi"/>
          <w:bCs/>
          <w:sz w:val="18"/>
          <w:lang w:val="en-US"/>
        </w:rPr>
        <w:t xml:space="preserve"> during the </w:t>
      </w:r>
      <w:proofErr w:type="gramStart"/>
      <w:r w:rsidRPr="003751D4">
        <w:rPr>
          <w:rFonts w:asciiTheme="minorHAnsi" w:hAnsiTheme="minorHAnsi" w:cstheme="minorHAnsi"/>
          <w:bCs/>
          <w:sz w:val="18"/>
          <w:lang w:val="en-US"/>
        </w:rPr>
        <w:t>120 h</w:t>
      </w:r>
      <w:proofErr w:type="gramEnd"/>
      <w:r w:rsidRPr="003751D4">
        <w:rPr>
          <w:rFonts w:asciiTheme="minorHAnsi" w:hAnsiTheme="minorHAnsi" w:cstheme="minorHAnsi"/>
          <w:bCs/>
          <w:sz w:val="18"/>
          <w:lang w:val="en-US"/>
        </w:rPr>
        <w:t xml:space="preserve"> test shown in (</w:t>
      </w:r>
      <w:proofErr w:type="spellStart"/>
      <w:r w:rsidRPr="003751D4">
        <w:rPr>
          <w:rFonts w:asciiTheme="minorHAnsi" w:hAnsiTheme="minorHAnsi" w:cstheme="minorHAnsi"/>
          <w:b/>
          <w:sz w:val="18"/>
          <w:lang w:val="en-US"/>
        </w:rPr>
        <w:t>i</w:t>
      </w:r>
      <w:proofErr w:type="spellEnd"/>
      <w:r w:rsidRPr="003751D4">
        <w:rPr>
          <w:rFonts w:asciiTheme="minorHAnsi" w:hAnsiTheme="minorHAnsi" w:cstheme="minorHAnsi"/>
          <w:bCs/>
          <w:sz w:val="18"/>
          <w:lang w:val="en-US"/>
        </w:rPr>
        <w:t>).</w:t>
      </w:r>
    </w:p>
    <w:p w14:paraId="1B5489FC" w14:textId="153E4158" w:rsidR="00A05AB1" w:rsidRDefault="00A05AB1" w:rsidP="000F7BB2">
      <w:pPr>
        <w:ind w:firstLine="227"/>
        <w:jc w:val="both"/>
        <w:rPr>
          <w:rFonts w:asciiTheme="minorHAnsi" w:hAnsiTheme="minorHAnsi" w:cstheme="minorHAnsi"/>
          <w:b/>
          <w:bCs/>
          <w:sz w:val="20"/>
          <w:lang w:val="en-US"/>
        </w:rPr>
      </w:pPr>
    </w:p>
    <w:p w14:paraId="6CA574DE" w14:textId="77777777" w:rsidR="00A05AB1" w:rsidRPr="000F7BB2" w:rsidRDefault="00A05AB1" w:rsidP="00A05AB1">
      <w:pPr>
        <w:jc w:val="both"/>
        <w:rPr>
          <w:rFonts w:asciiTheme="minorHAnsi" w:hAnsiTheme="minorHAnsi" w:cstheme="minorHAnsi"/>
          <w:sz w:val="18"/>
          <w:lang w:val="en-US"/>
        </w:rPr>
      </w:pPr>
      <w:r w:rsidRPr="003751D4">
        <w:rPr>
          <w:rFonts w:asciiTheme="minorHAnsi" w:hAnsiTheme="minorHAnsi" w:cstheme="minorHAnsi"/>
          <w:b/>
          <w:sz w:val="18"/>
        </w:rPr>
        <w:t xml:space="preserve">Fig. 2 | </w:t>
      </w:r>
      <w:proofErr w:type="spellStart"/>
      <w:r w:rsidRPr="003751D4">
        <w:rPr>
          <w:rFonts w:asciiTheme="minorHAnsi" w:hAnsiTheme="minorHAnsi" w:cstheme="minorHAnsi"/>
          <w:b/>
          <w:bCs/>
          <w:sz w:val="18"/>
          <w:lang w:val="en-US"/>
        </w:rPr>
        <w:t>Photoelectrochemistry</w:t>
      </w:r>
      <w:proofErr w:type="spellEnd"/>
      <w:r w:rsidRPr="003751D4">
        <w:rPr>
          <w:rFonts w:asciiTheme="minorHAnsi" w:hAnsiTheme="minorHAnsi" w:cstheme="minorHAnsi"/>
          <w:b/>
          <w:bCs/>
          <w:sz w:val="18"/>
          <w:lang w:val="en-US"/>
        </w:rPr>
        <w:t xml:space="preserve"> of the </w:t>
      </w:r>
      <w:proofErr w:type="spellStart"/>
      <w:r w:rsidRPr="003751D4">
        <w:rPr>
          <w:rFonts w:asciiTheme="minorHAnsi" w:hAnsiTheme="minorHAnsi" w:cstheme="minorHAnsi"/>
          <w:b/>
          <w:bCs/>
          <w:sz w:val="18"/>
          <w:lang w:val="en-US"/>
        </w:rPr>
        <w:t>BiOI</w:t>
      </w:r>
      <w:proofErr w:type="spellEnd"/>
      <w:r w:rsidRPr="003751D4">
        <w:rPr>
          <w:rFonts w:asciiTheme="minorHAnsi" w:hAnsiTheme="minorHAnsi" w:cstheme="minorHAnsi"/>
          <w:b/>
          <w:bCs/>
          <w:sz w:val="18"/>
          <w:lang w:val="en-US"/>
        </w:rPr>
        <w:t xml:space="preserve"> photocathodes</w:t>
      </w:r>
      <w:r w:rsidRPr="003751D4">
        <w:rPr>
          <w:rFonts w:asciiTheme="minorHAnsi" w:hAnsiTheme="minorHAnsi" w:cstheme="minorHAnsi"/>
          <w:sz w:val="18"/>
          <w:lang w:val="en-US"/>
        </w:rPr>
        <w:t xml:space="preserve">. </w:t>
      </w:r>
      <w:proofErr w:type="gramStart"/>
      <w:r w:rsidRPr="003751D4">
        <w:rPr>
          <w:rFonts w:asciiTheme="minorHAnsi" w:hAnsiTheme="minorHAnsi" w:cstheme="minorHAnsi"/>
          <w:b/>
          <w:sz w:val="18"/>
        </w:rPr>
        <w:t>a</w:t>
      </w:r>
      <w:r w:rsidRPr="003751D4">
        <w:rPr>
          <w:rFonts w:asciiTheme="minorHAnsi" w:hAnsiTheme="minorHAnsi" w:cstheme="minorHAnsi"/>
          <w:sz w:val="18"/>
        </w:rPr>
        <w:t>,</w:t>
      </w:r>
      <w:proofErr w:type="gramEnd"/>
      <w:r w:rsidRPr="003751D4">
        <w:rPr>
          <w:rFonts w:asciiTheme="minorHAnsi" w:hAnsiTheme="minorHAnsi" w:cstheme="minorHAnsi"/>
          <w:sz w:val="18"/>
        </w:rPr>
        <w:t xml:space="preserve"> </w:t>
      </w:r>
      <w:r w:rsidRPr="003751D4">
        <w:rPr>
          <w:rFonts w:asciiTheme="minorHAnsi" w:hAnsiTheme="minorHAnsi" w:cstheme="minorHAnsi"/>
          <w:sz w:val="18"/>
          <w:lang w:val="en-US"/>
        </w:rPr>
        <w:t xml:space="preserve">CV traces during chopped, continuous, and no light irradiation of </w:t>
      </w:r>
      <w:proofErr w:type="spellStart"/>
      <w:r w:rsidRPr="003751D4">
        <w:rPr>
          <w:rFonts w:asciiTheme="minorHAnsi" w:hAnsiTheme="minorHAnsi" w:cstheme="minorHAnsi"/>
          <w:sz w:val="18"/>
          <w:lang w:val="en-US"/>
        </w:rPr>
        <w:t>BiOI|GE|Pt</w:t>
      </w:r>
      <w:proofErr w:type="spellEnd"/>
      <w:r w:rsidRPr="003751D4">
        <w:rPr>
          <w:rFonts w:asciiTheme="minorHAnsi" w:hAnsiTheme="minorHAnsi" w:cstheme="minorHAnsi"/>
          <w:sz w:val="18"/>
          <w:lang w:val="en-US"/>
        </w:rPr>
        <w:t xml:space="preserve"> photocathodes consisting of one 0.25 cm</w:t>
      </w:r>
      <w:r w:rsidRPr="003751D4">
        <w:rPr>
          <w:rFonts w:asciiTheme="minorHAnsi" w:hAnsiTheme="minorHAnsi" w:cstheme="minorHAnsi"/>
          <w:sz w:val="18"/>
          <w:vertAlign w:val="superscript"/>
          <w:lang w:val="en-US"/>
        </w:rPr>
        <w:t>2</w:t>
      </w:r>
      <w:r w:rsidRPr="003751D4">
        <w:rPr>
          <w:rFonts w:asciiTheme="minorHAnsi" w:hAnsiTheme="minorHAnsi" w:cstheme="minorHAnsi"/>
          <w:sz w:val="18"/>
          <w:lang w:val="en-US"/>
        </w:rPr>
        <w:t xml:space="preserve"> pixel (dark shades) and seven 0.045 cm</w:t>
      </w:r>
      <w:r w:rsidRPr="003751D4">
        <w:rPr>
          <w:rFonts w:asciiTheme="minorHAnsi" w:hAnsiTheme="minorHAnsi" w:cstheme="minorHAnsi"/>
          <w:sz w:val="18"/>
          <w:vertAlign w:val="superscript"/>
          <w:lang w:val="en-US"/>
        </w:rPr>
        <w:t>2</w:t>
      </w:r>
      <w:r w:rsidRPr="003751D4">
        <w:rPr>
          <w:rFonts w:asciiTheme="minorHAnsi" w:hAnsiTheme="minorHAnsi" w:cstheme="minorHAnsi"/>
          <w:sz w:val="18"/>
          <w:lang w:val="en-US"/>
        </w:rPr>
        <w:t xml:space="preserve"> pixels (light shades). </w:t>
      </w:r>
      <w:r w:rsidRPr="003751D4">
        <w:rPr>
          <w:rFonts w:asciiTheme="minorHAnsi" w:hAnsiTheme="minorHAnsi" w:cstheme="minorHAnsi"/>
          <w:b/>
          <w:sz w:val="18"/>
        </w:rPr>
        <w:t>b</w:t>
      </w:r>
      <w:r w:rsidRPr="003751D4">
        <w:rPr>
          <w:rFonts w:asciiTheme="minorHAnsi" w:hAnsiTheme="minorHAnsi" w:cstheme="minorHAnsi"/>
          <w:sz w:val="18"/>
        </w:rPr>
        <w:t xml:space="preserve">, </w:t>
      </w:r>
      <w:r w:rsidRPr="003751D4">
        <w:rPr>
          <w:rFonts w:asciiTheme="minorHAnsi" w:hAnsiTheme="minorHAnsi" w:cstheme="minorHAnsi"/>
          <w:sz w:val="18"/>
          <w:lang w:val="en-US"/>
        </w:rPr>
        <w:t>Long term chronoamperometric trace recorded at 0 V vs. RHE for the 0.315 (7×0.045) cm</w:t>
      </w:r>
      <w:r w:rsidRPr="003751D4">
        <w:rPr>
          <w:rFonts w:asciiTheme="minorHAnsi" w:hAnsiTheme="minorHAnsi" w:cstheme="minorHAnsi"/>
          <w:sz w:val="18"/>
          <w:vertAlign w:val="superscript"/>
          <w:lang w:val="en-US"/>
        </w:rPr>
        <w:t>2</w:t>
      </w:r>
      <w:r w:rsidRPr="003751D4">
        <w:rPr>
          <w:rFonts w:asciiTheme="minorHAnsi" w:hAnsiTheme="minorHAnsi" w:cstheme="minorHAnsi"/>
          <w:sz w:val="18"/>
          <w:lang w:val="en-US"/>
        </w:rPr>
        <w:t xml:space="preserve"> photocathode. 5 nm Pt was redeposited by sputtering at the beginning of every longer testing interval (see grey areas). </w:t>
      </w:r>
      <w:proofErr w:type="spellStart"/>
      <w:proofErr w:type="gramStart"/>
      <w:r w:rsidRPr="003751D4">
        <w:rPr>
          <w:rFonts w:asciiTheme="minorHAnsi" w:hAnsiTheme="minorHAnsi" w:cstheme="minorHAnsi"/>
          <w:b/>
          <w:sz w:val="18"/>
        </w:rPr>
        <w:t>c</w:t>
      </w:r>
      <w:r w:rsidRPr="003751D4">
        <w:rPr>
          <w:rFonts w:asciiTheme="minorHAnsi" w:hAnsiTheme="minorHAnsi" w:cstheme="minorHAnsi"/>
          <w:sz w:val="18"/>
        </w:rPr>
        <w:t>,</w:t>
      </w:r>
      <w:r w:rsidRPr="003751D4">
        <w:rPr>
          <w:rFonts w:asciiTheme="minorHAnsi" w:hAnsiTheme="minorHAnsi" w:cstheme="minorHAnsi"/>
          <w:b/>
          <w:sz w:val="18"/>
        </w:rPr>
        <w:t>d</w:t>
      </w:r>
      <w:proofErr w:type="spellEnd"/>
      <w:proofErr w:type="gramEnd"/>
      <w:r w:rsidRPr="003751D4">
        <w:rPr>
          <w:rFonts w:asciiTheme="minorHAnsi" w:hAnsiTheme="minorHAnsi" w:cstheme="minorHAnsi"/>
          <w:sz w:val="18"/>
        </w:rPr>
        <w:t>,</w:t>
      </w:r>
      <w:r w:rsidRPr="003751D4">
        <w:rPr>
          <w:rFonts w:asciiTheme="minorHAnsi" w:hAnsiTheme="minorHAnsi" w:cstheme="minorHAnsi"/>
          <w:sz w:val="18"/>
          <w:lang w:val="en-US"/>
        </w:rPr>
        <w:t xml:space="preserve"> Cumulative amounts of products and faradaic yields obtained during stability tests for H</w:t>
      </w:r>
      <w:r w:rsidRPr="003751D4">
        <w:rPr>
          <w:rFonts w:asciiTheme="minorHAnsi" w:hAnsiTheme="minorHAnsi" w:cstheme="minorHAnsi"/>
          <w:sz w:val="18"/>
          <w:vertAlign w:val="subscript"/>
          <w:lang w:val="en-US"/>
        </w:rPr>
        <w:t>2</w:t>
      </w:r>
      <w:r w:rsidRPr="003751D4">
        <w:rPr>
          <w:rFonts w:asciiTheme="minorHAnsi" w:hAnsiTheme="minorHAnsi" w:cstheme="minorHAnsi"/>
          <w:sz w:val="18"/>
          <w:lang w:val="en-US"/>
        </w:rPr>
        <w:t xml:space="preserve"> evolution (</w:t>
      </w:r>
      <w:r w:rsidRPr="003751D4">
        <w:rPr>
          <w:rFonts w:asciiTheme="minorHAnsi" w:hAnsiTheme="minorHAnsi" w:cstheme="minorHAnsi"/>
          <w:b/>
          <w:bCs/>
          <w:sz w:val="18"/>
          <w:lang w:val="en-US"/>
        </w:rPr>
        <w:t>c</w:t>
      </w:r>
      <w:r w:rsidRPr="003751D4">
        <w:rPr>
          <w:rFonts w:asciiTheme="minorHAnsi" w:hAnsiTheme="minorHAnsi" w:cstheme="minorHAnsi"/>
          <w:sz w:val="18"/>
          <w:lang w:val="en-US"/>
        </w:rPr>
        <w:t>, asterisks indicate Pt redeposition) and aqueous CO</w:t>
      </w:r>
      <w:r w:rsidRPr="003751D4">
        <w:rPr>
          <w:rFonts w:asciiTheme="minorHAnsi" w:hAnsiTheme="minorHAnsi" w:cstheme="minorHAnsi"/>
          <w:sz w:val="18"/>
          <w:vertAlign w:val="subscript"/>
          <w:lang w:val="en-US"/>
        </w:rPr>
        <w:t>2</w:t>
      </w:r>
      <w:r w:rsidRPr="003751D4">
        <w:rPr>
          <w:rFonts w:asciiTheme="minorHAnsi" w:hAnsiTheme="minorHAnsi" w:cstheme="minorHAnsi"/>
          <w:sz w:val="18"/>
          <w:lang w:val="en-US"/>
        </w:rPr>
        <w:t xml:space="preserve"> reduction (</w:t>
      </w:r>
      <w:r w:rsidRPr="003751D4">
        <w:rPr>
          <w:rFonts w:asciiTheme="minorHAnsi" w:hAnsiTheme="minorHAnsi" w:cstheme="minorHAnsi"/>
          <w:b/>
          <w:bCs/>
          <w:sz w:val="18"/>
          <w:lang w:val="en-US"/>
        </w:rPr>
        <w:t>d</w:t>
      </w:r>
      <w:r w:rsidRPr="003751D4">
        <w:rPr>
          <w:rFonts w:asciiTheme="minorHAnsi" w:hAnsiTheme="minorHAnsi" w:cstheme="minorHAnsi"/>
          <w:sz w:val="18"/>
          <w:lang w:val="en-US"/>
        </w:rPr>
        <w:t xml:space="preserve">). Tests were conducted under simulated solar light irradiation (AM1.5G, 100 </w:t>
      </w:r>
      <w:proofErr w:type="spellStart"/>
      <w:r w:rsidRPr="003751D4">
        <w:rPr>
          <w:rFonts w:asciiTheme="minorHAnsi" w:hAnsiTheme="minorHAnsi" w:cstheme="minorHAnsi"/>
          <w:sz w:val="18"/>
          <w:lang w:val="en-US"/>
        </w:rPr>
        <w:t>mW</w:t>
      </w:r>
      <w:proofErr w:type="spellEnd"/>
      <w:r w:rsidRPr="003751D4">
        <w:rPr>
          <w:rFonts w:asciiTheme="minorHAnsi" w:hAnsiTheme="minorHAnsi" w:cstheme="minorHAnsi"/>
          <w:sz w:val="18"/>
          <w:lang w:val="en-US"/>
        </w:rPr>
        <w:t> </w:t>
      </w:r>
      <w:proofErr w:type="gramStart"/>
      <w:r w:rsidRPr="003751D4">
        <w:rPr>
          <w:rFonts w:asciiTheme="minorHAnsi" w:hAnsiTheme="minorHAnsi" w:cstheme="minorHAnsi"/>
          <w:sz w:val="18"/>
          <w:lang w:val="en-US"/>
        </w:rPr>
        <w:t>cm</w:t>
      </w:r>
      <w:r w:rsidRPr="003751D4">
        <w:rPr>
          <w:rFonts w:asciiTheme="minorHAnsi" w:hAnsiTheme="minorHAnsi" w:cstheme="minorHAnsi"/>
          <w:sz w:val="18"/>
          <w:vertAlign w:val="superscript"/>
          <w:lang w:val="en-US"/>
        </w:rPr>
        <w:t>-2</w:t>
      </w:r>
      <w:proofErr w:type="gramEnd"/>
      <w:r w:rsidRPr="003751D4">
        <w:rPr>
          <w:rFonts w:asciiTheme="minorHAnsi" w:hAnsiTheme="minorHAnsi" w:cstheme="minorHAnsi"/>
          <w:sz w:val="18"/>
          <w:lang w:val="en-US"/>
        </w:rPr>
        <w:t xml:space="preserve">), at room temperature. A 0.1 M </w:t>
      </w:r>
      <w:proofErr w:type="spellStart"/>
      <w:r w:rsidRPr="003751D4">
        <w:rPr>
          <w:rFonts w:asciiTheme="minorHAnsi" w:hAnsiTheme="minorHAnsi" w:cstheme="minorHAnsi"/>
          <w:sz w:val="18"/>
          <w:lang w:val="en-US"/>
        </w:rPr>
        <w:t>KB</w:t>
      </w:r>
      <w:r w:rsidRPr="003751D4">
        <w:rPr>
          <w:rFonts w:asciiTheme="minorHAnsi" w:hAnsiTheme="minorHAnsi" w:cstheme="minorHAnsi"/>
          <w:sz w:val="18"/>
          <w:vertAlign w:val="subscript"/>
          <w:lang w:val="en-US"/>
        </w:rPr>
        <w:t>i</w:t>
      </w:r>
      <w:proofErr w:type="spellEnd"/>
      <w:r w:rsidRPr="003751D4">
        <w:rPr>
          <w:rFonts w:asciiTheme="minorHAnsi" w:hAnsiTheme="minorHAnsi" w:cstheme="minorHAnsi"/>
          <w:sz w:val="18"/>
          <w:lang w:val="en-US"/>
        </w:rPr>
        <w:t>, 0.1 M K</w:t>
      </w:r>
      <w:r w:rsidRPr="003751D4">
        <w:rPr>
          <w:rFonts w:asciiTheme="minorHAnsi" w:hAnsiTheme="minorHAnsi" w:cstheme="minorHAnsi"/>
          <w:sz w:val="18"/>
          <w:vertAlign w:val="subscript"/>
          <w:lang w:val="en-US"/>
        </w:rPr>
        <w:t>2</w:t>
      </w:r>
      <w:r w:rsidRPr="003751D4">
        <w:rPr>
          <w:rFonts w:asciiTheme="minorHAnsi" w:hAnsiTheme="minorHAnsi" w:cstheme="minorHAnsi"/>
          <w:sz w:val="18"/>
          <w:lang w:val="en-US"/>
        </w:rPr>
        <w:t>SO</w:t>
      </w:r>
      <w:r w:rsidRPr="003751D4">
        <w:rPr>
          <w:rFonts w:asciiTheme="minorHAnsi" w:hAnsiTheme="minorHAnsi" w:cstheme="minorHAnsi"/>
          <w:sz w:val="18"/>
          <w:vertAlign w:val="subscript"/>
          <w:lang w:val="en-US"/>
        </w:rPr>
        <w:t>4</w:t>
      </w:r>
      <w:r w:rsidRPr="003751D4">
        <w:rPr>
          <w:rFonts w:asciiTheme="minorHAnsi" w:hAnsiTheme="minorHAnsi" w:cstheme="minorHAnsi"/>
          <w:sz w:val="18"/>
          <w:lang w:val="en-US"/>
        </w:rPr>
        <w:t>, pH 8.50 buffer solution was replaced and purged with N</w:t>
      </w:r>
      <w:r w:rsidRPr="003751D4">
        <w:rPr>
          <w:rFonts w:asciiTheme="minorHAnsi" w:hAnsiTheme="minorHAnsi" w:cstheme="minorHAnsi"/>
          <w:sz w:val="18"/>
          <w:vertAlign w:val="subscript"/>
          <w:lang w:val="en-US"/>
        </w:rPr>
        <w:t>2</w:t>
      </w:r>
      <w:r w:rsidRPr="003751D4">
        <w:rPr>
          <w:rFonts w:asciiTheme="minorHAnsi" w:hAnsiTheme="minorHAnsi" w:cstheme="minorHAnsi"/>
          <w:sz w:val="18"/>
          <w:lang w:val="en-US"/>
        </w:rPr>
        <w:t xml:space="preserve"> every 24 h (</w:t>
      </w:r>
      <w:proofErr w:type="spellStart"/>
      <w:proofErr w:type="gramStart"/>
      <w:r w:rsidRPr="003751D4">
        <w:rPr>
          <w:rFonts w:asciiTheme="minorHAnsi" w:hAnsiTheme="minorHAnsi" w:cstheme="minorHAnsi"/>
          <w:b/>
          <w:bCs/>
          <w:sz w:val="18"/>
          <w:lang w:val="en-US"/>
        </w:rPr>
        <w:t>b</w:t>
      </w:r>
      <w:r w:rsidRPr="003751D4">
        <w:rPr>
          <w:rFonts w:asciiTheme="minorHAnsi" w:hAnsiTheme="minorHAnsi" w:cstheme="minorHAnsi"/>
          <w:sz w:val="18"/>
          <w:lang w:val="en-US"/>
        </w:rPr>
        <w:t>,</w:t>
      </w:r>
      <w:r w:rsidRPr="003751D4">
        <w:rPr>
          <w:rFonts w:asciiTheme="minorHAnsi" w:hAnsiTheme="minorHAnsi" w:cstheme="minorHAnsi"/>
          <w:b/>
          <w:bCs/>
          <w:sz w:val="18"/>
          <w:lang w:val="en-US"/>
        </w:rPr>
        <w:t>c</w:t>
      </w:r>
      <w:proofErr w:type="spellEnd"/>
      <w:proofErr w:type="gramEnd"/>
      <w:r w:rsidRPr="003751D4">
        <w:rPr>
          <w:rFonts w:asciiTheme="minorHAnsi" w:hAnsiTheme="minorHAnsi" w:cstheme="minorHAnsi"/>
          <w:sz w:val="18"/>
          <w:lang w:val="en-US"/>
        </w:rPr>
        <w:t>). A 0.5 M KHCO</w:t>
      </w:r>
      <w:r w:rsidRPr="003751D4">
        <w:rPr>
          <w:rFonts w:asciiTheme="minorHAnsi" w:hAnsiTheme="minorHAnsi" w:cstheme="minorHAnsi"/>
          <w:sz w:val="18"/>
          <w:vertAlign w:val="subscript"/>
          <w:lang w:val="en-US"/>
        </w:rPr>
        <w:t>3</w:t>
      </w:r>
      <w:r w:rsidRPr="003751D4">
        <w:rPr>
          <w:rFonts w:asciiTheme="minorHAnsi" w:hAnsiTheme="minorHAnsi" w:cstheme="minorHAnsi"/>
          <w:sz w:val="18"/>
          <w:lang w:val="en-US"/>
        </w:rPr>
        <w:t xml:space="preserve"> solution, pH 7.4, was re-purged with CO</w:t>
      </w:r>
      <w:r w:rsidRPr="003751D4">
        <w:rPr>
          <w:rFonts w:asciiTheme="minorHAnsi" w:hAnsiTheme="minorHAnsi" w:cstheme="minorHAnsi"/>
          <w:sz w:val="18"/>
          <w:vertAlign w:val="subscript"/>
          <w:lang w:val="en-US"/>
        </w:rPr>
        <w:t>2</w:t>
      </w:r>
      <w:r w:rsidRPr="003751D4">
        <w:rPr>
          <w:rFonts w:asciiTheme="minorHAnsi" w:hAnsiTheme="minorHAnsi" w:cstheme="minorHAnsi"/>
          <w:sz w:val="18"/>
          <w:lang w:val="en-US"/>
        </w:rPr>
        <w:t xml:space="preserve"> every 24 h for a 0.36 (8×0.045) cm</w:t>
      </w:r>
      <w:r w:rsidRPr="003751D4">
        <w:rPr>
          <w:rFonts w:asciiTheme="minorHAnsi" w:hAnsiTheme="minorHAnsi" w:cstheme="minorHAnsi"/>
          <w:sz w:val="18"/>
          <w:vertAlign w:val="superscript"/>
          <w:lang w:val="en-US"/>
        </w:rPr>
        <w:t>2</w:t>
      </w:r>
      <w:r w:rsidRPr="003751D4">
        <w:rPr>
          <w:rFonts w:asciiTheme="minorHAnsi" w:hAnsiTheme="minorHAnsi" w:cstheme="minorHAnsi"/>
          <w:sz w:val="18"/>
          <w:lang w:val="en-US"/>
        </w:rPr>
        <w:t xml:space="preserve"> BiOI|GE|Cu</w:t>
      </w:r>
      <w:r w:rsidRPr="003751D4">
        <w:rPr>
          <w:rFonts w:asciiTheme="minorHAnsi" w:hAnsiTheme="minorHAnsi" w:cstheme="minorHAnsi"/>
          <w:sz w:val="18"/>
          <w:vertAlign w:val="subscript"/>
          <w:lang w:val="en-US"/>
        </w:rPr>
        <w:t>92</w:t>
      </w:r>
      <w:r w:rsidRPr="003751D4">
        <w:rPr>
          <w:rFonts w:asciiTheme="minorHAnsi" w:hAnsiTheme="minorHAnsi" w:cstheme="minorHAnsi"/>
          <w:sz w:val="18"/>
          <w:lang w:val="en-US"/>
        </w:rPr>
        <w:t>In</w:t>
      </w:r>
      <w:r w:rsidRPr="003751D4">
        <w:rPr>
          <w:rFonts w:asciiTheme="minorHAnsi" w:hAnsiTheme="minorHAnsi" w:cstheme="minorHAnsi"/>
          <w:sz w:val="18"/>
          <w:vertAlign w:val="subscript"/>
          <w:lang w:val="en-US"/>
        </w:rPr>
        <w:t>8</w:t>
      </w:r>
      <w:r w:rsidRPr="003751D4">
        <w:rPr>
          <w:rFonts w:asciiTheme="minorHAnsi" w:hAnsiTheme="minorHAnsi" w:cstheme="minorHAnsi"/>
          <w:sz w:val="18"/>
          <w:lang w:val="en-US"/>
        </w:rPr>
        <w:t xml:space="preserve"> photocathode (</w:t>
      </w:r>
      <w:r w:rsidRPr="003751D4">
        <w:rPr>
          <w:rFonts w:asciiTheme="minorHAnsi" w:hAnsiTheme="minorHAnsi" w:cstheme="minorHAnsi"/>
          <w:b/>
          <w:bCs/>
          <w:sz w:val="18"/>
          <w:lang w:val="en-US"/>
        </w:rPr>
        <w:t>d</w:t>
      </w:r>
      <w:r w:rsidRPr="003751D4">
        <w:rPr>
          <w:rFonts w:asciiTheme="minorHAnsi" w:hAnsiTheme="minorHAnsi" w:cstheme="minorHAnsi"/>
          <w:sz w:val="18"/>
          <w:lang w:val="en-US"/>
        </w:rPr>
        <w:t>).</w:t>
      </w:r>
    </w:p>
    <w:p w14:paraId="105D9AAC" w14:textId="22815CCA" w:rsidR="00A05AB1" w:rsidRDefault="00A05AB1" w:rsidP="000F7BB2">
      <w:pPr>
        <w:ind w:firstLine="227"/>
        <w:jc w:val="both"/>
        <w:rPr>
          <w:rFonts w:asciiTheme="minorHAnsi" w:hAnsiTheme="minorHAnsi" w:cstheme="minorHAnsi"/>
          <w:b/>
          <w:bCs/>
          <w:sz w:val="20"/>
          <w:lang w:val="en-US"/>
        </w:rPr>
      </w:pPr>
    </w:p>
    <w:p w14:paraId="7BDD40CD" w14:textId="77777777" w:rsidR="00A05AB1" w:rsidRPr="00CF2B2D" w:rsidRDefault="00A05AB1" w:rsidP="00A05AB1">
      <w:pPr>
        <w:jc w:val="both"/>
        <w:rPr>
          <w:rFonts w:asciiTheme="minorHAnsi" w:hAnsiTheme="minorHAnsi" w:cstheme="minorHAnsi"/>
          <w:sz w:val="18"/>
          <w:lang w:val="en-US"/>
        </w:rPr>
      </w:pPr>
      <w:r w:rsidRPr="003751D4">
        <w:rPr>
          <w:rFonts w:asciiTheme="minorHAnsi" w:hAnsiTheme="minorHAnsi" w:cstheme="minorHAnsi"/>
          <w:b/>
          <w:sz w:val="18"/>
        </w:rPr>
        <w:t xml:space="preserve">Fig. 3 | </w:t>
      </w:r>
      <w:r w:rsidRPr="003751D4">
        <w:rPr>
          <w:rFonts w:asciiTheme="minorHAnsi" w:hAnsiTheme="minorHAnsi" w:cstheme="minorHAnsi"/>
          <w:b/>
          <w:sz w:val="18"/>
          <w:lang w:val="en-US"/>
        </w:rPr>
        <w:t>PEC performance of the BiOI-BiVO</w:t>
      </w:r>
      <w:r w:rsidRPr="003751D4">
        <w:rPr>
          <w:rFonts w:asciiTheme="minorHAnsi" w:hAnsiTheme="minorHAnsi" w:cstheme="minorHAnsi"/>
          <w:b/>
          <w:sz w:val="18"/>
          <w:vertAlign w:val="subscript"/>
          <w:lang w:val="en-US"/>
        </w:rPr>
        <w:t>4</w:t>
      </w:r>
      <w:r w:rsidRPr="003751D4">
        <w:rPr>
          <w:rFonts w:asciiTheme="minorHAnsi" w:hAnsiTheme="minorHAnsi" w:cstheme="minorHAnsi"/>
          <w:b/>
          <w:sz w:val="18"/>
          <w:lang w:val="en-US"/>
        </w:rPr>
        <w:t xml:space="preserve"> tandem devices.</w:t>
      </w:r>
      <w:r w:rsidRPr="003751D4">
        <w:rPr>
          <w:rFonts w:asciiTheme="minorHAnsi" w:hAnsiTheme="minorHAnsi" w:cstheme="minorHAnsi"/>
          <w:sz w:val="18"/>
          <w:lang w:val="en-US"/>
        </w:rPr>
        <w:t xml:space="preserve"> </w:t>
      </w:r>
      <w:proofErr w:type="gramStart"/>
      <w:r w:rsidRPr="003751D4">
        <w:rPr>
          <w:rFonts w:asciiTheme="minorHAnsi" w:hAnsiTheme="minorHAnsi" w:cstheme="minorHAnsi"/>
          <w:b/>
          <w:sz w:val="18"/>
        </w:rPr>
        <w:t>a</w:t>
      </w:r>
      <w:r w:rsidRPr="003751D4">
        <w:rPr>
          <w:rFonts w:asciiTheme="minorHAnsi" w:hAnsiTheme="minorHAnsi" w:cstheme="minorHAnsi"/>
          <w:sz w:val="18"/>
        </w:rPr>
        <w:t>,</w:t>
      </w:r>
      <w:proofErr w:type="gramEnd"/>
      <w:r w:rsidRPr="003751D4">
        <w:rPr>
          <w:rFonts w:asciiTheme="minorHAnsi" w:hAnsiTheme="minorHAnsi" w:cstheme="minorHAnsi"/>
          <w:sz w:val="18"/>
        </w:rPr>
        <w:t xml:space="preserve"> </w:t>
      </w:r>
      <w:r w:rsidRPr="003751D4">
        <w:rPr>
          <w:rFonts w:asciiTheme="minorHAnsi" w:hAnsiTheme="minorHAnsi" w:cstheme="minorHAnsi"/>
          <w:sz w:val="18"/>
          <w:lang w:val="en-US"/>
        </w:rPr>
        <w:t>CVs of a 0.315 (7</w:t>
      </w:r>
      <w:r w:rsidRPr="003751D4">
        <w:rPr>
          <w:rFonts w:asciiTheme="minorHAnsi" w:hAnsiTheme="minorHAnsi" w:cstheme="minorHAnsi"/>
          <w:sz w:val="18"/>
          <w:lang w:val="en-US"/>
        </w:rPr>
        <w:sym w:font="Symbol" w:char="F0B4"/>
      </w:r>
      <w:r w:rsidRPr="003751D4">
        <w:rPr>
          <w:rFonts w:asciiTheme="minorHAnsi" w:hAnsiTheme="minorHAnsi" w:cstheme="minorHAnsi"/>
          <w:sz w:val="18"/>
          <w:lang w:val="en-US"/>
        </w:rPr>
        <w:t>0.045) cm</w:t>
      </w:r>
      <w:r w:rsidRPr="003751D4">
        <w:rPr>
          <w:rFonts w:asciiTheme="minorHAnsi" w:hAnsiTheme="minorHAnsi" w:cstheme="minorHAnsi"/>
          <w:sz w:val="18"/>
          <w:vertAlign w:val="superscript"/>
          <w:lang w:val="en-US"/>
        </w:rPr>
        <w:t>2</w:t>
      </w:r>
      <w:r w:rsidRPr="003751D4">
        <w:rPr>
          <w:rFonts w:asciiTheme="minorHAnsi" w:hAnsiTheme="minorHAnsi" w:cstheme="minorHAnsi"/>
          <w:sz w:val="18"/>
          <w:lang w:val="en-US"/>
        </w:rPr>
        <w:t xml:space="preserve"> </w:t>
      </w:r>
      <w:proofErr w:type="spellStart"/>
      <w:r w:rsidRPr="003751D4">
        <w:rPr>
          <w:rFonts w:asciiTheme="minorHAnsi" w:hAnsiTheme="minorHAnsi" w:cstheme="minorHAnsi"/>
          <w:sz w:val="18"/>
          <w:lang w:val="en-US"/>
        </w:rPr>
        <w:t>BiOI</w:t>
      </w:r>
      <w:proofErr w:type="spellEnd"/>
      <w:r w:rsidRPr="003751D4">
        <w:rPr>
          <w:rFonts w:asciiTheme="minorHAnsi" w:hAnsiTheme="minorHAnsi" w:cstheme="minorHAnsi"/>
          <w:sz w:val="18"/>
          <w:lang w:val="en-US"/>
        </w:rPr>
        <w:t xml:space="preserve"> - 0.52 (8</w:t>
      </w:r>
      <w:r w:rsidRPr="003751D4">
        <w:rPr>
          <w:rFonts w:asciiTheme="minorHAnsi" w:hAnsiTheme="minorHAnsi" w:cstheme="minorHAnsi"/>
          <w:sz w:val="18"/>
          <w:lang w:val="en-US"/>
        </w:rPr>
        <w:sym w:font="Symbol" w:char="F0B4"/>
      </w:r>
      <w:r w:rsidRPr="003751D4">
        <w:rPr>
          <w:rFonts w:asciiTheme="minorHAnsi" w:hAnsiTheme="minorHAnsi" w:cstheme="minorHAnsi"/>
          <w:sz w:val="18"/>
          <w:lang w:val="en-US"/>
        </w:rPr>
        <w:t>0.065) cm</w:t>
      </w:r>
      <w:r w:rsidRPr="003751D4">
        <w:rPr>
          <w:rFonts w:asciiTheme="minorHAnsi" w:hAnsiTheme="minorHAnsi" w:cstheme="minorHAnsi"/>
          <w:sz w:val="18"/>
          <w:vertAlign w:val="superscript"/>
          <w:lang w:val="en-US"/>
        </w:rPr>
        <w:t>2</w:t>
      </w:r>
      <w:r w:rsidRPr="003751D4">
        <w:rPr>
          <w:rFonts w:asciiTheme="minorHAnsi" w:hAnsiTheme="minorHAnsi" w:cstheme="minorHAnsi"/>
          <w:sz w:val="18"/>
          <w:lang w:val="en-US"/>
        </w:rPr>
        <w:t xml:space="preserve"> BiVO</w:t>
      </w:r>
      <w:r w:rsidRPr="003751D4">
        <w:rPr>
          <w:rFonts w:asciiTheme="minorHAnsi" w:hAnsiTheme="minorHAnsi" w:cstheme="minorHAnsi"/>
          <w:sz w:val="18"/>
          <w:vertAlign w:val="subscript"/>
          <w:lang w:val="en-US"/>
        </w:rPr>
        <w:t>4</w:t>
      </w:r>
      <w:r w:rsidRPr="003751D4">
        <w:rPr>
          <w:rFonts w:asciiTheme="minorHAnsi" w:hAnsiTheme="minorHAnsi" w:cstheme="minorHAnsi"/>
          <w:sz w:val="18"/>
          <w:lang w:val="en-US"/>
        </w:rPr>
        <w:t xml:space="preserve"> (photograph in inset) and a 0.25 cm</w:t>
      </w:r>
      <w:r w:rsidRPr="003751D4">
        <w:rPr>
          <w:rFonts w:asciiTheme="minorHAnsi" w:hAnsiTheme="minorHAnsi" w:cstheme="minorHAnsi"/>
          <w:sz w:val="18"/>
          <w:vertAlign w:val="superscript"/>
          <w:lang w:val="en-US"/>
        </w:rPr>
        <w:t>2</w:t>
      </w:r>
      <w:r w:rsidRPr="003751D4">
        <w:rPr>
          <w:rFonts w:asciiTheme="minorHAnsi" w:hAnsiTheme="minorHAnsi" w:cstheme="minorHAnsi"/>
          <w:sz w:val="18"/>
          <w:lang w:val="en-US"/>
        </w:rPr>
        <w:t xml:space="preserve"> </w:t>
      </w:r>
      <w:proofErr w:type="spellStart"/>
      <w:r w:rsidRPr="003751D4">
        <w:rPr>
          <w:rFonts w:asciiTheme="minorHAnsi" w:hAnsiTheme="minorHAnsi" w:cstheme="minorHAnsi"/>
          <w:sz w:val="18"/>
          <w:lang w:val="en-US"/>
        </w:rPr>
        <w:t>BiOI</w:t>
      </w:r>
      <w:proofErr w:type="spellEnd"/>
      <w:r w:rsidRPr="003751D4">
        <w:rPr>
          <w:rFonts w:asciiTheme="minorHAnsi" w:hAnsiTheme="minorHAnsi" w:cstheme="minorHAnsi"/>
          <w:sz w:val="18"/>
          <w:lang w:val="en-US"/>
        </w:rPr>
        <w:t xml:space="preserve"> - 0.25 cm</w:t>
      </w:r>
      <w:r w:rsidRPr="003751D4">
        <w:rPr>
          <w:rFonts w:asciiTheme="minorHAnsi" w:hAnsiTheme="minorHAnsi" w:cstheme="minorHAnsi"/>
          <w:sz w:val="18"/>
          <w:vertAlign w:val="superscript"/>
          <w:lang w:val="en-US"/>
        </w:rPr>
        <w:t>2</w:t>
      </w:r>
      <w:r w:rsidRPr="003751D4">
        <w:rPr>
          <w:rFonts w:asciiTheme="minorHAnsi" w:hAnsiTheme="minorHAnsi" w:cstheme="minorHAnsi"/>
          <w:sz w:val="18"/>
          <w:lang w:val="en-US"/>
        </w:rPr>
        <w:t xml:space="preserve"> BiVO</w:t>
      </w:r>
      <w:r w:rsidRPr="003751D4">
        <w:rPr>
          <w:rFonts w:asciiTheme="minorHAnsi" w:hAnsiTheme="minorHAnsi" w:cstheme="minorHAnsi"/>
          <w:sz w:val="18"/>
          <w:vertAlign w:val="subscript"/>
          <w:lang w:val="en-US"/>
        </w:rPr>
        <w:t>4</w:t>
      </w:r>
      <w:r w:rsidRPr="003751D4">
        <w:rPr>
          <w:rFonts w:asciiTheme="minorHAnsi" w:hAnsiTheme="minorHAnsi" w:cstheme="minorHAnsi"/>
          <w:sz w:val="18"/>
          <w:lang w:val="en-US"/>
        </w:rPr>
        <w:t xml:space="preserve"> tandem under chopped, continuous, and no light irradiation. </w:t>
      </w:r>
      <w:r w:rsidRPr="003751D4">
        <w:rPr>
          <w:rFonts w:asciiTheme="minorHAnsi" w:hAnsiTheme="minorHAnsi" w:cstheme="minorHAnsi"/>
          <w:b/>
          <w:sz w:val="18"/>
        </w:rPr>
        <w:t>b</w:t>
      </w:r>
      <w:r w:rsidRPr="003751D4">
        <w:rPr>
          <w:rFonts w:asciiTheme="minorHAnsi" w:hAnsiTheme="minorHAnsi" w:cstheme="minorHAnsi"/>
          <w:sz w:val="18"/>
        </w:rPr>
        <w:t xml:space="preserve">, </w:t>
      </w:r>
      <w:r w:rsidRPr="003751D4">
        <w:rPr>
          <w:rFonts w:asciiTheme="minorHAnsi" w:hAnsiTheme="minorHAnsi" w:cstheme="minorHAnsi"/>
          <w:sz w:val="18"/>
          <w:lang w:val="en-US"/>
        </w:rPr>
        <w:t>Photocurrent traces of bias-free tandems operated continuously over two 120 h intervals. One day was required in between to set up the experiment, redeposit the Pt catalyst, replace the buffer and purge it with N</w:t>
      </w:r>
      <w:r w:rsidRPr="003751D4">
        <w:rPr>
          <w:rFonts w:asciiTheme="minorHAnsi" w:hAnsiTheme="minorHAnsi" w:cstheme="minorHAnsi"/>
          <w:sz w:val="18"/>
          <w:vertAlign w:val="subscript"/>
          <w:lang w:val="en-US"/>
        </w:rPr>
        <w:t>2</w:t>
      </w:r>
      <w:r w:rsidRPr="003751D4">
        <w:rPr>
          <w:rFonts w:asciiTheme="minorHAnsi" w:hAnsiTheme="minorHAnsi" w:cstheme="minorHAnsi"/>
          <w:sz w:val="18"/>
          <w:lang w:val="en-US"/>
        </w:rPr>
        <w:t xml:space="preserve">. </w:t>
      </w:r>
      <w:proofErr w:type="spellStart"/>
      <w:proofErr w:type="gramStart"/>
      <w:r w:rsidRPr="003751D4">
        <w:rPr>
          <w:rFonts w:asciiTheme="minorHAnsi" w:hAnsiTheme="minorHAnsi" w:cstheme="minorHAnsi"/>
          <w:b/>
          <w:sz w:val="18"/>
        </w:rPr>
        <w:t>c</w:t>
      </w:r>
      <w:r w:rsidRPr="003751D4">
        <w:rPr>
          <w:rFonts w:asciiTheme="minorHAnsi" w:hAnsiTheme="minorHAnsi" w:cstheme="minorHAnsi"/>
          <w:sz w:val="18"/>
        </w:rPr>
        <w:t>,</w:t>
      </w:r>
      <w:r w:rsidRPr="003751D4">
        <w:rPr>
          <w:rFonts w:asciiTheme="minorHAnsi" w:hAnsiTheme="minorHAnsi" w:cstheme="minorHAnsi"/>
          <w:b/>
          <w:sz w:val="18"/>
        </w:rPr>
        <w:t>d</w:t>
      </w:r>
      <w:proofErr w:type="spellEnd"/>
      <w:proofErr w:type="gramEnd"/>
      <w:r w:rsidRPr="003751D4">
        <w:rPr>
          <w:rFonts w:asciiTheme="minorHAnsi" w:hAnsiTheme="minorHAnsi" w:cstheme="minorHAnsi"/>
          <w:sz w:val="18"/>
        </w:rPr>
        <w:t>,</w:t>
      </w:r>
      <w:r w:rsidRPr="003751D4">
        <w:rPr>
          <w:rFonts w:asciiTheme="minorHAnsi" w:hAnsiTheme="minorHAnsi" w:cstheme="minorHAnsi"/>
          <w:sz w:val="18"/>
          <w:lang w:val="en-US"/>
        </w:rPr>
        <w:t xml:space="preserve"> Amounts of H</w:t>
      </w:r>
      <w:r w:rsidRPr="003751D4">
        <w:rPr>
          <w:rFonts w:asciiTheme="minorHAnsi" w:hAnsiTheme="minorHAnsi" w:cstheme="minorHAnsi"/>
          <w:sz w:val="18"/>
          <w:vertAlign w:val="subscript"/>
          <w:lang w:val="en-US"/>
        </w:rPr>
        <w:t>2</w:t>
      </w:r>
      <w:r w:rsidRPr="003751D4">
        <w:rPr>
          <w:rFonts w:asciiTheme="minorHAnsi" w:hAnsiTheme="minorHAnsi" w:cstheme="minorHAnsi"/>
          <w:sz w:val="18"/>
          <w:lang w:val="en-US"/>
        </w:rPr>
        <w:t>, CO, O</w:t>
      </w:r>
      <w:r w:rsidRPr="003751D4">
        <w:rPr>
          <w:rFonts w:asciiTheme="minorHAnsi" w:hAnsiTheme="minorHAnsi" w:cstheme="minorHAnsi"/>
          <w:sz w:val="18"/>
          <w:vertAlign w:val="subscript"/>
          <w:lang w:val="en-US"/>
        </w:rPr>
        <w:t>2</w:t>
      </w:r>
      <w:r w:rsidRPr="003751D4">
        <w:rPr>
          <w:rFonts w:asciiTheme="minorHAnsi" w:hAnsiTheme="minorHAnsi" w:cstheme="minorHAnsi"/>
          <w:sz w:val="18"/>
          <w:lang w:val="en-US"/>
        </w:rPr>
        <w:t xml:space="preserve"> and faradaic yields obtained during long-term stability tests at 0 V applied bias. Values are corrected for gas leakage (see Supplementary Discussion 1). Experiments were performed under simulated solar irradiation (AM 1.5G, 100 </w:t>
      </w:r>
      <w:proofErr w:type="spellStart"/>
      <w:r w:rsidRPr="003751D4">
        <w:rPr>
          <w:rFonts w:asciiTheme="minorHAnsi" w:hAnsiTheme="minorHAnsi" w:cstheme="minorHAnsi"/>
          <w:sz w:val="18"/>
          <w:lang w:val="en-US"/>
        </w:rPr>
        <w:t>mW</w:t>
      </w:r>
      <w:proofErr w:type="spellEnd"/>
      <w:r w:rsidRPr="003751D4">
        <w:rPr>
          <w:rFonts w:asciiTheme="minorHAnsi" w:hAnsiTheme="minorHAnsi" w:cstheme="minorHAnsi"/>
          <w:sz w:val="18"/>
          <w:lang w:val="en-US"/>
        </w:rPr>
        <w:t> cm</w:t>
      </w:r>
      <w:r w:rsidRPr="003751D4">
        <w:rPr>
          <w:rFonts w:asciiTheme="minorHAnsi" w:hAnsiTheme="minorHAnsi" w:cstheme="minorHAnsi"/>
          <w:sz w:val="18"/>
          <w:vertAlign w:val="superscript"/>
          <w:lang w:val="en-US"/>
        </w:rPr>
        <w:noBreakHyphen/>
        <w:t>2</w:t>
      </w:r>
      <w:r w:rsidRPr="003751D4">
        <w:rPr>
          <w:rFonts w:asciiTheme="minorHAnsi" w:hAnsiTheme="minorHAnsi" w:cstheme="minorHAnsi"/>
          <w:sz w:val="18"/>
          <w:lang w:val="en-US"/>
        </w:rPr>
        <w:t xml:space="preserve">), at room temperature, in 0.1 M </w:t>
      </w:r>
      <w:proofErr w:type="spellStart"/>
      <w:r w:rsidRPr="003751D4">
        <w:rPr>
          <w:rFonts w:asciiTheme="minorHAnsi" w:hAnsiTheme="minorHAnsi" w:cstheme="minorHAnsi"/>
          <w:sz w:val="18"/>
          <w:lang w:val="en-US"/>
        </w:rPr>
        <w:t>KB</w:t>
      </w:r>
      <w:r w:rsidRPr="003751D4">
        <w:rPr>
          <w:rFonts w:asciiTheme="minorHAnsi" w:hAnsiTheme="minorHAnsi" w:cstheme="minorHAnsi"/>
          <w:sz w:val="18"/>
          <w:vertAlign w:val="subscript"/>
          <w:lang w:val="en-US"/>
        </w:rPr>
        <w:t>i</w:t>
      </w:r>
      <w:proofErr w:type="spellEnd"/>
      <w:r w:rsidRPr="003751D4">
        <w:rPr>
          <w:rFonts w:asciiTheme="minorHAnsi" w:hAnsiTheme="minorHAnsi" w:cstheme="minorHAnsi"/>
          <w:sz w:val="18"/>
          <w:lang w:val="en-US"/>
        </w:rPr>
        <w:t>, 0.1 M K</w:t>
      </w:r>
      <w:r w:rsidRPr="003751D4">
        <w:rPr>
          <w:rFonts w:asciiTheme="minorHAnsi" w:hAnsiTheme="minorHAnsi" w:cstheme="minorHAnsi"/>
          <w:sz w:val="18"/>
          <w:vertAlign w:val="subscript"/>
          <w:lang w:val="en-US"/>
        </w:rPr>
        <w:t>2</w:t>
      </w:r>
      <w:r w:rsidRPr="003751D4">
        <w:rPr>
          <w:rFonts w:asciiTheme="minorHAnsi" w:hAnsiTheme="minorHAnsi" w:cstheme="minorHAnsi"/>
          <w:sz w:val="18"/>
          <w:lang w:val="en-US"/>
        </w:rPr>
        <w:t>SO</w:t>
      </w:r>
      <w:r w:rsidRPr="003751D4">
        <w:rPr>
          <w:rFonts w:asciiTheme="minorHAnsi" w:hAnsiTheme="minorHAnsi" w:cstheme="minorHAnsi"/>
          <w:sz w:val="18"/>
          <w:vertAlign w:val="subscript"/>
          <w:lang w:val="en-US"/>
        </w:rPr>
        <w:t>4</w:t>
      </w:r>
      <w:r w:rsidRPr="003751D4">
        <w:rPr>
          <w:rFonts w:asciiTheme="minorHAnsi" w:hAnsiTheme="minorHAnsi" w:cstheme="minorHAnsi"/>
          <w:sz w:val="18"/>
          <w:lang w:val="en-US"/>
        </w:rPr>
        <w:t>, pH 8.50, under N</w:t>
      </w:r>
      <w:r w:rsidRPr="003751D4">
        <w:rPr>
          <w:rFonts w:asciiTheme="minorHAnsi" w:hAnsiTheme="minorHAnsi" w:cstheme="minorHAnsi"/>
          <w:sz w:val="18"/>
          <w:vertAlign w:val="subscript"/>
          <w:lang w:val="en-US"/>
        </w:rPr>
        <w:t>2</w:t>
      </w:r>
      <w:r w:rsidRPr="003751D4">
        <w:rPr>
          <w:rFonts w:asciiTheme="minorHAnsi" w:hAnsiTheme="minorHAnsi" w:cstheme="minorHAnsi"/>
          <w:sz w:val="18"/>
          <w:lang w:val="en-US"/>
        </w:rPr>
        <w:t xml:space="preserve"> for water splitting, and in a 0.5 M KHCO</w:t>
      </w:r>
      <w:r w:rsidRPr="003751D4">
        <w:rPr>
          <w:rFonts w:asciiTheme="minorHAnsi" w:hAnsiTheme="minorHAnsi" w:cstheme="minorHAnsi"/>
          <w:sz w:val="18"/>
          <w:vertAlign w:val="subscript"/>
          <w:lang w:val="en-US"/>
        </w:rPr>
        <w:t>3</w:t>
      </w:r>
      <w:r w:rsidRPr="003751D4">
        <w:rPr>
          <w:rFonts w:asciiTheme="minorHAnsi" w:hAnsiTheme="minorHAnsi" w:cstheme="minorHAnsi"/>
          <w:sz w:val="18"/>
          <w:lang w:val="en-US"/>
        </w:rPr>
        <w:t xml:space="preserve"> solution, pH 7.4, under CO</w:t>
      </w:r>
      <w:r w:rsidRPr="003751D4">
        <w:rPr>
          <w:rFonts w:asciiTheme="minorHAnsi" w:hAnsiTheme="minorHAnsi" w:cstheme="minorHAnsi"/>
          <w:sz w:val="18"/>
          <w:vertAlign w:val="subscript"/>
          <w:lang w:val="en-US"/>
        </w:rPr>
        <w:t>2</w:t>
      </w:r>
      <w:r w:rsidRPr="003751D4">
        <w:rPr>
          <w:rFonts w:asciiTheme="minorHAnsi" w:hAnsiTheme="minorHAnsi" w:cstheme="minorHAnsi"/>
          <w:sz w:val="18"/>
          <w:lang w:val="en-US"/>
        </w:rPr>
        <w:t xml:space="preserve"> for syngas production.</w:t>
      </w:r>
    </w:p>
    <w:p w14:paraId="57D179D6" w14:textId="1A3BF963" w:rsidR="00A05AB1" w:rsidRDefault="00A05AB1" w:rsidP="000F7BB2">
      <w:pPr>
        <w:ind w:firstLine="227"/>
        <w:jc w:val="both"/>
        <w:rPr>
          <w:rFonts w:asciiTheme="minorHAnsi" w:hAnsiTheme="minorHAnsi" w:cstheme="minorHAnsi"/>
          <w:b/>
          <w:bCs/>
          <w:sz w:val="20"/>
          <w:lang w:val="en-US"/>
        </w:rPr>
      </w:pPr>
    </w:p>
    <w:p w14:paraId="09DAFAFF" w14:textId="77777777" w:rsidR="00A05AB1" w:rsidRPr="001E1E4A" w:rsidRDefault="00A05AB1" w:rsidP="000F7BB2">
      <w:pPr>
        <w:ind w:firstLine="227"/>
        <w:jc w:val="both"/>
        <w:rPr>
          <w:rFonts w:asciiTheme="minorHAnsi" w:hAnsiTheme="minorHAnsi" w:cstheme="minorHAnsi"/>
          <w:b/>
          <w:bCs/>
          <w:sz w:val="20"/>
          <w:lang w:val="en-US"/>
        </w:rPr>
      </w:pPr>
    </w:p>
    <w:p w14:paraId="5FE2AE75" w14:textId="43CC7A46" w:rsidR="004B6DF4" w:rsidRPr="001E1E4A" w:rsidRDefault="004B6DF4" w:rsidP="004B6DF4">
      <w:pPr>
        <w:spacing w:after="60"/>
        <w:jc w:val="both"/>
        <w:rPr>
          <w:rFonts w:asciiTheme="minorHAnsi" w:hAnsiTheme="minorHAnsi" w:cstheme="minorHAnsi"/>
          <w:b/>
          <w:szCs w:val="20"/>
        </w:rPr>
      </w:pPr>
      <w:r w:rsidRPr="001E1E4A">
        <w:rPr>
          <w:rFonts w:asciiTheme="minorHAnsi" w:hAnsiTheme="minorHAnsi" w:cstheme="minorHAnsi"/>
          <w:b/>
          <w:szCs w:val="20"/>
        </w:rPr>
        <w:t>References</w:t>
      </w:r>
    </w:p>
    <w:p w14:paraId="431BC015" w14:textId="65579687" w:rsidR="007F7A26" w:rsidRPr="001E1E4A" w:rsidRDefault="000566F7" w:rsidP="003123F0">
      <w:pPr>
        <w:widowControl w:val="0"/>
        <w:autoSpaceDE w:val="0"/>
        <w:autoSpaceDN w:val="0"/>
        <w:adjustRightInd w:val="0"/>
        <w:ind w:left="284" w:hanging="284"/>
        <w:rPr>
          <w:rFonts w:ascii="Calibri" w:hAnsi="Calibri"/>
          <w:noProof/>
          <w:sz w:val="14"/>
        </w:rPr>
      </w:pPr>
      <w:r w:rsidRPr="001E1E4A">
        <w:rPr>
          <w:rFonts w:asciiTheme="minorHAnsi" w:hAnsiTheme="minorHAnsi" w:cstheme="minorHAnsi"/>
          <w:b/>
          <w:sz w:val="14"/>
          <w:szCs w:val="16"/>
        </w:rPr>
        <w:fldChar w:fldCharType="begin" w:fldLock="1"/>
      </w:r>
      <w:r w:rsidRPr="001E1E4A">
        <w:rPr>
          <w:rFonts w:asciiTheme="minorHAnsi" w:hAnsiTheme="minorHAnsi" w:cstheme="minorHAnsi"/>
          <w:b/>
          <w:sz w:val="14"/>
          <w:szCs w:val="16"/>
        </w:rPr>
        <w:instrText xml:space="preserve">ADDIN Mendeley Bibliography CSL_BIBLIOGRAPHY </w:instrText>
      </w:r>
      <w:r w:rsidRPr="001E1E4A">
        <w:rPr>
          <w:rFonts w:asciiTheme="minorHAnsi" w:hAnsiTheme="minorHAnsi" w:cstheme="minorHAnsi"/>
          <w:b/>
          <w:sz w:val="14"/>
          <w:szCs w:val="16"/>
        </w:rPr>
        <w:fldChar w:fldCharType="separate"/>
      </w:r>
      <w:r w:rsidR="007F7A26" w:rsidRPr="001E1E4A">
        <w:rPr>
          <w:rFonts w:ascii="Calibri" w:hAnsi="Calibri"/>
          <w:noProof/>
          <w:sz w:val="14"/>
        </w:rPr>
        <w:t>1.</w:t>
      </w:r>
      <w:r w:rsidR="007F7A26" w:rsidRPr="001E1E4A">
        <w:rPr>
          <w:rFonts w:ascii="Calibri" w:hAnsi="Calibri"/>
          <w:noProof/>
          <w:sz w:val="14"/>
        </w:rPr>
        <w:tab/>
        <w:t xml:space="preserve">Kim, J. H., Hansora, D., Sharma, P., Jang, J.-W. &amp; Lee, J. S. Toward practical solar hydrogen production – an artificial photosynthetic leaf-to-farm challenge. </w:t>
      </w:r>
      <w:r w:rsidR="007F7A26" w:rsidRPr="001E1E4A">
        <w:rPr>
          <w:rFonts w:ascii="Calibri" w:hAnsi="Calibri"/>
          <w:i/>
          <w:iCs/>
          <w:noProof/>
          <w:sz w:val="14"/>
        </w:rPr>
        <w:t>Chem. Soc. Rev.</w:t>
      </w:r>
      <w:r w:rsidR="007F7A26" w:rsidRPr="001E1E4A">
        <w:rPr>
          <w:rFonts w:ascii="Calibri" w:hAnsi="Calibri"/>
          <w:noProof/>
          <w:sz w:val="14"/>
        </w:rPr>
        <w:t xml:space="preserve"> </w:t>
      </w:r>
      <w:r w:rsidR="007F7A26" w:rsidRPr="001E1E4A">
        <w:rPr>
          <w:rFonts w:ascii="Calibri" w:hAnsi="Calibri"/>
          <w:b/>
          <w:bCs/>
          <w:noProof/>
          <w:sz w:val="14"/>
        </w:rPr>
        <w:t>48</w:t>
      </w:r>
      <w:r w:rsidR="007F7A26" w:rsidRPr="001E1E4A">
        <w:rPr>
          <w:rFonts w:ascii="Calibri" w:hAnsi="Calibri"/>
          <w:noProof/>
          <w:sz w:val="14"/>
        </w:rPr>
        <w:t>, 1908–1971 (2019).</w:t>
      </w:r>
    </w:p>
    <w:p w14:paraId="1AA4AD56"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2.</w:t>
      </w:r>
      <w:r w:rsidRPr="001E1E4A">
        <w:rPr>
          <w:rFonts w:ascii="Calibri" w:hAnsi="Calibri"/>
          <w:noProof/>
          <w:sz w:val="14"/>
        </w:rPr>
        <w:tab/>
        <w:t xml:space="preserve">Sivula, K. &amp; van de Krol, R. Semiconducting materials for photoelectrochemical energy conversion. </w:t>
      </w:r>
      <w:r w:rsidRPr="001E1E4A">
        <w:rPr>
          <w:rFonts w:ascii="Calibri" w:hAnsi="Calibri"/>
          <w:i/>
          <w:iCs/>
          <w:noProof/>
          <w:sz w:val="14"/>
        </w:rPr>
        <w:t>Nat. Rev. Mater.</w:t>
      </w:r>
      <w:r w:rsidRPr="001E1E4A">
        <w:rPr>
          <w:rFonts w:ascii="Calibri" w:hAnsi="Calibri"/>
          <w:noProof/>
          <w:sz w:val="14"/>
        </w:rPr>
        <w:t xml:space="preserve"> </w:t>
      </w:r>
      <w:r w:rsidRPr="001E1E4A">
        <w:rPr>
          <w:rFonts w:ascii="Calibri" w:hAnsi="Calibri"/>
          <w:b/>
          <w:bCs/>
          <w:noProof/>
          <w:sz w:val="14"/>
        </w:rPr>
        <w:t>1</w:t>
      </w:r>
      <w:r w:rsidRPr="001E1E4A">
        <w:rPr>
          <w:rFonts w:ascii="Calibri" w:hAnsi="Calibri"/>
          <w:noProof/>
          <w:sz w:val="14"/>
        </w:rPr>
        <w:t>, 15010 (2016).</w:t>
      </w:r>
    </w:p>
    <w:p w14:paraId="3A9A8F90"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3.</w:t>
      </w:r>
      <w:r w:rsidRPr="001E1E4A">
        <w:rPr>
          <w:rFonts w:ascii="Calibri" w:hAnsi="Calibri"/>
          <w:noProof/>
          <w:sz w:val="14"/>
        </w:rPr>
        <w:tab/>
        <w:t xml:space="preserve">Yan, Q. </w:t>
      </w:r>
      <w:r w:rsidRPr="001E1E4A">
        <w:rPr>
          <w:rFonts w:ascii="Calibri" w:hAnsi="Calibri"/>
          <w:i/>
          <w:iCs/>
          <w:noProof/>
          <w:sz w:val="14"/>
        </w:rPr>
        <w:t>et al.</w:t>
      </w:r>
      <w:r w:rsidRPr="001E1E4A">
        <w:rPr>
          <w:rFonts w:ascii="Calibri" w:hAnsi="Calibri"/>
          <w:noProof/>
          <w:sz w:val="14"/>
        </w:rPr>
        <w:t xml:space="preserve"> Solar fuels photoanode materials discovery by integrating high-throughput theory and experiment. </w:t>
      </w:r>
      <w:r w:rsidRPr="001E1E4A">
        <w:rPr>
          <w:rFonts w:ascii="Calibri" w:hAnsi="Calibri"/>
          <w:i/>
          <w:iCs/>
          <w:noProof/>
          <w:sz w:val="14"/>
        </w:rPr>
        <w:t>PNAS</w:t>
      </w:r>
      <w:r w:rsidRPr="001E1E4A">
        <w:rPr>
          <w:rFonts w:ascii="Calibri" w:hAnsi="Calibri"/>
          <w:noProof/>
          <w:sz w:val="14"/>
        </w:rPr>
        <w:t xml:space="preserve"> </w:t>
      </w:r>
      <w:r w:rsidRPr="001E1E4A">
        <w:rPr>
          <w:rFonts w:ascii="Calibri" w:hAnsi="Calibri"/>
          <w:b/>
          <w:bCs/>
          <w:noProof/>
          <w:sz w:val="14"/>
        </w:rPr>
        <w:t>114</w:t>
      </w:r>
      <w:r w:rsidRPr="001E1E4A">
        <w:rPr>
          <w:rFonts w:ascii="Calibri" w:hAnsi="Calibri"/>
          <w:noProof/>
          <w:sz w:val="14"/>
        </w:rPr>
        <w:t>, 3040–3043 (2017).</w:t>
      </w:r>
    </w:p>
    <w:p w14:paraId="5682608D"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4.</w:t>
      </w:r>
      <w:r w:rsidRPr="001E1E4A">
        <w:rPr>
          <w:rFonts w:ascii="Calibri" w:hAnsi="Calibri"/>
          <w:noProof/>
          <w:sz w:val="14"/>
        </w:rPr>
        <w:tab/>
        <w:t xml:space="preserve">Zhou, L. </w:t>
      </w:r>
      <w:r w:rsidRPr="001E1E4A">
        <w:rPr>
          <w:rFonts w:ascii="Calibri" w:hAnsi="Calibri"/>
          <w:i/>
          <w:iCs/>
          <w:noProof/>
          <w:sz w:val="14"/>
        </w:rPr>
        <w:t>et al.</w:t>
      </w:r>
      <w:r w:rsidRPr="001E1E4A">
        <w:rPr>
          <w:rFonts w:ascii="Calibri" w:hAnsi="Calibri"/>
          <w:noProof/>
          <w:sz w:val="14"/>
        </w:rPr>
        <w:t xml:space="preserve"> Bi-containing n </w:t>
      </w:r>
      <w:r w:rsidRPr="001E1E4A">
        <w:rPr>
          <w:rFonts w:ascii="Cambria Math" w:hAnsi="Cambria Math" w:cs="Cambria Math"/>
          <w:noProof/>
          <w:sz w:val="14"/>
        </w:rPr>
        <w:t>‑</w:t>
      </w:r>
      <w:r w:rsidRPr="001E1E4A">
        <w:rPr>
          <w:rFonts w:ascii="Calibri" w:hAnsi="Calibri"/>
          <w:noProof/>
          <w:sz w:val="14"/>
        </w:rPr>
        <w:t xml:space="preserve"> FeWO</w:t>
      </w:r>
      <w:r w:rsidRPr="001E1E4A">
        <w:rPr>
          <w:rFonts w:ascii="Calibri" w:hAnsi="Calibri"/>
          <w:noProof/>
          <w:sz w:val="14"/>
          <w:vertAlign w:val="subscript"/>
        </w:rPr>
        <w:t>4</w:t>
      </w:r>
      <w:r w:rsidRPr="001E1E4A">
        <w:rPr>
          <w:rFonts w:ascii="Calibri" w:hAnsi="Calibri"/>
          <w:noProof/>
          <w:sz w:val="14"/>
        </w:rPr>
        <w:t xml:space="preserve"> thin films provide the largest photovoltage and highest stability for a sub </w:t>
      </w:r>
      <w:r w:rsidRPr="001E1E4A">
        <w:rPr>
          <w:rFonts w:ascii="Cambria Math" w:hAnsi="Cambria Math" w:cs="Cambria Math"/>
          <w:noProof/>
          <w:sz w:val="14"/>
        </w:rPr>
        <w:t>‑</w:t>
      </w:r>
      <w:r w:rsidRPr="001E1E4A">
        <w:rPr>
          <w:rFonts w:ascii="Calibri" w:hAnsi="Calibri"/>
          <w:noProof/>
          <w:sz w:val="14"/>
        </w:rPr>
        <w:t xml:space="preserve"> 2 eV band gap photoanode. </w:t>
      </w:r>
      <w:r w:rsidRPr="001E1E4A">
        <w:rPr>
          <w:rFonts w:ascii="Calibri" w:hAnsi="Calibri"/>
          <w:i/>
          <w:iCs/>
          <w:noProof/>
          <w:sz w:val="14"/>
        </w:rPr>
        <w:t>ACS Energy Lett.</w:t>
      </w:r>
      <w:r w:rsidRPr="001E1E4A">
        <w:rPr>
          <w:rFonts w:ascii="Calibri" w:hAnsi="Calibri"/>
          <w:noProof/>
          <w:sz w:val="14"/>
        </w:rPr>
        <w:t xml:space="preserve"> </w:t>
      </w:r>
      <w:r w:rsidRPr="001E1E4A">
        <w:rPr>
          <w:rFonts w:ascii="Calibri" w:hAnsi="Calibri"/>
          <w:b/>
          <w:bCs/>
          <w:noProof/>
          <w:sz w:val="14"/>
        </w:rPr>
        <w:t>3</w:t>
      </w:r>
      <w:r w:rsidRPr="001E1E4A">
        <w:rPr>
          <w:rFonts w:ascii="Calibri" w:hAnsi="Calibri"/>
          <w:noProof/>
          <w:sz w:val="14"/>
        </w:rPr>
        <w:t>, 2769–2774 (2018).</w:t>
      </w:r>
    </w:p>
    <w:p w14:paraId="62BEE7DF"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5.</w:t>
      </w:r>
      <w:r w:rsidRPr="001E1E4A">
        <w:rPr>
          <w:rFonts w:ascii="Calibri" w:hAnsi="Calibri"/>
          <w:noProof/>
          <w:sz w:val="14"/>
        </w:rPr>
        <w:tab/>
        <w:t xml:space="preserve">Rettie, A. J. E. </w:t>
      </w:r>
      <w:r w:rsidRPr="001E1E4A">
        <w:rPr>
          <w:rFonts w:ascii="Calibri" w:hAnsi="Calibri"/>
          <w:i/>
          <w:iCs/>
          <w:noProof/>
          <w:sz w:val="14"/>
        </w:rPr>
        <w:t>et al.</w:t>
      </w:r>
      <w:r w:rsidRPr="001E1E4A">
        <w:rPr>
          <w:rFonts w:ascii="Calibri" w:hAnsi="Calibri"/>
          <w:noProof/>
          <w:sz w:val="14"/>
        </w:rPr>
        <w:t xml:space="preserve"> Combined Charge Carrier Transport and Photoelectrochemical Characterization of BiVO</w:t>
      </w:r>
      <w:r w:rsidRPr="001E1E4A">
        <w:rPr>
          <w:rFonts w:ascii="Calibri" w:hAnsi="Calibri"/>
          <w:noProof/>
          <w:sz w:val="14"/>
          <w:vertAlign w:val="subscript"/>
        </w:rPr>
        <w:t>4</w:t>
      </w:r>
      <w:r w:rsidRPr="001E1E4A">
        <w:rPr>
          <w:rFonts w:ascii="Calibri" w:hAnsi="Calibri"/>
          <w:noProof/>
          <w:sz w:val="14"/>
        </w:rPr>
        <w:t xml:space="preserve"> Single Crystals: Intrinsic Behavior of a Complex Metal Oxide. </w:t>
      </w:r>
      <w:r w:rsidRPr="001E1E4A">
        <w:rPr>
          <w:rFonts w:ascii="Calibri" w:hAnsi="Calibri"/>
          <w:i/>
          <w:iCs/>
          <w:noProof/>
          <w:sz w:val="14"/>
        </w:rPr>
        <w:t>J. Am. Chem. Soc.</w:t>
      </w:r>
      <w:r w:rsidRPr="001E1E4A">
        <w:rPr>
          <w:rFonts w:ascii="Calibri" w:hAnsi="Calibri"/>
          <w:noProof/>
          <w:sz w:val="14"/>
        </w:rPr>
        <w:t xml:space="preserve"> </w:t>
      </w:r>
      <w:r w:rsidRPr="001E1E4A">
        <w:rPr>
          <w:rFonts w:ascii="Calibri" w:hAnsi="Calibri"/>
          <w:b/>
          <w:bCs/>
          <w:noProof/>
          <w:sz w:val="14"/>
        </w:rPr>
        <w:t>135</w:t>
      </w:r>
      <w:r w:rsidRPr="001E1E4A">
        <w:rPr>
          <w:rFonts w:ascii="Calibri" w:hAnsi="Calibri"/>
          <w:noProof/>
          <w:sz w:val="14"/>
        </w:rPr>
        <w:t>, 11389–11396 (2013).</w:t>
      </w:r>
    </w:p>
    <w:p w14:paraId="50D2505E"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6.</w:t>
      </w:r>
      <w:r w:rsidRPr="001E1E4A">
        <w:rPr>
          <w:rFonts w:ascii="Calibri" w:hAnsi="Calibri"/>
          <w:noProof/>
          <w:sz w:val="14"/>
        </w:rPr>
        <w:tab/>
        <w:t xml:space="preserve">Pan, L. </w:t>
      </w:r>
      <w:r w:rsidRPr="001E1E4A">
        <w:rPr>
          <w:rFonts w:ascii="Calibri" w:hAnsi="Calibri"/>
          <w:i/>
          <w:iCs/>
          <w:noProof/>
          <w:sz w:val="14"/>
        </w:rPr>
        <w:t>et al.</w:t>
      </w:r>
      <w:r w:rsidRPr="001E1E4A">
        <w:rPr>
          <w:rFonts w:ascii="Calibri" w:hAnsi="Calibri"/>
          <w:noProof/>
          <w:sz w:val="14"/>
        </w:rPr>
        <w:t xml:space="preserve"> Boosting the performance of Cu</w:t>
      </w:r>
      <w:r w:rsidRPr="001E1E4A">
        <w:rPr>
          <w:rFonts w:ascii="Calibri" w:hAnsi="Calibri"/>
          <w:noProof/>
          <w:sz w:val="14"/>
          <w:vertAlign w:val="subscript"/>
        </w:rPr>
        <w:t>2</w:t>
      </w:r>
      <w:r w:rsidRPr="001E1E4A">
        <w:rPr>
          <w:rFonts w:ascii="Calibri" w:hAnsi="Calibri"/>
          <w:noProof/>
          <w:sz w:val="14"/>
        </w:rPr>
        <w:t xml:space="preserve">O photocathodes for unassisted solar water splitting devices. </w:t>
      </w:r>
      <w:r w:rsidRPr="001E1E4A">
        <w:rPr>
          <w:rFonts w:ascii="Calibri" w:hAnsi="Calibri"/>
          <w:i/>
          <w:iCs/>
          <w:noProof/>
          <w:sz w:val="14"/>
        </w:rPr>
        <w:t>Nat. Catal.</w:t>
      </w:r>
      <w:r w:rsidRPr="001E1E4A">
        <w:rPr>
          <w:rFonts w:ascii="Calibri" w:hAnsi="Calibri"/>
          <w:noProof/>
          <w:sz w:val="14"/>
        </w:rPr>
        <w:t xml:space="preserve"> </w:t>
      </w:r>
      <w:r w:rsidRPr="001E1E4A">
        <w:rPr>
          <w:rFonts w:ascii="Calibri" w:hAnsi="Calibri"/>
          <w:b/>
          <w:bCs/>
          <w:noProof/>
          <w:sz w:val="14"/>
        </w:rPr>
        <w:t>1</w:t>
      </w:r>
      <w:r w:rsidRPr="001E1E4A">
        <w:rPr>
          <w:rFonts w:ascii="Calibri" w:hAnsi="Calibri"/>
          <w:noProof/>
          <w:sz w:val="14"/>
        </w:rPr>
        <w:t>, 412–420 (2018).</w:t>
      </w:r>
    </w:p>
    <w:p w14:paraId="2F6217BE" w14:textId="7DE25094"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7.</w:t>
      </w:r>
      <w:r w:rsidRPr="001E1E4A">
        <w:rPr>
          <w:rFonts w:ascii="Calibri" w:hAnsi="Calibri"/>
          <w:noProof/>
          <w:sz w:val="14"/>
        </w:rPr>
        <w:tab/>
        <w:t>Andrei, V., Reuillard, B. &amp; Reisner, E. Bias-free solar syngas production by integrating a molecular cobalt catalyst with perovskite–BiVO</w:t>
      </w:r>
      <w:r w:rsidRPr="001E1E4A">
        <w:rPr>
          <w:rFonts w:ascii="Calibri" w:hAnsi="Calibri"/>
          <w:noProof/>
          <w:sz w:val="14"/>
          <w:vertAlign w:val="subscript"/>
        </w:rPr>
        <w:t>4</w:t>
      </w:r>
      <w:r w:rsidRPr="001E1E4A">
        <w:rPr>
          <w:rFonts w:ascii="Calibri" w:hAnsi="Calibri"/>
          <w:noProof/>
          <w:sz w:val="14"/>
        </w:rPr>
        <w:t xml:space="preserve"> tandems. </w:t>
      </w:r>
      <w:r w:rsidRPr="001E1E4A">
        <w:rPr>
          <w:rFonts w:ascii="Calibri" w:hAnsi="Calibri"/>
          <w:i/>
          <w:iCs/>
          <w:noProof/>
          <w:sz w:val="14"/>
        </w:rPr>
        <w:t>Nat. Mater.</w:t>
      </w:r>
      <w:r w:rsidRPr="001E1E4A">
        <w:rPr>
          <w:rFonts w:ascii="Calibri" w:hAnsi="Calibri"/>
          <w:noProof/>
          <w:sz w:val="14"/>
        </w:rPr>
        <w:t xml:space="preserve"> </w:t>
      </w:r>
      <w:r w:rsidRPr="001E1E4A">
        <w:rPr>
          <w:rFonts w:ascii="Calibri" w:hAnsi="Calibri"/>
          <w:b/>
          <w:bCs/>
          <w:noProof/>
          <w:sz w:val="14"/>
        </w:rPr>
        <w:t>19</w:t>
      </w:r>
      <w:r w:rsidRPr="001E1E4A">
        <w:rPr>
          <w:rFonts w:ascii="Calibri" w:hAnsi="Calibri"/>
          <w:noProof/>
          <w:sz w:val="14"/>
        </w:rPr>
        <w:t>, 189–194 (20</w:t>
      </w:r>
      <w:r w:rsidR="00B438F8" w:rsidRPr="001E1E4A">
        <w:rPr>
          <w:rFonts w:ascii="Calibri" w:hAnsi="Calibri"/>
          <w:noProof/>
          <w:sz w:val="14"/>
        </w:rPr>
        <w:t>20</w:t>
      </w:r>
      <w:r w:rsidRPr="001E1E4A">
        <w:rPr>
          <w:rFonts w:ascii="Calibri" w:hAnsi="Calibri"/>
          <w:noProof/>
          <w:sz w:val="14"/>
        </w:rPr>
        <w:t>).</w:t>
      </w:r>
    </w:p>
    <w:p w14:paraId="61359596"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8.</w:t>
      </w:r>
      <w:r w:rsidRPr="001E1E4A">
        <w:rPr>
          <w:rFonts w:ascii="Calibri" w:hAnsi="Calibri"/>
          <w:noProof/>
          <w:sz w:val="14"/>
        </w:rPr>
        <w:tab/>
        <w:t xml:space="preserve">Guo, Z. </w:t>
      </w:r>
      <w:r w:rsidRPr="001E1E4A">
        <w:rPr>
          <w:rFonts w:ascii="Calibri" w:hAnsi="Calibri"/>
          <w:i/>
          <w:iCs/>
          <w:noProof/>
          <w:sz w:val="14"/>
        </w:rPr>
        <w:t>et al.</w:t>
      </w:r>
      <w:r w:rsidRPr="001E1E4A">
        <w:rPr>
          <w:rFonts w:ascii="Calibri" w:hAnsi="Calibri"/>
          <w:noProof/>
          <w:sz w:val="14"/>
        </w:rPr>
        <w:t xml:space="preserve"> Synthesis of BSA-coated BiOI @ Bi</w:t>
      </w:r>
      <w:r w:rsidRPr="001E1E4A">
        <w:rPr>
          <w:rFonts w:ascii="Calibri" w:hAnsi="Calibri"/>
          <w:noProof/>
          <w:sz w:val="14"/>
          <w:vertAlign w:val="subscript"/>
        </w:rPr>
        <w:t>2</w:t>
      </w:r>
      <w:r w:rsidRPr="001E1E4A">
        <w:rPr>
          <w:rFonts w:ascii="Calibri" w:hAnsi="Calibri"/>
          <w:noProof/>
          <w:sz w:val="14"/>
        </w:rPr>
        <w:t>S</w:t>
      </w:r>
      <w:r w:rsidRPr="001E1E4A">
        <w:rPr>
          <w:rFonts w:ascii="Calibri" w:hAnsi="Calibri"/>
          <w:noProof/>
          <w:sz w:val="14"/>
          <w:vertAlign w:val="subscript"/>
        </w:rPr>
        <w:t>3</w:t>
      </w:r>
      <w:r w:rsidRPr="001E1E4A">
        <w:rPr>
          <w:rFonts w:ascii="Calibri" w:hAnsi="Calibri"/>
          <w:noProof/>
          <w:sz w:val="14"/>
        </w:rPr>
        <w:t xml:space="preserve"> semiconductor heterojunction nanoparticles and their applications for radio / photodynamic / photothermal </w:t>
      </w:r>
      <w:r w:rsidRPr="001E1E4A">
        <w:rPr>
          <w:rFonts w:ascii="Calibri" w:hAnsi="Calibri"/>
          <w:noProof/>
          <w:sz w:val="14"/>
        </w:rPr>
        <w:lastRenderedPageBreak/>
        <w:t xml:space="preserve">synergistic therapy of tumor. </w:t>
      </w:r>
      <w:r w:rsidRPr="001E1E4A">
        <w:rPr>
          <w:rFonts w:ascii="Calibri" w:hAnsi="Calibri"/>
          <w:i/>
          <w:iCs/>
          <w:noProof/>
          <w:sz w:val="14"/>
        </w:rPr>
        <w:t>Adv. Mater.</w:t>
      </w:r>
      <w:r w:rsidRPr="001E1E4A">
        <w:rPr>
          <w:rFonts w:ascii="Calibri" w:hAnsi="Calibri"/>
          <w:noProof/>
          <w:sz w:val="14"/>
        </w:rPr>
        <w:t xml:space="preserve"> </w:t>
      </w:r>
      <w:r w:rsidRPr="001E1E4A">
        <w:rPr>
          <w:rFonts w:ascii="Calibri" w:hAnsi="Calibri"/>
          <w:b/>
          <w:bCs/>
          <w:noProof/>
          <w:sz w:val="14"/>
        </w:rPr>
        <w:t>29</w:t>
      </w:r>
      <w:r w:rsidRPr="001E1E4A">
        <w:rPr>
          <w:rFonts w:ascii="Calibri" w:hAnsi="Calibri"/>
          <w:noProof/>
          <w:sz w:val="14"/>
        </w:rPr>
        <w:t>, 1704136 (2017).</w:t>
      </w:r>
    </w:p>
    <w:p w14:paraId="5FB872DB"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9.</w:t>
      </w:r>
      <w:r w:rsidRPr="001E1E4A">
        <w:rPr>
          <w:rFonts w:ascii="Calibri" w:hAnsi="Calibri"/>
          <w:noProof/>
          <w:sz w:val="14"/>
        </w:rPr>
        <w:tab/>
        <w:t xml:space="preserve">Mohan, R. Green bismuth. </w:t>
      </w:r>
      <w:r w:rsidRPr="001E1E4A">
        <w:rPr>
          <w:rFonts w:ascii="Calibri" w:hAnsi="Calibri"/>
          <w:i/>
          <w:iCs/>
          <w:noProof/>
          <w:sz w:val="14"/>
        </w:rPr>
        <w:t>Nat. Chem.</w:t>
      </w:r>
      <w:r w:rsidRPr="001E1E4A">
        <w:rPr>
          <w:rFonts w:ascii="Calibri" w:hAnsi="Calibri"/>
          <w:noProof/>
          <w:sz w:val="14"/>
        </w:rPr>
        <w:t xml:space="preserve"> </w:t>
      </w:r>
      <w:r w:rsidRPr="001E1E4A">
        <w:rPr>
          <w:rFonts w:ascii="Calibri" w:hAnsi="Calibri"/>
          <w:b/>
          <w:bCs/>
          <w:noProof/>
          <w:sz w:val="14"/>
        </w:rPr>
        <w:t>2</w:t>
      </w:r>
      <w:r w:rsidRPr="001E1E4A">
        <w:rPr>
          <w:rFonts w:ascii="Calibri" w:hAnsi="Calibri"/>
          <w:noProof/>
          <w:sz w:val="14"/>
        </w:rPr>
        <w:t>, 336 (2010).</w:t>
      </w:r>
    </w:p>
    <w:p w14:paraId="421B33D2"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10.</w:t>
      </w:r>
      <w:r w:rsidRPr="001E1E4A">
        <w:rPr>
          <w:rFonts w:ascii="Calibri" w:hAnsi="Calibri"/>
          <w:noProof/>
          <w:sz w:val="14"/>
        </w:rPr>
        <w:tab/>
        <w:t>Cheng, H., Huang, B. &amp; Dai, Y. Engineering BiO</w:t>
      </w:r>
      <w:r w:rsidRPr="001E1E4A">
        <w:rPr>
          <w:rFonts w:ascii="Calibri" w:hAnsi="Calibri"/>
          <w:noProof/>
          <w:sz w:val="14"/>
          <w:vertAlign w:val="subscript"/>
        </w:rPr>
        <w:t>X</w:t>
      </w:r>
      <w:r w:rsidRPr="001E1E4A">
        <w:rPr>
          <w:rFonts w:ascii="Calibri" w:hAnsi="Calibri"/>
          <w:noProof/>
          <w:sz w:val="14"/>
        </w:rPr>
        <w:t xml:space="preserve"> ( X = Cl , Br , I ) nanostructures for highly efficient photocatalytic applications. </w:t>
      </w:r>
      <w:r w:rsidRPr="001E1E4A">
        <w:rPr>
          <w:rFonts w:ascii="Calibri" w:hAnsi="Calibri"/>
          <w:i/>
          <w:iCs/>
          <w:noProof/>
          <w:sz w:val="14"/>
        </w:rPr>
        <w:t>Nanoscale</w:t>
      </w:r>
      <w:r w:rsidRPr="001E1E4A">
        <w:rPr>
          <w:rFonts w:ascii="Calibri" w:hAnsi="Calibri"/>
          <w:noProof/>
          <w:sz w:val="14"/>
        </w:rPr>
        <w:t xml:space="preserve"> </w:t>
      </w:r>
      <w:r w:rsidRPr="001E1E4A">
        <w:rPr>
          <w:rFonts w:ascii="Calibri" w:hAnsi="Calibri"/>
          <w:b/>
          <w:bCs/>
          <w:noProof/>
          <w:sz w:val="14"/>
        </w:rPr>
        <w:t>6</w:t>
      </w:r>
      <w:r w:rsidRPr="001E1E4A">
        <w:rPr>
          <w:rFonts w:ascii="Calibri" w:hAnsi="Calibri"/>
          <w:noProof/>
          <w:sz w:val="14"/>
        </w:rPr>
        <w:t>, 2009–2026 (2014).</w:t>
      </w:r>
    </w:p>
    <w:p w14:paraId="289FC739"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11.</w:t>
      </w:r>
      <w:r w:rsidRPr="001E1E4A">
        <w:rPr>
          <w:rFonts w:ascii="Calibri" w:hAnsi="Calibri"/>
          <w:noProof/>
          <w:sz w:val="14"/>
        </w:rPr>
        <w:tab/>
        <w:t>Kim, T. W. &amp; Choi, K.-S. Nanoporous BiVO</w:t>
      </w:r>
      <w:r w:rsidRPr="001E1E4A">
        <w:rPr>
          <w:rFonts w:ascii="Calibri" w:hAnsi="Calibri"/>
          <w:noProof/>
          <w:sz w:val="14"/>
          <w:vertAlign w:val="subscript"/>
        </w:rPr>
        <w:t>4</w:t>
      </w:r>
      <w:r w:rsidRPr="001E1E4A">
        <w:rPr>
          <w:rFonts w:ascii="Calibri" w:hAnsi="Calibri"/>
          <w:noProof/>
          <w:sz w:val="14"/>
        </w:rPr>
        <w:t xml:space="preserve"> photoanodes with dual-layer oxygen evolution catalysts for solar water splitting. </w:t>
      </w:r>
      <w:r w:rsidRPr="001E1E4A">
        <w:rPr>
          <w:rFonts w:ascii="Calibri" w:hAnsi="Calibri"/>
          <w:i/>
          <w:iCs/>
          <w:noProof/>
          <w:sz w:val="14"/>
        </w:rPr>
        <w:t>Science</w:t>
      </w:r>
      <w:r w:rsidRPr="001E1E4A">
        <w:rPr>
          <w:rFonts w:ascii="Calibri" w:hAnsi="Calibri"/>
          <w:noProof/>
          <w:sz w:val="14"/>
        </w:rPr>
        <w:t xml:space="preserve"> </w:t>
      </w:r>
      <w:r w:rsidRPr="001E1E4A">
        <w:rPr>
          <w:rFonts w:ascii="Calibri" w:hAnsi="Calibri"/>
          <w:b/>
          <w:bCs/>
          <w:noProof/>
          <w:sz w:val="14"/>
        </w:rPr>
        <w:t>343</w:t>
      </w:r>
      <w:r w:rsidRPr="001E1E4A">
        <w:rPr>
          <w:rFonts w:ascii="Calibri" w:hAnsi="Calibri"/>
          <w:noProof/>
          <w:sz w:val="14"/>
        </w:rPr>
        <w:t>, 990–994 (2014).</w:t>
      </w:r>
    </w:p>
    <w:p w14:paraId="14AA9792"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12.</w:t>
      </w:r>
      <w:r w:rsidRPr="001E1E4A">
        <w:rPr>
          <w:rFonts w:ascii="Calibri" w:hAnsi="Calibri"/>
          <w:noProof/>
          <w:sz w:val="14"/>
        </w:rPr>
        <w:tab/>
        <w:t xml:space="preserve">Hahn, N. T., Hoang, S., Self, J. L. &amp; Mullins, C. B. Spray pyrolysis deposition and photoelectrochemical properties of n </w:t>
      </w:r>
      <w:r w:rsidRPr="001E1E4A">
        <w:rPr>
          <w:rFonts w:ascii="Cambria Math" w:hAnsi="Cambria Math" w:cs="Cambria Math"/>
          <w:noProof/>
          <w:sz w:val="14"/>
        </w:rPr>
        <w:t>‑</w:t>
      </w:r>
      <w:r w:rsidRPr="001E1E4A">
        <w:rPr>
          <w:rFonts w:ascii="Calibri" w:hAnsi="Calibri"/>
          <w:noProof/>
          <w:sz w:val="14"/>
        </w:rPr>
        <w:t xml:space="preserve"> type BiOI nanoplatelet thin films. </w:t>
      </w:r>
      <w:r w:rsidRPr="001E1E4A">
        <w:rPr>
          <w:rFonts w:ascii="Calibri" w:hAnsi="Calibri"/>
          <w:i/>
          <w:iCs/>
          <w:noProof/>
          <w:sz w:val="14"/>
        </w:rPr>
        <w:t>ACS Nano</w:t>
      </w:r>
      <w:r w:rsidRPr="001E1E4A">
        <w:rPr>
          <w:rFonts w:ascii="Calibri" w:hAnsi="Calibri"/>
          <w:noProof/>
          <w:sz w:val="14"/>
        </w:rPr>
        <w:t xml:space="preserve"> </w:t>
      </w:r>
      <w:r w:rsidRPr="001E1E4A">
        <w:rPr>
          <w:rFonts w:ascii="Calibri" w:hAnsi="Calibri"/>
          <w:b/>
          <w:bCs/>
          <w:noProof/>
          <w:sz w:val="14"/>
        </w:rPr>
        <w:t>6</w:t>
      </w:r>
      <w:r w:rsidRPr="001E1E4A">
        <w:rPr>
          <w:rFonts w:ascii="Calibri" w:hAnsi="Calibri"/>
          <w:noProof/>
          <w:sz w:val="14"/>
        </w:rPr>
        <w:t>, 7712–7722 (2012).</w:t>
      </w:r>
    </w:p>
    <w:p w14:paraId="6F8588EA"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13.</w:t>
      </w:r>
      <w:r w:rsidRPr="001E1E4A">
        <w:rPr>
          <w:rFonts w:ascii="Calibri" w:hAnsi="Calibri"/>
          <w:noProof/>
          <w:sz w:val="14"/>
        </w:rPr>
        <w:tab/>
        <w:t xml:space="preserve">Bhachu, D. S. </w:t>
      </w:r>
      <w:r w:rsidRPr="001E1E4A">
        <w:rPr>
          <w:rFonts w:ascii="Calibri" w:hAnsi="Calibri"/>
          <w:i/>
          <w:iCs/>
          <w:noProof/>
          <w:sz w:val="14"/>
        </w:rPr>
        <w:t>et al.</w:t>
      </w:r>
      <w:r w:rsidRPr="001E1E4A">
        <w:rPr>
          <w:rFonts w:ascii="Calibri" w:hAnsi="Calibri"/>
          <w:noProof/>
          <w:sz w:val="14"/>
        </w:rPr>
        <w:t xml:space="preserve"> Bismuth oxyhalides: synthesis, structure and photoelectrochemical activity. </w:t>
      </w:r>
      <w:r w:rsidRPr="001E1E4A">
        <w:rPr>
          <w:rFonts w:ascii="Calibri" w:hAnsi="Calibri"/>
          <w:i/>
          <w:iCs/>
          <w:noProof/>
          <w:sz w:val="14"/>
        </w:rPr>
        <w:t>Chem. Sci.</w:t>
      </w:r>
      <w:r w:rsidRPr="001E1E4A">
        <w:rPr>
          <w:rFonts w:ascii="Calibri" w:hAnsi="Calibri"/>
          <w:noProof/>
          <w:sz w:val="14"/>
        </w:rPr>
        <w:t xml:space="preserve"> </w:t>
      </w:r>
      <w:r w:rsidRPr="001E1E4A">
        <w:rPr>
          <w:rFonts w:ascii="Calibri" w:hAnsi="Calibri"/>
          <w:b/>
          <w:bCs/>
          <w:noProof/>
          <w:sz w:val="14"/>
        </w:rPr>
        <w:t>7</w:t>
      </w:r>
      <w:r w:rsidRPr="001E1E4A">
        <w:rPr>
          <w:rFonts w:ascii="Calibri" w:hAnsi="Calibri"/>
          <w:noProof/>
          <w:sz w:val="14"/>
        </w:rPr>
        <w:t>, 4832–4841 (2016).</w:t>
      </w:r>
    </w:p>
    <w:p w14:paraId="70E260C8"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14.</w:t>
      </w:r>
      <w:r w:rsidRPr="001E1E4A">
        <w:rPr>
          <w:rFonts w:ascii="Calibri" w:hAnsi="Calibri"/>
          <w:noProof/>
          <w:sz w:val="14"/>
        </w:rPr>
        <w:tab/>
        <w:t xml:space="preserve">Hoye, R. L. Z. </w:t>
      </w:r>
      <w:r w:rsidRPr="001E1E4A">
        <w:rPr>
          <w:rFonts w:ascii="Calibri" w:hAnsi="Calibri"/>
          <w:i/>
          <w:iCs/>
          <w:noProof/>
          <w:sz w:val="14"/>
        </w:rPr>
        <w:t>et al.</w:t>
      </w:r>
      <w:r w:rsidRPr="001E1E4A">
        <w:rPr>
          <w:rFonts w:ascii="Calibri" w:hAnsi="Calibri"/>
          <w:noProof/>
          <w:sz w:val="14"/>
        </w:rPr>
        <w:t xml:space="preserve"> Strongly enhanced photovoltaic performance and defect physics of air-stable bismuth oxyiodide (BiOI). </w:t>
      </w:r>
      <w:r w:rsidRPr="001E1E4A">
        <w:rPr>
          <w:rFonts w:ascii="Calibri" w:hAnsi="Calibri"/>
          <w:i/>
          <w:iCs/>
          <w:noProof/>
          <w:sz w:val="14"/>
        </w:rPr>
        <w:t>Adv. Mater.</w:t>
      </w:r>
      <w:r w:rsidRPr="001E1E4A">
        <w:rPr>
          <w:rFonts w:ascii="Calibri" w:hAnsi="Calibri"/>
          <w:noProof/>
          <w:sz w:val="14"/>
        </w:rPr>
        <w:t xml:space="preserve"> </w:t>
      </w:r>
      <w:r w:rsidRPr="001E1E4A">
        <w:rPr>
          <w:rFonts w:ascii="Calibri" w:hAnsi="Calibri"/>
          <w:b/>
          <w:bCs/>
          <w:noProof/>
          <w:sz w:val="14"/>
        </w:rPr>
        <w:t>29</w:t>
      </w:r>
      <w:r w:rsidRPr="001E1E4A">
        <w:rPr>
          <w:rFonts w:ascii="Calibri" w:hAnsi="Calibri"/>
          <w:noProof/>
          <w:sz w:val="14"/>
        </w:rPr>
        <w:t>, 1702176 (2017).</w:t>
      </w:r>
    </w:p>
    <w:p w14:paraId="37A7C886"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15.</w:t>
      </w:r>
      <w:r w:rsidRPr="001E1E4A">
        <w:rPr>
          <w:rFonts w:ascii="Calibri" w:hAnsi="Calibri"/>
          <w:noProof/>
          <w:sz w:val="14"/>
        </w:rPr>
        <w:tab/>
        <w:t xml:space="preserve">Huq, T. N. </w:t>
      </w:r>
      <w:r w:rsidRPr="001E1E4A">
        <w:rPr>
          <w:rFonts w:ascii="Calibri" w:hAnsi="Calibri"/>
          <w:i/>
          <w:iCs/>
          <w:noProof/>
          <w:sz w:val="14"/>
        </w:rPr>
        <w:t>et al.</w:t>
      </w:r>
      <w:r w:rsidRPr="001E1E4A">
        <w:rPr>
          <w:rFonts w:ascii="Calibri" w:hAnsi="Calibri"/>
          <w:noProof/>
          <w:sz w:val="14"/>
        </w:rPr>
        <w:t xml:space="preserve"> Electronic structure and optoelectronic properties of bismuth oxyiodide robust against percent-level iodine-, oxygen-, and bismuth-related surface defects. </w:t>
      </w:r>
      <w:r w:rsidRPr="001E1E4A">
        <w:rPr>
          <w:rFonts w:ascii="Calibri" w:hAnsi="Calibri"/>
          <w:i/>
          <w:iCs/>
          <w:noProof/>
          <w:sz w:val="14"/>
        </w:rPr>
        <w:t>Adv. Funct. Mater.</w:t>
      </w:r>
      <w:r w:rsidRPr="001E1E4A">
        <w:rPr>
          <w:rFonts w:ascii="Calibri" w:hAnsi="Calibri"/>
          <w:noProof/>
          <w:sz w:val="14"/>
        </w:rPr>
        <w:t xml:space="preserve"> </w:t>
      </w:r>
      <w:r w:rsidRPr="001E1E4A">
        <w:rPr>
          <w:rFonts w:ascii="Calibri" w:hAnsi="Calibri"/>
          <w:b/>
          <w:bCs/>
          <w:noProof/>
          <w:sz w:val="14"/>
        </w:rPr>
        <w:t>30</w:t>
      </w:r>
      <w:r w:rsidRPr="001E1E4A">
        <w:rPr>
          <w:rFonts w:ascii="Calibri" w:hAnsi="Calibri"/>
          <w:noProof/>
          <w:sz w:val="14"/>
        </w:rPr>
        <w:t>, 1909983 (2020).</w:t>
      </w:r>
    </w:p>
    <w:p w14:paraId="3AC49DDD"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16.</w:t>
      </w:r>
      <w:r w:rsidRPr="001E1E4A">
        <w:rPr>
          <w:rFonts w:ascii="Calibri" w:hAnsi="Calibri"/>
          <w:noProof/>
          <w:sz w:val="14"/>
        </w:rPr>
        <w:tab/>
        <w:t xml:space="preserve">Ganose, A. M., Cu, M., Butler, K. T., Walsh, A. &amp; Scanlon, D. O. Interplay of orbital and relativistic effects in bismuth oxyhalides: BiOF, BiOCl, BiOBr, and BiOI. </w:t>
      </w:r>
      <w:r w:rsidRPr="001E1E4A">
        <w:rPr>
          <w:rFonts w:ascii="Calibri" w:hAnsi="Calibri"/>
          <w:i/>
          <w:iCs/>
          <w:noProof/>
          <w:sz w:val="14"/>
        </w:rPr>
        <w:t>Chem. Mater.</w:t>
      </w:r>
      <w:r w:rsidRPr="001E1E4A">
        <w:rPr>
          <w:rFonts w:ascii="Calibri" w:hAnsi="Calibri"/>
          <w:noProof/>
          <w:sz w:val="14"/>
        </w:rPr>
        <w:t xml:space="preserve"> </w:t>
      </w:r>
      <w:r w:rsidRPr="001E1E4A">
        <w:rPr>
          <w:rFonts w:ascii="Calibri" w:hAnsi="Calibri"/>
          <w:b/>
          <w:bCs/>
          <w:noProof/>
          <w:sz w:val="14"/>
        </w:rPr>
        <w:t>28</w:t>
      </w:r>
      <w:r w:rsidRPr="001E1E4A">
        <w:rPr>
          <w:rFonts w:ascii="Calibri" w:hAnsi="Calibri"/>
          <w:noProof/>
          <w:sz w:val="14"/>
        </w:rPr>
        <w:t>, 1980–1984 (2016).</w:t>
      </w:r>
    </w:p>
    <w:p w14:paraId="23E8F151"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17.</w:t>
      </w:r>
      <w:r w:rsidRPr="001E1E4A">
        <w:rPr>
          <w:rFonts w:ascii="Calibri" w:hAnsi="Calibri"/>
          <w:noProof/>
          <w:sz w:val="14"/>
        </w:rPr>
        <w:tab/>
        <w:t xml:space="preserve">Jagt, R. A. </w:t>
      </w:r>
      <w:r w:rsidRPr="001E1E4A">
        <w:rPr>
          <w:rFonts w:ascii="Calibri" w:hAnsi="Calibri"/>
          <w:i/>
          <w:iCs/>
          <w:noProof/>
          <w:sz w:val="14"/>
        </w:rPr>
        <w:t>et al.</w:t>
      </w:r>
      <w:r w:rsidRPr="001E1E4A">
        <w:rPr>
          <w:rFonts w:ascii="Calibri" w:hAnsi="Calibri"/>
          <w:noProof/>
          <w:sz w:val="14"/>
        </w:rPr>
        <w:t xml:space="preserve"> Controlling the preferred orientation of layered BiOI solar absorbers. </w:t>
      </w:r>
      <w:r w:rsidRPr="001E1E4A">
        <w:rPr>
          <w:rFonts w:ascii="Calibri" w:hAnsi="Calibri"/>
          <w:i/>
          <w:iCs/>
          <w:noProof/>
          <w:sz w:val="14"/>
        </w:rPr>
        <w:t>J. Mater. Chem. C</w:t>
      </w:r>
      <w:r w:rsidRPr="001E1E4A">
        <w:rPr>
          <w:rFonts w:ascii="Calibri" w:hAnsi="Calibri"/>
          <w:noProof/>
          <w:sz w:val="14"/>
        </w:rPr>
        <w:t xml:space="preserve"> </w:t>
      </w:r>
      <w:r w:rsidRPr="001E1E4A">
        <w:rPr>
          <w:rFonts w:ascii="Calibri" w:hAnsi="Calibri"/>
          <w:b/>
          <w:bCs/>
          <w:noProof/>
          <w:sz w:val="14"/>
        </w:rPr>
        <w:t>102</w:t>
      </w:r>
      <w:r w:rsidRPr="001E1E4A">
        <w:rPr>
          <w:rFonts w:ascii="Calibri" w:hAnsi="Calibri"/>
          <w:noProof/>
          <w:sz w:val="14"/>
        </w:rPr>
        <w:t>, 10791 (2020).</w:t>
      </w:r>
    </w:p>
    <w:p w14:paraId="3A7E7596"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18.</w:t>
      </w:r>
      <w:r w:rsidRPr="001E1E4A">
        <w:rPr>
          <w:rFonts w:ascii="Calibri" w:hAnsi="Calibri"/>
          <w:noProof/>
          <w:sz w:val="14"/>
        </w:rPr>
        <w:tab/>
        <w:t xml:space="preserve">Nie, W. </w:t>
      </w:r>
      <w:r w:rsidRPr="001E1E4A">
        <w:rPr>
          <w:rFonts w:ascii="Calibri" w:hAnsi="Calibri"/>
          <w:i/>
          <w:iCs/>
          <w:noProof/>
          <w:sz w:val="14"/>
        </w:rPr>
        <w:t>et al.</w:t>
      </w:r>
      <w:r w:rsidRPr="001E1E4A">
        <w:rPr>
          <w:rFonts w:ascii="Calibri" w:hAnsi="Calibri"/>
          <w:noProof/>
          <w:sz w:val="14"/>
        </w:rPr>
        <w:t xml:space="preserve"> Light-activated photocurrent degradation and self-healing in perovskite solar cells. </w:t>
      </w:r>
      <w:r w:rsidRPr="001E1E4A">
        <w:rPr>
          <w:rFonts w:ascii="Calibri" w:hAnsi="Calibri"/>
          <w:i/>
          <w:iCs/>
          <w:noProof/>
          <w:sz w:val="14"/>
        </w:rPr>
        <w:t>Nat. Commun.</w:t>
      </w:r>
      <w:r w:rsidRPr="001E1E4A">
        <w:rPr>
          <w:rFonts w:ascii="Calibri" w:hAnsi="Calibri"/>
          <w:noProof/>
          <w:sz w:val="14"/>
        </w:rPr>
        <w:t xml:space="preserve"> </w:t>
      </w:r>
      <w:r w:rsidRPr="001E1E4A">
        <w:rPr>
          <w:rFonts w:ascii="Calibri" w:hAnsi="Calibri"/>
          <w:b/>
          <w:bCs/>
          <w:noProof/>
          <w:sz w:val="14"/>
        </w:rPr>
        <w:t>7</w:t>
      </w:r>
      <w:r w:rsidRPr="001E1E4A">
        <w:rPr>
          <w:rFonts w:ascii="Calibri" w:hAnsi="Calibri"/>
          <w:noProof/>
          <w:sz w:val="14"/>
        </w:rPr>
        <w:t>, 11574 (2016).</w:t>
      </w:r>
    </w:p>
    <w:p w14:paraId="2071C812"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19.</w:t>
      </w:r>
      <w:r w:rsidRPr="001E1E4A">
        <w:rPr>
          <w:rFonts w:ascii="Calibri" w:hAnsi="Calibri"/>
          <w:noProof/>
          <w:sz w:val="14"/>
        </w:rPr>
        <w:tab/>
        <w:t xml:space="preserve">Jang, J. </w:t>
      </w:r>
      <w:r w:rsidRPr="001E1E4A">
        <w:rPr>
          <w:rFonts w:ascii="Calibri" w:hAnsi="Calibri"/>
          <w:i/>
          <w:iCs/>
          <w:noProof/>
          <w:sz w:val="14"/>
        </w:rPr>
        <w:t>et al.</w:t>
      </w:r>
      <w:r w:rsidRPr="001E1E4A">
        <w:rPr>
          <w:rFonts w:ascii="Calibri" w:hAnsi="Calibri"/>
          <w:noProof/>
          <w:sz w:val="14"/>
        </w:rPr>
        <w:t xml:space="preserve"> Enabling unassisted solar water splitting by iron oxide and silicon. </w:t>
      </w:r>
      <w:r w:rsidRPr="001E1E4A">
        <w:rPr>
          <w:rFonts w:ascii="Calibri" w:hAnsi="Calibri"/>
          <w:i/>
          <w:iCs/>
          <w:noProof/>
          <w:sz w:val="14"/>
        </w:rPr>
        <w:t>Nat. Commun.</w:t>
      </w:r>
      <w:r w:rsidRPr="001E1E4A">
        <w:rPr>
          <w:rFonts w:ascii="Calibri" w:hAnsi="Calibri"/>
          <w:noProof/>
          <w:sz w:val="14"/>
        </w:rPr>
        <w:t xml:space="preserve"> </w:t>
      </w:r>
      <w:r w:rsidRPr="001E1E4A">
        <w:rPr>
          <w:rFonts w:ascii="Calibri" w:hAnsi="Calibri"/>
          <w:b/>
          <w:bCs/>
          <w:noProof/>
          <w:sz w:val="14"/>
        </w:rPr>
        <w:t>6</w:t>
      </w:r>
      <w:r w:rsidRPr="001E1E4A">
        <w:rPr>
          <w:rFonts w:ascii="Calibri" w:hAnsi="Calibri"/>
          <w:noProof/>
          <w:sz w:val="14"/>
        </w:rPr>
        <w:t>, 7447 (2015).</w:t>
      </w:r>
    </w:p>
    <w:p w14:paraId="48152671"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20.</w:t>
      </w:r>
      <w:r w:rsidRPr="001E1E4A">
        <w:rPr>
          <w:rFonts w:ascii="Calibri" w:hAnsi="Calibri"/>
          <w:noProof/>
          <w:sz w:val="14"/>
        </w:rPr>
        <w:tab/>
        <w:t xml:space="preserve">Pornrungroj, C. </w:t>
      </w:r>
      <w:r w:rsidRPr="001E1E4A">
        <w:rPr>
          <w:rFonts w:ascii="Calibri" w:hAnsi="Calibri"/>
          <w:i/>
          <w:iCs/>
          <w:noProof/>
          <w:sz w:val="14"/>
        </w:rPr>
        <w:t>et al.</w:t>
      </w:r>
      <w:r w:rsidRPr="001E1E4A">
        <w:rPr>
          <w:rFonts w:ascii="Calibri" w:hAnsi="Calibri"/>
          <w:noProof/>
          <w:sz w:val="14"/>
        </w:rPr>
        <w:t xml:space="preserve"> Bifunctional perovskite-BiVO</w:t>
      </w:r>
      <w:r w:rsidRPr="001E1E4A">
        <w:rPr>
          <w:rFonts w:ascii="Calibri" w:hAnsi="Calibri"/>
          <w:noProof/>
          <w:sz w:val="14"/>
          <w:vertAlign w:val="subscript"/>
        </w:rPr>
        <w:t>4</w:t>
      </w:r>
      <w:r w:rsidRPr="001E1E4A">
        <w:rPr>
          <w:rFonts w:ascii="Calibri" w:hAnsi="Calibri"/>
          <w:noProof/>
          <w:sz w:val="14"/>
        </w:rPr>
        <w:t xml:space="preserve"> tandem devices for uninterrupted solar and electrocatalytic water splitting cycles. </w:t>
      </w:r>
      <w:r w:rsidRPr="001E1E4A">
        <w:rPr>
          <w:rFonts w:ascii="Calibri" w:hAnsi="Calibri"/>
          <w:i/>
          <w:iCs/>
          <w:noProof/>
          <w:sz w:val="14"/>
        </w:rPr>
        <w:t>Adv. Funct. Mater.</w:t>
      </w:r>
      <w:r w:rsidRPr="001E1E4A">
        <w:rPr>
          <w:rFonts w:ascii="Calibri" w:hAnsi="Calibri"/>
          <w:noProof/>
          <w:sz w:val="14"/>
        </w:rPr>
        <w:t xml:space="preserve"> </w:t>
      </w:r>
      <w:r w:rsidRPr="001E1E4A">
        <w:rPr>
          <w:rFonts w:ascii="Calibri" w:hAnsi="Calibri"/>
          <w:b/>
          <w:bCs/>
          <w:noProof/>
          <w:sz w:val="14"/>
        </w:rPr>
        <w:t>31</w:t>
      </w:r>
      <w:r w:rsidRPr="001E1E4A">
        <w:rPr>
          <w:rFonts w:ascii="Calibri" w:hAnsi="Calibri"/>
          <w:noProof/>
          <w:sz w:val="14"/>
        </w:rPr>
        <w:t xml:space="preserve">, 2008182 </w:t>
      </w:r>
      <w:r w:rsidRPr="001E1E4A">
        <w:rPr>
          <w:rFonts w:ascii="Calibri" w:hAnsi="Calibri"/>
          <w:noProof/>
          <w:sz w:val="14"/>
        </w:rPr>
        <w:t>(2020).</w:t>
      </w:r>
    </w:p>
    <w:p w14:paraId="6E7096F6"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21.</w:t>
      </w:r>
      <w:r w:rsidRPr="001E1E4A">
        <w:rPr>
          <w:rFonts w:ascii="Calibri" w:hAnsi="Calibri"/>
          <w:noProof/>
          <w:sz w:val="14"/>
        </w:rPr>
        <w:tab/>
        <w:t xml:space="preserve">Tilley, S. D., Schreier, M., Azevedo, J., Stefi, M. &amp; Graetzel, M. Ruthenium oxide hydrogen evolution catalysis on composite cuprous oxide water-splitting photocathodes. </w:t>
      </w:r>
      <w:r w:rsidRPr="001E1E4A">
        <w:rPr>
          <w:rFonts w:ascii="Calibri" w:hAnsi="Calibri"/>
          <w:i/>
          <w:iCs/>
          <w:noProof/>
          <w:sz w:val="14"/>
        </w:rPr>
        <w:t>Adv. Funct. Mater.</w:t>
      </w:r>
      <w:r w:rsidRPr="001E1E4A">
        <w:rPr>
          <w:rFonts w:ascii="Calibri" w:hAnsi="Calibri"/>
          <w:noProof/>
          <w:sz w:val="14"/>
        </w:rPr>
        <w:t xml:space="preserve"> </w:t>
      </w:r>
      <w:r w:rsidRPr="001E1E4A">
        <w:rPr>
          <w:rFonts w:ascii="Calibri" w:hAnsi="Calibri"/>
          <w:b/>
          <w:bCs/>
          <w:noProof/>
          <w:sz w:val="14"/>
        </w:rPr>
        <w:t>24</w:t>
      </w:r>
      <w:r w:rsidRPr="001E1E4A">
        <w:rPr>
          <w:rFonts w:ascii="Calibri" w:hAnsi="Calibri"/>
          <w:noProof/>
          <w:sz w:val="14"/>
        </w:rPr>
        <w:t>, 303–311 (2014).</w:t>
      </w:r>
    </w:p>
    <w:p w14:paraId="705C5A5E"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22.</w:t>
      </w:r>
      <w:r w:rsidRPr="001E1E4A">
        <w:rPr>
          <w:rFonts w:ascii="Calibri" w:hAnsi="Calibri"/>
          <w:noProof/>
          <w:sz w:val="14"/>
        </w:rPr>
        <w:tab/>
        <w:t xml:space="preserve">Bae, D., Seger, B., Vesborg, P. C. K., Hansen, O. &amp; Chorkendorf, I. Strategies for stable water splitting via protected photoelectrodes. </w:t>
      </w:r>
      <w:r w:rsidRPr="001E1E4A">
        <w:rPr>
          <w:rFonts w:ascii="Calibri" w:hAnsi="Calibri"/>
          <w:i/>
          <w:iCs/>
          <w:noProof/>
          <w:sz w:val="14"/>
        </w:rPr>
        <w:t>Chem. Soc. Rev.</w:t>
      </w:r>
      <w:r w:rsidRPr="001E1E4A">
        <w:rPr>
          <w:rFonts w:ascii="Calibri" w:hAnsi="Calibri"/>
          <w:noProof/>
          <w:sz w:val="14"/>
        </w:rPr>
        <w:t xml:space="preserve"> </w:t>
      </w:r>
      <w:r w:rsidRPr="001E1E4A">
        <w:rPr>
          <w:rFonts w:ascii="Calibri" w:hAnsi="Calibri"/>
          <w:b/>
          <w:bCs/>
          <w:noProof/>
          <w:sz w:val="14"/>
        </w:rPr>
        <w:t>46</w:t>
      </w:r>
      <w:r w:rsidRPr="001E1E4A">
        <w:rPr>
          <w:rFonts w:ascii="Calibri" w:hAnsi="Calibri"/>
          <w:noProof/>
          <w:sz w:val="14"/>
        </w:rPr>
        <w:t>, 1933–1954 (2017).</w:t>
      </w:r>
    </w:p>
    <w:p w14:paraId="2203C3DB"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23.</w:t>
      </w:r>
      <w:r w:rsidRPr="001E1E4A">
        <w:rPr>
          <w:rFonts w:ascii="Calibri" w:hAnsi="Calibri"/>
          <w:noProof/>
          <w:sz w:val="14"/>
        </w:rPr>
        <w:tab/>
        <w:t xml:space="preserve">Shen, X. </w:t>
      </w:r>
      <w:r w:rsidRPr="001E1E4A">
        <w:rPr>
          <w:rFonts w:ascii="Calibri" w:hAnsi="Calibri"/>
          <w:i/>
          <w:iCs/>
          <w:noProof/>
          <w:sz w:val="14"/>
        </w:rPr>
        <w:t>et al.</w:t>
      </w:r>
      <w:r w:rsidRPr="001E1E4A">
        <w:rPr>
          <w:rFonts w:ascii="Calibri" w:hAnsi="Calibri"/>
          <w:noProof/>
          <w:sz w:val="14"/>
        </w:rPr>
        <w:t xml:space="preserve"> Defect-tolerant TiO</w:t>
      </w:r>
      <w:r w:rsidRPr="001E1E4A">
        <w:rPr>
          <w:rFonts w:ascii="Calibri" w:hAnsi="Calibri"/>
          <w:noProof/>
          <w:sz w:val="14"/>
          <w:vertAlign w:val="subscript"/>
        </w:rPr>
        <w:t>2</w:t>
      </w:r>
      <w:r w:rsidRPr="001E1E4A">
        <w:rPr>
          <w:rFonts w:ascii="Calibri" w:hAnsi="Calibri"/>
          <w:noProof/>
          <w:sz w:val="14"/>
        </w:rPr>
        <w:t xml:space="preserve"> </w:t>
      </w:r>
      <w:r w:rsidRPr="001E1E4A">
        <w:rPr>
          <w:rFonts w:ascii="Cambria Math" w:hAnsi="Cambria Math" w:cs="Cambria Math"/>
          <w:noProof/>
          <w:sz w:val="14"/>
        </w:rPr>
        <w:t>‑</w:t>
      </w:r>
      <w:r w:rsidRPr="001E1E4A">
        <w:rPr>
          <w:rFonts w:ascii="Calibri" w:hAnsi="Calibri"/>
          <w:noProof/>
          <w:sz w:val="14"/>
        </w:rPr>
        <w:t xml:space="preserve"> coated and discretized photoanodes for &gt;600 h of stable photoelectrochemical water oxidation. </w:t>
      </w:r>
      <w:r w:rsidRPr="001E1E4A">
        <w:rPr>
          <w:rFonts w:ascii="Calibri" w:hAnsi="Calibri"/>
          <w:i/>
          <w:iCs/>
          <w:noProof/>
          <w:sz w:val="14"/>
        </w:rPr>
        <w:t>ACS Energy Lett.</w:t>
      </w:r>
      <w:r w:rsidRPr="001E1E4A">
        <w:rPr>
          <w:rFonts w:ascii="Calibri" w:hAnsi="Calibri"/>
          <w:noProof/>
          <w:sz w:val="14"/>
        </w:rPr>
        <w:t xml:space="preserve"> </w:t>
      </w:r>
      <w:r w:rsidRPr="001E1E4A">
        <w:rPr>
          <w:rFonts w:ascii="Calibri" w:hAnsi="Calibri"/>
          <w:b/>
          <w:bCs/>
          <w:noProof/>
          <w:sz w:val="14"/>
        </w:rPr>
        <w:t>6</w:t>
      </w:r>
      <w:r w:rsidRPr="001E1E4A">
        <w:rPr>
          <w:rFonts w:ascii="Calibri" w:hAnsi="Calibri"/>
          <w:noProof/>
          <w:sz w:val="14"/>
        </w:rPr>
        <w:t>, 193–200 (2021).</w:t>
      </w:r>
    </w:p>
    <w:p w14:paraId="057D7E35"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24.</w:t>
      </w:r>
      <w:r w:rsidRPr="001E1E4A">
        <w:rPr>
          <w:rFonts w:ascii="Calibri" w:hAnsi="Calibri"/>
          <w:noProof/>
          <w:sz w:val="14"/>
        </w:rPr>
        <w:tab/>
        <w:t xml:space="preserve">Burlingame, Q. </w:t>
      </w:r>
      <w:r w:rsidRPr="001E1E4A">
        <w:rPr>
          <w:rFonts w:ascii="Calibri" w:hAnsi="Calibri"/>
          <w:i/>
          <w:iCs/>
          <w:noProof/>
          <w:sz w:val="14"/>
        </w:rPr>
        <w:t>et al.</w:t>
      </w:r>
      <w:r w:rsidRPr="001E1E4A">
        <w:rPr>
          <w:rFonts w:ascii="Calibri" w:hAnsi="Calibri"/>
          <w:noProof/>
          <w:sz w:val="14"/>
        </w:rPr>
        <w:t xml:space="preserve"> Intrinsically stable organic solar cells under high-intensity illumination. </w:t>
      </w:r>
      <w:r w:rsidRPr="001E1E4A">
        <w:rPr>
          <w:rFonts w:ascii="Calibri" w:hAnsi="Calibri"/>
          <w:i/>
          <w:iCs/>
          <w:noProof/>
          <w:sz w:val="14"/>
        </w:rPr>
        <w:t>Nature</w:t>
      </w:r>
      <w:r w:rsidRPr="001E1E4A">
        <w:rPr>
          <w:rFonts w:ascii="Calibri" w:hAnsi="Calibri"/>
          <w:noProof/>
          <w:sz w:val="14"/>
        </w:rPr>
        <w:t xml:space="preserve"> </w:t>
      </w:r>
      <w:r w:rsidRPr="001E1E4A">
        <w:rPr>
          <w:rFonts w:ascii="Calibri" w:hAnsi="Calibri"/>
          <w:b/>
          <w:bCs/>
          <w:noProof/>
          <w:sz w:val="14"/>
        </w:rPr>
        <w:t>573</w:t>
      </w:r>
      <w:r w:rsidRPr="001E1E4A">
        <w:rPr>
          <w:rFonts w:ascii="Calibri" w:hAnsi="Calibri"/>
          <w:noProof/>
          <w:sz w:val="14"/>
        </w:rPr>
        <w:t>, 394–397 (2019).</w:t>
      </w:r>
    </w:p>
    <w:p w14:paraId="3A5F5BF8"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25.</w:t>
      </w:r>
      <w:r w:rsidRPr="001E1E4A">
        <w:rPr>
          <w:rFonts w:ascii="Calibri" w:hAnsi="Calibri"/>
          <w:noProof/>
          <w:sz w:val="14"/>
        </w:rPr>
        <w:tab/>
        <w:t xml:space="preserve">Fakharuddin, A., Rajan, J., Brown, T. M., Fabregat-Santiago, F. &amp; Bisquert, J. A perspective on the production of dye-sensitized solar modules. </w:t>
      </w:r>
      <w:r w:rsidRPr="001E1E4A">
        <w:rPr>
          <w:rFonts w:ascii="Calibri" w:hAnsi="Calibri"/>
          <w:i/>
          <w:iCs/>
          <w:noProof/>
          <w:sz w:val="14"/>
        </w:rPr>
        <w:t>Energy Environ. Sci.</w:t>
      </w:r>
      <w:r w:rsidRPr="001E1E4A">
        <w:rPr>
          <w:rFonts w:ascii="Calibri" w:hAnsi="Calibri"/>
          <w:noProof/>
          <w:sz w:val="14"/>
        </w:rPr>
        <w:t xml:space="preserve"> </w:t>
      </w:r>
      <w:r w:rsidRPr="001E1E4A">
        <w:rPr>
          <w:rFonts w:ascii="Calibri" w:hAnsi="Calibri"/>
          <w:b/>
          <w:bCs/>
          <w:noProof/>
          <w:sz w:val="14"/>
        </w:rPr>
        <w:t>7</w:t>
      </w:r>
      <w:r w:rsidRPr="001E1E4A">
        <w:rPr>
          <w:rFonts w:ascii="Calibri" w:hAnsi="Calibri"/>
          <w:noProof/>
          <w:sz w:val="14"/>
        </w:rPr>
        <w:t>, 3952–3981 (2014).</w:t>
      </w:r>
    </w:p>
    <w:p w14:paraId="77581314"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26.</w:t>
      </w:r>
      <w:r w:rsidRPr="001E1E4A">
        <w:rPr>
          <w:rFonts w:ascii="Calibri" w:hAnsi="Calibri"/>
          <w:noProof/>
          <w:sz w:val="14"/>
        </w:rPr>
        <w:tab/>
        <w:t xml:space="preserve">Saliba, M. </w:t>
      </w:r>
      <w:r w:rsidRPr="001E1E4A">
        <w:rPr>
          <w:rFonts w:ascii="Calibri" w:hAnsi="Calibri"/>
          <w:i/>
          <w:iCs/>
          <w:noProof/>
          <w:sz w:val="14"/>
        </w:rPr>
        <w:t>et al.</w:t>
      </w:r>
      <w:r w:rsidRPr="001E1E4A">
        <w:rPr>
          <w:rFonts w:ascii="Calibri" w:hAnsi="Calibri"/>
          <w:noProof/>
          <w:sz w:val="14"/>
        </w:rPr>
        <w:t xml:space="preserve"> Incorporation of rubidium cations into perovskite solar cells improves photovoltaic performance. </w:t>
      </w:r>
      <w:r w:rsidRPr="001E1E4A">
        <w:rPr>
          <w:rFonts w:ascii="Calibri" w:hAnsi="Calibri"/>
          <w:i/>
          <w:iCs/>
          <w:noProof/>
          <w:sz w:val="14"/>
        </w:rPr>
        <w:t>Science</w:t>
      </w:r>
      <w:r w:rsidRPr="001E1E4A">
        <w:rPr>
          <w:rFonts w:ascii="Calibri" w:hAnsi="Calibri"/>
          <w:noProof/>
          <w:sz w:val="14"/>
        </w:rPr>
        <w:t xml:space="preserve"> </w:t>
      </w:r>
      <w:r w:rsidRPr="001E1E4A">
        <w:rPr>
          <w:rFonts w:ascii="Calibri" w:hAnsi="Calibri"/>
          <w:b/>
          <w:bCs/>
          <w:noProof/>
          <w:sz w:val="14"/>
        </w:rPr>
        <w:t>354</w:t>
      </w:r>
      <w:r w:rsidRPr="001E1E4A">
        <w:rPr>
          <w:rFonts w:ascii="Calibri" w:hAnsi="Calibri"/>
          <w:noProof/>
          <w:sz w:val="14"/>
        </w:rPr>
        <w:t>, 206–209 (2016).</w:t>
      </w:r>
    </w:p>
    <w:p w14:paraId="08E0EC3E"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27.</w:t>
      </w:r>
      <w:r w:rsidRPr="001E1E4A">
        <w:rPr>
          <w:rFonts w:ascii="Calibri" w:hAnsi="Calibri"/>
          <w:noProof/>
          <w:sz w:val="14"/>
        </w:rPr>
        <w:tab/>
        <w:t xml:space="preserve">Bai, S. </w:t>
      </w:r>
      <w:r w:rsidRPr="001E1E4A">
        <w:rPr>
          <w:rFonts w:ascii="Calibri" w:hAnsi="Calibri"/>
          <w:i/>
          <w:iCs/>
          <w:noProof/>
          <w:sz w:val="14"/>
        </w:rPr>
        <w:t>et al.</w:t>
      </w:r>
      <w:r w:rsidRPr="001E1E4A">
        <w:rPr>
          <w:rFonts w:ascii="Calibri" w:hAnsi="Calibri"/>
          <w:noProof/>
          <w:sz w:val="14"/>
        </w:rPr>
        <w:t xml:space="preserve"> Planar perovskite solar cells with long-term stability using ionic liquid additives. </w:t>
      </w:r>
      <w:r w:rsidRPr="001E1E4A">
        <w:rPr>
          <w:rFonts w:ascii="Calibri" w:hAnsi="Calibri"/>
          <w:i/>
          <w:iCs/>
          <w:noProof/>
          <w:sz w:val="14"/>
        </w:rPr>
        <w:t>Nature</w:t>
      </w:r>
      <w:r w:rsidRPr="001E1E4A">
        <w:rPr>
          <w:rFonts w:ascii="Calibri" w:hAnsi="Calibri"/>
          <w:noProof/>
          <w:sz w:val="14"/>
        </w:rPr>
        <w:t xml:space="preserve"> </w:t>
      </w:r>
      <w:r w:rsidRPr="001E1E4A">
        <w:rPr>
          <w:rFonts w:ascii="Calibri" w:hAnsi="Calibri"/>
          <w:b/>
          <w:bCs/>
          <w:noProof/>
          <w:sz w:val="14"/>
        </w:rPr>
        <w:t>571</w:t>
      </w:r>
      <w:r w:rsidRPr="001E1E4A">
        <w:rPr>
          <w:rFonts w:ascii="Calibri" w:hAnsi="Calibri"/>
          <w:noProof/>
          <w:sz w:val="14"/>
        </w:rPr>
        <w:t>, 245–250 (2019).</w:t>
      </w:r>
    </w:p>
    <w:p w14:paraId="37D3B14F" w14:textId="085BF8F8"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28.</w:t>
      </w:r>
      <w:r w:rsidRPr="001E1E4A">
        <w:rPr>
          <w:rFonts w:ascii="Calibri" w:hAnsi="Calibri"/>
          <w:noProof/>
          <w:sz w:val="14"/>
        </w:rPr>
        <w:tab/>
        <w:t xml:space="preserve">Rahaman, M. </w:t>
      </w:r>
      <w:r w:rsidRPr="001E1E4A">
        <w:rPr>
          <w:rFonts w:ascii="Calibri" w:hAnsi="Calibri"/>
          <w:i/>
          <w:iCs/>
          <w:noProof/>
          <w:sz w:val="14"/>
        </w:rPr>
        <w:t>et al.</w:t>
      </w:r>
      <w:r w:rsidRPr="001E1E4A">
        <w:rPr>
          <w:rFonts w:ascii="Calibri" w:hAnsi="Calibri"/>
          <w:noProof/>
          <w:sz w:val="14"/>
        </w:rPr>
        <w:t xml:space="preserve"> Selective CO production from aqueous CO</w:t>
      </w:r>
      <w:r w:rsidRPr="001E1E4A">
        <w:rPr>
          <w:rFonts w:ascii="Calibri" w:hAnsi="Calibri"/>
          <w:noProof/>
          <w:sz w:val="14"/>
          <w:vertAlign w:val="subscript"/>
        </w:rPr>
        <w:t>2</w:t>
      </w:r>
      <w:r w:rsidRPr="001E1E4A">
        <w:rPr>
          <w:rFonts w:ascii="Calibri" w:hAnsi="Calibri"/>
          <w:noProof/>
          <w:sz w:val="14"/>
        </w:rPr>
        <w:t xml:space="preserve"> using a Cu</w:t>
      </w:r>
      <w:r w:rsidRPr="001E1E4A">
        <w:rPr>
          <w:rFonts w:ascii="Calibri" w:hAnsi="Calibri"/>
          <w:noProof/>
          <w:sz w:val="14"/>
          <w:vertAlign w:val="subscript"/>
        </w:rPr>
        <w:t>9</w:t>
      </w:r>
      <w:r w:rsidR="0051157C" w:rsidRPr="001E1E4A">
        <w:rPr>
          <w:rFonts w:ascii="Calibri" w:hAnsi="Calibri"/>
          <w:noProof/>
          <w:sz w:val="14"/>
          <w:vertAlign w:val="subscript"/>
        </w:rPr>
        <w:t>6</w:t>
      </w:r>
      <w:r w:rsidRPr="001E1E4A">
        <w:rPr>
          <w:rFonts w:ascii="Calibri" w:hAnsi="Calibri"/>
          <w:noProof/>
          <w:sz w:val="14"/>
        </w:rPr>
        <w:t>In</w:t>
      </w:r>
      <w:r w:rsidRPr="001E1E4A">
        <w:rPr>
          <w:rFonts w:ascii="Calibri" w:hAnsi="Calibri"/>
          <w:noProof/>
          <w:sz w:val="14"/>
          <w:vertAlign w:val="subscript"/>
        </w:rPr>
        <w:t>4</w:t>
      </w:r>
      <w:r w:rsidRPr="001E1E4A">
        <w:rPr>
          <w:rFonts w:ascii="Calibri" w:hAnsi="Calibri"/>
          <w:noProof/>
          <w:sz w:val="14"/>
        </w:rPr>
        <w:t xml:space="preserve"> catalyst and its integration into a bias free solar perovskite-BiVO</w:t>
      </w:r>
      <w:r w:rsidRPr="001E1E4A">
        <w:rPr>
          <w:rFonts w:ascii="Calibri" w:hAnsi="Calibri"/>
          <w:noProof/>
          <w:sz w:val="14"/>
          <w:vertAlign w:val="subscript"/>
        </w:rPr>
        <w:t>4</w:t>
      </w:r>
      <w:r w:rsidRPr="001E1E4A">
        <w:rPr>
          <w:rFonts w:ascii="Calibri" w:hAnsi="Calibri"/>
          <w:noProof/>
          <w:sz w:val="14"/>
        </w:rPr>
        <w:t xml:space="preserve"> tandem device. </w:t>
      </w:r>
      <w:r w:rsidRPr="001E1E4A">
        <w:rPr>
          <w:rFonts w:ascii="Calibri" w:hAnsi="Calibri"/>
          <w:i/>
          <w:iCs/>
          <w:noProof/>
          <w:sz w:val="14"/>
        </w:rPr>
        <w:t>Energy Environ. Sci.</w:t>
      </w:r>
      <w:r w:rsidRPr="001E1E4A">
        <w:rPr>
          <w:rFonts w:ascii="Calibri" w:hAnsi="Calibri"/>
          <w:noProof/>
          <w:sz w:val="14"/>
        </w:rPr>
        <w:t xml:space="preserve"> </w:t>
      </w:r>
      <w:r w:rsidRPr="001E1E4A">
        <w:rPr>
          <w:rFonts w:ascii="Calibri" w:hAnsi="Calibri"/>
          <w:b/>
          <w:bCs/>
          <w:noProof/>
          <w:sz w:val="14"/>
        </w:rPr>
        <w:t>13</w:t>
      </w:r>
      <w:r w:rsidRPr="001E1E4A">
        <w:rPr>
          <w:rFonts w:ascii="Calibri" w:hAnsi="Calibri"/>
          <w:noProof/>
          <w:sz w:val="14"/>
        </w:rPr>
        <w:t>, 3536–3543 (2020).</w:t>
      </w:r>
    </w:p>
    <w:p w14:paraId="4F45F2AC" w14:textId="77777777" w:rsidR="007F7A26" w:rsidRPr="001E1E4A" w:rsidRDefault="007F7A26"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29.</w:t>
      </w:r>
      <w:r w:rsidRPr="001E1E4A">
        <w:rPr>
          <w:rFonts w:ascii="Calibri" w:hAnsi="Calibri"/>
          <w:noProof/>
          <w:sz w:val="14"/>
        </w:rPr>
        <w:tab/>
        <w:t xml:space="preserve">Wang, J. </w:t>
      </w:r>
      <w:r w:rsidRPr="001E1E4A">
        <w:rPr>
          <w:rFonts w:ascii="Calibri" w:hAnsi="Calibri"/>
          <w:i/>
          <w:iCs/>
          <w:noProof/>
          <w:sz w:val="14"/>
        </w:rPr>
        <w:t>et al.</w:t>
      </w:r>
      <w:r w:rsidRPr="001E1E4A">
        <w:rPr>
          <w:rFonts w:ascii="Calibri" w:hAnsi="Calibri"/>
          <w:noProof/>
          <w:sz w:val="14"/>
        </w:rPr>
        <w:t xml:space="preserve"> Indirect Z </w:t>
      </w:r>
      <w:r w:rsidRPr="001E1E4A">
        <w:rPr>
          <w:rFonts w:ascii="Cambria Math" w:hAnsi="Cambria Math" w:cs="Cambria Math"/>
          <w:noProof/>
          <w:sz w:val="14"/>
        </w:rPr>
        <w:t>‑</w:t>
      </w:r>
      <w:r w:rsidRPr="001E1E4A">
        <w:rPr>
          <w:rFonts w:ascii="Calibri" w:hAnsi="Calibri"/>
          <w:noProof/>
          <w:sz w:val="14"/>
        </w:rPr>
        <w:t xml:space="preserve"> scheme BiOI/g</w:t>
      </w:r>
      <w:r w:rsidRPr="001E1E4A">
        <w:rPr>
          <w:rFonts w:ascii="Cambria Math" w:hAnsi="Cambria Math" w:cs="Cambria Math"/>
          <w:noProof/>
          <w:sz w:val="14"/>
        </w:rPr>
        <w:t>‑</w:t>
      </w:r>
      <w:r w:rsidRPr="001E1E4A">
        <w:rPr>
          <w:rFonts w:ascii="Calibri" w:hAnsi="Calibri"/>
          <w:noProof/>
          <w:sz w:val="14"/>
        </w:rPr>
        <w:t>C</w:t>
      </w:r>
      <w:r w:rsidRPr="001E1E4A">
        <w:rPr>
          <w:rFonts w:ascii="Calibri" w:hAnsi="Calibri"/>
          <w:noProof/>
          <w:sz w:val="14"/>
          <w:vertAlign w:val="subscript"/>
        </w:rPr>
        <w:t>3</w:t>
      </w:r>
      <w:r w:rsidRPr="001E1E4A">
        <w:rPr>
          <w:rFonts w:ascii="Calibri" w:hAnsi="Calibri"/>
          <w:noProof/>
          <w:sz w:val="14"/>
        </w:rPr>
        <w:t>N</w:t>
      </w:r>
      <w:r w:rsidRPr="001E1E4A">
        <w:rPr>
          <w:rFonts w:ascii="Calibri" w:hAnsi="Calibri"/>
          <w:noProof/>
          <w:sz w:val="14"/>
          <w:vertAlign w:val="subscript"/>
        </w:rPr>
        <w:t>4</w:t>
      </w:r>
      <w:r w:rsidRPr="001E1E4A">
        <w:rPr>
          <w:rFonts w:ascii="Calibri" w:hAnsi="Calibri"/>
          <w:noProof/>
          <w:sz w:val="14"/>
        </w:rPr>
        <w:t xml:space="preserve"> photocatalysts with enhanced photoreduction CO</w:t>
      </w:r>
      <w:r w:rsidRPr="001E1E4A">
        <w:rPr>
          <w:rFonts w:ascii="Calibri" w:hAnsi="Calibri"/>
          <w:noProof/>
          <w:sz w:val="14"/>
          <w:vertAlign w:val="subscript"/>
        </w:rPr>
        <w:t>2</w:t>
      </w:r>
      <w:r w:rsidRPr="001E1E4A">
        <w:rPr>
          <w:rFonts w:ascii="Calibri" w:hAnsi="Calibri"/>
          <w:noProof/>
          <w:sz w:val="14"/>
        </w:rPr>
        <w:t xml:space="preserve"> activity under visible light irradiation. </w:t>
      </w:r>
      <w:r w:rsidRPr="001E1E4A">
        <w:rPr>
          <w:rFonts w:ascii="Calibri" w:hAnsi="Calibri"/>
          <w:i/>
          <w:iCs/>
          <w:noProof/>
          <w:sz w:val="14"/>
        </w:rPr>
        <w:t>ACS Appl. Mater. Interfaces</w:t>
      </w:r>
      <w:r w:rsidRPr="001E1E4A">
        <w:rPr>
          <w:rFonts w:ascii="Calibri" w:hAnsi="Calibri"/>
          <w:noProof/>
          <w:sz w:val="14"/>
        </w:rPr>
        <w:t xml:space="preserve"> </w:t>
      </w:r>
      <w:r w:rsidRPr="001E1E4A">
        <w:rPr>
          <w:rFonts w:ascii="Calibri" w:hAnsi="Calibri"/>
          <w:b/>
          <w:bCs/>
          <w:noProof/>
          <w:sz w:val="14"/>
        </w:rPr>
        <w:t>8</w:t>
      </w:r>
      <w:r w:rsidRPr="001E1E4A">
        <w:rPr>
          <w:rFonts w:ascii="Calibri" w:hAnsi="Calibri"/>
          <w:noProof/>
          <w:sz w:val="14"/>
        </w:rPr>
        <w:t>, 3765–3775 (2016).</w:t>
      </w:r>
    </w:p>
    <w:p w14:paraId="497B9B8F" w14:textId="77777777" w:rsidR="007F7A26" w:rsidRPr="001E1E4A" w:rsidRDefault="007F7A26" w:rsidP="003123F0">
      <w:pPr>
        <w:widowControl w:val="0"/>
        <w:autoSpaceDE w:val="0"/>
        <w:autoSpaceDN w:val="0"/>
        <w:adjustRightInd w:val="0"/>
        <w:ind w:left="284" w:hanging="284"/>
        <w:rPr>
          <w:rFonts w:ascii="Calibri" w:hAnsi="Calibri"/>
          <w:noProof/>
          <w:sz w:val="14"/>
          <w:lang w:val="nl-NL"/>
        </w:rPr>
      </w:pPr>
      <w:r w:rsidRPr="001E1E4A">
        <w:rPr>
          <w:rFonts w:ascii="Calibri" w:hAnsi="Calibri"/>
          <w:noProof/>
          <w:sz w:val="14"/>
        </w:rPr>
        <w:t>30.</w:t>
      </w:r>
      <w:r w:rsidRPr="001E1E4A">
        <w:rPr>
          <w:rFonts w:ascii="Calibri" w:hAnsi="Calibri"/>
          <w:noProof/>
          <w:sz w:val="14"/>
        </w:rPr>
        <w:tab/>
        <w:t xml:space="preserve">Ye, L. </w:t>
      </w:r>
      <w:r w:rsidRPr="001E1E4A">
        <w:rPr>
          <w:rFonts w:ascii="Calibri" w:hAnsi="Calibri"/>
          <w:i/>
          <w:iCs/>
          <w:noProof/>
          <w:sz w:val="14"/>
        </w:rPr>
        <w:t>et al.</w:t>
      </w:r>
      <w:r w:rsidRPr="001E1E4A">
        <w:rPr>
          <w:rFonts w:ascii="Calibri" w:hAnsi="Calibri"/>
          <w:noProof/>
          <w:sz w:val="14"/>
        </w:rPr>
        <w:t xml:space="preserve"> Synthesis of olive-green few-layered BiOI for efficient photoreduction of CO</w:t>
      </w:r>
      <w:r w:rsidRPr="001E1E4A">
        <w:rPr>
          <w:rFonts w:ascii="Calibri" w:hAnsi="Calibri"/>
          <w:noProof/>
          <w:sz w:val="14"/>
          <w:vertAlign w:val="subscript"/>
        </w:rPr>
        <w:t>2</w:t>
      </w:r>
      <w:r w:rsidRPr="001E1E4A">
        <w:rPr>
          <w:rFonts w:ascii="Calibri" w:hAnsi="Calibri"/>
          <w:noProof/>
          <w:sz w:val="14"/>
        </w:rPr>
        <w:t xml:space="preserve"> into solar fuels under visible / near-infrared light. </w:t>
      </w:r>
      <w:r w:rsidRPr="001E1E4A">
        <w:rPr>
          <w:rFonts w:ascii="Calibri" w:hAnsi="Calibri"/>
          <w:i/>
          <w:iCs/>
          <w:noProof/>
          <w:sz w:val="14"/>
          <w:lang w:val="nl-NL"/>
        </w:rPr>
        <w:t>Sol. Energy Mater. Sol. Cells</w:t>
      </w:r>
      <w:r w:rsidRPr="001E1E4A">
        <w:rPr>
          <w:rFonts w:ascii="Calibri" w:hAnsi="Calibri"/>
          <w:noProof/>
          <w:sz w:val="14"/>
          <w:lang w:val="nl-NL"/>
        </w:rPr>
        <w:t xml:space="preserve"> </w:t>
      </w:r>
      <w:r w:rsidRPr="001E1E4A">
        <w:rPr>
          <w:rFonts w:ascii="Calibri" w:hAnsi="Calibri"/>
          <w:b/>
          <w:bCs/>
          <w:noProof/>
          <w:sz w:val="14"/>
          <w:lang w:val="nl-NL"/>
        </w:rPr>
        <w:t>144</w:t>
      </w:r>
      <w:r w:rsidRPr="001E1E4A">
        <w:rPr>
          <w:rFonts w:ascii="Calibri" w:hAnsi="Calibri"/>
          <w:noProof/>
          <w:sz w:val="14"/>
          <w:lang w:val="nl-NL"/>
        </w:rPr>
        <w:t>, 732–739 (2016).</w:t>
      </w:r>
    </w:p>
    <w:p w14:paraId="17DC8D6B" w14:textId="36DB4E7D" w:rsidR="00894CAE" w:rsidRPr="001E1E4A" w:rsidRDefault="000566F7" w:rsidP="006F040F">
      <w:pPr>
        <w:widowControl w:val="0"/>
        <w:autoSpaceDE w:val="0"/>
        <w:autoSpaceDN w:val="0"/>
        <w:adjustRightInd w:val="0"/>
        <w:rPr>
          <w:rFonts w:asciiTheme="minorHAnsi" w:hAnsiTheme="minorHAnsi" w:cstheme="minorHAnsi"/>
          <w:bCs/>
          <w:sz w:val="14"/>
          <w:szCs w:val="14"/>
          <w:lang w:val="en-US"/>
        </w:rPr>
      </w:pPr>
      <w:r w:rsidRPr="001E1E4A">
        <w:rPr>
          <w:rFonts w:asciiTheme="minorHAnsi" w:hAnsiTheme="minorHAnsi" w:cstheme="minorHAnsi"/>
          <w:b/>
          <w:sz w:val="14"/>
          <w:szCs w:val="16"/>
        </w:rPr>
        <w:fldChar w:fldCharType="end"/>
      </w:r>
      <w:bookmarkStart w:id="6" w:name="_Hlk90580329"/>
    </w:p>
    <w:bookmarkEnd w:id="6"/>
    <w:p w14:paraId="482EE59F" w14:textId="3A8024FC" w:rsidR="00233A2E" w:rsidRPr="001E1E4A" w:rsidRDefault="00233A2E" w:rsidP="00184905">
      <w:pPr>
        <w:jc w:val="both"/>
        <w:rPr>
          <w:rFonts w:asciiTheme="minorHAnsi" w:hAnsiTheme="minorHAnsi" w:cstheme="minorHAnsi"/>
          <w:sz w:val="18"/>
          <w:szCs w:val="20"/>
        </w:rPr>
        <w:sectPr w:rsidR="00233A2E" w:rsidRPr="001E1E4A" w:rsidSect="00A05B57">
          <w:type w:val="continuous"/>
          <w:pgSz w:w="11906" w:h="16838"/>
          <w:pgMar w:top="851" w:right="566" w:bottom="851" w:left="709" w:header="708" w:footer="0" w:gutter="0"/>
          <w:cols w:num="2" w:space="286"/>
          <w:docGrid w:linePitch="360"/>
        </w:sectPr>
      </w:pPr>
    </w:p>
    <w:p w14:paraId="78B7EC60" w14:textId="4DCB60D3" w:rsidR="00171726" w:rsidRPr="001E1E4A" w:rsidRDefault="00171726" w:rsidP="00993FB6">
      <w:pPr>
        <w:spacing w:after="120"/>
        <w:jc w:val="both"/>
        <w:rPr>
          <w:rFonts w:asciiTheme="minorHAnsi" w:hAnsiTheme="minorHAnsi" w:cstheme="minorHAnsi"/>
          <w:sz w:val="16"/>
          <w:szCs w:val="20"/>
          <w:lang w:val="en-US"/>
        </w:rPr>
      </w:pPr>
    </w:p>
    <w:p w14:paraId="0E4E63E2" w14:textId="3B2E5767" w:rsidR="00171726" w:rsidRPr="001E1E4A" w:rsidRDefault="00171726">
      <w:pPr>
        <w:spacing w:after="160" w:line="259" w:lineRule="auto"/>
        <w:rPr>
          <w:rFonts w:asciiTheme="minorHAnsi" w:hAnsiTheme="minorHAnsi" w:cstheme="minorHAnsi"/>
          <w:sz w:val="16"/>
          <w:szCs w:val="20"/>
          <w:lang w:val="en-US"/>
        </w:rPr>
      </w:pPr>
      <w:r w:rsidRPr="001E1E4A">
        <w:rPr>
          <w:rFonts w:asciiTheme="minorHAnsi" w:hAnsiTheme="minorHAnsi" w:cstheme="minorHAnsi"/>
          <w:sz w:val="16"/>
          <w:szCs w:val="20"/>
          <w:lang w:val="en-US"/>
        </w:rPr>
        <w:br w:type="page"/>
      </w:r>
    </w:p>
    <w:p w14:paraId="76D92059" w14:textId="447798D1" w:rsidR="00993FB6" w:rsidRPr="001E1E4A" w:rsidRDefault="00993FB6" w:rsidP="00993FB6">
      <w:pPr>
        <w:spacing w:after="120"/>
        <w:jc w:val="both"/>
        <w:rPr>
          <w:rFonts w:asciiTheme="minorHAnsi" w:hAnsiTheme="minorHAnsi" w:cstheme="minorHAnsi"/>
          <w:b/>
          <w:szCs w:val="20"/>
        </w:rPr>
      </w:pPr>
      <w:r w:rsidRPr="001E1E4A">
        <w:rPr>
          <w:rFonts w:asciiTheme="minorHAnsi" w:hAnsiTheme="minorHAnsi" w:cstheme="minorHAnsi"/>
          <w:b/>
          <w:szCs w:val="20"/>
        </w:rPr>
        <w:lastRenderedPageBreak/>
        <w:t>Methods</w:t>
      </w:r>
    </w:p>
    <w:p w14:paraId="72C0A3DE" w14:textId="1AE9E92F" w:rsidR="00AC022A" w:rsidRPr="001E1E4A" w:rsidRDefault="00AC022A" w:rsidP="00AC022A">
      <w:pPr>
        <w:spacing w:after="120"/>
        <w:jc w:val="both"/>
        <w:rPr>
          <w:rFonts w:asciiTheme="minorHAnsi" w:hAnsiTheme="minorHAnsi" w:cstheme="minorHAnsi"/>
          <w:sz w:val="16"/>
          <w:szCs w:val="20"/>
          <w:lang w:val="en-US"/>
        </w:rPr>
      </w:pPr>
      <w:r w:rsidRPr="001E1E4A">
        <w:rPr>
          <w:rFonts w:asciiTheme="minorHAnsi" w:hAnsiTheme="minorHAnsi" w:cstheme="minorHAnsi"/>
          <w:b/>
          <w:bCs/>
          <w:sz w:val="16"/>
          <w:szCs w:val="20"/>
          <w:lang w:val="en-US"/>
        </w:rPr>
        <w:t>Materials.</w:t>
      </w:r>
      <w:r w:rsidRPr="001E1E4A">
        <w:rPr>
          <w:rFonts w:asciiTheme="minorHAnsi" w:hAnsiTheme="minorHAnsi" w:cstheme="minorHAnsi"/>
          <w:sz w:val="16"/>
          <w:szCs w:val="20"/>
          <w:lang w:val="en-US"/>
        </w:rPr>
        <w:t xml:space="preserve"> Indium tin oxide (ITO) coated glass (12 Ω □</w:t>
      </w:r>
      <w:r w:rsidRPr="001E1E4A">
        <w:rPr>
          <w:rFonts w:asciiTheme="minorHAnsi" w:hAnsiTheme="minorHAnsi" w:cstheme="minorHAnsi"/>
          <w:sz w:val="16"/>
          <w:szCs w:val="20"/>
          <w:vertAlign w:val="superscript"/>
          <w:lang w:val="en-US"/>
        </w:rPr>
        <w:t>-1</w:t>
      </w:r>
      <w:r w:rsidRPr="001E1E4A">
        <w:rPr>
          <w:rFonts w:asciiTheme="minorHAnsi" w:hAnsiTheme="minorHAnsi" w:cstheme="minorHAnsi"/>
          <w:sz w:val="16"/>
          <w:szCs w:val="20"/>
          <w:lang w:val="en-US"/>
        </w:rPr>
        <w:t>, Colorado Concept Coatings LLC), BiI</w:t>
      </w:r>
      <w:r w:rsidRPr="001E1E4A">
        <w:rPr>
          <w:rFonts w:asciiTheme="minorHAnsi" w:hAnsiTheme="minorHAnsi" w:cstheme="minorHAnsi"/>
          <w:sz w:val="16"/>
          <w:szCs w:val="20"/>
          <w:vertAlign w:val="subscript"/>
          <w:lang w:val="en-US"/>
        </w:rPr>
        <w:t>3</w:t>
      </w:r>
      <w:r w:rsidRPr="001E1E4A">
        <w:rPr>
          <w:rFonts w:asciiTheme="minorHAnsi" w:hAnsiTheme="minorHAnsi" w:cstheme="minorHAnsi"/>
          <w:sz w:val="16"/>
          <w:szCs w:val="20"/>
          <w:lang w:val="en-US"/>
        </w:rPr>
        <w:t xml:space="preserve"> (Sigma Aldrich, 99.99% metals basis), </w:t>
      </w:r>
      <w:r w:rsidRPr="001E1E4A">
        <w:rPr>
          <w:rFonts w:asciiTheme="minorHAnsi" w:hAnsiTheme="minorHAnsi" w:cstheme="minorHAnsi"/>
          <w:sz w:val="16"/>
          <w:szCs w:val="20"/>
        </w:rPr>
        <w:t xml:space="preserve">diethylzinc (Sigma Aldrich, 52 </w:t>
      </w:r>
      <w:proofErr w:type="spellStart"/>
      <w:r w:rsidRPr="001E1E4A">
        <w:rPr>
          <w:rFonts w:asciiTheme="minorHAnsi" w:hAnsiTheme="minorHAnsi" w:cstheme="minorHAnsi"/>
          <w:sz w:val="16"/>
          <w:szCs w:val="20"/>
        </w:rPr>
        <w:t>wt</w:t>
      </w:r>
      <w:proofErr w:type="spellEnd"/>
      <w:r w:rsidRPr="001E1E4A">
        <w:rPr>
          <w:rFonts w:asciiTheme="minorHAnsi" w:hAnsiTheme="minorHAnsi" w:cstheme="minorHAnsi"/>
          <w:sz w:val="16"/>
          <w:szCs w:val="20"/>
        </w:rPr>
        <w:t>%),</w:t>
      </w:r>
      <w:r w:rsidRPr="001E1E4A">
        <w:rPr>
          <w:rFonts w:asciiTheme="minorHAnsi" w:hAnsiTheme="minorHAnsi" w:cstheme="minorHAnsi"/>
          <w:sz w:val="16"/>
          <w:szCs w:val="20"/>
          <w:lang w:val="en-US"/>
        </w:rPr>
        <w:t xml:space="preserve"> graphite (powder, &lt;20mm, synthetic, Sigma-Aldrich), KRuO</w:t>
      </w:r>
      <w:r w:rsidRPr="001E1E4A">
        <w:rPr>
          <w:rFonts w:asciiTheme="minorHAnsi" w:hAnsiTheme="minorHAnsi" w:cstheme="minorHAnsi"/>
          <w:sz w:val="16"/>
          <w:szCs w:val="20"/>
          <w:vertAlign w:val="subscript"/>
          <w:lang w:val="en-US"/>
        </w:rPr>
        <w:t>4</w:t>
      </w:r>
      <w:r w:rsidRPr="001E1E4A">
        <w:rPr>
          <w:rFonts w:asciiTheme="minorHAnsi" w:hAnsiTheme="minorHAnsi" w:cstheme="minorHAnsi"/>
          <w:sz w:val="16"/>
          <w:szCs w:val="20"/>
          <w:lang w:val="en-US"/>
        </w:rPr>
        <w:t xml:space="preserve"> (Sigma-Aldrich), H</w:t>
      </w:r>
      <w:r w:rsidRPr="001E1E4A">
        <w:rPr>
          <w:rFonts w:asciiTheme="minorHAnsi" w:hAnsiTheme="minorHAnsi" w:cstheme="minorHAnsi"/>
          <w:sz w:val="16"/>
          <w:szCs w:val="20"/>
          <w:vertAlign w:val="subscript"/>
          <w:lang w:val="en-US"/>
        </w:rPr>
        <w:t>3</w:t>
      </w:r>
      <w:r w:rsidRPr="001E1E4A">
        <w:rPr>
          <w:rFonts w:asciiTheme="minorHAnsi" w:hAnsiTheme="minorHAnsi" w:cstheme="minorHAnsi"/>
          <w:sz w:val="16"/>
          <w:szCs w:val="20"/>
          <w:lang w:val="en-US"/>
        </w:rPr>
        <w:t>BO</w:t>
      </w:r>
      <w:r w:rsidRPr="001E1E4A">
        <w:rPr>
          <w:rFonts w:asciiTheme="minorHAnsi" w:hAnsiTheme="minorHAnsi" w:cstheme="minorHAnsi"/>
          <w:sz w:val="16"/>
          <w:szCs w:val="20"/>
          <w:vertAlign w:val="subscript"/>
          <w:lang w:val="en-US"/>
        </w:rPr>
        <w:t>3</w:t>
      </w:r>
      <w:r w:rsidRPr="001E1E4A">
        <w:rPr>
          <w:rFonts w:asciiTheme="minorHAnsi" w:hAnsiTheme="minorHAnsi" w:cstheme="minorHAnsi"/>
          <w:sz w:val="16"/>
          <w:szCs w:val="20"/>
          <w:lang w:val="en-US"/>
        </w:rPr>
        <w:t xml:space="preserve"> (</w:t>
      </w:r>
      <w:proofErr w:type="spellStart"/>
      <w:r w:rsidRPr="001E1E4A">
        <w:rPr>
          <w:rFonts w:asciiTheme="minorHAnsi" w:hAnsiTheme="minorHAnsi" w:cstheme="minorHAnsi"/>
          <w:sz w:val="16"/>
          <w:szCs w:val="20"/>
          <w:lang w:val="en-US"/>
        </w:rPr>
        <w:t>BioReagent</w:t>
      </w:r>
      <w:proofErr w:type="spellEnd"/>
      <w:r w:rsidRPr="001E1E4A">
        <w:rPr>
          <w:rFonts w:asciiTheme="minorHAnsi" w:hAnsiTheme="minorHAnsi" w:cstheme="minorHAnsi"/>
          <w:sz w:val="16"/>
          <w:szCs w:val="20"/>
          <w:lang w:val="en-US"/>
        </w:rPr>
        <w:t>, ≥99.5%, Sigma-Aldrich), K</w:t>
      </w:r>
      <w:r w:rsidRPr="001E1E4A">
        <w:rPr>
          <w:rFonts w:asciiTheme="minorHAnsi" w:hAnsiTheme="minorHAnsi" w:cstheme="minorHAnsi"/>
          <w:sz w:val="16"/>
          <w:szCs w:val="20"/>
          <w:vertAlign w:val="subscript"/>
          <w:lang w:val="en-US"/>
        </w:rPr>
        <w:t>2</w:t>
      </w:r>
      <w:r w:rsidRPr="001E1E4A">
        <w:rPr>
          <w:rFonts w:asciiTheme="minorHAnsi" w:hAnsiTheme="minorHAnsi" w:cstheme="minorHAnsi"/>
          <w:sz w:val="16"/>
          <w:szCs w:val="20"/>
          <w:lang w:val="en-US"/>
        </w:rPr>
        <w:t>SO</w:t>
      </w:r>
      <w:r w:rsidRPr="001E1E4A">
        <w:rPr>
          <w:rFonts w:asciiTheme="minorHAnsi" w:hAnsiTheme="minorHAnsi" w:cstheme="minorHAnsi"/>
          <w:sz w:val="16"/>
          <w:szCs w:val="20"/>
          <w:vertAlign w:val="subscript"/>
          <w:lang w:val="en-US"/>
        </w:rPr>
        <w:t>4</w:t>
      </w:r>
      <w:r w:rsidRPr="001E1E4A">
        <w:rPr>
          <w:rFonts w:asciiTheme="minorHAnsi" w:hAnsiTheme="minorHAnsi" w:cstheme="minorHAnsi"/>
          <w:sz w:val="16"/>
          <w:szCs w:val="20"/>
          <w:lang w:val="en-US"/>
        </w:rPr>
        <w:t xml:space="preserve"> (≥99%, ACS reagent, Sigma-Aldrich), CuSO</w:t>
      </w:r>
      <w:r w:rsidRPr="001E1E4A">
        <w:rPr>
          <w:rFonts w:asciiTheme="minorHAnsi" w:hAnsiTheme="minorHAnsi" w:cstheme="minorHAnsi"/>
          <w:sz w:val="16"/>
          <w:szCs w:val="20"/>
          <w:vertAlign w:val="subscript"/>
          <w:lang w:val="en-US"/>
        </w:rPr>
        <w:t>4</w:t>
      </w:r>
      <w:r w:rsidRPr="001E1E4A">
        <w:rPr>
          <w:rFonts w:asciiTheme="minorHAnsi" w:hAnsiTheme="minorHAnsi" w:cstheme="minorHAnsi"/>
          <w:sz w:val="16"/>
          <w:szCs w:val="20"/>
          <w:lang w:val="en-US"/>
        </w:rPr>
        <w:t>∙5H</w:t>
      </w:r>
      <w:r w:rsidRPr="001E1E4A">
        <w:rPr>
          <w:rFonts w:asciiTheme="minorHAnsi" w:hAnsiTheme="minorHAnsi" w:cstheme="minorHAnsi"/>
          <w:sz w:val="16"/>
          <w:szCs w:val="20"/>
          <w:vertAlign w:val="subscript"/>
          <w:lang w:val="en-US"/>
        </w:rPr>
        <w:t>2</w:t>
      </w:r>
      <w:r w:rsidRPr="001E1E4A">
        <w:rPr>
          <w:rFonts w:asciiTheme="minorHAnsi" w:hAnsiTheme="minorHAnsi" w:cstheme="minorHAnsi"/>
          <w:sz w:val="16"/>
          <w:szCs w:val="20"/>
          <w:lang w:val="en-US"/>
        </w:rPr>
        <w:t>O (99.995%, Sigma-Aldrich), In</w:t>
      </w:r>
      <w:r w:rsidRPr="001E1E4A">
        <w:rPr>
          <w:rFonts w:asciiTheme="minorHAnsi" w:hAnsiTheme="minorHAnsi" w:cstheme="minorHAnsi"/>
          <w:sz w:val="16"/>
          <w:szCs w:val="20"/>
          <w:vertAlign w:val="subscript"/>
          <w:lang w:val="en-US"/>
        </w:rPr>
        <w:t>2</w:t>
      </w:r>
      <w:r w:rsidRPr="001E1E4A">
        <w:rPr>
          <w:rFonts w:asciiTheme="minorHAnsi" w:hAnsiTheme="minorHAnsi" w:cstheme="minorHAnsi"/>
          <w:sz w:val="16"/>
          <w:szCs w:val="20"/>
          <w:lang w:val="en-US"/>
        </w:rPr>
        <w:t>(SO</w:t>
      </w:r>
      <w:r w:rsidRPr="001E1E4A">
        <w:rPr>
          <w:rFonts w:asciiTheme="minorHAnsi" w:hAnsiTheme="minorHAnsi" w:cstheme="minorHAnsi"/>
          <w:sz w:val="16"/>
          <w:szCs w:val="20"/>
          <w:vertAlign w:val="subscript"/>
          <w:lang w:val="en-US"/>
        </w:rPr>
        <w:t>4</w:t>
      </w:r>
      <w:r w:rsidRPr="001E1E4A">
        <w:rPr>
          <w:rFonts w:asciiTheme="minorHAnsi" w:hAnsiTheme="minorHAnsi" w:cstheme="minorHAnsi"/>
          <w:sz w:val="16"/>
          <w:szCs w:val="20"/>
          <w:lang w:val="en-US"/>
        </w:rPr>
        <w:t>)</w:t>
      </w:r>
      <w:r w:rsidRPr="001E1E4A">
        <w:rPr>
          <w:rFonts w:asciiTheme="minorHAnsi" w:hAnsiTheme="minorHAnsi" w:cstheme="minorHAnsi"/>
          <w:sz w:val="16"/>
          <w:szCs w:val="20"/>
          <w:vertAlign w:val="subscript"/>
          <w:lang w:val="en-US"/>
        </w:rPr>
        <w:t>3</w:t>
      </w:r>
      <w:r w:rsidRPr="001E1E4A">
        <w:rPr>
          <w:rFonts w:asciiTheme="minorHAnsi" w:hAnsiTheme="minorHAnsi" w:cstheme="minorHAnsi"/>
          <w:sz w:val="16"/>
          <w:szCs w:val="20"/>
          <w:lang w:val="en-US"/>
        </w:rPr>
        <w:t>∙xH</w:t>
      </w:r>
      <w:r w:rsidRPr="001E1E4A">
        <w:rPr>
          <w:rFonts w:asciiTheme="minorHAnsi" w:hAnsiTheme="minorHAnsi" w:cstheme="minorHAnsi"/>
          <w:sz w:val="16"/>
          <w:szCs w:val="20"/>
          <w:vertAlign w:val="subscript"/>
          <w:lang w:val="en-US"/>
        </w:rPr>
        <w:t>2</w:t>
      </w:r>
      <w:r w:rsidRPr="001E1E4A">
        <w:rPr>
          <w:rFonts w:asciiTheme="minorHAnsi" w:hAnsiTheme="minorHAnsi" w:cstheme="minorHAnsi"/>
          <w:sz w:val="16"/>
          <w:szCs w:val="20"/>
          <w:lang w:val="en-US"/>
        </w:rPr>
        <w:t>O, 99.99%, Sigma-Aldrich), H</w:t>
      </w:r>
      <w:r w:rsidRPr="001E1E4A">
        <w:rPr>
          <w:rFonts w:asciiTheme="minorHAnsi" w:hAnsiTheme="minorHAnsi" w:cstheme="minorHAnsi"/>
          <w:sz w:val="16"/>
          <w:szCs w:val="20"/>
          <w:vertAlign w:val="subscript"/>
          <w:lang w:val="en-US"/>
        </w:rPr>
        <w:t>2</w:t>
      </w:r>
      <w:r w:rsidRPr="001E1E4A">
        <w:rPr>
          <w:rFonts w:asciiTheme="minorHAnsi" w:hAnsiTheme="minorHAnsi" w:cstheme="minorHAnsi"/>
          <w:sz w:val="16"/>
          <w:szCs w:val="20"/>
          <w:lang w:val="en-US"/>
        </w:rPr>
        <w:t>SO</w:t>
      </w:r>
      <w:r w:rsidRPr="001E1E4A">
        <w:rPr>
          <w:rFonts w:asciiTheme="minorHAnsi" w:hAnsiTheme="minorHAnsi" w:cstheme="minorHAnsi"/>
          <w:sz w:val="16"/>
          <w:szCs w:val="20"/>
          <w:vertAlign w:val="subscript"/>
          <w:lang w:val="en-US"/>
        </w:rPr>
        <w:t>4</w:t>
      </w:r>
      <w:r w:rsidRPr="001E1E4A">
        <w:rPr>
          <w:rFonts w:asciiTheme="minorHAnsi" w:hAnsiTheme="minorHAnsi" w:cstheme="minorHAnsi"/>
          <w:sz w:val="16"/>
          <w:szCs w:val="20"/>
          <w:lang w:val="en-US"/>
        </w:rPr>
        <w:t xml:space="preserve"> (</w:t>
      </w:r>
      <w:proofErr w:type="spellStart"/>
      <w:r w:rsidRPr="001E1E4A">
        <w:rPr>
          <w:rFonts w:asciiTheme="minorHAnsi" w:hAnsiTheme="minorHAnsi" w:cstheme="minorHAnsi"/>
          <w:sz w:val="16"/>
          <w:szCs w:val="20"/>
          <w:lang w:val="en-US"/>
        </w:rPr>
        <w:t>Suprapur</w:t>
      </w:r>
      <w:proofErr w:type="spellEnd"/>
      <w:r w:rsidRPr="001E1E4A">
        <w:rPr>
          <w:rFonts w:asciiTheme="minorHAnsi" w:hAnsiTheme="minorHAnsi" w:cstheme="minorHAnsi"/>
          <w:sz w:val="16"/>
          <w:szCs w:val="20"/>
          <w:lang w:val="en-US"/>
        </w:rPr>
        <w:t xml:space="preserve"> 96%, Sigma-Aldrich), Cu foil (99.9%, Alfa </w:t>
      </w:r>
      <w:proofErr w:type="spellStart"/>
      <w:r w:rsidRPr="001E1E4A">
        <w:rPr>
          <w:rFonts w:asciiTheme="minorHAnsi" w:hAnsiTheme="minorHAnsi" w:cstheme="minorHAnsi"/>
          <w:sz w:val="16"/>
          <w:szCs w:val="20"/>
          <w:lang w:val="en-US"/>
        </w:rPr>
        <w:t>Aesar</w:t>
      </w:r>
      <w:proofErr w:type="spellEnd"/>
      <w:r w:rsidRPr="001E1E4A">
        <w:rPr>
          <w:rFonts w:asciiTheme="minorHAnsi" w:hAnsiTheme="minorHAnsi" w:cstheme="minorHAnsi"/>
          <w:sz w:val="16"/>
          <w:szCs w:val="20"/>
          <w:lang w:val="en-US"/>
        </w:rPr>
        <w:t>), and KHCO</w:t>
      </w:r>
      <w:r w:rsidRPr="001E1E4A">
        <w:rPr>
          <w:rFonts w:asciiTheme="minorHAnsi" w:hAnsiTheme="minorHAnsi" w:cstheme="minorHAnsi"/>
          <w:sz w:val="16"/>
          <w:szCs w:val="20"/>
          <w:vertAlign w:val="subscript"/>
          <w:lang w:val="en-US"/>
        </w:rPr>
        <w:t>3</w:t>
      </w:r>
      <w:r w:rsidRPr="001E1E4A">
        <w:rPr>
          <w:rFonts w:asciiTheme="minorHAnsi" w:hAnsiTheme="minorHAnsi" w:cstheme="minorHAnsi"/>
          <w:sz w:val="16"/>
          <w:szCs w:val="20"/>
          <w:lang w:val="en-US"/>
        </w:rPr>
        <w:t xml:space="preserve"> (≥99.5%, </w:t>
      </w:r>
      <w:proofErr w:type="spellStart"/>
      <w:r w:rsidRPr="001E1E4A">
        <w:rPr>
          <w:rFonts w:asciiTheme="minorHAnsi" w:hAnsiTheme="minorHAnsi" w:cstheme="minorHAnsi"/>
          <w:sz w:val="16"/>
          <w:szCs w:val="20"/>
          <w:lang w:val="en-US"/>
        </w:rPr>
        <w:t>BioUltra</w:t>
      </w:r>
      <w:proofErr w:type="spellEnd"/>
      <w:r w:rsidRPr="001E1E4A">
        <w:rPr>
          <w:rFonts w:asciiTheme="minorHAnsi" w:hAnsiTheme="minorHAnsi" w:cstheme="minorHAnsi"/>
          <w:sz w:val="16"/>
          <w:szCs w:val="20"/>
          <w:lang w:val="en-US"/>
        </w:rPr>
        <w:t>, Sigma-Aldrich) were used without further purification.</w:t>
      </w:r>
    </w:p>
    <w:p w14:paraId="3C36D32D" w14:textId="00FB4C6C" w:rsidR="00AC022A" w:rsidRPr="001E1E4A" w:rsidRDefault="00AC022A" w:rsidP="00AC022A">
      <w:pPr>
        <w:jc w:val="both"/>
        <w:rPr>
          <w:rFonts w:asciiTheme="minorHAnsi" w:hAnsiTheme="minorHAnsi" w:cstheme="minorHAnsi"/>
          <w:sz w:val="16"/>
          <w:szCs w:val="20"/>
          <w:lang w:val="en-US"/>
        </w:rPr>
      </w:pPr>
      <w:proofErr w:type="spellStart"/>
      <w:r w:rsidRPr="001E1E4A">
        <w:rPr>
          <w:rFonts w:asciiTheme="minorHAnsi" w:hAnsiTheme="minorHAnsi" w:cstheme="minorHAnsi"/>
          <w:b/>
          <w:bCs/>
          <w:sz w:val="16"/>
          <w:szCs w:val="20"/>
          <w:lang w:val="en-US"/>
        </w:rPr>
        <w:t>BiOI</w:t>
      </w:r>
      <w:proofErr w:type="spellEnd"/>
      <w:r w:rsidRPr="001E1E4A">
        <w:rPr>
          <w:rFonts w:asciiTheme="minorHAnsi" w:hAnsiTheme="minorHAnsi" w:cstheme="minorHAnsi"/>
          <w:b/>
          <w:bCs/>
          <w:sz w:val="16"/>
          <w:szCs w:val="20"/>
          <w:lang w:val="en-US"/>
        </w:rPr>
        <w:t xml:space="preserve"> PV devices.</w:t>
      </w:r>
      <w:r w:rsidRPr="001E1E4A">
        <w:rPr>
          <w:rFonts w:asciiTheme="minorHAnsi" w:hAnsiTheme="minorHAnsi" w:cstheme="minorHAnsi"/>
          <w:sz w:val="16"/>
          <w:szCs w:val="20"/>
          <w:lang w:val="en-US"/>
        </w:rPr>
        <w:t xml:space="preserve"> The ITO-coated glass substrates were cleaned using sonication for 15 min in 2-propanol and acetone, dried with compressed air and O</w:t>
      </w:r>
      <w:r w:rsidRPr="001E1E4A">
        <w:rPr>
          <w:rFonts w:asciiTheme="minorHAnsi" w:hAnsiTheme="minorHAnsi" w:cstheme="minorHAnsi"/>
          <w:sz w:val="16"/>
          <w:szCs w:val="20"/>
          <w:vertAlign w:val="subscript"/>
          <w:lang w:val="en-US"/>
        </w:rPr>
        <w:t>2</w:t>
      </w:r>
      <w:r w:rsidRPr="001E1E4A">
        <w:rPr>
          <w:rFonts w:asciiTheme="minorHAnsi" w:hAnsiTheme="minorHAnsi" w:cstheme="minorHAnsi"/>
          <w:sz w:val="16"/>
          <w:szCs w:val="20"/>
          <w:lang w:val="en-US"/>
        </w:rPr>
        <w:t xml:space="preserve"> plasma treated (</w:t>
      </w:r>
      <w:proofErr w:type="spellStart"/>
      <w:r w:rsidRPr="001E1E4A">
        <w:rPr>
          <w:rFonts w:asciiTheme="minorHAnsi" w:hAnsiTheme="minorHAnsi" w:cstheme="minorHAnsi"/>
          <w:sz w:val="16"/>
          <w:szCs w:val="20"/>
          <w:lang w:val="en-US"/>
        </w:rPr>
        <w:t>Zepto</w:t>
      </w:r>
      <w:proofErr w:type="spellEnd"/>
      <w:r w:rsidRPr="001E1E4A">
        <w:rPr>
          <w:rFonts w:asciiTheme="minorHAnsi" w:hAnsiTheme="minorHAnsi" w:cstheme="minorHAnsi"/>
          <w:sz w:val="16"/>
          <w:szCs w:val="20"/>
          <w:lang w:val="en-US"/>
        </w:rPr>
        <w:t xml:space="preserve">, Diener) for 10 min. Subsequently, </w:t>
      </w:r>
      <w:proofErr w:type="spellStart"/>
      <w:r w:rsidRPr="001E1E4A">
        <w:rPr>
          <w:rFonts w:asciiTheme="minorHAnsi" w:hAnsiTheme="minorHAnsi" w:cstheme="minorHAnsi"/>
          <w:sz w:val="16"/>
          <w:szCs w:val="20"/>
          <w:lang w:val="en-US"/>
        </w:rPr>
        <w:t>NiO</w:t>
      </w:r>
      <w:r w:rsidRPr="001E1E4A">
        <w:rPr>
          <w:rFonts w:asciiTheme="minorHAnsi" w:hAnsiTheme="minorHAnsi" w:cstheme="minorHAnsi"/>
          <w:sz w:val="16"/>
          <w:szCs w:val="20"/>
          <w:vertAlign w:val="subscript"/>
          <w:lang w:val="en-US"/>
        </w:rPr>
        <w:t>x</w:t>
      </w:r>
      <w:proofErr w:type="spellEnd"/>
      <w:r w:rsidRPr="001E1E4A">
        <w:rPr>
          <w:rFonts w:asciiTheme="minorHAnsi" w:hAnsiTheme="minorHAnsi" w:cstheme="minorHAnsi"/>
          <w:sz w:val="16"/>
          <w:szCs w:val="20"/>
          <w:lang w:val="en-US"/>
        </w:rPr>
        <w:t xml:space="preserve"> was deposited onto them by solution processing. 1 mol L</w:t>
      </w:r>
      <w:r w:rsidRPr="001E1E4A">
        <w:rPr>
          <w:rFonts w:asciiTheme="minorHAnsi" w:hAnsiTheme="minorHAnsi" w:cstheme="minorHAnsi"/>
          <w:sz w:val="16"/>
          <w:szCs w:val="20"/>
          <w:vertAlign w:val="superscript"/>
          <w:lang w:val="en-US"/>
        </w:rPr>
        <w:t>−1</w:t>
      </w:r>
      <w:r w:rsidRPr="001E1E4A">
        <w:rPr>
          <w:rFonts w:asciiTheme="minorHAnsi" w:hAnsiTheme="minorHAnsi" w:cstheme="minorHAnsi"/>
          <w:sz w:val="16"/>
          <w:szCs w:val="20"/>
          <w:lang w:val="en-US"/>
        </w:rPr>
        <w:t xml:space="preserve"> nickel nitrate hexahydrate (Sigma-Aldrich) solution in ethylene glycol (Sigma-Aldrich), complexed with 1 mol L</w:t>
      </w:r>
      <w:r w:rsidRPr="001E1E4A">
        <w:rPr>
          <w:rFonts w:asciiTheme="minorHAnsi" w:hAnsiTheme="minorHAnsi" w:cstheme="minorHAnsi"/>
          <w:sz w:val="16"/>
          <w:szCs w:val="20"/>
          <w:vertAlign w:val="superscript"/>
          <w:lang w:val="en-US"/>
        </w:rPr>
        <w:t>−1</w:t>
      </w:r>
      <w:r w:rsidRPr="001E1E4A">
        <w:rPr>
          <w:rFonts w:asciiTheme="minorHAnsi" w:hAnsiTheme="minorHAnsi" w:cstheme="minorHAnsi"/>
          <w:sz w:val="16"/>
          <w:szCs w:val="20"/>
          <w:lang w:val="en-US"/>
        </w:rPr>
        <w:t xml:space="preserve"> ethylenediamine, was prepared at room temperature and filtered through a 0.45 </w:t>
      </w:r>
      <w:proofErr w:type="spellStart"/>
      <w:r w:rsidRPr="001E1E4A">
        <w:rPr>
          <w:rFonts w:asciiTheme="minorHAnsi" w:hAnsiTheme="minorHAnsi" w:cstheme="minorHAnsi"/>
          <w:sz w:val="16"/>
          <w:szCs w:val="20"/>
          <w:lang w:val="en-US"/>
        </w:rPr>
        <w:t>μm</w:t>
      </w:r>
      <w:proofErr w:type="spellEnd"/>
      <w:r w:rsidRPr="001E1E4A">
        <w:rPr>
          <w:rFonts w:asciiTheme="minorHAnsi" w:hAnsiTheme="minorHAnsi" w:cstheme="minorHAnsi"/>
          <w:sz w:val="16"/>
          <w:szCs w:val="20"/>
          <w:lang w:val="en-US"/>
        </w:rPr>
        <w:t xml:space="preserve"> PTFE filter (Sigma-Aldrich). This solution was filtered again with a 0.45 </w:t>
      </w:r>
      <w:proofErr w:type="spellStart"/>
      <w:r w:rsidRPr="001E1E4A">
        <w:rPr>
          <w:rFonts w:asciiTheme="minorHAnsi" w:hAnsiTheme="minorHAnsi" w:cstheme="minorHAnsi"/>
          <w:sz w:val="16"/>
          <w:szCs w:val="20"/>
          <w:lang w:val="en-US"/>
        </w:rPr>
        <w:t>μm</w:t>
      </w:r>
      <w:proofErr w:type="spellEnd"/>
      <w:r w:rsidRPr="001E1E4A">
        <w:rPr>
          <w:rFonts w:asciiTheme="minorHAnsi" w:hAnsiTheme="minorHAnsi" w:cstheme="minorHAnsi"/>
          <w:sz w:val="16"/>
          <w:szCs w:val="20"/>
          <w:lang w:val="en-US"/>
        </w:rPr>
        <w:t xml:space="preserve"> PTFE filter, spread over the ITO-coated glass, and spin-coated at 5000 rpm for 45 s. The films were annealed at 100 °C for 30 min, followed by 300 °C for 1</w:t>
      </w:r>
      <w:r w:rsidR="000B373B" w:rsidRPr="001E1E4A">
        <w:rPr>
          <w:rFonts w:asciiTheme="minorHAnsi" w:hAnsiTheme="minorHAnsi" w:cstheme="minorHAnsi"/>
          <w:sz w:val="16"/>
          <w:szCs w:val="20"/>
          <w:lang w:val="en-US"/>
        </w:rPr>
        <w:t> </w:t>
      </w:r>
      <w:r w:rsidRPr="001E1E4A">
        <w:rPr>
          <w:rFonts w:asciiTheme="minorHAnsi" w:hAnsiTheme="minorHAnsi" w:cstheme="minorHAnsi"/>
          <w:sz w:val="16"/>
          <w:szCs w:val="20"/>
          <w:lang w:val="en-US"/>
        </w:rPr>
        <w:t>h in air, then cooled by quenching on a piece of Al foil.</w:t>
      </w:r>
    </w:p>
    <w:p w14:paraId="055BBFB8" w14:textId="7C317B71" w:rsidR="00AC022A" w:rsidRPr="001E1E4A" w:rsidRDefault="00AC022A" w:rsidP="00AC022A">
      <w:pPr>
        <w:jc w:val="both"/>
        <w:rPr>
          <w:rFonts w:asciiTheme="minorHAnsi" w:hAnsiTheme="minorHAnsi" w:cstheme="minorHAnsi"/>
          <w:sz w:val="16"/>
          <w:szCs w:val="20"/>
          <w:lang w:val="en-US"/>
        </w:rPr>
      </w:pPr>
      <w:proofErr w:type="spellStart"/>
      <w:r w:rsidRPr="001E1E4A">
        <w:rPr>
          <w:rFonts w:asciiTheme="minorHAnsi" w:hAnsiTheme="minorHAnsi" w:cstheme="minorHAnsi"/>
          <w:sz w:val="16"/>
          <w:szCs w:val="20"/>
          <w:lang w:val="en-US"/>
        </w:rPr>
        <w:t>BiOI</w:t>
      </w:r>
      <w:proofErr w:type="spellEnd"/>
      <w:r w:rsidRPr="001E1E4A">
        <w:rPr>
          <w:rFonts w:asciiTheme="minorHAnsi" w:hAnsiTheme="minorHAnsi" w:cstheme="minorHAnsi"/>
          <w:sz w:val="16"/>
          <w:szCs w:val="20"/>
          <w:lang w:val="en-US"/>
        </w:rPr>
        <w:t xml:space="preserve"> thin films were grown by chemical vapor deposition at atmospheric pressure, for details on the growth mechanisms also see</w:t>
      </w:r>
      <w:r w:rsidR="00E426D8" w:rsidRPr="001E1E4A">
        <w:rPr>
          <w:rFonts w:asciiTheme="minorHAnsi" w:hAnsiTheme="minorHAnsi" w:cstheme="minorHAnsi"/>
          <w:sz w:val="16"/>
          <w:szCs w:val="20"/>
          <w:lang w:val="en-US"/>
        </w:rPr>
        <w:t xml:space="preserve"> </w:t>
      </w:r>
      <w:r w:rsidR="00E97859" w:rsidRPr="001E1E4A">
        <w:rPr>
          <w:rFonts w:asciiTheme="minorHAnsi" w:hAnsiTheme="minorHAnsi" w:cstheme="minorHAnsi"/>
          <w:sz w:val="16"/>
          <w:szCs w:val="20"/>
          <w:lang w:val="en-US"/>
        </w:rPr>
        <w:t>ref</w:t>
      </w:r>
      <w:r w:rsidR="000B373B" w:rsidRPr="001E1E4A">
        <w:rPr>
          <w:rFonts w:asciiTheme="minorHAnsi" w:hAnsiTheme="minorHAnsi" w:cstheme="minorHAnsi"/>
          <w:sz w:val="16"/>
          <w:szCs w:val="20"/>
          <w:lang w:val="en-US"/>
        </w:rPr>
        <w:t xml:space="preserve">. </w:t>
      </w:r>
      <w:r w:rsidR="00E426D8" w:rsidRPr="001E1E4A">
        <w:rPr>
          <w:rFonts w:asciiTheme="minorHAnsi" w:hAnsiTheme="minorHAnsi" w:cstheme="minorHAnsi"/>
          <w:sz w:val="16"/>
          <w:szCs w:val="20"/>
          <w:lang w:val="en-US"/>
        </w:rPr>
        <w:fldChar w:fldCharType="begin" w:fldLock="1"/>
      </w:r>
      <w:r w:rsidR="001B46FB" w:rsidRPr="001E1E4A">
        <w:rPr>
          <w:rFonts w:asciiTheme="minorHAnsi" w:hAnsiTheme="minorHAnsi" w:cstheme="minorHAnsi"/>
          <w:sz w:val="16"/>
          <w:szCs w:val="20"/>
          <w:lang w:val="en-US"/>
        </w:rPr>
        <w:instrText>ADDIN CSL_CITATION {"citationItems":[{"id":"ITEM-1","itemData":{"DOI":"10.1039/d0tc02076a","author":[{"dropping-particle":"","family":"Jagt","given":"Robert A","non-dropping-particle":"","parse-names":false,"suffix":""},{"dropping-particle":"","family":"Huq","given":"Tahmida N","non-dropping-particle":"","parse-names":false,"suffix":""},{"dropping-particle":"","family":"Bo","given":"Katharina M","non-dropping-particle":"","parse-names":false,"suffix":""},{"dropping-particle":"","family":"Sauven","given":"Daniella","non-dropping-particle":"","parse-names":false,"suffix":""},{"dropping-particle":"","family":"Lee","given":"Lana C","non-dropping-particle":"","parse-names":false,"suffix":""},{"dropping-particle":"","family":"Macmanus-driscoll","given":"Judith L","non-dropping-particle":"","parse-names":false,"suffix":""},{"dropping-particle":"","family":"Hoye","given":"Robert L Z","non-dropping-particle":"","parse-names":false,"suffix":""}],"container-title":"Journal of Materials Chemistry C","id":"ITEM-1","issued":{"date-parts":[["2020"]]},"page":"10791","publisher":"Royal Society of Chemistry","title":"Controlling the preferred orientation of layered BiOI solar absorbers","type":"article-journal","volume":"102"},"uris":["http://www.mendeley.com/documents/?uuid=ac6e0941-1d89-4029-8f3d-8e6cf6280e97"]}],"mendeley":{"formattedCitation":"&lt;sup&gt;17&lt;/sup&gt;","plainTextFormattedCitation":"17","previouslyFormattedCitation":"&lt;sup&gt;17&lt;/sup&gt;"},"properties":{"noteIndex":0},"schema":"https://github.com/citation-style-language/schema/raw/master/csl-citation.json"}</w:instrText>
      </w:r>
      <w:r w:rsidR="00E426D8" w:rsidRPr="001E1E4A">
        <w:rPr>
          <w:rFonts w:asciiTheme="minorHAnsi" w:hAnsiTheme="minorHAnsi" w:cstheme="minorHAnsi"/>
          <w:sz w:val="16"/>
          <w:szCs w:val="20"/>
          <w:lang w:val="en-US"/>
        </w:rPr>
        <w:fldChar w:fldCharType="separate"/>
      </w:r>
      <w:r w:rsidR="00D37CA7" w:rsidRPr="001E1E4A">
        <w:rPr>
          <w:rFonts w:asciiTheme="minorHAnsi" w:hAnsiTheme="minorHAnsi" w:cstheme="minorHAnsi"/>
          <w:noProof/>
          <w:sz w:val="16"/>
          <w:szCs w:val="20"/>
          <w:lang w:val="en-US"/>
        </w:rPr>
        <w:t>17</w:t>
      </w:r>
      <w:r w:rsidR="00E426D8" w:rsidRPr="001E1E4A">
        <w:rPr>
          <w:rFonts w:asciiTheme="minorHAnsi" w:hAnsiTheme="minorHAnsi" w:cstheme="minorHAnsi"/>
          <w:sz w:val="16"/>
          <w:szCs w:val="20"/>
          <w:lang w:val="en-US"/>
        </w:rPr>
        <w:fldChar w:fldCharType="end"/>
      </w:r>
      <w:r w:rsidRPr="001E1E4A">
        <w:rPr>
          <w:rFonts w:asciiTheme="minorHAnsi" w:hAnsiTheme="minorHAnsi" w:cstheme="minorHAnsi"/>
          <w:sz w:val="16"/>
          <w:szCs w:val="20"/>
          <w:lang w:val="en-US"/>
        </w:rPr>
        <w:t>. A two‐zone furnace with a quartz tube was used. The furnace was preheated to 360 °C in zones 1 and 2. Four substrates were attached to a microscope slide using silver paste (</w:t>
      </w:r>
      <w:proofErr w:type="spellStart"/>
      <w:r w:rsidRPr="001E1E4A">
        <w:rPr>
          <w:rFonts w:asciiTheme="minorHAnsi" w:hAnsiTheme="minorHAnsi" w:cstheme="minorHAnsi"/>
          <w:sz w:val="16"/>
          <w:szCs w:val="20"/>
          <w:lang w:val="en-US"/>
        </w:rPr>
        <w:t>Electrolube</w:t>
      </w:r>
      <w:proofErr w:type="spellEnd"/>
      <w:r w:rsidRPr="001E1E4A">
        <w:rPr>
          <w:rFonts w:asciiTheme="minorHAnsi" w:hAnsiTheme="minorHAnsi" w:cstheme="minorHAnsi"/>
          <w:sz w:val="16"/>
          <w:szCs w:val="20"/>
          <w:lang w:val="en-US"/>
        </w:rPr>
        <w:t>) and loaded into the tube. 500 mg of BiI</w:t>
      </w:r>
      <w:r w:rsidRPr="001E1E4A">
        <w:rPr>
          <w:rFonts w:asciiTheme="minorHAnsi" w:hAnsiTheme="minorHAnsi" w:cstheme="minorHAnsi"/>
          <w:sz w:val="16"/>
          <w:szCs w:val="20"/>
          <w:vertAlign w:val="subscript"/>
          <w:lang w:val="en-US"/>
        </w:rPr>
        <w:t>3</w:t>
      </w:r>
      <w:r w:rsidRPr="001E1E4A">
        <w:rPr>
          <w:rFonts w:asciiTheme="minorHAnsi" w:hAnsiTheme="minorHAnsi" w:cstheme="minorHAnsi"/>
          <w:sz w:val="16"/>
          <w:szCs w:val="20"/>
          <w:lang w:val="en-US"/>
        </w:rPr>
        <w:t xml:space="preserve"> was weighed into a crucible and placed close to the edge of the heating rod in zone 1 of the furnace. The substrates were at least 3 cm away from the center of the crucible. An </w:t>
      </w:r>
      <w:proofErr w:type="gramStart"/>
      <w:r w:rsidRPr="001E1E4A">
        <w:rPr>
          <w:rFonts w:asciiTheme="minorHAnsi" w:hAnsiTheme="minorHAnsi" w:cstheme="minorHAnsi"/>
          <w:sz w:val="16"/>
          <w:szCs w:val="20"/>
          <w:lang w:val="en-US"/>
        </w:rPr>
        <w:t>Ar:O</w:t>
      </w:r>
      <w:proofErr w:type="gramEnd"/>
      <w:r w:rsidRPr="001E1E4A">
        <w:rPr>
          <w:rFonts w:asciiTheme="minorHAnsi" w:hAnsiTheme="minorHAnsi" w:cstheme="minorHAnsi"/>
          <w:sz w:val="16"/>
          <w:szCs w:val="20"/>
          <w:vertAlign w:val="subscript"/>
          <w:lang w:val="en-US"/>
        </w:rPr>
        <w:t>2</w:t>
      </w:r>
      <w:r w:rsidRPr="001E1E4A">
        <w:rPr>
          <w:rFonts w:asciiTheme="minorHAnsi" w:hAnsiTheme="minorHAnsi" w:cstheme="minorHAnsi"/>
          <w:sz w:val="16"/>
          <w:szCs w:val="20"/>
          <w:lang w:val="en-US"/>
        </w:rPr>
        <w:t xml:space="preserve"> gas mixture (19 mL min</w:t>
      </w:r>
      <w:r w:rsidRPr="001E1E4A">
        <w:rPr>
          <w:rFonts w:asciiTheme="minorHAnsi" w:hAnsiTheme="minorHAnsi" w:cstheme="minorHAnsi"/>
          <w:sz w:val="16"/>
          <w:szCs w:val="20"/>
          <w:vertAlign w:val="superscript"/>
          <w:lang w:val="en-US"/>
        </w:rPr>
        <w:t>−1</w:t>
      </w:r>
      <w:r w:rsidRPr="001E1E4A">
        <w:rPr>
          <w:rFonts w:asciiTheme="minorHAnsi" w:hAnsiTheme="minorHAnsi" w:cstheme="minorHAnsi"/>
          <w:sz w:val="16"/>
          <w:szCs w:val="20"/>
          <w:lang w:val="en-US"/>
        </w:rPr>
        <w:t xml:space="preserve"> </w:t>
      </w:r>
      <w:proofErr w:type="spellStart"/>
      <w:r w:rsidRPr="001E1E4A">
        <w:rPr>
          <w:rFonts w:asciiTheme="minorHAnsi" w:hAnsiTheme="minorHAnsi" w:cstheme="minorHAnsi"/>
          <w:sz w:val="16"/>
          <w:szCs w:val="20"/>
          <w:lang w:val="en-US"/>
        </w:rPr>
        <w:t>Ar</w:t>
      </w:r>
      <w:proofErr w:type="spellEnd"/>
      <w:r w:rsidRPr="001E1E4A">
        <w:rPr>
          <w:rFonts w:asciiTheme="minorHAnsi" w:hAnsiTheme="minorHAnsi" w:cstheme="minorHAnsi"/>
          <w:sz w:val="16"/>
          <w:szCs w:val="20"/>
          <w:lang w:val="en-US"/>
        </w:rPr>
        <w:t>, 4.5 mL min</w:t>
      </w:r>
      <w:r w:rsidRPr="001E1E4A">
        <w:rPr>
          <w:rFonts w:asciiTheme="minorHAnsi" w:hAnsiTheme="minorHAnsi" w:cstheme="minorHAnsi"/>
          <w:sz w:val="16"/>
          <w:szCs w:val="20"/>
          <w:vertAlign w:val="superscript"/>
          <w:lang w:val="en-US"/>
        </w:rPr>
        <w:t>−1</w:t>
      </w:r>
      <w:r w:rsidRPr="001E1E4A">
        <w:rPr>
          <w:rFonts w:asciiTheme="minorHAnsi" w:hAnsiTheme="minorHAnsi" w:cstheme="minorHAnsi"/>
          <w:sz w:val="16"/>
          <w:szCs w:val="20"/>
          <w:lang w:val="en-US"/>
        </w:rPr>
        <w:t xml:space="preserve"> O</w:t>
      </w:r>
      <w:r w:rsidRPr="001E1E4A">
        <w:rPr>
          <w:rFonts w:asciiTheme="minorHAnsi" w:hAnsiTheme="minorHAnsi" w:cstheme="minorHAnsi"/>
          <w:sz w:val="16"/>
          <w:szCs w:val="20"/>
          <w:vertAlign w:val="subscript"/>
          <w:lang w:val="en-US"/>
        </w:rPr>
        <w:t>2</w:t>
      </w:r>
      <w:r w:rsidRPr="001E1E4A">
        <w:rPr>
          <w:rFonts w:asciiTheme="minorHAnsi" w:hAnsiTheme="minorHAnsi" w:cstheme="minorHAnsi"/>
          <w:sz w:val="16"/>
          <w:szCs w:val="20"/>
          <w:lang w:val="en-US"/>
        </w:rPr>
        <w:t xml:space="preserve">) was introduced into the closed tube. Each growth run lasted for 50 min, which resulted in </w:t>
      </w:r>
      <w:proofErr w:type="spellStart"/>
      <w:r w:rsidRPr="001E1E4A">
        <w:rPr>
          <w:rFonts w:asciiTheme="minorHAnsi" w:hAnsiTheme="minorHAnsi" w:cstheme="minorHAnsi"/>
          <w:sz w:val="16"/>
          <w:szCs w:val="20"/>
          <w:lang w:val="en-US"/>
        </w:rPr>
        <w:t>BiOI</w:t>
      </w:r>
      <w:proofErr w:type="spellEnd"/>
      <w:r w:rsidRPr="001E1E4A">
        <w:rPr>
          <w:rFonts w:asciiTheme="minorHAnsi" w:hAnsiTheme="minorHAnsi" w:cstheme="minorHAnsi"/>
          <w:sz w:val="16"/>
          <w:szCs w:val="20"/>
          <w:lang w:val="en-US"/>
        </w:rPr>
        <w:t xml:space="preserve"> films that were ≈700 nm thick.</w:t>
      </w:r>
    </w:p>
    <w:p w14:paraId="66A5EF63" w14:textId="496DD10C" w:rsidR="00AC022A" w:rsidRPr="001E1E4A" w:rsidRDefault="00AC022A" w:rsidP="00BA2A5D">
      <w:pPr>
        <w:spacing w:after="120"/>
        <w:jc w:val="both"/>
        <w:rPr>
          <w:rFonts w:asciiTheme="minorHAnsi" w:hAnsiTheme="minorHAnsi" w:cstheme="minorHAnsi"/>
          <w:sz w:val="16"/>
          <w:szCs w:val="20"/>
        </w:rPr>
      </w:pPr>
      <w:r w:rsidRPr="001E1E4A">
        <w:rPr>
          <w:rFonts w:asciiTheme="minorHAnsi" w:hAnsiTheme="minorHAnsi" w:cstheme="minorHAnsi"/>
          <w:sz w:val="16"/>
          <w:szCs w:val="20"/>
        </w:rPr>
        <w:t xml:space="preserve">Finally, for the electron transport layer </w:t>
      </w:r>
      <w:proofErr w:type="spellStart"/>
      <w:r w:rsidRPr="001E1E4A">
        <w:rPr>
          <w:rFonts w:asciiTheme="minorHAnsi" w:hAnsiTheme="minorHAnsi" w:cstheme="minorHAnsi"/>
          <w:sz w:val="16"/>
          <w:szCs w:val="20"/>
        </w:rPr>
        <w:t>ZnO</w:t>
      </w:r>
      <w:proofErr w:type="spellEnd"/>
      <w:r w:rsidRPr="001E1E4A">
        <w:rPr>
          <w:rFonts w:asciiTheme="minorHAnsi" w:hAnsiTheme="minorHAnsi" w:cstheme="minorHAnsi"/>
          <w:sz w:val="16"/>
          <w:szCs w:val="20"/>
        </w:rPr>
        <w:t xml:space="preserve"> was deposited over the ITO/</w:t>
      </w:r>
      <w:proofErr w:type="spellStart"/>
      <w:r w:rsidRPr="001E1E4A">
        <w:rPr>
          <w:rFonts w:asciiTheme="minorHAnsi" w:hAnsiTheme="minorHAnsi" w:cstheme="minorHAnsi"/>
          <w:sz w:val="16"/>
          <w:szCs w:val="20"/>
        </w:rPr>
        <w:t>NiO</w:t>
      </w:r>
      <w:r w:rsidRPr="001E1E4A">
        <w:rPr>
          <w:rFonts w:asciiTheme="minorHAnsi" w:hAnsiTheme="minorHAnsi" w:cstheme="minorHAnsi"/>
          <w:sz w:val="16"/>
          <w:szCs w:val="20"/>
          <w:vertAlign w:val="subscript"/>
        </w:rPr>
        <w:t>x</w:t>
      </w:r>
      <w:proofErr w:type="spellEnd"/>
      <w:r w:rsidRPr="001E1E4A">
        <w:rPr>
          <w:rFonts w:asciiTheme="minorHAnsi" w:hAnsiTheme="minorHAnsi" w:cstheme="minorHAnsi"/>
          <w:sz w:val="16"/>
          <w:szCs w:val="20"/>
        </w:rPr>
        <w:t>/</w:t>
      </w:r>
      <w:proofErr w:type="spellStart"/>
      <w:r w:rsidRPr="001E1E4A">
        <w:rPr>
          <w:rFonts w:asciiTheme="minorHAnsi" w:hAnsiTheme="minorHAnsi" w:cstheme="minorHAnsi"/>
          <w:sz w:val="16"/>
          <w:szCs w:val="20"/>
        </w:rPr>
        <w:t>BiOI</w:t>
      </w:r>
      <w:proofErr w:type="spellEnd"/>
      <w:r w:rsidRPr="001E1E4A">
        <w:rPr>
          <w:rFonts w:asciiTheme="minorHAnsi" w:hAnsiTheme="minorHAnsi" w:cstheme="minorHAnsi"/>
          <w:sz w:val="16"/>
          <w:szCs w:val="20"/>
        </w:rPr>
        <w:t xml:space="preserve"> stack by atmospheric pressure chemical vapor deposition. For details also see</w:t>
      </w:r>
      <w:r w:rsidR="00E97859" w:rsidRPr="001E1E4A">
        <w:rPr>
          <w:rFonts w:asciiTheme="minorHAnsi" w:hAnsiTheme="minorHAnsi" w:cstheme="minorHAnsi"/>
          <w:sz w:val="16"/>
          <w:szCs w:val="20"/>
        </w:rPr>
        <w:t xml:space="preserve"> ref.</w:t>
      </w:r>
      <w:r w:rsidR="000B373B" w:rsidRPr="001E1E4A">
        <w:rPr>
          <w:rFonts w:asciiTheme="minorHAnsi" w:hAnsiTheme="minorHAnsi" w:cstheme="minorHAnsi"/>
          <w:sz w:val="16"/>
          <w:szCs w:val="20"/>
        </w:rPr>
        <w:t xml:space="preserve"> </w:t>
      </w:r>
      <w:r w:rsidR="00E97859" w:rsidRPr="001E1E4A">
        <w:rPr>
          <w:rFonts w:asciiTheme="minorHAnsi" w:hAnsiTheme="minorHAnsi" w:cstheme="minorHAnsi"/>
          <w:sz w:val="16"/>
          <w:szCs w:val="20"/>
        </w:rPr>
        <w:fldChar w:fldCharType="begin" w:fldLock="1"/>
      </w:r>
      <w:r w:rsidR="007F7A26" w:rsidRPr="001E1E4A">
        <w:rPr>
          <w:rFonts w:asciiTheme="minorHAnsi" w:hAnsiTheme="minorHAnsi" w:cstheme="minorHAnsi"/>
          <w:sz w:val="16"/>
          <w:szCs w:val="20"/>
        </w:rPr>
        <w:instrText>ADDIN CSL_CITATION {"citationItems":[{"id":"ITEM-1","itemData":{"author":[{"dropping-particle":"","family":"Raninga","given":"Ravi D","non-dropping-particle":"","parse-names":false,"suffix":""},{"dropping-particle":"","family":"Jagt","given":"Robert A","non-dropping-particle":"","parse-names":false,"suffix":""},{"dropping-particle":"","family":"Huq","given":"Tahmida N","non-dropping-particle":"","parse-names":false,"suffix":""},{"dropping-particle":"","family":"Li","given":"Weiwei","non-dropping-particle":"","parse-names":false,"suffix":""},{"dropping-particle":"","family":"Nikolka","given":"Mark","non-dropping-particle":"","parse-names":false,"suffix":""},{"dropping-particle":"","family":"Lin","given":"Yen-hung","non-dropping-particle":"","parse-names":false,"suffix":""},{"dropping-particle":"","family":"Sun","given":"Mengyao","non-dropping-particle":"","parse-names":false,"suffix":""},{"dropping-particle":"","family":"Li","given":"Zewei","non-dropping-particle":"","parse-names":false,"suffix":""},{"dropping-particle":"","family":"Li","given":"Wen","non-dropping-particle":"","parse-names":false,"suffix":""},{"dropping-particle":"","family":"Bouttemy","given":"Muriel","non-dropping-particle":"","parse-names":false,"suffix":""},{"dropping-particle":"","family":"Frégnaux","given":"Mathieu","non-dropping-particle":"","parse-names":false,"suffix":""},{"dropping-particle":"","family":"Snaith","given":"Henry J","non-dropping-particle":"","parse-names":false,"suffix":""},{"dropping-particle":"","family":"Schulz","given":"Philip","non-dropping-particle":"","parse-names":false,"suffix":""},{"dropping-particle":"","family":"Macmanus-driscoll","given":"Judith L","non-dropping-particle":"","parse-names":false,"suffix":""},{"dropping-particle":"","family":"Hoye","given":"Robert L.Z.","non-dropping-particle":"","parse-names":false,"suffix":""}],"container-title":"Nano Energy","id":"ITEM-1","issued":{"date-parts":[["2020"]]},"page":"104946","title":"Strong performance enhancement in lead-halide perovskite solar cells through rapid , atmospheric deposition of n-type buffer layer oxides","type":"article-journal","volume":"75"},"uris":["http://www.mendeley.com/documents/?uuid=b0044a9c-2445-4fa3-a7b1-687aadf4cd4d"]}],"mendeley":{"formattedCitation":"&lt;sup&gt;31&lt;/sup&gt;","plainTextFormattedCitation":"31","previouslyFormattedCitation":"&lt;sup&gt;32&lt;/sup&gt;"},"properties":{"noteIndex":0},"schema":"https://github.com/citation-style-language/schema/raw/master/csl-citation.json"}</w:instrText>
      </w:r>
      <w:r w:rsidR="00E97859" w:rsidRPr="001E1E4A">
        <w:rPr>
          <w:rFonts w:asciiTheme="minorHAnsi" w:hAnsiTheme="minorHAnsi" w:cstheme="minorHAnsi"/>
          <w:sz w:val="16"/>
          <w:szCs w:val="20"/>
        </w:rPr>
        <w:fldChar w:fldCharType="separate"/>
      </w:r>
      <w:r w:rsidR="007F7A26" w:rsidRPr="001E1E4A">
        <w:rPr>
          <w:rFonts w:asciiTheme="minorHAnsi" w:hAnsiTheme="minorHAnsi" w:cstheme="minorHAnsi"/>
          <w:noProof/>
          <w:sz w:val="16"/>
          <w:szCs w:val="20"/>
        </w:rPr>
        <w:t>31</w:t>
      </w:r>
      <w:r w:rsidR="00E97859" w:rsidRPr="001E1E4A">
        <w:rPr>
          <w:rFonts w:asciiTheme="minorHAnsi" w:hAnsiTheme="minorHAnsi" w:cstheme="minorHAnsi"/>
          <w:sz w:val="16"/>
          <w:szCs w:val="20"/>
        </w:rPr>
        <w:fldChar w:fldCharType="end"/>
      </w:r>
      <w:r w:rsidRPr="001E1E4A">
        <w:rPr>
          <w:rFonts w:asciiTheme="minorHAnsi" w:hAnsiTheme="minorHAnsi" w:cstheme="minorHAnsi"/>
          <w:sz w:val="16"/>
          <w:szCs w:val="20"/>
        </w:rPr>
        <w:t>. In short</w:t>
      </w:r>
      <w:r w:rsidR="000B373B" w:rsidRPr="001E1E4A">
        <w:rPr>
          <w:rFonts w:asciiTheme="minorHAnsi" w:hAnsiTheme="minorHAnsi" w:cstheme="minorHAnsi"/>
          <w:sz w:val="16"/>
          <w:szCs w:val="20"/>
        </w:rPr>
        <w:t>,</w:t>
      </w:r>
      <w:r w:rsidRPr="001E1E4A">
        <w:rPr>
          <w:rFonts w:asciiTheme="minorHAnsi" w:hAnsiTheme="minorHAnsi" w:cstheme="minorHAnsi"/>
          <w:sz w:val="16"/>
          <w:szCs w:val="20"/>
        </w:rPr>
        <w:t xml:space="preserve"> diethylzinc was used as the Zn precursor and O</w:t>
      </w:r>
      <w:r w:rsidRPr="001E1E4A">
        <w:rPr>
          <w:rFonts w:asciiTheme="minorHAnsi" w:hAnsiTheme="minorHAnsi" w:cstheme="minorHAnsi"/>
          <w:sz w:val="16"/>
          <w:szCs w:val="20"/>
          <w:vertAlign w:val="subscript"/>
        </w:rPr>
        <w:t>2</w:t>
      </w:r>
      <w:r w:rsidRPr="001E1E4A">
        <w:rPr>
          <w:rFonts w:asciiTheme="minorHAnsi" w:hAnsiTheme="minorHAnsi" w:cstheme="minorHAnsi"/>
          <w:sz w:val="16"/>
          <w:szCs w:val="20"/>
        </w:rPr>
        <w:t xml:space="preserve"> gas (Air Products, &lt;3 ppm H</w:t>
      </w:r>
      <w:r w:rsidRPr="001E1E4A">
        <w:rPr>
          <w:rFonts w:asciiTheme="minorHAnsi" w:hAnsiTheme="minorHAnsi" w:cstheme="minorHAnsi"/>
          <w:sz w:val="16"/>
          <w:szCs w:val="20"/>
          <w:vertAlign w:val="subscript"/>
        </w:rPr>
        <w:t>2</w:t>
      </w:r>
      <w:r w:rsidRPr="001E1E4A">
        <w:rPr>
          <w:rFonts w:asciiTheme="minorHAnsi" w:hAnsiTheme="minorHAnsi" w:cstheme="minorHAnsi"/>
          <w:sz w:val="16"/>
          <w:szCs w:val="20"/>
        </w:rPr>
        <w:t>O) was the oxidant. 20 nm Cr and 100 nm Ag were sequentially thermally evaporated (0.1-0.2 nm s</w:t>
      </w:r>
      <w:r w:rsidRPr="001E1E4A">
        <w:rPr>
          <w:rFonts w:asciiTheme="minorHAnsi" w:hAnsiTheme="minorHAnsi" w:cstheme="minorHAnsi"/>
          <w:sz w:val="16"/>
          <w:szCs w:val="20"/>
          <w:vertAlign w:val="superscript"/>
        </w:rPr>
        <w:t>−1</w:t>
      </w:r>
      <w:r w:rsidRPr="001E1E4A">
        <w:rPr>
          <w:rFonts w:asciiTheme="minorHAnsi" w:hAnsiTheme="minorHAnsi" w:cstheme="minorHAnsi"/>
          <w:sz w:val="16"/>
          <w:szCs w:val="20"/>
        </w:rPr>
        <w:t xml:space="preserve"> rate; 2 × 10</w:t>
      </w:r>
      <w:r w:rsidRPr="001E1E4A">
        <w:rPr>
          <w:rFonts w:asciiTheme="minorHAnsi" w:hAnsiTheme="minorHAnsi" w:cstheme="minorHAnsi"/>
          <w:sz w:val="16"/>
          <w:szCs w:val="20"/>
          <w:vertAlign w:val="superscript"/>
        </w:rPr>
        <w:t>−6</w:t>
      </w:r>
      <w:r w:rsidRPr="001E1E4A">
        <w:rPr>
          <w:rFonts w:asciiTheme="minorHAnsi" w:hAnsiTheme="minorHAnsi" w:cstheme="minorHAnsi"/>
          <w:sz w:val="16"/>
          <w:szCs w:val="20"/>
        </w:rPr>
        <w:t xml:space="preserve"> mbar absolute base pressure) on top of the </w:t>
      </w:r>
      <w:proofErr w:type="spellStart"/>
      <w:r w:rsidRPr="001E1E4A">
        <w:rPr>
          <w:rFonts w:asciiTheme="minorHAnsi" w:hAnsiTheme="minorHAnsi" w:cstheme="minorHAnsi"/>
          <w:sz w:val="16"/>
          <w:szCs w:val="20"/>
        </w:rPr>
        <w:t>ZnO</w:t>
      </w:r>
      <w:proofErr w:type="spellEnd"/>
      <w:r w:rsidRPr="001E1E4A">
        <w:rPr>
          <w:rFonts w:asciiTheme="minorHAnsi" w:hAnsiTheme="minorHAnsi" w:cstheme="minorHAnsi"/>
          <w:sz w:val="16"/>
          <w:szCs w:val="20"/>
        </w:rPr>
        <w:t xml:space="preserve"> through a shadow mask. The device area is defined by the overlap between the Cr/Ag top electrode and the patterned ITO bottom electrode, and this was 4.5 mm</w:t>
      </w:r>
      <w:r w:rsidRPr="001E1E4A">
        <w:rPr>
          <w:rFonts w:asciiTheme="minorHAnsi" w:hAnsiTheme="minorHAnsi" w:cstheme="minorHAnsi"/>
          <w:sz w:val="16"/>
          <w:szCs w:val="20"/>
          <w:vertAlign w:val="superscript"/>
        </w:rPr>
        <w:t>2</w:t>
      </w:r>
      <w:r w:rsidRPr="001E1E4A">
        <w:rPr>
          <w:rFonts w:asciiTheme="minorHAnsi" w:hAnsiTheme="minorHAnsi" w:cstheme="minorHAnsi"/>
          <w:sz w:val="16"/>
          <w:szCs w:val="20"/>
        </w:rPr>
        <w:t xml:space="preserve"> for each pixel.</w:t>
      </w:r>
    </w:p>
    <w:p w14:paraId="7F95F4F7" w14:textId="175A278E" w:rsidR="00AC022A" w:rsidRPr="001E1E4A" w:rsidRDefault="00AC022A" w:rsidP="00AC022A">
      <w:pPr>
        <w:spacing w:after="120"/>
        <w:jc w:val="both"/>
        <w:rPr>
          <w:rFonts w:asciiTheme="minorHAnsi" w:hAnsiTheme="minorHAnsi" w:cstheme="minorHAnsi"/>
          <w:sz w:val="16"/>
          <w:szCs w:val="20"/>
          <w:lang w:val="en-US"/>
        </w:rPr>
      </w:pPr>
      <w:r w:rsidRPr="001E1E4A">
        <w:rPr>
          <w:rFonts w:asciiTheme="minorHAnsi" w:hAnsiTheme="minorHAnsi" w:cstheme="minorHAnsi"/>
          <w:b/>
          <w:bCs/>
          <w:sz w:val="16"/>
          <w:szCs w:val="20"/>
          <w:lang w:val="en-US"/>
        </w:rPr>
        <w:t>PEC devices.</w:t>
      </w:r>
      <w:r w:rsidRPr="001E1E4A">
        <w:rPr>
          <w:rFonts w:asciiTheme="minorHAnsi" w:hAnsiTheme="minorHAnsi" w:cstheme="minorHAnsi"/>
          <w:sz w:val="16"/>
          <w:szCs w:val="20"/>
          <w:lang w:val="en-US"/>
        </w:rPr>
        <w:t xml:space="preserve"> The </w:t>
      </w:r>
      <w:proofErr w:type="spellStart"/>
      <w:r w:rsidRPr="001E1E4A">
        <w:rPr>
          <w:rFonts w:asciiTheme="minorHAnsi" w:hAnsiTheme="minorHAnsi" w:cstheme="minorHAnsi"/>
          <w:sz w:val="16"/>
          <w:szCs w:val="20"/>
          <w:lang w:val="en-US"/>
        </w:rPr>
        <w:t>BiOI</w:t>
      </w:r>
      <w:proofErr w:type="spellEnd"/>
      <w:r w:rsidRPr="001E1E4A">
        <w:rPr>
          <w:rFonts w:asciiTheme="minorHAnsi" w:hAnsiTheme="minorHAnsi" w:cstheme="minorHAnsi"/>
          <w:sz w:val="16"/>
          <w:szCs w:val="20"/>
          <w:lang w:val="en-US"/>
        </w:rPr>
        <w:t xml:space="preserve"> devices were encapsulated in three steps. The exposed wiring, damaged </w:t>
      </w:r>
      <w:proofErr w:type="gramStart"/>
      <w:r w:rsidRPr="001E1E4A">
        <w:rPr>
          <w:rFonts w:asciiTheme="minorHAnsi" w:hAnsiTheme="minorHAnsi" w:cstheme="minorHAnsi"/>
          <w:sz w:val="16"/>
          <w:szCs w:val="20"/>
          <w:lang w:val="en-US"/>
        </w:rPr>
        <w:t>pixels</w:t>
      </w:r>
      <w:proofErr w:type="gramEnd"/>
      <w:r w:rsidRPr="001E1E4A">
        <w:rPr>
          <w:rFonts w:asciiTheme="minorHAnsi" w:hAnsiTheme="minorHAnsi" w:cstheme="minorHAnsi"/>
          <w:sz w:val="16"/>
          <w:szCs w:val="20"/>
          <w:lang w:val="en-US"/>
        </w:rPr>
        <w:t xml:space="preserve"> and inactive area of the </w:t>
      </w:r>
      <w:proofErr w:type="spellStart"/>
      <w:r w:rsidRPr="001E1E4A">
        <w:rPr>
          <w:rFonts w:asciiTheme="minorHAnsi" w:hAnsiTheme="minorHAnsi" w:cstheme="minorHAnsi"/>
          <w:sz w:val="16"/>
          <w:szCs w:val="20"/>
          <w:lang w:val="en-US"/>
        </w:rPr>
        <w:t>BiOI</w:t>
      </w:r>
      <w:proofErr w:type="spellEnd"/>
      <w:r w:rsidRPr="001E1E4A">
        <w:rPr>
          <w:rFonts w:asciiTheme="minorHAnsi" w:hAnsiTheme="minorHAnsi" w:cstheme="minorHAnsi"/>
          <w:sz w:val="16"/>
          <w:szCs w:val="20"/>
          <w:lang w:val="en-US"/>
        </w:rPr>
        <w:t xml:space="preserve"> devices were first coated with Araldite 5-Minute Rapid epoxy</w:t>
      </w:r>
      <w:r w:rsidR="00844219" w:rsidRPr="001E1E4A">
        <w:rPr>
          <w:rFonts w:asciiTheme="minorHAnsi" w:hAnsiTheme="minorHAnsi" w:cstheme="minorHAnsi"/>
          <w:sz w:val="16"/>
          <w:szCs w:val="20"/>
          <w:lang w:val="en-US"/>
        </w:rPr>
        <w:t xml:space="preserve"> (Supplementary Fig</w:t>
      </w:r>
      <w:r w:rsidR="00CF4263" w:rsidRPr="001E1E4A">
        <w:rPr>
          <w:rFonts w:asciiTheme="minorHAnsi" w:hAnsiTheme="minorHAnsi" w:cstheme="minorHAnsi"/>
          <w:sz w:val="16"/>
          <w:szCs w:val="20"/>
          <w:lang w:val="en-US"/>
        </w:rPr>
        <w:t>s</w:t>
      </w:r>
      <w:r w:rsidR="00844219" w:rsidRPr="001E1E4A">
        <w:rPr>
          <w:rFonts w:asciiTheme="minorHAnsi" w:hAnsiTheme="minorHAnsi" w:cstheme="minorHAnsi"/>
          <w:sz w:val="16"/>
          <w:szCs w:val="20"/>
          <w:lang w:val="en-US"/>
        </w:rPr>
        <w:t>. 1</w:t>
      </w:r>
      <w:r w:rsidR="00762429" w:rsidRPr="001E1E4A">
        <w:rPr>
          <w:rFonts w:asciiTheme="minorHAnsi" w:hAnsiTheme="minorHAnsi" w:cstheme="minorHAnsi"/>
          <w:sz w:val="16"/>
          <w:szCs w:val="20"/>
          <w:lang w:val="en-US"/>
        </w:rPr>
        <w:t>2</w:t>
      </w:r>
      <w:r w:rsidR="00CF4263" w:rsidRPr="001E1E4A">
        <w:rPr>
          <w:rFonts w:asciiTheme="minorHAnsi" w:hAnsiTheme="minorHAnsi" w:cstheme="minorHAnsi"/>
          <w:sz w:val="16"/>
          <w:szCs w:val="20"/>
          <w:lang w:val="en-US"/>
        </w:rPr>
        <w:t>, 4</w:t>
      </w:r>
      <w:r w:rsidR="00A766B7" w:rsidRPr="001E1E4A">
        <w:rPr>
          <w:rFonts w:asciiTheme="minorHAnsi" w:hAnsiTheme="minorHAnsi" w:cstheme="minorHAnsi"/>
          <w:sz w:val="16"/>
          <w:szCs w:val="20"/>
          <w:lang w:val="en-US"/>
        </w:rPr>
        <w:t>0</w:t>
      </w:r>
      <w:r w:rsidR="00CF4263" w:rsidRPr="001E1E4A">
        <w:rPr>
          <w:rFonts w:asciiTheme="minorHAnsi" w:hAnsiTheme="minorHAnsi" w:cstheme="minorHAnsi"/>
          <w:sz w:val="16"/>
          <w:szCs w:val="20"/>
          <w:lang w:val="en-US"/>
        </w:rPr>
        <w:t>b</w:t>
      </w:r>
      <w:r w:rsidR="00844219" w:rsidRPr="001E1E4A">
        <w:rPr>
          <w:rFonts w:asciiTheme="minorHAnsi" w:hAnsiTheme="minorHAnsi" w:cstheme="minorHAnsi"/>
          <w:sz w:val="16"/>
          <w:szCs w:val="20"/>
          <w:lang w:val="en-US"/>
        </w:rPr>
        <w:t>)</w:t>
      </w:r>
      <w:r w:rsidRPr="001E1E4A">
        <w:rPr>
          <w:rFonts w:asciiTheme="minorHAnsi" w:hAnsiTheme="minorHAnsi" w:cstheme="minorHAnsi"/>
          <w:sz w:val="16"/>
          <w:szCs w:val="20"/>
          <w:lang w:val="en-US"/>
        </w:rPr>
        <w:t>. The active pixel areas were next coated with a conductive graphite epoxy (GE) paste, prepared by mixing 0.20 g Araldite Standard epoxy to 0.15 g graphite powde</w:t>
      </w:r>
      <w:r w:rsidR="00E426D8" w:rsidRPr="001E1E4A">
        <w:rPr>
          <w:rFonts w:asciiTheme="minorHAnsi" w:hAnsiTheme="minorHAnsi" w:cstheme="minorHAnsi"/>
          <w:sz w:val="16"/>
          <w:szCs w:val="20"/>
          <w:lang w:val="en-US"/>
        </w:rPr>
        <w:t>r</w:t>
      </w:r>
      <w:r w:rsidR="00E97859" w:rsidRPr="001E1E4A">
        <w:rPr>
          <w:rFonts w:asciiTheme="minorHAnsi" w:hAnsiTheme="minorHAnsi" w:cstheme="minorHAnsi"/>
          <w:sz w:val="16"/>
          <w:szCs w:val="20"/>
          <w:lang w:val="en-US"/>
        </w:rPr>
        <w:fldChar w:fldCharType="begin" w:fldLock="1"/>
      </w:r>
      <w:r w:rsidR="007F7A26" w:rsidRPr="001E1E4A">
        <w:rPr>
          <w:rFonts w:asciiTheme="minorHAnsi" w:hAnsiTheme="minorHAnsi" w:cstheme="minorHAnsi"/>
          <w:sz w:val="16"/>
          <w:szCs w:val="20"/>
          <w:lang w:val="en-US"/>
        </w:rPr>
        <w:instrText>ADDIN CSL_CITATION {"citationItems":[{"id":"ITEM-1","itemData":{"DOI":"10.1039/c5cp06828b","author":[{"dropping-particle":"","family":"Andrei","given":"Virgil","non-dropping-particle":"","parse-names":false,"suffix":""},{"dropping-particle":"","family":"Bethke","given":"Kevin","non-dropping-particle":"","parse-names":false,"suffix":""},{"dropping-particle":"","family":"Rademann","given":"Klaus","non-dropping-particle":"","parse-names":false,"suffix":""}],"container-title":"Physical Chemistry Chemical Physics","id":"ITEM-1","issue":"16","issued":{"date-parts":[["2016"]]},"page":"10700-10707","publisher":"Royal Society of Chemistry","title":"Adjusting the thermoelectric properties of copper(I) oxide–graphite–polymer pastes and the applications of such flexible composites","type":"article-journal","volume":"18"},"uris":["http://www.mendeley.com/documents/?uuid=cd31a04f-017b-444b-b11f-c9ac792512c9"]}],"mendeley":{"formattedCitation":"&lt;sup&gt;32&lt;/sup&gt;","plainTextFormattedCitation":"32","previouslyFormattedCitation":"&lt;sup&gt;33&lt;/sup&gt;"},"properties":{"noteIndex":0},"schema":"https://github.com/citation-style-language/schema/raw/master/csl-citation.json"}</w:instrText>
      </w:r>
      <w:r w:rsidR="00E97859" w:rsidRPr="001E1E4A">
        <w:rPr>
          <w:rFonts w:asciiTheme="minorHAnsi" w:hAnsiTheme="minorHAnsi" w:cstheme="minorHAnsi"/>
          <w:sz w:val="16"/>
          <w:szCs w:val="20"/>
          <w:lang w:val="en-US"/>
        </w:rPr>
        <w:fldChar w:fldCharType="separate"/>
      </w:r>
      <w:r w:rsidR="007F7A26" w:rsidRPr="001E1E4A">
        <w:rPr>
          <w:rFonts w:asciiTheme="minorHAnsi" w:hAnsiTheme="minorHAnsi" w:cstheme="minorHAnsi"/>
          <w:noProof/>
          <w:sz w:val="16"/>
          <w:szCs w:val="20"/>
          <w:vertAlign w:val="superscript"/>
          <w:lang w:val="en-US"/>
        </w:rPr>
        <w:t>32</w:t>
      </w:r>
      <w:r w:rsidR="00E97859" w:rsidRPr="001E1E4A">
        <w:rPr>
          <w:rFonts w:asciiTheme="minorHAnsi" w:hAnsiTheme="minorHAnsi" w:cstheme="minorHAnsi"/>
          <w:sz w:val="16"/>
          <w:szCs w:val="20"/>
          <w:lang w:val="en-US"/>
        </w:rPr>
        <w:fldChar w:fldCharType="end"/>
      </w:r>
      <w:r w:rsidRPr="001E1E4A">
        <w:rPr>
          <w:rFonts w:asciiTheme="minorHAnsi" w:hAnsiTheme="minorHAnsi" w:cstheme="minorHAnsi"/>
          <w:sz w:val="16"/>
          <w:szCs w:val="20"/>
          <w:lang w:val="en-US"/>
        </w:rPr>
        <w:t>. CO</w:t>
      </w:r>
      <w:r w:rsidRPr="001E1E4A">
        <w:rPr>
          <w:rFonts w:asciiTheme="minorHAnsi" w:hAnsiTheme="minorHAnsi" w:cstheme="minorHAnsi"/>
          <w:sz w:val="16"/>
          <w:szCs w:val="20"/>
          <w:vertAlign w:val="subscript"/>
          <w:lang w:val="en-US"/>
        </w:rPr>
        <w:t>2</w:t>
      </w:r>
      <w:r w:rsidRPr="001E1E4A">
        <w:rPr>
          <w:rFonts w:asciiTheme="minorHAnsi" w:hAnsiTheme="minorHAnsi" w:cstheme="minorHAnsi"/>
          <w:sz w:val="16"/>
          <w:szCs w:val="20"/>
          <w:lang w:val="en-US"/>
        </w:rPr>
        <w:t xml:space="preserve"> reduction catalysts could also be attached to this fresh paste. Araldite 5-Minute Rapid epoxy was finally used to cover any remaining exposed edges and delimit the electrochemically active area (</w:t>
      </w:r>
      <w:r w:rsidR="00227D29" w:rsidRPr="001E1E4A">
        <w:rPr>
          <w:rFonts w:asciiTheme="minorHAnsi" w:hAnsiTheme="minorHAnsi" w:cstheme="minorHAnsi"/>
          <w:sz w:val="16"/>
          <w:szCs w:val="20"/>
          <w:lang w:val="en-US"/>
        </w:rPr>
        <w:t xml:space="preserve">Supplementary Fig. </w:t>
      </w:r>
      <w:r w:rsidR="00E430F0" w:rsidRPr="001E1E4A">
        <w:rPr>
          <w:rFonts w:asciiTheme="minorHAnsi" w:hAnsiTheme="minorHAnsi" w:cstheme="minorHAnsi"/>
          <w:sz w:val="16"/>
          <w:szCs w:val="20"/>
          <w:lang w:val="en-US"/>
        </w:rPr>
        <w:t>4</w:t>
      </w:r>
      <w:r w:rsidR="00A766B7" w:rsidRPr="001E1E4A">
        <w:rPr>
          <w:rFonts w:asciiTheme="minorHAnsi" w:hAnsiTheme="minorHAnsi" w:cstheme="minorHAnsi"/>
          <w:sz w:val="16"/>
          <w:szCs w:val="20"/>
          <w:lang w:val="en-US"/>
        </w:rPr>
        <w:t>0</w:t>
      </w:r>
      <w:r w:rsidRPr="001E1E4A">
        <w:rPr>
          <w:rFonts w:asciiTheme="minorHAnsi" w:hAnsiTheme="minorHAnsi" w:cstheme="minorHAnsi"/>
          <w:sz w:val="16"/>
          <w:szCs w:val="20"/>
          <w:lang w:val="en-US"/>
        </w:rPr>
        <w:t xml:space="preserve">a-f). A 5 nm thick Pt film was subsequently sputtered onto the exposed graphite epoxy as the hydrogen evolution catalyst (HEC). A </w:t>
      </w:r>
      <w:proofErr w:type="spellStart"/>
      <w:r w:rsidRPr="001E1E4A">
        <w:rPr>
          <w:rFonts w:asciiTheme="minorHAnsi" w:hAnsiTheme="minorHAnsi" w:cstheme="minorHAnsi"/>
          <w:sz w:val="16"/>
          <w:szCs w:val="20"/>
          <w:lang w:val="en-US"/>
        </w:rPr>
        <w:t>RuO</w:t>
      </w:r>
      <w:r w:rsidRPr="001E1E4A">
        <w:rPr>
          <w:rFonts w:asciiTheme="minorHAnsi" w:hAnsiTheme="minorHAnsi" w:cstheme="minorHAnsi"/>
          <w:sz w:val="16"/>
          <w:szCs w:val="20"/>
          <w:vertAlign w:val="subscript"/>
          <w:lang w:val="en-US"/>
        </w:rPr>
        <w:t>x</w:t>
      </w:r>
      <w:proofErr w:type="spellEnd"/>
      <w:r w:rsidRPr="001E1E4A">
        <w:rPr>
          <w:rFonts w:asciiTheme="minorHAnsi" w:hAnsiTheme="minorHAnsi" w:cstheme="minorHAnsi"/>
          <w:sz w:val="16"/>
          <w:szCs w:val="20"/>
          <w:lang w:val="en-US"/>
        </w:rPr>
        <w:t xml:space="preserve"> HEC was deposited onto FTO and GE electrodes by applying a current density of −30 µA cm</w:t>
      </w:r>
      <w:r w:rsidRPr="001E1E4A">
        <w:rPr>
          <w:rFonts w:asciiTheme="minorHAnsi" w:hAnsiTheme="minorHAnsi" w:cstheme="minorHAnsi"/>
          <w:sz w:val="16"/>
          <w:szCs w:val="20"/>
          <w:vertAlign w:val="superscript"/>
          <w:lang w:val="en-US"/>
        </w:rPr>
        <w:t>-2</w:t>
      </w:r>
      <w:r w:rsidRPr="001E1E4A">
        <w:rPr>
          <w:rFonts w:asciiTheme="minorHAnsi" w:hAnsiTheme="minorHAnsi" w:cstheme="minorHAnsi"/>
          <w:sz w:val="16"/>
          <w:szCs w:val="20"/>
          <w:lang w:val="en-US"/>
        </w:rPr>
        <w:t xml:space="preserve"> for 15 min, in an aqueous 1.3 mM KRuO</w:t>
      </w:r>
      <w:r w:rsidRPr="001E1E4A">
        <w:rPr>
          <w:rFonts w:asciiTheme="minorHAnsi" w:hAnsiTheme="minorHAnsi" w:cstheme="minorHAnsi"/>
          <w:sz w:val="16"/>
          <w:szCs w:val="20"/>
          <w:vertAlign w:val="subscript"/>
          <w:lang w:val="en-US"/>
        </w:rPr>
        <w:t>4</w:t>
      </w:r>
      <w:r w:rsidRPr="001E1E4A">
        <w:rPr>
          <w:rFonts w:asciiTheme="minorHAnsi" w:hAnsiTheme="minorHAnsi" w:cstheme="minorHAnsi"/>
          <w:sz w:val="16"/>
          <w:szCs w:val="20"/>
          <w:lang w:val="en-US"/>
        </w:rPr>
        <w:t xml:space="preserve"> solution</w:t>
      </w:r>
      <w:r w:rsidR="00E97859" w:rsidRPr="001E1E4A">
        <w:rPr>
          <w:rFonts w:asciiTheme="minorHAnsi" w:hAnsiTheme="minorHAnsi" w:cstheme="minorHAnsi"/>
          <w:sz w:val="16"/>
          <w:szCs w:val="20"/>
          <w:lang w:val="en-US"/>
        </w:rPr>
        <w:fldChar w:fldCharType="begin" w:fldLock="1"/>
      </w:r>
      <w:r w:rsidR="001B46FB" w:rsidRPr="001E1E4A">
        <w:rPr>
          <w:rFonts w:asciiTheme="minorHAnsi" w:hAnsiTheme="minorHAnsi" w:cstheme="minorHAnsi"/>
          <w:sz w:val="16"/>
          <w:szCs w:val="20"/>
          <w:lang w:val="en-US"/>
        </w:rPr>
        <w:instrText>ADDIN CSL_CITATION {"citationItems":[{"id":"ITEM-1","itemData":{"DOI":"10.1002/adfm201301106","author":[{"dropping-particle":"","family":"Tilley","given":"S David","non-dropping-particle":"","parse-names":false,"suffix":""},{"dropping-particle":"","family":"Schreier","given":"Marcel","non-dropping-particle":"","parse-names":false,"suffix":""},{"dropping-particle":"","family":"Azevedo","given":"João","non-dropping-particle":"","parse-names":false,"suffix":""},{"dropping-particle":"","family":"Stefi","given":"Morgan","non-dropping-particle":"","parse-names":false,"suffix":""},{"dropping-particle":"","family":"Graetzel","given":"Michael","non-dropping-particle":"","parse-names":false,"suffix":""}],"container-title":"Advanced Functional Materials","id":"ITEM-1","issue":"3","issued":{"date-parts":[["2014"]]},"page":"303-311","title":"Ruthenium oxide hydrogen evolution catalysis on composite cuprous oxide water-splitting photocathodes","type":"article-journal","volume":"24"},"uris":["http://www.mendeley.com/documents/?uuid=1b2d6c68-9bcd-4446-a87f-4fa242ceb2c5"]}],"mendeley":{"formattedCitation":"&lt;sup&gt;21&lt;/sup&gt;","plainTextFormattedCitation":"21","previouslyFormattedCitation":"&lt;sup&gt;21&lt;/sup&gt;"},"properties":{"noteIndex":0},"schema":"https://github.com/citation-style-language/schema/raw/master/csl-citation.json"}</w:instrText>
      </w:r>
      <w:r w:rsidR="00E97859" w:rsidRPr="001E1E4A">
        <w:rPr>
          <w:rFonts w:asciiTheme="minorHAnsi" w:hAnsiTheme="minorHAnsi" w:cstheme="minorHAnsi"/>
          <w:sz w:val="16"/>
          <w:szCs w:val="20"/>
          <w:lang w:val="en-US"/>
        </w:rPr>
        <w:fldChar w:fldCharType="separate"/>
      </w:r>
      <w:r w:rsidR="00D37CA7" w:rsidRPr="001E1E4A">
        <w:rPr>
          <w:rFonts w:asciiTheme="minorHAnsi" w:hAnsiTheme="minorHAnsi" w:cstheme="minorHAnsi"/>
          <w:noProof/>
          <w:sz w:val="16"/>
          <w:szCs w:val="20"/>
          <w:vertAlign w:val="superscript"/>
          <w:lang w:val="en-US"/>
        </w:rPr>
        <w:t>21</w:t>
      </w:r>
      <w:r w:rsidR="00E97859" w:rsidRPr="001E1E4A">
        <w:rPr>
          <w:rFonts w:asciiTheme="minorHAnsi" w:hAnsiTheme="minorHAnsi" w:cstheme="minorHAnsi"/>
          <w:sz w:val="16"/>
          <w:szCs w:val="20"/>
          <w:lang w:val="en-US"/>
        </w:rPr>
        <w:fldChar w:fldCharType="end"/>
      </w:r>
      <w:r w:rsidRPr="001E1E4A">
        <w:rPr>
          <w:rFonts w:asciiTheme="minorHAnsi" w:hAnsiTheme="minorHAnsi" w:cstheme="minorHAnsi"/>
          <w:sz w:val="16"/>
          <w:szCs w:val="20"/>
          <w:lang w:val="en-US"/>
        </w:rPr>
        <w:t>. BiVO</w:t>
      </w:r>
      <w:r w:rsidRPr="001E1E4A">
        <w:rPr>
          <w:rFonts w:asciiTheme="minorHAnsi" w:hAnsiTheme="minorHAnsi" w:cstheme="minorHAnsi"/>
          <w:sz w:val="16"/>
          <w:szCs w:val="20"/>
          <w:vertAlign w:val="subscript"/>
          <w:lang w:val="en-US"/>
        </w:rPr>
        <w:t>4</w:t>
      </w:r>
      <w:r w:rsidRPr="001E1E4A">
        <w:rPr>
          <w:rFonts w:asciiTheme="minorHAnsi" w:hAnsiTheme="minorHAnsi" w:cstheme="minorHAnsi"/>
          <w:sz w:val="16"/>
          <w:szCs w:val="20"/>
          <w:lang w:val="en-US"/>
        </w:rPr>
        <w:t xml:space="preserve"> photoanodes were deposited on FTO glass and subsequently coated with a </w:t>
      </w:r>
      <w:proofErr w:type="spellStart"/>
      <w:r w:rsidRPr="001E1E4A">
        <w:rPr>
          <w:rFonts w:asciiTheme="minorHAnsi" w:hAnsiTheme="minorHAnsi" w:cstheme="minorHAnsi"/>
          <w:sz w:val="16"/>
          <w:szCs w:val="20"/>
          <w:lang w:val="en-US"/>
        </w:rPr>
        <w:t>TiCoO</w:t>
      </w:r>
      <w:r w:rsidRPr="001E1E4A">
        <w:rPr>
          <w:rFonts w:asciiTheme="minorHAnsi" w:hAnsiTheme="minorHAnsi" w:cstheme="minorHAnsi"/>
          <w:sz w:val="16"/>
          <w:szCs w:val="20"/>
          <w:vertAlign w:val="subscript"/>
          <w:lang w:val="en-US"/>
        </w:rPr>
        <w:t>x</w:t>
      </w:r>
      <w:proofErr w:type="spellEnd"/>
      <w:r w:rsidRPr="001E1E4A">
        <w:rPr>
          <w:rFonts w:asciiTheme="minorHAnsi" w:hAnsiTheme="minorHAnsi" w:cstheme="minorHAnsi"/>
          <w:sz w:val="16"/>
          <w:szCs w:val="20"/>
          <w:lang w:val="en-US"/>
        </w:rPr>
        <w:t xml:space="preserve"> (</w:t>
      </w:r>
      <w:proofErr w:type="spellStart"/>
      <w:r w:rsidRPr="001E1E4A">
        <w:rPr>
          <w:rFonts w:asciiTheme="minorHAnsi" w:hAnsiTheme="minorHAnsi" w:cstheme="minorHAnsi"/>
          <w:sz w:val="16"/>
          <w:szCs w:val="20"/>
          <w:lang w:val="en-US"/>
        </w:rPr>
        <w:t>TiCo</w:t>
      </w:r>
      <w:proofErr w:type="spellEnd"/>
      <w:r w:rsidRPr="001E1E4A">
        <w:rPr>
          <w:rFonts w:asciiTheme="minorHAnsi" w:hAnsiTheme="minorHAnsi" w:cstheme="minorHAnsi"/>
          <w:sz w:val="16"/>
          <w:szCs w:val="20"/>
          <w:lang w:val="en-US"/>
        </w:rPr>
        <w:t>) water oxidation catalyst following reported procedures</w:t>
      </w:r>
      <w:r w:rsidR="00E97859" w:rsidRPr="001E1E4A">
        <w:rPr>
          <w:rFonts w:asciiTheme="minorHAnsi" w:hAnsiTheme="minorHAnsi" w:cstheme="minorHAnsi"/>
          <w:sz w:val="16"/>
          <w:szCs w:val="20"/>
          <w:lang w:val="en-US"/>
        </w:rPr>
        <w:fldChar w:fldCharType="begin" w:fldLock="1"/>
      </w:r>
      <w:r w:rsidR="007F7A26" w:rsidRPr="001E1E4A">
        <w:rPr>
          <w:rFonts w:asciiTheme="minorHAnsi" w:hAnsiTheme="minorHAnsi" w:cstheme="minorHAnsi"/>
          <w:sz w:val="16"/>
          <w:szCs w:val="20"/>
          <w:lang w:val="en-US"/>
        </w:rPr>
        <w:instrText>ADDIN CSL_CITATION {"citationItems":[{"id":"ITEM-1","itemData":{"DOI":"10.1002/aenm.201801403","ISSN":"16146840","abstract":"Strong interest exists in the development of organic–inorganic lead halide perovskite photovoltaics and of photoelectrochemical (PEC) tandem absorber systems for solar fuel production. However, their scalability and durability have long been limiting factors. In this work, it is revealed how both fields can be seamlessly merged together, to obtain scalable, bias-free solar water splitting tandem devices. For this purpose, state-of-the-art cesium formamidinium methylammonium (CsFAMA) triple cation mixed halide perovskite photovoltaic cells with a nickel oxide (NiOx) hole transport layer are employed to produce Field's metal-epoxy encapsulated photocathodes. Their stability (up to 7 h), photocurrent density (–12.1 ± 0.3 mA cm−2 at 0 V versus reversible hydrogen electrode, RHE), and reproducibility enable a matching combination with robust BiVO4 photoanodes, resulting in 0.25 cm2 PEC tandems with an excellent stability of up to 20 h and a bias-free solar-to-hydrogen efficiency of 0.35 ± 0.14%. The high reliability of the fabrication procedures allows scaling of the devices up to 10 cm2, with a slight decrease in bias-free photocurrent density from 0.39 ± 0.15 to 0.23 ± 0.10 mA cm−2 due to an increasing series resistance. To characterize these devices, a versatile 3D-printed PEC cell is also developed.","author":[{"dropping-particle":"","family":"Andrei","given":"Virgil","non-dropping-particle":"","parse-names":false,"suffix":""},{"dropping-particle":"","family":"Hoye","given":"Robert L.Z.","non-dropping-particle":"","parse-names":false,"suffix":""},{"dropping-particle":"","family":"Crespo-Quesada","given":"Micaela","non-dropping-particle":"","parse-names":false,"suffix":""},{"dropping-particle":"","family":"Bajada","given":"Mark","non-dropping-particle":"","parse-names":false,"suffix":""},{"dropping-particle":"","family":"Ahmad","given":"Shahab","non-dropping-particle":"","parse-names":false,"suffix":""},{"dropping-particle":"","family":"Volder","given":"Michael","non-dropping-particle":"De","parse-names":false,"suffix":""},{"dropping-particle":"","family":"Friend","given":"Richard","non-dropping-particle":"","parse-names":false,"suffix":""},{"dropping-particle":"","family":"Reisner","given":"Erwin","non-dropping-particle":"","parse-names":false,"suffix":""}],"container-title":"Advanced Energy Materials","id":"ITEM-1","issue":"25","issued":{"date-parts":[["2018"]]},"page":"1801403","title":"Scalable triple cation mixed halide perovskite–BiVO&lt;sub&gt;4&lt;/sub&gt; tandems for bias-free water splitting","type":"article-journal","volume":"8"},"uris":["http://www.mendeley.com/documents/?uuid=8dbdbcf0-7325-4267-9f3f-3d52dac7f61d"]}],"mendeley":{"formattedCitation":"&lt;sup&gt;33&lt;/sup&gt;","plainTextFormattedCitation":"33","previouslyFormattedCitation":"&lt;sup&gt;34&lt;/sup&gt;"},"properties":{"noteIndex":0},"schema":"https://github.com/citation-style-language/schema/raw/master/csl-citation.json"}</w:instrText>
      </w:r>
      <w:r w:rsidR="00E97859" w:rsidRPr="001E1E4A">
        <w:rPr>
          <w:rFonts w:asciiTheme="minorHAnsi" w:hAnsiTheme="minorHAnsi" w:cstheme="minorHAnsi"/>
          <w:sz w:val="16"/>
          <w:szCs w:val="20"/>
          <w:lang w:val="en-US"/>
        </w:rPr>
        <w:fldChar w:fldCharType="separate"/>
      </w:r>
      <w:r w:rsidR="007F7A26" w:rsidRPr="001E1E4A">
        <w:rPr>
          <w:rFonts w:asciiTheme="minorHAnsi" w:hAnsiTheme="minorHAnsi" w:cstheme="minorHAnsi"/>
          <w:noProof/>
          <w:sz w:val="16"/>
          <w:szCs w:val="20"/>
          <w:vertAlign w:val="superscript"/>
          <w:lang w:val="en-US"/>
        </w:rPr>
        <w:t>33</w:t>
      </w:r>
      <w:r w:rsidR="00E97859" w:rsidRPr="001E1E4A">
        <w:rPr>
          <w:rFonts w:asciiTheme="minorHAnsi" w:hAnsiTheme="minorHAnsi" w:cstheme="minorHAnsi"/>
          <w:sz w:val="16"/>
          <w:szCs w:val="20"/>
          <w:lang w:val="en-US"/>
        </w:rPr>
        <w:fldChar w:fldCharType="end"/>
      </w:r>
      <w:r w:rsidRPr="001E1E4A">
        <w:rPr>
          <w:rFonts w:asciiTheme="minorHAnsi" w:hAnsiTheme="minorHAnsi" w:cstheme="minorHAnsi"/>
          <w:sz w:val="16"/>
          <w:szCs w:val="20"/>
          <w:lang w:val="en-US"/>
        </w:rPr>
        <w:t>.</w:t>
      </w:r>
    </w:p>
    <w:p w14:paraId="23AC2584" w14:textId="00E67259" w:rsidR="00AC022A" w:rsidRPr="001E1E4A" w:rsidRDefault="00AC022A" w:rsidP="00AC022A">
      <w:pPr>
        <w:spacing w:after="120"/>
        <w:jc w:val="both"/>
        <w:rPr>
          <w:rFonts w:asciiTheme="minorHAnsi" w:hAnsiTheme="minorHAnsi" w:cstheme="minorHAnsi"/>
          <w:sz w:val="16"/>
          <w:szCs w:val="20"/>
          <w:lang w:val="en-US"/>
        </w:rPr>
      </w:pPr>
      <w:r w:rsidRPr="001E1E4A">
        <w:rPr>
          <w:rFonts w:asciiTheme="minorHAnsi" w:hAnsiTheme="minorHAnsi" w:cstheme="minorHAnsi"/>
          <w:b/>
          <w:bCs/>
          <w:sz w:val="16"/>
          <w:szCs w:val="20"/>
          <w:lang w:val="en-US"/>
        </w:rPr>
        <w:t>Photovoltaic characterization.</w:t>
      </w:r>
      <w:r w:rsidRPr="001E1E4A">
        <w:rPr>
          <w:rFonts w:asciiTheme="minorHAnsi" w:hAnsiTheme="minorHAnsi" w:cstheme="minorHAnsi"/>
          <w:sz w:val="16"/>
          <w:szCs w:val="20"/>
          <w:lang w:val="en-US"/>
        </w:rPr>
        <w:t xml:space="preserve"> Solar simulations were performed using an ABET Technologies Sun 2000 Solar Simulator and Keithley 2623A source-measure unit. The light source was a 450</w:t>
      </w:r>
      <w:r w:rsidR="00762429" w:rsidRPr="001E1E4A">
        <w:rPr>
          <w:rFonts w:asciiTheme="minorHAnsi" w:hAnsiTheme="minorHAnsi" w:cstheme="minorHAnsi"/>
          <w:sz w:val="16"/>
          <w:szCs w:val="20"/>
          <w:lang w:val="en-US"/>
        </w:rPr>
        <w:t> </w:t>
      </w:r>
      <w:r w:rsidRPr="001E1E4A">
        <w:rPr>
          <w:rFonts w:asciiTheme="minorHAnsi" w:hAnsiTheme="minorHAnsi" w:cstheme="minorHAnsi"/>
          <w:sz w:val="16"/>
          <w:szCs w:val="20"/>
          <w:lang w:val="en-US"/>
        </w:rPr>
        <w:t xml:space="preserve">W xenon lamp (Oriel) equipped with a Schott-K113 </w:t>
      </w:r>
      <w:proofErr w:type="spellStart"/>
      <w:r w:rsidRPr="001E1E4A">
        <w:rPr>
          <w:rFonts w:asciiTheme="minorHAnsi" w:hAnsiTheme="minorHAnsi" w:cstheme="minorHAnsi"/>
          <w:sz w:val="16"/>
          <w:szCs w:val="20"/>
          <w:lang w:val="en-US"/>
        </w:rPr>
        <w:t>Tempax</w:t>
      </w:r>
      <w:proofErr w:type="spellEnd"/>
      <w:r w:rsidRPr="001E1E4A">
        <w:rPr>
          <w:rFonts w:asciiTheme="minorHAnsi" w:hAnsiTheme="minorHAnsi" w:cstheme="minorHAnsi"/>
          <w:sz w:val="16"/>
          <w:szCs w:val="20"/>
          <w:lang w:val="en-US"/>
        </w:rPr>
        <w:t xml:space="preserve"> sunlight filter (</w:t>
      </w:r>
      <w:proofErr w:type="spellStart"/>
      <w:r w:rsidRPr="001E1E4A">
        <w:rPr>
          <w:rFonts w:asciiTheme="minorHAnsi" w:hAnsiTheme="minorHAnsi" w:cstheme="minorHAnsi"/>
          <w:sz w:val="16"/>
          <w:szCs w:val="20"/>
          <w:lang w:val="en-US"/>
        </w:rPr>
        <w:t>Präzisions</w:t>
      </w:r>
      <w:proofErr w:type="spellEnd"/>
      <w:r w:rsidRPr="001E1E4A">
        <w:rPr>
          <w:rFonts w:asciiTheme="minorHAnsi" w:hAnsiTheme="minorHAnsi" w:cstheme="minorHAnsi"/>
          <w:sz w:val="16"/>
          <w:szCs w:val="20"/>
          <w:lang w:val="en-US"/>
        </w:rPr>
        <w:t xml:space="preserve"> </w:t>
      </w:r>
      <w:proofErr w:type="spellStart"/>
      <w:r w:rsidRPr="001E1E4A">
        <w:rPr>
          <w:rFonts w:asciiTheme="minorHAnsi" w:hAnsiTheme="minorHAnsi" w:cstheme="minorHAnsi"/>
          <w:sz w:val="16"/>
          <w:szCs w:val="20"/>
          <w:lang w:val="en-US"/>
        </w:rPr>
        <w:t>Glas</w:t>
      </w:r>
      <w:proofErr w:type="spellEnd"/>
      <w:r w:rsidRPr="001E1E4A">
        <w:rPr>
          <w:rFonts w:asciiTheme="minorHAnsi" w:hAnsiTheme="minorHAnsi" w:cstheme="minorHAnsi"/>
          <w:sz w:val="16"/>
          <w:szCs w:val="20"/>
          <w:lang w:val="en-US"/>
        </w:rPr>
        <w:t xml:space="preserve"> &amp; </w:t>
      </w:r>
      <w:proofErr w:type="spellStart"/>
      <w:r w:rsidRPr="001E1E4A">
        <w:rPr>
          <w:rFonts w:asciiTheme="minorHAnsi" w:hAnsiTheme="minorHAnsi" w:cstheme="minorHAnsi"/>
          <w:sz w:val="16"/>
          <w:szCs w:val="20"/>
          <w:lang w:val="en-US"/>
        </w:rPr>
        <w:t>OptikGmbH</w:t>
      </w:r>
      <w:proofErr w:type="spellEnd"/>
      <w:r w:rsidRPr="001E1E4A">
        <w:rPr>
          <w:rFonts w:asciiTheme="minorHAnsi" w:hAnsiTheme="minorHAnsi" w:cstheme="minorHAnsi"/>
          <w:sz w:val="16"/>
          <w:szCs w:val="20"/>
          <w:lang w:val="en-US"/>
        </w:rPr>
        <w:t>) to match the emission spectrum of the lamp to the AM1.5G standard. The devices were all illuminated from the substrate (</w:t>
      </w:r>
      <w:proofErr w:type="spellStart"/>
      <w:r w:rsidRPr="001E1E4A">
        <w:rPr>
          <w:rFonts w:asciiTheme="minorHAnsi" w:hAnsiTheme="minorHAnsi" w:cstheme="minorHAnsi"/>
          <w:sz w:val="16"/>
          <w:szCs w:val="20"/>
          <w:lang w:val="en-US"/>
        </w:rPr>
        <w:t>glass</w:t>
      </w:r>
      <w:r w:rsidR="00762429" w:rsidRPr="001E1E4A">
        <w:rPr>
          <w:rFonts w:asciiTheme="minorHAnsi" w:hAnsiTheme="minorHAnsi" w:cstheme="minorHAnsi"/>
          <w:sz w:val="16"/>
          <w:szCs w:val="20"/>
          <w:lang w:val="en-US"/>
        </w:rPr>
        <w:t>|</w:t>
      </w:r>
      <w:r w:rsidRPr="001E1E4A">
        <w:rPr>
          <w:rFonts w:asciiTheme="minorHAnsi" w:hAnsiTheme="minorHAnsi" w:cstheme="minorHAnsi"/>
          <w:sz w:val="16"/>
          <w:szCs w:val="20"/>
          <w:lang w:val="en-US"/>
        </w:rPr>
        <w:t>ITO</w:t>
      </w:r>
      <w:r w:rsidR="00762429" w:rsidRPr="001E1E4A">
        <w:rPr>
          <w:rFonts w:asciiTheme="minorHAnsi" w:hAnsiTheme="minorHAnsi" w:cstheme="minorHAnsi"/>
          <w:sz w:val="16"/>
          <w:szCs w:val="20"/>
          <w:lang w:val="en-US"/>
        </w:rPr>
        <w:t>|</w:t>
      </w:r>
      <w:r w:rsidRPr="001E1E4A">
        <w:rPr>
          <w:rFonts w:asciiTheme="minorHAnsi" w:hAnsiTheme="minorHAnsi" w:cstheme="minorHAnsi"/>
          <w:sz w:val="16"/>
          <w:szCs w:val="20"/>
          <w:lang w:val="en-US"/>
        </w:rPr>
        <w:t>NiO</w:t>
      </w:r>
      <w:r w:rsidRPr="001E1E4A">
        <w:rPr>
          <w:rFonts w:asciiTheme="minorHAnsi" w:hAnsiTheme="minorHAnsi" w:cstheme="minorHAnsi"/>
          <w:sz w:val="16"/>
          <w:szCs w:val="20"/>
          <w:vertAlign w:val="subscript"/>
          <w:lang w:val="en-US"/>
        </w:rPr>
        <w:t>x</w:t>
      </w:r>
      <w:proofErr w:type="spellEnd"/>
      <w:r w:rsidRPr="001E1E4A">
        <w:rPr>
          <w:rFonts w:asciiTheme="minorHAnsi" w:hAnsiTheme="minorHAnsi" w:cstheme="minorHAnsi"/>
          <w:sz w:val="16"/>
          <w:szCs w:val="20"/>
          <w:lang w:val="en-US"/>
        </w:rPr>
        <w:t>) side. Before measuring the devices, the solar simulator was calibrated with a silicon reference diode equipped with an infrared cut-off filter (KG-3, Schott). The scan rate was 100 mV s</w:t>
      </w:r>
      <w:r w:rsidRPr="001E1E4A">
        <w:rPr>
          <w:rFonts w:asciiTheme="minorHAnsi" w:hAnsiTheme="minorHAnsi" w:cstheme="minorHAnsi"/>
          <w:sz w:val="16"/>
          <w:szCs w:val="20"/>
          <w:vertAlign w:val="superscript"/>
          <w:lang w:val="en-US"/>
        </w:rPr>
        <w:t>-1</w:t>
      </w:r>
      <w:r w:rsidRPr="001E1E4A">
        <w:rPr>
          <w:rFonts w:asciiTheme="minorHAnsi" w:hAnsiTheme="minorHAnsi" w:cstheme="minorHAnsi"/>
          <w:sz w:val="16"/>
          <w:szCs w:val="20"/>
          <w:lang w:val="en-US"/>
        </w:rPr>
        <w:t xml:space="preserve">. </w:t>
      </w:r>
      <w:r w:rsidR="004E7B3C" w:rsidRPr="001E1E4A">
        <w:rPr>
          <w:rFonts w:asciiTheme="minorHAnsi" w:hAnsiTheme="minorHAnsi" w:cstheme="minorHAnsi"/>
          <w:i/>
          <w:iCs/>
          <w:sz w:val="16"/>
          <w:szCs w:val="20"/>
          <w:lang w:val="en-US"/>
        </w:rPr>
        <w:t>J</w:t>
      </w:r>
      <w:r w:rsidR="004E7B3C" w:rsidRPr="001E1E4A">
        <w:rPr>
          <w:rFonts w:asciiTheme="minorHAnsi" w:hAnsiTheme="minorHAnsi" w:cstheme="minorHAnsi"/>
          <w:sz w:val="16"/>
          <w:szCs w:val="20"/>
          <w:lang w:val="en-US"/>
        </w:rPr>
        <w:t>-</w:t>
      </w:r>
      <w:r w:rsidR="004E7B3C" w:rsidRPr="001E1E4A">
        <w:rPr>
          <w:rFonts w:asciiTheme="minorHAnsi" w:hAnsiTheme="minorHAnsi" w:cstheme="minorHAnsi"/>
          <w:i/>
          <w:iCs/>
          <w:sz w:val="16"/>
          <w:szCs w:val="20"/>
          <w:lang w:val="en-US"/>
        </w:rPr>
        <w:t>V</w:t>
      </w:r>
      <w:r w:rsidR="004E7B3C" w:rsidRPr="001E1E4A">
        <w:rPr>
          <w:rFonts w:asciiTheme="minorHAnsi" w:hAnsiTheme="minorHAnsi" w:cstheme="minorHAnsi"/>
          <w:sz w:val="16"/>
          <w:szCs w:val="20"/>
          <w:lang w:val="en-US"/>
        </w:rPr>
        <w:t xml:space="preserve"> curves of individual pixels were measured using 8-pin sample holders. A similar design can be adapted for large scale manufacturing, as detailed in Supplementary Fig. </w:t>
      </w:r>
      <w:r w:rsidR="001C674E" w:rsidRPr="001E1E4A">
        <w:rPr>
          <w:rFonts w:asciiTheme="minorHAnsi" w:hAnsiTheme="minorHAnsi" w:cstheme="minorHAnsi"/>
          <w:sz w:val="16"/>
          <w:szCs w:val="20"/>
          <w:lang w:val="en-US"/>
        </w:rPr>
        <w:t>3</w:t>
      </w:r>
      <w:r w:rsidR="0083588A" w:rsidRPr="001E1E4A">
        <w:rPr>
          <w:rFonts w:asciiTheme="minorHAnsi" w:hAnsiTheme="minorHAnsi" w:cstheme="minorHAnsi"/>
          <w:sz w:val="16"/>
          <w:szCs w:val="20"/>
          <w:lang w:val="en-US"/>
        </w:rPr>
        <w:t>3</w:t>
      </w:r>
      <w:r w:rsidR="004E7B3C" w:rsidRPr="001E1E4A">
        <w:rPr>
          <w:rFonts w:asciiTheme="minorHAnsi" w:hAnsiTheme="minorHAnsi" w:cstheme="minorHAnsi"/>
          <w:sz w:val="16"/>
          <w:szCs w:val="20"/>
          <w:lang w:val="en-US"/>
        </w:rPr>
        <w:t xml:space="preserve">. </w:t>
      </w:r>
      <w:r w:rsidRPr="001E1E4A">
        <w:rPr>
          <w:rFonts w:asciiTheme="minorHAnsi" w:hAnsiTheme="minorHAnsi" w:cstheme="minorHAnsi"/>
          <w:sz w:val="16"/>
          <w:szCs w:val="20"/>
          <w:lang w:val="en-US"/>
        </w:rPr>
        <w:t>Device values are reported for non-shunted pixels from different substrates.</w:t>
      </w:r>
      <w:r w:rsidR="00B83B07" w:rsidRPr="001E1E4A">
        <w:rPr>
          <w:rFonts w:asciiTheme="minorHAnsi" w:hAnsiTheme="minorHAnsi" w:cstheme="minorHAnsi"/>
          <w:noProof/>
          <w:sz w:val="14"/>
          <w:szCs w:val="18"/>
          <w:lang w:val="en-US"/>
        </w:rPr>
        <w:t xml:space="preserve"> </w:t>
      </w:r>
    </w:p>
    <w:p w14:paraId="1473F7D7" w14:textId="369A97AA" w:rsidR="00AC022A" w:rsidRPr="001E1E4A" w:rsidRDefault="00AC022A" w:rsidP="00AC022A">
      <w:pPr>
        <w:spacing w:after="120"/>
        <w:jc w:val="both"/>
        <w:rPr>
          <w:rFonts w:asciiTheme="minorHAnsi" w:hAnsiTheme="minorHAnsi" w:cstheme="minorHAnsi"/>
          <w:sz w:val="16"/>
          <w:szCs w:val="20"/>
          <w:lang w:val="en-US"/>
        </w:rPr>
      </w:pPr>
      <w:r w:rsidRPr="001E1E4A">
        <w:rPr>
          <w:rFonts w:asciiTheme="minorHAnsi" w:hAnsiTheme="minorHAnsi" w:cstheme="minorHAnsi"/>
          <w:b/>
          <w:bCs/>
          <w:sz w:val="16"/>
          <w:szCs w:val="20"/>
          <w:lang w:val="en-US"/>
        </w:rPr>
        <w:t>Photoelectrochemical characterization.</w:t>
      </w:r>
      <w:r w:rsidRPr="001E1E4A">
        <w:rPr>
          <w:rFonts w:asciiTheme="minorHAnsi" w:hAnsiTheme="minorHAnsi" w:cstheme="minorHAnsi"/>
          <w:sz w:val="16"/>
          <w:szCs w:val="20"/>
          <w:lang w:val="en-US"/>
        </w:rPr>
        <w:t xml:space="preserve"> </w:t>
      </w:r>
      <w:proofErr w:type="spellStart"/>
      <w:r w:rsidRPr="001E1E4A">
        <w:rPr>
          <w:rFonts w:asciiTheme="minorHAnsi" w:hAnsiTheme="minorHAnsi" w:cstheme="minorHAnsi"/>
          <w:sz w:val="16"/>
          <w:szCs w:val="20"/>
          <w:lang w:val="en-US"/>
        </w:rPr>
        <w:t>Photoelectrochemistry</w:t>
      </w:r>
      <w:proofErr w:type="spellEnd"/>
      <w:r w:rsidRPr="001E1E4A">
        <w:rPr>
          <w:rFonts w:asciiTheme="minorHAnsi" w:hAnsiTheme="minorHAnsi" w:cstheme="minorHAnsi"/>
          <w:sz w:val="16"/>
          <w:szCs w:val="20"/>
          <w:lang w:val="en-US"/>
        </w:rPr>
        <w:t xml:space="preserve"> was conducted using </w:t>
      </w:r>
      <w:proofErr w:type="spellStart"/>
      <w:r w:rsidRPr="001E1E4A">
        <w:rPr>
          <w:rFonts w:asciiTheme="minorHAnsi" w:hAnsiTheme="minorHAnsi" w:cstheme="minorHAnsi"/>
          <w:sz w:val="16"/>
          <w:szCs w:val="20"/>
          <w:lang w:val="en-US"/>
        </w:rPr>
        <w:t>Ivium</w:t>
      </w:r>
      <w:proofErr w:type="spellEnd"/>
      <w:r w:rsidRPr="001E1E4A">
        <w:rPr>
          <w:rFonts w:asciiTheme="minorHAnsi" w:hAnsiTheme="minorHAnsi" w:cstheme="minorHAnsi"/>
          <w:sz w:val="16"/>
          <w:szCs w:val="20"/>
          <w:lang w:val="en-US"/>
        </w:rPr>
        <w:t xml:space="preserve"> </w:t>
      </w:r>
      <w:proofErr w:type="spellStart"/>
      <w:r w:rsidRPr="001E1E4A">
        <w:rPr>
          <w:rFonts w:asciiTheme="minorHAnsi" w:hAnsiTheme="minorHAnsi" w:cstheme="minorHAnsi"/>
          <w:sz w:val="16"/>
          <w:szCs w:val="20"/>
          <w:lang w:val="en-US"/>
        </w:rPr>
        <w:t>CompactStat</w:t>
      </w:r>
      <w:proofErr w:type="spellEnd"/>
      <w:r w:rsidRPr="001E1E4A">
        <w:rPr>
          <w:rFonts w:asciiTheme="minorHAnsi" w:hAnsiTheme="minorHAnsi" w:cstheme="minorHAnsi"/>
          <w:sz w:val="16"/>
          <w:szCs w:val="20"/>
          <w:lang w:val="en-US"/>
        </w:rPr>
        <w:t xml:space="preserve"> </w:t>
      </w:r>
      <w:proofErr w:type="spellStart"/>
      <w:r w:rsidRPr="001E1E4A">
        <w:rPr>
          <w:rFonts w:asciiTheme="minorHAnsi" w:hAnsiTheme="minorHAnsi" w:cstheme="minorHAnsi"/>
          <w:sz w:val="16"/>
          <w:szCs w:val="20"/>
          <w:lang w:val="en-US"/>
        </w:rPr>
        <w:t>potentiostats</w:t>
      </w:r>
      <w:proofErr w:type="spellEnd"/>
      <w:r w:rsidRPr="001E1E4A">
        <w:rPr>
          <w:rFonts w:asciiTheme="minorHAnsi" w:hAnsiTheme="minorHAnsi" w:cstheme="minorHAnsi"/>
          <w:sz w:val="16"/>
          <w:szCs w:val="20"/>
          <w:lang w:val="en-US"/>
        </w:rPr>
        <w:t xml:space="preserve"> and Newport Oriel 67005 solar light simulators with AM 1.5G optical filters, calibrated to 1 sun (100 </w:t>
      </w:r>
      <w:proofErr w:type="spellStart"/>
      <w:r w:rsidRPr="001E1E4A">
        <w:rPr>
          <w:rFonts w:asciiTheme="minorHAnsi" w:hAnsiTheme="minorHAnsi" w:cstheme="minorHAnsi"/>
          <w:sz w:val="16"/>
          <w:szCs w:val="20"/>
          <w:lang w:val="en-US"/>
        </w:rPr>
        <w:t>mW</w:t>
      </w:r>
      <w:proofErr w:type="spellEnd"/>
      <w:r w:rsidRPr="001E1E4A">
        <w:rPr>
          <w:rFonts w:asciiTheme="minorHAnsi" w:hAnsiTheme="minorHAnsi" w:cstheme="minorHAnsi"/>
          <w:sz w:val="16"/>
          <w:szCs w:val="20"/>
          <w:lang w:val="en-US"/>
        </w:rPr>
        <w:t xml:space="preserve"> cm</w:t>
      </w:r>
      <w:r w:rsidRPr="001E1E4A">
        <w:rPr>
          <w:rFonts w:asciiTheme="minorHAnsi" w:hAnsiTheme="minorHAnsi" w:cstheme="minorHAnsi"/>
          <w:sz w:val="16"/>
          <w:szCs w:val="20"/>
          <w:vertAlign w:val="superscript"/>
          <w:lang w:val="en-US"/>
        </w:rPr>
        <w:noBreakHyphen/>
        <w:t>2</w:t>
      </w:r>
      <w:r w:rsidRPr="001E1E4A">
        <w:rPr>
          <w:rFonts w:asciiTheme="minorHAnsi" w:hAnsiTheme="minorHAnsi" w:cstheme="minorHAnsi"/>
          <w:sz w:val="16"/>
          <w:szCs w:val="20"/>
          <w:lang w:val="en-US"/>
        </w:rPr>
        <w:t>) using a certified Newport 1916-R optical power meter. PEC experiments were performed in a 0.1 M H</w:t>
      </w:r>
      <w:r w:rsidRPr="001E1E4A">
        <w:rPr>
          <w:rFonts w:asciiTheme="minorHAnsi" w:hAnsiTheme="minorHAnsi" w:cstheme="minorHAnsi"/>
          <w:sz w:val="16"/>
          <w:szCs w:val="20"/>
          <w:vertAlign w:val="subscript"/>
          <w:lang w:val="en-US"/>
        </w:rPr>
        <w:t>3</w:t>
      </w:r>
      <w:r w:rsidRPr="001E1E4A">
        <w:rPr>
          <w:rFonts w:asciiTheme="minorHAnsi" w:hAnsiTheme="minorHAnsi" w:cstheme="minorHAnsi"/>
          <w:sz w:val="16"/>
          <w:szCs w:val="20"/>
          <w:lang w:val="en-US"/>
        </w:rPr>
        <w:t>BO</w:t>
      </w:r>
      <w:r w:rsidRPr="001E1E4A">
        <w:rPr>
          <w:rFonts w:asciiTheme="minorHAnsi" w:hAnsiTheme="minorHAnsi" w:cstheme="minorHAnsi"/>
          <w:sz w:val="16"/>
          <w:szCs w:val="20"/>
          <w:vertAlign w:val="subscript"/>
          <w:lang w:val="en-US"/>
        </w:rPr>
        <w:t>3</w:t>
      </w:r>
      <w:r w:rsidRPr="001E1E4A">
        <w:rPr>
          <w:rFonts w:asciiTheme="minorHAnsi" w:hAnsiTheme="minorHAnsi" w:cstheme="minorHAnsi"/>
          <w:sz w:val="16"/>
          <w:szCs w:val="20"/>
          <w:lang w:val="en-US"/>
        </w:rPr>
        <w:t>, 0.1 M K</w:t>
      </w:r>
      <w:r w:rsidRPr="001E1E4A">
        <w:rPr>
          <w:rFonts w:asciiTheme="minorHAnsi" w:hAnsiTheme="minorHAnsi" w:cstheme="minorHAnsi"/>
          <w:sz w:val="16"/>
          <w:szCs w:val="20"/>
          <w:vertAlign w:val="subscript"/>
          <w:lang w:val="en-US"/>
        </w:rPr>
        <w:t>2</w:t>
      </w:r>
      <w:r w:rsidRPr="001E1E4A">
        <w:rPr>
          <w:rFonts w:asciiTheme="minorHAnsi" w:hAnsiTheme="minorHAnsi" w:cstheme="minorHAnsi"/>
          <w:sz w:val="16"/>
          <w:szCs w:val="20"/>
          <w:lang w:val="en-US"/>
        </w:rPr>
        <w:t>SO</w:t>
      </w:r>
      <w:r w:rsidRPr="001E1E4A">
        <w:rPr>
          <w:rFonts w:asciiTheme="minorHAnsi" w:hAnsiTheme="minorHAnsi" w:cstheme="minorHAnsi"/>
          <w:sz w:val="16"/>
          <w:szCs w:val="20"/>
          <w:vertAlign w:val="subscript"/>
          <w:lang w:val="en-US"/>
        </w:rPr>
        <w:t>4</w:t>
      </w:r>
      <w:r w:rsidRPr="001E1E4A">
        <w:rPr>
          <w:rFonts w:asciiTheme="minorHAnsi" w:hAnsiTheme="minorHAnsi" w:cstheme="minorHAnsi"/>
          <w:sz w:val="16"/>
          <w:szCs w:val="20"/>
          <w:lang w:val="en-US"/>
        </w:rPr>
        <w:t xml:space="preserve"> buffer solution (adjusted to pH 8.50 with 10 M KOH), without stirring, at room temperature, under N</w:t>
      </w:r>
      <w:r w:rsidRPr="001E1E4A">
        <w:rPr>
          <w:rFonts w:asciiTheme="minorHAnsi" w:hAnsiTheme="minorHAnsi" w:cstheme="minorHAnsi"/>
          <w:sz w:val="16"/>
          <w:szCs w:val="20"/>
          <w:vertAlign w:val="subscript"/>
          <w:lang w:val="en-US"/>
        </w:rPr>
        <w:t>2</w:t>
      </w:r>
      <w:r w:rsidRPr="001E1E4A">
        <w:rPr>
          <w:rFonts w:asciiTheme="minorHAnsi" w:hAnsiTheme="minorHAnsi" w:cstheme="minorHAnsi"/>
          <w:sz w:val="16"/>
          <w:szCs w:val="20"/>
          <w:lang w:val="en-US"/>
        </w:rPr>
        <w:t xml:space="preserve"> atmosphere. The photocathodes were tested in a 3-electrode configuration with </w:t>
      </w:r>
      <w:proofErr w:type="gramStart"/>
      <w:r w:rsidRPr="001E1E4A">
        <w:rPr>
          <w:rFonts w:asciiTheme="minorHAnsi" w:hAnsiTheme="minorHAnsi" w:cstheme="minorHAnsi"/>
          <w:sz w:val="16"/>
          <w:szCs w:val="20"/>
          <w:lang w:val="en-US"/>
        </w:rPr>
        <w:t>a</w:t>
      </w:r>
      <w:proofErr w:type="gramEnd"/>
      <w:r w:rsidRPr="001E1E4A">
        <w:rPr>
          <w:rFonts w:asciiTheme="minorHAnsi" w:hAnsiTheme="minorHAnsi" w:cstheme="minorHAnsi"/>
          <w:sz w:val="16"/>
          <w:szCs w:val="20"/>
          <w:lang w:val="en-US"/>
        </w:rPr>
        <w:t xml:space="preserve"> Ag/AgCl/NaCl(sat) (Basi MW-2030) reference and a platinum mesh counter electrode. The potentials recorded against Ag/AgCl were converted to the RHE </w:t>
      </w:r>
      <w:r w:rsidRPr="001E1E4A">
        <w:rPr>
          <w:rFonts w:asciiTheme="minorHAnsi" w:hAnsiTheme="minorHAnsi" w:cstheme="minorHAnsi"/>
          <w:sz w:val="16"/>
          <w:szCs w:val="20"/>
          <w:lang w:val="en-US"/>
        </w:rPr>
        <w:t xml:space="preserve">scale using the equation E (V vs. RHE) = E (V vs. Ag/AgCl) + 0.059 V </w:t>
      </w:r>
      <w:r w:rsidRPr="001E1E4A">
        <w:rPr>
          <w:rFonts w:asciiTheme="minorHAnsi" w:hAnsiTheme="minorHAnsi" w:cstheme="minorHAnsi"/>
          <w:sz w:val="16"/>
          <w:szCs w:val="20"/>
        </w:rPr>
        <w:t>×</w:t>
      </w:r>
      <w:r w:rsidRPr="001E1E4A">
        <w:rPr>
          <w:rFonts w:asciiTheme="minorHAnsi" w:hAnsiTheme="minorHAnsi" w:cstheme="minorHAnsi"/>
          <w:sz w:val="16"/>
          <w:szCs w:val="20"/>
          <w:lang w:val="en-US"/>
        </w:rPr>
        <w:t xml:space="preserve"> pH + 0.197 V (at 298 K). The anodic and cathodic compartments were separated by a </w:t>
      </w:r>
      <w:proofErr w:type="spellStart"/>
      <w:r w:rsidRPr="001E1E4A">
        <w:rPr>
          <w:rFonts w:asciiTheme="minorHAnsi" w:hAnsiTheme="minorHAnsi" w:cstheme="minorHAnsi"/>
          <w:sz w:val="16"/>
          <w:szCs w:val="20"/>
          <w:lang w:val="en-US"/>
        </w:rPr>
        <w:t>Selemion</w:t>
      </w:r>
      <w:proofErr w:type="spellEnd"/>
      <w:r w:rsidRPr="001E1E4A">
        <w:rPr>
          <w:rFonts w:asciiTheme="minorHAnsi" w:hAnsiTheme="minorHAnsi" w:cstheme="minorHAnsi"/>
          <w:sz w:val="16"/>
          <w:szCs w:val="20"/>
          <w:lang w:val="en-US"/>
        </w:rPr>
        <w:t xml:space="preserve"> (AGC Engineering) ion exchange membrane. The 2-electrode tandem devices were characterized in a one compartment PEC cell (</w:t>
      </w:r>
      <w:r w:rsidR="00227D29" w:rsidRPr="001E1E4A">
        <w:rPr>
          <w:rFonts w:asciiTheme="minorHAnsi" w:hAnsiTheme="minorHAnsi" w:cstheme="minorHAnsi"/>
          <w:sz w:val="16"/>
          <w:szCs w:val="20"/>
          <w:lang w:val="en-US"/>
        </w:rPr>
        <w:t xml:space="preserve">Supplementary Fig. </w:t>
      </w:r>
      <w:r w:rsidR="00D07F3C" w:rsidRPr="001E1E4A">
        <w:rPr>
          <w:rFonts w:asciiTheme="minorHAnsi" w:hAnsiTheme="minorHAnsi" w:cstheme="minorHAnsi"/>
          <w:sz w:val="16"/>
          <w:szCs w:val="20"/>
          <w:lang w:val="en-US"/>
        </w:rPr>
        <w:t>4</w:t>
      </w:r>
      <w:r w:rsidR="00A766B7" w:rsidRPr="001E1E4A">
        <w:rPr>
          <w:rFonts w:asciiTheme="minorHAnsi" w:hAnsiTheme="minorHAnsi" w:cstheme="minorHAnsi"/>
          <w:sz w:val="16"/>
          <w:szCs w:val="20"/>
          <w:lang w:val="en-US"/>
        </w:rPr>
        <w:t>0</w:t>
      </w:r>
      <w:proofErr w:type="gramStart"/>
      <w:r w:rsidRPr="001E1E4A">
        <w:rPr>
          <w:rFonts w:asciiTheme="minorHAnsi" w:hAnsiTheme="minorHAnsi" w:cstheme="minorHAnsi"/>
          <w:sz w:val="16"/>
          <w:szCs w:val="20"/>
          <w:lang w:val="en-US"/>
        </w:rPr>
        <w:t>i,j</w:t>
      </w:r>
      <w:proofErr w:type="gramEnd"/>
      <w:r w:rsidRPr="001E1E4A">
        <w:rPr>
          <w:rFonts w:asciiTheme="minorHAnsi" w:hAnsiTheme="minorHAnsi" w:cstheme="minorHAnsi"/>
          <w:sz w:val="16"/>
          <w:szCs w:val="20"/>
          <w:lang w:val="en-US"/>
        </w:rPr>
        <w:t>). The individual photocathodes were characterized without masking, whereas black tape surrounded the BiVO</w:t>
      </w:r>
      <w:r w:rsidRPr="001E1E4A">
        <w:rPr>
          <w:rFonts w:asciiTheme="minorHAnsi" w:hAnsiTheme="minorHAnsi" w:cstheme="minorHAnsi"/>
          <w:sz w:val="16"/>
          <w:szCs w:val="20"/>
          <w:vertAlign w:val="subscript"/>
          <w:lang w:val="en-US"/>
        </w:rPr>
        <w:t>4</w:t>
      </w:r>
      <w:r w:rsidRPr="001E1E4A">
        <w:rPr>
          <w:rFonts w:asciiTheme="minorHAnsi" w:hAnsiTheme="minorHAnsi" w:cstheme="minorHAnsi"/>
          <w:sz w:val="16"/>
          <w:szCs w:val="20"/>
          <w:lang w:val="en-US"/>
        </w:rPr>
        <w:t xml:space="preserve"> photoactive area for the tandems. A mask was additionally employed in case of the 8-pixel devices, to define the irradiated area of the front BiVO</w:t>
      </w:r>
      <w:r w:rsidRPr="001E1E4A">
        <w:rPr>
          <w:rFonts w:asciiTheme="minorHAnsi" w:hAnsiTheme="minorHAnsi" w:cstheme="minorHAnsi"/>
          <w:sz w:val="16"/>
          <w:szCs w:val="20"/>
          <w:vertAlign w:val="subscript"/>
          <w:lang w:val="en-US"/>
        </w:rPr>
        <w:t>4</w:t>
      </w:r>
      <w:r w:rsidRPr="001E1E4A">
        <w:rPr>
          <w:rFonts w:asciiTheme="minorHAnsi" w:hAnsiTheme="minorHAnsi" w:cstheme="minorHAnsi"/>
          <w:sz w:val="16"/>
          <w:szCs w:val="20"/>
          <w:lang w:val="en-US"/>
        </w:rPr>
        <w:t xml:space="preserve"> photoanode (</w:t>
      </w:r>
      <w:r w:rsidR="00227D29" w:rsidRPr="001E1E4A">
        <w:rPr>
          <w:rFonts w:asciiTheme="minorHAnsi" w:hAnsiTheme="minorHAnsi" w:cstheme="minorHAnsi"/>
          <w:sz w:val="16"/>
          <w:szCs w:val="20"/>
          <w:lang w:val="en-US"/>
        </w:rPr>
        <w:t xml:space="preserve">Supplementary Fig. </w:t>
      </w:r>
      <w:r w:rsidR="00D07F3C" w:rsidRPr="001E1E4A">
        <w:rPr>
          <w:rFonts w:asciiTheme="minorHAnsi" w:hAnsiTheme="minorHAnsi" w:cstheme="minorHAnsi"/>
          <w:sz w:val="16"/>
          <w:szCs w:val="20"/>
          <w:lang w:val="en-US"/>
        </w:rPr>
        <w:t>4</w:t>
      </w:r>
      <w:r w:rsidR="00A766B7" w:rsidRPr="001E1E4A">
        <w:rPr>
          <w:rFonts w:asciiTheme="minorHAnsi" w:hAnsiTheme="minorHAnsi" w:cstheme="minorHAnsi"/>
          <w:sz w:val="16"/>
          <w:szCs w:val="20"/>
          <w:lang w:val="en-US"/>
        </w:rPr>
        <w:t>0</w:t>
      </w:r>
      <w:proofErr w:type="gramStart"/>
      <w:r w:rsidRPr="001E1E4A">
        <w:rPr>
          <w:rFonts w:asciiTheme="minorHAnsi" w:hAnsiTheme="minorHAnsi" w:cstheme="minorHAnsi"/>
          <w:sz w:val="16"/>
          <w:szCs w:val="20"/>
          <w:lang w:val="en-US"/>
        </w:rPr>
        <w:t>g,h</w:t>
      </w:r>
      <w:proofErr w:type="gramEnd"/>
      <w:r w:rsidRPr="001E1E4A">
        <w:rPr>
          <w:rFonts w:asciiTheme="minorHAnsi" w:hAnsiTheme="minorHAnsi" w:cstheme="minorHAnsi"/>
          <w:sz w:val="16"/>
          <w:szCs w:val="20"/>
          <w:lang w:val="en-US"/>
        </w:rPr>
        <w:t>). CO and H</w:t>
      </w:r>
      <w:r w:rsidRPr="001E1E4A">
        <w:rPr>
          <w:rFonts w:asciiTheme="minorHAnsi" w:hAnsiTheme="minorHAnsi" w:cstheme="minorHAnsi"/>
          <w:sz w:val="16"/>
          <w:szCs w:val="20"/>
          <w:vertAlign w:val="subscript"/>
          <w:lang w:val="en-US"/>
        </w:rPr>
        <w:t>2</w:t>
      </w:r>
      <w:r w:rsidRPr="001E1E4A">
        <w:rPr>
          <w:rFonts w:asciiTheme="minorHAnsi" w:hAnsiTheme="minorHAnsi" w:cstheme="minorHAnsi"/>
          <w:sz w:val="16"/>
          <w:szCs w:val="20"/>
          <w:lang w:val="en-US"/>
        </w:rPr>
        <w:t xml:space="preserve"> quantification </w:t>
      </w:r>
      <w:proofErr w:type="gramStart"/>
      <w:r w:rsidRPr="001E1E4A">
        <w:rPr>
          <w:rFonts w:asciiTheme="minorHAnsi" w:hAnsiTheme="minorHAnsi" w:cstheme="minorHAnsi"/>
          <w:sz w:val="16"/>
          <w:szCs w:val="20"/>
          <w:lang w:val="en-US"/>
        </w:rPr>
        <w:t>was</w:t>
      </w:r>
      <w:proofErr w:type="gramEnd"/>
      <w:r w:rsidRPr="001E1E4A">
        <w:rPr>
          <w:rFonts w:asciiTheme="minorHAnsi" w:hAnsiTheme="minorHAnsi" w:cstheme="minorHAnsi"/>
          <w:sz w:val="16"/>
          <w:szCs w:val="20"/>
          <w:lang w:val="en-US"/>
        </w:rPr>
        <w:t xml:space="preserve"> conducted with a Shimadzu GC-2010 Plus gas chromatograph (GC). O</w:t>
      </w:r>
      <w:r w:rsidRPr="001E1E4A">
        <w:rPr>
          <w:rFonts w:asciiTheme="minorHAnsi" w:hAnsiTheme="minorHAnsi" w:cstheme="minorHAnsi"/>
          <w:sz w:val="16"/>
          <w:szCs w:val="20"/>
          <w:vertAlign w:val="subscript"/>
          <w:lang w:val="en-US"/>
        </w:rPr>
        <w:t>2</w:t>
      </w:r>
      <w:r w:rsidRPr="001E1E4A">
        <w:rPr>
          <w:rFonts w:asciiTheme="minorHAnsi" w:hAnsiTheme="minorHAnsi" w:cstheme="minorHAnsi"/>
          <w:sz w:val="16"/>
          <w:szCs w:val="20"/>
          <w:lang w:val="en-US"/>
        </w:rPr>
        <w:t xml:space="preserve"> evolution was recorded using an Ocean Optics </w:t>
      </w:r>
      <w:proofErr w:type="spellStart"/>
      <w:r w:rsidRPr="001E1E4A">
        <w:rPr>
          <w:rFonts w:asciiTheme="minorHAnsi" w:hAnsiTheme="minorHAnsi" w:cstheme="minorHAnsi"/>
          <w:sz w:val="16"/>
          <w:szCs w:val="20"/>
          <w:lang w:val="en-US"/>
        </w:rPr>
        <w:t>Fospor</w:t>
      </w:r>
      <w:proofErr w:type="spellEnd"/>
      <w:r w:rsidRPr="001E1E4A">
        <w:rPr>
          <w:rFonts w:asciiTheme="minorHAnsi" w:hAnsiTheme="minorHAnsi" w:cstheme="minorHAnsi"/>
          <w:sz w:val="16"/>
          <w:szCs w:val="20"/>
          <w:lang w:val="en-US"/>
        </w:rPr>
        <w:t>-R fluorescence oxygen sensor probe. Henry’s law was used to account for the amount of dissolved gases</w:t>
      </w:r>
      <w:r w:rsidR="00E97859" w:rsidRPr="001E1E4A">
        <w:rPr>
          <w:rFonts w:asciiTheme="minorHAnsi" w:hAnsiTheme="minorHAnsi" w:cstheme="minorHAnsi"/>
          <w:sz w:val="16"/>
          <w:szCs w:val="20"/>
          <w:lang w:val="en-US"/>
        </w:rPr>
        <w:fldChar w:fldCharType="begin" w:fldLock="1"/>
      </w:r>
      <w:r w:rsidR="007F7A26" w:rsidRPr="001E1E4A">
        <w:rPr>
          <w:rFonts w:asciiTheme="minorHAnsi" w:hAnsiTheme="minorHAnsi" w:cstheme="minorHAnsi"/>
          <w:sz w:val="16"/>
          <w:szCs w:val="20"/>
          <w:lang w:val="en-US"/>
        </w:rPr>
        <w:instrText>ADDIN CSL_CITATION {"citationItems":[{"id":"ITEM-1","itemData":{"DOI":"10.1002/aenm.201801403","ISSN":"16146840","abstract":"Strong interest exists in the development of organic–inorganic lead halide perovskite photovoltaics and of photoelectrochemical (PEC) tandem absorber systems for solar fuel production. However, their scalability and durability have long been limiting factors. In this work, it is revealed how both fields can be seamlessly merged together, to obtain scalable, bias-free solar water splitting tandem devices. For this purpose, state-of-the-art cesium formamidinium methylammonium (CsFAMA) triple cation mixed halide perovskite photovoltaic cells with a nickel oxide (NiOx) hole transport layer are employed to produce Field's metal-epoxy encapsulated photocathodes. Their stability (up to 7 h), photocurrent density (–12.1 ± 0.3 mA cm−2 at 0 V versus reversible hydrogen electrode, RHE), and reproducibility enable a matching combination with robust BiVO4 photoanodes, resulting in 0.25 cm2 PEC tandems with an excellent stability of up to 20 h and a bias-free solar-to-hydrogen efficiency of 0.35 ± 0.14%. The high reliability of the fabrication procedures allows scaling of the devices up to 10 cm2, with a slight decrease in bias-free photocurrent density from 0.39 ± 0.15 to 0.23 ± 0.10 mA cm−2 due to an increasing series resistance. To characterize these devices, a versatile 3D-printed PEC cell is also developed.","author":[{"dropping-particle":"","family":"Andrei","given":"Virgil","non-dropping-particle":"","parse-names":false,"suffix":""},{"dropping-particle":"","family":"Hoye","given":"Robert L.Z.","non-dropping-particle":"","parse-names":false,"suffix":""},{"dropping-particle":"","family":"Crespo-Quesada","given":"Micaela","non-dropping-particle":"","parse-names":false,"suffix":""},{"dropping-particle":"","family":"Bajada","given":"Mark","non-dropping-particle":"","parse-names":false,"suffix":""},{"dropping-particle":"","family":"Ahmad","given":"Shahab","non-dropping-particle":"","parse-names":false,"suffix":""},{"dropping-particle":"","family":"Volder","given":"Michael","non-dropping-particle":"De","parse-names":false,"suffix":""},{"dropping-particle":"","family":"Friend","given":"Richard","non-dropping-particle":"","parse-names":false,"suffix":""},{"dropping-particle":"","family":"Reisner","given":"Erwin","non-dropping-particle":"","parse-names":false,"suffix":""}],"container-title":"Advanced Energy Materials","id":"ITEM-1","issue":"25","issued":{"date-parts":[["2018"]]},"page":"1801403","title":"Scalable triple cation mixed halide perovskite–BiVO&lt;sub&gt;4&lt;/sub&gt; tandems for bias-free water splitting","type":"article-journal","volume":"8"},"uris":["http://www.mendeley.com/documents/?uuid=8dbdbcf0-7325-4267-9f3f-3d52dac7f61d"]}],"mendeley":{"formattedCitation":"&lt;sup&gt;33&lt;/sup&gt;","plainTextFormattedCitation":"33","previouslyFormattedCitation":"&lt;sup&gt;34&lt;/sup&gt;"},"properties":{"noteIndex":0},"schema":"https://github.com/citation-style-language/schema/raw/master/csl-citation.json"}</w:instrText>
      </w:r>
      <w:r w:rsidR="00E97859" w:rsidRPr="001E1E4A">
        <w:rPr>
          <w:rFonts w:asciiTheme="minorHAnsi" w:hAnsiTheme="minorHAnsi" w:cstheme="minorHAnsi"/>
          <w:sz w:val="16"/>
          <w:szCs w:val="20"/>
          <w:lang w:val="en-US"/>
        </w:rPr>
        <w:fldChar w:fldCharType="separate"/>
      </w:r>
      <w:r w:rsidR="007F7A26" w:rsidRPr="001E1E4A">
        <w:rPr>
          <w:rFonts w:asciiTheme="minorHAnsi" w:hAnsiTheme="minorHAnsi" w:cstheme="minorHAnsi"/>
          <w:noProof/>
          <w:sz w:val="16"/>
          <w:szCs w:val="20"/>
          <w:vertAlign w:val="superscript"/>
          <w:lang w:val="en-US"/>
        </w:rPr>
        <w:t>33</w:t>
      </w:r>
      <w:r w:rsidR="00E97859" w:rsidRPr="001E1E4A">
        <w:rPr>
          <w:rFonts w:asciiTheme="minorHAnsi" w:hAnsiTheme="minorHAnsi" w:cstheme="minorHAnsi"/>
          <w:sz w:val="16"/>
          <w:szCs w:val="20"/>
          <w:lang w:val="en-US"/>
        </w:rPr>
        <w:fldChar w:fldCharType="end"/>
      </w:r>
      <w:r w:rsidRPr="001E1E4A">
        <w:rPr>
          <w:rFonts w:asciiTheme="minorHAnsi" w:hAnsiTheme="minorHAnsi" w:cstheme="minorHAnsi"/>
          <w:sz w:val="16"/>
          <w:szCs w:val="20"/>
          <w:lang w:val="en-US"/>
        </w:rPr>
        <w:t xml:space="preserve">. The amounts of products evolved during continuous, long-term PEC tandem experiments were corrected using the leakage of the internal methane standard from the PEC reactor. For this purpose, an iterative model for the gas leakage was developed, based on the assumption that gases leak out at a rate proportional to their partial pressure at a given time (see Supplementary </w:t>
      </w:r>
      <w:r w:rsidR="00227D29" w:rsidRPr="001E1E4A">
        <w:rPr>
          <w:rFonts w:asciiTheme="minorHAnsi" w:hAnsiTheme="minorHAnsi" w:cstheme="minorHAnsi"/>
          <w:sz w:val="16"/>
          <w:szCs w:val="20"/>
          <w:lang w:val="en-US"/>
        </w:rPr>
        <w:t>Discussion 1</w:t>
      </w:r>
      <w:r w:rsidRPr="001E1E4A">
        <w:rPr>
          <w:rFonts w:asciiTheme="minorHAnsi" w:hAnsiTheme="minorHAnsi" w:cstheme="minorHAnsi"/>
          <w:sz w:val="16"/>
          <w:szCs w:val="20"/>
          <w:lang w:val="en-US"/>
        </w:rPr>
        <w:t xml:space="preserve"> for a mathematical description).</w:t>
      </w:r>
    </w:p>
    <w:p w14:paraId="2A7648A4" w14:textId="52CE4748" w:rsidR="00BC3AED" w:rsidRPr="001E1E4A" w:rsidRDefault="00BC3AED" w:rsidP="00BC3AED">
      <w:pPr>
        <w:jc w:val="both"/>
        <w:rPr>
          <w:rFonts w:asciiTheme="minorHAnsi" w:hAnsiTheme="minorHAnsi" w:cstheme="minorHAnsi"/>
          <w:bCs/>
          <w:sz w:val="16"/>
          <w:szCs w:val="20"/>
          <w:lang w:val="en-US"/>
        </w:rPr>
      </w:pPr>
      <w:r w:rsidRPr="001E1E4A">
        <w:rPr>
          <w:rFonts w:asciiTheme="minorHAnsi" w:hAnsiTheme="minorHAnsi" w:cstheme="minorHAnsi"/>
          <w:b/>
          <w:sz w:val="16"/>
          <w:szCs w:val="20"/>
        </w:rPr>
        <w:t>Additional PEC observations.</w:t>
      </w:r>
      <w:r w:rsidRPr="001E1E4A">
        <w:rPr>
          <w:rFonts w:asciiTheme="minorHAnsi" w:hAnsiTheme="minorHAnsi" w:cstheme="minorHAnsi"/>
          <w:bCs/>
          <w:sz w:val="16"/>
          <w:szCs w:val="20"/>
        </w:rPr>
        <w:t xml:space="preserve"> </w:t>
      </w:r>
      <w:r w:rsidR="00A75B08" w:rsidRPr="001E1E4A">
        <w:rPr>
          <w:rFonts w:asciiTheme="minorHAnsi" w:hAnsiTheme="minorHAnsi" w:cstheme="minorHAnsi"/>
          <w:bCs/>
          <w:sz w:val="16"/>
          <w:szCs w:val="20"/>
          <w:lang w:val="en-US"/>
        </w:rPr>
        <w:t xml:space="preserve">Despite the good photocurrent overlap between </w:t>
      </w:r>
      <w:proofErr w:type="spellStart"/>
      <w:r w:rsidR="00A75B08" w:rsidRPr="001E1E4A">
        <w:rPr>
          <w:rFonts w:asciiTheme="minorHAnsi" w:hAnsiTheme="minorHAnsi" w:cstheme="minorHAnsi"/>
          <w:bCs/>
          <w:sz w:val="16"/>
          <w:szCs w:val="20"/>
          <w:lang w:val="en-US"/>
        </w:rPr>
        <w:t>BiOI</w:t>
      </w:r>
      <w:proofErr w:type="spellEnd"/>
      <w:r w:rsidR="00A75B08" w:rsidRPr="001E1E4A">
        <w:rPr>
          <w:rFonts w:asciiTheme="minorHAnsi" w:hAnsiTheme="minorHAnsi" w:cstheme="minorHAnsi"/>
          <w:bCs/>
          <w:sz w:val="16"/>
          <w:szCs w:val="20"/>
          <w:lang w:val="en-US"/>
        </w:rPr>
        <w:t xml:space="preserve"> and BiVO</w:t>
      </w:r>
      <w:r w:rsidR="00A75B08" w:rsidRPr="001E1E4A">
        <w:rPr>
          <w:rFonts w:asciiTheme="minorHAnsi" w:hAnsiTheme="minorHAnsi" w:cstheme="minorHAnsi"/>
          <w:bCs/>
          <w:sz w:val="16"/>
          <w:szCs w:val="20"/>
          <w:vertAlign w:val="subscript"/>
          <w:lang w:val="en-US"/>
        </w:rPr>
        <w:t>4</w:t>
      </w:r>
      <w:r w:rsidR="00A75B08" w:rsidRPr="001E1E4A">
        <w:rPr>
          <w:rFonts w:asciiTheme="minorHAnsi" w:hAnsiTheme="minorHAnsi" w:cstheme="minorHAnsi"/>
          <w:bCs/>
          <w:sz w:val="16"/>
          <w:szCs w:val="20"/>
          <w:lang w:val="en-US"/>
        </w:rPr>
        <w:t xml:space="preserve"> (accountable for the early water splitting onset voltage, Supplementary Fig. </w:t>
      </w:r>
      <w:r w:rsidR="00DC6CC6" w:rsidRPr="001E1E4A">
        <w:rPr>
          <w:rFonts w:asciiTheme="minorHAnsi" w:hAnsiTheme="minorHAnsi" w:cstheme="minorHAnsi"/>
          <w:bCs/>
          <w:sz w:val="16"/>
          <w:szCs w:val="20"/>
          <w:lang w:val="en-US"/>
        </w:rPr>
        <w:t>22</w:t>
      </w:r>
      <w:r w:rsidR="00A75B08" w:rsidRPr="001E1E4A">
        <w:rPr>
          <w:rFonts w:asciiTheme="minorHAnsi" w:hAnsiTheme="minorHAnsi" w:cstheme="minorHAnsi"/>
          <w:bCs/>
          <w:sz w:val="16"/>
          <w:szCs w:val="20"/>
          <w:lang w:val="en-US"/>
        </w:rPr>
        <w:t xml:space="preserve">), the devices only showed photocurrents below 200 µA </w:t>
      </w:r>
      <w:proofErr w:type="gramStart"/>
      <w:r w:rsidR="00A75B08" w:rsidRPr="001E1E4A">
        <w:rPr>
          <w:rFonts w:asciiTheme="minorHAnsi" w:hAnsiTheme="minorHAnsi" w:cstheme="minorHAnsi"/>
          <w:bCs/>
          <w:sz w:val="16"/>
          <w:szCs w:val="20"/>
          <w:lang w:val="en-US"/>
        </w:rPr>
        <w:t>cm</w:t>
      </w:r>
      <w:r w:rsidR="00A75B08" w:rsidRPr="001E1E4A">
        <w:rPr>
          <w:rFonts w:asciiTheme="minorHAnsi" w:hAnsiTheme="minorHAnsi" w:cstheme="minorHAnsi"/>
          <w:bCs/>
          <w:sz w:val="16"/>
          <w:szCs w:val="20"/>
          <w:vertAlign w:val="superscript"/>
          <w:lang w:val="en-US"/>
        </w:rPr>
        <w:t>-2</w:t>
      </w:r>
      <w:proofErr w:type="gramEnd"/>
      <w:r w:rsidR="00A75B08" w:rsidRPr="001E1E4A">
        <w:rPr>
          <w:rFonts w:asciiTheme="minorHAnsi" w:hAnsiTheme="minorHAnsi" w:cstheme="minorHAnsi"/>
          <w:bCs/>
          <w:sz w:val="16"/>
          <w:szCs w:val="20"/>
          <w:lang w:val="en-US"/>
        </w:rPr>
        <w:t>. This indicates that BiVO</w:t>
      </w:r>
      <w:r w:rsidR="00A75B08" w:rsidRPr="001E1E4A">
        <w:rPr>
          <w:rFonts w:asciiTheme="minorHAnsi" w:hAnsiTheme="minorHAnsi" w:cstheme="minorHAnsi"/>
          <w:bCs/>
          <w:sz w:val="16"/>
          <w:szCs w:val="20"/>
          <w:vertAlign w:val="subscript"/>
          <w:lang w:val="en-US"/>
        </w:rPr>
        <w:t>4</w:t>
      </w:r>
      <w:r w:rsidR="00A75B08" w:rsidRPr="001E1E4A">
        <w:rPr>
          <w:rFonts w:asciiTheme="minorHAnsi" w:hAnsiTheme="minorHAnsi" w:cstheme="minorHAnsi"/>
          <w:bCs/>
          <w:sz w:val="16"/>
          <w:szCs w:val="20"/>
          <w:lang w:val="en-US"/>
        </w:rPr>
        <w:t xml:space="preserve"> acts as an effective light filter at wavelengths shorter than 500 nm, limiting the amount of light reaching the </w:t>
      </w:r>
      <w:proofErr w:type="spellStart"/>
      <w:r w:rsidR="00A75B08" w:rsidRPr="001E1E4A">
        <w:rPr>
          <w:rFonts w:asciiTheme="minorHAnsi" w:hAnsiTheme="minorHAnsi" w:cstheme="minorHAnsi"/>
          <w:bCs/>
          <w:sz w:val="16"/>
          <w:szCs w:val="20"/>
          <w:lang w:val="en-US"/>
        </w:rPr>
        <w:t>BiOI</w:t>
      </w:r>
      <w:proofErr w:type="spellEnd"/>
      <w:r w:rsidR="00A75B08" w:rsidRPr="001E1E4A">
        <w:rPr>
          <w:rFonts w:asciiTheme="minorHAnsi" w:hAnsiTheme="minorHAnsi" w:cstheme="minorHAnsi"/>
          <w:bCs/>
          <w:sz w:val="16"/>
          <w:szCs w:val="20"/>
          <w:lang w:val="en-US"/>
        </w:rPr>
        <w:t xml:space="preserve">, which only absorbs below 650 nm (Supplementary Figs. </w:t>
      </w:r>
      <w:r w:rsidR="00DC6CC6" w:rsidRPr="001E1E4A">
        <w:rPr>
          <w:rFonts w:asciiTheme="minorHAnsi" w:hAnsiTheme="minorHAnsi" w:cstheme="minorHAnsi"/>
          <w:bCs/>
          <w:sz w:val="16"/>
          <w:szCs w:val="20"/>
          <w:lang w:val="en-US"/>
        </w:rPr>
        <w:t>34</w:t>
      </w:r>
      <w:r w:rsidR="00A75B08" w:rsidRPr="001E1E4A">
        <w:rPr>
          <w:rFonts w:asciiTheme="minorHAnsi" w:hAnsiTheme="minorHAnsi" w:cstheme="minorHAnsi"/>
          <w:bCs/>
          <w:sz w:val="16"/>
          <w:szCs w:val="20"/>
          <w:lang w:val="en-US"/>
        </w:rPr>
        <w:t xml:space="preserve">, </w:t>
      </w:r>
      <w:r w:rsidR="00DC6CC6" w:rsidRPr="001E1E4A">
        <w:rPr>
          <w:rFonts w:asciiTheme="minorHAnsi" w:hAnsiTheme="minorHAnsi" w:cstheme="minorHAnsi"/>
          <w:bCs/>
          <w:sz w:val="16"/>
          <w:szCs w:val="20"/>
          <w:lang w:val="en-US"/>
        </w:rPr>
        <w:t>35</w:t>
      </w:r>
      <w:r w:rsidR="00A75B08" w:rsidRPr="001E1E4A">
        <w:rPr>
          <w:rFonts w:asciiTheme="minorHAnsi" w:hAnsiTheme="minorHAnsi" w:cstheme="minorHAnsi"/>
          <w:bCs/>
          <w:sz w:val="16"/>
          <w:szCs w:val="20"/>
          <w:lang w:val="en-US"/>
        </w:rPr>
        <w:t xml:space="preserve">). Indeed, a similar photocurrent decrease was observed for the </w:t>
      </w:r>
      <w:proofErr w:type="spellStart"/>
      <w:r w:rsidR="00A75B08" w:rsidRPr="001E1E4A">
        <w:rPr>
          <w:rFonts w:asciiTheme="minorHAnsi" w:hAnsiTheme="minorHAnsi" w:cstheme="minorHAnsi"/>
          <w:bCs/>
          <w:sz w:val="16"/>
          <w:szCs w:val="20"/>
          <w:lang w:val="en-US"/>
        </w:rPr>
        <w:t>BiOI</w:t>
      </w:r>
      <w:proofErr w:type="spellEnd"/>
      <w:r w:rsidR="00A75B08" w:rsidRPr="001E1E4A">
        <w:rPr>
          <w:rFonts w:asciiTheme="minorHAnsi" w:hAnsiTheme="minorHAnsi" w:cstheme="minorHAnsi"/>
          <w:bCs/>
          <w:sz w:val="16"/>
          <w:szCs w:val="20"/>
          <w:lang w:val="en-US"/>
        </w:rPr>
        <w:t xml:space="preserve"> photocathodes when employing a 515 nm light filter (Supplementary Fig. </w:t>
      </w:r>
      <w:r w:rsidR="00B204FA" w:rsidRPr="001E1E4A">
        <w:rPr>
          <w:rFonts w:asciiTheme="minorHAnsi" w:hAnsiTheme="minorHAnsi" w:cstheme="minorHAnsi"/>
          <w:bCs/>
          <w:sz w:val="16"/>
          <w:szCs w:val="20"/>
          <w:lang w:val="en-US"/>
        </w:rPr>
        <w:t>36</w:t>
      </w:r>
      <w:r w:rsidR="00A75B08" w:rsidRPr="001E1E4A">
        <w:rPr>
          <w:rFonts w:asciiTheme="minorHAnsi" w:hAnsiTheme="minorHAnsi" w:cstheme="minorHAnsi"/>
          <w:bCs/>
          <w:sz w:val="16"/>
          <w:szCs w:val="20"/>
          <w:lang w:val="en-US"/>
        </w:rPr>
        <w:t>).</w:t>
      </w:r>
    </w:p>
    <w:p w14:paraId="5947D948" w14:textId="4483DACC" w:rsidR="00A75B08" w:rsidRPr="001E1E4A" w:rsidRDefault="00A75B08" w:rsidP="00AC022A">
      <w:pPr>
        <w:spacing w:after="120"/>
        <w:jc w:val="both"/>
        <w:rPr>
          <w:rFonts w:asciiTheme="minorHAnsi" w:hAnsiTheme="minorHAnsi" w:cstheme="minorHAnsi"/>
          <w:sz w:val="16"/>
          <w:szCs w:val="20"/>
          <w:lang w:val="en-US"/>
        </w:rPr>
      </w:pPr>
      <w:r w:rsidRPr="001E1E4A">
        <w:rPr>
          <w:rFonts w:asciiTheme="minorHAnsi" w:hAnsiTheme="minorHAnsi" w:cstheme="minorHAnsi"/>
          <w:bCs/>
          <w:sz w:val="16"/>
          <w:szCs w:val="20"/>
          <w:lang w:val="en-US"/>
        </w:rPr>
        <w:t>A decrease in the dark current and increase in the onset bias</w:t>
      </w:r>
      <w:r w:rsidR="0099793C" w:rsidRPr="001E1E4A">
        <w:rPr>
          <w:rFonts w:asciiTheme="minorHAnsi" w:hAnsiTheme="minorHAnsi" w:cstheme="minorHAnsi"/>
          <w:bCs/>
          <w:sz w:val="16"/>
          <w:szCs w:val="20"/>
          <w:lang w:val="en-US"/>
        </w:rPr>
        <w:t xml:space="preserve"> of the </w:t>
      </w:r>
      <w:proofErr w:type="spellStart"/>
      <w:r w:rsidR="0099793C" w:rsidRPr="001E1E4A">
        <w:rPr>
          <w:rFonts w:asciiTheme="minorHAnsi" w:hAnsiTheme="minorHAnsi" w:cstheme="minorHAnsi"/>
          <w:sz w:val="16"/>
          <w:szCs w:val="20"/>
        </w:rPr>
        <w:t>BiOI|GE|Pt</w:t>
      </w:r>
      <w:proofErr w:type="spellEnd"/>
      <w:r w:rsidR="0099793C" w:rsidRPr="001E1E4A">
        <w:rPr>
          <w:rFonts w:asciiTheme="minorHAnsi" w:hAnsiTheme="minorHAnsi" w:cstheme="minorHAnsi"/>
          <w:sz w:val="16"/>
          <w:szCs w:val="20"/>
        </w:rPr>
        <w:t> - BiVO</w:t>
      </w:r>
      <w:r w:rsidR="0099793C" w:rsidRPr="001E1E4A">
        <w:rPr>
          <w:rFonts w:asciiTheme="minorHAnsi" w:hAnsiTheme="minorHAnsi" w:cstheme="minorHAnsi"/>
          <w:sz w:val="16"/>
          <w:szCs w:val="20"/>
          <w:vertAlign w:val="subscript"/>
        </w:rPr>
        <w:t>4</w:t>
      </w:r>
      <w:r w:rsidR="0099793C" w:rsidRPr="001E1E4A">
        <w:rPr>
          <w:rFonts w:asciiTheme="minorHAnsi" w:hAnsiTheme="minorHAnsi" w:cstheme="minorHAnsi"/>
          <w:sz w:val="16"/>
          <w:szCs w:val="20"/>
          <w:lang w:val="en-US"/>
        </w:rPr>
        <w:t xml:space="preserve"> tandem</w:t>
      </w:r>
      <w:r w:rsidR="0099793C" w:rsidRPr="001E1E4A">
        <w:rPr>
          <w:rFonts w:asciiTheme="minorHAnsi" w:hAnsiTheme="minorHAnsi" w:cstheme="minorHAnsi"/>
          <w:bCs/>
          <w:sz w:val="16"/>
          <w:szCs w:val="20"/>
          <w:lang w:val="en-US"/>
        </w:rPr>
        <w:t xml:space="preserve"> devices</w:t>
      </w:r>
      <w:r w:rsidRPr="001E1E4A">
        <w:rPr>
          <w:rFonts w:asciiTheme="minorHAnsi" w:hAnsiTheme="minorHAnsi" w:cstheme="minorHAnsi"/>
          <w:bCs/>
          <w:sz w:val="16"/>
          <w:szCs w:val="20"/>
          <w:lang w:val="en-US"/>
        </w:rPr>
        <w:t xml:space="preserve"> was further observed under operation (Supplementary Fig. </w:t>
      </w:r>
      <w:r w:rsidR="00B204FA" w:rsidRPr="001E1E4A">
        <w:rPr>
          <w:rFonts w:asciiTheme="minorHAnsi" w:hAnsiTheme="minorHAnsi" w:cstheme="minorHAnsi"/>
          <w:bCs/>
          <w:sz w:val="16"/>
          <w:szCs w:val="20"/>
          <w:lang w:val="en-US"/>
        </w:rPr>
        <w:t>37</w:t>
      </w:r>
      <w:r w:rsidRPr="001E1E4A">
        <w:rPr>
          <w:rFonts w:asciiTheme="minorHAnsi" w:hAnsiTheme="minorHAnsi" w:cstheme="minorHAnsi"/>
          <w:bCs/>
          <w:sz w:val="16"/>
          <w:szCs w:val="20"/>
          <w:lang w:val="en-US"/>
        </w:rPr>
        <w:t>).</w:t>
      </w:r>
      <w:r w:rsidR="0099793C" w:rsidRPr="001E1E4A">
        <w:rPr>
          <w:rFonts w:asciiTheme="minorHAnsi" w:hAnsiTheme="minorHAnsi" w:cstheme="minorHAnsi"/>
          <w:bCs/>
          <w:sz w:val="16"/>
          <w:szCs w:val="20"/>
          <w:lang w:val="en-US"/>
        </w:rPr>
        <w:t xml:space="preserve"> </w:t>
      </w:r>
      <w:r w:rsidRPr="001E1E4A">
        <w:rPr>
          <w:rFonts w:asciiTheme="minorHAnsi" w:hAnsiTheme="minorHAnsi" w:cstheme="minorHAnsi"/>
          <w:bCs/>
          <w:sz w:val="16"/>
          <w:szCs w:val="20"/>
          <w:lang w:val="en-US"/>
        </w:rPr>
        <w:t>This improvement may be due to the filling of trap states,</w:t>
      </w:r>
      <w:r w:rsidR="009462E7" w:rsidRPr="001E1E4A">
        <w:rPr>
          <w:rFonts w:asciiTheme="minorHAnsi" w:hAnsiTheme="minorHAnsi" w:cstheme="minorHAnsi"/>
          <w:bCs/>
          <w:sz w:val="16"/>
          <w:szCs w:val="20"/>
          <w:lang w:val="en-US"/>
        </w:rPr>
        <w:t xml:space="preserve"> where the continued exposure to light creates meta-stable trap states reducing the </w:t>
      </w:r>
      <w:r w:rsidR="001B46FB" w:rsidRPr="001E1E4A">
        <w:rPr>
          <w:rFonts w:asciiTheme="minorHAnsi" w:hAnsiTheme="minorHAnsi" w:cstheme="minorHAnsi"/>
          <w:bCs/>
          <w:sz w:val="16"/>
          <w:szCs w:val="20"/>
          <w:lang w:val="en-US"/>
        </w:rPr>
        <w:t xml:space="preserve">non-radiative </w:t>
      </w:r>
      <w:r w:rsidR="009462E7" w:rsidRPr="001E1E4A">
        <w:rPr>
          <w:rFonts w:asciiTheme="minorHAnsi" w:hAnsiTheme="minorHAnsi" w:cstheme="minorHAnsi"/>
          <w:bCs/>
          <w:sz w:val="16"/>
          <w:szCs w:val="20"/>
          <w:lang w:val="en-US"/>
        </w:rPr>
        <w:t>recombination</w:t>
      </w:r>
      <w:r w:rsidR="001B46FB" w:rsidRPr="001E1E4A">
        <w:rPr>
          <w:rFonts w:asciiTheme="minorHAnsi" w:hAnsiTheme="minorHAnsi" w:cstheme="minorHAnsi"/>
          <w:bCs/>
          <w:sz w:val="16"/>
          <w:szCs w:val="20"/>
          <w:lang w:val="en-US"/>
        </w:rPr>
        <w:t xml:space="preserve"> and dark current</w:t>
      </w:r>
      <w:r w:rsidR="001B46FB" w:rsidRPr="001E1E4A">
        <w:rPr>
          <w:rFonts w:asciiTheme="minorHAnsi" w:hAnsiTheme="minorHAnsi" w:cstheme="minorHAnsi"/>
          <w:bCs/>
          <w:sz w:val="16"/>
          <w:szCs w:val="20"/>
          <w:lang w:val="en-US"/>
        </w:rPr>
        <w:fldChar w:fldCharType="begin" w:fldLock="1"/>
      </w:r>
      <w:r w:rsidR="007F7A26" w:rsidRPr="001E1E4A">
        <w:rPr>
          <w:rFonts w:asciiTheme="minorHAnsi" w:hAnsiTheme="minorHAnsi" w:cstheme="minorHAnsi"/>
          <w:bCs/>
          <w:sz w:val="16"/>
          <w:szCs w:val="20"/>
          <w:lang w:val="en-US"/>
        </w:rPr>
        <w:instrText>ADDIN CSL_CITATION {"citationItems":[{"id":"ITEM-1","itemData":{"author":[{"dropping-particle":"","family":"Nie","given":"Wanyi","non-dropping-particle":"","parse-names":false,"suffix":""},{"dropping-particle":"","family":"Blancon","given":"Jean-christophe","non-dropping-particle":"","parse-names":false,"suffix":""},{"dropping-particle":"","family":"Neukirch","given":"Amanda J","non-dropping-particle":"","parse-names":false,"suffix":""},{"dropping-particle":"","family":"Appavoo","given":"Kannatassen","non-dropping-particle":"","parse-names":false,"suffix":""},{"dropping-particle":"","family":"Tsai","given":"Hsinhan","non-dropping-particle":"","parse-names":false,"suffix":""},{"dropping-particle":"","family":"Chhowalla","given":"Manish","non-dropping-particle":"","parse-names":false,"suffix":""},{"dropping-particle":"","family":"Alam","given":"Muhammad A","non-dropping-particle":"","parse-names":false,"suffix":""},{"dropping-particle":"","family":"Sfeir","given":"Matthew Y","non-dropping-particle":"","parse-names":false,"suffix":""},{"dropping-particle":"","family":"Katan","given":"Claudine","non-dropping-particle":"","parse-names":false,"suffix":""},{"dropping-particle":"","family":"Even","given":"Jacky","non-dropping-particle":"","parse-names":false,"suffix":""},{"dropping-particle":"","family":"Tretiak","given":"Sergei","non-dropping-particle":"","parse-names":false,"suffix":""},{"dropping-particle":"","family":"Crochet","given":"Jared J","non-dropping-particle":"","parse-names":false,"suffix":""},{"dropping-particle":"","family":"Gupta","given":"Gautam","non-dropping-particle":"","parse-names":false,"suffix":""},{"dropping-particle":"","family":"Mohite","given":"Aditya D","non-dropping-particle":"","parse-names":false,"suffix":""}],"container-title":"Nature Communications","id":"ITEM-1","issued":{"date-parts":[["2016"]]},"page":"11574","publisher":"Nature Publishing Group","title":"Light-activated photocurrent degradation and self-healing in perovskite solar cells","type":"article-journal","volume":"7"},"uris":["http://www.mendeley.com/documents/?uuid=4c6d62fa-075b-48d2-9fc2-236b0d29ad87"]}],"mendeley":{"formattedCitation":"&lt;sup&gt;18&lt;/sup&gt;","plainTextFormattedCitation":"18","previouslyFormattedCitation":"&lt;sup&gt;18&lt;/sup&gt;"},"properties":{"noteIndex":0},"schema":"https://github.com/citation-style-language/schema/raw/master/csl-citation.json"}</w:instrText>
      </w:r>
      <w:r w:rsidR="001B46FB" w:rsidRPr="001E1E4A">
        <w:rPr>
          <w:rFonts w:asciiTheme="minorHAnsi" w:hAnsiTheme="minorHAnsi" w:cstheme="minorHAnsi"/>
          <w:bCs/>
          <w:sz w:val="16"/>
          <w:szCs w:val="20"/>
          <w:lang w:val="en-US"/>
        </w:rPr>
        <w:fldChar w:fldCharType="separate"/>
      </w:r>
      <w:r w:rsidR="001B46FB" w:rsidRPr="001E1E4A">
        <w:rPr>
          <w:rFonts w:asciiTheme="minorHAnsi" w:hAnsiTheme="minorHAnsi" w:cstheme="minorHAnsi"/>
          <w:bCs/>
          <w:noProof/>
          <w:sz w:val="16"/>
          <w:szCs w:val="20"/>
          <w:vertAlign w:val="superscript"/>
          <w:lang w:val="en-US"/>
        </w:rPr>
        <w:t>18</w:t>
      </w:r>
      <w:r w:rsidR="001B46FB" w:rsidRPr="001E1E4A">
        <w:rPr>
          <w:rFonts w:asciiTheme="minorHAnsi" w:hAnsiTheme="minorHAnsi" w:cstheme="minorHAnsi"/>
          <w:bCs/>
          <w:sz w:val="16"/>
          <w:szCs w:val="20"/>
          <w:lang w:val="en-US"/>
        </w:rPr>
        <w:fldChar w:fldCharType="end"/>
      </w:r>
      <w:r w:rsidR="009462E7" w:rsidRPr="001E1E4A">
        <w:rPr>
          <w:rFonts w:asciiTheme="minorHAnsi" w:hAnsiTheme="minorHAnsi" w:cstheme="minorHAnsi"/>
          <w:bCs/>
          <w:sz w:val="16"/>
          <w:szCs w:val="20"/>
          <w:lang w:val="en-US"/>
        </w:rPr>
        <w:t xml:space="preserve"> (Supplementary Fig. </w:t>
      </w:r>
      <w:r w:rsidR="00B204FA" w:rsidRPr="001E1E4A">
        <w:rPr>
          <w:rFonts w:asciiTheme="minorHAnsi" w:hAnsiTheme="minorHAnsi" w:cstheme="minorHAnsi"/>
          <w:bCs/>
          <w:sz w:val="16"/>
          <w:szCs w:val="20"/>
          <w:lang w:val="en-US"/>
        </w:rPr>
        <w:t>38</w:t>
      </w:r>
      <w:r w:rsidR="009462E7" w:rsidRPr="001E1E4A">
        <w:rPr>
          <w:rFonts w:asciiTheme="minorHAnsi" w:hAnsiTheme="minorHAnsi" w:cstheme="minorHAnsi"/>
          <w:bCs/>
          <w:sz w:val="16"/>
          <w:szCs w:val="20"/>
          <w:lang w:val="en-US"/>
        </w:rPr>
        <w:t>). This hypothesis is supported</w:t>
      </w:r>
      <w:r w:rsidRPr="001E1E4A">
        <w:rPr>
          <w:rFonts w:asciiTheme="minorHAnsi" w:hAnsiTheme="minorHAnsi" w:cstheme="minorHAnsi"/>
          <w:bCs/>
          <w:sz w:val="16"/>
          <w:szCs w:val="20"/>
          <w:lang w:val="en-US"/>
        </w:rPr>
        <w:t xml:space="preserve"> by the increased open circuit voltage over time under continuous illumination (Supplementary Fig. </w:t>
      </w:r>
      <w:r w:rsidR="00FE7E0C" w:rsidRPr="001E1E4A">
        <w:rPr>
          <w:rFonts w:asciiTheme="minorHAnsi" w:hAnsiTheme="minorHAnsi" w:cstheme="minorHAnsi"/>
          <w:bCs/>
          <w:sz w:val="16"/>
          <w:szCs w:val="20"/>
          <w:lang w:val="en-US"/>
        </w:rPr>
        <w:t>39</w:t>
      </w:r>
      <w:r w:rsidRPr="001E1E4A">
        <w:rPr>
          <w:rFonts w:asciiTheme="minorHAnsi" w:hAnsiTheme="minorHAnsi" w:cstheme="minorHAnsi"/>
          <w:bCs/>
          <w:sz w:val="16"/>
          <w:szCs w:val="20"/>
          <w:lang w:val="en-US"/>
        </w:rPr>
        <w:t>).</w:t>
      </w:r>
      <w:r w:rsidR="00DD757C" w:rsidRPr="001E1E4A">
        <w:rPr>
          <w:rFonts w:asciiTheme="minorHAnsi" w:hAnsiTheme="minorHAnsi" w:cstheme="minorHAnsi"/>
          <w:bCs/>
          <w:sz w:val="16"/>
          <w:szCs w:val="20"/>
          <w:lang w:val="en-US"/>
        </w:rPr>
        <w:t xml:space="preserve"> </w:t>
      </w:r>
      <w:r w:rsidR="001B46FB" w:rsidRPr="001E1E4A">
        <w:rPr>
          <w:rFonts w:asciiTheme="minorHAnsi" w:hAnsiTheme="minorHAnsi" w:cstheme="minorHAnsi"/>
          <w:bCs/>
          <w:sz w:val="16"/>
          <w:szCs w:val="20"/>
        </w:rPr>
        <w:t>This</w:t>
      </w:r>
      <w:r w:rsidR="00DD757C" w:rsidRPr="001E1E4A">
        <w:rPr>
          <w:rFonts w:asciiTheme="minorHAnsi" w:hAnsiTheme="minorHAnsi" w:cstheme="minorHAnsi"/>
          <w:bCs/>
          <w:sz w:val="16"/>
          <w:szCs w:val="20"/>
        </w:rPr>
        <w:t xml:space="preserve"> lower dark current and higher photovoltage of the PV devices translate to a lower dark current and higher onset potential of the </w:t>
      </w:r>
      <w:bookmarkStart w:id="7" w:name="_Hlk90586803"/>
      <w:r w:rsidR="00DD757C" w:rsidRPr="001E1E4A">
        <w:rPr>
          <w:rFonts w:asciiTheme="minorHAnsi" w:hAnsiTheme="minorHAnsi" w:cstheme="minorHAnsi"/>
          <w:bCs/>
          <w:sz w:val="16"/>
          <w:szCs w:val="20"/>
        </w:rPr>
        <w:t xml:space="preserve">corresponding </w:t>
      </w:r>
      <w:proofErr w:type="spellStart"/>
      <w:r w:rsidR="00DD757C" w:rsidRPr="001E1E4A">
        <w:rPr>
          <w:rFonts w:asciiTheme="minorHAnsi" w:hAnsiTheme="minorHAnsi" w:cstheme="minorHAnsi"/>
          <w:bCs/>
          <w:sz w:val="16"/>
          <w:szCs w:val="20"/>
        </w:rPr>
        <w:t>BiOI</w:t>
      </w:r>
      <w:proofErr w:type="spellEnd"/>
      <w:r w:rsidR="00DD757C" w:rsidRPr="001E1E4A">
        <w:rPr>
          <w:rFonts w:asciiTheme="minorHAnsi" w:hAnsiTheme="minorHAnsi" w:cstheme="minorHAnsi"/>
          <w:bCs/>
          <w:sz w:val="16"/>
          <w:szCs w:val="20"/>
        </w:rPr>
        <w:t xml:space="preserve"> photocathodes and tandem devices</w:t>
      </w:r>
      <w:bookmarkEnd w:id="7"/>
      <w:r w:rsidR="00DD757C" w:rsidRPr="001E1E4A">
        <w:rPr>
          <w:rFonts w:asciiTheme="minorHAnsi" w:hAnsiTheme="minorHAnsi" w:cstheme="minorHAnsi"/>
          <w:bCs/>
          <w:sz w:val="16"/>
          <w:szCs w:val="20"/>
        </w:rPr>
        <w:t>.</w:t>
      </w:r>
    </w:p>
    <w:p w14:paraId="7B5782AF" w14:textId="00486E2F" w:rsidR="00AC022A" w:rsidRPr="001E1E4A" w:rsidRDefault="00AC022A" w:rsidP="00AC022A">
      <w:pPr>
        <w:spacing w:after="120"/>
        <w:jc w:val="both"/>
        <w:rPr>
          <w:rFonts w:asciiTheme="minorHAnsi" w:hAnsiTheme="minorHAnsi" w:cstheme="minorHAnsi"/>
          <w:sz w:val="16"/>
          <w:szCs w:val="20"/>
          <w:lang w:val="en-US"/>
        </w:rPr>
      </w:pPr>
      <w:r w:rsidRPr="001E1E4A">
        <w:rPr>
          <w:rFonts w:asciiTheme="minorHAnsi" w:hAnsiTheme="minorHAnsi" w:cstheme="minorHAnsi"/>
          <w:b/>
          <w:bCs/>
          <w:sz w:val="16"/>
          <w:szCs w:val="20"/>
          <w:lang w:val="en-US"/>
        </w:rPr>
        <w:t>Synthesis of the CO</w:t>
      </w:r>
      <w:r w:rsidRPr="001E1E4A">
        <w:rPr>
          <w:rFonts w:asciiTheme="minorHAnsi" w:hAnsiTheme="minorHAnsi" w:cstheme="minorHAnsi"/>
          <w:b/>
          <w:bCs/>
          <w:sz w:val="16"/>
          <w:szCs w:val="20"/>
          <w:vertAlign w:val="subscript"/>
          <w:lang w:val="en-US"/>
        </w:rPr>
        <w:t>2</w:t>
      </w:r>
      <w:r w:rsidRPr="001E1E4A">
        <w:rPr>
          <w:rFonts w:asciiTheme="minorHAnsi" w:hAnsiTheme="minorHAnsi" w:cstheme="minorHAnsi"/>
          <w:b/>
          <w:bCs/>
          <w:sz w:val="16"/>
          <w:szCs w:val="20"/>
          <w:lang w:val="en-US"/>
        </w:rPr>
        <w:t xml:space="preserve"> reduction catalyst.</w:t>
      </w:r>
      <w:r w:rsidRPr="001E1E4A">
        <w:rPr>
          <w:rFonts w:asciiTheme="minorHAnsi" w:hAnsiTheme="minorHAnsi" w:cstheme="minorHAnsi"/>
          <w:sz w:val="16"/>
          <w:szCs w:val="20"/>
          <w:lang w:val="en-US"/>
        </w:rPr>
        <w:t xml:space="preserve"> The dendritic Cu</w:t>
      </w:r>
      <w:r w:rsidRPr="001E1E4A">
        <w:rPr>
          <w:rFonts w:asciiTheme="minorHAnsi" w:hAnsiTheme="minorHAnsi" w:cstheme="minorHAnsi"/>
          <w:sz w:val="16"/>
          <w:szCs w:val="20"/>
          <w:vertAlign w:val="subscript"/>
          <w:lang w:val="en-US"/>
        </w:rPr>
        <w:t>92</w:t>
      </w:r>
      <w:r w:rsidRPr="001E1E4A">
        <w:rPr>
          <w:rFonts w:asciiTheme="minorHAnsi" w:hAnsiTheme="minorHAnsi" w:cstheme="minorHAnsi"/>
          <w:sz w:val="16"/>
          <w:szCs w:val="20"/>
          <w:lang w:val="en-US"/>
        </w:rPr>
        <w:t>In</w:t>
      </w:r>
      <w:r w:rsidRPr="001E1E4A">
        <w:rPr>
          <w:rFonts w:asciiTheme="minorHAnsi" w:hAnsiTheme="minorHAnsi" w:cstheme="minorHAnsi"/>
          <w:sz w:val="16"/>
          <w:szCs w:val="20"/>
          <w:vertAlign w:val="subscript"/>
          <w:lang w:val="en-US"/>
        </w:rPr>
        <w:t xml:space="preserve">8 </w:t>
      </w:r>
      <w:r w:rsidRPr="001E1E4A">
        <w:rPr>
          <w:rFonts w:asciiTheme="minorHAnsi" w:hAnsiTheme="minorHAnsi" w:cstheme="minorHAnsi"/>
          <w:sz w:val="16"/>
          <w:szCs w:val="20"/>
          <w:lang w:val="en-US"/>
        </w:rPr>
        <w:t>alloy foam catalyst was synthesized by a dynamic hydrogen bubble template (DHBT) assisted electrodeposition method following a previously reported protocol (see ref.</w:t>
      </w:r>
      <w:r w:rsidR="000B373B" w:rsidRPr="001E1E4A">
        <w:rPr>
          <w:rFonts w:asciiTheme="minorHAnsi" w:hAnsiTheme="minorHAnsi" w:cstheme="minorHAnsi"/>
          <w:sz w:val="16"/>
          <w:szCs w:val="20"/>
          <w:lang w:val="en-US"/>
        </w:rPr>
        <w:t xml:space="preserve"> </w:t>
      </w:r>
      <w:r w:rsidR="00B83B07" w:rsidRPr="001E1E4A">
        <w:rPr>
          <w:rFonts w:asciiTheme="minorHAnsi" w:hAnsiTheme="minorHAnsi" w:cstheme="minorHAnsi"/>
          <w:sz w:val="16"/>
          <w:szCs w:val="20"/>
          <w:lang w:val="en-US"/>
        </w:rPr>
        <w:fldChar w:fldCharType="begin" w:fldLock="1"/>
      </w:r>
      <w:r w:rsidR="007F7A26" w:rsidRPr="001E1E4A">
        <w:rPr>
          <w:rFonts w:asciiTheme="minorHAnsi" w:hAnsiTheme="minorHAnsi" w:cstheme="minorHAnsi"/>
          <w:sz w:val="16"/>
          <w:szCs w:val="20"/>
          <w:lang w:val="en-US"/>
        </w:rPr>
        <w:instrText>ADDIN CSL_CITATION {"citationItems":[{"id":"ITEM-1","itemData":{"DOI":"10.1039/d0ee01279c","author":[{"dropping-particle":"","family":"Rahaman","given":"Motiar","non-dropping-particle":"","parse-names":false,"suffix":""},{"dropping-particle":"","family":"Andrei","given":"Virgil","non-dropping-particle":"","parse-names":false,"suffix":""},{"dropping-particle":"","family":"Pornrungroj","given":"Chanon","non-dropping-particle":"","parse-names":false,"suffix":""},{"dropping-particle":"","family":"Wright","given":"Demelza","non-dropping-particle":"","parse-names":false,"suffix":""},{"dropping-particle":"","family":"Baumberg","given":"Jeremy J","non-dropping-particle":"","parse-names":false,"suffix":""},{"dropping-particle":"","family":"Reisner","given":"Erwin","non-dropping-particle":"","parse-names":false,"suffix":""}],"container-title":"Energy &amp; Environmental Science","id":"ITEM-1","issue":"10","issued":{"date-parts":[["2020"]]},"page":"3536-3543","publisher":"Royal Society of Chemistry","title":"Selective CO production from aqueous CO&lt;sub&gt;2&lt;/sub&gt; using a Cu&lt;sub&gt;97&lt;/sub&gt;In&lt;sub&gt;4&lt;/sub&gt; catalyst and its integration into a bias free solar perovskite-BiVO&lt;sub&gt;4&lt;/sub&gt; tandem device","type":"article-journal","volume":"13"},"uris":["http://www.mendeley.com/documents/?uuid=7257d7b0-3da1-4332-879c-13ac57aa7057"]}],"mendeley":{"formattedCitation":"&lt;sup&gt;28&lt;/sup&gt;","plainTextFormattedCitation":"28","previouslyFormattedCitation":"&lt;sup&gt;29&lt;/sup&gt;"},"properties":{"noteIndex":0},"schema":"https://github.com/citation-style-language/schema/raw/master/csl-citation.json"}</w:instrText>
      </w:r>
      <w:r w:rsidR="00B83B07" w:rsidRPr="001E1E4A">
        <w:rPr>
          <w:rFonts w:asciiTheme="minorHAnsi" w:hAnsiTheme="minorHAnsi" w:cstheme="minorHAnsi"/>
          <w:sz w:val="16"/>
          <w:szCs w:val="20"/>
          <w:lang w:val="en-US"/>
        </w:rPr>
        <w:fldChar w:fldCharType="separate"/>
      </w:r>
      <w:r w:rsidR="007F7A26" w:rsidRPr="001E1E4A">
        <w:rPr>
          <w:rFonts w:asciiTheme="minorHAnsi" w:hAnsiTheme="minorHAnsi" w:cstheme="minorHAnsi"/>
          <w:noProof/>
          <w:sz w:val="16"/>
          <w:szCs w:val="20"/>
          <w:lang w:val="en-US"/>
        </w:rPr>
        <w:t>28</w:t>
      </w:r>
      <w:r w:rsidR="00B83B07" w:rsidRPr="001E1E4A">
        <w:rPr>
          <w:rFonts w:asciiTheme="minorHAnsi" w:hAnsiTheme="minorHAnsi" w:cstheme="minorHAnsi"/>
          <w:sz w:val="16"/>
          <w:szCs w:val="20"/>
          <w:lang w:val="en-US"/>
        </w:rPr>
        <w:fldChar w:fldCharType="end"/>
      </w:r>
      <w:r w:rsidRPr="001E1E4A">
        <w:rPr>
          <w:rFonts w:asciiTheme="minorHAnsi" w:hAnsiTheme="minorHAnsi" w:cstheme="minorHAnsi"/>
          <w:sz w:val="16"/>
          <w:szCs w:val="20"/>
          <w:lang w:val="en-US"/>
        </w:rPr>
        <w:t>). An electropolished Cu foil was used as a substrate. The electrodeposition was carried out in a glass beaker containing copper sulfate and indium sulfate (0.025</w:t>
      </w:r>
      <w:r w:rsidR="000B373B" w:rsidRPr="001E1E4A">
        <w:rPr>
          <w:rFonts w:asciiTheme="minorHAnsi" w:hAnsiTheme="minorHAnsi" w:cstheme="minorHAnsi"/>
          <w:sz w:val="16"/>
          <w:szCs w:val="20"/>
          <w:lang w:val="en-US"/>
        </w:rPr>
        <w:t> </w:t>
      </w:r>
      <w:r w:rsidRPr="001E1E4A">
        <w:rPr>
          <w:rFonts w:asciiTheme="minorHAnsi" w:hAnsiTheme="minorHAnsi" w:cstheme="minorHAnsi"/>
          <w:sz w:val="16"/>
          <w:szCs w:val="20"/>
          <w:lang w:val="en-US"/>
        </w:rPr>
        <w:t>M total) precursor salts in a 1.5 M H</w:t>
      </w:r>
      <w:r w:rsidRPr="001E1E4A">
        <w:rPr>
          <w:rFonts w:asciiTheme="minorHAnsi" w:hAnsiTheme="minorHAnsi" w:cstheme="minorHAnsi"/>
          <w:sz w:val="16"/>
          <w:szCs w:val="20"/>
          <w:vertAlign w:val="subscript"/>
          <w:lang w:val="en-US"/>
        </w:rPr>
        <w:t>2</w:t>
      </w:r>
      <w:r w:rsidRPr="001E1E4A">
        <w:rPr>
          <w:rFonts w:asciiTheme="minorHAnsi" w:hAnsiTheme="minorHAnsi" w:cstheme="minorHAnsi"/>
          <w:sz w:val="16"/>
          <w:szCs w:val="20"/>
          <w:lang w:val="en-US"/>
        </w:rPr>
        <w:t>SO</w:t>
      </w:r>
      <w:r w:rsidRPr="001E1E4A">
        <w:rPr>
          <w:rFonts w:asciiTheme="minorHAnsi" w:hAnsiTheme="minorHAnsi" w:cstheme="minorHAnsi"/>
          <w:sz w:val="16"/>
          <w:szCs w:val="20"/>
          <w:vertAlign w:val="subscript"/>
          <w:lang w:val="en-US"/>
        </w:rPr>
        <w:t>4</w:t>
      </w:r>
      <w:r w:rsidRPr="001E1E4A">
        <w:rPr>
          <w:rFonts w:asciiTheme="minorHAnsi" w:hAnsiTheme="minorHAnsi" w:cstheme="minorHAnsi"/>
          <w:sz w:val="16"/>
          <w:szCs w:val="20"/>
          <w:lang w:val="en-US"/>
        </w:rPr>
        <w:t xml:space="preserve"> electrolyte (pH ~ 0.5). A leak-free Ag/AgCl (satd. NaCl, </w:t>
      </w:r>
      <w:proofErr w:type="spellStart"/>
      <w:r w:rsidRPr="001E1E4A">
        <w:rPr>
          <w:rFonts w:asciiTheme="minorHAnsi" w:hAnsiTheme="minorHAnsi" w:cstheme="minorHAnsi"/>
          <w:sz w:val="16"/>
          <w:szCs w:val="20"/>
          <w:lang w:val="en-US"/>
        </w:rPr>
        <w:t>BASi</w:t>
      </w:r>
      <w:proofErr w:type="spellEnd"/>
      <w:r w:rsidRPr="001E1E4A">
        <w:rPr>
          <w:rFonts w:asciiTheme="minorHAnsi" w:hAnsiTheme="minorHAnsi" w:cstheme="minorHAnsi"/>
          <w:sz w:val="16"/>
          <w:szCs w:val="20"/>
          <w:lang w:val="en-US"/>
        </w:rPr>
        <w:t xml:space="preserve">) electrode was used as reference, a Cu foil (4 </w:t>
      </w:r>
      <w:r w:rsidRPr="001E1E4A">
        <w:rPr>
          <w:rFonts w:asciiTheme="minorHAnsi" w:hAnsiTheme="minorHAnsi" w:cstheme="minorHAnsi"/>
          <w:sz w:val="16"/>
          <w:szCs w:val="20"/>
          <w:lang w:val="en-US"/>
        </w:rPr>
        <w:sym w:font="Symbol" w:char="F0B4"/>
      </w:r>
      <w:r w:rsidRPr="001E1E4A">
        <w:rPr>
          <w:rFonts w:asciiTheme="minorHAnsi" w:hAnsiTheme="minorHAnsi" w:cstheme="minorHAnsi"/>
          <w:sz w:val="16"/>
          <w:szCs w:val="20"/>
          <w:lang w:val="en-US"/>
        </w:rPr>
        <w:t xml:space="preserve"> 4 cm</w:t>
      </w:r>
      <w:r w:rsidR="0093150C" w:rsidRPr="001E1E4A">
        <w:rPr>
          <w:rFonts w:asciiTheme="minorHAnsi" w:hAnsiTheme="minorHAnsi" w:cstheme="minorHAnsi"/>
          <w:sz w:val="16"/>
          <w:szCs w:val="20"/>
          <w:vertAlign w:val="superscript"/>
          <w:lang w:val="en-US"/>
        </w:rPr>
        <w:t>2</w:t>
      </w:r>
      <w:r w:rsidRPr="001E1E4A">
        <w:rPr>
          <w:rFonts w:asciiTheme="minorHAnsi" w:hAnsiTheme="minorHAnsi" w:cstheme="minorHAnsi"/>
          <w:sz w:val="16"/>
          <w:szCs w:val="20"/>
          <w:lang w:val="en-US"/>
        </w:rPr>
        <w:t>) as counter, and the electropolished Cu foil substrate was used as working electrode in a three-electrode setup. A galvanostatic electrodeposition was performed by applying -3 A cm</w:t>
      </w:r>
      <w:r w:rsidRPr="001E1E4A">
        <w:rPr>
          <w:rFonts w:asciiTheme="minorHAnsi" w:hAnsiTheme="minorHAnsi" w:cstheme="minorHAnsi"/>
          <w:sz w:val="16"/>
          <w:szCs w:val="20"/>
          <w:vertAlign w:val="superscript"/>
          <w:lang w:val="en-US"/>
        </w:rPr>
        <w:t>-2</w:t>
      </w:r>
      <w:r w:rsidRPr="001E1E4A">
        <w:rPr>
          <w:rFonts w:asciiTheme="minorHAnsi" w:hAnsiTheme="minorHAnsi" w:cstheme="minorHAnsi"/>
          <w:sz w:val="16"/>
          <w:szCs w:val="20"/>
          <w:lang w:val="en-US"/>
        </w:rPr>
        <w:t xml:space="preserve"> current density for 60 s. After preparation, the catalyst was rinsed with Milli-Q water and dried under N</w:t>
      </w:r>
      <w:r w:rsidRPr="001E1E4A">
        <w:rPr>
          <w:rFonts w:asciiTheme="minorHAnsi" w:hAnsiTheme="minorHAnsi" w:cstheme="minorHAnsi"/>
          <w:sz w:val="16"/>
          <w:szCs w:val="20"/>
          <w:vertAlign w:val="subscript"/>
          <w:lang w:val="en-US"/>
        </w:rPr>
        <w:t>2</w:t>
      </w:r>
      <w:r w:rsidRPr="001E1E4A">
        <w:rPr>
          <w:rFonts w:asciiTheme="minorHAnsi" w:hAnsiTheme="minorHAnsi" w:cstheme="minorHAnsi"/>
          <w:sz w:val="16"/>
          <w:szCs w:val="20"/>
          <w:lang w:val="en-US"/>
        </w:rPr>
        <w:t xml:space="preserve"> stream.</w:t>
      </w:r>
    </w:p>
    <w:p w14:paraId="107CBB20" w14:textId="6666038C" w:rsidR="00AC022A" w:rsidRPr="001E1E4A" w:rsidRDefault="00AC022A" w:rsidP="00AC022A">
      <w:pPr>
        <w:spacing w:after="120"/>
        <w:jc w:val="both"/>
        <w:rPr>
          <w:rFonts w:asciiTheme="minorHAnsi" w:hAnsiTheme="minorHAnsi" w:cstheme="minorHAnsi"/>
          <w:sz w:val="16"/>
          <w:szCs w:val="20"/>
          <w:lang w:val="en-US"/>
        </w:rPr>
      </w:pPr>
      <w:r w:rsidRPr="001E1E4A">
        <w:rPr>
          <w:rFonts w:asciiTheme="minorHAnsi" w:hAnsiTheme="minorHAnsi" w:cstheme="minorHAnsi"/>
          <w:b/>
          <w:bCs/>
          <w:sz w:val="16"/>
          <w:szCs w:val="20"/>
          <w:lang w:val="en-US"/>
        </w:rPr>
        <w:t>Electrochemical characterization.</w:t>
      </w:r>
      <w:r w:rsidRPr="001E1E4A">
        <w:rPr>
          <w:rFonts w:asciiTheme="minorHAnsi" w:hAnsiTheme="minorHAnsi" w:cstheme="minorHAnsi"/>
          <w:sz w:val="16"/>
          <w:szCs w:val="20"/>
          <w:lang w:val="en-US"/>
        </w:rPr>
        <w:t xml:space="preserve"> The </w:t>
      </w:r>
      <w:r w:rsidR="00C85DF5" w:rsidRPr="001E1E4A">
        <w:rPr>
          <w:rFonts w:asciiTheme="minorHAnsi" w:hAnsiTheme="minorHAnsi" w:cstheme="minorHAnsi"/>
          <w:sz w:val="16"/>
          <w:szCs w:val="20"/>
          <w:lang w:val="en-US"/>
        </w:rPr>
        <w:t>Cu</w:t>
      </w:r>
      <w:r w:rsidR="00C85DF5" w:rsidRPr="001E1E4A">
        <w:rPr>
          <w:rFonts w:asciiTheme="minorHAnsi" w:hAnsiTheme="minorHAnsi" w:cstheme="minorHAnsi"/>
          <w:sz w:val="16"/>
          <w:szCs w:val="20"/>
          <w:vertAlign w:val="subscript"/>
          <w:lang w:val="en-US"/>
        </w:rPr>
        <w:t>92</w:t>
      </w:r>
      <w:r w:rsidR="00C85DF5" w:rsidRPr="001E1E4A">
        <w:rPr>
          <w:rFonts w:asciiTheme="minorHAnsi" w:hAnsiTheme="minorHAnsi" w:cstheme="minorHAnsi"/>
          <w:sz w:val="16"/>
          <w:szCs w:val="20"/>
          <w:lang w:val="en-US"/>
        </w:rPr>
        <w:t>In</w:t>
      </w:r>
      <w:r w:rsidR="00C85DF5" w:rsidRPr="001E1E4A">
        <w:rPr>
          <w:rFonts w:asciiTheme="minorHAnsi" w:hAnsiTheme="minorHAnsi" w:cstheme="minorHAnsi"/>
          <w:sz w:val="16"/>
          <w:szCs w:val="20"/>
          <w:vertAlign w:val="subscript"/>
          <w:lang w:val="en-US"/>
        </w:rPr>
        <w:t>8</w:t>
      </w:r>
      <w:r w:rsidR="00C85DF5" w:rsidRPr="001E1E4A">
        <w:rPr>
          <w:rFonts w:asciiTheme="minorHAnsi" w:hAnsiTheme="minorHAnsi" w:cstheme="minorHAnsi"/>
          <w:sz w:val="16"/>
          <w:szCs w:val="20"/>
          <w:lang w:val="en-US"/>
        </w:rPr>
        <w:t xml:space="preserve"> </w:t>
      </w:r>
      <w:r w:rsidRPr="001E1E4A">
        <w:rPr>
          <w:rFonts w:asciiTheme="minorHAnsi" w:hAnsiTheme="minorHAnsi" w:cstheme="minorHAnsi"/>
          <w:sz w:val="16"/>
          <w:szCs w:val="20"/>
          <w:lang w:val="en-US"/>
        </w:rPr>
        <w:t>catalyst was electrochemically characterized in a two compartment H-cell separated by an anion exchange membrane (</w:t>
      </w:r>
      <w:proofErr w:type="spellStart"/>
      <w:r w:rsidRPr="001E1E4A">
        <w:rPr>
          <w:rFonts w:asciiTheme="minorHAnsi" w:hAnsiTheme="minorHAnsi" w:cstheme="minorHAnsi"/>
          <w:sz w:val="16"/>
          <w:szCs w:val="20"/>
          <w:lang w:val="en-US"/>
        </w:rPr>
        <w:t>Selemion</w:t>
      </w:r>
      <w:proofErr w:type="spellEnd"/>
      <w:r w:rsidRPr="001E1E4A">
        <w:rPr>
          <w:rFonts w:asciiTheme="minorHAnsi" w:hAnsiTheme="minorHAnsi" w:cstheme="minorHAnsi"/>
          <w:sz w:val="16"/>
          <w:szCs w:val="20"/>
          <w:lang w:val="en-US"/>
        </w:rPr>
        <w:t xml:space="preserve">, AGC Engineering) using an Ag/AgCl (satd. NaCl, </w:t>
      </w:r>
      <w:proofErr w:type="spellStart"/>
      <w:r w:rsidRPr="001E1E4A">
        <w:rPr>
          <w:rFonts w:asciiTheme="minorHAnsi" w:hAnsiTheme="minorHAnsi" w:cstheme="minorHAnsi"/>
          <w:sz w:val="16"/>
          <w:szCs w:val="20"/>
          <w:lang w:val="en-US"/>
        </w:rPr>
        <w:t>BASi</w:t>
      </w:r>
      <w:proofErr w:type="spellEnd"/>
      <w:r w:rsidRPr="001E1E4A">
        <w:rPr>
          <w:rFonts w:asciiTheme="minorHAnsi" w:hAnsiTheme="minorHAnsi" w:cstheme="minorHAnsi"/>
          <w:sz w:val="16"/>
          <w:szCs w:val="20"/>
          <w:lang w:val="en-US"/>
        </w:rPr>
        <w:t xml:space="preserve">) electrode as reference and a Pt mesh (99.9%, Alfa </w:t>
      </w:r>
      <w:proofErr w:type="spellStart"/>
      <w:r w:rsidRPr="001E1E4A">
        <w:rPr>
          <w:rFonts w:asciiTheme="minorHAnsi" w:hAnsiTheme="minorHAnsi" w:cstheme="minorHAnsi"/>
          <w:sz w:val="16"/>
          <w:szCs w:val="20"/>
          <w:lang w:val="en-US"/>
        </w:rPr>
        <w:t>Aesar</w:t>
      </w:r>
      <w:proofErr w:type="spellEnd"/>
      <w:r w:rsidRPr="001E1E4A">
        <w:rPr>
          <w:rFonts w:asciiTheme="minorHAnsi" w:hAnsiTheme="minorHAnsi" w:cstheme="minorHAnsi"/>
          <w:sz w:val="16"/>
          <w:szCs w:val="20"/>
          <w:lang w:val="en-US"/>
        </w:rPr>
        <w:t>) as counter. The long-term CO</w:t>
      </w:r>
      <w:r w:rsidRPr="001E1E4A">
        <w:rPr>
          <w:rFonts w:asciiTheme="minorHAnsi" w:hAnsiTheme="minorHAnsi" w:cstheme="minorHAnsi"/>
          <w:sz w:val="16"/>
          <w:szCs w:val="20"/>
          <w:vertAlign w:val="subscript"/>
          <w:lang w:val="en-US"/>
        </w:rPr>
        <w:t xml:space="preserve">2 </w:t>
      </w:r>
      <w:r w:rsidRPr="001E1E4A">
        <w:rPr>
          <w:rFonts w:asciiTheme="minorHAnsi" w:hAnsiTheme="minorHAnsi" w:cstheme="minorHAnsi"/>
          <w:sz w:val="16"/>
          <w:szCs w:val="20"/>
          <w:lang w:val="en-US"/>
        </w:rPr>
        <w:t>electrolysis was carried out at -0.3 V vs. RHE for five days in an aqueous 0.5 M KHCO</w:t>
      </w:r>
      <w:r w:rsidRPr="001E1E4A">
        <w:rPr>
          <w:rFonts w:asciiTheme="minorHAnsi" w:hAnsiTheme="minorHAnsi" w:cstheme="minorHAnsi"/>
          <w:sz w:val="16"/>
          <w:szCs w:val="20"/>
          <w:vertAlign w:val="subscript"/>
          <w:lang w:val="en-US"/>
        </w:rPr>
        <w:t>3</w:t>
      </w:r>
      <w:r w:rsidRPr="001E1E4A">
        <w:rPr>
          <w:rFonts w:asciiTheme="minorHAnsi" w:hAnsiTheme="minorHAnsi" w:cstheme="minorHAnsi"/>
          <w:sz w:val="16"/>
          <w:szCs w:val="20"/>
          <w:lang w:val="en-US"/>
        </w:rPr>
        <w:t xml:space="preserve"> medium. Both cathode and anode chambers were purged with CO</w:t>
      </w:r>
      <w:r w:rsidRPr="001E1E4A">
        <w:rPr>
          <w:rFonts w:asciiTheme="minorHAnsi" w:hAnsiTheme="minorHAnsi" w:cstheme="minorHAnsi"/>
          <w:sz w:val="16"/>
          <w:szCs w:val="20"/>
          <w:vertAlign w:val="subscript"/>
          <w:lang w:val="en-US"/>
        </w:rPr>
        <w:t>2</w:t>
      </w:r>
      <w:r w:rsidRPr="001E1E4A">
        <w:rPr>
          <w:rFonts w:asciiTheme="minorHAnsi" w:hAnsiTheme="minorHAnsi" w:cstheme="minorHAnsi"/>
          <w:sz w:val="16"/>
          <w:szCs w:val="20"/>
          <w:lang w:val="en-US"/>
        </w:rPr>
        <w:t xml:space="preserve"> every 24 h. The headspace was manually injected to a gas chromatograph (GC-2010 Plus, Shimadzu) to quantify the products. </w:t>
      </w:r>
    </w:p>
    <w:p w14:paraId="631296A4" w14:textId="7C24562F" w:rsidR="00AC022A" w:rsidRPr="001E1E4A" w:rsidRDefault="00AC022A" w:rsidP="00AC022A">
      <w:pPr>
        <w:spacing w:after="120"/>
        <w:jc w:val="both"/>
        <w:rPr>
          <w:rFonts w:asciiTheme="minorHAnsi" w:hAnsiTheme="minorHAnsi" w:cstheme="minorHAnsi"/>
          <w:sz w:val="16"/>
          <w:szCs w:val="20"/>
          <w:lang w:val="en-US"/>
        </w:rPr>
      </w:pPr>
      <w:r w:rsidRPr="001E1E4A">
        <w:rPr>
          <w:rFonts w:asciiTheme="minorHAnsi" w:hAnsiTheme="minorHAnsi" w:cstheme="minorHAnsi"/>
          <w:b/>
          <w:bCs/>
          <w:sz w:val="16"/>
          <w:szCs w:val="20"/>
          <w:lang w:val="en-US"/>
        </w:rPr>
        <w:t>Materials characterization.</w:t>
      </w:r>
      <w:r w:rsidRPr="001E1E4A">
        <w:rPr>
          <w:rFonts w:asciiTheme="minorHAnsi" w:hAnsiTheme="minorHAnsi" w:cstheme="minorHAnsi"/>
          <w:sz w:val="16"/>
          <w:szCs w:val="20"/>
          <w:lang w:val="en-US"/>
        </w:rPr>
        <w:t xml:space="preserve"> </w:t>
      </w:r>
      <w:r w:rsidRPr="001E1E4A">
        <w:rPr>
          <w:rFonts w:asciiTheme="minorHAnsi" w:hAnsiTheme="minorHAnsi" w:cstheme="minorHAnsi"/>
          <w:bCs/>
          <w:sz w:val="16"/>
          <w:szCs w:val="20"/>
          <w:lang w:val="en-US"/>
        </w:rPr>
        <w:t xml:space="preserve">A </w:t>
      </w:r>
      <w:r w:rsidRPr="001E1E4A">
        <w:rPr>
          <w:rFonts w:asciiTheme="minorHAnsi" w:hAnsiTheme="minorHAnsi" w:cstheme="minorHAnsi"/>
          <w:sz w:val="16"/>
          <w:szCs w:val="20"/>
          <w:lang w:val="en-US"/>
        </w:rPr>
        <w:t xml:space="preserve">TESCAN MIRA3 FEG instrument was used for SEM images of the </w:t>
      </w:r>
      <w:proofErr w:type="spellStart"/>
      <w:r w:rsidRPr="001E1E4A">
        <w:rPr>
          <w:rFonts w:asciiTheme="minorHAnsi" w:hAnsiTheme="minorHAnsi" w:cstheme="minorHAnsi"/>
          <w:sz w:val="16"/>
          <w:szCs w:val="20"/>
          <w:lang w:val="en-US"/>
        </w:rPr>
        <w:t>CuIn</w:t>
      </w:r>
      <w:proofErr w:type="spellEnd"/>
      <w:r w:rsidRPr="001E1E4A">
        <w:rPr>
          <w:rFonts w:asciiTheme="minorHAnsi" w:hAnsiTheme="minorHAnsi" w:cstheme="minorHAnsi"/>
          <w:sz w:val="16"/>
          <w:szCs w:val="20"/>
          <w:lang w:val="en-US"/>
        </w:rPr>
        <w:t xml:space="preserve"> alloy. The SEM was equipped with an Oxford Instruments Aztec Energy X-</w:t>
      </w:r>
      <w:proofErr w:type="spellStart"/>
      <w:r w:rsidRPr="001E1E4A">
        <w:rPr>
          <w:rFonts w:asciiTheme="minorHAnsi" w:hAnsiTheme="minorHAnsi" w:cstheme="minorHAnsi"/>
          <w:sz w:val="16"/>
          <w:szCs w:val="20"/>
          <w:lang w:val="en-US"/>
        </w:rPr>
        <w:t>maxN</w:t>
      </w:r>
      <w:proofErr w:type="spellEnd"/>
      <w:r w:rsidRPr="001E1E4A">
        <w:rPr>
          <w:rFonts w:asciiTheme="minorHAnsi" w:hAnsiTheme="minorHAnsi" w:cstheme="minorHAnsi"/>
          <w:sz w:val="16"/>
          <w:szCs w:val="20"/>
          <w:lang w:val="en-US"/>
        </w:rPr>
        <w:t xml:space="preserve"> 80 EDX system. Electron microscopy images of </w:t>
      </w:r>
      <w:proofErr w:type="spellStart"/>
      <w:r w:rsidRPr="001E1E4A">
        <w:rPr>
          <w:rFonts w:asciiTheme="minorHAnsi" w:hAnsiTheme="minorHAnsi" w:cstheme="minorHAnsi"/>
          <w:sz w:val="16"/>
          <w:szCs w:val="20"/>
          <w:lang w:val="en-US"/>
        </w:rPr>
        <w:t>BiOI</w:t>
      </w:r>
      <w:proofErr w:type="spellEnd"/>
      <w:r w:rsidRPr="001E1E4A">
        <w:rPr>
          <w:rFonts w:asciiTheme="minorHAnsi" w:hAnsiTheme="minorHAnsi" w:cstheme="minorHAnsi"/>
          <w:sz w:val="16"/>
          <w:szCs w:val="20"/>
          <w:lang w:val="en-US"/>
        </w:rPr>
        <w:t xml:space="preserve"> devices were taken on a FEI Nova </w:t>
      </w:r>
      <w:proofErr w:type="spellStart"/>
      <w:r w:rsidRPr="001E1E4A">
        <w:rPr>
          <w:rFonts w:asciiTheme="minorHAnsi" w:hAnsiTheme="minorHAnsi" w:cstheme="minorHAnsi"/>
          <w:sz w:val="16"/>
          <w:szCs w:val="20"/>
          <w:lang w:val="en-US"/>
        </w:rPr>
        <w:t>NanoSEM</w:t>
      </w:r>
      <w:proofErr w:type="spellEnd"/>
      <w:r w:rsidRPr="001E1E4A">
        <w:rPr>
          <w:rFonts w:asciiTheme="minorHAnsi" w:hAnsiTheme="minorHAnsi" w:cstheme="minorHAnsi"/>
          <w:sz w:val="16"/>
          <w:szCs w:val="20"/>
          <w:lang w:val="en-US"/>
        </w:rPr>
        <w:t xml:space="preserve">. For the cross-sectional images, immersion mode is used to obtain high resolution images. High-resolution TEM imaging was performed using an aberration corrected JEOL 2200FS TEM operating at 200 kV. Images were acquired on a </w:t>
      </w:r>
      <w:proofErr w:type="spellStart"/>
      <w:r w:rsidRPr="001E1E4A">
        <w:rPr>
          <w:rFonts w:asciiTheme="minorHAnsi" w:hAnsiTheme="minorHAnsi" w:cstheme="minorHAnsi"/>
          <w:sz w:val="16"/>
          <w:szCs w:val="20"/>
          <w:lang w:val="en-US"/>
        </w:rPr>
        <w:t>Gatan</w:t>
      </w:r>
      <w:proofErr w:type="spellEnd"/>
      <w:r w:rsidRPr="001E1E4A">
        <w:rPr>
          <w:rFonts w:asciiTheme="minorHAnsi" w:hAnsiTheme="minorHAnsi" w:cstheme="minorHAnsi"/>
          <w:sz w:val="16"/>
          <w:szCs w:val="20"/>
          <w:lang w:val="en-US"/>
        </w:rPr>
        <w:t xml:space="preserve"> </w:t>
      </w:r>
      <w:proofErr w:type="spellStart"/>
      <w:r w:rsidRPr="001E1E4A">
        <w:rPr>
          <w:rFonts w:asciiTheme="minorHAnsi" w:hAnsiTheme="minorHAnsi" w:cstheme="minorHAnsi"/>
          <w:sz w:val="16"/>
          <w:szCs w:val="20"/>
          <w:lang w:val="en-US"/>
        </w:rPr>
        <w:t>Ultrascan</w:t>
      </w:r>
      <w:proofErr w:type="spellEnd"/>
      <w:r w:rsidRPr="001E1E4A">
        <w:rPr>
          <w:rFonts w:asciiTheme="minorHAnsi" w:hAnsiTheme="minorHAnsi" w:cstheme="minorHAnsi"/>
          <w:sz w:val="16"/>
          <w:szCs w:val="20"/>
          <w:lang w:val="en-US"/>
        </w:rPr>
        <w:t xml:space="preserve"> 1000US camera with 14 micrometer pixel size. Sample preparation was done by mechanical polishing followed by </w:t>
      </w:r>
      <w:proofErr w:type="spellStart"/>
      <w:r w:rsidRPr="001E1E4A">
        <w:rPr>
          <w:rFonts w:asciiTheme="minorHAnsi" w:hAnsiTheme="minorHAnsi" w:cstheme="minorHAnsi"/>
          <w:sz w:val="16"/>
          <w:szCs w:val="20"/>
          <w:lang w:val="en-US"/>
        </w:rPr>
        <w:t>Ar</w:t>
      </w:r>
      <w:proofErr w:type="spellEnd"/>
      <w:r w:rsidRPr="001E1E4A">
        <w:rPr>
          <w:rFonts w:asciiTheme="minorHAnsi" w:hAnsiTheme="minorHAnsi" w:cstheme="minorHAnsi"/>
          <w:sz w:val="16"/>
          <w:szCs w:val="20"/>
          <w:vertAlign w:val="superscript"/>
          <w:lang w:val="en-US"/>
        </w:rPr>
        <w:t>+</w:t>
      </w:r>
      <w:r w:rsidRPr="001E1E4A">
        <w:rPr>
          <w:rFonts w:asciiTheme="minorHAnsi" w:hAnsiTheme="minorHAnsi" w:cstheme="minorHAnsi"/>
          <w:sz w:val="16"/>
          <w:szCs w:val="20"/>
          <w:lang w:val="en-US"/>
        </w:rPr>
        <w:t xml:space="preserve"> ion thinning using a </w:t>
      </w:r>
      <w:proofErr w:type="spellStart"/>
      <w:r w:rsidRPr="001E1E4A">
        <w:rPr>
          <w:rFonts w:asciiTheme="minorHAnsi" w:hAnsiTheme="minorHAnsi" w:cstheme="minorHAnsi"/>
          <w:sz w:val="16"/>
          <w:szCs w:val="20"/>
          <w:lang w:val="en-US"/>
        </w:rPr>
        <w:t>Gatan</w:t>
      </w:r>
      <w:proofErr w:type="spellEnd"/>
      <w:r w:rsidRPr="001E1E4A">
        <w:rPr>
          <w:rFonts w:asciiTheme="minorHAnsi" w:hAnsiTheme="minorHAnsi" w:cstheme="minorHAnsi"/>
          <w:sz w:val="16"/>
          <w:szCs w:val="20"/>
          <w:lang w:val="en-US"/>
        </w:rPr>
        <w:t xml:space="preserve"> PIPS precision ion polishing system as detailed in</w:t>
      </w:r>
      <w:r w:rsidR="00B83B07" w:rsidRPr="001E1E4A">
        <w:rPr>
          <w:rFonts w:asciiTheme="minorHAnsi" w:hAnsiTheme="minorHAnsi" w:cstheme="minorHAnsi"/>
          <w:sz w:val="16"/>
          <w:szCs w:val="20"/>
          <w:lang w:val="en-US"/>
        </w:rPr>
        <w:t xml:space="preserve"> ref.</w:t>
      </w:r>
      <w:r w:rsidR="000B373B" w:rsidRPr="001E1E4A">
        <w:rPr>
          <w:rFonts w:asciiTheme="minorHAnsi" w:hAnsiTheme="minorHAnsi" w:cstheme="minorHAnsi"/>
          <w:sz w:val="16"/>
          <w:szCs w:val="20"/>
          <w:lang w:val="en-US"/>
        </w:rPr>
        <w:t xml:space="preserve"> </w:t>
      </w:r>
      <w:r w:rsidR="00B83B07" w:rsidRPr="001E1E4A">
        <w:rPr>
          <w:rFonts w:asciiTheme="minorHAnsi" w:hAnsiTheme="minorHAnsi" w:cstheme="minorHAnsi"/>
          <w:sz w:val="16"/>
          <w:szCs w:val="20"/>
          <w:lang w:val="en-US"/>
        </w:rPr>
        <w:fldChar w:fldCharType="begin" w:fldLock="1"/>
      </w:r>
      <w:r w:rsidR="007F7A26" w:rsidRPr="001E1E4A">
        <w:rPr>
          <w:rFonts w:asciiTheme="minorHAnsi" w:hAnsiTheme="minorHAnsi" w:cstheme="minorHAnsi"/>
          <w:sz w:val="16"/>
          <w:szCs w:val="20"/>
          <w:lang w:val="en-US"/>
        </w:rPr>
        <w:instrText>ADDIN CSL_CITATION {"citationItems":[{"id":"ITEM-1","itemData":{"DOI":"10.1063/1.3676202","author":[{"dropping-particle":"","family":"Lari","given":"Leonardo","non-dropping-particle":"","parse-names":false,"suffix":""},{"dropping-particle":"","family":"Lea","given":"Stephen","non-dropping-particle":"","parse-names":false,"suffix":""},{"dropping-particle":"","family":"Feeser","given":"Caitlin","non-dropping-particle":"","parse-names":false,"suffix":""},{"dropping-particle":"","family":"Wessels","given":"Bruce W","non-dropping-particle":"","parse-names":false,"suffix":""},{"dropping-particle":"","family":"Lazarov","given":"Vlado K","non-dropping-particle":"","parse-names":false,"suffix":""}],"container-title":"Journal of Applied Physics","id":"ITEM-1","issued":{"date-parts":[["2012"]]},"page":"07C311","title":"Ferromagnetic InMnSb multi-phase films study by aberration-corrected (scanning) transmission electron microscopy","type":"article-journal","volume":"111"},"uris":["http://www.mendeley.com/documents/?uuid=8ac1bafd-6ed2-4ede-bdb6-a2ec17c49ad4"]}],"mendeley":{"formattedCitation":"&lt;sup&gt;34&lt;/sup&gt;","plainTextFormattedCitation":"34","previouslyFormattedCitation":"&lt;sup&gt;35&lt;/sup&gt;"},"properties":{"noteIndex":0},"schema":"https://github.com/citation-style-language/schema/raw/master/csl-citation.json"}</w:instrText>
      </w:r>
      <w:r w:rsidR="00B83B07" w:rsidRPr="001E1E4A">
        <w:rPr>
          <w:rFonts w:asciiTheme="minorHAnsi" w:hAnsiTheme="minorHAnsi" w:cstheme="minorHAnsi"/>
          <w:sz w:val="16"/>
          <w:szCs w:val="20"/>
          <w:lang w:val="en-US"/>
        </w:rPr>
        <w:fldChar w:fldCharType="separate"/>
      </w:r>
      <w:r w:rsidR="007F7A26" w:rsidRPr="001E1E4A">
        <w:rPr>
          <w:rFonts w:asciiTheme="minorHAnsi" w:hAnsiTheme="minorHAnsi" w:cstheme="minorHAnsi"/>
          <w:noProof/>
          <w:sz w:val="16"/>
          <w:szCs w:val="20"/>
          <w:lang w:val="en-US"/>
        </w:rPr>
        <w:t>34</w:t>
      </w:r>
      <w:r w:rsidR="00B83B07" w:rsidRPr="001E1E4A">
        <w:rPr>
          <w:rFonts w:asciiTheme="minorHAnsi" w:hAnsiTheme="minorHAnsi" w:cstheme="minorHAnsi"/>
          <w:sz w:val="16"/>
          <w:szCs w:val="20"/>
          <w:lang w:val="en-US"/>
        </w:rPr>
        <w:fldChar w:fldCharType="end"/>
      </w:r>
      <w:r w:rsidRPr="001E1E4A">
        <w:rPr>
          <w:rFonts w:asciiTheme="minorHAnsi" w:hAnsiTheme="minorHAnsi" w:cstheme="minorHAnsi"/>
          <w:sz w:val="16"/>
          <w:szCs w:val="20"/>
          <w:lang w:val="en-US"/>
        </w:rPr>
        <w:t xml:space="preserve">. X-ray diffraction was performed on a Bruker D8 theta/theta system, using Cu Kα radiation (λ = 1.5406 Å). </w:t>
      </w:r>
      <w:r w:rsidRPr="001E1E4A">
        <w:rPr>
          <w:rFonts w:asciiTheme="minorHAnsi" w:hAnsiTheme="minorHAnsi" w:cstheme="minorHAnsi"/>
          <w:sz w:val="16"/>
          <w:szCs w:val="20"/>
        </w:rPr>
        <w:t>The total transmittance and reflectance spectra were acquired using an ultraviolet-visible-near infrared spectrophotometer (Shimadzu UV-3600) equipped with an integrating sphere.</w:t>
      </w:r>
    </w:p>
    <w:p w14:paraId="40ABA100" w14:textId="553F0093" w:rsidR="00AC022A" w:rsidRPr="001E1E4A" w:rsidRDefault="00AC022A" w:rsidP="00AC022A">
      <w:pPr>
        <w:spacing w:after="120"/>
        <w:jc w:val="both"/>
        <w:rPr>
          <w:rFonts w:asciiTheme="minorHAnsi" w:hAnsiTheme="minorHAnsi" w:cstheme="minorHAnsi"/>
          <w:sz w:val="20"/>
          <w:szCs w:val="20"/>
        </w:rPr>
      </w:pPr>
      <w:r w:rsidRPr="001E1E4A">
        <w:rPr>
          <w:rFonts w:asciiTheme="minorHAnsi" w:hAnsiTheme="minorHAnsi" w:cstheme="minorHAnsi"/>
          <w:b/>
          <w:bCs/>
          <w:sz w:val="16"/>
          <w:szCs w:val="20"/>
          <w:lang w:val="en-US"/>
        </w:rPr>
        <w:t>Statistics.</w:t>
      </w:r>
      <w:r w:rsidRPr="001E1E4A">
        <w:rPr>
          <w:rFonts w:asciiTheme="minorHAnsi" w:hAnsiTheme="minorHAnsi" w:cstheme="minorHAnsi"/>
          <w:sz w:val="16"/>
          <w:szCs w:val="20"/>
          <w:lang w:val="en-US"/>
        </w:rPr>
        <w:t xml:space="preserve"> The average</w:t>
      </w:r>
      <w:r w:rsidR="000233D2">
        <w:rPr>
          <w:rFonts w:asciiTheme="minorHAnsi" w:hAnsiTheme="minorHAnsi" w:cstheme="minorHAnsi"/>
          <w:sz w:val="16"/>
          <w:szCs w:val="20"/>
          <w:lang w:val="en-US"/>
        </w:rPr>
        <w:t xml:space="preserve"> PV</w:t>
      </w:r>
      <w:r w:rsidRPr="001E1E4A">
        <w:rPr>
          <w:rFonts w:asciiTheme="minorHAnsi" w:hAnsiTheme="minorHAnsi" w:cstheme="minorHAnsi"/>
          <w:sz w:val="16"/>
          <w:szCs w:val="20"/>
          <w:lang w:val="en-US"/>
        </w:rPr>
        <w:t xml:space="preserve"> values are based on </w:t>
      </w:r>
      <w:r w:rsidR="000445EC">
        <w:rPr>
          <w:rFonts w:asciiTheme="minorHAnsi" w:hAnsiTheme="minorHAnsi" w:cstheme="minorHAnsi"/>
          <w:sz w:val="16"/>
          <w:szCs w:val="20"/>
          <w:lang w:val="en-US"/>
        </w:rPr>
        <w:t xml:space="preserve">multiple </w:t>
      </w:r>
      <w:r w:rsidRPr="001E1E4A">
        <w:rPr>
          <w:rFonts w:asciiTheme="minorHAnsi" w:hAnsiTheme="minorHAnsi" w:cstheme="minorHAnsi"/>
          <w:sz w:val="16"/>
          <w:szCs w:val="20"/>
          <w:lang w:val="en-US"/>
        </w:rPr>
        <w:t>sample</w:t>
      </w:r>
      <w:r w:rsidR="000445EC">
        <w:rPr>
          <w:rFonts w:asciiTheme="minorHAnsi" w:hAnsiTheme="minorHAnsi" w:cstheme="minorHAnsi"/>
          <w:sz w:val="16"/>
          <w:szCs w:val="20"/>
          <w:lang w:val="en-US"/>
        </w:rPr>
        <w:t>s</w:t>
      </w:r>
      <w:r w:rsidR="000233D2">
        <w:rPr>
          <w:rFonts w:asciiTheme="minorHAnsi" w:hAnsiTheme="minorHAnsi" w:cstheme="minorHAnsi"/>
          <w:sz w:val="16"/>
          <w:szCs w:val="20"/>
          <w:lang w:val="en-US"/>
        </w:rPr>
        <w:t xml:space="preserve"> as described in the</w:t>
      </w:r>
      <w:r w:rsidR="000233D2" w:rsidRPr="000233D2">
        <w:rPr>
          <w:rFonts w:asciiTheme="minorHAnsi" w:hAnsiTheme="minorHAnsi" w:cstheme="minorHAnsi"/>
          <w:sz w:val="16"/>
          <w:szCs w:val="20"/>
          <w:lang w:val="en-US"/>
        </w:rPr>
        <w:t xml:space="preserve"> </w:t>
      </w:r>
      <w:r w:rsidR="000233D2" w:rsidRPr="001E1E4A">
        <w:rPr>
          <w:rFonts w:asciiTheme="minorHAnsi" w:hAnsiTheme="minorHAnsi" w:cstheme="minorHAnsi"/>
          <w:sz w:val="16"/>
          <w:szCs w:val="20"/>
          <w:lang w:val="en-US"/>
        </w:rPr>
        <w:t>Supplementary</w:t>
      </w:r>
      <w:r w:rsidR="000233D2">
        <w:rPr>
          <w:rFonts w:asciiTheme="minorHAnsi" w:hAnsiTheme="minorHAnsi" w:cstheme="minorHAnsi"/>
          <w:sz w:val="16"/>
          <w:szCs w:val="20"/>
          <w:lang w:val="en-US"/>
        </w:rPr>
        <w:t xml:space="preserve"> Information.</w:t>
      </w:r>
      <w:r w:rsidRPr="001E1E4A">
        <w:rPr>
          <w:rFonts w:asciiTheme="minorHAnsi" w:hAnsiTheme="minorHAnsi" w:cstheme="minorHAnsi"/>
          <w:sz w:val="16"/>
          <w:szCs w:val="20"/>
          <w:lang w:val="en-US"/>
        </w:rPr>
        <w:t xml:space="preserve"> </w:t>
      </w:r>
      <w:r w:rsidR="000233D2">
        <w:rPr>
          <w:rFonts w:asciiTheme="minorHAnsi" w:hAnsiTheme="minorHAnsi" w:cstheme="minorHAnsi"/>
          <w:sz w:val="16"/>
          <w:szCs w:val="20"/>
          <w:lang w:val="en-US"/>
        </w:rPr>
        <w:t>T</w:t>
      </w:r>
      <w:r w:rsidRPr="001E1E4A">
        <w:rPr>
          <w:rFonts w:asciiTheme="minorHAnsi" w:hAnsiTheme="minorHAnsi" w:cstheme="minorHAnsi"/>
          <w:sz w:val="16"/>
          <w:szCs w:val="20"/>
          <w:lang w:val="en-US"/>
        </w:rPr>
        <w:t>he</w:t>
      </w:r>
      <w:r w:rsidR="000233D2">
        <w:rPr>
          <w:rFonts w:asciiTheme="minorHAnsi" w:hAnsiTheme="minorHAnsi" w:cstheme="minorHAnsi"/>
          <w:sz w:val="16"/>
          <w:szCs w:val="20"/>
          <w:lang w:val="en-US"/>
        </w:rPr>
        <w:t xml:space="preserve"> reported</w:t>
      </w:r>
      <w:r w:rsidRPr="001E1E4A">
        <w:rPr>
          <w:rFonts w:asciiTheme="minorHAnsi" w:hAnsiTheme="minorHAnsi" w:cstheme="minorHAnsi"/>
          <w:sz w:val="16"/>
          <w:szCs w:val="20"/>
          <w:lang w:val="en-US"/>
        </w:rPr>
        <w:t xml:space="preserve"> errors correspond to the standard deviation</w:t>
      </w:r>
      <w:r w:rsidR="00B83B07" w:rsidRPr="001E1E4A">
        <w:rPr>
          <w:rFonts w:asciiTheme="minorHAnsi" w:hAnsiTheme="minorHAnsi" w:cstheme="minorHAnsi"/>
          <w:sz w:val="16"/>
          <w:szCs w:val="20"/>
          <w:lang w:val="en-US"/>
        </w:rPr>
        <w:fldChar w:fldCharType="begin" w:fldLock="1"/>
      </w:r>
      <w:r w:rsidR="007F7A26" w:rsidRPr="001E1E4A">
        <w:rPr>
          <w:rFonts w:asciiTheme="minorHAnsi" w:hAnsiTheme="minorHAnsi" w:cstheme="minorHAnsi"/>
          <w:sz w:val="16"/>
          <w:szCs w:val="20"/>
          <w:lang w:val="en-US"/>
        </w:rPr>
        <w:instrText>ADDIN CSL_CITATION {"citationItems":[{"id":"ITEM-1","itemData":{"author":[{"dropping-particle":"","family":"Harris","given":"D. C.","non-dropping-particle":"","parse-names":false,"suffix":""}],"edition":"7th","id":"ITEM-1","issued":{"date-parts":[["2007"]]},"publisher":"W.H. Freeman and Co.","publisher-place":"New York","title":"Quantitative chemical analysis","type":"book"},"uris":["http://www.mendeley.com/documents/?uuid=faa97c81-a0ec-427b-800c-dfa80bc0d421"]}],"mendeley":{"formattedCitation":"&lt;sup&gt;35&lt;/sup&gt;","plainTextFormattedCitation":"35","previouslyFormattedCitation":"&lt;sup&gt;36&lt;/sup&gt;"},"properties":{"noteIndex":0},"schema":"https://github.com/citation-style-language/schema/raw/master/csl-citation.json"}</w:instrText>
      </w:r>
      <w:r w:rsidR="00B83B07" w:rsidRPr="001E1E4A">
        <w:rPr>
          <w:rFonts w:asciiTheme="minorHAnsi" w:hAnsiTheme="minorHAnsi" w:cstheme="minorHAnsi"/>
          <w:sz w:val="16"/>
          <w:szCs w:val="20"/>
          <w:lang w:val="en-US"/>
        </w:rPr>
        <w:fldChar w:fldCharType="separate"/>
      </w:r>
      <w:r w:rsidR="007F7A26" w:rsidRPr="001E1E4A">
        <w:rPr>
          <w:rFonts w:asciiTheme="minorHAnsi" w:hAnsiTheme="minorHAnsi" w:cstheme="minorHAnsi"/>
          <w:noProof/>
          <w:sz w:val="16"/>
          <w:szCs w:val="20"/>
          <w:vertAlign w:val="superscript"/>
          <w:lang w:val="en-US"/>
        </w:rPr>
        <w:t>35</w:t>
      </w:r>
      <w:r w:rsidR="00B83B07" w:rsidRPr="001E1E4A">
        <w:rPr>
          <w:rFonts w:asciiTheme="minorHAnsi" w:hAnsiTheme="minorHAnsi" w:cstheme="minorHAnsi"/>
          <w:sz w:val="16"/>
          <w:szCs w:val="20"/>
          <w:lang w:val="en-US"/>
        </w:rPr>
        <w:fldChar w:fldCharType="end"/>
      </w:r>
      <w:r w:rsidRPr="001E1E4A">
        <w:rPr>
          <w:rFonts w:asciiTheme="minorHAnsi" w:hAnsiTheme="minorHAnsi" w:cstheme="minorHAnsi"/>
          <w:sz w:val="16"/>
          <w:szCs w:val="20"/>
          <w:lang w:val="en-US"/>
        </w:rPr>
        <w:t>.</w:t>
      </w:r>
    </w:p>
    <w:p w14:paraId="263089A0" w14:textId="77777777" w:rsidR="00993FB6" w:rsidRPr="001E1E4A" w:rsidRDefault="00993FB6" w:rsidP="00046B83">
      <w:pPr>
        <w:spacing w:after="60"/>
        <w:jc w:val="both"/>
        <w:rPr>
          <w:rFonts w:asciiTheme="minorHAnsi" w:hAnsiTheme="minorHAnsi" w:cstheme="minorHAnsi"/>
          <w:b/>
          <w:szCs w:val="20"/>
        </w:rPr>
      </w:pPr>
      <w:r w:rsidRPr="001E1E4A">
        <w:rPr>
          <w:rFonts w:asciiTheme="minorHAnsi" w:hAnsiTheme="minorHAnsi" w:cstheme="minorHAnsi"/>
          <w:b/>
          <w:szCs w:val="20"/>
        </w:rPr>
        <w:t>Data availability</w:t>
      </w:r>
    </w:p>
    <w:p w14:paraId="3BA6671E" w14:textId="30E619AF" w:rsidR="00613D3E" w:rsidRPr="00E53CAE" w:rsidRDefault="006D57F8" w:rsidP="00233A2E">
      <w:pPr>
        <w:spacing w:after="120"/>
        <w:jc w:val="both"/>
        <w:rPr>
          <w:rFonts w:asciiTheme="minorHAnsi" w:hAnsiTheme="minorHAnsi" w:cstheme="minorHAnsi"/>
          <w:sz w:val="16"/>
          <w:szCs w:val="20"/>
        </w:rPr>
      </w:pPr>
      <w:r w:rsidRPr="001E1E4A">
        <w:rPr>
          <w:rFonts w:asciiTheme="minorHAnsi" w:hAnsiTheme="minorHAnsi" w:cstheme="minorHAnsi"/>
          <w:sz w:val="16"/>
          <w:szCs w:val="20"/>
        </w:rPr>
        <w:lastRenderedPageBreak/>
        <w:t>The raw data that support the findings of this study are available from the University of Cambridge data repository, [DOI to be inserted here]</w:t>
      </w:r>
      <w:r w:rsidR="00E53CAE">
        <w:rPr>
          <w:rFonts w:asciiTheme="minorHAnsi" w:hAnsiTheme="minorHAnsi" w:cstheme="minorHAnsi"/>
          <w:sz w:val="16"/>
          <w:szCs w:val="20"/>
          <w:vertAlign w:val="superscript"/>
        </w:rPr>
        <w:t>36</w:t>
      </w:r>
      <w:r w:rsidR="00E426D8" w:rsidRPr="001E1E4A">
        <w:rPr>
          <w:rFonts w:asciiTheme="minorHAnsi" w:hAnsiTheme="minorHAnsi" w:cstheme="minorHAnsi"/>
          <w:sz w:val="16"/>
          <w:szCs w:val="20"/>
        </w:rPr>
        <w:t>.</w:t>
      </w:r>
    </w:p>
    <w:p w14:paraId="38AA14A2" w14:textId="02B3C26F" w:rsidR="00B83B07" w:rsidRPr="001E1E4A" w:rsidRDefault="00613D3E" w:rsidP="00B83B07">
      <w:pPr>
        <w:spacing w:after="60"/>
        <w:jc w:val="both"/>
        <w:rPr>
          <w:rFonts w:asciiTheme="minorHAnsi" w:hAnsiTheme="minorHAnsi" w:cstheme="minorHAnsi"/>
          <w:b/>
          <w:sz w:val="18"/>
          <w:szCs w:val="20"/>
        </w:rPr>
      </w:pPr>
      <w:r w:rsidRPr="001E1E4A">
        <w:rPr>
          <w:rFonts w:asciiTheme="minorHAnsi" w:hAnsiTheme="minorHAnsi" w:cstheme="minorHAnsi"/>
          <w:b/>
          <w:szCs w:val="20"/>
        </w:rPr>
        <w:t>References</w:t>
      </w:r>
    </w:p>
    <w:p w14:paraId="4AB903DC" w14:textId="77777777" w:rsidR="003123F0" w:rsidRPr="001E1E4A" w:rsidRDefault="003123F0"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lang w:val="nl-NL"/>
        </w:rPr>
        <w:t>31.</w:t>
      </w:r>
      <w:r w:rsidRPr="001E1E4A">
        <w:rPr>
          <w:rFonts w:ascii="Calibri" w:hAnsi="Calibri"/>
          <w:noProof/>
          <w:sz w:val="14"/>
          <w:lang w:val="nl-NL"/>
        </w:rPr>
        <w:tab/>
        <w:t xml:space="preserve">Raninga, R. D. </w:t>
      </w:r>
      <w:r w:rsidRPr="001E1E4A">
        <w:rPr>
          <w:rFonts w:ascii="Calibri" w:hAnsi="Calibri"/>
          <w:i/>
          <w:iCs/>
          <w:noProof/>
          <w:sz w:val="14"/>
          <w:lang w:val="nl-NL"/>
        </w:rPr>
        <w:t>et al.</w:t>
      </w:r>
      <w:r w:rsidRPr="001E1E4A">
        <w:rPr>
          <w:rFonts w:ascii="Calibri" w:hAnsi="Calibri"/>
          <w:noProof/>
          <w:sz w:val="14"/>
          <w:lang w:val="nl-NL"/>
        </w:rPr>
        <w:t xml:space="preserve"> </w:t>
      </w:r>
      <w:r w:rsidRPr="001E1E4A">
        <w:rPr>
          <w:rFonts w:ascii="Calibri" w:hAnsi="Calibri"/>
          <w:noProof/>
          <w:sz w:val="14"/>
        </w:rPr>
        <w:t xml:space="preserve">Strong performance enhancement in lead-halide perovskite solar cells through rapid , atmospheric deposition of n-type buffer layer oxides. </w:t>
      </w:r>
      <w:r w:rsidRPr="001E1E4A">
        <w:rPr>
          <w:rFonts w:ascii="Calibri" w:hAnsi="Calibri"/>
          <w:i/>
          <w:iCs/>
          <w:noProof/>
          <w:sz w:val="14"/>
        </w:rPr>
        <w:t>Nano Energy</w:t>
      </w:r>
      <w:r w:rsidRPr="001E1E4A">
        <w:rPr>
          <w:rFonts w:ascii="Calibri" w:hAnsi="Calibri"/>
          <w:noProof/>
          <w:sz w:val="14"/>
        </w:rPr>
        <w:t xml:space="preserve"> </w:t>
      </w:r>
      <w:r w:rsidRPr="001E1E4A">
        <w:rPr>
          <w:rFonts w:ascii="Calibri" w:hAnsi="Calibri"/>
          <w:b/>
          <w:bCs/>
          <w:noProof/>
          <w:sz w:val="14"/>
        </w:rPr>
        <w:t>75</w:t>
      </w:r>
      <w:r w:rsidRPr="001E1E4A">
        <w:rPr>
          <w:rFonts w:ascii="Calibri" w:hAnsi="Calibri"/>
          <w:noProof/>
          <w:sz w:val="14"/>
        </w:rPr>
        <w:t>, 104946 (2020).</w:t>
      </w:r>
    </w:p>
    <w:p w14:paraId="36D5EC0F" w14:textId="77777777" w:rsidR="003123F0" w:rsidRPr="001E1E4A" w:rsidRDefault="003123F0"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32.</w:t>
      </w:r>
      <w:r w:rsidRPr="001E1E4A">
        <w:rPr>
          <w:rFonts w:ascii="Calibri" w:hAnsi="Calibri"/>
          <w:noProof/>
          <w:sz w:val="14"/>
        </w:rPr>
        <w:tab/>
        <w:t xml:space="preserve">Andrei, V., Bethke, K. &amp; Rademann, K. Adjusting the thermoelectric properties of copper(I) oxide–graphite–polymer pastes and the applications of such flexible composites. </w:t>
      </w:r>
      <w:r w:rsidRPr="001E1E4A">
        <w:rPr>
          <w:rFonts w:ascii="Calibri" w:hAnsi="Calibri"/>
          <w:i/>
          <w:iCs/>
          <w:noProof/>
          <w:sz w:val="14"/>
        </w:rPr>
        <w:t>Phys. Chem. Chem. Phys.</w:t>
      </w:r>
      <w:r w:rsidRPr="001E1E4A">
        <w:rPr>
          <w:rFonts w:ascii="Calibri" w:hAnsi="Calibri"/>
          <w:noProof/>
          <w:sz w:val="14"/>
        </w:rPr>
        <w:t xml:space="preserve"> </w:t>
      </w:r>
      <w:r w:rsidRPr="001E1E4A">
        <w:rPr>
          <w:rFonts w:ascii="Calibri" w:hAnsi="Calibri"/>
          <w:b/>
          <w:bCs/>
          <w:noProof/>
          <w:sz w:val="14"/>
        </w:rPr>
        <w:t>18</w:t>
      </w:r>
      <w:r w:rsidRPr="001E1E4A">
        <w:rPr>
          <w:rFonts w:ascii="Calibri" w:hAnsi="Calibri"/>
          <w:noProof/>
          <w:sz w:val="14"/>
        </w:rPr>
        <w:t>, 10700–10707 (2016).</w:t>
      </w:r>
    </w:p>
    <w:p w14:paraId="47CDCCD2" w14:textId="77777777" w:rsidR="003123F0" w:rsidRPr="001E1E4A" w:rsidRDefault="003123F0"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33.</w:t>
      </w:r>
      <w:r w:rsidRPr="001E1E4A">
        <w:rPr>
          <w:rFonts w:ascii="Calibri" w:hAnsi="Calibri"/>
          <w:noProof/>
          <w:sz w:val="14"/>
        </w:rPr>
        <w:tab/>
        <w:t xml:space="preserve">Andrei, V. </w:t>
      </w:r>
      <w:r w:rsidRPr="001E1E4A">
        <w:rPr>
          <w:rFonts w:ascii="Calibri" w:hAnsi="Calibri"/>
          <w:i/>
          <w:iCs/>
          <w:noProof/>
          <w:sz w:val="14"/>
        </w:rPr>
        <w:t>et al.</w:t>
      </w:r>
      <w:r w:rsidRPr="001E1E4A">
        <w:rPr>
          <w:rFonts w:ascii="Calibri" w:hAnsi="Calibri"/>
          <w:noProof/>
          <w:sz w:val="14"/>
        </w:rPr>
        <w:t xml:space="preserve"> Scalable triple cation mixed halide perovskite–BiVO</w:t>
      </w:r>
      <w:r w:rsidRPr="001E1E4A">
        <w:rPr>
          <w:rFonts w:ascii="Calibri" w:hAnsi="Calibri"/>
          <w:noProof/>
          <w:sz w:val="14"/>
          <w:vertAlign w:val="subscript"/>
        </w:rPr>
        <w:t>4</w:t>
      </w:r>
      <w:r w:rsidRPr="001E1E4A">
        <w:rPr>
          <w:rFonts w:ascii="Calibri" w:hAnsi="Calibri"/>
          <w:noProof/>
          <w:sz w:val="14"/>
        </w:rPr>
        <w:t xml:space="preserve"> tandems for </w:t>
      </w:r>
      <w:r w:rsidRPr="001E1E4A">
        <w:rPr>
          <w:rFonts w:ascii="Calibri" w:hAnsi="Calibri"/>
          <w:noProof/>
          <w:sz w:val="14"/>
        </w:rPr>
        <w:t xml:space="preserve">bias-free water splitting. </w:t>
      </w:r>
      <w:r w:rsidRPr="001E1E4A">
        <w:rPr>
          <w:rFonts w:ascii="Calibri" w:hAnsi="Calibri"/>
          <w:i/>
          <w:iCs/>
          <w:noProof/>
          <w:sz w:val="14"/>
        </w:rPr>
        <w:t>Adv. Energy Mater.</w:t>
      </w:r>
      <w:r w:rsidRPr="001E1E4A">
        <w:rPr>
          <w:rFonts w:ascii="Calibri" w:hAnsi="Calibri"/>
          <w:noProof/>
          <w:sz w:val="14"/>
        </w:rPr>
        <w:t xml:space="preserve"> </w:t>
      </w:r>
      <w:r w:rsidRPr="001E1E4A">
        <w:rPr>
          <w:rFonts w:ascii="Calibri" w:hAnsi="Calibri"/>
          <w:b/>
          <w:bCs/>
          <w:noProof/>
          <w:sz w:val="14"/>
        </w:rPr>
        <w:t>8</w:t>
      </w:r>
      <w:r w:rsidRPr="001E1E4A">
        <w:rPr>
          <w:rFonts w:ascii="Calibri" w:hAnsi="Calibri"/>
          <w:noProof/>
          <w:sz w:val="14"/>
        </w:rPr>
        <w:t>, 1801403 (2018).</w:t>
      </w:r>
    </w:p>
    <w:p w14:paraId="3D37782B" w14:textId="77777777" w:rsidR="003123F0" w:rsidRPr="001E1E4A" w:rsidRDefault="003123F0"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34.</w:t>
      </w:r>
      <w:r w:rsidRPr="001E1E4A">
        <w:rPr>
          <w:rFonts w:ascii="Calibri" w:hAnsi="Calibri"/>
          <w:noProof/>
          <w:sz w:val="14"/>
        </w:rPr>
        <w:tab/>
        <w:t xml:space="preserve">Lari, L., Lea, S., Feeser, C., Wessels, B. W. &amp; Lazarov, V. K. Ferromagnetic InMnSb multi-phase films study by aberration-corrected (scanning) transmission electron microscopy. </w:t>
      </w:r>
      <w:r w:rsidRPr="001E1E4A">
        <w:rPr>
          <w:rFonts w:ascii="Calibri" w:hAnsi="Calibri"/>
          <w:i/>
          <w:iCs/>
          <w:noProof/>
          <w:sz w:val="14"/>
        </w:rPr>
        <w:t>J. Appl. Phys.</w:t>
      </w:r>
      <w:r w:rsidRPr="001E1E4A">
        <w:rPr>
          <w:rFonts w:ascii="Calibri" w:hAnsi="Calibri"/>
          <w:noProof/>
          <w:sz w:val="14"/>
        </w:rPr>
        <w:t xml:space="preserve"> </w:t>
      </w:r>
      <w:r w:rsidRPr="001E1E4A">
        <w:rPr>
          <w:rFonts w:ascii="Calibri" w:hAnsi="Calibri"/>
          <w:b/>
          <w:bCs/>
          <w:noProof/>
          <w:sz w:val="14"/>
        </w:rPr>
        <w:t>111</w:t>
      </w:r>
      <w:r w:rsidRPr="001E1E4A">
        <w:rPr>
          <w:rFonts w:ascii="Calibri" w:hAnsi="Calibri"/>
          <w:noProof/>
          <w:sz w:val="14"/>
        </w:rPr>
        <w:t>, 07C311 (2012).</w:t>
      </w:r>
    </w:p>
    <w:p w14:paraId="1409E855" w14:textId="4B02BC3A" w:rsidR="003123F0" w:rsidRDefault="003123F0" w:rsidP="003123F0">
      <w:pPr>
        <w:widowControl w:val="0"/>
        <w:autoSpaceDE w:val="0"/>
        <w:autoSpaceDN w:val="0"/>
        <w:adjustRightInd w:val="0"/>
        <w:ind w:left="284" w:hanging="284"/>
        <w:rPr>
          <w:rFonts w:ascii="Calibri" w:hAnsi="Calibri"/>
          <w:noProof/>
          <w:sz w:val="14"/>
        </w:rPr>
      </w:pPr>
      <w:r w:rsidRPr="001E1E4A">
        <w:rPr>
          <w:rFonts w:ascii="Calibri" w:hAnsi="Calibri"/>
          <w:noProof/>
          <w:sz w:val="14"/>
        </w:rPr>
        <w:t>35.</w:t>
      </w:r>
      <w:r w:rsidRPr="001E1E4A">
        <w:rPr>
          <w:rFonts w:ascii="Calibri" w:hAnsi="Calibri"/>
          <w:noProof/>
          <w:sz w:val="14"/>
        </w:rPr>
        <w:tab/>
        <w:t xml:space="preserve">Harris, D. C. </w:t>
      </w:r>
      <w:r w:rsidRPr="001E1E4A">
        <w:rPr>
          <w:rFonts w:ascii="Calibri" w:hAnsi="Calibri"/>
          <w:i/>
          <w:iCs/>
          <w:noProof/>
          <w:sz w:val="14"/>
        </w:rPr>
        <w:t>Quantitative chemical analysis</w:t>
      </w:r>
      <w:r w:rsidRPr="001E1E4A">
        <w:rPr>
          <w:rFonts w:ascii="Calibri" w:hAnsi="Calibri"/>
          <w:noProof/>
          <w:sz w:val="14"/>
        </w:rPr>
        <w:t>. (W.H. Freeman and Co., 2007).</w:t>
      </w:r>
    </w:p>
    <w:p w14:paraId="42FBDB41" w14:textId="2D1E5DFC" w:rsidR="00E53CAE" w:rsidRPr="001E1E4A" w:rsidRDefault="00E53CAE" w:rsidP="00D26B50">
      <w:pPr>
        <w:widowControl w:val="0"/>
        <w:autoSpaceDE w:val="0"/>
        <w:autoSpaceDN w:val="0"/>
        <w:adjustRightInd w:val="0"/>
        <w:ind w:left="284" w:hanging="284"/>
        <w:rPr>
          <w:rFonts w:ascii="Calibri" w:hAnsi="Calibri"/>
          <w:noProof/>
          <w:sz w:val="14"/>
        </w:rPr>
      </w:pPr>
      <w:r>
        <w:rPr>
          <w:rFonts w:ascii="Calibri" w:hAnsi="Calibri"/>
          <w:noProof/>
          <w:sz w:val="14"/>
        </w:rPr>
        <w:t>36.</w:t>
      </w:r>
      <w:r>
        <w:rPr>
          <w:rFonts w:ascii="Calibri" w:hAnsi="Calibri"/>
          <w:noProof/>
          <w:sz w:val="14"/>
        </w:rPr>
        <w:tab/>
      </w:r>
      <w:r w:rsidR="00D26B50" w:rsidRPr="00D26B50">
        <w:rPr>
          <w:rFonts w:ascii="Calibri" w:hAnsi="Calibri"/>
          <w:noProof/>
          <w:sz w:val="14"/>
        </w:rPr>
        <w:t>Andrei, V.</w:t>
      </w:r>
      <w:r w:rsidR="00D26B50">
        <w:rPr>
          <w:rFonts w:ascii="Calibri" w:hAnsi="Calibri"/>
          <w:noProof/>
          <w:sz w:val="14"/>
        </w:rPr>
        <w:t xml:space="preserve"> et al.</w:t>
      </w:r>
      <w:r w:rsidR="00D26B50" w:rsidRPr="00D26B50">
        <w:rPr>
          <w:rFonts w:ascii="Calibri" w:hAnsi="Calibri"/>
          <w:noProof/>
          <w:sz w:val="14"/>
        </w:rPr>
        <w:t xml:space="preserve"> </w:t>
      </w:r>
      <w:r w:rsidR="00D26B50" w:rsidRPr="008724B7">
        <w:rPr>
          <w:rFonts w:ascii="Calibri" w:hAnsi="Calibri"/>
          <w:i/>
          <w:iCs/>
          <w:noProof/>
          <w:sz w:val="14"/>
        </w:rPr>
        <w:t xml:space="preserve">Raw Data Supporting Article: </w:t>
      </w:r>
      <w:r w:rsidR="00956EEB" w:rsidRPr="008724B7">
        <w:rPr>
          <w:rFonts w:ascii="Calibri" w:hAnsi="Calibri"/>
          <w:i/>
          <w:iCs/>
          <w:noProof/>
          <w:sz w:val="14"/>
        </w:rPr>
        <w:t>Long-term solar water and CO</w:t>
      </w:r>
      <w:r w:rsidR="00956EEB" w:rsidRPr="008724B7">
        <w:rPr>
          <w:rFonts w:ascii="Calibri" w:hAnsi="Calibri"/>
          <w:i/>
          <w:iCs/>
          <w:noProof/>
          <w:sz w:val="14"/>
          <w:vertAlign w:val="subscript"/>
        </w:rPr>
        <w:t>2</w:t>
      </w:r>
      <w:r w:rsidR="00956EEB" w:rsidRPr="008724B7">
        <w:rPr>
          <w:rFonts w:ascii="Calibri" w:hAnsi="Calibri"/>
          <w:i/>
          <w:iCs/>
          <w:noProof/>
          <w:sz w:val="14"/>
        </w:rPr>
        <w:t xml:space="preserve"> splitting with photoelectrochemical BiOI-BiVO</w:t>
      </w:r>
      <w:r w:rsidR="00956EEB" w:rsidRPr="008724B7">
        <w:rPr>
          <w:rFonts w:ascii="Calibri" w:hAnsi="Calibri"/>
          <w:i/>
          <w:iCs/>
          <w:noProof/>
          <w:sz w:val="14"/>
          <w:vertAlign w:val="subscript"/>
        </w:rPr>
        <w:t>4</w:t>
      </w:r>
      <w:r w:rsidR="00956EEB" w:rsidRPr="008724B7">
        <w:rPr>
          <w:rFonts w:ascii="Calibri" w:hAnsi="Calibri"/>
          <w:i/>
          <w:iCs/>
          <w:noProof/>
          <w:sz w:val="14"/>
        </w:rPr>
        <w:t xml:space="preserve"> tandems</w:t>
      </w:r>
      <w:r w:rsidR="00D26B50" w:rsidRPr="00D26B50">
        <w:rPr>
          <w:rFonts w:ascii="Calibri" w:hAnsi="Calibri"/>
          <w:noProof/>
          <w:sz w:val="14"/>
        </w:rPr>
        <w:t xml:space="preserve"> (20</w:t>
      </w:r>
      <w:r w:rsidR="00956EEB">
        <w:rPr>
          <w:rFonts w:ascii="Calibri" w:hAnsi="Calibri"/>
          <w:noProof/>
          <w:sz w:val="14"/>
        </w:rPr>
        <w:t>22</w:t>
      </w:r>
      <w:r w:rsidR="00D26B50" w:rsidRPr="00D26B50">
        <w:rPr>
          <w:rFonts w:ascii="Calibri" w:hAnsi="Calibri"/>
          <w:noProof/>
          <w:sz w:val="14"/>
        </w:rPr>
        <w:t xml:space="preserve">); </w:t>
      </w:r>
      <w:r w:rsidR="00956EEB" w:rsidRPr="00956EEB">
        <w:rPr>
          <w:rFonts w:ascii="Calibri" w:hAnsi="Calibri"/>
          <w:noProof/>
          <w:sz w:val="14"/>
        </w:rPr>
        <w:t>[DOI to be inserted here]</w:t>
      </w:r>
      <w:r w:rsidR="00956EEB">
        <w:rPr>
          <w:rFonts w:ascii="Calibri" w:hAnsi="Calibri"/>
          <w:noProof/>
          <w:sz w:val="14"/>
        </w:rPr>
        <w:t>.</w:t>
      </w:r>
    </w:p>
    <w:p w14:paraId="51F44626" w14:textId="77777777" w:rsidR="00B83B07" w:rsidRPr="001E1E4A" w:rsidRDefault="00B83B07" w:rsidP="00A35717">
      <w:pPr>
        <w:jc w:val="both"/>
        <w:rPr>
          <w:rFonts w:asciiTheme="minorHAnsi" w:hAnsiTheme="minorHAnsi" w:cstheme="minorHAnsi"/>
          <w:sz w:val="20"/>
        </w:rPr>
      </w:pPr>
    </w:p>
    <w:p w14:paraId="573E915B" w14:textId="2D204BA5" w:rsidR="000861BB" w:rsidRDefault="000861BB" w:rsidP="00A35717">
      <w:pPr>
        <w:jc w:val="both"/>
        <w:rPr>
          <w:rFonts w:asciiTheme="minorHAnsi" w:hAnsiTheme="minorHAnsi" w:cstheme="minorHAnsi"/>
          <w:sz w:val="16"/>
          <w:szCs w:val="20"/>
        </w:rPr>
      </w:pPr>
    </w:p>
    <w:p w14:paraId="325130AC" w14:textId="77777777" w:rsidR="000861BB" w:rsidRDefault="000861BB" w:rsidP="00A35717">
      <w:pPr>
        <w:jc w:val="both"/>
        <w:rPr>
          <w:rFonts w:asciiTheme="minorHAnsi" w:hAnsiTheme="minorHAnsi" w:cstheme="minorHAnsi"/>
          <w:sz w:val="16"/>
          <w:szCs w:val="20"/>
        </w:rPr>
      </w:pPr>
    </w:p>
    <w:p w14:paraId="1E329AD2" w14:textId="495A8FF3" w:rsidR="000861BB" w:rsidRPr="003219AC" w:rsidRDefault="000861BB" w:rsidP="00A35717">
      <w:pPr>
        <w:jc w:val="both"/>
        <w:rPr>
          <w:rFonts w:asciiTheme="minorHAnsi" w:hAnsiTheme="minorHAnsi" w:cstheme="minorHAnsi"/>
          <w:sz w:val="16"/>
          <w:szCs w:val="20"/>
        </w:rPr>
        <w:sectPr w:rsidR="000861BB" w:rsidRPr="003219AC" w:rsidSect="00152B16">
          <w:type w:val="continuous"/>
          <w:pgSz w:w="11906" w:h="16838"/>
          <w:pgMar w:top="851" w:right="566" w:bottom="851" w:left="709" w:header="708" w:footer="708" w:gutter="0"/>
          <w:cols w:num="2" w:space="286"/>
          <w:docGrid w:linePitch="360"/>
        </w:sectPr>
      </w:pPr>
    </w:p>
    <w:p w14:paraId="5EE2122F" w14:textId="77777777" w:rsidR="00180160" w:rsidRPr="003219AC" w:rsidRDefault="00180160" w:rsidP="00180160">
      <w:pPr>
        <w:rPr>
          <w:rFonts w:asciiTheme="minorHAnsi" w:hAnsiTheme="minorHAnsi" w:cstheme="minorHAnsi"/>
        </w:rPr>
      </w:pPr>
    </w:p>
    <w:sectPr w:rsidR="00180160" w:rsidRPr="003219AC" w:rsidSect="00152B16">
      <w:type w:val="continuous"/>
      <w:pgSz w:w="11906" w:h="16838"/>
      <w:pgMar w:top="851" w:right="566" w:bottom="851" w:left="709" w:header="708" w:footer="708" w:gutter="0"/>
      <w:cols w:space="2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E6E9C" w14:textId="77777777" w:rsidR="009D44F2" w:rsidRDefault="009D44F2" w:rsidP="00A05B57">
      <w:r>
        <w:separator/>
      </w:r>
    </w:p>
  </w:endnote>
  <w:endnote w:type="continuationSeparator" w:id="0">
    <w:p w14:paraId="389581F9" w14:textId="77777777" w:rsidR="009D44F2" w:rsidRDefault="009D44F2" w:rsidP="00A05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7716829"/>
      <w:docPartObj>
        <w:docPartGallery w:val="Page Numbers (Bottom of Page)"/>
        <w:docPartUnique/>
      </w:docPartObj>
    </w:sdtPr>
    <w:sdtEndPr>
      <w:rPr>
        <w:noProof/>
      </w:rPr>
    </w:sdtEndPr>
    <w:sdtContent>
      <w:p w14:paraId="512ED864" w14:textId="1147B864" w:rsidR="00FD64B2" w:rsidRDefault="00FD64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D6D4AF" w14:textId="77777777" w:rsidR="00FD64B2" w:rsidRDefault="00FD64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0A5E3" w14:textId="77777777" w:rsidR="009D44F2" w:rsidRDefault="009D44F2" w:rsidP="00A05B57">
      <w:r>
        <w:separator/>
      </w:r>
    </w:p>
  </w:footnote>
  <w:footnote w:type="continuationSeparator" w:id="0">
    <w:p w14:paraId="5068399B" w14:textId="77777777" w:rsidR="009D44F2" w:rsidRDefault="009D44F2" w:rsidP="00A05B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306B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5E34E63"/>
    <w:multiLevelType w:val="multilevel"/>
    <w:tmpl w:val="E2C43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B01E9C"/>
    <w:multiLevelType w:val="hybridMultilevel"/>
    <w:tmpl w:val="92843426"/>
    <w:lvl w:ilvl="0" w:tplc="FCC6CAB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7F3095"/>
    <w:multiLevelType w:val="hybridMultilevel"/>
    <w:tmpl w:val="E2FC6F78"/>
    <w:lvl w:ilvl="0" w:tplc="1BA8675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C6588A"/>
    <w:multiLevelType w:val="hybridMultilevel"/>
    <w:tmpl w:val="56765728"/>
    <w:lvl w:ilvl="0" w:tplc="2D429C86">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CF2687"/>
    <w:multiLevelType w:val="hybridMultilevel"/>
    <w:tmpl w:val="700AAEA0"/>
    <w:lvl w:ilvl="0" w:tplc="FDBA94FE">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D866B9"/>
    <w:multiLevelType w:val="hybridMultilevel"/>
    <w:tmpl w:val="3F8410B4"/>
    <w:lvl w:ilvl="0" w:tplc="D684153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3"/>
  </w:num>
  <w:num w:numId="3">
    <w:abstractNumId w:val="12"/>
  </w:num>
  <w:num w:numId="4">
    <w:abstractNumId w:val="14"/>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D3E"/>
    <w:rsid w:val="000006FE"/>
    <w:rsid w:val="0000519E"/>
    <w:rsid w:val="00011EE1"/>
    <w:rsid w:val="00011FA1"/>
    <w:rsid w:val="00016623"/>
    <w:rsid w:val="00017E91"/>
    <w:rsid w:val="00020C38"/>
    <w:rsid w:val="00021A88"/>
    <w:rsid w:val="000233D2"/>
    <w:rsid w:val="00023729"/>
    <w:rsid w:val="0002373D"/>
    <w:rsid w:val="000247F1"/>
    <w:rsid w:val="00026184"/>
    <w:rsid w:val="0002791C"/>
    <w:rsid w:val="00030C62"/>
    <w:rsid w:val="0003136B"/>
    <w:rsid w:val="000340B1"/>
    <w:rsid w:val="00036410"/>
    <w:rsid w:val="00037337"/>
    <w:rsid w:val="00037A4E"/>
    <w:rsid w:val="00040C9D"/>
    <w:rsid w:val="00041C34"/>
    <w:rsid w:val="000421F9"/>
    <w:rsid w:val="00042EF1"/>
    <w:rsid w:val="000445EC"/>
    <w:rsid w:val="00044E29"/>
    <w:rsid w:val="00045511"/>
    <w:rsid w:val="00046B83"/>
    <w:rsid w:val="000471B4"/>
    <w:rsid w:val="0005037F"/>
    <w:rsid w:val="00051D28"/>
    <w:rsid w:val="00051FAB"/>
    <w:rsid w:val="000561E2"/>
    <w:rsid w:val="000566F7"/>
    <w:rsid w:val="0005674A"/>
    <w:rsid w:val="00062E61"/>
    <w:rsid w:val="00065819"/>
    <w:rsid w:val="00066901"/>
    <w:rsid w:val="0006752C"/>
    <w:rsid w:val="000678A5"/>
    <w:rsid w:val="000711B6"/>
    <w:rsid w:val="00073202"/>
    <w:rsid w:val="00080533"/>
    <w:rsid w:val="00081D7C"/>
    <w:rsid w:val="000824C3"/>
    <w:rsid w:val="000848B7"/>
    <w:rsid w:val="000861BB"/>
    <w:rsid w:val="00090031"/>
    <w:rsid w:val="00090183"/>
    <w:rsid w:val="000916BA"/>
    <w:rsid w:val="00095D8C"/>
    <w:rsid w:val="0009696D"/>
    <w:rsid w:val="000973DC"/>
    <w:rsid w:val="00097B00"/>
    <w:rsid w:val="000A0F49"/>
    <w:rsid w:val="000A14EC"/>
    <w:rsid w:val="000A1AF3"/>
    <w:rsid w:val="000A1DC8"/>
    <w:rsid w:val="000A3986"/>
    <w:rsid w:val="000B373B"/>
    <w:rsid w:val="000B3C76"/>
    <w:rsid w:val="000B3F2E"/>
    <w:rsid w:val="000B57AF"/>
    <w:rsid w:val="000B5A1D"/>
    <w:rsid w:val="000C131E"/>
    <w:rsid w:val="000C1716"/>
    <w:rsid w:val="000C2370"/>
    <w:rsid w:val="000C5640"/>
    <w:rsid w:val="000D7AB7"/>
    <w:rsid w:val="000E3B2C"/>
    <w:rsid w:val="000E4B2A"/>
    <w:rsid w:val="000E6E66"/>
    <w:rsid w:val="000E6EC9"/>
    <w:rsid w:val="000F190D"/>
    <w:rsid w:val="000F5B4E"/>
    <w:rsid w:val="000F6978"/>
    <w:rsid w:val="000F7BB2"/>
    <w:rsid w:val="0010140A"/>
    <w:rsid w:val="00101632"/>
    <w:rsid w:val="00102D31"/>
    <w:rsid w:val="00103B0F"/>
    <w:rsid w:val="00104D04"/>
    <w:rsid w:val="00104D28"/>
    <w:rsid w:val="00104FD1"/>
    <w:rsid w:val="00106311"/>
    <w:rsid w:val="00106AC8"/>
    <w:rsid w:val="00110C25"/>
    <w:rsid w:val="001151B8"/>
    <w:rsid w:val="00115D51"/>
    <w:rsid w:val="0012284E"/>
    <w:rsid w:val="001238B7"/>
    <w:rsid w:val="001238F3"/>
    <w:rsid w:val="00123A3F"/>
    <w:rsid w:val="00125232"/>
    <w:rsid w:val="00131480"/>
    <w:rsid w:val="00135772"/>
    <w:rsid w:val="00136795"/>
    <w:rsid w:val="00137CA8"/>
    <w:rsid w:val="0014232C"/>
    <w:rsid w:val="00142960"/>
    <w:rsid w:val="0014303D"/>
    <w:rsid w:val="00144219"/>
    <w:rsid w:val="0014553B"/>
    <w:rsid w:val="00145CA3"/>
    <w:rsid w:val="00146B50"/>
    <w:rsid w:val="00150428"/>
    <w:rsid w:val="0015199F"/>
    <w:rsid w:val="001523EE"/>
    <w:rsid w:val="00152B16"/>
    <w:rsid w:val="00153969"/>
    <w:rsid w:val="001547B8"/>
    <w:rsid w:val="0016041B"/>
    <w:rsid w:val="0016176D"/>
    <w:rsid w:val="0016268A"/>
    <w:rsid w:val="00164A5A"/>
    <w:rsid w:val="00164C61"/>
    <w:rsid w:val="0016502D"/>
    <w:rsid w:val="0016749A"/>
    <w:rsid w:val="00170D08"/>
    <w:rsid w:val="00171726"/>
    <w:rsid w:val="001717AD"/>
    <w:rsid w:val="0017263B"/>
    <w:rsid w:val="00177E57"/>
    <w:rsid w:val="00180151"/>
    <w:rsid w:val="00180160"/>
    <w:rsid w:val="00180337"/>
    <w:rsid w:val="00180C65"/>
    <w:rsid w:val="00183122"/>
    <w:rsid w:val="00184905"/>
    <w:rsid w:val="001917A8"/>
    <w:rsid w:val="00191C19"/>
    <w:rsid w:val="0019226F"/>
    <w:rsid w:val="00192A08"/>
    <w:rsid w:val="00196E43"/>
    <w:rsid w:val="001A00A2"/>
    <w:rsid w:val="001A0313"/>
    <w:rsid w:val="001A6164"/>
    <w:rsid w:val="001A61C5"/>
    <w:rsid w:val="001B1EFD"/>
    <w:rsid w:val="001B1F1B"/>
    <w:rsid w:val="001B46FB"/>
    <w:rsid w:val="001C0F05"/>
    <w:rsid w:val="001C2595"/>
    <w:rsid w:val="001C674E"/>
    <w:rsid w:val="001D218F"/>
    <w:rsid w:val="001D45B7"/>
    <w:rsid w:val="001D5FF0"/>
    <w:rsid w:val="001D6299"/>
    <w:rsid w:val="001D7C90"/>
    <w:rsid w:val="001E1E4A"/>
    <w:rsid w:val="001E26F1"/>
    <w:rsid w:val="001E7037"/>
    <w:rsid w:val="001F1ECE"/>
    <w:rsid w:val="001F253D"/>
    <w:rsid w:val="001F2A44"/>
    <w:rsid w:val="001F5341"/>
    <w:rsid w:val="001F6EDE"/>
    <w:rsid w:val="00200CD4"/>
    <w:rsid w:val="00201295"/>
    <w:rsid w:val="0020196D"/>
    <w:rsid w:val="0020533B"/>
    <w:rsid w:val="00205BAB"/>
    <w:rsid w:val="00213F62"/>
    <w:rsid w:val="0021540F"/>
    <w:rsid w:val="0022088D"/>
    <w:rsid w:val="00220C90"/>
    <w:rsid w:val="00221C7B"/>
    <w:rsid w:val="00221DEB"/>
    <w:rsid w:val="0022371A"/>
    <w:rsid w:val="00226507"/>
    <w:rsid w:val="00227D29"/>
    <w:rsid w:val="002323CF"/>
    <w:rsid w:val="00233384"/>
    <w:rsid w:val="00233A2E"/>
    <w:rsid w:val="00235016"/>
    <w:rsid w:val="002368B6"/>
    <w:rsid w:val="00237DC8"/>
    <w:rsid w:val="00240BC0"/>
    <w:rsid w:val="0024558A"/>
    <w:rsid w:val="002456A2"/>
    <w:rsid w:val="00245FE9"/>
    <w:rsid w:val="00246E49"/>
    <w:rsid w:val="00253869"/>
    <w:rsid w:val="00253CFD"/>
    <w:rsid w:val="002555BC"/>
    <w:rsid w:val="00255B28"/>
    <w:rsid w:val="002614D7"/>
    <w:rsid w:val="0026271D"/>
    <w:rsid w:val="00263599"/>
    <w:rsid w:val="0026403C"/>
    <w:rsid w:val="002648AB"/>
    <w:rsid w:val="002725E6"/>
    <w:rsid w:val="00274367"/>
    <w:rsid w:val="00275A51"/>
    <w:rsid w:val="00275C2D"/>
    <w:rsid w:val="00275F3E"/>
    <w:rsid w:val="0028029C"/>
    <w:rsid w:val="0028192A"/>
    <w:rsid w:val="002823DE"/>
    <w:rsid w:val="002832E0"/>
    <w:rsid w:val="0028397D"/>
    <w:rsid w:val="00284D72"/>
    <w:rsid w:val="0028619B"/>
    <w:rsid w:val="00293570"/>
    <w:rsid w:val="00295FF6"/>
    <w:rsid w:val="002A194D"/>
    <w:rsid w:val="002A5BCE"/>
    <w:rsid w:val="002B22EB"/>
    <w:rsid w:val="002B2537"/>
    <w:rsid w:val="002B5956"/>
    <w:rsid w:val="002C32F4"/>
    <w:rsid w:val="002C35A2"/>
    <w:rsid w:val="002C3735"/>
    <w:rsid w:val="002C3902"/>
    <w:rsid w:val="002C614F"/>
    <w:rsid w:val="002C7220"/>
    <w:rsid w:val="002D25FB"/>
    <w:rsid w:val="002E00BD"/>
    <w:rsid w:val="002E144E"/>
    <w:rsid w:val="002E3E5E"/>
    <w:rsid w:val="002E4296"/>
    <w:rsid w:val="002E60AB"/>
    <w:rsid w:val="002E6786"/>
    <w:rsid w:val="002E724C"/>
    <w:rsid w:val="002F21C8"/>
    <w:rsid w:val="002F5EB9"/>
    <w:rsid w:val="00300781"/>
    <w:rsid w:val="00300B8E"/>
    <w:rsid w:val="003010D9"/>
    <w:rsid w:val="00301487"/>
    <w:rsid w:val="003030FF"/>
    <w:rsid w:val="00304172"/>
    <w:rsid w:val="00304A99"/>
    <w:rsid w:val="0030518E"/>
    <w:rsid w:val="003051D4"/>
    <w:rsid w:val="00311AC1"/>
    <w:rsid w:val="003123F0"/>
    <w:rsid w:val="00314A8C"/>
    <w:rsid w:val="003153F7"/>
    <w:rsid w:val="0031592A"/>
    <w:rsid w:val="00320149"/>
    <w:rsid w:val="00320C53"/>
    <w:rsid w:val="003211C7"/>
    <w:rsid w:val="003219AC"/>
    <w:rsid w:val="00323796"/>
    <w:rsid w:val="003253FA"/>
    <w:rsid w:val="0032543E"/>
    <w:rsid w:val="003275E4"/>
    <w:rsid w:val="0032772E"/>
    <w:rsid w:val="00327AE2"/>
    <w:rsid w:val="003310DF"/>
    <w:rsid w:val="0033249C"/>
    <w:rsid w:val="00332FAF"/>
    <w:rsid w:val="00333341"/>
    <w:rsid w:val="00334564"/>
    <w:rsid w:val="003363C8"/>
    <w:rsid w:val="00336445"/>
    <w:rsid w:val="00336865"/>
    <w:rsid w:val="00340D7B"/>
    <w:rsid w:val="0034428A"/>
    <w:rsid w:val="00344946"/>
    <w:rsid w:val="00345E69"/>
    <w:rsid w:val="00346601"/>
    <w:rsid w:val="00346FB0"/>
    <w:rsid w:val="0034798A"/>
    <w:rsid w:val="003500B3"/>
    <w:rsid w:val="003527AC"/>
    <w:rsid w:val="0035454C"/>
    <w:rsid w:val="00354DD7"/>
    <w:rsid w:val="003561F6"/>
    <w:rsid w:val="00357C51"/>
    <w:rsid w:val="0036093B"/>
    <w:rsid w:val="003623A2"/>
    <w:rsid w:val="00367402"/>
    <w:rsid w:val="003724BE"/>
    <w:rsid w:val="003751D4"/>
    <w:rsid w:val="00375489"/>
    <w:rsid w:val="003773CD"/>
    <w:rsid w:val="003779BC"/>
    <w:rsid w:val="00380019"/>
    <w:rsid w:val="003808A0"/>
    <w:rsid w:val="00381444"/>
    <w:rsid w:val="003828CF"/>
    <w:rsid w:val="0038481D"/>
    <w:rsid w:val="0038614D"/>
    <w:rsid w:val="0039392C"/>
    <w:rsid w:val="00393B4F"/>
    <w:rsid w:val="0039455F"/>
    <w:rsid w:val="00394BAD"/>
    <w:rsid w:val="003A1145"/>
    <w:rsid w:val="003B26D0"/>
    <w:rsid w:val="003B550D"/>
    <w:rsid w:val="003C0AFA"/>
    <w:rsid w:val="003C7794"/>
    <w:rsid w:val="003D0890"/>
    <w:rsid w:val="003D0AE5"/>
    <w:rsid w:val="003D0C25"/>
    <w:rsid w:val="003D3305"/>
    <w:rsid w:val="003D40E4"/>
    <w:rsid w:val="003D5EAA"/>
    <w:rsid w:val="003D6B4E"/>
    <w:rsid w:val="003E0BF3"/>
    <w:rsid w:val="003E0CAA"/>
    <w:rsid w:val="003E499C"/>
    <w:rsid w:val="003E5DE6"/>
    <w:rsid w:val="003F5752"/>
    <w:rsid w:val="00400570"/>
    <w:rsid w:val="00401C03"/>
    <w:rsid w:val="00402EFD"/>
    <w:rsid w:val="00404008"/>
    <w:rsid w:val="00405F6E"/>
    <w:rsid w:val="00405FB3"/>
    <w:rsid w:val="00410922"/>
    <w:rsid w:val="00412AD9"/>
    <w:rsid w:val="004141CD"/>
    <w:rsid w:val="00415047"/>
    <w:rsid w:val="00415893"/>
    <w:rsid w:val="0041605D"/>
    <w:rsid w:val="00417302"/>
    <w:rsid w:val="00420602"/>
    <w:rsid w:val="0042076F"/>
    <w:rsid w:val="00421D8B"/>
    <w:rsid w:val="00425BAB"/>
    <w:rsid w:val="00430589"/>
    <w:rsid w:val="00431490"/>
    <w:rsid w:val="0043327C"/>
    <w:rsid w:val="00433D04"/>
    <w:rsid w:val="0044084B"/>
    <w:rsid w:val="004416AD"/>
    <w:rsid w:val="00441C6E"/>
    <w:rsid w:val="00442073"/>
    <w:rsid w:val="004467A4"/>
    <w:rsid w:val="00446F2F"/>
    <w:rsid w:val="00447A1F"/>
    <w:rsid w:val="004513DF"/>
    <w:rsid w:val="004528A9"/>
    <w:rsid w:val="00454DFC"/>
    <w:rsid w:val="00455F9C"/>
    <w:rsid w:val="00456108"/>
    <w:rsid w:val="00456B44"/>
    <w:rsid w:val="0046042A"/>
    <w:rsid w:val="00464ADC"/>
    <w:rsid w:val="00465242"/>
    <w:rsid w:val="00466498"/>
    <w:rsid w:val="00471852"/>
    <w:rsid w:val="00473047"/>
    <w:rsid w:val="00473343"/>
    <w:rsid w:val="00475D2E"/>
    <w:rsid w:val="00484182"/>
    <w:rsid w:val="00484CB4"/>
    <w:rsid w:val="0048585A"/>
    <w:rsid w:val="00485A5C"/>
    <w:rsid w:val="00487E70"/>
    <w:rsid w:val="00487F14"/>
    <w:rsid w:val="0049085C"/>
    <w:rsid w:val="00492EB0"/>
    <w:rsid w:val="00494E56"/>
    <w:rsid w:val="00495794"/>
    <w:rsid w:val="00497788"/>
    <w:rsid w:val="004A10C7"/>
    <w:rsid w:val="004A59E9"/>
    <w:rsid w:val="004B6DF4"/>
    <w:rsid w:val="004B7629"/>
    <w:rsid w:val="004B7B7D"/>
    <w:rsid w:val="004B7FA1"/>
    <w:rsid w:val="004C57DA"/>
    <w:rsid w:val="004C7A5F"/>
    <w:rsid w:val="004D2A58"/>
    <w:rsid w:val="004D4CCE"/>
    <w:rsid w:val="004D4F68"/>
    <w:rsid w:val="004D51BC"/>
    <w:rsid w:val="004D5CD5"/>
    <w:rsid w:val="004D683B"/>
    <w:rsid w:val="004E0C80"/>
    <w:rsid w:val="004E1747"/>
    <w:rsid w:val="004E286D"/>
    <w:rsid w:val="004E3DF1"/>
    <w:rsid w:val="004E527D"/>
    <w:rsid w:val="004E7B3C"/>
    <w:rsid w:val="004F57A1"/>
    <w:rsid w:val="004F60BF"/>
    <w:rsid w:val="00500082"/>
    <w:rsid w:val="0050156B"/>
    <w:rsid w:val="00501D9C"/>
    <w:rsid w:val="00502742"/>
    <w:rsid w:val="005046F8"/>
    <w:rsid w:val="00505B6C"/>
    <w:rsid w:val="00505CEC"/>
    <w:rsid w:val="005066A0"/>
    <w:rsid w:val="00507447"/>
    <w:rsid w:val="0050765A"/>
    <w:rsid w:val="0051157C"/>
    <w:rsid w:val="00511ECF"/>
    <w:rsid w:val="00513488"/>
    <w:rsid w:val="00514B7B"/>
    <w:rsid w:val="0051547D"/>
    <w:rsid w:val="00517CDC"/>
    <w:rsid w:val="00520C42"/>
    <w:rsid w:val="00521C15"/>
    <w:rsid w:val="00521E85"/>
    <w:rsid w:val="00522C00"/>
    <w:rsid w:val="005253E3"/>
    <w:rsid w:val="005254D3"/>
    <w:rsid w:val="005276B8"/>
    <w:rsid w:val="0053629C"/>
    <w:rsid w:val="00536EDF"/>
    <w:rsid w:val="00541A79"/>
    <w:rsid w:val="0054298B"/>
    <w:rsid w:val="00543BBE"/>
    <w:rsid w:val="0054439F"/>
    <w:rsid w:val="00547312"/>
    <w:rsid w:val="00547D14"/>
    <w:rsid w:val="0055054E"/>
    <w:rsid w:val="00551952"/>
    <w:rsid w:val="00552675"/>
    <w:rsid w:val="00552C26"/>
    <w:rsid w:val="00553792"/>
    <w:rsid w:val="00556B46"/>
    <w:rsid w:val="00557BD0"/>
    <w:rsid w:val="00560E22"/>
    <w:rsid w:val="0056228D"/>
    <w:rsid w:val="00562750"/>
    <w:rsid w:val="00562F7D"/>
    <w:rsid w:val="00565572"/>
    <w:rsid w:val="005667C0"/>
    <w:rsid w:val="00566C99"/>
    <w:rsid w:val="005719A7"/>
    <w:rsid w:val="00572FB2"/>
    <w:rsid w:val="00575DCF"/>
    <w:rsid w:val="00583676"/>
    <w:rsid w:val="00583E1A"/>
    <w:rsid w:val="00584CC3"/>
    <w:rsid w:val="00586563"/>
    <w:rsid w:val="00587E3F"/>
    <w:rsid w:val="005908CB"/>
    <w:rsid w:val="00592898"/>
    <w:rsid w:val="00592BB6"/>
    <w:rsid w:val="00595788"/>
    <w:rsid w:val="00596B90"/>
    <w:rsid w:val="005A2376"/>
    <w:rsid w:val="005A5614"/>
    <w:rsid w:val="005A5D9A"/>
    <w:rsid w:val="005A5F4B"/>
    <w:rsid w:val="005A6329"/>
    <w:rsid w:val="005B0362"/>
    <w:rsid w:val="005B051F"/>
    <w:rsid w:val="005B20CD"/>
    <w:rsid w:val="005B460E"/>
    <w:rsid w:val="005B5245"/>
    <w:rsid w:val="005B6B58"/>
    <w:rsid w:val="005B6EE9"/>
    <w:rsid w:val="005B7313"/>
    <w:rsid w:val="005C11BE"/>
    <w:rsid w:val="005C76A1"/>
    <w:rsid w:val="005D0CA0"/>
    <w:rsid w:val="005D1164"/>
    <w:rsid w:val="005D16DF"/>
    <w:rsid w:val="005D37CC"/>
    <w:rsid w:val="005E01D7"/>
    <w:rsid w:val="005E1348"/>
    <w:rsid w:val="005E1C05"/>
    <w:rsid w:val="005E25DA"/>
    <w:rsid w:val="005E425C"/>
    <w:rsid w:val="005E621A"/>
    <w:rsid w:val="005F28C2"/>
    <w:rsid w:val="005F2E4D"/>
    <w:rsid w:val="005F3222"/>
    <w:rsid w:val="005F5AD4"/>
    <w:rsid w:val="005F6AA0"/>
    <w:rsid w:val="005F7E02"/>
    <w:rsid w:val="00600A6F"/>
    <w:rsid w:val="006011BA"/>
    <w:rsid w:val="006013D5"/>
    <w:rsid w:val="00601C50"/>
    <w:rsid w:val="00606067"/>
    <w:rsid w:val="00607788"/>
    <w:rsid w:val="006131BD"/>
    <w:rsid w:val="00613D3E"/>
    <w:rsid w:val="00614115"/>
    <w:rsid w:val="006144E5"/>
    <w:rsid w:val="00615532"/>
    <w:rsid w:val="00620090"/>
    <w:rsid w:val="0062177A"/>
    <w:rsid w:val="0062382A"/>
    <w:rsid w:val="00625C2B"/>
    <w:rsid w:val="006266CE"/>
    <w:rsid w:val="00631CEB"/>
    <w:rsid w:val="00642DAE"/>
    <w:rsid w:val="00647086"/>
    <w:rsid w:val="00652DDB"/>
    <w:rsid w:val="00657D24"/>
    <w:rsid w:val="006625D4"/>
    <w:rsid w:val="00664B12"/>
    <w:rsid w:val="00665453"/>
    <w:rsid w:val="00666F21"/>
    <w:rsid w:val="0067488C"/>
    <w:rsid w:val="00674FFD"/>
    <w:rsid w:val="00680805"/>
    <w:rsid w:val="0068543E"/>
    <w:rsid w:val="00685668"/>
    <w:rsid w:val="0068623E"/>
    <w:rsid w:val="00687458"/>
    <w:rsid w:val="00687D1B"/>
    <w:rsid w:val="00691622"/>
    <w:rsid w:val="006930F9"/>
    <w:rsid w:val="0069425E"/>
    <w:rsid w:val="006A147E"/>
    <w:rsid w:val="006A1E4B"/>
    <w:rsid w:val="006A2B42"/>
    <w:rsid w:val="006A2FDD"/>
    <w:rsid w:val="006A3361"/>
    <w:rsid w:val="006A338E"/>
    <w:rsid w:val="006A6DE1"/>
    <w:rsid w:val="006A7EE6"/>
    <w:rsid w:val="006B28F6"/>
    <w:rsid w:val="006B7908"/>
    <w:rsid w:val="006C30FB"/>
    <w:rsid w:val="006C71E9"/>
    <w:rsid w:val="006C7C6A"/>
    <w:rsid w:val="006D03CF"/>
    <w:rsid w:val="006D2673"/>
    <w:rsid w:val="006D281F"/>
    <w:rsid w:val="006D3318"/>
    <w:rsid w:val="006D39D9"/>
    <w:rsid w:val="006D527E"/>
    <w:rsid w:val="006D57F8"/>
    <w:rsid w:val="006E03D8"/>
    <w:rsid w:val="006E1A4C"/>
    <w:rsid w:val="006E2A6E"/>
    <w:rsid w:val="006E5D3E"/>
    <w:rsid w:val="006E6316"/>
    <w:rsid w:val="006E6EC5"/>
    <w:rsid w:val="006E7879"/>
    <w:rsid w:val="006F040F"/>
    <w:rsid w:val="006F05C9"/>
    <w:rsid w:val="006F19BD"/>
    <w:rsid w:val="006F3F6F"/>
    <w:rsid w:val="006F5E5C"/>
    <w:rsid w:val="006F7AEF"/>
    <w:rsid w:val="00705BB5"/>
    <w:rsid w:val="00706A96"/>
    <w:rsid w:val="00707DB3"/>
    <w:rsid w:val="00707DC0"/>
    <w:rsid w:val="00712259"/>
    <w:rsid w:val="00715B7F"/>
    <w:rsid w:val="00715CE2"/>
    <w:rsid w:val="0072075B"/>
    <w:rsid w:val="007215C5"/>
    <w:rsid w:val="00721713"/>
    <w:rsid w:val="00722597"/>
    <w:rsid w:val="007254CC"/>
    <w:rsid w:val="00732702"/>
    <w:rsid w:val="00732CA5"/>
    <w:rsid w:val="00734990"/>
    <w:rsid w:val="00737334"/>
    <w:rsid w:val="0073772B"/>
    <w:rsid w:val="007379BD"/>
    <w:rsid w:val="0074219A"/>
    <w:rsid w:val="00743D71"/>
    <w:rsid w:val="00743DBC"/>
    <w:rsid w:val="00745139"/>
    <w:rsid w:val="00745386"/>
    <w:rsid w:val="00747F30"/>
    <w:rsid w:val="0075545C"/>
    <w:rsid w:val="00756ED0"/>
    <w:rsid w:val="00761B68"/>
    <w:rsid w:val="00761F38"/>
    <w:rsid w:val="00762429"/>
    <w:rsid w:val="00762540"/>
    <w:rsid w:val="00763858"/>
    <w:rsid w:val="00763E1F"/>
    <w:rsid w:val="00765619"/>
    <w:rsid w:val="00765D82"/>
    <w:rsid w:val="00771AC4"/>
    <w:rsid w:val="00776CD1"/>
    <w:rsid w:val="00783F6B"/>
    <w:rsid w:val="007846AE"/>
    <w:rsid w:val="007855B4"/>
    <w:rsid w:val="0079272E"/>
    <w:rsid w:val="00793103"/>
    <w:rsid w:val="007931A9"/>
    <w:rsid w:val="00793D84"/>
    <w:rsid w:val="00795185"/>
    <w:rsid w:val="007953E4"/>
    <w:rsid w:val="00795DEB"/>
    <w:rsid w:val="0079740F"/>
    <w:rsid w:val="007A3673"/>
    <w:rsid w:val="007A4FBD"/>
    <w:rsid w:val="007A71F4"/>
    <w:rsid w:val="007A7740"/>
    <w:rsid w:val="007B14D8"/>
    <w:rsid w:val="007B26D9"/>
    <w:rsid w:val="007C078D"/>
    <w:rsid w:val="007C1352"/>
    <w:rsid w:val="007C1F19"/>
    <w:rsid w:val="007C3935"/>
    <w:rsid w:val="007C5126"/>
    <w:rsid w:val="007C583C"/>
    <w:rsid w:val="007C6724"/>
    <w:rsid w:val="007D1143"/>
    <w:rsid w:val="007D15ED"/>
    <w:rsid w:val="007D6393"/>
    <w:rsid w:val="007E0120"/>
    <w:rsid w:val="007E2AEF"/>
    <w:rsid w:val="007E4C83"/>
    <w:rsid w:val="007E54D3"/>
    <w:rsid w:val="007E6401"/>
    <w:rsid w:val="007F48C6"/>
    <w:rsid w:val="007F5114"/>
    <w:rsid w:val="007F52B9"/>
    <w:rsid w:val="007F5C03"/>
    <w:rsid w:val="007F7A26"/>
    <w:rsid w:val="007F7BAF"/>
    <w:rsid w:val="008016D2"/>
    <w:rsid w:val="00802C96"/>
    <w:rsid w:val="00803344"/>
    <w:rsid w:val="00804967"/>
    <w:rsid w:val="00805DF0"/>
    <w:rsid w:val="0081217C"/>
    <w:rsid w:val="00812720"/>
    <w:rsid w:val="00816208"/>
    <w:rsid w:val="00816935"/>
    <w:rsid w:val="008217CD"/>
    <w:rsid w:val="00822A3D"/>
    <w:rsid w:val="00826363"/>
    <w:rsid w:val="0083225C"/>
    <w:rsid w:val="0083588A"/>
    <w:rsid w:val="00837A52"/>
    <w:rsid w:val="00841E4B"/>
    <w:rsid w:val="00842795"/>
    <w:rsid w:val="00844219"/>
    <w:rsid w:val="00846A52"/>
    <w:rsid w:val="00846C7A"/>
    <w:rsid w:val="0084753F"/>
    <w:rsid w:val="008524A5"/>
    <w:rsid w:val="00853554"/>
    <w:rsid w:val="0085355C"/>
    <w:rsid w:val="008542DF"/>
    <w:rsid w:val="00856488"/>
    <w:rsid w:val="00857ED1"/>
    <w:rsid w:val="0086076B"/>
    <w:rsid w:val="00861EFA"/>
    <w:rsid w:val="00862F48"/>
    <w:rsid w:val="008644D2"/>
    <w:rsid w:val="00865340"/>
    <w:rsid w:val="00866E0A"/>
    <w:rsid w:val="0087223D"/>
    <w:rsid w:val="008724B7"/>
    <w:rsid w:val="00874B66"/>
    <w:rsid w:val="00875F96"/>
    <w:rsid w:val="00876418"/>
    <w:rsid w:val="00876F8F"/>
    <w:rsid w:val="00881C52"/>
    <w:rsid w:val="00882089"/>
    <w:rsid w:val="008829CD"/>
    <w:rsid w:val="008834DB"/>
    <w:rsid w:val="008859D1"/>
    <w:rsid w:val="00885D1B"/>
    <w:rsid w:val="00890654"/>
    <w:rsid w:val="00892C6A"/>
    <w:rsid w:val="00894CAE"/>
    <w:rsid w:val="008961A9"/>
    <w:rsid w:val="008975FF"/>
    <w:rsid w:val="008A146A"/>
    <w:rsid w:val="008A3C3D"/>
    <w:rsid w:val="008B103A"/>
    <w:rsid w:val="008B5C5D"/>
    <w:rsid w:val="008B6D9E"/>
    <w:rsid w:val="008C03B8"/>
    <w:rsid w:val="008C403C"/>
    <w:rsid w:val="008C544C"/>
    <w:rsid w:val="008C6DFE"/>
    <w:rsid w:val="008D001A"/>
    <w:rsid w:val="008D0662"/>
    <w:rsid w:val="008D594A"/>
    <w:rsid w:val="008D5E70"/>
    <w:rsid w:val="008D7D23"/>
    <w:rsid w:val="008E0713"/>
    <w:rsid w:val="008E0953"/>
    <w:rsid w:val="008E15AF"/>
    <w:rsid w:val="008E2974"/>
    <w:rsid w:val="008E2DFB"/>
    <w:rsid w:val="008E4F62"/>
    <w:rsid w:val="008E67DA"/>
    <w:rsid w:val="008E797F"/>
    <w:rsid w:val="008F25D4"/>
    <w:rsid w:val="008F658B"/>
    <w:rsid w:val="00902050"/>
    <w:rsid w:val="0090496B"/>
    <w:rsid w:val="00904C8B"/>
    <w:rsid w:val="0090695D"/>
    <w:rsid w:val="00910FF8"/>
    <w:rsid w:val="00911418"/>
    <w:rsid w:val="0091521C"/>
    <w:rsid w:val="009154D1"/>
    <w:rsid w:val="00916C67"/>
    <w:rsid w:val="00921427"/>
    <w:rsid w:val="00921BFF"/>
    <w:rsid w:val="009246BE"/>
    <w:rsid w:val="00926491"/>
    <w:rsid w:val="009273F5"/>
    <w:rsid w:val="00930DBF"/>
    <w:rsid w:val="0093150C"/>
    <w:rsid w:val="00931C40"/>
    <w:rsid w:val="00933601"/>
    <w:rsid w:val="00934A2F"/>
    <w:rsid w:val="009359A6"/>
    <w:rsid w:val="009408FC"/>
    <w:rsid w:val="00941B4E"/>
    <w:rsid w:val="00942580"/>
    <w:rsid w:val="00945FA3"/>
    <w:rsid w:val="009462E7"/>
    <w:rsid w:val="0095226C"/>
    <w:rsid w:val="00953CBD"/>
    <w:rsid w:val="00954082"/>
    <w:rsid w:val="00956EEB"/>
    <w:rsid w:val="009603C7"/>
    <w:rsid w:val="00960423"/>
    <w:rsid w:val="00960CE4"/>
    <w:rsid w:val="00961E86"/>
    <w:rsid w:val="00963731"/>
    <w:rsid w:val="00964271"/>
    <w:rsid w:val="0096781D"/>
    <w:rsid w:val="009738F6"/>
    <w:rsid w:val="009747F5"/>
    <w:rsid w:val="0097496B"/>
    <w:rsid w:val="0097621D"/>
    <w:rsid w:val="009776F1"/>
    <w:rsid w:val="00983128"/>
    <w:rsid w:val="0099198C"/>
    <w:rsid w:val="00991E45"/>
    <w:rsid w:val="00993FB6"/>
    <w:rsid w:val="00995D5A"/>
    <w:rsid w:val="0099793C"/>
    <w:rsid w:val="009A0245"/>
    <w:rsid w:val="009A0B5B"/>
    <w:rsid w:val="009A0D34"/>
    <w:rsid w:val="009A6160"/>
    <w:rsid w:val="009A6DFA"/>
    <w:rsid w:val="009A6E4B"/>
    <w:rsid w:val="009B41A0"/>
    <w:rsid w:val="009B4478"/>
    <w:rsid w:val="009B4554"/>
    <w:rsid w:val="009B557E"/>
    <w:rsid w:val="009B6455"/>
    <w:rsid w:val="009B7875"/>
    <w:rsid w:val="009C01A3"/>
    <w:rsid w:val="009C15D1"/>
    <w:rsid w:val="009D10E5"/>
    <w:rsid w:val="009D1B55"/>
    <w:rsid w:val="009D2123"/>
    <w:rsid w:val="009D2FA1"/>
    <w:rsid w:val="009D44F2"/>
    <w:rsid w:val="009D52CC"/>
    <w:rsid w:val="009D5456"/>
    <w:rsid w:val="009D6665"/>
    <w:rsid w:val="009E0CFD"/>
    <w:rsid w:val="009E1E9D"/>
    <w:rsid w:val="009E2E76"/>
    <w:rsid w:val="009E4B80"/>
    <w:rsid w:val="009F0419"/>
    <w:rsid w:val="009F05C5"/>
    <w:rsid w:val="009F1B4B"/>
    <w:rsid w:val="009F1DC0"/>
    <w:rsid w:val="009F425E"/>
    <w:rsid w:val="009F6DFD"/>
    <w:rsid w:val="009F7CAE"/>
    <w:rsid w:val="00A04658"/>
    <w:rsid w:val="00A054C6"/>
    <w:rsid w:val="00A05AB1"/>
    <w:rsid w:val="00A05B57"/>
    <w:rsid w:val="00A06331"/>
    <w:rsid w:val="00A1353E"/>
    <w:rsid w:val="00A13773"/>
    <w:rsid w:val="00A164A2"/>
    <w:rsid w:val="00A25D65"/>
    <w:rsid w:val="00A25EA8"/>
    <w:rsid w:val="00A26F74"/>
    <w:rsid w:val="00A27CCC"/>
    <w:rsid w:val="00A30F1A"/>
    <w:rsid w:val="00A31EB2"/>
    <w:rsid w:val="00A3331A"/>
    <w:rsid w:val="00A3365B"/>
    <w:rsid w:val="00A34636"/>
    <w:rsid w:val="00A35717"/>
    <w:rsid w:val="00A36D27"/>
    <w:rsid w:val="00A37844"/>
    <w:rsid w:val="00A4028C"/>
    <w:rsid w:val="00A41726"/>
    <w:rsid w:val="00A43EBE"/>
    <w:rsid w:val="00A444F9"/>
    <w:rsid w:val="00A445D0"/>
    <w:rsid w:val="00A45859"/>
    <w:rsid w:val="00A45C95"/>
    <w:rsid w:val="00A524D4"/>
    <w:rsid w:val="00A55148"/>
    <w:rsid w:val="00A55A01"/>
    <w:rsid w:val="00A56448"/>
    <w:rsid w:val="00A5736A"/>
    <w:rsid w:val="00A6074F"/>
    <w:rsid w:val="00A619D7"/>
    <w:rsid w:val="00A6248E"/>
    <w:rsid w:val="00A733F4"/>
    <w:rsid w:val="00A738CA"/>
    <w:rsid w:val="00A755BC"/>
    <w:rsid w:val="00A75B08"/>
    <w:rsid w:val="00A766B7"/>
    <w:rsid w:val="00A778FD"/>
    <w:rsid w:val="00A82442"/>
    <w:rsid w:val="00A83196"/>
    <w:rsid w:val="00A90A7E"/>
    <w:rsid w:val="00A936EE"/>
    <w:rsid w:val="00A951C3"/>
    <w:rsid w:val="00A9529A"/>
    <w:rsid w:val="00A969BD"/>
    <w:rsid w:val="00A97CAF"/>
    <w:rsid w:val="00AA30C3"/>
    <w:rsid w:val="00AA4DCD"/>
    <w:rsid w:val="00AA7229"/>
    <w:rsid w:val="00AA7D35"/>
    <w:rsid w:val="00AB01CE"/>
    <w:rsid w:val="00AB118B"/>
    <w:rsid w:val="00AB54F6"/>
    <w:rsid w:val="00AB5868"/>
    <w:rsid w:val="00AB5A92"/>
    <w:rsid w:val="00AB6123"/>
    <w:rsid w:val="00AC022A"/>
    <w:rsid w:val="00AC1E94"/>
    <w:rsid w:val="00AC21EB"/>
    <w:rsid w:val="00AC3AB3"/>
    <w:rsid w:val="00AC53A6"/>
    <w:rsid w:val="00AC5514"/>
    <w:rsid w:val="00AD0A68"/>
    <w:rsid w:val="00AD5F43"/>
    <w:rsid w:val="00AE00FA"/>
    <w:rsid w:val="00AE1104"/>
    <w:rsid w:val="00AE1868"/>
    <w:rsid w:val="00AE4448"/>
    <w:rsid w:val="00AE61D6"/>
    <w:rsid w:val="00AF0D5A"/>
    <w:rsid w:val="00AF0EBD"/>
    <w:rsid w:val="00AF373A"/>
    <w:rsid w:val="00AF4250"/>
    <w:rsid w:val="00AF62F5"/>
    <w:rsid w:val="00AF654E"/>
    <w:rsid w:val="00B02077"/>
    <w:rsid w:val="00B0224C"/>
    <w:rsid w:val="00B047F0"/>
    <w:rsid w:val="00B05C21"/>
    <w:rsid w:val="00B10A6F"/>
    <w:rsid w:val="00B116C5"/>
    <w:rsid w:val="00B11E72"/>
    <w:rsid w:val="00B12120"/>
    <w:rsid w:val="00B149C5"/>
    <w:rsid w:val="00B14AE1"/>
    <w:rsid w:val="00B1670D"/>
    <w:rsid w:val="00B17DAD"/>
    <w:rsid w:val="00B204FA"/>
    <w:rsid w:val="00B2153C"/>
    <w:rsid w:val="00B21BF7"/>
    <w:rsid w:val="00B21F0D"/>
    <w:rsid w:val="00B21FF9"/>
    <w:rsid w:val="00B22321"/>
    <w:rsid w:val="00B2455C"/>
    <w:rsid w:val="00B255BC"/>
    <w:rsid w:val="00B26666"/>
    <w:rsid w:val="00B32562"/>
    <w:rsid w:val="00B40B84"/>
    <w:rsid w:val="00B42FCA"/>
    <w:rsid w:val="00B438F8"/>
    <w:rsid w:val="00B44284"/>
    <w:rsid w:val="00B46622"/>
    <w:rsid w:val="00B46A6C"/>
    <w:rsid w:val="00B50A4C"/>
    <w:rsid w:val="00B50E91"/>
    <w:rsid w:val="00B6015E"/>
    <w:rsid w:val="00B601C1"/>
    <w:rsid w:val="00B60917"/>
    <w:rsid w:val="00B619CF"/>
    <w:rsid w:val="00B620F9"/>
    <w:rsid w:val="00B62133"/>
    <w:rsid w:val="00B62FAF"/>
    <w:rsid w:val="00B63D2A"/>
    <w:rsid w:val="00B6429D"/>
    <w:rsid w:val="00B6466A"/>
    <w:rsid w:val="00B65015"/>
    <w:rsid w:val="00B703EF"/>
    <w:rsid w:val="00B71856"/>
    <w:rsid w:val="00B729F2"/>
    <w:rsid w:val="00B72BF5"/>
    <w:rsid w:val="00B73A2B"/>
    <w:rsid w:val="00B74745"/>
    <w:rsid w:val="00B7475D"/>
    <w:rsid w:val="00B74B0A"/>
    <w:rsid w:val="00B7525E"/>
    <w:rsid w:val="00B80E1C"/>
    <w:rsid w:val="00B83B07"/>
    <w:rsid w:val="00B851F5"/>
    <w:rsid w:val="00B8590C"/>
    <w:rsid w:val="00B868DF"/>
    <w:rsid w:val="00B90082"/>
    <w:rsid w:val="00B9074F"/>
    <w:rsid w:val="00B91DB7"/>
    <w:rsid w:val="00B94D3C"/>
    <w:rsid w:val="00BA1AE5"/>
    <w:rsid w:val="00BA25CA"/>
    <w:rsid w:val="00BA2873"/>
    <w:rsid w:val="00BA2A5D"/>
    <w:rsid w:val="00BA34AF"/>
    <w:rsid w:val="00BA67B7"/>
    <w:rsid w:val="00BB0087"/>
    <w:rsid w:val="00BB0E13"/>
    <w:rsid w:val="00BB30DB"/>
    <w:rsid w:val="00BB39EF"/>
    <w:rsid w:val="00BB5DB2"/>
    <w:rsid w:val="00BC02BF"/>
    <w:rsid w:val="00BC3AED"/>
    <w:rsid w:val="00BC3F01"/>
    <w:rsid w:val="00BC4F20"/>
    <w:rsid w:val="00BC5538"/>
    <w:rsid w:val="00BC6176"/>
    <w:rsid w:val="00BD0F0A"/>
    <w:rsid w:val="00BD0F21"/>
    <w:rsid w:val="00BD18AB"/>
    <w:rsid w:val="00BD1CD7"/>
    <w:rsid w:val="00BD495C"/>
    <w:rsid w:val="00BD5F56"/>
    <w:rsid w:val="00BE0D5C"/>
    <w:rsid w:val="00BE15F3"/>
    <w:rsid w:val="00BE53F2"/>
    <w:rsid w:val="00BF35DA"/>
    <w:rsid w:val="00BF44F4"/>
    <w:rsid w:val="00BF4DAE"/>
    <w:rsid w:val="00BF7283"/>
    <w:rsid w:val="00C008B2"/>
    <w:rsid w:val="00C07209"/>
    <w:rsid w:val="00C105F5"/>
    <w:rsid w:val="00C125F9"/>
    <w:rsid w:val="00C13265"/>
    <w:rsid w:val="00C16DAC"/>
    <w:rsid w:val="00C21773"/>
    <w:rsid w:val="00C226FB"/>
    <w:rsid w:val="00C2657B"/>
    <w:rsid w:val="00C2703B"/>
    <w:rsid w:val="00C279AC"/>
    <w:rsid w:val="00C31E27"/>
    <w:rsid w:val="00C368C2"/>
    <w:rsid w:val="00C418C6"/>
    <w:rsid w:val="00C41F66"/>
    <w:rsid w:val="00C440A1"/>
    <w:rsid w:val="00C44321"/>
    <w:rsid w:val="00C44378"/>
    <w:rsid w:val="00C454C8"/>
    <w:rsid w:val="00C467D9"/>
    <w:rsid w:val="00C50887"/>
    <w:rsid w:val="00C51601"/>
    <w:rsid w:val="00C51B9F"/>
    <w:rsid w:val="00C51C77"/>
    <w:rsid w:val="00C5270D"/>
    <w:rsid w:val="00C5465D"/>
    <w:rsid w:val="00C54CE8"/>
    <w:rsid w:val="00C5719C"/>
    <w:rsid w:val="00C603E6"/>
    <w:rsid w:val="00C61DD2"/>
    <w:rsid w:val="00C623EA"/>
    <w:rsid w:val="00C62859"/>
    <w:rsid w:val="00C62B76"/>
    <w:rsid w:val="00C634D2"/>
    <w:rsid w:val="00C634DC"/>
    <w:rsid w:val="00C65D08"/>
    <w:rsid w:val="00C667F4"/>
    <w:rsid w:val="00C675A1"/>
    <w:rsid w:val="00C73D7F"/>
    <w:rsid w:val="00C74114"/>
    <w:rsid w:val="00C768E8"/>
    <w:rsid w:val="00C77955"/>
    <w:rsid w:val="00C82186"/>
    <w:rsid w:val="00C83F13"/>
    <w:rsid w:val="00C85DF5"/>
    <w:rsid w:val="00C9380F"/>
    <w:rsid w:val="00C93F5D"/>
    <w:rsid w:val="00C9572E"/>
    <w:rsid w:val="00C95FF9"/>
    <w:rsid w:val="00C96217"/>
    <w:rsid w:val="00C9769E"/>
    <w:rsid w:val="00CA2F22"/>
    <w:rsid w:val="00CA3110"/>
    <w:rsid w:val="00CA3246"/>
    <w:rsid w:val="00CA5AAC"/>
    <w:rsid w:val="00CA5E05"/>
    <w:rsid w:val="00CA780D"/>
    <w:rsid w:val="00CB194F"/>
    <w:rsid w:val="00CB59E0"/>
    <w:rsid w:val="00CB6529"/>
    <w:rsid w:val="00CC4A56"/>
    <w:rsid w:val="00CC5026"/>
    <w:rsid w:val="00CD1FBB"/>
    <w:rsid w:val="00CD2DE8"/>
    <w:rsid w:val="00CD5667"/>
    <w:rsid w:val="00CE177D"/>
    <w:rsid w:val="00CE452E"/>
    <w:rsid w:val="00CE4819"/>
    <w:rsid w:val="00CE5D9D"/>
    <w:rsid w:val="00CE65C5"/>
    <w:rsid w:val="00CF0ADD"/>
    <w:rsid w:val="00CF1213"/>
    <w:rsid w:val="00CF2B2D"/>
    <w:rsid w:val="00CF32D2"/>
    <w:rsid w:val="00CF3399"/>
    <w:rsid w:val="00CF4263"/>
    <w:rsid w:val="00CF6899"/>
    <w:rsid w:val="00CF702D"/>
    <w:rsid w:val="00CF709E"/>
    <w:rsid w:val="00CF79A9"/>
    <w:rsid w:val="00CF7D13"/>
    <w:rsid w:val="00D0088E"/>
    <w:rsid w:val="00D035DD"/>
    <w:rsid w:val="00D07639"/>
    <w:rsid w:val="00D07F3C"/>
    <w:rsid w:val="00D126B1"/>
    <w:rsid w:val="00D16923"/>
    <w:rsid w:val="00D21235"/>
    <w:rsid w:val="00D21D37"/>
    <w:rsid w:val="00D22F5C"/>
    <w:rsid w:val="00D25E80"/>
    <w:rsid w:val="00D26B50"/>
    <w:rsid w:val="00D26E23"/>
    <w:rsid w:val="00D30BDD"/>
    <w:rsid w:val="00D31A5D"/>
    <w:rsid w:val="00D3387E"/>
    <w:rsid w:val="00D339E3"/>
    <w:rsid w:val="00D3504C"/>
    <w:rsid w:val="00D362F9"/>
    <w:rsid w:val="00D37CA7"/>
    <w:rsid w:val="00D40FDD"/>
    <w:rsid w:val="00D42A17"/>
    <w:rsid w:val="00D42FD0"/>
    <w:rsid w:val="00D45516"/>
    <w:rsid w:val="00D52353"/>
    <w:rsid w:val="00D536B0"/>
    <w:rsid w:val="00D558CF"/>
    <w:rsid w:val="00D624F4"/>
    <w:rsid w:val="00D62592"/>
    <w:rsid w:val="00D65446"/>
    <w:rsid w:val="00D66B75"/>
    <w:rsid w:val="00D75C24"/>
    <w:rsid w:val="00D76015"/>
    <w:rsid w:val="00D76DDA"/>
    <w:rsid w:val="00D8028F"/>
    <w:rsid w:val="00D850B4"/>
    <w:rsid w:val="00D90AF0"/>
    <w:rsid w:val="00D90C91"/>
    <w:rsid w:val="00D925F3"/>
    <w:rsid w:val="00D94049"/>
    <w:rsid w:val="00D94415"/>
    <w:rsid w:val="00D948AC"/>
    <w:rsid w:val="00D95F23"/>
    <w:rsid w:val="00DA4238"/>
    <w:rsid w:val="00DA4CE6"/>
    <w:rsid w:val="00DB1EF3"/>
    <w:rsid w:val="00DB3528"/>
    <w:rsid w:val="00DB4CCB"/>
    <w:rsid w:val="00DB6DBF"/>
    <w:rsid w:val="00DB70CF"/>
    <w:rsid w:val="00DC03C3"/>
    <w:rsid w:val="00DC0A9B"/>
    <w:rsid w:val="00DC0F91"/>
    <w:rsid w:val="00DC5292"/>
    <w:rsid w:val="00DC608F"/>
    <w:rsid w:val="00DC6C80"/>
    <w:rsid w:val="00DC6CC6"/>
    <w:rsid w:val="00DC7195"/>
    <w:rsid w:val="00DD23E6"/>
    <w:rsid w:val="00DD3875"/>
    <w:rsid w:val="00DD5BE7"/>
    <w:rsid w:val="00DD5CAD"/>
    <w:rsid w:val="00DD757C"/>
    <w:rsid w:val="00DE1B29"/>
    <w:rsid w:val="00DE1D49"/>
    <w:rsid w:val="00DE381D"/>
    <w:rsid w:val="00DE3CE6"/>
    <w:rsid w:val="00DE4CFB"/>
    <w:rsid w:val="00DE6A80"/>
    <w:rsid w:val="00DF3B4F"/>
    <w:rsid w:val="00DF4340"/>
    <w:rsid w:val="00DF55F9"/>
    <w:rsid w:val="00DF5D99"/>
    <w:rsid w:val="00DF64A0"/>
    <w:rsid w:val="00DF741A"/>
    <w:rsid w:val="00E070FF"/>
    <w:rsid w:val="00E07C56"/>
    <w:rsid w:val="00E10B24"/>
    <w:rsid w:val="00E11D29"/>
    <w:rsid w:val="00E13430"/>
    <w:rsid w:val="00E1453F"/>
    <w:rsid w:val="00E149F0"/>
    <w:rsid w:val="00E15D1E"/>
    <w:rsid w:val="00E2090C"/>
    <w:rsid w:val="00E222CE"/>
    <w:rsid w:val="00E263B8"/>
    <w:rsid w:val="00E26790"/>
    <w:rsid w:val="00E271BF"/>
    <w:rsid w:val="00E312B1"/>
    <w:rsid w:val="00E363D9"/>
    <w:rsid w:val="00E374AB"/>
    <w:rsid w:val="00E37D46"/>
    <w:rsid w:val="00E41825"/>
    <w:rsid w:val="00E426D8"/>
    <w:rsid w:val="00E430F0"/>
    <w:rsid w:val="00E43248"/>
    <w:rsid w:val="00E44D85"/>
    <w:rsid w:val="00E4595E"/>
    <w:rsid w:val="00E521E4"/>
    <w:rsid w:val="00E52F26"/>
    <w:rsid w:val="00E5371E"/>
    <w:rsid w:val="00E53CAE"/>
    <w:rsid w:val="00E5430D"/>
    <w:rsid w:val="00E60C2B"/>
    <w:rsid w:val="00E614A5"/>
    <w:rsid w:val="00E719DB"/>
    <w:rsid w:val="00E7258C"/>
    <w:rsid w:val="00E725F0"/>
    <w:rsid w:val="00E72B62"/>
    <w:rsid w:val="00E73234"/>
    <w:rsid w:val="00E74411"/>
    <w:rsid w:val="00E76233"/>
    <w:rsid w:val="00E76852"/>
    <w:rsid w:val="00E77A77"/>
    <w:rsid w:val="00E808F4"/>
    <w:rsid w:val="00E82EA1"/>
    <w:rsid w:val="00E8388B"/>
    <w:rsid w:val="00E935BE"/>
    <w:rsid w:val="00E939B1"/>
    <w:rsid w:val="00E969EE"/>
    <w:rsid w:val="00E96F27"/>
    <w:rsid w:val="00E97859"/>
    <w:rsid w:val="00EA1B76"/>
    <w:rsid w:val="00EA3F1F"/>
    <w:rsid w:val="00EA4AB6"/>
    <w:rsid w:val="00EA5D7F"/>
    <w:rsid w:val="00EA7AD3"/>
    <w:rsid w:val="00EB093A"/>
    <w:rsid w:val="00EB130C"/>
    <w:rsid w:val="00EB3DCD"/>
    <w:rsid w:val="00EB3ED7"/>
    <w:rsid w:val="00EB51F4"/>
    <w:rsid w:val="00EB56BD"/>
    <w:rsid w:val="00EC096A"/>
    <w:rsid w:val="00EC2B4E"/>
    <w:rsid w:val="00EC31E1"/>
    <w:rsid w:val="00EC3DC7"/>
    <w:rsid w:val="00EC5439"/>
    <w:rsid w:val="00EC64A3"/>
    <w:rsid w:val="00ED251F"/>
    <w:rsid w:val="00ED633A"/>
    <w:rsid w:val="00ED7159"/>
    <w:rsid w:val="00EE3A16"/>
    <w:rsid w:val="00EE4BD0"/>
    <w:rsid w:val="00EE72AF"/>
    <w:rsid w:val="00EE7425"/>
    <w:rsid w:val="00EF3230"/>
    <w:rsid w:val="00EF3995"/>
    <w:rsid w:val="00EF5FCC"/>
    <w:rsid w:val="00F004E6"/>
    <w:rsid w:val="00F05EA9"/>
    <w:rsid w:val="00F06080"/>
    <w:rsid w:val="00F12ED7"/>
    <w:rsid w:val="00F13484"/>
    <w:rsid w:val="00F14D32"/>
    <w:rsid w:val="00F14DE2"/>
    <w:rsid w:val="00F17306"/>
    <w:rsid w:val="00F214E6"/>
    <w:rsid w:val="00F23A1D"/>
    <w:rsid w:val="00F2457E"/>
    <w:rsid w:val="00F275EA"/>
    <w:rsid w:val="00F30326"/>
    <w:rsid w:val="00F33645"/>
    <w:rsid w:val="00F460F7"/>
    <w:rsid w:val="00F46705"/>
    <w:rsid w:val="00F469F8"/>
    <w:rsid w:val="00F50118"/>
    <w:rsid w:val="00F52347"/>
    <w:rsid w:val="00F55ED3"/>
    <w:rsid w:val="00F5721C"/>
    <w:rsid w:val="00F60446"/>
    <w:rsid w:val="00F62043"/>
    <w:rsid w:val="00F62921"/>
    <w:rsid w:val="00F62FD4"/>
    <w:rsid w:val="00F64F34"/>
    <w:rsid w:val="00F66A3D"/>
    <w:rsid w:val="00F66B4F"/>
    <w:rsid w:val="00F66CBE"/>
    <w:rsid w:val="00F66CC9"/>
    <w:rsid w:val="00F71876"/>
    <w:rsid w:val="00F74D22"/>
    <w:rsid w:val="00F76206"/>
    <w:rsid w:val="00F76ABF"/>
    <w:rsid w:val="00F771BF"/>
    <w:rsid w:val="00F8170A"/>
    <w:rsid w:val="00F83B70"/>
    <w:rsid w:val="00F84AEA"/>
    <w:rsid w:val="00F85A2D"/>
    <w:rsid w:val="00F865B2"/>
    <w:rsid w:val="00F86983"/>
    <w:rsid w:val="00F9081E"/>
    <w:rsid w:val="00F91F8F"/>
    <w:rsid w:val="00F93D28"/>
    <w:rsid w:val="00F93E42"/>
    <w:rsid w:val="00F942CF"/>
    <w:rsid w:val="00F97CFB"/>
    <w:rsid w:val="00FA03AD"/>
    <w:rsid w:val="00FA12E1"/>
    <w:rsid w:val="00FA1ADD"/>
    <w:rsid w:val="00FA2044"/>
    <w:rsid w:val="00FA285C"/>
    <w:rsid w:val="00FA2A92"/>
    <w:rsid w:val="00FA5DD7"/>
    <w:rsid w:val="00FA61C1"/>
    <w:rsid w:val="00FA7B7F"/>
    <w:rsid w:val="00FB12E9"/>
    <w:rsid w:val="00FB3250"/>
    <w:rsid w:val="00FC12E5"/>
    <w:rsid w:val="00FC4ED1"/>
    <w:rsid w:val="00FC5C7C"/>
    <w:rsid w:val="00FC64E1"/>
    <w:rsid w:val="00FD1D98"/>
    <w:rsid w:val="00FD2B8B"/>
    <w:rsid w:val="00FD5028"/>
    <w:rsid w:val="00FD64B2"/>
    <w:rsid w:val="00FD7FD5"/>
    <w:rsid w:val="00FE2B46"/>
    <w:rsid w:val="00FE3298"/>
    <w:rsid w:val="00FE3EF5"/>
    <w:rsid w:val="00FE4439"/>
    <w:rsid w:val="00FE511C"/>
    <w:rsid w:val="00FE572D"/>
    <w:rsid w:val="00FE6234"/>
    <w:rsid w:val="00FE7940"/>
    <w:rsid w:val="00FE7E0C"/>
    <w:rsid w:val="00FF2DE7"/>
    <w:rsid w:val="00FF75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83A71"/>
  <w15:chartTrackingRefBased/>
  <w15:docId w15:val="{71F04C55-7752-4114-B186-F0A3DEA83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CA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145CA3"/>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unhideWhenUsed/>
    <w:qFormat/>
    <w:rsid w:val="00145CA3"/>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Heading3">
    <w:name w:val="heading 3"/>
    <w:basedOn w:val="Normal"/>
    <w:next w:val="Normal"/>
    <w:link w:val="Heading3Char"/>
    <w:uiPriority w:val="9"/>
    <w:unhideWhenUsed/>
    <w:qFormat/>
    <w:rsid w:val="00145CA3"/>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paragraph" w:styleId="Heading4">
    <w:name w:val="heading 4"/>
    <w:basedOn w:val="Normal"/>
    <w:next w:val="Normal"/>
    <w:link w:val="Heading4Char"/>
    <w:uiPriority w:val="9"/>
    <w:semiHidden/>
    <w:unhideWhenUsed/>
    <w:qFormat/>
    <w:rsid w:val="00145CA3"/>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eastAsia="en-US"/>
    </w:rPr>
  </w:style>
  <w:style w:type="paragraph" w:styleId="Heading5">
    <w:name w:val="heading 5"/>
    <w:basedOn w:val="Normal"/>
    <w:next w:val="Normal"/>
    <w:link w:val="Heading5Char"/>
    <w:uiPriority w:val="9"/>
    <w:semiHidden/>
    <w:unhideWhenUsed/>
    <w:qFormat/>
    <w:rsid w:val="00145CA3"/>
    <w:pPr>
      <w:keepNext/>
      <w:keepLines/>
      <w:spacing w:before="40" w:line="259" w:lineRule="auto"/>
      <w:outlineLvl w:val="4"/>
    </w:pPr>
    <w:rPr>
      <w:rFonts w:asciiTheme="majorHAnsi" w:eastAsiaTheme="majorEastAsia" w:hAnsiTheme="majorHAnsi" w:cstheme="majorBidi"/>
      <w:color w:val="2F5496" w:themeColor="accent1" w:themeShade="BF"/>
      <w:sz w:val="22"/>
      <w:szCs w:val="22"/>
      <w:lang w:eastAsia="en-US"/>
    </w:rPr>
  </w:style>
  <w:style w:type="paragraph" w:styleId="Heading6">
    <w:name w:val="heading 6"/>
    <w:basedOn w:val="Normal"/>
    <w:next w:val="Normal"/>
    <w:link w:val="Heading6Char"/>
    <w:uiPriority w:val="9"/>
    <w:semiHidden/>
    <w:unhideWhenUsed/>
    <w:qFormat/>
    <w:rsid w:val="00145CA3"/>
    <w:pPr>
      <w:keepNext/>
      <w:keepLines/>
      <w:spacing w:before="40" w:line="259" w:lineRule="auto"/>
      <w:outlineLvl w:val="5"/>
    </w:pPr>
    <w:rPr>
      <w:rFonts w:asciiTheme="majorHAnsi" w:eastAsiaTheme="majorEastAsia" w:hAnsiTheme="majorHAnsi" w:cstheme="majorBidi"/>
      <w:color w:val="1F3763" w:themeColor="accent1" w:themeShade="7F"/>
      <w:sz w:val="22"/>
      <w:szCs w:val="22"/>
      <w:lang w:eastAsia="en-US"/>
    </w:rPr>
  </w:style>
  <w:style w:type="paragraph" w:styleId="Heading7">
    <w:name w:val="heading 7"/>
    <w:basedOn w:val="Normal"/>
    <w:next w:val="Normal"/>
    <w:link w:val="Heading7Char"/>
    <w:uiPriority w:val="9"/>
    <w:semiHidden/>
    <w:unhideWhenUsed/>
    <w:qFormat/>
    <w:rsid w:val="00145CA3"/>
    <w:pPr>
      <w:keepNext/>
      <w:keepLines/>
      <w:spacing w:before="40" w:line="259" w:lineRule="auto"/>
      <w:outlineLvl w:val="6"/>
    </w:pPr>
    <w:rPr>
      <w:rFonts w:asciiTheme="majorHAnsi" w:eastAsiaTheme="majorEastAsia" w:hAnsiTheme="majorHAnsi" w:cstheme="majorBidi"/>
      <w:i/>
      <w:iCs/>
      <w:color w:val="1F3763" w:themeColor="accent1" w:themeShade="7F"/>
      <w:sz w:val="22"/>
      <w:szCs w:val="22"/>
      <w:lang w:eastAsia="en-US"/>
    </w:rPr>
  </w:style>
  <w:style w:type="paragraph" w:styleId="Heading8">
    <w:name w:val="heading 8"/>
    <w:basedOn w:val="Normal"/>
    <w:next w:val="Normal"/>
    <w:link w:val="Heading8Char"/>
    <w:uiPriority w:val="9"/>
    <w:semiHidden/>
    <w:unhideWhenUsed/>
    <w:qFormat/>
    <w:rsid w:val="00145CA3"/>
    <w:pPr>
      <w:keepNext/>
      <w:keepLines/>
      <w:spacing w:before="40" w:line="259" w:lineRule="auto"/>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uiPriority w:val="9"/>
    <w:semiHidden/>
    <w:unhideWhenUsed/>
    <w:qFormat/>
    <w:rsid w:val="00145CA3"/>
    <w:pPr>
      <w:keepNext/>
      <w:keepLines/>
      <w:spacing w:before="40" w:line="259" w:lineRule="auto"/>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35454C"/>
    <w:rPr>
      <w:sz w:val="16"/>
      <w:szCs w:val="16"/>
    </w:rPr>
  </w:style>
  <w:style w:type="paragraph" w:styleId="CommentText">
    <w:name w:val="annotation text"/>
    <w:basedOn w:val="Normal"/>
    <w:link w:val="CommentTextChar"/>
    <w:uiPriority w:val="99"/>
    <w:semiHidden/>
    <w:unhideWhenUsed/>
    <w:rsid w:val="0035454C"/>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35454C"/>
    <w:rPr>
      <w:sz w:val="20"/>
      <w:szCs w:val="20"/>
    </w:rPr>
  </w:style>
  <w:style w:type="paragraph" w:styleId="CommentSubject">
    <w:name w:val="annotation subject"/>
    <w:basedOn w:val="CommentText"/>
    <w:next w:val="CommentText"/>
    <w:link w:val="CommentSubjectChar"/>
    <w:uiPriority w:val="99"/>
    <w:semiHidden/>
    <w:unhideWhenUsed/>
    <w:rsid w:val="0035454C"/>
    <w:rPr>
      <w:b/>
      <w:bCs/>
    </w:rPr>
  </w:style>
  <w:style w:type="character" w:customStyle="1" w:styleId="CommentSubjectChar">
    <w:name w:val="Comment Subject Char"/>
    <w:basedOn w:val="CommentTextChar"/>
    <w:link w:val="CommentSubject"/>
    <w:uiPriority w:val="99"/>
    <w:semiHidden/>
    <w:rsid w:val="0035454C"/>
    <w:rPr>
      <w:b/>
      <w:bCs/>
      <w:sz w:val="20"/>
      <w:szCs w:val="20"/>
    </w:rPr>
  </w:style>
  <w:style w:type="paragraph" w:styleId="BalloonText">
    <w:name w:val="Balloon Text"/>
    <w:basedOn w:val="Normal"/>
    <w:link w:val="BalloonTextChar"/>
    <w:semiHidden/>
    <w:unhideWhenUsed/>
    <w:rsid w:val="0035454C"/>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semiHidden/>
    <w:rsid w:val="0035454C"/>
    <w:rPr>
      <w:rFonts w:ascii="Segoe UI" w:hAnsi="Segoe UI" w:cs="Segoe UI"/>
      <w:sz w:val="18"/>
      <w:szCs w:val="18"/>
    </w:rPr>
  </w:style>
  <w:style w:type="paragraph" w:styleId="NormalWeb">
    <w:name w:val="Normal (Web)"/>
    <w:basedOn w:val="Normal"/>
    <w:uiPriority w:val="99"/>
    <w:unhideWhenUsed/>
    <w:rsid w:val="00C634D2"/>
    <w:pPr>
      <w:spacing w:before="100" w:beforeAutospacing="1" w:after="100" w:afterAutospacing="1"/>
    </w:pPr>
  </w:style>
  <w:style w:type="paragraph" w:styleId="Header">
    <w:name w:val="header"/>
    <w:basedOn w:val="Normal"/>
    <w:link w:val="HeaderChar"/>
    <w:unhideWhenUsed/>
    <w:rsid w:val="00A05B57"/>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rsid w:val="00A05B57"/>
  </w:style>
  <w:style w:type="paragraph" w:styleId="Footer">
    <w:name w:val="footer"/>
    <w:basedOn w:val="Normal"/>
    <w:link w:val="FooterChar"/>
    <w:uiPriority w:val="99"/>
    <w:unhideWhenUsed/>
    <w:rsid w:val="00A05B57"/>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A05B57"/>
  </w:style>
  <w:style w:type="paragraph" w:styleId="Revision">
    <w:name w:val="Revision"/>
    <w:hidden/>
    <w:uiPriority w:val="71"/>
    <w:rsid w:val="00213F62"/>
    <w:pPr>
      <w:spacing w:after="0" w:line="240" w:lineRule="auto"/>
    </w:pPr>
  </w:style>
  <w:style w:type="character" w:styleId="PlaceholderText">
    <w:name w:val="Placeholder Text"/>
    <w:basedOn w:val="DefaultParagraphFont"/>
    <w:uiPriority w:val="99"/>
    <w:semiHidden/>
    <w:rsid w:val="00145CA3"/>
    <w:rPr>
      <w:color w:val="808080"/>
    </w:rPr>
  </w:style>
  <w:style w:type="paragraph" w:customStyle="1" w:styleId="CitaviBibliographyEntry">
    <w:name w:val="Citavi Bibliography Entry"/>
    <w:basedOn w:val="Normal"/>
    <w:link w:val="CitaviBibliographyEntryChar"/>
    <w:rsid w:val="00145CA3"/>
    <w:pPr>
      <w:tabs>
        <w:tab w:val="left" w:pos="340"/>
      </w:tabs>
      <w:spacing w:after="160" w:line="259" w:lineRule="auto"/>
      <w:ind w:left="340" w:hanging="340"/>
    </w:pPr>
    <w:rPr>
      <w:rFonts w:asciiTheme="minorHAnsi" w:eastAsiaTheme="minorHAnsi" w:hAnsiTheme="minorHAnsi" w:cstheme="minorBidi"/>
      <w:sz w:val="22"/>
      <w:szCs w:val="22"/>
      <w:lang w:eastAsia="en-US"/>
    </w:rPr>
  </w:style>
  <w:style w:type="character" w:customStyle="1" w:styleId="CitaviBibliographyEntryChar">
    <w:name w:val="Citavi Bibliography Entry Char"/>
    <w:basedOn w:val="DefaultParagraphFont"/>
    <w:link w:val="CitaviBibliographyEntry"/>
    <w:rsid w:val="00145CA3"/>
  </w:style>
  <w:style w:type="paragraph" w:customStyle="1" w:styleId="CitaviBibliographyHeading">
    <w:name w:val="Citavi Bibliography Heading"/>
    <w:basedOn w:val="Heading1"/>
    <w:link w:val="CitaviBibliographyHeadingChar"/>
    <w:rsid w:val="00145CA3"/>
  </w:style>
  <w:style w:type="character" w:customStyle="1" w:styleId="CitaviBibliographyHeadingChar">
    <w:name w:val="Citavi Bibliography Heading Char"/>
    <w:basedOn w:val="DefaultParagraphFont"/>
    <w:link w:val="CitaviBibliographyHeading"/>
    <w:rsid w:val="00145CA3"/>
    <w:rPr>
      <w:rFonts w:asciiTheme="majorHAnsi" w:eastAsiaTheme="majorEastAsia" w:hAnsiTheme="majorHAnsi" w:cstheme="majorBidi"/>
      <w:color w:val="2F5496" w:themeColor="accent1" w:themeShade="BF"/>
      <w:sz w:val="32"/>
      <w:szCs w:val="32"/>
    </w:rPr>
  </w:style>
  <w:style w:type="character" w:customStyle="1" w:styleId="Heading1Char">
    <w:name w:val="Heading 1 Char"/>
    <w:basedOn w:val="DefaultParagraphFont"/>
    <w:link w:val="Heading1"/>
    <w:uiPriority w:val="9"/>
    <w:rsid w:val="00145CA3"/>
    <w:rPr>
      <w:rFonts w:asciiTheme="majorHAnsi" w:eastAsiaTheme="majorEastAsia" w:hAnsiTheme="majorHAnsi" w:cstheme="majorBidi"/>
      <w:color w:val="2F5496" w:themeColor="accent1" w:themeShade="BF"/>
      <w:sz w:val="32"/>
      <w:szCs w:val="32"/>
    </w:rPr>
  </w:style>
  <w:style w:type="paragraph" w:customStyle="1" w:styleId="CitaviBibliographySubheading1">
    <w:name w:val="Citavi Bibliography Subheading 1"/>
    <w:basedOn w:val="Heading2"/>
    <w:link w:val="CitaviBibliographySubheading1Char"/>
    <w:rsid w:val="00145CA3"/>
    <w:pPr>
      <w:spacing w:line="240" w:lineRule="auto"/>
      <w:outlineLvl w:val="9"/>
    </w:pPr>
    <w:rPr>
      <w:sz w:val="20"/>
    </w:rPr>
  </w:style>
  <w:style w:type="character" w:customStyle="1" w:styleId="CitaviBibliographySubheading1Char">
    <w:name w:val="Citavi Bibliography Subheading 1 Char"/>
    <w:basedOn w:val="DefaultParagraphFont"/>
    <w:link w:val="CitaviBibliographySubheading1"/>
    <w:rsid w:val="00145CA3"/>
    <w:rPr>
      <w:rFonts w:asciiTheme="majorHAnsi" w:eastAsiaTheme="majorEastAsia" w:hAnsiTheme="majorHAnsi" w:cstheme="majorBidi"/>
      <w:color w:val="2F5496" w:themeColor="accent1" w:themeShade="BF"/>
      <w:sz w:val="20"/>
      <w:szCs w:val="26"/>
    </w:rPr>
  </w:style>
  <w:style w:type="character" w:customStyle="1" w:styleId="Heading2Char">
    <w:name w:val="Heading 2 Char"/>
    <w:basedOn w:val="DefaultParagraphFont"/>
    <w:link w:val="Heading2"/>
    <w:uiPriority w:val="9"/>
    <w:rsid w:val="00145CA3"/>
    <w:rPr>
      <w:rFonts w:asciiTheme="majorHAnsi" w:eastAsiaTheme="majorEastAsia" w:hAnsiTheme="majorHAnsi" w:cstheme="majorBidi"/>
      <w:color w:val="2F5496" w:themeColor="accent1" w:themeShade="BF"/>
      <w:sz w:val="26"/>
      <w:szCs w:val="26"/>
    </w:rPr>
  </w:style>
  <w:style w:type="paragraph" w:customStyle="1" w:styleId="CitaviBibliographySubheading2">
    <w:name w:val="Citavi Bibliography Subheading 2"/>
    <w:basedOn w:val="Heading3"/>
    <w:link w:val="CitaviBibliographySubheading2Char"/>
    <w:rsid w:val="00145CA3"/>
    <w:pPr>
      <w:spacing w:line="240" w:lineRule="auto"/>
      <w:outlineLvl w:val="9"/>
    </w:pPr>
    <w:rPr>
      <w:sz w:val="20"/>
    </w:rPr>
  </w:style>
  <w:style w:type="character" w:customStyle="1" w:styleId="CitaviBibliographySubheading2Char">
    <w:name w:val="Citavi Bibliography Subheading 2 Char"/>
    <w:basedOn w:val="DefaultParagraphFont"/>
    <w:link w:val="CitaviBibliographySubheading2"/>
    <w:rsid w:val="00145CA3"/>
    <w:rPr>
      <w:rFonts w:asciiTheme="majorHAnsi" w:eastAsiaTheme="majorEastAsia" w:hAnsiTheme="majorHAnsi" w:cstheme="majorBidi"/>
      <w:color w:val="1F3763" w:themeColor="accent1" w:themeShade="7F"/>
      <w:sz w:val="20"/>
      <w:szCs w:val="24"/>
    </w:rPr>
  </w:style>
  <w:style w:type="character" w:customStyle="1" w:styleId="Heading3Char">
    <w:name w:val="Heading 3 Char"/>
    <w:basedOn w:val="DefaultParagraphFont"/>
    <w:link w:val="Heading3"/>
    <w:uiPriority w:val="9"/>
    <w:rsid w:val="00145CA3"/>
    <w:rPr>
      <w:rFonts w:asciiTheme="majorHAnsi" w:eastAsiaTheme="majorEastAsia" w:hAnsiTheme="majorHAnsi" w:cstheme="majorBidi"/>
      <w:color w:val="1F3763" w:themeColor="accent1" w:themeShade="7F"/>
      <w:sz w:val="24"/>
      <w:szCs w:val="24"/>
    </w:rPr>
  </w:style>
  <w:style w:type="paragraph" w:customStyle="1" w:styleId="CitaviBibliographySubheading3">
    <w:name w:val="Citavi Bibliography Subheading 3"/>
    <w:basedOn w:val="Heading4"/>
    <w:link w:val="CitaviBibliographySubheading3Char"/>
    <w:rsid w:val="00145CA3"/>
    <w:pPr>
      <w:spacing w:line="240" w:lineRule="auto"/>
      <w:outlineLvl w:val="9"/>
    </w:pPr>
    <w:rPr>
      <w:sz w:val="20"/>
    </w:rPr>
  </w:style>
  <w:style w:type="character" w:customStyle="1" w:styleId="CitaviBibliographySubheading3Char">
    <w:name w:val="Citavi Bibliography Subheading 3 Char"/>
    <w:basedOn w:val="DefaultParagraphFont"/>
    <w:link w:val="CitaviBibliographySubheading3"/>
    <w:rsid w:val="00145CA3"/>
    <w:rPr>
      <w:rFonts w:asciiTheme="majorHAnsi" w:eastAsiaTheme="majorEastAsia" w:hAnsiTheme="majorHAnsi" w:cstheme="majorBidi"/>
      <w:i/>
      <w:iCs/>
      <w:color w:val="2F5496" w:themeColor="accent1" w:themeShade="BF"/>
      <w:sz w:val="20"/>
    </w:rPr>
  </w:style>
  <w:style w:type="character" w:customStyle="1" w:styleId="Heading4Char">
    <w:name w:val="Heading 4 Char"/>
    <w:basedOn w:val="DefaultParagraphFont"/>
    <w:link w:val="Heading4"/>
    <w:uiPriority w:val="9"/>
    <w:semiHidden/>
    <w:rsid w:val="00145CA3"/>
    <w:rPr>
      <w:rFonts w:asciiTheme="majorHAnsi" w:eastAsiaTheme="majorEastAsia" w:hAnsiTheme="majorHAnsi" w:cstheme="majorBidi"/>
      <w:i/>
      <w:iCs/>
      <w:color w:val="2F5496" w:themeColor="accent1" w:themeShade="BF"/>
    </w:rPr>
  </w:style>
  <w:style w:type="paragraph" w:customStyle="1" w:styleId="CitaviBibliographySubheading4">
    <w:name w:val="Citavi Bibliography Subheading 4"/>
    <w:basedOn w:val="Heading5"/>
    <w:link w:val="CitaviBibliographySubheading4Char"/>
    <w:rsid w:val="00145CA3"/>
    <w:pPr>
      <w:spacing w:line="240" w:lineRule="auto"/>
      <w:outlineLvl w:val="9"/>
    </w:pPr>
    <w:rPr>
      <w:sz w:val="20"/>
    </w:rPr>
  </w:style>
  <w:style w:type="character" w:customStyle="1" w:styleId="CitaviBibliographySubheading4Char">
    <w:name w:val="Citavi Bibliography Subheading 4 Char"/>
    <w:basedOn w:val="DefaultParagraphFont"/>
    <w:link w:val="CitaviBibliographySubheading4"/>
    <w:rsid w:val="00145CA3"/>
    <w:rPr>
      <w:rFonts w:asciiTheme="majorHAnsi" w:eastAsiaTheme="majorEastAsia" w:hAnsiTheme="majorHAnsi" w:cstheme="majorBidi"/>
      <w:color w:val="2F5496" w:themeColor="accent1" w:themeShade="BF"/>
      <w:sz w:val="20"/>
    </w:rPr>
  </w:style>
  <w:style w:type="character" w:customStyle="1" w:styleId="Heading5Char">
    <w:name w:val="Heading 5 Char"/>
    <w:basedOn w:val="DefaultParagraphFont"/>
    <w:link w:val="Heading5"/>
    <w:uiPriority w:val="9"/>
    <w:semiHidden/>
    <w:rsid w:val="00145CA3"/>
    <w:rPr>
      <w:rFonts w:asciiTheme="majorHAnsi" w:eastAsiaTheme="majorEastAsia" w:hAnsiTheme="majorHAnsi" w:cstheme="majorBidi"/>
      <w:color w:val="2F5496" w:themeColor="accent1" w:themeShade="BF"/>
    </w:rPr>
  </w:style>
  <w:style w:type="paragraph" w:customStyle="1" w:styleId="CitaviBibliographySubheading5">
    <w:name w:val="Citavi Bibliography Subheading 5"/>
    <w:basedOn w:val="Heading6"/>
    <w:link w:val="CitaviBibliographySubheading5Char"/>
    <w:rsid w:val="00145CA3"/>
    <w:pPr>
      <w:spacing w:line="240" w:lineRule="auto"/>
      <w:jc w:val="both"/>
      <w:outlineLvl w:val="9"/>
    </w:pPr>
    <w:rPr>
      <w:sz w:val="20"/>
    </w:rPr>
  </w:style>
  <w:style w:type="character" w:customStyle="1" w:styleId="CitaviBibliographySubheading5Char">
    <w:name w:val="Citavi Bibliography Subheading 5 Char"/>
    <w:basedOn w:val="DefaultParagraphFont"/>
    <w:link w:val="CitaviBibliographySubheading5"/>
    <w:rsid w:val="00145CA3"/>
    <w:rPr>
      <w:rFonts w:asciiTheme="majorHAnsi" w:eastAsiaTheme="majorEastAsia" w:hAnsiTheme="majorHAnsi" w:cstheme="majorBidi"/>
      <w:color w:val="1F3763" w:themeColor="accent1" w:themeShade="7F"/>
      <w:sz w:val="20"/>
    </w:rPr>
  </w:style>
  <w:style w:type="character" w:customStyle="1" w:styleId="Heading6Char">
    <w:name w:val="Heading 6 Char"/>
    <w:basedOn w:val="DefaultParagraphFont"/>
    <w:link w:val="Heading6"/>
    <w:uiPriority w:val="9"/>
    <w:semiHidden/>
    <w:rsid w:val="00145CA3"/>
    <w:rPr>
      <w:rFonts w:asciiTheme="majorHAnsi" w:eastAsiaTheme="majorEastAsia" w:hAnsiTheme="majorHAnsi" w:cstheme="majorBidi"/>
      <w:color w:val="1F3763" w:themeColor="accent1" w:themeShade="7F"/>
    </w:rPr>
  </w:style>
  <w:style w:type="paragraph" w:customStyle="1" w:styleId="CitaviBibliographySubheading6">
    <w:name w:val="Citavi Bibliography Subheading 6"/>
    <w:basedOn w:val="Heading7"/>
    <w:link w:val="CitaviBibliographySubheading6Char"/>
    <w:rsid w:val="00145CA3"/>
    <w:pPr>
      <w:spacing w:line="240" w:lineRule="auto"/>
      <w:jc w:val="both"/>
      <w:outlineLvl w:val="9"/>
    </w:pPr>
    <w:rPr>
      <w:sz w:val="20"/>
    </w:rPr>
  </w:style>
  <w:style w:type="character" w:customStyle="1" w:styleId="CitaviBibliographySubheading6Char">
    <w:name w:val="Citavi Bibliography Subheading 6 Char"/>
    <w:basedOn w:val="DefaultParagraphFont"/>
    <w:link w:val="CitaviBibliographySubheading6"/>
    <w:rsid w:val="00145CA3"/>
    <w:rPr>
      <w:rFonts w:asciiTheme="majorHAnsi" w:eastAsiaTheme="majorEastAsia" w:hAnsiTheme="majorHAnsi" w:cstheme="majorBidi"/>
      <w:i/>
      <w:iCs/>
      <w:color w:val="1F3763" w:themeColor="accent1" w:themeShade="7F"/>
      <w:sz w:val="20"/>
    </w:rPr>
  </w:style>
  <w:style w:type="character" w:customStyle="1" w:styleId="Heading7Char">
    <w:name w:val="Heading 7 Char"/>
    <w:basedOn w:val="DefaultParagraphFont"/>
    <w:link w:val="Heading7"/>
    <w:uiPriority w:val="9"/>
    <w:semiHidden/>
    <w:rsid w:val="00145CA3"/>
    <w:rPr>
      <w:rFonts w:asciiTheme="majorHAnsi" w:eastAsiaTheme="majorEastAsia" w:hAnsiTheme="majorHAnsi" w:cstheme="majorBidi"/>
      <w:i/>
      <w:iCs/>
      <w:color w:val="1F3763" w:themeColor="accent1" w:themeShade="7F"/>
    </w:rPr>
  </w:style>
  <w:style w:type="paragraph" w:customStyle="1" w:styleId="CitaviBibliographySubheading7">
    <w:name w:val="Citavi Bibliography Subheading 7"/>
    <w:basedOn w:val="Heading8"/>
    <w:link w:val="CitaviBibliographySubheading7Char"/>
    <w:rsid w:val="00145CA3"/>
    <w:pPr>
      <w:spacing w:line="240" w:lineRule="auto"/>
      <w:jc w:val="both"/>
      <w:outlineLvl w:val="9"/>
    </w:pPr>
    <w:rPr>
      <w:sz w:val="20"/>
    </w:rPr>
  </w:style>
  <w:style w:type="character" w:customStyle="1" w:styleId="CitaviBibliographySubheading7Char">
    <w:name w:val="Citavi Bibliography Subheading 7 Char"/>
    <w:basedOn w:val="DefaultParagraphFont"/>
    <w:link w:val="CitaviBibliographySubheading7"/>
    <w:rsid w:val="00145CA3"/>
    <w:rPr>
      <w:rFonts w:asciiTheme="majorHAnsi" w:eastAsiaTheme="majorEastAsia" w:hAnsiTheme="majorHAnsi" w:cstheme="majorBidi"/>
      <w:color w:val="272727" w:themeColor="text1" w:themeTint="D8"/>
      <w:sz w:val="20"/>
      <w:szCs w:val="21"/>
    </w:rPr>
  </w:style>
  <w:style w:type="character" w:customStyle="1" w:styleId="Heading8Char">
    <w:name w:val="Heading 8 Char"/>
    <w:basedOn w:val="DefaultParagraphFont"/>
    <w:link w:val="Heading8"/>
    <w:uiPriority w:val="9"/>
    <w:semiHidden/>
    <w:rsid w:val="00145CA3"/>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Heading9"/>
    <w:link w:val="CitaviBibliographySubheading8Char"/>
    <w:rsid w:val="00145CA3"/>
    <w:pPr>
      <w:spacing w:line="240" w:lineRule="auto"/>
      <w:jc w:val="both"/>
      <w:outlineLvl w:val="9"/>
    </w:pPr>
    <w:rPr>
      <w:sz w:val="20"/>
    </w:rPr>
  </w:style>
  <w:style w:type="character" w:customStyle="1" w:styleId="CitaviBibliographySubheading8Char">
    <w:name w:val="Citavi Bibliography Subheading 8 Char"/>
    <w:basedOn w:val="DefaultParagraphFont"/>
    <w:link w:val="CitaviBibliographySubheading8"/>
    <w:rsid w:val="00145CA3"/>
    <w:rPr>
      <w:rFonts w:asciiTheme="majorHAnsi" w:eastAsiaTheme="majorEastAsia" w:hAnsiTheme="majorHAnsi" w:cstheme="majorBidi"/>
      <w:i/>
      <w:iCs/>
      <w:color w:val="272727" w:themeColor="text1" w:themeTint="D8"/>
      <w:sz w:val="20"/>
      <w:szCs w:val="21"/>
    </w:rPr>
  </w:style>
  <w:style w:type="character" w:customStyle="1" w:styleId="Heading9Char">
    <w:name w:val="Heading 9 Char"/>
    <w:basedOn w:val="DefaultParagraphFont"/>
    <w:link w:val="Heading9"/>
    <w:uiPriority w:val="9"/>
    <w:semiHidden/>
    <w:rsid w:val="00145CA3"/>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nhideWhenUsed/>
    <w:rsid w:val="0032772E"/>
    <w:rPr>
      <w:color w:val="0563C1" w:themeColor="hyperlink"/>
      <w:u w:val="single"/>
    </w:rPr>
  </w:style>
  <w:style w:type="character" w:styleId="UnresolvedMention">
    <w:name w:val="Unresolved Mention"/>
    <w:basedOn w:val="DefaultParagraphFont"/>
    <w:uiPriority w:val="99"/>
    <w:semiHidden/>
    <w:unhideWhenUsed/>
    <w:rsid w:val="0032772E"/>
    <w:rPr>
      <w:color w:val="605E5C"/>
      <w:shd w:val="clear" w:color="auto" w:fill="E1DFDD"/>
    </w:rPr>
  </w:style>
  <w:style w:type="paragraph" w:styleId="ListParagraph">
    <w:name w:val="List Paragraph"/>
    <w:basedOn w:val="Normal"/>
    <w:uiPriority w:val="34"/>
    <w:qFormat/>
    <w:rsid w:val="00233384"/>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BaseText">
    <w:name w:val="Base_Text"/>
    <w:rsid w:val="000F7BB2"/>
    <w:pPr>
      <w:spacing w:before="120" w:after="0" w:line="240" w:lineRule="auto"/>
    </w:pPr>
    <w:rPr>
      <w:rFonts w:ascii="Times New Roman" w:eastAsia="Times New Roman" w:hAnsi="Times New Roman" w:cs="Times New Roman"/>
      <w:sz w:val="24"/>
      <w:szCs w:val="24"/>
      <w:lang w:val="en-US"/>
    </w:rPr>
  </w:style>
  <w:style w:type="paragraph" w:customStyle="1" w:styleId="1stparatext">
    <w:name w:val="1st para text"/>
    <w:basedOn w:val="BaseText"/>
    <w:rsid w:val="000F7BB2"/>
  </w:style>
  <w:style w:type="paragraph" w:customStyle="1" w:styleId="BaseHeading">
    <w:name w:val="Base_Heading"/>
    <w:rsid w:val="000F7BB2"/>
    <w:pPr>
      <w:keepNext/>
      <w:spacing w:before="240" w:after="0" w:line="240" w:lineRule="auto"/>
      <w:outlineLvl w:val="0"/>
    </w:pPr>
    <w:rPr>
      <w:rFonts w:ascii="Times New Roman" w:eastAsia="Times New Roman" w:hAnsi="Times New Roman" w:cs="Times New Roman"/>
      <w:kern w:val="28"/>
      <w:sz w:val="28"/>
      <w:szCs w:val="28"/>
      <w:lang w:val="en-US"/>
    </w:rPr>
  </w:style>
  <w:style w:type="paragraph" w:customStyle="1" w:styleId="AbstractHead">
    <w:name w:val="Abstract Head"/>
    <w:basedOn w:val="BaseHeading"/>
    <w:rsid w:val="000F7BB2"/>
  </w:style>
  <w:style w:type="paragraph" w:customStyle="1" w:styleId="AbstractSummary">
    <w:name w:val="Abstract/Summary"/>
    <w:basedOn w:val="BaseText"/>
    <w:rsid w:val="000F7BB2"/>
  </w:style>
  <w:style w:type="paragraph" w:customStyle="1" w:styleId="Referencesandnotes">
    <w:name w:val="References and notes"/>
    <w:basedOn w:val="BaseText"/>
    <w:rsid w:val="000F7BB2"/>
    <w:pPr>
      <w:ind w:left="720" w:hanging="720"/>
    </w:pPr>
  </w:style>
  <w:style w:type="paragraph" w:customStyle="1" w:styleId="Acknowledgement">
    <w:name w:val="Acknowledgement"/>
    <w:basedOn w:val="Referencesandnotes"/>
    <w:rsid w:val="000F7BB2"/>
  </w:style>
  <w:style w:type="paragraph" w:customStyle="1" w:styleId="Subhead">
    <w:name w:val="Subhead"/>
    <w:basedOn w:val="BaseHeading"/>
    <w:rsid w:val="000F7BB2"/>
    <w:rPr>
      <w:b/>
      <w:bCs/>
      <w:sz w:val="24"/>
      <w:szCs w:val="24"/>
    </w:rPr>
  </w:style>
  <w:style w:type="paragraph" w:customStyle="1" w:styleId="AppendixHead">
    <w:name w:val="AppendixHead"/>
    <w:basedOn w:val="Subhead"/>
    <w:rsid w:val="000F7BB2"/>
  </w:style>
  <w:style w:type="paragraph" w:customStyle="1" w:styleId="AppendixSubhead">
    <w:name w:val="AppendixSubhead"/>
    <w:basedOn w:val="Subhead"/>
    <w:rsid w:val="000F7BB2"/>
  </w:style>
  <w:style w:type="paragraph" w:customStyle="1" w:styleId="Articletype">
    <w:name w:val="Article type"/>
    <w:basedOn w:val="BaseText"/>
    <w:rsid w:val="000F7BB2"/>
  </w:style>
  <w:style w:type="character" w:customStyle="1" w:styleId="aubase">
    <w:name w:val="au_base"/>
    <w:rsid w:val="000F7BB2"/>
    <w:rPr>
      <w:sz w:val="24"/>
    </w:rPr>
  </w:style>
  <w:style w:type="character" w:customStyle="1" w:styleId="aucollab">
    <w:name w:val="au_collab"/>
    <w:basedOn w:val="aubase"/>
    <w:rsid w:val="000F7BB2"/>
    <w:rPr>
      <w:sz w:val="24"/>
      <w:bdr w:val="none" w:sz="0" w:space="0" w:color="auto"/>
      <w:shd w:val="clear" w:color="auto" w:fill="C0C0C0"/>
    </w:rPr>
  </w:style>
  <w:style w:type="character" w:customStyle="1" w:styleId="audeg">
    <w:name w:val="au_deg"/>
    <w:basedOn w:val="DefaultParagraphFont"/>
    <w:rsid w:val="000F7BB2"/>
    <w:rPr>
      <w:sz w:val="24"/>
      <w:bdr w:val="none" w:sz="0" w:space="0" w:color="auto"/>
      <w:shd w:val="clear" w:color="auto" w:fill="FFFF00"/>
    </w:rPr>
  </w:style>
  <w:style w:type="character" w:customStyle="1" w:styleId="aufname">
    <w:name w:val="au_fname"/>
    <w:basedOn w:val="aubase"/>
    <w:rsid w:val="000F7BB2"/>
    <w:rPr>
      <w:sz w:val="24"/>
      <w:bdr w:val="none" w:sz="0" w:space="0" w:color="auto"/>
      <w:shd w:val="clear" w:color="auto" w:fill="00FFFF"/>
    </w:rPr>
  </w:style>
  <w:style w:type="character" w:customStyle="1" w:styleId="aurole">
    <w:name w:val="au_role"/>
    <w:basedOn w:val="aubase"/>
    <w:rsid w:val="000F7BB2"/>
    <w:rPr>
      <w:sz w:val="24"/>
      <w:bdr w:val="none" w:sz="0" w:space="0" w:color="auto"/>
      <w:shd w:val="clear" w:color="auto" w:fill="808000"/>
    </w:rPr>
  </w:style>
  <w:style w:type="character" w:customStyle="1" w:styleId="ausuffix">
    <w:name w:val="au_suffix"/>
    <w:basedOn w:val="aubase"/>
    <w:rsid w:val="000F7BB2"/>
    <w:rPr>
      <w:sz w:val="24"/>
      <w:bdr w:val="none" w:sz="0" w:space="0" w:color="auto"/>
      <w:shd w:val="clear" w:color="auto" w:fill="FF00FF"/>
    </w:rPr>
  </w:style>
  <w:style w:type="character" w:customStyle="1" w:styleId="ausurname">
    <w:name w:val="au_surname"/>
    <w:basedOn w:val="aubase"/>
    <w:rsid w:val="000F7BB2"/>
    <w:rPr>
      <w:sz w:val="24"/>
      <w:bdr w:val="none" w:sz="0" w:space="0" w:color="auto"/>
      <w:shd w:val="clear" w:color="auto" w:fill="00FF00"/>
    </w:rPr>
  </w:style>
  <w:style w:type="paragraph" w:customStyle="1" w:styleId="AuthorAttribute">
    <w:name w:val="Author Attribute"/>
    <w:basedOn w:val="BaseText"/>
    <w:rsid w:val="000F7BB2"/>
    <w:pPr>
      <w:spacing w:before="480"/>
    </w:pPr>
  </w:style>
  <w:style w:type="paragraph" w:customStyle="1" w:styleId="Footnote">
    <w:name w:val="Footnote"/>
    <w:basedOn w:val="BaseText"/>
    <w:rsid w:val="000F7BB2"/>
  </w:style>
  <w:style w:type="paragraph" w:customStyle="1" w:styleId="AuthorFootnote">
    <w:name w:val="AuthorFootnote"/>
    <w:basedOn w:val="Footnote"/>
    <w:rsid w:val="000F7BB2"/>
    <w:pPr>
      <w:autoSpaceDE w:val="0"/>
      <w:autoSpaceDN w:val="0"/>
      <w:adjustRightInd w:val="0"/>
    </w:pPr>
    <w:rPr>
      <w:lang w:bidi="he-IL"/>
    </w:rPr>
  </w:style>
  <w:style w:type="paragraph" w:customStyle="1" w:styleId="Authors">
    <w:name w:val="Authors"/>
    <w:basedOn w:val="BaseText"/>
    <w:rsid w:val="000F7BB2"/>
    <w:pPr>
      <w:spacing w:after="360"/>
      <w:jc w:val="center"/>
    </w:pPr>
  </w:style>
  <w:style w:type="character" w:customStyle="1" w:styleId="bibarticle">
    <w:name w:val="bib_article"/>
    <w:basedOn w:val="DefaultParagraphFont"/>
    <w:rsid w:val="000F7BB2"/>
    <w:rPr>
      <w:sz w:val="24"/>
      <w:bdr w:val="none" w:sz="0" w:space="0" w:color="auto"/>
      <w:shd w:val="clear" w:color="auto" w:fill="00FFFF"/>
    </w:rPr>
  </w:style>
  <w:style w:type="character" w:customStyle="1" w:styleId="bibbase">
    <w:name w:val="bib_base"/>
    <w:rsid w:val="000F7BB2"/>
    <w:rPr>
      <w:sz w:val="24"/>
    </w:rPr>
  </w:style>
  <w:style w:type="character" w:customStyle="1" w:styleId="bibcomment">
    <w:name w:val="bib_comment"/>
    <w:basedOn w:val="bibbase"/>
    <w:rsid w:val="000F7BB2"/>
    <w:rPr>
      <w:sz w:val="24"/>
    </w:rPr>
  </w:style>
  <w:style w:type="character" w:customStyle="1" w:styleId="bibdeg">
    <w:name w:val="bib_deg"/>
    <w:basedOn w:val="bibbase"/>
    <w:rsid w:val="000F7BB2"/>
    <w:rPr>
      <w:sz w:val="24"/>
    </w:rPr>
  </w:style>
  <w:style w:type="character" w:customStyle="1" w:styleId="bibdoi">
    <w:name w:val="bib_doi"/>
    <w:basedOn w:val="bibbase"/>
    <w:rsid w:val="000F7BB2"/>
    <w:rPr>
      <w:sz w:val="24"/>
      <w:bdr w:val="none" w:sz="0" w:space="0" w:color="auto"/>
      <w:shd w:val="clear" w:color="auto" w:fill="00FF00"/>
    </w:rPr>
  </w:style>
  <w:style w:type="character" w:customStyle="1" w:styleId="bibetal">
    <w:name w:val="bib_etal"/>
    <w:basedOn w:val="bibbase"/>
    <w:rsid w:val="000F7BB2"/>
    <w:rPr>
      <w:sz w:val="24"/>
      <w:bdr w:val="none" w:sz="0" w:space="0" w:color="auto"/>
      <w:shd w:val="clear" w:color="auto" w:fill="008080"/>
    </w:rPr>
  </w:style>
  <w:style w:type="character" w:customStyle="1" w:styleId="bibfname">
    <w:name w:val="bib_fname"/>
    <w:basedOn w:val="bibbase"/>
    <w:rsid w:val="000F7BB2"/>
    <w:rPr>
      <w:sz w:val="24"/>
      <w:bdr w:val="none" w:sz="0" w:space="0" w:color="auto"/>
      <w:shd w:val="clear" w:color="auto" w:fill="FFFF00"/>
    </w:rPr>
  </w:style>
  <w:style w:type="character" w:customStyle="1" w:styleId="bibfpage">
    <w:name w:val="bib_fpage"/>
    <w:basedOn w:val="bibbase"/>
    <w:rsid w:val="000F7BB2"/>
    <w:rPr>
      <w:sz w:val="24"/>
      <w:bdr w:val="none" w:sz="0" w:space="0" w:color="auto"/>
      <w:shd w:val="clear" w:color="auto" w:fill="808080"/>
    </w:rPr>
  </w:style>
  <w:style w:type="character" w:customStyle="1" w:styleId="bibissue">
    <w:name w:val="bib_issue"/>
    <w:basedOn w:val="bibbase"/>
    <w:rsid w:val="000F7BB2"/>
    <w:rPr>
      <w:sz w:val="24"/>
      <w:bdr w:val="none" w:sz="0" w:space="0" w:color="auto"/>
      <w:shd w:val="clear" w:color="auto" w:fill="FFFF00"/>
    </w:rPr>
  </w:style>
  <w:style w:type="character" w:customStyle="1" w:styleId="bibjournal">
    <w:name w:val="bib_journal"/>
    <w:basedOn w:val="bibbase"/>
    <w:rsid w:val="000F7BB2"/>
    <w:rPr>
      <w:sz w:val="24"/>
      <w:bdr w:val="none" w:sz="0" w:space="0" w:color="auto"/>
      <w:shd w:val="clear" w:color="auto" w:fill="808000"/>
    </w:rPr>
  </w:style>
  <w:style w:type="character" w:customStyle="1" w:styleId="biblpage">
    <w:name w:val="bib_lpage"/>
    <w:basedOn w:val="bibbase"/>
    <w:rsid w:val="000F7BB2"/>
    <w:rPr>
      <w:sz w:val="24"/>
      <w:bdr w:val="none" w:sz="0" w:space="0" w:color="auto"/>
      <w:shd w:val="clear" w:color="auto" w:fill="808080"/>
    </w:rPr>
  </w:style>
  <w:style w:type="character" w:customStyle="1" w:styleId="bibmedline">
    <w:name w:val="bib_medline"/>
    <w:basedOn w:val="bibbase"/>
    <w:rsid w:val="000F7BB2"/>
    <w:rPr>
      <w:sz w:val="24"/>
    </w:rPr>
  </w:style>
  <w:style w:type="character" w:customStyle="1" w:styleId="bibnumber">
    <w:name w:val="bib_number"/>
    <w:basedOn w:val="bibbase"/>
    <w:rsid w:val="000F7BB2"/>
    <w:rPr>
      <w:sz w:val="24"/>
    </w:rPr>
  </w:style>
  <w:style w:type="character" w:customStyle="1" w:styleId="biborganization">
    <w:name w:val="bib_organization"/>
    <w:basedOn w:val="bibbase"/>
    <w:rsid w:val="000F7BB2"/>
    <w:rPr>
      <w:sz w:val="24"/>
      <w:bdr w:val="none" w:sz="0" w:space="0" w:color="auto"/>
      <w:shd w:val="clear" w:color="auto" w:fill="808000"/>
    </w:rPr>
  </w:style>
  <w:style w:type="character" w:customStyle="1" w:styleId="bibsuffix">
    <w:name w:val="bib_suffix"/>
    <w:basedOn w:val="bibbase"/>
    <w:rsid w:val="000F7BB2"/>
    <w:rPr>
      <w:sz w:val="24"/>
    </w:rPr>
  </w:style>
  <w:style w:type="character" w:customStyle="1" w:styleId="bibsuppl">
    <w:name w:val="bib_suppl"/>
    <w:basedOn w:val="bibbase"/>
    <w:rsid w:val="000F7BB2"/>
    <w:rPr>
      <w:sz w:val="24"/>
      <w:bdr w:val="none" w:sz="0" w:space="0" w:color="auto"/>
      <w:shd w:val="clear" w:color="auto" w:fill="FFFF00"/>
    </w:rPr>
  </w:style>
  <w:style w:type="character" w:customStyle="1" w:styleId="bibsurname">
    <w:name w:val="bib_surname"/>
    <w:basedOn w:val="bibbase"/>
    <w:rsid w:val="000F7BB2"/>
    <w:rPr>
      <w:sz w:val="24"/>
      <w:bdr w:val="none" w:sz="0" w:space="0" w:color="auto"/>
      <w:shd w:val="clear" w:color="auto" w:fill="FFFF00"/>
    </w:rPr>
  </w:style>
  <w:style w:type="character" w:customStyle="1" w:styleId="bibunpubl">
    <w:name w:val="bib_unpubl"/>
    <w:basedOn w:val="bibbase"/>
    <w:rsid w:val="000F7BB2"/>
    <w:rPr>
      <w:sz w:val="24"/>
    </w:rPr>
  </w:style>
  <w:style w:type="character" w:customStyle="1" w:styleId="biburl">
    <w:name w:val="bib_url"/>
    <w:basedOn w:val="bibbase"/>
    <w:rsid w:val="000F7BB2"/>
    <w:rPr>
      <w:sz w:val="24"/>
      <w:bdr w:val="none" w:sz="0" w:space="0" w:color="auto"/>
      <w:shd w:val="clear" w:color="auto" w:fill="00FF00"/>
    </w:rPr>
  </w:style>
  <w:style w:type="character" w:customStyle="1" w:styleId="bibvolume">
    <w:name w:val="bib_volume"/>
    <w:basedOn w:val="bibbase"/>
    <w:rsid w:val="000F7BB2"/>
    <w:rPr>
      <w:sz w:val="24"/>
      <w:bdr w:val="none" w:sz="0" w:space="0" w:color="auto"/>
      <w:shd w:val="clear" w:color="auto" w:fill="00FF00"/>
    </w:rPr>
  </w:style>
  <w:style w:type="character" w:customStyle="1" w:styleId="bibyear">
    <w:name w:val="bib_year"/>
    <w:basedOn w:val="bibbase"/>
    <w:rsid w:val="000F7BB2"/>
    <w:rPr>
      <w:sz w:val="24"/>
      <w:bdr w:val="none" w:sz="0" w:space="0" w:color="auto"/>
      <w:shd w:val="clear" w:color="auto" w:fill="FF00FF"/>
    </w:rPr>
  </w:style>
  <w:style w:type="paragraph" w:customStyle="1" w:styleId="BookorMeetingInformation">
    <w:name w:val="Book or Meeting Information"/>
    <w:basedOn w:val="BaseText"/>
    <w:rsid w:val="000F7BB2"/>
  </w:style>
  <w:style w:type="paragraph" w:customStyle="1" w:styleId="BookInformation">
    <w:name w:val="BookInformation"/>
    <w:basedOn w:val="BaseText"/>
    <w:rsid w:val="000F7BB2"/>
  </w:style>
  <w:style w:type="paragraph" w:customStyle="1" w:styleId="Level2Head">
    <w:name w:val="Level 2 Head"/>
    <w:basedOn w:val="BaseHeading"/>
    <w:rsid w:val="000F7BB2"/>
    <w:pPr>
      <w:outlineLvl w:val="1"/>
    </w:pPr>
    <w:rPr>
      <w:i/>
      <w:iCs/>
      <w:sz w:val="24"/>
      <w:szCs w:val="24"/>
    </w:rPr>
  </w:style>
  <w:style w:type="paragraph" w:customStyle="1" w:styleId="BoxLevel2Head">
    <w:name w:val="BoxLevel 2 Head"/>
    <w:basedOn w:val="Level2Head"/>
    <w:rsid w:val="000F7BB2"/>
    <w:pPr>
      <w:shd w:val="clear" w:color="auto" w:fill="E6E6E6"/>
    </w:pPr>
  </w:style>
  <w:style w:type="paragraph" w:customStyle="1" w:styleId="BoxListUnnumbered">
    <w:name w:val="BoxListUnnumbered"/>
    <w:basedOn w:val="BaseText"/>
    <w:rsid w:val="000F7BB2"/>
    <w:pPr>
      <w:shd w:val="clear" w:color="auto" w:fill="E6E6E6"/>
      <w:ind w:left="1080" w:hanging="360"/>
    </w:pPr>
  </w:style>
  <w:style w:type="paragraph" w:customStyle="1" w:styleId="BoxList">
    <w:name w:val="BoxList"/>
    <w:basedOn w:val="BoxListUnnumbered"/>
    <w:rsid w:val="000F7BB2"/>
  </w:style>
  <w:style w:type="paragraph" w:customStyle="1" w:styleId="BoxSubhead">
    <w:name w:val="BoxSubhead"/>
    <w:basedOn w:val="Subhead"/>
    <w:rsid w:val="000F7BB2"/>
    <w:pPr>
      <w:shd w:val="clear" w:color="auto" w:fill="E6E6E6"/>
    </w:pPr>
  </w:style>
  <w:style w:type="paragraph" w:customStyle="1" w:styleId="Paragraph">
    <w:name w:val="Paragraph"/>
    <w:basedOn w:val="BaseText"/>
    <w:rsid w:val="000F7BB2"/>
    <w:pPr>
      <w:ind w:firstLine="720"/>
    </w:pPr>
  </w:style>
  <w:style w:type="paragraph" w:customStyle="1" w:styleId="BoxText">
    <w:name w:val="BoxText"/>
    <w:basedOn w:val="Paragraph"/>
    <w:rsid w:val="000F7BB2"/>
    <w:pPr>
      <w:shd w:val="clear" w:color="auto" w:fill="E6E6E6"/>
    </w:pPr>
  </w:style>
  <w:style w:type="paragraph" w:customStyle="1" w:styleId="BoxTitle">
    <w:name w:val="BoxTitle"/>
    <w:basedOn w:val="BaseHeading"/>
    <w:rsid w:val="000F7BB2"/>
    <w:pPr>
      <w:shd w:val="clear" w:color="auto" w:fill="E6E6E6"/>
    </w:pPr>
    <w:rPr>
      <w:b/>
      <w:sz w:val="24"/>
      <w:szCs w:val="24"/>
    </w:rPr>
  </w:style>
  <w:style w:type="paragraph" w:customStyle="1" w:styleId="BulletedText">
    <w:name w:val="Bulleted Text"/>
    <w:basedOn w:val="BaseText"/>
    <w:rsid w:val="000F7BB2"/>
    <w:pPr>
      <w:ind w:left="720" w:hanging="720"/>
    </w:pPr>
  </w:style>
  <w:style w:type="paragraph" w:customStyle="1" w:styleId="career-magazine">
    <w:name w:val="career-magazine"/>
    <w:basedOn w:val="BaseText"/>
    <w:rsid w:val="000F7BB2"/>
    <w:pPr>
      <w:jc w:val="right"/>
    </w:pPr>
    <w:rPr>
      <w:color w:val="FF0000"/>
    </w:rPr>
  </w:style>
  <w:style w:type="paragraph" w:customStyle="1" w:styleId="career-stage">
    <w:name w:val="career-stage"/>
    <w:basedOn w:val="BaseText"/>
    <w:rsid w:val="000F7BB2"/>
    <w:pPr>
      <w:jc w:val="right"/>
    </w:pPr>
    <w:rPr>
      <w:color w:val="339966"/>
    </w:rPr>
  </w:style>
  <w:style w:type="character" w:customStyle="1" w:styleId="citebase">
    <w:name w:val="cite_base"/>
    <w:rsid w:val="000F7BB2"/>
    <w:rPr>
      <w:sz w:val="24"/>
    </w:rPr>
  </w:style>
  <w:style w:type="character" w:customStyle="1" w:styleId="citebib">
    <w:name w:val="cite_bib"/>
    <w:basedOn w:val="DefaultParagraphFont"/>
    <w:rsid w:val="000F7BB2"/>
    <w:rPr>
      <w:sz w:val="24"/>
      <w:bdr w:val="none" w:sz="0" w:space="0" w:color="auto"/>
      <w:shd w:val="clear" w:color="auto" w:fill="00FFFF"/>
    </w:rPr>
  </w:style>
  <w:style w:type="character" w:customStyle="1" w:styleId="citebox">
    <w:name w:val="cite_box"/>
    <w:basedOn w:val="citebase"/>
    <w:rsid w:val="000F7BB2"/>
    <w:rPr>
      <w:sz w:val="24"/>
    </w:rPr>
  </w:style>
  <w:style w:type="character" w:customStyle="1" w:styleId="citeen">
    <w:name w:val="cite_en"/>
    <w:basedOn w:val="citebase"/>
    <w:rsid w:val="000F7BB2"/>
    <w:rPr>
      <w:sz w:val="24"/>
      <w:shd w:val="clear" w:color="auto" w:fill="FFFF00"/>
      <w:vertAlign w:val="superscript"/>
    </w:rPr>
  </w:style>
  <w:style w:type="character" w:customStyle="1" w:styleId="citeeq">
    <w:name w:val="cite_eq"/>
    <w:basedOn w:val="citebase"/>
    <w:rsid w:val="000F7BB2"/>
    <w:rPr>
      <w:sz w:val="24"/>
      <w:bdr w:val="none" w:sz="0" w:space="0" w:color="auto"/>
      <w:shd w:val="clear" w:color="auto" w:fill="FF99CC"/>
    </w:rPr>
  </w:style>
  <w:style w:type="character" w:customStyle="1" w:styleId="citefig">
    <w:name w:val="cite_fig"/>
    <w:basedOn w:val="citebase"/>
    <w:rsid w:val="000F7BB2"/>
    <w:rPr>
      <w:color w:val="000000"/>
      <w:sz w:val="24"/>
      <w:bdr w:val="none" w:sz="0" w:space="0" w:color="auto"/>
      <w:shd w:val="clear" w:color="auto" w:fill="00FF00"/>
    </w:rPr>
  </w:style>
  <w:style w:type="character" w:customStyle="1" w:styleId="citefn">
    <w:name w:val="cite_fn"/>
    <w:basedOn w:val="citebase"/>
    <w:rsid w:val="000F7BB2"/>
    <w:rPr>
      <w:sz w:val="24"/>
      <w:bdr w:val="none" w:sz="0" w:space="0" w:color="auto"/>
      <w:shd w:val="clear" w:color="auto" w:fill="FF0000"/>
    </w:rPr>
  </w:style>
  <w:style w:type="character" w:customStyle="1" w:styleId="citetbl">
    <w:name w:val="cite_tbl"/>
    <w:basedOn w:val="citebase"/>
    <w:rsid w:val="000F7BB2"/>
    <w:rPr>
      <w:color w:val="000000"/>
      <w:sz w:val="24"/>
      <w:bdr w:val="none" w:sz="0" w:space="0" w:color="auto"/>
      <w:shd w:val="clear" w:color="auto" w:fill="FF00FF"/>
    </w:rPr>
  </w:style>
  <w:style w:type="paragraph" w:customStyle="1" w:styleId="ContinuedParagraph">
    <w:name w:val="ContinuedParagraph"/>
    <w:basedOn w:val="Paragraph"/>
    <w:rsid w:val="000F7BB2"/>
    <w:pPr>
      <w:ind w:firstLine="0"/>
    </w:pPr>
  </w:style>
  <w:style w:type="character" w:customStyle="1" w:styleId="ContractNumber">
    <w:name w:val="Contract Number"/>
    <w:basedOn w:val="DefaultParagraphFont"/>
    <w:rsid w:val="000F7BB2"/>
    <w:rPr>
      <w:sz w:val="24"/>
      <w:szCs w:val="24"/>
      <w:bdr w:val="none" w:sz="0" w:space="0" w:color="auto"/>
      <w:shd w:val="clear" w:color="auto" w:fill="CCFFCC"/>
    </w:rPr>
  </w:style>
  <w:style w:type="character" w:customStyle="1" w:styleId="ContractSponsor">
    <w:name w:val="Contract Sponsor"/>
    <w:basedOn w:val="DefaultParagraphFont"/>
    <w:rsid w:val="000F7BB2"/>
    <w:rPr>
      <w:sz w:val="24"/>
      <w:szCs w:val="24"/>
      <w:bdr w:val="none" w:sz="0" w:space="0" w:color="auto"/>
      <w:shd w:val="clear" w:color="auto" w:fill="FFCC99"/>
    </w:rPr>
  </w:style>
  <w:style w:type="paragraph" w:customStyle="1" w:styleId="Correspondence">
    <w:name w:val="Correspondence"/>
    <w:basedOn w:val="BaseText"/>
    <w:rsid w:val="000F7BB2"/>
    <w:pPr>
      <w:spacing w:before="0" w:after="240"/>
    </w:pPr>
  </w:style>
  <w:style w:type="paragraph" w:customStyle="1" w:styleId="DateAccepted">
    <w:name w:val="Date Accepted"/>
    <w:basedOn w:val="BaseText"/>
    <w:rsid w:val="000F7BB2"/>
    <w:pPr>
      <w:spacing w:before="360"/>
    </w:pPr>
  </w:style>
  <w:style w:type="paragraph" w:customStyle="1" w:styleId="Deck">
    <w:name w:val="Deck"/>
    <w:basedOn w:val="BaseHeading"/>
    <w:rsid w:val="000F7BB2"/>
    <w:pPr>
      <w:outlineLvl w:val="1"/>
    </w:pPr>
  </w:style>
  <w:style w:type="paragraph" w:customStyle="1" w:styleId="DefTerm">
    <w:name w:val="DefTerm"/>
    <w:basedOn w:val="BaseText"/>
    <w:rsid w:val="000F7BB2"/>
    <w:pPr>
      <w:ind w:left="720"/>
    </w:pPr>
  </w:style>
  <w:style w:type="paragraph" w:customStyle="1" w:styleId="Definition">
    <w:name w:val="Definition"/>
    <w:basedOn w:val="DefTerm"/>
    <w:rsid w:val="000F7BB2"/>
    <w:pPr>
      <w:ind w:left="1080" w:hanging="360"/>
    </w:pPr>
  </w:style>
  <w:style w:type="paragraph" w:customStyle="1" w:styleId="DefListTitle">
    <w:name w:val="DefListTitle"/>
    <w:basedOn w:val="BaseHeading"/>
    <w:rsid w:val="000F7BB2"/>
  </w:style>
  <w:style w:type="paragraph" w:customStyle="1" w:styleId="discipline">
    <w:name w:val="discipline"/>
    <w:basedOn w:val="BaseText"/>
    <w:rsid w:val="000F7BB2"/>
    <w:pPr>
      <w:jc w:val="right"/>
    </w:pPr>
    <w:rPr>
      <w:color w:val="993366"/>
    </w:rPr>
  </w:style>
  <w:style w:type="paragraph" w:customStyle="1" w:styleId="Editors">
    <w:name w:val="Editors"/>
    <w:basedOn w:val="Authors"/>
    <w:rsid w:val="000F7BB2"/>
  </w:style>
  <w:style w:type="character" w:styleId="Emphasis">
    <w:name w:val="Emphasis"/>
    <w:basedOn w:val="DefaultParagraphFont"/>
    <w:uiPriority w:val="20"/>
    <w:qFormat/>
    <w:rsid w:val="000F7BB2"/>
    <w:rPr>
      <w:i/>
      <w:iCs/>
    </w:rPr>
  </w:style>
  <w:style w:type="character" w:styleId="EndnoteReference">
    <w:name w:val="endnote reference"/>
    <w:basedOn w:val="DefaultParagraphFont"/>
    <w:semiHidden/>
    <w:rsid w:val="000F7BB2"/>
    <w:rPr>
      <w:vertAlign w:val="superscript"/>
    </w:rPr>
  </w:style>
  <w:style w:type="paragraph" w:styleId="EndnoteText">
    <w:name w:val="endnote text"/>
    <w:basedOn w:val="Normal"/>
    <w:link w:val="EndnoteTextChar"/>
    <w:semiHidden/>
    <w:rsid w:val="000F7BB2"/>
    <w:rPr>
      <w:rFonts w:ascii="Cambria" w:eastAsia="Cambria" w:hAnsi="Cambria"/>
      <w:sz w:val="20"/>
      <w:szCs w:val="20"/>
      <w:lang w:val="en-US" w:eastAsia="en-US"/>
    </w:rPr>
  </w:style>
  <w:style w:type="character" w:customStyle="1" w:styleId="EndnoteTextChar">
    <w:name w:val="Endnote Text Char"/>
    <w:basedOn w:val="DefaultParagraphFont"/>
    <w:link w:val="EndnoteText"/>
    <w:semiHidden/>
    <w:rsid w:val="000F7BB2"/>
    <w:rPr>
      <w:rFonts w:ascii="Cambria" w:eastAsia="Cambria" w:hAnsi="Cambria" w:cs="Times New Roman"/>
      <w:sz w:val="20"/>
      <w:szCs w:val="20"/>
      <w:lang w:val="en-US"/>
    </w:rPr>
  </w:style>
  <w:style w:type="character" w:customStyle="1" w:styleId="eqno">
    <w:name w:val="eq_no"/>
    <w:basedOn w:val="citebase"/>
    <w:rsid w:val="000F7BB2"/>
    <w:rPr>
      <w:sz w:val="24"/>
    </w:rPr>
  </w:style>
  <w:style w:type="paragraph" w:customStyle="1" w:styleId="Equation">
    <w:name w:val="Equation"/>
    <w:basedOn w:val="BaseText"/>
    <w:rsid w:val="000F7BB2"/>
    <w:pPr>
      <w:jc w:val="center"/>
    </w:pPr>
  </w:style>
  <w:style w:type="paragraph" w:customStyle="1" w:styleId="FieldCodes">
    <w:name w:val="FieldCodes"/>
    <w:basedOn w:val="BaseText"/>
    <w:rsid w:val="000F7BB2"/>
  </w:style>
  <w:style w:type="paragraph" w:customStyle="1" w:styleId="Legend">
    <w:name w:val="Legend"/>
    <w:basedOn w:val="BaseHeading"/>
    <w:rsid w:val="000F7BB2"/>
    <w:rPr>
      <w:sz w:val="24"/>
      <w:szCs w:val="24"/>
    </w:rPr>
  </w:style>
  <w:style w:type="paragraph" w:customStyle="1" w:styleId="FigureCopyright">
    <w:name w:val="FigureCopyright"/>
    <w:basedOn w:val="Legend"/>
    <w:rsid w:val="000F7BB2"/>
    <w:pPr>
      <w:autoSpaceDE w:val="0"/>
      <w:autoSpaceDN w:val="0"/>
      <w:adjustRightInd w:val="0"/>
      <w:spacing w:before="80"/>
    </w:pPr>
    <w:rPr>
      <w:lang w:bidi="he-IL"/>
    </w:rPr>
  </w:style>
  <w:style w:type="paragraph" w:customStyle="1" w:styleId="FigureCredit">
    <w:name w:val="FigureCredit"/>
    <w:basedOn w:val="FigureCopyright"/>
    <w:rsid w:val="000F7BB2"/>
  </w:style>
  <w:style w:type="character" w:styleId="FollowedHyperlink">
    <w:name w:val="FollowedHyperlink"/>
    <w:basedOn w:val="DefaultParagraphFont"/>
    <w:rsid w:val="000F7BB2"/>
    <w:rPr>
      <w:color w:val="800080"/>
      <w:u w:val="single"/>
    </w:rPr>
  </w:style>
  <w:style w:type="character" w:styleId="FootnoteReference">
    <w:name w:val="footnote reference"/>
    <w:basedOn w:val="DefaultParagraphFont"/>
    <w:semiHidden/>
    <w:rsid w:val="000F7BB2"/>
    <w:rPr>
      <w:vertAlign w:val="superscript"/>
    </w:rPr>
  </w:style>
  <w:style w:type="paragraph" w:customStyle="1" w:styleId="Gloss">
    <w:name w:val="Gloss"/>
    <w:basedOn w:val="AbstractSummary"/>
    <w:rsid w:val="000F7BB2"/>
  </w:style>
  <w:style w:type="paragraph" w:customStyle="1" w:styleId="Glossary">
    <w:name w:val="Glossary"/>
    <w:basedOn w:val="BaseText"/>
    <w:rsid w:val="000F7BB2"/>
  </w:style>
  <w:style w:type="paragraph" w:customStyle="1" w:styleId="GlossHead">
    <w:name w:val="GlossHead"/>
    <w:basedOn w:val="AbstractHead"/>
    <w:rsid w:val="000F7BB2"/>
  </w:style>
  <w:style w:type="paragraph" w:customStyle="1" w:styleId="GraphicAltText">
    <w:name w:val="GraphicAltText"/>
    <w:basedOn w:val="Legend"/>
    <w:rsid w:val="000F7BB2"/>
    <w:pPr>
      <w:autoSpaceDE w:val="0"/>
      <w:autoSpaceDN w:val="0"/>
      <w:adjustRightInd w:val="0"/>
    </w:pPr>
  </w:style>
  <w:style w:type="paragraph" w:customStyle="1" w:styleId="GraphicCredit">
    <w:name w:val="GraphicCredit"/>
    <w:basedOn w:val="FigureCredit"/>
    <w:rsid w:val="000F7BB2"/>
  </w:style>
  <w:style w:type="paragraph" w:customStyle="1" w:styleId="Head">
    <w:name w:val="Head"/>
    <w:basedOn w:val="BaseHeading"/>
    <w:rsid w:val="000F7BB2"/>
    <w:pPr>
      <w:spacing w:before="120" w:after="120"/>
      <w:jc w:val="center"/>
    </w:pPr>
    <w:rPr>
      <w:b/>
      <w:bCs/>
    </w:rPr>
  </w:style>
  <w:style w:type="character" w:styleId="HTMLAcronym">
    <w:name w:val="HTML Acronym"/>
    <w:basedOn w:val="DefaultParagraphFont"/>
    <w:rsid w:val="000F7BB2"/>
  </w:style>
  <w:style w:type="character" w:styleId="HTMLCite">
    <w:name w:val="HTML Cite"/>
    <w:basedOn w:val="DefaultParagraphFont"/>
    <w:rsid w:val="000F7BB2"/>
    <w:rPr>
      <w:i/>
      <w:iCs/>
    </w:rPr>
  </w:style>
  <w:style w:type="character" w:styleId="HTMLCode">
    <w:name w:val="HTML Code"/>
    <w:basedOn w:val="DefaultParagraphFont"/>
    <w:rsid w:val="000F7BB2"/>
    <w:rPr>
      <w:rFonts w:ascii="Courier New" w:hAnsi="Courier New" w:cs="Courier New"/>
      <w:sz w:val="20"/>
      <w:szCs w:val="20"/>
    </w:rPr>
  </w:style>
  <w:style w:type="character" w:styleId="HTMLDefinition">
    <w:name w:val="HTML Definition"/>
    <w:basedOn w:val="DefaultParagraphFont"/>
    <w:rsid w:val="000F7BB2"/>
    <w:rPr>
      <w:i/>
      <w:iCs/>
    </w:rPr>
  </w:style>
  <w:style w:type="character" w:styleId="HTMLKeyboard">
    <w:name w:val="HTML Keyboard"/>
    <w:basedOn w:val="DefaultParagraphFont"/>
    <w:rsid w:val="000F7BB2"/>
    <w:rPr>
      <w:rFonts w:ascii="Courier New" w:hAnsi="Courier New" w:cs="Courier New"/>
      <w:sz w:val="20"/>
      <w:szCs w:val="20"/>
    </w:rPr>
  </w:style>
  <w:style w:type="paragraph" w:styleId="HTMLPreformatted">
    <w:name w:val="HTML Preformatted"/>
    <w:basedOn w:val="Normal"/>
    <w:link w:val="HTMLPreformattedChar"/>
    <w:rsid w:val="000F7BB2"/>
    <w:rPr>
      <w:rFonts w:ascii="Consolas" w:hAnsi="Consolas"/>
      <w:sz w:val="20"/>
      <w:szCs w:val="20"/>
      <w:lang w:val="en-US" w:eastAsia="en-US"/>
    </w:rPr>
  </w:style>
  <w:style w:type="character" w:customStyle="1" w:styleId="HTMLPreformattedChar">
    <w:name w:val="HTML Preformatted Char"/>
    <w:basedOn w:val="DefaultParagraphFont"/>
    <w:link w:val="HTMLPreformatted"/>
    <w:rsid w:val="000F7BB2"/>
    <w:rPr>
      <w:rFonts w:ascii="Consolas" w:eastAsia="Times New Roman" w:hAnsi="Consolas" w:cs="Times New Roman"/>
      <w:sz w:val="20"/>
      <w:szCs w:val="20"/>
      <w:lang w:val="en-US"/>
    </w:rPr>
  </w:style>
  <w:style w:type="character" w:styleId="HTMLSample">
    <w:name w:val="HTML Sample"/>
    <w:basedOn w:val="DefaultParagraphFont"/>
    <w:rsid w:val="000F7BB2"/>
    <w:rPr>
      <w:rFonts w:ascii="Courier New" w:hAnsi="Courier New" w:cs="Courier New"/>
    </w:rPr>
  </w:style>
  <w:style w:type="character" w:styleId="HTMLTypewriter">
    <w:name w:val="HTML Typewriter"/>
    <w:basedOn w:val="DefaultParagraphFont"/>
    <w:rsid w:val="000F7BB2"/>
    <w:rPr>
      <w:rFonts w:ascii="Courier New" w:hAnsi="Courier New" w:cs="Courier New"/>
      <w:sz w:val="20"/>
      <w:szCs w:val="20"/>
    </w:rPr>
  </w:style>
  <w:style w:type="character" w:styleId="HTMLVariable">
    <w:name w:val="HTML Variable"/>
    <w:basedOn w:val="DefaultParagraphFont"/>
    <w:rsid w:val="000F7BB2"/>
    <w:rPr>
      <w:i/>
      <w:iCs/>
    </w:rPr>
  </w:style>
  <w:style w:type="paragraph" w:customStyle="1" w:styleId="InstructionsText">
    <w:name w:val="Instructions Text"/>
    <w:basedOn w:val="BaseText"/>
    <w:rsid w:val="000F7BB2"/>
  </w:style>
  <w:style w:type="paragraph" w:customStyle="1" w:styleId="Overline">
    <w:name w:val="Overline"/>
    <w:basedOn w:val="BaseText"/>
    <w:rsid w:val="000F7BB2"/>
  </w:style>
  <w:style w:type="paragraph" w:customStyle="1" w:styleId="IssueName">
    <w:name w:val="IssueName"/>
    <w:basedOn w:val="Overline"/>
    <w:rsid w:val="000F7BB2"/>
  </w:style>
  <w:style w:type="paragraph" w:customStyle="1" w:styleId="Keywords">
    <w:name w:val="Keywords"/>
    <w:basedOn w:val="BaseText"/>
    <w:rsid w:val="000F7BB2"/>
  </w:style>
  <w:style w:type="paragraph" w:customStyle="1" w:styleId="Level3Head">
    <w:name w:val="Level 3 Head"/>
    <w:basedOn w:val="BaseHeading"/>
    <w:rsid w:val="000F7BB2"/>
    <w:pPr>
      <w:outlineLvl w:val="2"/>
    </w:pPr>
    <w:rPr>
      <w:sz w:val="24"/>
      <w:szCs w:val="24"/>
      <w:u w:val="single"/>
    </w:rPr>
  </w:style>
  <w:style w:type="paragraph" w:customStyle="1" w:styleId="Level4Head">
    <w:name w:val="Level 4 Head"/>
    <w:basedOn w:val="BaseHeading"/>
    <w:rsid w:val="000F7BB2"/>
    <w:pPr>
      <w:ind w:left="346"/>
    </w:pPr>
    <w:rPr>
      <w:sz w:val="24"/>
      <w:szCs w:val="24"/>
    </w:rPr>
  </w:style>
  <w:style w:type="character" w:styleId="LineNumber">
    <w:name w:val="line number"/>
    <w:basedOn w:val="DefaultParagraphFont"/>
    <w:rsid w:val="000F7BB2"/>
  </w:style>
  <w:style w:type="paragraph" w:customStyle="1" w:styleId="Literaryquote">
    <w:name w:val="Literary quote"/>
    <w:basedOn w:val="BaseText"/>
    <w:rsid w:val="000F7BB2"/>
    <w:pPr>
      <w:ind w:left="1440" w:right="1440"/>
    </w:pPr>
  </w:style>
  <w:style w:type="paragraph" w:customStyle="1" w:styleId="MaterialsText">
    <w:name w:val="Materials Text"/>
    <w:basedOn w:val="BaseText"/>
    <w:rsid w:val="000F7BB2"/>
  </w:style>
  <w:style w:type="paragraph" w:customStyle="1" w:styleId="NoteInProof">
    <w:name w:val="NoteInProof"/>
    <w:basedOn w:val="BaseText"/>
    <w:rsid w:val="000F7BB2"/>
  </w:style>
  <w:style w:type="paragraph" w:customStyle="1" w:styleId="Notes">
    <w:name w:val="Notes"/>
    <w:basedOn w:val="BaseText"/>
    <w:rsid w:val="000F7BB2"/>
    <w:rPr>
      <w:i/>
    </w:rPr>
  </w:style>
  <w:style w:type="paragraph" w:customStyle="1" w:styleId="Notes-Helvetica">
    <w:name w:val="Notes-Helvetica"/>
    <w:basedOn w:val="BaseText"/>
    <w:rsid w:val="000F7BB2"/>
    <w:rPr>
      <w:i/>
    </w:rPr>
  </w:style>
  <w:style w:type="paragraph" w:customStyle="1" w:styleId="NumberedInstructions">
    <w:name w:val="Numbered Instructions"/>
    <w:basedOn w:val="BaseText"/>
    <w:rsid w:val="000F7BB2"/>
  </w:style>
  <w:style w:type="paragraph" w:customStyle="1" w:styleId="OutlineLevel1">
    <w:name w:val="OutlineLevel1"/>
    <w:basedOn w:val="BaseHeading"/>
    <w:rsid w:val="000F7BB2"/>
    <w:rPr>
      <w:b/>
      <w:bCs/>
    </w:rPr>
  </w:style>
  <w:style w:type="paragraph" w:customStyle="1" w:styleId="OutlineLevel2">
    <w:name w:val="OutlineLevel2"/>
    <w:basedOn w:val="BaseHeading"/>
    <w:rsid w:val="000F7BB2"/>
    <w:pPr>
      <w:ind w:left="360"/>
      <w:outlineLvl w:val="1"/>
    </w:pPr>
    <w:rPr>
      <w:b/>
      <w:bCs/>
      <w:sz w:val="24"/>
      <w:szCs w:val="24"/>
    </w:rPr>
  </w:style>
  <w:style w:type="paragraph" w:customStyle="1" w:styleId="OutlineLevel3">
    <w:name w:val="OutlineLevel3"/>
    <w:basedOn w:val="BaseHeading"/>
    <w:rsid w:val="000F7BB2"/>
    <w:pPr>
      <w:ind w:left="720"/>
      <w:outlineLvl w:val="2"/>
    </w:pPr>
    <w:rPr>
      <w:b/>
      <w:bCs/>
      <w:sz w:val="24"/>
      <w:szCs w:val="24"/>
    </w:rPr>
  </w:style>
  <w:style w:type="character" w:styleId="PageNumber">
    <w:name w:val="page number"/>
    <w:basedOn w:val="DefaultParagraphFont"/>
    <w:rsid w:val="000F7BB2"/>
  </w:style>
  <w:style w:type="paragraph" w:customStyle="1" w:styleId="Preformat">
    <w:name w:val="Preformat"/>
    <w:basedOn w:val="BaseText"/>
    <w:rsid w:val="000F7BB2"/>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0F7BB2"/>
  </w:style>
  <w:style w:type="paragraph" w:customStyle="1" w:styleId="ProductInformation">
    <w:name w:val="ProductInformation"/>
    <w:basedOn w:val="BaseText"/>
    <w:rsid w:val="000F7BB2"/>
  </w:style>
  <w:style w:type="paragraph" w:customStyle="1" w:styleId="ProductTitle">
    <w:name w:val="ProductTitle"/>
    <w:basedOn w:val="BaseText"/>
    <w:rsid w:val="000F7BB2"/>
    <w:rPr>
      <w:b/>
      <w:bCs/>
    </w:rPr>
  </w:style>
  <w:style w:type="paragraph" w:customStyle="1" w:styleId="PublishedOnline">
    <w:name w:val="Published Online"/>
    <w:basedOn w:val="DateAccepted"/>
    <w:rsid w:val="000F7BB2"/>
  </w:style>
  <w:style w:type="paragraph" w:customStyle="1" w:styleId="RecipeMaterials">
    <w:name w:val="Recipe Materials"/>
    <w:basedOn w:val="BaseText"/>
    <w:rsid w:val="000F7BB2"/>
  </w:style>
  <w:style w:type="paragraph" w:customStyle="1" w:styleId="Refhead">
    <w:name w:val="Ref head"/>
    <w:basedOn w:val="BaseHeading"/>
    <w:rsid w:val="000F7BB2"/>
    <w:pPr>
      <w:spacing w:before="120" w:after="120"/>
    </w:pPr>
    <w:rPr>
      <w:b/>
      <w:bCs/>
      <w:sz w:val="24"/>
      <w:szCs w:val="24"/>
    </w:rPr>
  </w:style>
  <w:style w:type="paragraph" w:customStyle="1" w:styleId="ReferenceNote">
    <w:name w:val="Reference Note"/>
    <w:basedOn w:val="Referencesandnotes"/>
    <w:rsid w:val="000F7BB2"/>
  </w:style>
  <w:style w:type="paragraph" w:customStyle="1" w:styleId="ReferencesandnotesLong">
    <w:name w:val="References and notes Long"/>
    <w:basedOn w:val="BaseText"/>
    <w:rsid w:val="000F7BB2"/>
    <w:pPr>
      <w:ind w:left="720" w:hanging="720"/>
    </w:pPr>
  </w:style>
  <w:style w:type="paragraph" w:customStyle="1" w:styleId="region">
    <w:name w:val="region"/>
    <w:basedOn w:val="BaseText"/>
    <w:rsid w:val="000F7BB2"/>
    <w:pPr>
      <w:jc w:val="right"/>
    </w:pPr>
    <w:rPr>
      <w:color w:val="0000FF"/>
    </w:rPr>
  </w:style>
  <w:style w:type="paragraph" w:customStyle="1" w:styleId="RelatedArticle">
    <w:name w:val="RelatedArticle"/>
    <w:basedOn w:val="Referencesandnotes"/>
    <w:rsid w:val="000F7BB2"/>
  </w:style>
  <w:style w:type="paragraph" w:customStyle="1" w:styleId="RunHead">
    <w:name w:val="RunHead"/>
    <w:basedOn w:val="BaseText"/>
    <w:rsid w:val="000F7BB2"/>
  </w:style>
  <w:style w:type="paragraph" w:customStyle="1" w:styleId="SOMContent">
    <w:name w:val="SOMContent"/>
    <w:basedOn w:val="1stparatext"/>
    <w:rsid w:val="000F7BB2"/>
  </w:style>
  <w:style w:type="paragraph" w:customStyle="1" w:styleId="SOMHead">
    <w:name w:val="SOMHead"/>
    <w:basedOn w:val="BaseHeading"/>
    <w:rsid w:val="000F7BB2"/>
    <w:rPr>
      <w:b/>
      <w:sz w:val="24"/>
      <w:szCs w:val="24"/>
    </w:rPr>
  </w:style>
  <w:style w:type="paragraph" w:customStyle="1" w:styleId="Speaker">
    <w:name w:val="Speaker"/>
    <w:basedOn w:val="Paragraph"/>
    <w:rsid w:val="000F7BB2"/>
    <w:pPr>
      <w:autoSpaceDE w:val="0"/>
      <w:autoSpaceDN w:val="0"/>
      <w:adjustRightInd w:val="0"/>
    </w:pPr>
    <w:rPr>
      <w:b/>
      <w:lang w:bidi="he-IL"/>
    </w:rPr>
  </w:style>
  <w:style w:type="paragraph" w:customStyle="1" w:styleId="Speech">
    <w:name w:val="Speech"/>
    <w:basedOn w:val="Paragraph"/>
    <w:rsid w:val="000F7BB2"/>
    <w:pPr>
      <w:autoSpaceDE w:val="0"/>
      <w:autoSpaceDN w:val="0"/>
      <w:adjustRightInd w:val="0"/>
    </w:pPr>
    <w:rPr>
      <w:lang w:bidi="he-IL"/>
    </w:rPr>
  </w:style>
  <w:style w:type="character" w:styleId="Strong">
    <w:name w:val="Strong"/>
    <w:basedOn w:val="DefaultParagraphFont"/>
    <w:uiPriority w:val="22"/>
    <w:qFormat/>
    <w:rsid w:val="000F7BB2"/>
    <w:rPr>
      <w:b/>
      <w:bCs/>
    </w:rPr>
  </w:style>
  <w:style w:type="paragraph" w:customStyle="1" w:styleId="SX-Abstract">
    <w:name w:val="SX-Abstract"/>
    <w:basedOn w:val="Normal"/>
    <w:qFormat/>
    <w:rsid w:val="000F7BB2"/>
    <w:pPr>
      <w:widowControl w:val="0"/>
      <w:spacing w:before="120" w:after="240" w:line="210" w:lineRule="exact"/>
      <w:ind w:left="700" w:right="700"/>
      <w:jc w:val="both"/>
    </w:pPr>
    <w:rPr>
      <w:rFonts w:ascii="BlissRegular" w:hAnsi="BlissRegular"/>
      <w:b/>
      <w:sz w:val="20"/>
      <w:szCs w:val="20"/>
      <w:lang w:val="en-US" w:eastAsia="en-US"/>
    </w:rPr>
  </w:style>
  <w:style w:type="paragraph" w:customStyle="1" w:styleId="SX-Affiliation">
    <w:name w:val="SX-Affiliation"/>
    <w:basedOn w:val="Normal"/>
    <w:next w:val="Normal"/>
    <w:qFormat/>
    <w:rsid w:val="000F7BB2"/>
    <w:pPr>
      <w:spacing w:after="160" w:line="190" w:lineRule="exact"/>
    </w:pPr>
    <w:rPr>
      <w:rFonts w:ascii="BlissRegular" w:hAnsi="BlissRegular"/>
      <w:sz w:val="16"/>
      <w:szCs w:val="20"/>
      <w:lang w:val="en-US" w:eastAsia="en-US"/>
    </w:rPr>
  </w:style>
  <w:style w:type="paragraph" w:customStyle="1" w:styleId="SX-Articlehead">
    <w:name w:val="SX-Article head"/>
    <w:basedOn w:val="Normal"/>
    <w:qFormat/>
    <w:rsid w:val="000F7BB2"/>
    <w:pPr>
      <w:spacing w:before="210" w:line="210" w:lineRule="exact"/>
      <w:ind w:firstLine="288"/>
      <w:jc w:val="both"/>
    </w:pPr>
    <w:rPr>
      <w:b/>
      <w:sz w:val="18"/>
      <w:szCs w:val="20"/>
      <w:lang w:val="en-US" w:eastAsia="en-US"/>
    </w:rPr>
  </w:style>
  <w:style w:type="paragraph" w:customStyle="1" w:styleId="SX-Authornames">
    <w:name w:val="SX-Author names"/>
    <w:basedOn w:val="Normal"/>
    <w:rsid w:val="000F7BB2"/>
    <w:pPr>
      <w:spacing w:after="120" w:line="210" w:lineRule="exact"/>
    </w:pPr>
    <w:rPr>
      <w:rFonts w:ascii="BlissMedium" w:hAnsi="BlissMedium"/>
      <w:sz w:val="20"/>
      <w:szCs w:val="20"/>
      <w:lang w:val="en-US" w:eastAsia="en-US"/>
    </w:rPr>
  </w:style>
  <w:style w:type="paragraph" w:customStyle="1" w:styleId="SX-Bodytext">
    <w:name w:val="SX-Body text"/>
    <w:basedOn w:val="Normal"/>
    <w:next w:val="Normal"/>
    <w:rsid w:val="000F7BB2"/>
    <w:pPr>
      <w:spacing w:line="210" w:lineRule="exact"/>
      <w:ind w:firstLine="288"/>
      <w:jc w:val="both"/>
    </w:pPr>
    <w:rPr>
      <w:sz w:val="18"/>
      <w:szCs w:val="20"/>
      <w:lang w:val="en-US" w:eastAsia="en-US"/>
    </w:rPr>
  </w:style>
  <w:style w:type="paragraph" w:customStyle="1" w:styleId="SX-Bodytextflush">
    <w:name w:val="SX-Body text flush"/>
    <w:basedOn w:val="SX-Bodytext"/>
    <w:next w:val="SX-Bodytext"/>
    <w:rsid w:val="000F7BB2"/>
    <w:pPr>
      <w:ind w:firstLine="0"/>
    </w:pPr>
  </w:style>
  <w:style w:type="paragraph" w:customStyle="1" w:styleId="SX-Correspondence">
    <w:name w:val="SX-Correspondence"/>
    <w:basedOn w:val="SX-Affiliation"/>
    <w:qFormat/>
    <w:rsid w:val="000F7BB2"/>
    <w:pPr>
      <w:spacing w:after="80"/>
    </w:pPr>
  </w:style>
  <w:style w:type="paragraph" w:customStyle="1" w:styleId="SX-Date">
    <w:name w:val="SX-Date"/>
    <w:basedOn w:val="Normal"/>
    <w:qFormat/>
    <w:rsid w:val="000F7BB2"/>
    <w:pPr>
      <w:spacing w:before="180" w:line="190" w:lineRule="exact"/>
      <w:ind w:left="245" w:hanging="245"/>
      <w:jc w:val="both"/>
    </w:pPr>
    <w:rPr>
      <w:sz w:val="16"/>
      <w:szCs w:val="20"/>
      <w:lang w:val="en-US" w:eastAsia="en-US"/>
    </w:rPr>
  </w:style>
  <w:style w:type="paragraph" w:customStyle="1" w:styleId="SX-Equation">
    <w:name w:val="SX-Equation"/>
    <w:basedOn w:val="SX-Bodytextflush"/>
    <w:next w:val="SX-Bodytext"/>
    <w:rsid w:val="000F7BB2"/>
    <w:pPr>
      <w:autoSpaceDE w:val="0"/>
      <w:autoSpaceDN w:val="0"/>
      <w:adjustRightInd w:val="0"/>
      <w:spacing w:line="240" w:lineRule="auto"/>
      <w:jc w:val="center"/>
    </w:pPr>
  </w:style>
  <w:style w:type="paragraph" w:customStyle="1" w:styleId="SX-Legend">
    <w:name w:val="SX-Legend"/>
    <w:basedOn w:val="SX-Authornames"/>
    <w:rsid w:val="000F7BB2"/>
    <w:pPr>
      <w:jc w:val="both"/>
    </w:pPr>
    <w:rPr>
      <w:sz w:val="18"/>
    </w:rPr>
  </w:style>
  <w:style w:type="paragraph" w:customStyle="1" w:styleId="SX-References">
    <w:name w:val="SX-References"/>
    <w:basedOn w:val="Normal"/>
    <w:rsid w:val="000F7BB2"/>
    <w:pPr>
      <w:spacing w:line="190" w:lineRule="exact"/>
      <w:ind w:left="245" w:hanging="245"/>
      <w:jc w:val="both"/>
    </w:pPr>
    <w:rPr>
      <w:sz w:val="16"/>
      <w:szCs w:val="20"/>
      <w:lang w:val="en-US" w:eastAsia="en-US"/>
    </w:rPr>
  </w:style>
  <w:style w:type="paragraph" w:customStyle="1" w:styleId="SX-RefHead">
    <w:name w:val="SX-RefHead"/>
    <w:basedOn w:val="Normal"/>
    <w:rsid w:val="000F7BB2"/>
    <w:pPr>
      <w:spacing w:before="200" w:line="190" w:lineRule="exact"/>
    </w:pPr>
    <w:rPr>
      <w:b/>
      <w:sz w:val="16"/>
      <w:szCs w:val="20"/>
      <w:lang w:val="en-US" w:eastAsia="en-US"/>
    </w:rPr>
  </w:style>
  <w:style w:type="character" w:customStyle="1" w:styleId="SX-reflink">
    <w:name w:val="SX-reflink"/>
    <w:basedOn w:val="DefaultParagraphFont"/>
    <w:uiPriority w:val="1"/>
    <w:qFormat/>
    <w:rsid w:val="000F7BB2"/>
    <w:rPr>
      <w:color w:val="0000FF"/>
      <w:sz w:val="16"/>
      <w:u w:val="words"/>
      <w:bdr w:val="none" w:sz="0" w:space="0" w:color="auto"/>
      <w:shd w:val="clear" w:color="auto" w:fill="FFFFFF"/>
    </w:rPr>
  </w:style>
  <w:style w:type="paragraph" w:customStyle="1" w:styleId="SX-SOMHead">
    <w:name w:val="SX-SOMHead"/>
    <w:basedOn w:val="SX-RefHead"/>
    <w:rsid w:val="000F7BB2"/>
  </w:style>
  <w:style w:type="paragraph" w:customStyle="1" w:styleId="SX-Tablehead">
    <w:name w:val="SX-Tablehead"/>
    <w:basedOn w:val="Normal"/>
    <w:qFormat/>
    <w:rsid w:val="000F7BB2"/>
    <w:rPr>
      <w:sz w:val="20"/>
      <w:lang w:val="en-US" w:eastAsia="en-US"/>
    </w:rPr>
  </w:style>
  <w:style w:type="paragraph" w:customStyle="1" w:styleId="SX-Tablelegend">
    <w:name w:val="SX-Tablelegend"/>
    <w:basedOn w:val="Normal"/>
    <w:qFormat/>
    <w:rsid w:val="000F7BB2"/>
    <w:pPr>
      <w:spacing w:line="190" w:lineRule="exact"/>
      <w:ind w:left="245" w:hanging="245"/>
      <w:jc w:val="both"/>
    </w:pPr>
    <w:rPr>
      <w:sz w:val="16"/>
      <w:szCs w:val="20"/>
      <w:lang w:val="en-US" w:eastAsia="en-US"/>
    </w:rPr>
  </w:style>
  <w:style w:type="paragraph" w:customStyle="1" w:styleId="SX-Tabletext">
    <w:name w:val="SX-Tabletext"/>
    <w:basedOn w:val="Normal"/>
    <w:qFormat/>
    <w:rsid w:val="000F7BB2"/>
    <w:pPr>
      <w:spacing w:line="210" w:lineRule="exact"/>
      <w:jc w:val="center"/>
    </w:pPr>
    <w:rPr>
      <w:sz w:val="18"/>
      <w:szCs w:val="20"/>
      <w:lang w:val="en-US" w:eastAsia="en-US"/>
    </w:rPr>
  </w:style>
  <w:style w:type="paragraph" w:customStyle="1" w:styleId="SX-Tabletitle">
    <w:name w:val="SX-Tabletitle"/>
    <w:basedOn w:val="Normal"/>
    <w:qFormat/>
    <w:rsid w:val="000F7BB2"/>
    <w:pPr>
      <w:spacing w:after="120" w:line="210" w:lineRule="exact"/>
      <w:jc w:val="both"/>
    </w:pPr>
    <w:rPr>
      <w:rFonts w:ascii="BlissMedium" w:hAnsi="BlissMedium"/>
      <w:sz w:val="18"/>
      <w:szCs w:val="20"/>
      <w:lang w:val="en-US" w:eastAsia="en-US"/>
    </w:rPr>
  </w:style>
  <w:style w:type="paragraph" w:customStyle="1" w:styleId="SX-Title">
    <w:name w:val="SX-Title"/>
    <w:basedOn w:val="Normal"/>
    <w:rsid w:val="000F7BB2"/>
    <w:pPr>
      <w:spacing w:after="240" w:line="500" w:lineRule="exact"/>
    </w:pPr>
    <w:rPr>
      <w:rFonts w:ascii="BlissBold" w:hAnsi="BlissBold"/>
      <w:b/>
      <w:sz w:val="44"/>
      <w:szCs w:val="20"/>
      <w:lang w:val="en-US" w:eastAsia="en-US"/>
    </w:rPr>
  </w:style>
  <w:style w:type="paragraph" w:customStyle="1" w:styleId="Tablecolumnhead">
    <w:name w:val="Table column head"/>
    <w:basedOn w:val="BaseText"/>
    <w:rsid w:val="000F7BB2"/>
    <w:pPr>
      <w:spacing w:before="0"/>
    </w:pPr>
  </w:style>
  <w:style w:type="paragraph" w:customStyle="1" w:styleId="Tabletext">
    <w:name w:val="Table text"/>
    <w:basedOn w:val="BaseText"/>
    <w:rsid w:val="000F7BB2"/>
    <w:pPr>
      <w:spacing w:before="0"/>
    </w:pPr>
  </w:style>
  <w:style w:type="paragraph" w:customStyle="1" w:styleId="TableLegend">
    <w:name w:val="TableLegend"/>
    <w:basedOn w:val="BaseText"/>
    <w:rsid w:val="000F7BB2"/>
    <w:pPr>
      <w:spacing w:before="0"/>
    </w:pPr>
  </w:style>
  <w:style w:type="paragraph" w:customStyle="1" w:styleId="TableTitle">
    <w:name w:val="TableTitle"/>
    <w:basedOn w:val="BaseHeading"/>
    <w:rsid w:val="000F7BB2"/>
  </w:style>
  <w:style w:type="paragraph" w:customStyle="1" w:styleId="Teaser">
    <w:name w:val="Teaser"/>
    <w:basedOn w:val="BaseText"/>
    <w:rsid w:val="000F7BB2"/>
  </w:style>
  <w:style w:type="paragraph" w:customStyle="1" w:styleId="TWIS">
    <w:name w:val="TWIS"/>
    <w:basedOn w:val="AbstractSummary"/>
    <w:rsid w:val="000F7BB2"/>
    <w:pPr>
      <w:autoSpaceDE w:val="0"/>
      <w:autoSpaceDN w:val="0"/>
      <w:adjustRightInd w:val="0"/>
    </w:pPr>
  </w:style>
  <w:style w:type="paragraph" w:customStyle="1" w:styleId="TWISorEC">
    <w:name w:val="TWIS or EC"/>
    <w:basedOn w:val="Normal"/>
    <w:rsid w:val="000F7BB2"/>
    <w:pPr>
      <w:spacing w:line="210" w:lineRule="exact"/>
    </w:pPr>
    <w:rPr>
      <w:rFonts w:ascii="BlissRegular" w:hAnsi="BlissRegular"/>
      <w:sz w:val="19"/>
      <w:szCs w:val="20"/>
      <w:lang w:val="en-US" w:eastAsia="en-US"/>
    </w:rPr>
  </w:style>
  <w:style w:type="paragraph" w:customStyle="1" w:styleId="work-sector">
    <w:name w:val="work-sector"/>
    <w:basedOn w:val="BaseText"/>
    <w:rsid w:val="000F7BB2"/>
    <w:pPr>
      <w:jc w:val="right"/>
    </w:pPr>
    <w:rPr>
      <w:color w:val="003300"/>
    </w:rPr>
  </w:style>
  <w:style w:type="paragraph" w:customStyle="1" w:styleId="DOI">
    <w:name w:val="DOI"/>
    <w:basedOn w:val="DateAccepted"/>
    <w:qFormat/>
    <w:rsid w:val="000F7BB2"/>
  </w:style>
  <w:style w:type="character" w:customStyle="1" w:styleId="UnresolvedMention1">
    <w:name w:val="Unresolved Mention1"/>
    <w:basedOn w:val="DefaultParagraphFont"/>
    <w:uiPriority w:val="99"/>
    <w:semiHidden/>
    <w:unhideWhenUsed/>
    <w:rsid w:val="000F7BB2"/>
    <w:rPr>
      <w:color w:val="808080"/>
      <w:shd w:val="clear" w:color="auto" w:fill="E6E6E6"/>
    </w:rPr>
  </w:style>
  <w:style w:type="paragraph" w:customStyle="1" w:styleId="CitaviBibliography">
    <w:name w:val="Citavi Bibliography"/>
    <w:basedOn w:val="Normal"/>
    <w:rsid w:val="000F7BB2"/>
    <w:pPr>
      <w:ind w:firstLine="57"/>
    </w:pPr>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1262">
      <w:bodyDiv w:val="1"/>
      <w:marLeft w:val="0"/>
      <w:marRight w:val="0"/>
      <w:marTop w:val="0"/>
      <w:marBottom w:val="0"/>
      <w:divBdr>
        <w:top w:val="none" w:sz="0" w:space="0" w:color="auto"/>
        <w:left w:val="none" w:sz="0" w:space="0" w:color="auto"/>
        <w:bottom w:val="none" w:sz="0" w:space="0" w:color="auto"/>
        <w:right w:val="none" w:sz="0" w:space="0" w:color="auto"/>
      </w:divBdr>
    </w:div>
    <w:div w:id="77143650">
      <w:bodyDiv w:val="1"/>
      <w:marLeft w:val="0"/>
      <w:marRight w:val="0"/>
      <w:marTop w:val="0"/>
      <w:marBottom w:val="0"/>
      <w:divBdr>
        <w:top w:val="none" w:sz="0" w:space="0" w:color="auto"/>
        <w:left w:val="none" w:sz="0" w:space="0" w:color="auto"/>
        <w:bottom w:val="none" w:sz="0" w:space="0" w:color="auto"/>
        <w:right w:val="none" w:sz="0" w:space="0" w:color="auto"/>
      </w:divBdr>
    </w:div>
    <w:div w:id="150872871">
      <w:bodyDiv w:val="1"/>
      <w:marLeft w:val="0"/>
      <w:marRight w:val="0"/>
      <w:marTop w:val="0"/>
      <w:marBottom w:val="0"/>
      <w:divBdr>
        <w:top w:val="none" w:sz="0" w:space="0" w:color="auto"/>
        <w:left w:val="none" w:sz="0" w:space="0" w:color="auto"/>
        <w:bottom w:val="none" w:sz="0" w:space="0" w:color="auto"/>
        <w:right w:val="none" w:sz="0" w:space="0" w:color="auto"/>
      </w:divBdr>
    </w:div>
    <w:div w:id="335235693">
      <w:bodyDiv w:val="1"/>
      <w:marLeft w:val="0"/>
      <w:marRight w:val="0"/>
      <w:marTop w:val="0"/>
      <w:marBottom w:val="0"/>
      <w:divBdr>
        <w:top w:val="none" w:sz="0" w:space="0" w:color="auto"/>
        <w:left w:val="none" w:sz="0" w:space="0" w:color="auto"/>
        <w:bottom w:val="none" w:sz="0" w:space="0" w:color="auto"/>
        <w:right w:val="none" w:sz="0" w:space="0" w:color="auto"/>
      </w:divBdr>
    </w:div>
    <w:div w:id="344983685">
      <w:bodyDiv w:val="1"/>
      <w:marLeft w:val="0"/>
      <w:marRight w:val="0"/>
      <w:marTop w:val="0"/>
      <w:marBottom w:val="0"/>
      <w:divBdr>
        <w:top w:val="none" w:sz="0" w:space="0" w:color="auto"/>
        <w:left w:val="none" w:sz="0" w:space="0" w:color="auto"/>
        <w:bottom w:val="none" w:sz="0" w:space="0" w:color="auto"/>
        <w:right w:val="none" w:sz="0" w:space="0" w:color="auto"/>
      </w:divBdr>
    </w:div>
    <w:div w:id="376972169">
      <w:bodyDiv w:val="1"/>
      <w:marLeft w:val="0"/>
      <w:marRight w:val="0"/>
      <w:marTop w:val="0"/>
      <w:marBottom w:val="0"/>
      <w:divBdr>
        <w:top w:val="none" w:sz="0" w:space="0" w:color="auto"/>
        <w:left w:val="none" w:sz="0" w:space="0" w:color="auto"/>
        <w:bottom w:val="none" w:sz="0" w:space="0" w:color="auto"/>
        <w:right w:val="none" w:sz="0" w:space="0" w:color="auto"/>
      </w:divBdr>
    </w:div>
    <w:div w:id="493374000">
      <w:bodyDiv w:val="1"/>
      <w:marLeft w:val="0"/>
      <w:marRight w:val="0"/>
      <w:marTop w:val="0"/>
      <w:marBottom w:val="0"/>
      <w:divBdr>
        <w:top w:val="none" w:sz="0" w:space="0" w:color="auto"/>
        <w:left w:val="none" w:sz="0" w:space="0" w:color="auto"/>
        <w:bottom w:val="none" w:sz="0" w:space="0" w:color="auto"/>
        <w:right w:val="none" w:sz="0" w:space="0" w:color="auto"/>
      </w:divBdr>
    </w:div>
    <w:div w:id="553811296">
      <w:bodyDiv w:val="1"/>
      <w:marLeft w:val="0"/>
      <w:marRight w:val="0"/>
      <w:marTop w:val="0"/>
      <w:marBottom w:val="0"/>
      <w:divBdr>
        <w:top w:val="none" w:sz="0" w:space="0" w:color="auto"/>
        <w:left w:val="none" w:sz="0" w:space="0" w:color="auto"/>
        <w:bottom w:val="none" w:sz="0" w:space="0" w:color="auto"/>
        <w:right w:val="none" w:sz="0" w:space="0" w:color="auto"/>
      </w:divBdr>
    </w:div>
    <w:div w:id="590629034">
      <w:bodyDiv w:val="1"/>
      <w:marLeft w:val="0"/>
      <w:marRight w:val="0"/>
      <w:marTop w:val="0"/>
      <w:marBottom w:val="0"/>
      <w:divBdr>
        <w:top w:val="none" w:sz="0" w:space="0" w:color="auto"/>
        <w:left w:val="none" w:sz="0" w:space="0" w:color="auto"/>
        <w:bottom w:val="none" w:sz="0" w:space="0" w:color="auto"/>
        <w:right w:val="none" w:sz="0" w:space="0" w:color="auto"/>
      </w:divBdr>
    </w:div>
    <w:div w:id="605968783">
      <w:bodyDiv w:val="1"/>
      <w:marLeft w:val="0"/>
      <w:marRight w:val="0"/>
      <w:marTop w:val="0"/>
      <w:marBottom w:val="0"/>
      <w:divBdr>
        <w:top w:val="none" w:sz="0" w:space="0" w:color="auto"/>
        <w:left w:val="none" w:sz="0" w:space="0" w:color="auto"/>
        <w:bottom w:val="none" w:sz="0" w:space="0" w:color="auto"/>
        <w:right w:val="none" w:sz="0" w:space="0" w:color="auto"/>
      </w:divBdr>
    </w:div>
    <w:div w:id="620304502">
      <w:bodyDiv w:val="1"/>
      <w:marLeft w:val="0"/>
      <w:marRight w:val="0"/>
      <w:marTop w:val="0"/>
      <w:marBottom w:val="0"/>
      <w:divBdr>
        <w:top w:val="none" w:sz="0" w:space="0" w:color="auto"/>
        <w:left w:val="none" w:sz="0" w:space="0" w:color="auto"/>
        <w:bottom w:val="none" w:sz="0" w:space="0" w:color="auto"/>
        <w:right w:val="none" w:sz="0" w:space="0" w:color="auto"/>
      </w:divBdr>
    </w:div>
    <w:div w:id="691690806">
      <w:bodyDiv w:val="1"/>
      <w:marLeft w:val="0"/>
      <w:marRight w:val="0"/>
      <w:marTop w:val="0"/>
      <w:marBottom w:val="0"/>
      <w:divBdr>
        <w:top w:val="none" w:sz="0" w:space="0" w:color="auto"/>
        <w:left w:val="none" w:sz="0" w:space="0" w:color="auto"/>
        <w:bottom w:val="none" w:sz="0" w:space="0" w:color="auto"/>
        <w:right w:val="none" w:sz="0" w:space="0" w:color="auto"/>
      </w:divBdr>
    </w:div>
    <w:div w:id="698312991">
      <w:bodyDiv w:val="1"/>
      <w:marLeft w:val="0"/>
      <w:marRight w:val="0"/>
      <w:marTop w:val="0"/>
      <w:marBottom w:val="0"/>
      <w:divBdr>
        <w:top w:val="none" w:sz="0" w:space="0" w:color="auto"/>
        <w:left w:val="none" w:sz="0" w:space="0" w:color="auto"/>
        <w:bottom w:val="none" w:sz="0" w:space="0" w:color="auto"/>
        <w:right w:val="none" w:sz="0" w:space="0" w:color="auto"/>
      </w:divBdr>
    </w:div>
    <w:div w:id="798570750">
      <w:bodyDiv w:val="1"/>
      <w:marLeft w:val="0"/>
      <w:marRight w:val="0"/>
      <w:marTop w:val="0"/>
      <w:marBottom w:val="0"/>
      <w:divBdr>
        <w:top w:val="none" w:sz="0" w:space="0" w:color="auto"/>
        <w:left w:val="none" w:sz="0" w:space="0" w:color="auto"/>
        <w:bottom w:val="none" w:sz="0" w:space="0" w:color="auto"/>
        <w:right w:val="none" w:sz="0" w:space="0" w:color="auto"/>
      </w:divBdr>
    </w:div>
    <w:div w:id="871916398">
      <w:bodyDiv w:val="1"/>
      <w:marLeft w:val="0"/>
      <w:marRight w:val="0"/>
      <w:marTop w:val="0"/>
      <w:marBottom w:val="0"/>
      <w:divBdr>
        <w:top w:val="none" w:sz="0" w:space="0" w:color="auto"/>
        <w:left w:val="none" w:sz="0" w:space="0" w:color="auto"/>
        <w:bottom w:val="none" w:sz="0" w:space="0" w:color="auto"/>
        <w:right w:val="none" w:sz="0" w:space="0" w:color="auto"/>
      </w:divBdr>
    </w:div>
    <w:div w:id="1342732195">
      <w:bodyDiv w:val="1"/>
      <w:marLeft w:val="0"/>
      <w:marRight w:val="0"/>
      <w:marTop w:val="0"/>
      <w:marBottom w:val="0"/>
      <w:divBdr>
        <w:top w:val="none" w:sz="0" w:space="0" w:color="auto"/>
        <w:left w:val="none" w:sz="0" w:space="0" w:color="auto"/>
        <w:bottom w:val="none" w:sz="0" w:space="0" w:color="auto"/>
        <w:right w:val="none" w:sz="0" w:space="0" w:color="auto"/>
      </w:divBdr>
    </w:div>
    <w:div w:id="1368722162">
      <w:bodyDiv w:val="1"/>
      <w:marLeft w:val="0"/>
      <w:marRight w:val="0"/>
      <w:marTop w:val="0"/>
      <w:marBottom w:val="0"/>
      <w:divBdr>
        <w:top w:val="none" w:sz="0" w:space="0" w:color="auto"/>
        <w:left w:val="none" w:sz="0" w:space="0" w:color="auto"/>
        <w:bottom w:val="none" w:sz="0" w:space="0" w:color="auto"/>
        <w:right w:val="none" w:sz="0" w:space="0" w:color="auto"/>
      </w:divBdr>
    </w:div>
    <w:div w:id="1497064895">
      <w:bodyDiv w:val="1"/>
      <w:marLeft w:val="0"/>
      <w:marRight w:val="0"/>
      <w:marTop w:val="0"/>
      <w:marBottom w:val="0"/>
      <w:divBdr>
        <w:top w:val="none" w:sz="0" w:space="0" w:color="auto"/>
        <w:left w:val="none" w:sz="0" w:space="0" w:color="auto"/>
        <w:bottom w:val="none" w:sz="0" w:space="0" w:color="auto"/>
        <w:right w:val="none" w:sz="0" w:space="0" w:color="auto"/>
      </w:divBdr>
    </w:div>
    <w:div w:id="1504007011">
      <w:bodyDiv w:val="1"/>
      <w:marLeft w:val="0"/>
      <w:marRight w:val="0"/>
      <w:marTop w:val="0"/>
      <w:marBottom w:val="0"/>
      <w:divBdr>
        <w:top w:val="none" w:sz="0" w:space="0" w:color="auto"/>
        <w:left w:val="none" w:sz="0" w:space="0" w:color="auto"/>
        <w:bottom w:val="none" w:sz="0" w:space="0" w:color="auto"/>
        <w:right w:val="none" w:sz="0" w:space="0" w:color="auto"/>
      </w:divBdr>
    </w:div>
    <w:div w:id="1530802078">
      <w:bodyDiv w:val="1"/>
      <w:marLeft w:val="0"/>
      <w:marRight w:val="0"/>
      <w:marTop w:val="0"/>
      <w:marBottom w:val="0"/>
      <w:divBdr>
        <w:top w:val="none" w:sz="0" w:space="0" w:color="auto"/>
        <w:left w:val="none" w:sz="0" w:space="0" w:color="auto"/>
        <w:bottom w:val="none" w:sz="0" w:space="0" w:color="auto"/>
        <w:right w:val="none" w:sz="0" w:space="0" w:color="auto"/>
      </w:divBdr>
    </w:div>
    <w:div w:id="1604069506">
      <w:bodyDiv w:val="1"/>
      <w:marLeft w:val="0"/>
      <w:marRight w:val="0"/>
      <w:marTop w:val="0"/>
      <w:marBottom w:val="0"/>
      <w:divBdr>
        <w:top w:val="none" w:sz="0" w:space="0" w:color="auto"/>
        <w:left w:val="none" w:sz="0" w:space="0" w:color="auto"/>
        <w:bottom w:val="none" w:sz="0" w:space="0" w:color="auto"/>
        <w:right w:val="none" w:sz="0" w:space="0" w:color="auto"/>
      </w:divBdr>
    </w:div>
    <w:div w:id="1679622375">
      <w:bodyDiv w:val="1"/>
      <w:marLeft w:val="0"/>
      <w:marRight w:val="0"/>
      <w:marTop w:val="0"/>
      <w:marBottom w:val="0"/>
      <w:divBdr>
        <w:top w:val="none" w:sz="0" w:space="0" w:color="auto"/>
        <w:left w:val="none" w:sz="0" w:space="0" w:color="auto"/>
        <w:bottom w:val="none" w:sz="0" w:space="0" w:color="auto"/>
        <w:right w:val="none" w:sz="0" w:space="0" w:color="auto"/>
      </w:divBdr>
    </w:div>
    <w:div w:id="1698047963">
      <w:bodyDiv w:val="1"/>
      <w:marLeft w:val="0"/>
      <w:marRight w:val="0"/>
      <w:marTop w:val="0"/>
      <w:marBottom w:val="0"/>
      <w:divBdr>
        <w:top w:val="none" w:sz="0" w:space="0" w:color="auto"/>
        <w:left w:val="none" w:sz="0" w:space="0" w:color="auto"/>
        <w:bottom w:val="none" w:sz="0" w:space="0" w:color="auto"/>
        <w:right w:val="none" w:sz="0" w:space="0" w:color="auto"/>
      </w:divBdr>
    </w:div>
    <w:div w:id="1708984954">
      <w:bodyDiv w:val="1"/>
      <w:marLeft w:val="0"/>
      <w:marRight w:val="0"/>
      <w:marTop w:val="0"/>
      <w:marBottom w:val="0"/>
      <w:divBdr>
        <w:top w:val="none" w:sz="0" w:space="0" w:color="auto"/>
        <w:left w:val="none" w:sz="0" w:space="0" w:color="auto"/>
        <w:bottom w:val="none" w:sz="0" w:space="0" w:color="auto"/>
        <w:right w:val="none" w:sz="0" w:space="0" w:color="auto"/>
      </w:divBdr>
    </w:div>
    <w:div w:id="1721707652">
      <w:bodyDiv w:val="1"/>
      <w:marLeft w:val="0"/>
      <w:marRight w:val="0"/>
      <w:marTop w:val="0"/>
      <w:marBottom w:val="0"/>
      <w:divBdr>
        <w:top w:val="none" w:sz="0" w:space="0" w:color="auto"/>
        <w:left w:val="none" w:sz="0" w:space="0" w:color="auto"/>
        <w:bottom w:val="none" w:sz="0" w:space="0" w:color="auto"/>
        <w:right w:val="none" w:sz="0" w:space="0" w:color="auto"/>
      </w:divBdr>
    </w:div>
    <w:div w:id="1728799389">
      <w:bodyDiv w:val="1"/>
      <w:marLeft w:val="0"/>
      <w:marRight w:val="0"/>
      <w:marTop w:val="0"/>
      <w:marBottom w:val="0"/>
      <w:divBdr>
        <w:top w:val="none" w:sz="0" w:space="0" w:color="auto"/>
        <w:left w:val="none" w:sz="0" w:space="0" w:color="auto"/>
        <w:bottom w:val="none" w:sz="0" w:space="0" w:color="auto"/>
        <w:right w:val="none" w:sz="0" w:space="0" w:color="auto"/>
      </w:divBdr>
    </w:div>
    <w:div w:id="1814758232">
      <w:bodyDiv w:val="1"/>
      <w:marLeft w:val="0"/>
      <w:marRight w:val="0"/>
      <w:marTop w:val="0"/>
      <w:marBottom w:val="0"/>
      <w:divBdr>
        <w:top w:val="none" w:sz="0" w:space="0" w:color="auto"/>
        <w:left w:val="none" w:sz="0" w:space="0" w:color="auto"/>
        <w:bottom w:val="none" w:sz="0" w:space="0" w:color="auto"/>
        <w:right w:val="none" w:sz="0" w:space="0" w:color="auto"/>
      </w:divBdr>
    </w:div>
    <w:div w:id="1846089529">
      <w:bodyDiv w:val="1"/>
      <w:marLeft w:val="0"/>
      <w:marRight w:val="0"/>
      <w:marTop w:val="0"/>
      <w:marBottom w:val="0"/>
      <w:divBdr>
        <w:top w:val="none" w:sz="0" w:space="0" w:color="auto"/>
        <w:left w:val="none" w:sz="0" w:space="0" w:color="auto"/>
        <w:bottom w:val="none" w:sz="0" w:space="0" w:color="auto"/>
        <w:right w:val="none" w:sz="0" w:space="0" w:color="auto"/>
      </w:divBdr>
    </w:div>
    <w:div w:id="1865440091">
      <w:bodyDiv w:val="1"/>
      <w:marLeft w:val="0"/>
      <w:marRight w:val="0"/>
      <w:marTop w:val="0"/>
      <w:marBottom w:val="0"/>
      <w:divBdr>
        <w:top w:val="none" w:sz="0" w:space="0" w:color="auto"/>
        <w:left w:val="none" w:sz="0" w:space="0" w:color="auto"/>
        <w:bottom w:val="none" w:sz="0" w:space="0" w:color="auto"/>
        <w:right w:val="none" w:sz="0" w:space="0" w:color="auto"/>
      </w:divBdr>
    </w:div>
    <w:div w:id="1868326866">
      <w:bodyDiv w:val="1"/>
      <w:marLeft w:val="0"/>
      <w:marRight w:val="0"/>
      <w:marTop w:val="0"/>
      <w:marBottom w:val="0"/>
      <w:divBdr>
        <w:top w:val="none" w:sz="0" w:space="0" w:color="auto"/>
        <w:left w:val="none" w:sz="0" w:space="0" w:color="auto"/>
        <w:bottom w:val="none" w:sz="0" w:space="0" w:color="auto"/>
        <w:right w:val="none" w:sz="0" w:space="0" w:color="auto"/>
      </w:divBdr>
    </w:div>
    <w:div w:id="1888908655">
      <w:bodyDiv w:val="1"/>
      <w:marLeft w:val="0"/>
      <w:marRight w:val="0"/>
      <w:marTop w:val="0"/>
      <w:marBottom w:val="0"/>
      <w:divBdr>
        <w:top w:val="none" w:sz="0" w:space="0" w:color="auto"/>
        <w:left w:val="none" w:sz="0" w:space="0" w:color="auto"/>
        <w:bottom w:val="none" w:sz="0" w:space="0" w:color="auto"/>
        <w:right w:val="none" w:sz="0" w:space="0" w:color="auto"/>
      </w:divBdr>
    </w:div>
    <w:div w:id="1932008046">
      <w:bodyDiv w:val="1"/>
      <w:marLeft w:val="0"/>
      <w:marRight w:val="0"/>
      <w:marTop w:val="0"/>
      <w:marBottom w:val="0"/>
      <w:divBdr>
        <w:top w:val="none" w:sz="0" w:space="0" w:color="auto"/>
        <w:left w:val="none" w:sz="0" w:space="0" w:color="auto"/>
        <w:bottom w:val="none" w:sz="0" w:space="0" w:color="auto"/>
        <w:right w:val="none" w:sz="0" w:space="0" w:color="auto"/>
      </w:divBdr>
      <w:divsChild>
        <w:div w:id="636227661">
          <w:marLeft w:val="0"/>
          <w:marRight w:val="0"/>
          <w:marTop w:val="0"/>
          <w:marBottom w:val="0"/>
          <w:divBdr>
            <w:top w:val="none" w:sz="0" w:space="0" w:color="auto"/>
            <w:left w:val="none" w:sz="0" w:space="0" w:color="auto"/>
            <w:bottom w:val="none" w:sz="0" w:space="0" w:color="auto"/>
            <w:right w:val="none" w:sz="0" w:space="0" w:color="auto"/>
          </w:divBdr>
          <w:divsChild>
            <w:div w:id="137095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31710">
      <w:bodyDiv w:val="1"/>
      <w:marLeft w:val="0"/>
      <w:marRight w:val="0"/>
      <w:marTop w:val="0"/>
      <w:marBottom w:val="0"/>
      <w:divBdr>
        <w:top w:val="none" w:sz="0" w:space="0" w:color="auto"/>
        <w:left w:val="none" w:sz="0" w:space="0" w:color="auto"/>
        <w:bottom w:val="none" w:sz="0" w:space="0" w:color="auto"/>
        <w:right w:val="none" w:sz="0" w:space="0" w:color="auto"/>
      </w:divBdr>
    </w:div>
    <w:div w:id="2059236216">
      <w:bodyDiv w:val="1"/>
      <w:marLeft w:val="0"/>
      <w:marRight w:val="0"/>
      <w:marTop w:val="0"/>
      <w:marBottom w:val="0"/>
      <w:divBdr>
        <w:top w:val="none" w:sz="0" w:space="0" w:color="auto"/>
        <w:left w:val="none" w:sz="0" w:space="0" w:color="auto"/>
        <w:bottom w:val="none" w:sz="0" w:space="0" w:color="auto"/>
        <w:right w:val="none" w:sz="0" w:space="0" w:color="auto"/>
      </w:divBdr>
    </w:div>
    <w:div w:id="2064913337">
      <w:bodyDiv w:val="1"/>
      <w:marLeft w:val="0"/>
      <w:marRight w:val="0"/>
      <w:marTop w:val="0"/>
      <w:marBottom w:val="0"/>
      <w:divBdr>
        <w:top w:val="none" w:sz="0" w:space="0" w:color="auto"/>
        <w:left w:val="none" w:sz="0" w:space="0" w:color="auto"/>
        <w:bottom w:val="none" w:sz="0" w:space="0" w:color="auto"/>
        <w:right w:val="none" w:sz="0" w:space="0" w:color="auto"/>
      </w:divBdr>
    </w:div>
    <w:div w:id="2071271548">
      <w:bodyDiv w:val="1"/>
      <w:marLeft w:val="0"/>
      <w:marRight w:val="0"/>
      <w:marTop w:val="0"/>
      <w:marBottom w:val="0"/>
      <w:divBdr>
        <w:top w:val="none" w:sz="0" w:space="0" w:color="auto"/>
        <w:left w:val="none" w:sz="0" w:space="0" w:color="auto"/>
        <w:bottom w:val="none" w:sz="0" w:space="0" w:color="auto"/>
        <w:right w:val="none" w:sz="0" w:space="0" w:color="auto"/>
      </w:divBdr>
    </w:div>
    <w:div w:id="2075658297">
      <w:bodyDiv w:val="1"/>
      <w:marLeft w:val="0"/>
      <w:marRight w:val="0"/>
      <w:marTop w:val="0"/>
      <w:marBottom w:val="0"/>
      <w:divBdr>
        <w:top w:val="none" w:sz="0" w:space="0" w:color="auto"/>
        <w:left w:val="none" w:sz="0" w:space="0" w:color="auto"/>
        <w:bottom w:val="none" w:sz="0" w:space="0" w:color="auto"/>
        <w:right w:val="none" w:sz="0" w:space="0" w:color="auto"/>
      </w:divBdr>
    </w:div>
    <w:div w:id="2117016324">
      <w:bodyDiv w:val="1"/>
      <w:marLeft w:val="0"/>
      <w:marRight w:val="0"/>
      <w:marTop w:val="0"/>
      <w:marBottom w:val="0"/>
      <w:divBdr>
        <w:top w:val="none" w:sz="0" w:space="0" w:color="auto"/>
        <w:left w:val="none" w:sz="0" w:space="0" w:color="auto"/>
        <w:bottom w:val="none" w:sz="0" w:space="0" w:color="auto"/>
        <w:right w:val="none" w:sz="0" w:space="0" w:color="auto"/>
      </w:divBdr>
    </w:div>
    <w:div w:id="2128312987">
      <w:bodyDiv w:val="1"/>
      <w:marLeft w:val="0"/>
      <w:marRight w:val="0"/>
      <w:marTop w:val="0"/>
      <w:marBottom w:val="0"/>
      <w:divBdr>
        <w:top w:val="none" w:sz="0" w:space="0" w:color="auto"/>
        <w:left w:val="none" w:sz="0" w:space="0" w:color="auto"/>
        <w:bottom w:val="none" w:sz="0" w:space="0" w:color="auto"/>
        <w:right w:val="none" w:sz="0" w:space="0" w:color="auto"/>
      </w:divBdr>
      <w:divsChild>
        <w:div w:id="84228243">
          <w:marLeft w:val="0"/>
          <w:marRight w:val="0"/>
          <w:marTop w:val="0"/>
          <w:marBottom w:val="0"/>
          <w:divBdr>
            <w:top w:val="none" w:sz="0" w:space="0" w:color="auto"/>
            <w:left w:val="none" w:sz="0" w:space="0" w:color="auto"/>
            <w:bottom w:val="none" w:sz="0" w:space="0" w:color="auto"/>
            <w:right w:val="none" w:sz="0" w:space="0" w:color="auto"/>
          </w:divBdr>
          <w:divsChild>
            <w:div w:id="54776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D96B9-6335-43A0-B7E9-AF0C5B339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785</TotalTime>
  <Pages>6</Pages>
  <Words>17776</Words>
  <Characters>101325</Characters>
  <Application>Microsoft Office Word</Application>
  <DocSecurity>0</DocSecurity>
  <Lines>844</Lines>
  <Paragraphs>237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Virgil Andrei</dc:creator>
  <cp:keywords/>
  <dc:description/>
  <cp:lastModifiedBy>Virgil Andrei</cp:lastModifiedBy>
  <cp:revision>74</cp:revision>
  <cp:lastPrinted>2021-05-10T09:09:00Z</cp:lastPrinted>
  <dcterms:created xsi:type="dcterms:W3CDTF">2021-12-29T13:30:00Z</dcterms:created>
  <dcterms:modified xsi:type="dcterms:W3CDTF">2022-03-14T09:11:00Z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64b74a7c-3523-3a04-881d-0c53e428f3bc</vt:lpwstr>
  </property>
  <property fmtid="{D5CDD505-2E9C-101B-9397-08002B2CF9AE}" pid="4" name="Mendeley Citation Style_1">
    <vt:lpwstr>http://www.zotero.org/styles/nature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http://www.zotero.org/styles/science</vt:lpwstr>
  </property>
  <property fmtid="{D5CDD505-2E9C-101B-9397-08002B2CF9AE}" pid="24" name="Mendeley Recent Style Name 9_1">
    <vt:lpwstr>Science</vt:lpwstr>
  </property>
</Properties>
</file>