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9FB" w:rsidRPr="00A853FB" w:rsidRDefault="006009FB" w:rsidP="006009FB">
      <w:pPr>
        <w:rPr>
          <w:rFonts w:ascii="Times" w:hAnsi="Times"/>
        </w:rPr>
      </w:pPr>
      <w:bookmarkStart w:id="0" w:name="_GoBack"/>
      <w:bookmarkEnd w:id="0"/>
    </w:p>
    <w:tbl>
      <w:tblPr>
        <w:tblStyle w:val="TableGrid"/>
        <w:tblW w:w="4606" w:type="pct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1283"/>
        <w:gridCol w:w="1286"/>
        <w:gridCol w:w="1294"/>
        <w:gridCol w:w="1582"/>
        <w:gridCol w:w="1677"/>
        <w:gridCol w:w="1301"/>
        <w:gridCol w:w="1558"/>
        <w:gridCol w:w="1376"/>
      </w:tblGrid>
      <w:tr w:rsidR="00676873" w:rsidRPr="00CF6B8F" w:rsidTr="00E26E5F">
        <w:trPr>
          <w:trHeight w:val="561"/>
        </w:trPr>
        <w:tc>
          <w:tcPr>
            <w:tcW w:w="584" w:type="pct"/>
            <w:vMerge w:val="restart"/>
            <w:vAlign w:val="center"/>
          </w:tcPr>
          <w:p w:rsidR="00676873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Experiment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275" w:type="pct"/>
            <w:gridSpan w:val="6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 xml:space="preserve">Mean across all vermifilters and phases </w:t>
            </w:r>
          </w:p>
        </w:tc>
        <w:tc>
          <w:tcPr>
            <w:tcW w:w="606" w:type="pct"/>
            <w:vMerge w:val="restart"/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Cumulative faecal reduction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1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(%)</w:t>
            </w:r>
          </w:p>
        </w:tc>
        <w:tc>
          <w:tcPr>
            <w:tcW w:w="535" w:type="pct"/>
            <w:vMerge w:val="restart"/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Conversion ratio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</w:tr>
      <w:tr w:rsidR="00676873" w:rsidRPr="00CF6B8F" w:rsidTr="00E26E5F">
        <w:trPr>
          <w:trHeight w:val="413"/>
        </w:trPr>
        <w:tc>
          <w:tcPr>
            <w:tcW w:w="584" w:type="pct"/>
            <w:vMerge/>
          </w:tcPr>
          <w:p w:rsidR="00676873" w:rsidRPr="00CF6B8F" w:rsidRDefault="00676873" w:rsidP="00C018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02" w:type="pct"/>
            <w:gridSpan w:val="3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 xml:space="preserve">COD </w:t>
            </w:r>
          </w:p>
        </w:tc>
        <w:tc>
          <w:tcPr>
            <w:tcW w:w="1773" w:type="pct"/>
            <w:gridSpan w:val="3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TCC</w:t>
            </w:r>
          </w:p>
        </w:tc>
        <w:tc>
          <w:tcPr>
            <w:tcW w:w="606" w:type="pct"/>
            <w:vMerge/>
          </w:tcPr>
          <w:p w:rsidR="00676873" w:rsidRPr="00CF6B8F" w:rsidRDefault="00676873" w:rsidP="00C018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35" w:type="pct"/>
            <w:vMerge/>
          </w:tcPr>
          <w:p w:rsidR="00676873" w:rsidRPr="00CF6B8F" w:rsidRDefault="00676873" w:rsidP="00C01872">
            <w:pPr>
              <w:rPr>
                <w:rFonts w:asciiTheme="majorBidi" w:hAnsiTheme="majorBidi" w:cstheme="majorBidi"/>
              </w:rPr>
            </w:pPr>
          </w:p>
        </w:tc>
      </w:tr>
      <w:tr w:rsidR="00676873" w:rsidRPr="00CF6B8F" w:rsidTr="00E26E5F">
        <w:trPr>
          <w:trHeight w:val="561"/>
        </w:trPr>
        <w:tc>
          <w:tcPr>
            <w:tcW w:w="584" w:type="pct"/>
            <w:vMerge/>
          </w:tcPr>
          <w:p w:rsidR="00676873" w:rsidRPr="00CF6B8F" w:rsidRDefault="00676873" w:rsidP="00C018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Influent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(mg/L)</w:t>
            </w: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Effluent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(mg/L)</w:t>
            </w: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Reduction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(%)</w:t>
            </w:r>
          </w:p>
        </w:tc>
        <w:tc>
          <w:tcPr>
            <w:tcW w:w="615" w:type="pct"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Influent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(CFU/100ml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Effluent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CFU/100ml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Reduction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(%)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35" w:type="pct"/>
            <w:vMerge/>
            <w:tcBorders>
              <w:bottom w:val="single" w:sz="4" w:space="0" w:color="auto"/>
            </w:tcBorders>
          </w:tcPr>
          <w:p w:rsidR="00676873" w:rsidRPr="00CF6B8F" w:rsidRDefault="00676873" w:rsidP="00C01872">
            <w:pPr>
              <w:rPr>
                <w:rFonts w:asciiTheme="majorBidi" w:hAnsiTheme="majorBidi" w:cstheme="majorBidi"/>
              </w:rPr>
            </w:pPr>
          </w:p>
        </w:tc>
      </w:tr>
      <w:tr w:rsidR="00676873" w:rsidRPr="00CF6B8F" w:rsidTr="00E26E5F">
        <w:trPr>
          <w:trHeight w:val="710"/>
        </w:trPr>
        <w:tc>
          <w:tcPr>
            <w:tcW w:w="584" w:type="pct"/>
            <w:vAlign w:val="center"/>
          </w:tcPr>
          <w:p w:rsidR="00676873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Furlong et al.,</w:t>
            </w:r>
            <w:r w:rsidR="009013BD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</w:rPr>
              <w:t>2014</w:t>
            </w:r>
            <w:r w:rsidR="009013BD">
              <w:rPr>
                <w:rFonts w:asciiTheme="majorBidi" w:hAnsiTheme="majorBidi" w:cstheme="majorBidi"/>
              </w:rPr>
              <w:t>)</w:t>
            </w:r>
          </w:p>
          <w:p w:rsidR="00676873" w:rsidRPr="00CF6B8F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(360</w:t>
            </w:r>
            <w:r w:rsidR="00560B5C">
              <w:rPr>
                <w:rFonts w:asciiTheme="majorBidi" w:hAnsiTheme="majorBidi" w:cstheme="majorBidi"/>
              </w:rPr>
              <w:t xml:space="preserve"> days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99" w:type="pct"/>
            <w:tcBorders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4,666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3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2,848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n=35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602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326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n=144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87</w:t>
            </w:r>
          </w:p>
        </w:tc>
        <w:tc>
          <w:tcPr>
            <w:tcW w:w="6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1.03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9</w:t>
            </w:r>
          </w:p>
          <w:p w:rsidR="00676873" w:rsidRPr="00676873" w:rsidRDefault="00676873" w:rsidP="00676873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>
              <w:rPr>
                <w:rFonts w:asciiTheme="majorBidi" w:hAnsiTheme="majorBidi" w:cstheme="majorBidi"/>
                <w:color w:val="000000"/>
              </w:rPr>
              <w:t>1.01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9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n=18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B5C" w:rsidRPr="00CF6B8F" w:rsidRDefault="00560B5C" w:rsidP="00560B5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2.13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560B5C" w:rsidRPr="00560B5C" w:rsidRDefault="00560B5C" w:rsidP="00560B5C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>
              <w:rPr>
                <w:rFonts w:asciiTheme="majorBidi" w:hAnsiTheme="majorBidi" w:cstheme="majorBidi"/>
                <w:color w:val="000000"/>
              </w:rPr>
              <w:t>6.12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n=72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2-log</w:t>
            </w:r>
            <w:r w:rsidRPr="00CF6B8F">
              <w:rPr>
                <w:rFonts w:asciiTheme="majorBidi" w:hAnsiTheme="majorBidi" w:cstheme="majorBidi"/>
                <w:vertAlign w:val="subscript"/>
              </w:rPr>
              <w:t>10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97-100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1:0.10-0.18</w:t>
            </w:r>
          </w:p>
        </w:tc>
      </w:tr>
      <w:tr w:rsidR="00676873" w:rsidRPr="00CF6B8F" w:rsidTr="00E26E5F">
        <w:trPr>
          <w:trHeight w:val="854"/>
        </w:trPr>
        <w:tc>
          <w:tcPr>
            <w:tcW w:w="584" w:type="pct"/>
            <w:vAlign w:val="center"/>
          </w:tcPr>
          <w:p w:rsidR="00676873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Experiment 1</w:t>
            </w:r>
          </w:p>
          <w:p w:rsidR="00676873" w:rsidRPr="00CF6B8F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(186</w:t>
            </w:r>
            <w:r w:rsidR="00560B5C">
              <w:rPr>
                <w:rFonts w:asciiTheme="majorBidi" w:hAnsiTheme="majorBidi" w:cstheme="majorBidi"/>
              </w:rPr>
              <w:t xml:space="preserve"> days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6,000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3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8,032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n=17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456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283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n=68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88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F6B8F">
              <w:rPr>
                <w:rFonts w:asciiTheme="majorBidi" w:hAnsiTheme="majorBidi" w:cstheme="majorBidi"/>
                <w:color w:val="000000"/>
              </w:rPr>
              <w:t>1.02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9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  <w:color w:val="000000"/>
              </w:rPr>
              <w:t>1.08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9</w:t>
            </w:r>
          </w:p>
          <w:p w:rsidR="00676873" w:rsidRPr="00CF6B8F" w:rsidRDefault="00676873" w:rsidP="00CF6B8F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n=9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1.23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  <w:color w:val="000000"/>
              </w:rPr>
              <w:t>1.71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n=36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3-log</w:t>
            </w:r>
            <w:r w:rsidRPr="00CF6B8F">
              <w:rPr>
                <w:rFonts w:asciiTheme="majorBidi" w:hAnsiTheme="majorBidi" w:cstheme="majorBidi"/>
                <w:vertAlign w:val="subscript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84-88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-</w:t>
            </w:r>
          </w:p>
        </w:tc>
      </w:tr>
      <w:tr w:rsidR="00676873" w:rsidRPr="00CF6B8F" w:rsidTr="00E26E5F">
        <w:tc>
          <w:tcPr>
            <w:tcW w:w="584" w:type="pct"/>
            <w:vAlign w:val="center"/>
          </w:tcPr>
          <w:p w:rsidR="00676873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Experiment 2</w:t>
            </w:r>
          </w:p>
          <w:p w:rsidR="00676873" w:rsidRPr="00CF6B8F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(123</w:t>
            </w:r>
            <w:r w:rsidR="00560B5C">
              <w:rPr>
                <w:rFonts w:asciiTheme="majorBidi" w:hAnsiTheme="majorBidi" w:cstheme="majorBidi"/>
              </w:rPr>
              <w:t xml:space="preserve"> days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5,492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3,4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5,358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n=13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719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363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n=49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9.02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8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1.31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9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n=10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1.48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1.48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n=38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3-log</w:t>
            </w:r>
            <w:r w:rsidRPr="00CF6B8F">
              <w:rPr>
                <w:rFonts w:asciiTheme="majorBidi" w:hAnsiTheme="majorBidi" w:cstheme="majorBidi"/>
                <w:vertAlign w:val="subscript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80-83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1:0.09-0.19</w:t>
            </w:r>
          </w:p>
        </w:tc>
      </w:tr>
      <w:tr w:rsidR="00676873" w:rsidRPr="00CF6B8F" w:rsidTr="00E26E5F">
        <w:tc>
          <w:tcPr>
            <w:tcW w:w="584" w:type="pct"/>
            <w:vAlign w:val="center"/>
          </w:tcPr>
          <w:p w:rsidR="00676873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CAT Prototype</w:t>
            </w:r>
          </w:p>
          <w:p w:rsidR="00676873" w:rsidRPr="00CF6B8F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(210</w:t>
            </w:r>
            <w:r w:rsidR="00560B5C">
              <w:rPr>
                <w:rFonts w:asciiTheme="majorBidi" w:hAnsiTheme="majorBidi" w:cstheme="majorBidi"/>
              </w:rPr>
              <w:t xml:space="preserve"> days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14,985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3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2,315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n=9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830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325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n=20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94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8.12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8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9.90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8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n=5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1.84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1.98 x 10</w:t>
            </w:r>
            <w:r w:rsidRPr="00CF6B8F">
              <w:rPr>
                <w:rFonts w:asciiTheme="majorBidi" w:hAnsiTheme="majorBidi" w:cstheme="majorBidi"/>
                <w:vertAlign w:val="superscript"/>
              </w:rPr>
              <w:t>6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n=17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3-log</w:t>
            </w:r>
            <w:r w:rsidRPr="00CF6B8F">
              <w:rPr>
                <w:rFonts w:asciiTheme="majorBidi" w:hAnsiTheme="majorBidi" w:cstheme="majorBidi"/>
                <w:vertAlign w:val="subscript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35" w:type="pct"/>
            <w:tcBorders>
              <w:top w:val="single" w:sz="4" w:space="0" w:color="auto"/>
            </w:tcBorders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-</w:t>
            </w:r>
          </w:p>
        </w:tc>
      </w:tr>
      <w:tr w:rsidR="00676873" w:rsidRPr="00CF6B8F" w:rsidTr="00E26E5F">
        <w:tc>
          <w:tcPr>
            <w:tcW w:w="584" w:type="pct"/>
            <w:vAlign w:val="center"/>
          </w:tcPr>
          <w:p w:rsidR="00676873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Field systems</w:t>
            </w:r>
          </w:p>
          <w:p w:rsidR="00676873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(180</w:t>
            </w:r>
            <w:r w:rsidR="00560B5C">
              <w:rPr>
                <w:rFonts w:asciiTheme="majorBidi" w:hAnsiTheme="majorBidi" w:cstheme="majorBidi"/>
              </w:rPr>
              <w:t xml:space="preserve"> days</w:t>
            </w:r>
            <w:r>
              <w:rPr>
                <w:rFonts w:asciiTheme="majorBidi" w:hAnsiTheme="majorBidi" w:cstheme="majorBidi"/>
              </w:rPr>
              <w:t>)</w:t>
            </w:r>
          </w:p>
          <w:p w:rsidR="00676873" w:rsidRPr="00CF6B8F" w:rsidRDefault="00676873" w:rsidP="00560B5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pct"/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309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87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n=23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0" w:type="pct"/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167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 w:rsidRPr="00CF6B8F">
              <w:rPr>
                <w:rFonts w:asciiTheme="majorBidi" w:hAnsiTheme="majorBidi" w:cstheme="majorBidi"/>
              </w:rPr>
              <w:t>63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 w:rsidRPr="00CF6B8F">
              <w:rPr>
                <w:rFonts w:asciiTheme="majorBidi" w:hAnsiTheme="majorBidi" w:cstheme="majorBidi"/>
                <w:i/>
              </w:rPr>
              <w:t>n=9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3" w:type="pct"/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615" w:type="pct"/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5.</w:t>
            </w:r>
            <w:r>
              <w:rPr>
                <w:rFonts w:asciiTheme="majorBidi" w:hAnsiTheme="majorBidi" w:cstheme="majorBidi"/>
              </w:rPr>
              <w:t>9</w:t>
            </w:r>
            <w:r w:rsidRPr="00CF6B8F">
              <w:rPr>
                <w:rFonts w:asciiTheme="majorBidi" w:hAnsiTheme="majorBidi" w:cstheme="majorBidi"/>
              </w:rPr>
              <w:t>7 x 10</w:t>
            </w:r>
            <w:r>
              <w:rPr>
                <w:rFonts w:asciiTheme="majorBidi" w:hAnsiTheme="majorBidi" w:cstheme="majorBidi"/>
                <w:vertAlign w:val="superscript"/>
              </w:rPr>
              <w:t>5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>
              <w:rPr>
                <w:rFonts w:asciiTheme="majorBidi" w:hAnsiTheme="majorBidi" w:cstheme="majorBidi"/>
              </w:rPr>
              <w:t>2.22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>
              <w:rPr>
                <w:rFonts w:asciiTheme="majorBidi" w:hAnsiTheme="majorBidi" w:cstheme="majorBidi"/>
                <w:vertAlign w:val="superscript"/>
              </w:rPr>
              <w:t>5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  <w:i/>
              </w:rPr>
              <w:t>n=9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652" w:type="pct"/>
            <w:vAlign w:val="center"/>
          </w:tcPr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1.70</w:t>
            </w:r>
            <w:r w:rsidRPr="00CF6B8F">
              <w:rPr>
                <w:rFonts w:asciiTheme="majorBidi" w:hAnsiTheme="majorBidi" w:cstheme="majorBidi"/>
              </w:rPr>
              <w:t xml:space="preserve"> x 10</w:t>
            </w:r>
            <w:r>
              <w:rPr>
                <w:rFonts w:asciiTheme="majorBidi" w:hAnsiTheme="majorBidi" w:cstheme="majorBidi"/>
                <w:vertAlign w:val="superscript"/>
              </w:rPr>
              <w:t>3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F6B8F">
              <w:rPr>
                <w:rFonts w:asciiTheme="majorBidi" w:hAnsiTheme="majorBidi" w:cstheme="majorBidi"/>
                <w:u w:val="single"/>
              </w:rPr>
              <w:t>+</w:t>
            </w:r>
            <w:r>
              <w:rPr>
                <w:rFonts w:asciiTheme="majorBidi" w:hAnsiTheme="majorBidi" w:cstheme="majorBidi"/>
              </w:rPr>
              <w:t>6.02</w:t>
            </w:r>
            <w:r w:rsidRPr="00CF6B8F">
              <w:rPr>
                <w:rFonts w:asciiTheme="majorBidi" w:hAnsiTheme="majorBidi" w:cstheme="majorBidi"/>
              </w:rPr>
              <w:t>x 10</w:t>
            </w:r>
            <w:r>
              <w:rPr>
                <w:rFonts w:asciiTheme="majorBidi" w:hAnsiTheme="majorBidi" w:cstheme="majorBidi"/>
                <w:vertAlign w:val="superscript"/>
              </w:rPr>
              <w:t>2</w:t>
            </w:r>
          </w:p>
          <w:p w:rsidR="00676873" w:rsidRPr="00CF6B8F" w:rsidRDefault="00676873" w:rsidP="00C01872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  <w:i/>
              </w:rPr>
              <w:t>n=9</w:t>
            </w:r>
            <w:r w:rsidRPr="00CF6B8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506" w:type="pct"/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2-log</w:t>
            </w:r>
            <w:r w:rsidRPr="00CF6B8F">
              <w:rPr>
                <w:rFonts w:asciiTheme="majorBidi" w:hAnsiTheme="majorBidi" w:cstheme="majorBidi"/>
                <w:vertAlign w:val="subscript"/>
              </w:rPr>
              <w:t>10</w:t>
            </w:r>
          </w:p>
        </w:tc>
        <w:tc>
          <w:tcPr>
            <w:tcW w:w="606" w:type="pct"/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</w:rPr>
            </w:pPr>
            <w:r w:rsidRPr="00CF6B8F">
              <w:rPr>
                <w:rFonts w:asciiTheme="majorBidi" w:hAnsiTheme="majorBidi" w:cstheme="majorBidi"/>
              </w:rPr>
              <w:t>98-100</w:t>
            </w:r>
          </w:p>
        </w:tc>
        <w:tc>
          <w:tcPr>
            <w:tcW w:w="535" w:type="pct"/>
            <w:vAlign w:val="center"/>
          </w:tcPr>
          <w:p w:rsidR="00676873" w:rsidRPr="00CF6B8F" w:rsidRDefault="00676873" w:rsidP="00676873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</w:tbl>
    <w:p w:rsidR="00676873" w:rsidRDefault="0047749D" w:rsidP="00CF6B8F">
      <w:pPr>
        <w:rPr>
          <w:rFonts w:asciiTheme="majorBidi" w:hAnsiTheme="majorBidi" w:cstheme="majorBidi"/>
        </w:rPr>
      </w:pPr>
      <w:r w:rsidRPr="00CF6B8F">
        <w:rPr>
          <w:rFonts w:asciiTheme="majorBidi" w:hAnsiTheme="majorBidi" w:cstheme="majorBidi"/>
          <w:vertAlign w:val="superscript"/>
        </w:rPr>
        <w:t xml:space="preserve">1 </w:t>
      </w:r>
      <w:r w:rsidR="004C52F3" w:rsidRPr="00CF6B8F">
        <w:rPr>
          <w:rFonts w:asciiTheme="majorBidi" w:hAnsiTheme="majorBidi" w:cstheme="majorBidi"/>
        </w:rPr>
        <w:t xml:space="preserve">Reduction in the total wet mass of faeces that was added over the course of the </w:t>
      </w:r>
      <w:r w:rsidR="00560B5C">
        <w:rPr>
          <w:rFonts w:asciiTheme="majorBidi" w:hAnsiTheme="majorBidi" w:cstheme="majorBidi"/>
        </w:rPr>
        <w:t>experiment</w:t>
      </w:r>
      <w:r w:rsidR="009013BD">
        <w:rPr>
          <w:rFonts w:asciiTheme="majorBidi" w:hAnsiTheme="majorBidi" w:cstheme="majorBidi"/>
        </w:rPr>
        <w:t xml:space="preserve"> (Furlong et al.</w:t>
      </w:r>
      <w:r w:rsidR="00693906">
        <w:rPr>
          <w:rFonts w:asciiTheme="majorBidi" w:hAnsiTheme="majorBidi" w:cstheme="majorBidi"/>
        </w:rPr>
        <w:t xml:space="preserve">, </w:t>
      </w:r>
      <w:r w:rsidR="009013BD">
        <w:rPr>
          <w:rFonts w:asciiTheme="majorBidi" w:hAnsiTheme="majorBidi" w:cstheme="majorBidi"/>
        </w:rPr>
        <w:t>2014)</w:t>
      </w:r>
    </w:p>
    <w:p w:rsidR="00676873" w:rsidRDefault="00337035" w:rsidP="00CF6B8F">
      <w:pPr>
        <w:rPr>
          <w:rFonts w:asciiTheme="majorBidi" w:hAnsiTheme="majorBidi" w:cstheme="majorBidi"/>
        </w:rPr>
      </w:pPr>
      <w:r w:rsidRPr="00CF6B8F">
        <w:rPr>
          <w:rFonts w:asciiTheme="majorBidi" w:hAnsiTheme="majorBidi" w:cstheme="majorBidi"/>
          <w:vertAlign w:val="superscript"/>
        </w:rPr>
        <w:t>2</w:t>
      </w:r>
      <w:r w:rsidR="00560B5C">
        <w:rPr>
          <w:rFonts w:asciiTheme="majorBidi" w:hAnsiTheme="majorBidi" w:cstheme="majorBidi"/>
        </w:rPr>
        <w:t xml:space="preserve"> Total</w:t>
      </w:r>
      <w:r w:rsidR="006009FB" w:rsidRPr="00CF6B8F">
        <w:rPr>
          <w:rFonts w:asciiTheme="majorBidi" w:hAnsiTheme="majorBidi" w:cstheme="majorBidi"/>
        </w:rPr>
        <w:t xml:space="preserve"> kg of </w:t>
      </w:r>
      <w:r w:rsidR="00560B5C">
        <w:rPr>
          <w:rFonts w:asciiTheme="majorBidi" w:hAnsiTheme="majorBidi" w:cstheme="majorBidi"/>
        </w:rPr>
        <w:t>faeces added</w:t>
      </w:r>
      <w:r w:rsidR="006009FB" w:rsidRPr="00CF6B8F">
        <w:rPr>
          <w:rFonts w:asciiTheme="majorBidi" w:hAnsiTheme="majorBidi" w:cstheme="majorBidi"/>
        </w:rPr>
        <w:t>:</w:t>
      </w:r>
      <w:r w:rsidR="00560B5C">
        <w:rPr>
          <w:rFonts w:asciiTheme="majorBidi" w:hAnsiTheme="majorBidi" w:cstheme="majorBidi"/>
        </w:rPr>
        <w:t xml:space="preserve"> </w:t>
      </w:r>
      <w:r w:rsidR="00143535" w:rsidRPr="00CF6B8F">
        <w:rPr>
          <w:rFonts w:asciiTheme="majorBidi" w:hAnsiTheme="majorBidi" w:cstheme="majorBidi"/>
        </w:rPr>
        <w:t xml:space="preserve">kg vermicompost harvested at the end of the experiment </w:t>
      </w:r>
      <w:r w:rsidR="00693906">
        <w:rPr>
          <w:rFonts w:asciiTheme="majorBidi" w:hAnsiTheme="majorBidi" w:cstheme="majorBidi"/>
        </w:rPr>
        <w:t>(Furlong et al., 2014)</w:t>
      </w:r>
    </w:p>
    <w:p w:rsidR="00676873" w:rsidRPr="00676873" w:rsidRDefault="0047749D" w:rsidP="00CF6B8F">
      <w:pPr>
        <w:rPr>
          <w:rFonts w:asciiTheme="majorBidi" w:hAnsiTheme="majorBidi" w:cstheme="majorBidi"/>
          <w:vertAlign w:val="superscript"/>
        </w:rPr>
      </w:pPr>
      <w:r w:rsidRPr="00CF6B8F">
        <w:rPr>
          <w:rFonts w:asciiTheme="majorBidi" w:hAnsiTheme="majorBidi" w:cstheme="majorBidi"/>
          <w:vertAlign w:val="superscript"/>
        </w:rPr>
        <w:t>3</w:t>
      </w:r>
      <w:r w:rsidR="00560B5C">
        <w:rPr>
          <w:rFonts w:asciiTheme="majorBidi" w:hAnsiTheme="majorBidi" w:cstheme="majorBidi"/>
          <w:vertAlign w:val="superscript"/>
        </w:rPr>
        <w:t xml:space="preserve"> </w:t>
      </w:r>
      <w:r w:rsidR="005E7F74">
        <w:rPr>
          <w:rFonts w:asciiTheme="majorBidi" w:hAnsiTheme="majorBidi" w:cstheme="majorBidi"/>
        </w:rPr>
        <w:t>Influent was a suspension of the average daily mass of faeces over a week suspended in 12L of water</w:t>
      </w:r>
    </w:p>
    <w:p w:rsidR="006009FB" w:rsidRPr="00CF6B8F" w:rsidRDefault="0047749D" w:rsidP="00CF6B8F">
      <w:pPr>
        <w:rPr>
          <w:rFonts w:asciiTheme="majorBidi" w:hAnsiTheme="majorBidi" w:cstheme="majorBidi"/>
          <w:b/>
        </w:rPr>
      </w:pPr>
      <w:r w:rsidRPr="00CF6B8F">
        <w:rPr>
          <w:rFonts w:asciiTheme="majorBidi" w:hAnsiTheme="majorBidi" w:cstheme="majorBidi"/>
          <w:vertAlign w:val="superscript"/>
        </w:rPr>
        <w:t>4</w:t>
      </w:r>
      <w:r w:rsidR="00CF6B8F" w:rsidRPr="00CF6B8F">
        <w:rPr>
          <w:rFonts w:asciiTheme="majorBidi" w:hAnsiTheme="majorBidi" w:cstheme="majorBidi"/>
        </w:rPr>
        <w:t xml:space="preserve">Only one concentration of influent was </w:t>
      </w:r>
      <w:r w:rsidR="00676873">
        <w:rPr>
          <w:rFonts w:asciiTheme="majorBidi" w:hAnsiTheme="majorBidi" w:cstheme="majorBidi"/>
        </w:rPr>
        <w:t>analysed</w:t>
      </w:r>
    </w:p>
    <w:p w:rsidR="00567E80" w:rsidRPr="00CF6B8F" w:rsidRDefault="00567E80">
      <w:pPr>
        <w:rPr>
          <w:rFonts w:asciiTheme="majorBidi" w:hAnsiTheme="majorBidi" w:cstheme="majorBidi"/>
        </w:rPr>
      </w:pPr>
    </w:p>
    <w:p w:rsidR="0047749D" w:rsidRPr="00CF6B8F" w:rsidRDefault="0047749D">
      <w:pPr>
        <w:rPr>
          <w:rFonts w:asciiTheme="majorBidi" w:hAnsiTheme="majorBidi" w:cstheme="majorBidi"/>
        </w:rPr>
      </w:pPr>
    </w:p>
    <w:sectPr w:rsidR="0047749D" w:rsidRPr="00CF6B8F" w:rsidSect="00484C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083" w:rsidRDefault="00312083" w:rsidP="008E0FA3">
      <w:r>
        <w:separator/>
      </w:r>
    </w:p>
  </w:endnote>
  <w:endnote w:type="continuationSeparator" w:id="0">
    <w:p w:rsidR="00312083" w:rsidRDefault="00312083" w:rsidP="008E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083" w:rsidRDefault="00312083" w:rsidP="008E0FA3">
      <w:r>
        <w:separator/>
      </w:r>
    </w:p>
  </w:footnote>
  <w:footnote w:type="continuationSeparator" w:id="0">
    <w:p w:rsidR="00312083" w:rsidRDefault="00312083" w:rsidP="008E0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FB"/>
    <w:rsid w:val="0005075D"/>
    <w:rsid w:val="00106D5A"/>
    <w:rsid w:val="00143535"/>
    <w:rsid w:val="001912E3"/>
    <w:rsid w:val="002854BA"/>
    <w:rsid w:val="00312083"/>
    <w:rsid w:val="00337035"/>
    <w:rsid w:val="003A4E8C"/>
    <w:rsid w:val="0047749D"/>
    <w:rsid w:val="004C52F3"/>
    <w:rsid w:val="005251A1"/>
    <w:rsid w:val="00560B5C"/>
    <w:rsid w:val="00567E80"/>
    <w:rsid w:val="005E7F74"/>
    <w:rsid w:val="006009FB"/>
    <w:rsid w:val="00676873"/>
    <w:rsid w:val="00693906"/>
    <w:rsid w:val="006E76DE"/>
    <w:rsid w:val="007148FC"/>
    <w:rsid w:val="00834D5A"/>
    <w:rsid w:val="008A35FA"/>
    <w:rsid w:val="008E0FA3"/>
    <w:rsid w:val="009013BD"/>
    <w:rsid w:val="00905559"/>
    <w:rsid w:val="009B472C"/>
    <w:rsid w:val="00A152B0"/>
    <w:rsid w:val="00A304C5"/>
    <w:rsid w:val="00B30333"/>
    <w:rsid w:val="00C01872"/>
    <w:rsid w:val="00C4278C"/>
    <w:rsid w:val="00C653C0"/>
    <w:rsid w:val="00CF6B8F"/>
    <w:rsid w:val="00D21BD7"/>
    <w:rsid w:val="00D87AC9"/>
    <w:rsid w:val="00E26E5F"/>
    <w:rsid w:val="00EB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460187B-DD04-40B1-B4AC-38531D67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0F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FA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F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FA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3B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3BD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Loughborough University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Furlong</dc:creator>
  <cp:lastModifiedBy>Claire Furlong</cp:lastModifiedBy>
  <cp:revision>2</cp:revision>
  <cp:lastPrinted>2015-10-29T15:09:00Z</cp:lastPrinted>
  <dcterms:created xsi:type="dcterms:W3CDTF">2015-10-31T11:50:00Z</dcterms:created>
  <dcterms:modified xsi:type="dcterms:W3CDTF">2015-10-31T11:50:00Z</dcterms:modified>
</cp:coreProperties>
</file>