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94E732D" w14:textId="77777777" w:rsidR="00BD236B" w:rsidRPr="004749DA" w:rsidRDefault="00140903" w:rsidP="002C455F">
      <w:pPr>
        <w:spacing w:line="288" w:lineRule="auto"/>
        <w:rPr>
          <w:b/>
          <w:caps/>
          <w:sz w:val="24"/>
        </w:rPr>
      </w:pPr>
      <w:bookmarkStart w:id="0" w:name="_GoBack"/>
      <w:bookmarkEnd w:id="0"/>
      <w:r w:rsidRPr="004749DA">
        <w:rPr>
          <w:b/>
          <w:caps/>
          <w:sz w:val="24"/>
        </w:rPr>
        <w:t xml:space="preserve">operator models </w:t>
      </w:r>
      <w:r w:rsidR="00FC427E" w:rsidRPr="004749DA">
        <w:rPr>
          <w:b/>
          <w:caps/>
          <w:sz w:val="24"/>
        </w:rPr>
        <w:t>for delivering</w:t>
      </w:r>
      <w:r w:rsidRPr="004749DA">
        <w:rPr>
          <w:b/>
          <w:caps/>
          <w:sz w:val="24"/>
        </w:rPr>
        <w:t xml:space="preserve"> </w:t>
      </w:r>
      <w:r w:rsidR="00F94FE2" w:rsidRPr="004749DA">
        <w:rPr>
          <w:b/>
          <w:caps/>
          <w:sz w:val="24"/>
        </w:rPr>
        <w:t xml:space="preserve">municipal </w:t>
      </w:r>
      <w:r w:rsidRPr="004749DA">
        <w:rPr>
          <w:b/>
          <w:caps/>
          <w:sz w:val="24"/>
        </w:rPr>
        <w:t xml:space="preserve">solid waste management services </w:t>
      </w:r>
      <w:r w:rsidR="0078687E" w:rsidRPr="004749DA">
        <w:rPr>
          <w:b/>
          <w:caps/>
          <w:sz w:val="24"/>
        </w:rPr>
        <w:t xml:space="preserve">in </w:t>
      </w:r>
      <w:r w:rsidRPr="004749DA">
        <w:rPr>
          <w:b/>
          <w:caps/>
          <w:sz w:val="24"/>
        </w:rPr>
        <w:t>developing countries</w:t>
      </w:r>
      <w:r w:rsidR="00D93F00" w:rsidRPr="004749DA">
        <w:rPr>
          <w:b/>
          <w:caps/>
          <w:sz w:val="24"/>
        </w:rPr>
        <w:t>: Part A</w:t>
      </w:r>
      <w:r w:rsidR="009D35AF" w:rsidRPr="004749DA">
        <w:rPr>
          <w:b/>
          <w:caps/>
          <w:sz w:val="24"/>
        </w:rPr>
        <w:t xml:space="preserve"> - the evidence base</w:t>
      </w:r>
    </w:p>
    <w:p w14:paraId="51A584E0" w14:textId="6693B743" w:rsidR="00F67C6F" w:rsidRPr="004749DA" w:rsidRDefault="00347694" w:rsidP="002C455F">
      <w:pPr>
        <w:spacing w:line="288" w:lineRule="auto"/>
      </w:pPr>
      <w:r w:rsidRPr="004749DA">
        <w:t xml:space="preserve">David </w:t>
      </w:r>
      <w:r w:rsidR="00214F7E" w:rsidRPr="004749DA">
        <w:t>C.</w:t>
      </w:r>
      <w:r w:rsidR="004749DA" w:rsidRPr="004749DA">
        <w:t xml:space="preserve"> </w:t>
      </w:r>
      <w:r w:rsidR="00214F7E" w:rsidRPr="004749DA">
        <w:t>Wilson</w:t>
      </w:r>
      <w:r w:rsidRPr="004749DA">
        <w:t>*</w:t>
      </w:r>
      <w:r w:rsidR="009D35AF" w:rsidRPr="004749DA">
        <w:t>¹</w:t>
      </w:r>
      <w:r w:rsidR="00F67C6F" w:rsidRPr="004749DA">
        <w:t xml:space="preserve">, </w:t>
      </w:r>
      <w:r w:rsidR="008B7486">
        <w:t>Jennifer Bangirana Kanjog</w:t>
      </w:r>
      <w:r w:rsidR="009D35AF" w:rsidRPr="004749DA">
        <w:t>era¹</w:t>
      </w:r>
      <w:r w:rsidR="002F2F3C">
        <w:t xml:space="preserve"> </w:t>
      </w:r>
      <w:r w:rsidR="002F2F3C" w:rsidRPr="00DF6BE0">
        <w:t>⁵</w:t>
      </w:r>
      <w:r w:rsidR="009D35AF" w:rsidRPr="004749DA">
        <w:t xml:space="preserve">, Reka </w:t>
      </w:r>
      <w:r w:rsidR="004D4E08">
        <w:t>Soós</w:t>
      </w:r>
      <w:r w:rsidR="009D35AF" w:rsidRPr="004749DA">
        <w:t>², Cosmin</w:t>
      </w:r>
      <w:r w:rsidRPr="004749DA">
        <w:t xml:space="preserve"> Briciu</w:t>
      </w:r>
      <w:r w:rsidR="009D35AF" w:rsidRPr="004749DA">
        <w:t>²</w:t>
      </w:r>
      <w:r w:rsidR="009F0FDF" w:rsidRPr="004749DA">
        <w:t xml:space="preserve">, </w:t>
      </w:r>
      <w:r w:rsidR="009D35AF" w:rsidRPr="004749DA">
        <w:t xml:space="preserve">Stephen R. Smith¹, </w:t>
      </w:r>
      <w:r w:rsidR="009D35AF" w:rsidRPr="004749DA">
        <w:rPr>
          <w:rFonts w:cs="Calibri"/>
        </w:rPr>
        <w:t xml:space="preserve">Andrew D. Whiteman³, </w:t>
      </w:r>
      <w:r w:rsidR="009F0FDF" w:rsidRPr="004749DA">
        <w:t>S</w:t>
      </w:r>
      <w:r w:rsidR="009D35AF" w:rsidRPr="004749DA">
        <w:t xml:space="preserve">andra </w:t>
      </w:r>
      <w:r w:rsidR="009F0FDF" w:rsidRPr="004749DA">
        <w:t>Spies</w:t>
      </w:r>
      <w:r w:rsidRPr="004749DA">
        <w:t>⁴</w:t>
      </w:r>
      <w:r w:rsidR="009D35AF" w:rsidRPr="004749DA">
        <w:rPr>
          <w:rFonts w:cs="Calibri"/>
        </w:rPr>
        <w:t xml:space="preserve"> and</w:t>
      </w:r>
      <w:r w:rsidR="0078687E" w:rsidRPr="004749DA">
        <w:rPr>
          <w:rFonts w:cs="Calibri"/>
        </w:rPr>
        <w:t xml:space="preserve"> </w:t>
      </w:r>
      <w:r w:rsidR="009D35AF" w:rsidRPr="004749DA">
        <w:rPr>
          <w:rFonts w:cs="Calibri"/>
        </w:rPr>
        <w:t xml:space="preserve">Barbara </w:t>
      </w:r>
      <w:r w:rsidR="000F764C">
        <w:rPr>
          <w:rFonts w:cs="Calibri"/>
        </w:rPr>
        <w:t>Oe</w:t>
      </w:r>
      <w:r w:rsidR="0078687E" w:rsidRPr="004749DA">
        <w:rPr>
          <w:rFonts w:cs="Calibri"/>
        </w:rPr>
        <w:t>lz</w:t>
      </w:r>
      <w:r w:rsidRPr="004749DA">
        <w:rPr>
          <w:rFonts w:cs="Calibri"/>
        </w:rPr>
        <w:t>⁴</w:t>
      </w:r>
      <w:r w:rsidR="0078687E" w:rsidRPr="004749DA">
        <w:rPr>
          <w:rFonts w:cs="Calibri"/>
        </w:rPr>
        <w:t xml:space="preserve"> </w:t>
      </w:r>
    </w:p>
    <w:p w14:paraId="55E76535" w14:textId="3335024C" w:rsidR="00347694" w:rsidRPr="004749DA" w:rsidRDefault="00347694" w:rsidP="002C455F">
      <w:pPr>
        <w:spacing w:after="0" w:line="288" w:lineRule="auto"/>
      </w:pPr>
      <w:r w:rsidRPr="004749DA">
        <w:t>¹</w:t>
      </w:r>
      <w:r w:rsidRPr="004749DA">
        <w:tab/>
      </w:r>
      <w:r w:rsidR="009D35AF" w:rsidRPr="004749DA">
        <w:t xml:space="preserve">Department of Civil and Environmental Engineering, Imperial College London, UK  </w:t>
      </w:r>
    </w:p>
    <w:p w14:paraId="2922884F" w14:textId="13A5E1A6" w:rsidR="00F67C6F" w:rsidRPr="000F764C" w:rsidRDefault="00347694" w:rsidP="002C455F">
      <w:pPr>
        <w:spacing w:after="0" w:line="288" w:lineRule="auto"/>
        <w:rPr>
          <w:lang w:val="de-DE"/>
        </w:rPr>
      </w:pPr>
      <w:r w:rsidRPr="000F764C">
        <w:rPr>
          <w:lang w:val="de-DE"/>
        </w:rPr>
        <w:t>²</w:t>
      </w:r>
      <w:r w:rsidR="00F67C6F" w:rsidRPr="000F764C">
        <w:rPr>
          <w:lang w:val="de-DE"/>
        </w:rPr>
        <w:t xml:space="preserve"> </w:t>
      </w:r>
      <w:r w:rsidR="009F0FDF" w:rsidRPr="000F764C">
        <w:rPr>
          <w:lang w:val="de-DE"/>
        </w:rPr>
        <w:tab/>
      </w:r>
      <w:r w:rsidR="009D35AF" w:rsidRPr="000F764C">
        <w:rPr>
          <w:lang w:val="de-DE"/>
        </w:rPr>
        <w:t>RWA Group, Cluj-Napoca, Romania</w:t>
      </w:r>
    </w:p>
    <w:p w14:paraId="2CD40150" w14:textId="5DCE4E15" w:rsidR="0078687E" w:rsidRPr="000F764C" w:rsidRDefault="00347694" w:rsidP="002C455F">
      <w:pPr>
        <w:spacing w:after="0" w:line="288" w:lineRule="auto"/>
        <w:rPr>
          <w:lang w:val="de-DE"/>
        </w:rPr>
      </w:pPr>
      <w:r w:rsidRPr="000F764C">
        <w:rPr>
          <w:lang w:val="de-DE"/>
        </w:rPr>
        <w:t>³</w:t>
      </w:r>
      <w:r w:rsidR="0078687E" w:rsidRPr="000F764C">
        <w:rPr>
          <w:lang w:val="de-DE"/>
        </w:rPr>
        <w:tab/>
      </w:r>
      <w:r w:rsidRPr="000F764C">
        <w:rPr>
          <w:lang w:val="de-DE"/>
        </w:rPr>
        <w:t>RWA Group, Sofia, Bulgaria</w:t>
      </w:r>
    </w:p>
    <w:p w14:paraId="5C431FE5" w14:textId="398DD5DF" w:rsidR="009F0FDF" w:rsidRPr="000F764C" w:rsidRDefault="00347694" w:rsidP="002C455F">
      <w:pPr>
        <w:spacing w:after="0" w:line="288" w:lineRule="auto"/>
        <w:ind w:left="708" w:hanging="708"/>
        <w:rPr>
          <w:lang w:val="de-DE"/>
        </w:rPr>
      </w:pPr>
      <w:r w:rsidRPr="000F764C">
        <w:rPr>
          <w:lang w:val="de-DE"/>
        </w:rPr>
        <w:t>⁴</w:t>
      </w:r>
      <w:r w:rsidR="009F0FDF" w:rsidRPr="000F764C">
        <w:rPr>
          <w:lang w:val="de-DE"/>
        </w:rPr>
        <w:tab/>
      </w:r>
      <w:r w:rsidR="0078687E" w:rsidRPr="000F764C">
        <w:rPr>
          <w:lang w:val="de-DE"/>
        </w:rPr>
        <w:t>Deutsche Gesellschaft für Internationale Zusammenarbeit (GIZ), Eschborn, Germany</w:t>
      </w:r>
    </w:p>
    <w:p w14:paraId="6BD575E4" w14:textId="0781C539" w:rsidR="002F2F3C" w:rsidRPr="000F764C" w:rsidRDefault="002F2F3C" w:rsidP="002C455F">
      <w:pPr>
        <w:spacing w:after="0" w:line="288" w:lineRule="auto"/>
        <w:ind w:left="708" w:hanging="708"/>
        <w:rPr>
          <w:lang w:val="fr-FR"/>
        </w:rPr>
      </w:pPr>
      <w:r w:rsidRPr="000F764C">
        <w:rPr>
          <w:rFonts w:ascii="Cambria" w:hAnsi="Cambria"/>
          <w:lang w:val="fr-FR"/>
        </w:rPr>
        <w:t>⁵</w:t>
      </w:r>
      <w:r w:rsidRPr="000F764C">
        <w:rPr>
          <w:rFonts w:ascii="Cambria" w:hAnsi="Cambria"/>
          <w:lang w:val="fr-FR"/>
        </w:rPr>
        <w:tab/>
      </w:r>
      <w:r w:rsidR="006A33BC" w:rsidRPr="000F764C">
        <w:rPr>
          <w:lang w:val="fr-FR"/>
        </w:rPr>
        <w:t>Current affilia</w:t>
      </w:r>
      <w:r w:rsidRPr="000F764C">
        <w:rPr>
          <w:lang w:val="fr-FR"/>
        </w:rPr>
        <w:t>tion: EnviroServ Waste Management, Uganda</w:t>
      </w:r>
    </w:p>
    <w:p w14:paraId="162B791F" w14:textId="519EF6D5" w:rsidR="00347694" w:rsidRPr="000F764C" w:rsidRDefault="00CA647D" w:rsidP="002C455F">
      <w:pPr>
        <w:tabs>
          <w:tab w:val="left" w:pos="5673"/>
        </w:tabs>
        <w:spacing w:after="0" w:line="288" w:lineRule="auto"/>
        <w:ind w:left="708" w:hanging="708"/>
        <w:rPr>
          <w:lang w:val="fr-FR"/>
        </w:rPr>
      </w:pPr>
      <w:r w:rsidRPr="000F764C">
        <w:rPr>
          <w:lang w:val="fr-FR"/>
        </w:rPr>
        <w:tab/>
      </w:r>
      <w:r w:rsidRPr="000F764C">
        <w:rPr>
          <w:lang w:val="fr-FR"/>
        </w:rPr>
        <w:tab/>
      </w:r>
    </w:p>
    <w:p w14:paraId="1CD26771" w14:textId="77777777" w:rsidR="0078687E" w:rsidRPr="004749DA" w:rsidRDefault="009252E1" w:rsidP="002C455F">
      <w:pPr>
        <w:spacing w:after="0" w:line="288" w:lineRule="auto"/>
      </w:pPr>
      <w:r w:rsidRPr="004749DA">
        <w:t>*</w:t>
      </w:r>
      <w:r w:rsidR="009F0FDF" w:rsidRPr="004749DA">
        <w:tab/>
      </w:r>
      <w:r w:rsidR="00347694" w:rsidRPr="004749DA">
        <w:t xml:space="preserve">Corresponding author. E-mail: </w:t>
      </w:r>
      <w:hyperlink r:id="rId9" w:history="1">
        <w:r w:rsidR="00347694" w:rsidRPr="004749DA">
          <w:rPr>
            <w:rStyle w:val="Hyperlink"/>
          </w:rPr>
          <w:t>waste@davidcwilson.com</w:t>
        </w:r>
      </w:hyperlink>
      <w:r w:rsidR="00347694" w:rsidRPr="004749DA">
        <w:t xml:space="preserve"> </w:t>
      </w:r>
    </w:p>
    <w:p w14:paraId="4ED710F9" w14:textId="77777777" w:rsidR="00D76FF7" w:rsidRPr="004749DA" w:rsidRDefault="00866C95" w:rsidP="002C455F">
      <w:pPr>
        <w:spacing w:before="240" w:after="120" w:line="288" w:lineRule="auto"/>
        <w:rPr>
          <w:b/>
        </w:rPr>
      </w:pPr>
      <w:r w:rsidRPr="004749DA">
        <w:rPr>
          <w:b/>
        </w:rPr>
        <w:t>Abstract</w:t>
      </w:r>
      <w:r w:rsidR="00D76FF7" w:rsidRPr="004749DA">
        <w:rPr>
          <w:b/>
        </w:rPr>
        <w:t xml:space="preserve">  </w:t>
      </w:r>
    </w:p>
    <w:p w14:paraId="0D0ADDD8" w14:textId="5E13C920" w:rsidR="00E45285" w:rsidRPr="004749DA" w:rsidRDefault="00866C95" w:rsidP="002C455F">
      <w:pPr>
        <w:spacing w:before="120" w:after="120" w:line="288" w:lineRule="auto"/>
        <w:sectPr w:rsidR="00E45285" w:rsidRPr="004749DA" w:rsidSect="00B50D46">
          <w:headerReference w:type="default" r:id="rId10"/>
          <w:footerReference w:type="default" r:id="rId11"/>
          <w:type w:val="continuous"/>
          <w:pgSz w:w="11906" w:h="16838" w:code="9"/>
          <w:pgMar w:top="1134" w:right="1134" w:bottom="992" w:left="1134" w:header="454" w:footer="227" w:gutter="0"/>
          <w:cols w:space="708"/>
          <w:docGrid w:linePitch="360"/>
        </w:sectPr>
      </w:pPr>
      <w:r w:rsidRPr="004749DA">
        <w:t>This paper presents the evidence base for ‘operator models’ - i.e. how to deliver</w:t>
      </w:r>
      <w:r w:rsidR="00BC35F2" w:rsidRPr="004749DA">
        <w:t xml:space="preserve"> a sustainable</w:t>
      </w:r>
      <w:r w:rsidRPr="004749DA">
        <w:t xml:space="preserve"> service</w:t>
      </w:r>
      <w:r w:rsidR="00382AE7" w:rsidRPr="004749DA">
        <w:t xml:space="preserve"> through the interaction of the ‘client’, </w:t>
      </w:r>
      <w:r w:rsidR="00D941E1" w:rsidRPr="004749DA">
        <w:t>‘</w:t>
      </w:r>
      <w:r w:rsidR="00382AE7" w:rsidRPr="004749DA">
        <w:t>revenue collector’ and ‘operator</w:t>
      </w:r>
      <w:r w:rsidR="0075498D" w:rsidRPr="004749DA">
        <w:t>’</w:t>
      </w:r>
      <w:r w:rsidR="00382AE7" w:rsidRPr="004749DA">
        <w:t xml:space="preserve"> functions</w:t>
      </w:r>
      <w:r w:rsidRPr="004749DA">
        <w:t xml:space="preserve"> - for municipal solid waste management (MSWM) in emerging and developing countries. </w:t>
      </w:r>
      <w:r w:rsidR="005D4820" w:rsidRPr="004749DA">
        <w:t xml:space="preserve">The companion paper </w:t>
      </w:r>
      <w:r w:rsidR="009E54DF">
        <w:t>addresses</w:t>
      </w:r>
      <w:r w:rsidR="005D4820" w:rsidRPr="004749DA">
        <w:t xml:space="preserve"> </w:t>
      </w:r>
      <w:r w:rsidRPr="004749DA">
        <w:t>select</w:t>
      </w:r>
      <w:r w:rsidR="005D4820" w:rsidRPr="004749DA">
        <w:t>i</w:t>
      </w:r>
      <w:r w:rsidR="009E54DF">
        <w:t>on of locally</w:t>
      </w:r>
      <w:r w:rsidR="005D4820" w:rsidRPr="004749DA">
        <w:t xml:space="preserve"> appropriate operator model</w:t>
      </w:r>
      <w:r w:rsidR="009E54DF">
        <w:t>s</w:t>
      </w:r>
      <w:r w:rsidRPr="004749DA">
        <w:t xml:space="preserve">. </w:t>
      </w:r>
      <w:r w:rsidR="0075498D" w:rsidRPr="004749DA">
        <w:t>The evidence shows</w:t>
      </w:r>
      <w:r w:rsidR="00E45285" w:rsidRPr="004749DA">
        <w:t xml:space="preserve"> </w:t>
      </w:r>
      <w:r w:rsidR="009E54DF">
        <w:t xml:space="preserve">that </w:t>
      </w:r>
      <w:r w:rsidR="00E45285" w:rsidRPr="004749DA">
        <w:t>n</w:t>
      </w:r>
      <w:r w:rsidR="00E45285" w:rsidRPr="004749DA">
        <w:rPr>
          <w:iCs/>
        </w:rPr>
        <w:t>o ‘standard’ operator model</w:t>
      </w:r>
      <w:r w:rsidR="0075498D" w:rsidRPr="004749DA">
        <w:rPr>
          <w:iCs/>
        </w:rPr>
        <w:t xml:space="preserve"> </w:t>
      </w:r>
      <w:r w:rsidR="00E45285" w:rsidRPr="004749DA">
        <w:rPr>
          <w:iCs/>
        </w:rPr>
        <w:t xml:space="preserve">is </w:t>
      </w:r>
      <w:r w:rsidR="00B92FA1" w:rsidRPr="004749DA">
        <w:rPr>
          <w:iCs/>
        </w:rPr>
        <w:t>effective</w:t>
      </w:r>
      <w:r w:rsidR="00E45285" w:rsidRPr="004749DA">
        <w:rPr>
          <w:iCs/>
        </w:rPr>
        <w:t xml:space="preserve"> in all developing countries and</w:t>
      </w:r>
      <w:r w:rsidR="005E51D1" w:rsidRPr="004749DA">
        <w:rPr>
          <w:iCs/>
        </w:rPr>
        <w:t xml:space="preserve"> </w:t>
      </w:r>
      <w:r w:rsidR="00E45285" w:rsidRPr="004749DA">
        <w:rPr>
          <w:iCs/>
        </w:rPr>
        <w:t xml:space="preserve">circumstances. </w:t>
      </w:r>
      <w:r w:rsidR="005D4820" w:rsidRPr="004749DA">
        <w:t>Each city</w:t>
      </w:r>
      <w:r w:rsidR="00E45285" w:rsidRPr="004749DA">
        <w:t xml:space="preserve"> </w:t>
      </w:r>
      <w:r w:rsidR="005D4820" w:rsidRPr="004749DA">
        <w:t xml:space="preserve">uses a </w:t>
      </w:r>
      <w:r w:rsidR="00E45285" w:rsidRPr="004749DA">
        <w:t>mix of different operator models</w:t>
      </w:r>
      <w:r w:rsidR="005D4820" w:rsidRPr="004749DA">
        <w:t>; 134 case</w:t>
      </w:r>
      <w:r w:rsidR="00E45285" w:rsidRPr="004749DA">
        <w:t>s</w:t>
      </w:r>
      <w:r w:rsidR="005D4820" w:rsidRPr="004749DA">
        <w:t xml:space="preserve"> showed on average </w:t>
      </w:r>
      <w:r w:rsidR="006E298E" w:rsidRPr="004749DA">
        <w:t xml:space="preserve">2.5 </w:t>
      </w:r>
      <w:r w:rsidR="00E45285" w:rsidRPr="004749DA">
        <w:t>models</w:t>
      </w:r>
      <w:r w:rsidR="005E51D1" w:rsidRPr="004749DA">
        <w:t xml:space="preserve"> per city</w:t>
      </w:r>
      <w:r w:rsidR="005D4820" w:rsidRPr="004749DA">
        <w:t xml:space="preserve">, </w:t>
      </w:r>
      <w:r w:rsidR="00B73AEB" w:rsidRPr="004749DA">
        <w:t>each applying to different elements of MSWM</w:t>
      </w:r>
      <w:r w:rsidR="00E45285" w:rsidRPr="004749DA">
        <w:t xml:space="preserve"> - i.e. street sweeping, primary collection, secondary collection, transfer, recycling, resource recovery and disposal</w:t>
      </w:r>
      <w:r w:rsidR="00B73AEB" w:rsidRPr="004749DA">
        <w:t xml:space="preserve"> or a combination</w:t>
      </w:r>
      <w:r w:rsidR="00E45285" w:rsidRPr="004749DA">
        <w:t xml:space="preserve">.  </w:t>
      </w:r>
      <w:r w:rsidR="00897599">
        <w:t xml:space="preserve">Operator models were analysed in detail for 28 case studies; the paper summarises </w:t>
      </w:r>
      <w:r w:rsidR="006A33BC">
        <w:t>evidence</w:t>
      </w:r>
      <w:r w:rsidR="00897599">
        <w:t xml:space="preserve"> across all elements and </w:t>
      </w:r>
      <w:r w:rsidR="006A33BC">
        <w:t>in more detail</w:t>
      </w:r>
      <w:r w:rsidR="00897599">
        <w:t xml:space="preserve"> for waste collection. </w:t>
      </w:r>
      <w:r w:rsidR="005D4820" w:rsidRPr="004749DA">
        <w:t>Operators fall</w:t>
      </w:r>
      <w:r w:rsidR="006E298E" w:rsidRPr="004749DA">
        <w:t xml:space="preserve"> into three </w:t>
      </w:r>
      <w:r w:rsidR="005D4820" w:rsidRPr="004749DA">
        <w:t xml:space="preserve">main </w:t>
      </w:r>
      <w:r w:rsidR="00EA4164" w:rsidRPr="004749DA">
        <w:t>groups: the public sector;</w:t>
      </w:r>
      <w:r w:rsidR="00B92FA1" w:rsidRPr="004749DA">
        <w:t xml:space="preserve"> </w:t>
      </w:r>
      <w:r w:rsidR="006E298E" w:rsidRPr="004749DA">
        <w:t>formal private sector</w:t>
      </w:r>
      <w:r w:rsidR="00EA4164" w:rsidRPr="004749DA">
        <w:t>;</w:t>
      </w:r>
      <w:r w:rsidR="006E298E" w:rsidRPr="004749DA">
        <w:t xml:space="preserve"> and micro-service providers</w:t>
      </w:r>
      <w:r w:rsidR="00897599">
        <w:t xml:space="preserve"> (MSPs)</w:t>
      </w:r>
      <w:r w:rsidR="00B92FA1" w:rsidRPr="004749DA">
        <w:t xml:space="preserve"> </w:t>
      </w:r>
      <w:r w:rsidR="0075498D" w:rsidRPr="004749DA">
        <w:t>including micro-, community-</w:t>
      </w:r>
      <w:r w:rsidR="006E298E" w:rsidRPr="004749DA">
        <w:t xml:space="preserve">based and informal enterprises. </w:t>
      </w:r>
      <w:r w:rsidR="00897599">
        <w:t xml:space="preserve">MSPs </w:t>
      </w:r>
      <w:r w:rsidR="0004575D">
        <w:t>emerge as a common</w:t>
      </w:r>
      <w:r w:rsidR="00EA4164" w:rsidRPr="004749DA">
        <w:t xml:space="preserve"> group; they are effective in </w:t>
      </w:r>
      <w:r w:rsidR="00EA4164" w:rsidRPr="004749DA">
        <w:rPr>
          <w:iCs/>
        </w:rPr>
        <w:t>expanding primary collection service coverage into poor / peri-urban neighbourhoods</w:t>
      </w:r>
      <w:r w:rsidR="00EA4164" w:rsidRPr="004749DA">
        <w:t xml:space="preserve"> and in delivering recycling. </w:t>
      </w:r>
      <w:r w:rsidR="00B92FA1" w:rsidRPr="004749DA">
        <w:t>Both public and private sector</w:t>
      </w:r>
      <w:r w:rsidR="006E298E" w:rsidRPr="004749DA">
        <w:t xml:space="preserve"> </w:t>
      </w:r>
      <w:r w:rsidR="005D4820" w:rsidRPr="004749DA">
        <w:t xml:space="preserve">operators </w:t>
      </w:r>
      <w:r w:rsidR="006E298E" w:rsidRPr="004749DA">
        <w:t>can deliver effective servi</w:t>
      </w:r>
      <w:r w:rsidR="00B92FA1" w:rsidRPr="004749DA">
        <w:t>ces in the appropriate situation; what matters</w:t>
      </w:r>
      <w:r w:rsidR="00D06108" w:rsidRPr="004749DA">
        <w:t xml:space="preserve"> more </w:t>
      </w:r>
      <w:r w:rsidR="008627F3" w:rsidRPr="004749DA">
        <w:t xml:space="preserve">is a strong </w:t>
      </w:r>
      <w:r w:rsidR="008627F3" w:rsidRPr="004749DA">
        <w:rPr>
          <w:i/>
        </w:rPr>
        <w:t>client</w:t>
      </w:r>
      <w:r w:rsidR="008627F3" w:rsidRPr="004749DA">
        <w:t xml:space="preserve"> </w:t>
      </w:r>
      <w:r w:rsidR="005E51D1" w:rsidRPr="004749DA">
        <w:t>organis</w:t>
      </w:r>
      <w:r w:rsidR="008627F3" w:rsidRPr="004749DA">
        <w:t xml:space="preserve">ation </w:t>
      </w:r>
      <w:r w:rsidR="009E54DF" w:rsidRPr="004749DA">
        <w:t xml:space="preserve">responsible for MSWM </w:t>
      </w:r>
      <w:r w:rsidR="008627F3" w:rsidRPr="004749DA">
        <w:t>within the municipality</w:t>
      </w:r>
      <w:r w:rsidR="00EA4164" w:rsidRPr="004749DA">
        <w:t>,</w:t>
      </w:r>
      <w:r w:rsidR="008627F3" w:rsidRPr="004749DA">
        <w:t xml:space="preserve"> </w:t>
      </w:r>
      <w:r w:rsidR="00897599">
        <w:t>with</w:t>
      </w:r>
      <w:r w:rsidR="00EA4164" w:rsidRPr="004749DA">
        <w:t xml:space="preserve"> stable politic</w:t>
      </w:r>
      <w:r w:rsidR="00897599">
        <w:t>al and financial backing and</w:t>
      </w:r>
      <w:r w:rsidR="00EA4164" w:rsidRPr="004749DA">
        <w:t xml:space="preserve"> capacity to manage service delivery.</w:t>
      </w:r>
      <w:r w:rsidR="008627F3" w:rsidRPr="004749DA">
        <w:t xml:space="preserve"> Revenue col</w:t>
      </w:r>
      <w:r w:rsidR="00D06108" w:rsidRPr="004749DA">
        <w:t xml:space="preserve">lection is also integral to </w:t>
      </w:r>
      <w:r w:rsidR="008627F3" w:rsidRPr="004749DA">
        <w:t>operator model</w:t>
      </w:r>
      <w:r w:rsidR="00D06108" w:rsidRPr="004749DA">
        <w:t>s</w:t>
      </w:r>
      <w:r w:rsidR="008627F3" w:rsidRPr="004749DA">
        <w:t xml:space="preserve">: generally the municipality pays the operator </w:t>
      </w:r>
      <w:r w:rsidR="009E54DF">
        <w:t>from</w:t>
      </w:r>
      <w:r w:rsidR="008627F3" w:rsidRPr="004749DA">
        <w:t xml:space="preserve"> direct charges and</w:t>
      </w:r>
      <w:r w:rsidR="009E54DF">
        <w:t>/or</w:t>
      </w:r>
      <w:r w:rsidR="008627F3" w:rsidRPr="004749DA">
        <w:t xml:space="preserve"> indirect taxes, rather than </w:t>
      </w:r>
      <w:r w:rsidR="00EA4164" w:rsidRPr="004749DA">
        <w:t xml:space="preserve">the operator </w:t>
      </w:r>
      <w:r w:rsidR="008627F3" w:rsidRPr="004749DA">
        <w:t>collect</w:t>
      </w:r>
      <w:r w:rsidR="00EA4164" w:rsidRPr="004749DA">
        <w:t>ing</w:t>
      </w:r>
      <w:r w:rsidR="008627F3" w:rsidRPr="004749DA">
        <w:t xml:space="preserve"> fees directly from the service user. </w:t>
      </w:r>
      <w:r w:rsidR="00B92FA1" w:rsidRPr="004749DA">
        <w:t xml:space="preserve">  </w:t>
      </w:r>
    </w:p>
    <w:p w14:paraId="74ED6090" w14:textId="2275CFFC" w:rsidR="00866C95" w:rsidRPr="004749DA" w:rsidRDefault="00C410A0" w:rsidP="002C455F">
      <w:pPr>
        <w:spacing w:before="360" w:after="120" w:line="288" w:lineRule="auto"/>
      </w:pPr>
      <w:r w:rsidRPr="004749DA">
        <w:lastRenderedPageBreak/>
        <w:t xml:space="preserve">KEYWORDS: </w:t>
      </w:r>
      <w:r w:rsidRPr="001401AC">
        <w:t xml:space="preserve">Municipal </w:t>
      </w:r>
      <w:r w:rsidR="007D5644">
        <w:t>service</w:t>
      </w:r>
      <w:r w:rsidRPr="001401AC">
        <w:t xml:space="preserve"> delivery, </w:t>
      </w:r>
      <w:r w:rsidR="00BF1551" w:rsidRPr="001401AC">
        <w:t>p</w:t>
      </w:r>
      <w:r w:rsidRPr="001401AC">
        <w:t xml:space="preserve">ublic-private partnerships, private sector participation, </w:t>
      </w:r>
      <w:r w:rsidR="00BF1551" w:rsidRPr="001401AC">
        <w:t>privatisation</w:t>
      </w:r>
      <w:r w:rsidRPr="001401AC">
        <w:t xml:space="preserve">, </w:t>
      </w:r>
      <w:r w:rsidR="009E54DF" w:rsidRPr="001401AC">
        <w:t xml:space="preserve">waste </w:t>
      </w:r>
      <w:r w:rsidRPr="001401AC">
        <w:t>collection</w:t>
      </w:r>
      <w:r w:rsidR="00BF1551" w:rsidRPr="001401AC">
        <w:t>, cost recovery</w:t>
      </w:r>
      <w:r w:rsidR="009E54DF" w:rsidRPr="001401AC">
        <w:t>, micro-service providers</w:t>
      </w:r>
    </w:p>
    <w:p w14:paraId="4384A4C2" w14:textId="77777777" w:rsidR="00D76FF7" w:rsidRPr="004749DA" w:rsidRDefault="00472C9A" w:rsidP="00C53E95">
      <w:pPr>
        <w:spacing w:before="240" w:after="120" w:line="288" w:lineRule="auto"/>
        <w:rPr>
          <w:b/>
        </w:rPr>
      </w:pPr>
      <w:r w:rsidRPr="004749DA">
        <w:rPr>
          <w:b/>
        </w:rPr>
        <w:br w:type="page"/>
      </w:r>
      <w:r w:rsidR="007E7D68" w:rsidRPr="004749DA">
        <w:rPr>
          <w:b/>
        </w:rPr>
        <w:lastRenderedPageBreak/>
        <w:t>INTRODUCTION</w:t>
      </w:r>
      <w:r w:rsidR="00D76FF7" w:rsidRPr="004749DA">
        <w:rPr>
          <w:b/>
        </w:rPr>
        <w:t xml:space="preserve">  </w:t>
      </w:r>
    </w:p>
    <w:p w14:paraId="52B17167" w14:textId="135A2B8F" w:rsidR="00D76FF7" w:rsidRPr="004749DA" w:rsidRDefault="00D76FF7" w:rsidP="00C53E95">
      <w:pPr>
        <w:spacing w:before="120" w:after="120" w:line="288" w:lineRule="auto"/>
      </w:pPr>
      <w:r w:rsidRPr="004749DA">
        <w:t xml:space="preserve">Managing solid waste is </w:t>
      </w:r>
      <w:r w:rsidR="00472C9A" w:rsidRPr="004749DA">
        <w:t>a key utility service, sitting alongside clean water, sanitation, electricity and gas supply, communications and transport as part of the vital infrastructure underpinning society</w:t>
      </w:r>
      <w:r w:rsidRPr="004749DA">
        <w:t xml:space="preserve"> </w:t>
      </w:r>
      <w:r w:rsidR="00472C9A" w:rsidRPr="004749DA">
        <w:t>(</w:t>
      </w:r>
      <w:r w:rsidRPr="004749DA">
        <w:t xml:space="preserve">UNEP, 2015). Since the 1970s, municipal authorities around the world have sought to improve management practices for solid waste </w:t>
      </w:r>
      <w:r w:rsidR="004C6367">
        <w:t xml:space="preserve">(Wilson, 2007) </w:t>
      </w:r>
      <w:r w:rsidRPr="004749DA">
        <w:t>and significant progress has been achieved</w:t>
      </w:r>
      <w:r w:rsidR="004C6367">
        <w:t>, particularly but not only in developed countries</w:t>
      </w:r>
      <w:r w:rsidRPr="004749DA">
        <w:t xml:space="preserve"> (Scheinberg et al, 2010; </w:t>
      </w:r>
      <w:r w:rsidR="007E6319" w:rsidRPr="004749DA">
        <w:t xml:space="preserve">Hoornweg and Bhada-Tata, 2012; </w:t>
      </w:r>
      <w:r w:rsidRPr="004749DA">
        <w:t xml:space="preserve">UNEP, 2015). </w:t>
      </w:r>
      <w:r w:rsidR="006D4B23" w:rsidRPr="004749DA">
        <w:t>Two short-term priorities among the waste-related Sustainable Development Goals are to protect public health through extending waste collection to everyone, and to protect both the local and global environment by eliminating uncontrolled disposal and open burning of solid waste (UNEP, 2015</w:t>
      </w:r>
      <w:r w:rsidR="004E1E64">
        <w:t>: Rodic and Wilson, 2017</w:t>
      </w:r>
      <w:r w:rsidR="006D4B23" w:rsidRPr="004749DA">
        <w:t xml:space="preserve">). </w:t>
      </w:r>
      <w:r w:rsidRPr="004749DA">
        <w:t>With the support of external support agencies,</w:t>
      </w:r>
      <w:r w:rsidR="006D4B23" w:rsidRPr="004749DA">
        <w:t xml:space="preserve"> many middle-income developing countries have improved significantly their</w:t>
      </w:r>
      <w:r w:rsidRPr="004749DA">
        <w:t xml:space="preserve"> levels of </w:t>
      </w:r>
      <w:r w:rsidR="006D4B23" w:rsidRPr="004749DA">
        <w:t xml:space="preserve">both </w:t>
      </w:r>
      <w:r w:rsidRPr="004749DA">
        <w:t xml:space="preserve">collection coverage and </w:t>
      </w:r>
      <w:r w:rsidR="006D4B23" w:rsidRPr="004749DA">
        <w:t>controlled disposal;</w:t>
      </w:r>
      <w:r w:rsidRPr="004749DA">
        <w:t xml:space="preserve"> however further progress is required in lower income countries (Wilson et al, 2012</w:t>
      </w:r>
      <w:r w:rsidR="000D4992" w:rsidRPr="004749DA">
        <w:t>a</w:t>
      </w:r>
      <w:r w:rsidRPr="004749DA">
        <w:t>;</w:t>
      </w:r>
      <w:r w:rsidR="00472C9A" w:rsidRPr="004749DA">
        <w:t xml:space="preserve"> </w:t>
      </w:r>
      <w:r w:rsidR="007E6319" w:rsidRPr="004749DA">
        <w:t>Wilson et al., 2013</w:t>
      </w:r>
      <w:r w:rsidR="00931E74" w:rsidRPr="004749DA">
        <w:t>a</w:t>
      </w:r>
      <w:r w:rsidR="00F856EA" w:rsidRPr="004749DA">
        <w:t xml:space="preserve">; </w:t>
      </w:r>
      <w:r w:rsidRPr="004749DA">
        <w:t>UNEP, 2015).</w:t>
      </w:r>
      <w:r w:rsidR="000C4F52" w:rsidRPr="004749DA">
        <w:t xml:space="preserve"> </w:t>
      </w:r>
    </w:p>
    <w:p w14:paraId="44639573" w14:textId="4B63076B" w:rsidR="006A33BC" w:rsidRDefault="00D76FF7" w:rsidP="00C53E95">
      <w:pPr>
        <w:spacing w:before="120" w:after="120" w:line="288" w:lineRule="auto"/>
        <w:rPr>
          <w:rFonts w:eastAsia="MS Mincho"/>
          <w:noProof/>
        </w:rPr>
      </w:pPr>
      <w:r w:rsidRPr="004749DA">
        <w:t xml:space="preserve">Sustainable solutions need to be developed </w:t>
      </w:r>
      <w:r w:rsidR="00A44E7C" w:rsidRPr="004749DA">
        <w:t>which take into account</w:t>
      </w:r>
      <w:r w:rsidRPr="004749DA">
        <w:t xml:space="preserve"> local needs and conditions, to address </w:t>
      </w:r>
      <w:r w:rsidR="00BC5E22" w:rsidRPr="004749DA">
        <w:t xml:space="preserve">each </w:t>
      </w:r>
      <w:r w:rsidRPr="004749DA">
        <w:t xml:space="preserve">of </w:t>
      </w:r>
      <w:r w:rsidR="00BC5E22" w:rsidRPr="004749DA">
        <w:t>the physical components of the solid waste management service</w:t>
      </w:r>
      <w:r w:rsidR="00CE0A1E" w:rsidRPr="004749DA">
        <w:t xml:space="preserve"> involving</w:t>
      </w:r>
      <w:r w:rsidR="00BC5E22" w:rsidRPr="004749DA">
        <w:t xml:space="preserve"> all  stakeholders</w:t>
      </w:r>
      <w:r w:rsidR="00CE0A1E" w:rsidRPr="004749DA">
        <w:t>,</w:t>
      </w:r>
      <w:r w:rsidR="00BC5E22" w:rsidRPr="004749DA">
        <w:t xml:space="preserve"> and the full range of the </w:t>
      </w:r>
      <w:r w:rsidRPr="004749DA">
        <w:t>technical, environmental, financial, institutional, economic and social factors</w:t>
      </w:r>
      <w:r w:rsidR="00BC5E22" w:rsidRPr="004749DA">
        <w:t xml:space="preserve"> - an approach termed ‘</w:t>
      </w:r>
      <w:r w:rsidR="00BC5E22" w:rsidRPr="004749DA">
        <w:rPr>
          <w:i/>
        </w:rPr>
        <w:t>Integrated Sustainable Waste Management</w:t>
      </w:r>
      <w:r w:rsidR="007E6319" w:rsidRPr="004749DA">
        <w:rPr>
          <w:i/>
        </w:rPr>
        <w:t>’</w:t>
      </w:r>
      <w:r w:rsidR="0089491C" w:rsidRPr="004749DA">
        <w:rPr>
          <w:i/>
        </w:rPr>
        <w:t xml:space="preserve"> (ISWM)</w:t>
      </w:r>
      <w:r w:rsidRPr="004749DA">
        <w:t xml:space="preserve"> (</w:t>
      </w:r>
      <w:r w:rsidR="00BC5E22" w:rsidRPr="004749DA">
        <w:t xml:space="preserve">Schübeler et al., 1996; van de Klundert and Anschütz, 2001; </w:t>
      </w:r>
      <w:r w:rsidR="0037594F" w:rsidRPr="004749DA">
        <w:t xml:space="preserve">Scheinberg et al, 2010; </w:t>
      </w:r>
      <w:r w:rsidR="00E876ED">
        <w:t>Zurbrügg et al, 2012</w:t>
      </w:r>
      <w:r w:rsidR="00DC4F33" w:rsidRPr="004749DA">
        <w:t xml:space="preserve">; </w:t>
      </w:r>
      <w:r w:rsidR="0037594F" w:rsidRPr="004749DA">
        <w:t>Wilson et al., 2013</w:t>
      </w:r>
      <w:r w:rsidR="00931E74" w:rsidRPr="004749DA">
        <w:t>a</w:t>
      </w:r>
      <w:r w:rsidR="0037594F" w:rsidRPr="004749DA">
        <w:t xml:space="preserve">; </w:t>
      </w:r>
      <w:r w:rsidR="00DC4F33" w:rsidRPr="004749DA">
        <w:t>Abarca</w:t>
      </w:r>
      <w:r w:rsidR="00F97FD8" w:rsidRPr="004749DA">
        <w:t>-Guerrero</w:t>
      </w:r>
      <w:r w:rsidR="00DC4F33" w:rsidRPr="004749DA">
        <w:t xml:space="preserve"> et al., 2013</w:t>
      </w:r>
      <w:r w:rsidRPr="004749DA">
        <w:t xml:space="preserve">). </w:t>
      </w:r>
      <w:r w:rsidR="00560A3B" w:rsidRPr="004749DA">
        <w:t>The technologies to address the physical components have been widely covered</w:t>
      </w:r>
      <w:r w:rsidR="0089491C" w:rsidRPr="004749DA">
        <w:t xml:space="preserve"> in the literature,</w:t>
      </w:r>
      <w:r w:rsidR="00560A3B" w:rsidRPr="004749DA">
        <w:t xml:space="preserve"> both in online handbooks </w:t>
      </w:r>
      <w:r w:rsidR="0089491C" w:rsidRPr="004749DA">
        <w:t xml:space="preserve">focussed on developing countries (e.g. </w:t>
      </w:r>
      <w:r w:rsidR="0089491C" w:rsidRPr="004749DA">
        <w:rPr>
          <w:noProof/>
          <w:szCs w:val="20"/>
        </w:rPr>
        <w:t xml:space="preserve">Coffey </w:t>
      </w:r>
      <w:r w:rsidR="00C97781">
        <w:rPr>
          <w:noProof/>
          <w:szCs w:val="20"/>
        </w:rPr>
        <w:t>and Coad, 2010; UN-Habitat, 2012</w:t>
      </w:r>
      <w:r w:rsidR="0089491C" w:rsidRPr="004749DA">
        <w:rPr>
          <w:noProof/>
          <w:szCs w:val="20"/>
        </w:rPr>
        <w:t>)</w:t>
      </w:r>
      <w:r w:rsidR="0089491C" w:rsidRPr="004749DA">
        <w:rPr>
          <w:noProof/>
          <w:sz w:val="20"/>
          <w:szCs w:val="20"/>
        </w:rPr>
        <w:t xml:space="preserve"> </w:t>
      </w:r>
      <w:r w:rsidR="00560A3B" w:rsidRPr="004749DA">
        <w:t xml:space="preserve">and in textbooks </w:t>
      </w:r>
      <w:r w:rsidR="0089491C" w:rsidRPr="004749DA">
        <w:t xml:space="preserve">(e.g. </w:t>
      </w:r>
      <w:r w:rsidR="007A59DF" w:rsidRPr="004749DA">
        <w:t xml:space="preserve">Christensen, 2011; </w:t>
      </w:r>
      <w:r w:rsidR="00560A3B" w:rsidRPr="004749DA">
        <w:rPr>
          <w:rFonts w:eastAsia="MS Mincho"/>
          <w:noProof/>
        </w:rPr>
        <w:t xml:space="preserve">Worrell and Vesilind, 2012). </w:t>
      </w:r>
      <w:r w:rsidR="0089491C" w:rsidRPr="004749DA">
        <w:rPr>
          <w:rFonts w:eastAsia="MS Mincho"/>
          <w:noProof/>
        </w:rPr>
        <w:t>However, there is general recognition that technology alone canno</w:t>
      </w:r>
      <w:r w:rsidR="005279EC" w:rsidRPr="004749DA">
        <w:rPr>
          <w:rFonts w:eastAsia="MS Mincho"/>
          <w:noProof/>
        </w:rPr>
        <w:t>t</w:t>
      </w:r>
      <w:r w:rsidR="0089491C" w:rsidRPr="004749DA">
        <w:rPr>
          <w:rFonts w:eastAsia="MS Mincho"/>
          <w:noProof/>
        </w:rPr>
        <w:t xml:space="preserve"> solve the problem, with attention being needed also to a wide range of </w:t>
      </w:r>
      <w:r w:rsidR="005279EC" w:rsidRPr="004749DA">
        <w:rPr>
          <w:rFonts w:eastAsia="MS Mincho"/>
          <w:noProof/>
        </w:rPr>
        <w:t xml:space="preserve">‘governance’ factors, as shown schematically in </w:t>
      </w:r>
      <w:r w:rsidR="005279EC" w:rsidRPr="004749DA">
        <w:rPr>
          <w:rFonts w:eastAsia="MS Mincho"/>
          <w:i/>
          <w:noProof/>
        </w:rPr>
        <w:t>Figure 1</w:t>
      </w:r>
      <w:r w:rsidR="005279EC" w:rsidRPr="004749DA">
        <w:rPr>
          <w:rFonts w:eastAsia="MS Mincho"/>
          <w:noProof/>
        </w:rPr>
        <w:t xml:space="preserve">. </w:t>
      </w:r>
    </w:p>
    <w:p w14:paraId="6E704D4E" w14:textId="77777777" w:rsidR="00FB3D10" w:rsidRDefault="00FB3D10" w:rsidP="00C53E95">
      <w:pPr>
        <w:spacing w:before="120" w:after="120" w:line="288" w:lineRule="auto"/>
        <w:rPr>
          <w:rFonts w:eastAsia="MS Mincho"/>
          <w:noProof/>
        </w:rPr>
      </w:pPr>
    </w:p>
    <w:p w14:paraId="01E2860C" w14:textId="77777777" w:rsidR="00FB3D10" w:rsidRDefault="00FB3D10" w:rsidP="00C53E95">
      <w:pPr>
        <w:spacing w:before="120" w:after="120" w:line="288" w:lineRule="auto"/>
        <w:rPr>
          <w:rFonts w:eastAsia="MS Mincho"/>
          <w:noProof/>
        </w:rPr>
      </w:pPr>
    </w:p>
    <w:p w14:paraId="6A3D376C" w14:textId="77777777" w:rsidR="00FB3D10" w:rsidRDefault="00FB3D10" w:rsidP="00C53E95">
      <w:pPr>
        <w:spacing w:before="120" w:after="120" w:line="288" w:lineRule="auto"/>
        <w:rPr>
          <w:rFonts w:eastAsia="MS Mincho"/>
          <w:noProof/>
        </w:rPr>
      </w:pPr>
    </w:p>
    <w:p w14:paraId="169D0731" w14:textId="218AFB9C" w:rsidR="006A33BC" w:rsidRDefault="0081220D" w:rsidP="00A22D6B">
      <w:pPr>
        <w:spacing w:before="120" w:after="120" w:line="480" w:lineRule="auto"/>
        <w:jc w:val="center"/>
        <w:rPr>
          <w:rFonts w:eastAsia="MS Mincho"/>
          <w:i/>
          <w:noProof/>
        </w:rPr>
      </w:pPr>
      <w:r>
        <w:rPr>
          <w:rFonts w:eastAsia="MS Mincho"/>
          <w:i/>
          <w:noProof/>
          <w:lang w:eastAsia="en-GB"/>
        </w:rPr>
        <w:drawing>
          <wp:inline distT="0" distB="0" distL="0" distR="0" wp14:anchorId="2B0C4469" wp14:editId="420A55D1">
            <wp:extent cx="4338320" cy="2565400"/>
            <wp:effectExtent l="0" t="0" r="5080" b="6350"/>
            <wp:docPr id="1" name="Picture 16" descr="RWA-diagrame-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RWA-diagrame-1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338320" cy="2565400"/>
                    </a:xfrm>
                    <a:prstGeom prst="rect">
                      <a:avLst/>
                    </a:prstGeom>
                    <a:noFill/>
                    <a:ln>
                      <a:noFill/>
                    </a:ln>
                  </pic:spPr>
                </pic:pic>
              </a:graphicData>
            </a:graphic>
          </wp:inline>
        </w:drawing>
      </w:r>
    </w:p>
    <w:p w14:paraId="544E89C4" w14:textId="75C02DA4" w:rsidR="006A33BC" w:rsidRPr="00D44055" w:rsidRDefault="006A33BC" w:rsidP="00FB3D10">
      <w:pPr>
        <w:spacing w:before="120" w:after="120" w:line="288" w:lineRule="auto"/>
        <w:rPr>
          <w:rFonts w:eastAsia="MS Mincho"/>
          <w:i/>
          <w:noProof/>
        </w:rPr>
      </w:pPr>
      <w:proofErr w:type="gramStart"/>
      <w:r>
        <w:rPr>
          <w:b/>
          <w:i/>
        </w:rPr>
        <w:t>Figure 1</w:t>
      </w:r>
      <w:r w:rsidRPr="00B54999">
        <w:rPr>
          <w:b/>
          <w:i/>
        </w:rPr>
        <w:t>.</w:t>
      </w:r>
      <w:proofErr w:type="gramEnd"/>
      <w:r w:rsidRPr="00B54999">
        <w:rPr>
          <w:b/>
          <w:i/>
        </w:rPr>
        <w:t xml:space="preserve"> </w:t>
      </w:r>
      <w:proofErr w:type="gramStart"/>
      <w:r w:rsidRPr="00B54999">
        <w:rPr>
          <w:b/>
          <w:i/>
        </w:rPr>
        <w:t>The ‘Two triangles’ representation of the Integrated and Sustainable Waste Management (ISWM) analytical framework.</w:t>
      </w:r>
      <w:proofErr w:type="gramEnd"/>
      <w:r w:rsidRPr="00B54999">
        <w:rPr>
          <w:i/>
        </w:rPr>
        <w:t xml:space="preserve"> </w:t>
      </w:r>
      <w:r w:rsidR="006C3DAF">
        <w:rPr>
          <w:i/>
        </w:rPr>
        <w:t>Source: Wilson et al., 2013</w:t>
      </w:r>
      <w:r w:rsidR="00F5414F">
        <w:rPr>
          <w:i/>
        </w:rPr>
        <w:t>a</w:t>
      </w:r>
      <w:r w:rsidRPr="00B54999">
        <w:rPr>
          <w:i/>
        </w:rPr>
        <w:t>. Concept adapted from</w:t>
      </w:r>
      <w:r>
        <w:rPr>
          <w:i/>
        </w:rPr>
        <w:t>: Scheinberg et al. 2010.</w:t>
      </w:r>
    </w:p>
    <w:p w14:paraId="3ACC08E0" w14:textId="58781CFD" w:rsidR="00D6409B" w:rsidRDefault="00D6409B" w:rsidP="00FB3D10">
      <w:pPr>
        <w:spacing w:before="120" w:after="120" w:line="288" w:lineRule="auto"/>
        <w:rPr>
          <w:rFonts w:eastAsia="MS Mincho"/>
          <w:noProof/>
        </w:rPr>
      </w:pPr>
      <w:r>
        <w:rPr>
          <w:rFonts w:eastAsia="MS Mincho"/>
          <w:noProof/>
        </w:rPr>
        <w:lastRenderedPageBreak/>
        <w:t xml:space="preserve">Significant governance constraints in developing as compared to developed countries </w:t>
      </w:r>
      <w:r w:rsidRPr="00FB3D10">
        <w:rPr>
          <w:rFonts w:eastAsia="MS Mincho"/>
          <w:noProof/>
        </w:rPr>
        <w:t xml:space="preserve">include </w:t>
      </w:r>
      <w:r w:rsidRPr="00FB3D10">
        <w:t xml:space="preserve">a relatively low level of user and provider inclusivity; </w:t>
      </w:r>
      <w:r w:rsidRPr="00FB3D10">
        <w:rPr>
          <w:rFonts w:eastAsia="MS Mincho"/>
          <w:noProof/>
        </w:rPr>
        <w:t xml:space="preserve">a lack of </w:t>
      </w:r>
      <w:r w:rsidR="004F18A8" w:rsidRPr="00FB3D10">
        <w:rPr>
          <w:rFonts w:eastAsia="MS Mincho"/>
          <w:noProof/>
        </w:rPr>
        <w:t xml:space="preserve">financial capacity, </w:t>
      </w:r>
      <w:r w:rsidRPr="00FB3D10">
        <w:rPr>
          <w:rFonts w:eastAsia="MS Mincho"/>
          <w:noProof/>
        </w:rPr>
        <w:t xml:space="preserve">e.g. to sustain </w:t>
      </w:r>
      <w:r w:rsidRPr="004C6367">
        <w:rPr>
          <w:rFonts w:eastAsia="MS Mincho"/>
          <w:noProof/>
        </w:rPr>
        <w:t>facilities once investment funds have been spent</w:t>
      </w:r>
      <w:r>
        <w:rPr>
          <w:rFonts w:eastAsia="MS Mincho"/>
          <w:noProof/>
        </w:rPr>
        <w:t>; and weak institutions</w:t>
      </w:r>
      <w:r w:rsidR="004F18A8">
        <w:rPr>
          <w:rFonts w:eastAsia="MS Mincho"/>
          <w:noProof/>
        </w:rPr>
        <w:t>,</w:t>
      </w:r>
      <w:r>
        <w:rPr>
          <w:rFonts w:eastAsia="MS Mincho"/>
          <w:noProof/>
        </w:rPr>
        <w:t xml:space="preserve"> e.g. limiting the translation of policy and legislation into practice, due to poor applicat</w:t>
      </w:r>
      <w:r w:rsidR="004F18A8">
        <w:rPr>
          <w:rFonts w:eastAsia="MS Mincho"/>
          <w:noProof/>
        </w:rPr>
        <w:t>ion, monitoring and enforcement</w:t>
      </w:r>
      <w:r>
        <w:rPr>
          <w:rFonts w:eastAsia="MS Mincho"/>
          <w:noProof/>
        </w:rPr>
        <w:t xml:space="preserve"> (Wilson, 2007; Scheinberg et al., 2010; </w:t>
      </w:r>
      <w:r w:rsidRPr="004749DA">
        <w:t>Wilson et al., 2013a</w:t>
      </w:r>
      <w:r>
        <w:t>; UNEP, 2015)</w:t>
      </w:r>
      <w:r>
        <w:rPr>
          <w:rFonts w:eastAsia="MS Mincho"/>
          <w:noProof/>
        </w:rPr>
        <w:t>.</w:t>
      </w:r>
    </w:p>
    <w:p w14:paraId="67A0C93A" w14:textId="63C06BBA" w:rsidR="00E60306" w:rsidRPr="004749DA" w:rsidRDefault="005279EC" w:rsidP="00FB3D10">
      <w:pPr>
        <w:spacing w:before="120" w:after="120" w:line="288" w:lineRule="auto"/>
      </w:pPr>
      <w:r w:rsidRPr="004749DA">
        <w:t xml:space="preserve">Cutting across many of the components shown in </w:t>
      </w:r>
      <w:r w:rsidRPr="004749DA">
        <w:rPr>
          <w:i/>
        </w:rPr>
        <w:t>Figure 1</w:t>
      </w:r>
      <w:r w:rsidRPr="004749DA">
        <w:t xml:space="preserve"> is the question of how best should services for municipal solid waste management </w:t>
      </w:r>
      <w:r w:rsidR="00931E74" w:rsidRPr="004749DA">
        <w:t xml:space="preserve">(MSWM) </w:t>
      </w:r>
      <w:proofErr w:type="gramStart"/>
      <w:r w:rsidRPr="004749DA">
        <w:t>be</w:t>
      </w:r>
      <w:proofErr w:type="gramEnd"/>
      <w:r w:rsidRPr="004749DA">
        <w:t xml:space="preserve"> delivered</w:t>
      </w:r>
      <w:r w:rsidR="004C6367">
        <w:t>, particularly</w:t>
      </w:r>
      <w:r w:rsidR="00F44A3A" w:rsidRPr="004749DA">
        <w:t xml:space="preserve"> in emerging and developing countries</w:t>
      </w:r>
      <w:r w:rsidRPr="004749DA">
        <w:t xml:space="preserve">? Going back to the middle decades of the twentieth century, </w:t>
      </w:r>
      <w:r w:rsidR="005F4BB7" w:rsidRPr="004749DA">
        <w:t xml:space="preserve">the norm was for MSWM services to be delivered directly by the public sector. </w:t>
      </w:r>
      <w:r w:rsidR="004C6367">
        <w:t>The private sector has a long history of involvement in</w:t>
      </w:r>
      <w:r w:rsidR="00695BA2">
        <w:t xml:space="preserve"> the provision of MSWM services in</w:t>
      </w:r>
      <w:r w:rsidR="004C6367">
        <w:t xml:space="preserve"> the US, and</w:t>
      </w:r>
      <w:r w:rsidR="00D5784E">
        <w:t xml:space="preserve"> its involvement </w:t>
      </w:r>
      <w:r w:rsidR="004566E5">
        <w:t xml:space="preserve">has </w:t>
      </w:r>
      <w:r w:rsidR="0086352E">
        <w:t>expanded</w:t>
      </w:r>
      <w:r w:rsidR="00D5784E">
        <w:t xml:space="preserve"> increasingly in the UK and Europe </w:t>
      </w:r>
      <w:r w:rsidR="009B69DD">
        <w:t>since the</w:t>
      </w:r>
      <w:r w:rsidR="00D5784E">
        <w:t xml:space="preserve"> 1980s</w:t>
      </w:r>
      <w:r w:rsidR="004566E5">
        <w:t xml:space="preserve"> (Cointreau et al., 2000; Coad, 2005)</w:t>
      </w:r>
      <w:r w:rsidR="00D5784E">
        <w:t>. By</w:t>
      </w:r>
      <w:r w:rsidR="005F4BB7" w:rsidRPr="004749DA">
        <w:t xml:space="preserve"> the 19</w:t>
      </w:r>
      <w:r w:rsidR="009B69DD">
        <w:t>9</w:t>
      </w:r>
      <w:r w:rsidR="005F4BB7" w:rsidRPr="004749DA">
        <w:t>0s, many externa</w:t>
      </w:r>
      <w:r w:rsidR="00F44A3A" w:rsidRPr="004749DA">
        <w:t xml:space="preserve">l support agencies </w:t>
      </w:r>
      <w:r w:rsidR="005F4BB7" w:rsidRPr="004749DA">
        <w:t>were advocating the involvement of the private sector</w:t>
      </w:r>
      <w:r w:rsidR="002C0BB2" w:rsidRPr="004749DA">
        <w:t xml:space="preserve"> in delivering urban services</w:t>
      </w:r>
      <w:r w:rsidR="00F44A3A" w:rsidRPr="004749DA">
        <w:t xml:space="preserve"> in developing countries</w:t>
      </w:r>
      <w:r w:rsidR="005F4BB7" w:rsidRPr="004749DA">
        <w:t xml:space="preserve">, on the premise that market forces would automatically </w:t>
      </w:r>
      <w:r w:rsidR="0086352E">
        <w:t>increase</w:t>
      </w:r>
      <w:r w:rsidR="005F4BB7" w:rsidRPr="004749DA">
        <w:t xml:space="preserve"> efficien</w:t>
      </w:r>
      <w:r w:rsidR="0086352E">
        <w:t>cy compared to local</w:t>
      </w:r>
      <w:r w:rsidR="005F4BB7" w:rsidRPr="004749DA">
        <w:t xml:space="preserve"> government</w:t>
      </w:r>
      <w:r w:rsidR="002C0BB2" w:rsidRPr="004749DA">
        <w:t xml:space="preserve"> (Cointreau, 2000)</w:t>
      </w:r>
      <w:r w:rsidR="005F4BB7" w:rsidRPr="004749DA">
        <w:t xml:space="preserve">. </w:t>
      </w:r>
      <w:r w:rsidR="002C0BB2" w:rsidRPr="004749DA">
        <w:t xml:space="preserve">In the </w:t>
      </w:r>
      <w:r w:rsidR="00BB0C22" w:rsidRPr="004749DA">
        <w:t>MSWM</w:t>
      </w:r>
      <w:r w:rsidR="002C0BB2" w:rsidRPr="004749DA">
        <w:t xml:space="preserve"> sector</w:t>
      </w:r>
      <w:r w:rsidR="00BB0C22" w:rsidRPr="004749DA">
        <w:t xml:space="preserve">, the standard concept of ‘privatisation’ was modified into what was termed either ‘private sector participation’ (PSP) or ‘public private partnership’ (PPP - which </w:t>
      </w:r>
      <w:r w:rsidR="00CE0A1E" w:rsidRPr="004749DA">
        <w:t xml:space="preserve">is the </w:t>
      </w:r>
      <w:r w:rsidR="00BB0C22" w:rsidRPr="004749DA">
        <w:t xml:space="preserve">term </w:t>
      </w:r>
      <w:r w:rsidR="00CE0A1E" w:rsidRPr="004749DA">
        <w:t xml:space="preserve">that </w:t>
      </w:r>
      <w:r w:rsidR="00BB0C22" w:rsidRPr="004749DA">
        <w:t xml:space="preserve">will be </w:t>
      </w:r>
      <w:r w:rsidR="00CE0A1E" w:rsidRPr="004749DA">
        <w:t xml:space="preserve">adopted </w:t>
      </w:r>
      <w:r w:rsidR="00BB0C22" w:rsidRPr="004749DA">
        <w:t>here)</w:t>
      </w:r>
      <w:r w:rsidR="007E6319" w:rsidRPr="004749DA">
        <w:t xml:space="preserve"> (Cointreau, 1994)</w:t>
      </w:r>
      <w:r w:rsidR="00BB0C22" w:rsidRPr="004749DA">
        <w:t xml:space="preserve"> - there is general acceptance that the municipa</w:t>
      </w:r>
      <w:r w:rsidR="007E6319" w:rsidRPr="004749DA">
        <w:t>lity retains the responsibility</w:t>
      </w:r>
      <w:r w:rsidR="00FB3D10">
        <w:t xml:space="preserve"> for</w:t>
      </w:r>
      <w:r w:rsidR="00CE0A1E" w:rsidRPr="004749DA">
        <w:t>,</w:t>
      </w:r>
      <w:r w:rsidR="00BB0C22" w:rsidRPr="004749DA">
        <w:t xml:space="preserve"> but can delegate delivery of</w:t>
      </w:r>
      <w:r w:rsidR="00FB3D10">
        <w:t>,</w:t>
      </w:r>
      <w:r w:rsidR="00BB0C22" w:rsidRPr="004749DA">
        <w:t xml:space="preserve"> the MSWM service. However, even with this adapted approach, early experience with the adoption of PPP was often negative - to quote from Cointreau, 2000: ‘</w:t>
      </w:r>
      <w:r w:rsidR="00BB0C22" w:rsidRPr="004749DA">
        <w:rPr>
          <w:i/>
        </w:rPr>
        <w:t xml:space="preserve">market forces were not well developed in developing countries …. Procurement procedures were commonly not </w:t>
      </w:r>
      <w:proofErr w:type="gramStart"/>
      <w:r w:rsidR="00BB0C22" w:rsidRPr="004749DA">
        <w:rPr>
          <w:i/>
        </w:rPr>
        <w:t>transparent,</w:t>
      </w:r>
      <w:proofErr w:type="gramEnd"/>
      <w:r w:rsidR="00BB0C22" w:rsidRPr="004749DA">
        <w:rPr>
          <w:i/>
        </w:rPr>
        <w:t xml:space="preserve"> and ethical frameworks for doing business were not well established.</w:t>
      </w:r>
      <w:r w:rsidR="00BB0C22" w:rsidRPr="004749DA">
        <w:t>’ Both the World Bank (Cointreau et al</w:t>
      </w:r>
      <w:r w:rsidR="006C3DAF">
        <w:t>.</w:t>
      </w:r>
      <w:r w:rsidR="00BA7F17" w:rsidRPr="004749DA">
        <w:t xml:space="preserve">, 2000) and the Deutsche Gesellschaft für Internationale </w:t>
      </w:r>
      <w:r w:rsidR="007E6319" w:rsidRPr="004749DA">
        <w:t>Z</w:t>
      </w:r>
      <w:r w:rsidR="00BA7F17" w:rsidRPr="004749DA">
        <w:t xml:space="preserve">usammenarbeit </w:t>
      </w:r>
      <w:r w:rsidR="004D6425">
        <w:t>(</w:t>
      </w:r>
      <w:r w:rsidR="00BA7F17" w:rsidRPr="004749DA">
        <w:t>GIZ) (Coad, 2005) have produced comprehensive guidance documents on implementing PPP in MSWM, focusing on avoiding problems and building on successes.</w:t>
      </w:r>
      <w:r w:rsidR="00E60306" w:rsidRPr="004749DA">
        <w:t xml:space="preserve"> Despite such work, a</w:t>
      </w:r>
      <w:r w:rsidR="00BA7F17" w:rsidRPr="004749DA">
        <w:t xml:space="preserve"> significant gap in the inte</w:t>
      </w:r>
      <w:r w:rsidR="00E60306" w:rsidRPr="004749DA">
        <w:t>rnational literature has been the lack of real evidence on</w:t>
      </w:r>
      <w:r w:rsidR="00BA7F17" w:rsidRPr="004749DA">
        <w:t xml:space="preserve"> the comparative performance of different ‘operator models’ for MSWM</w:t>
      </w:r>
      <w:r w:rsidR="00E60306" w:rsidRPr="004749DA">
        <w:t xml:space="preserve"> - </w:t>
      </w:r>
      <w:r w:rsidR="007E6319" w:rsidRPr="004749DA">
        <w:t xml:space="preserve">e.g. </w:t>
      </w:r>
      <w:r w:rsidR="00E60306" w:rsidRPr="004749DA">
        <w:t>how do public sector service delivery and private sector service delivery th</w:t>
      </w:r>
      <w:r w:rsidR="00EE3FE9" w:rsidRPr="004749DA">
        <w:t>r</w:t>
      </w:r>
      <w:r w:rsidR="00E60306" w:rsidRPr="004749DA">
        <w:t>ough PPP compare in practice</w:t>
      </w:r>
      <w:r w:rsidR="007E6319" w:rsidRPr="004749DA">
        <w:t xml:space="preserve"> and </w:t>
      </w:r>
      <w:r w:rsidR="00EE3FE9" w:rsidRPr="004749DA">
        <w:t xml:space="preserve">which </w:t>
      </w:r>
      <w:r w:rsidR="007E6319" w:rsidRPr="004749DA">
        <w:t>is the more appropriate choice</w:t>
      </w:r>
      <w:r w:rsidR="006D4B23" w:rsidRPr="004749DA">
        <w:t xml:space="preserve"> in a particular local situation</w:t>
      </w:r>
      <w:r w:rsidR="00E60306" w:rsidRPr="004749DA">
        <w:t>?</w:t>
      </w:r>
    </w:p>
    <w:p w14:paraId="2962606D" w14:textId="7075726C" w:rsidR="00AA56FD" w:rsidRPr="004749DA" w:rsidRDefault="00AA56FD" w:rsidP="00FB3D10">
      <w:pPr>
        <w:spacing w:before="120" w:after="120" w:line="288" w:lineRule="auto"/>
      </w:pPr>
      <w:r w:rsidRPr="004749DA">
        <w:t xml:space="preserve">This is the first of two </w:t>
      </w:r>
      <w:r w:rsidR="004E1E64">
        <w:t>articles</w:t>
      </w:r>
      <w:r w:rsidRPr="004749DA">
        <w:t xml:space="preserve"> reporting the results of a major study commissioned by GIZ to fill this gap by exploring which operator models work well under different conditions, and what needs to be considered in selecting which model(s) to put in place. This </w:t>
      </w:r>
      <w:r w:rsidR="004E1E64">
        <w:t>article</w:t>
      </w:r>
      <w:r w:rsidRPr="004749DA">
        <w:t xml:space="preserve"> reports for the first time on the detailed evidence base compiled on </w:t>
      </w:r>
      <w:r w:rsidR="0086352E">
        <w:t xml:space="preserve">the effectiveness of </w:t>
      </w:r>
      <w:r w:rsidRPr="004749DA">
        <w:t xml:space="preserve">operator models </w:t>
      </w:r>
      <w:r w:rsidR="0086352E">
        <w:t>applied</w:t>
      </w:r>
      <w:r w:rsidR="00065643">
        <w:t xml:space="preserve"> in </w:t>
      </w:r>
      <w:r w:rsidR="0004575D">
        <w:t>different</w:t>
      </w:r>
      <w:r w:rsidRPr="004749DA">
        <w:t xml:space="preserve"> circumstances</w:t>
      </w:r>
      <w:r w:rsidR="001C7288">
        <w:t xml:space="preserve"> in </w:t>
      </w:r>
      <w:r w:rsidR="00D61F73">
        <w:t xml:space="preserve">emerging and </w:t>
      </w:r>
      <w:r w:rsidR="001C7288">
        <w:t>developing countries</w:t>
      </w:r>
      <w:r w:rsidRPr="004749DA">
        <w:t xml:space="preserve"> (Wilson et al., 2013b); it also uses that evidence</w:t>
      </w:r>
      <w:r w:rsidR="006C3DAF">
        <w:t xml:space="preserve"> to derive a </w:t>
      </w:r>
      <w:r w:rsidR="008D348D">
        <w:t>typology</w:t>
      </w:r>
      <w:r w:rsidR="006C3DAF">
        <w:t xml:space="preserve"> of </w:t>
      </w:r>
      <w:r w:rsidRPr="004749DA">
        <w:t xml:space="preserve">commonly-used operator models which can be used for delivering particular </w:t>
      </w:r>
      <w:r w:rsidR="00FE3255">
        <w:t>element</w:t>
      </w:r>
      <w:r w:rsidRPr="004749DA">
        <w:t>s of the overall MSWM service, as presented in detail in the main GIZ report (</w:t>
      </w:r>
      <w:r w:rsidR="004D4E08">
        <w:t>Soós</w:t>
      </w:r>
      <w:r w:rsidRPr="004749DA">
        <w:t xml:space="preserve"> e</w:t>
      </w:r>
      <w:r w:rsidR="006C3DAF">
        <w:t>t a</w:t>
      </w:r>
      <w:r w:rsidRPr="004749DA">
        <w:t xml:space="preserve">l., 2013a). The companion </w:t>
      </w:r>
      <w:r w:rsidR="004E1E64">
        <w:t>article</w:t>
      </w:r>
      <w:r w:rsidR="004E1E64" w:rsidRPr="004749DA">
        <w:t xml:space="preserve"> </w:t>
      </w:r>
      <w:r w:rsidRPr="004749DA">
        <w:t xml:space="preserve"> </w:t>
      </w:r>
      <w:r w:rsidR="00F5414F" w:rsidRPr="004749DA">
        <w:t>(</w:t>
      </w:r>
      <w:r w:rsidR="004D4E08">
        <w:t>Soós</w:t>
      </w:r>
      <w:r w:rsidR="00F5414F" w:rsidRPr="004749DA">
        <w:t xml:space="preserve"> e</w:t>
      </w:r>
      <w:r w:rsidR="00F5414F">
        <w:t>t al., 201</w:t>
      </w:r>
      <w:r w:rsidR="0087775D">
        <w:t>7</w:t>
      </w:r>
      <w:r w:rsidR="00F5414F" w:rsidRPr="004749DA">
        <w:t>)</w:t>
      </w:r>
      <w:r w:rsidR="00F5414F">
        <w:t xml:space="preserve"> </w:t>
      </w:r>
      <w:r w:rsidRPr="004749DA">
        <w:t xml:space="preserve">reports on the decision support </w:t>
      </w:r>
      <w:r w:rsidR="0004575D">
        <w:t xml:space="preserve">system and </w:t>
      </w:r>
      <w:r w:rsidRPr="004749DA">
        <w:t>tools developed to assist in selecting the most appropriate operator models in a specific local situation (</w:t>
      </w:r>
      <w:r w:rsidR="004D4E08">
        <w:t>Soós</w:t>
      </w:r>
      <w:r w:rsidRPr="004749DA">
        <w:t xml:space="preserve"> et al., 2013b; </w:t>
      </w:r>
      <w:r w:rsidR="004D4E08">
        <w:t>García-Cortés</w:t>
      </w:r>
      <w:r w:rsidRPr="004749DA">
        <w:t xml:space="preserve"> et al., 2013).</w:t>
      </w:r>
    </w:p>
    <w:p w14:paraId="06F6A1D4" w14:textId="77777777" w:rsidR="007F211D" w:rsidRPr="004749DA" w:rsidRDefault="009B5B11" w:rsidP="00FB3D10">
      <w:pPr>
        <w:spacing w:before="240" w:after="120" w:line="288" w:lineRule="auto"/>
        <w:rPr>
          <w:b/>
        </w:rPr>
      </w:pPr>
      <w:r w:rsidRPr="004749DA">
        <w:rPr>
          <w:b/>
        </w:rPr>
        <w:t>Definition of an ‘operator model’</w:t>
      </w:r>
    </w:p>
    <w:p w14:paraId="3EAAF617" w14:textId="55C4E583" w:rsidR="00C9722D" w:rsidRPr="004749DA" w:rsidRDefault="00C9722D" w:rsidP="00FB3D10">
      <w:pPr>
        <w:spacing w:before="120" w:after="120" w:line="288" w:lineRule="auto"/>
      </w:pPr>
      <w:r w:rsidRPr="004749DA">
        <w:t xml:space="preserve">The working definition of an ‘operator model’ used in this work is shown schematically in </w:t>
      </w:r>
      <w:r w:rsidR="008923D9" w:rsidRPr="004749DA">
        <w:rPr>
          <w:i/>
        </w:rPr>
        <w:t>Figure 2</w:t>
      </w:r>
      <w:r w:rsidRPr="004749DA">
        <w:t xml:space="preserve">, which identifies six institutional functions inherent within a MSWM system (Wilson et al, 2001). Three of these - </w:t>
      </w:r>
      <w:r w:rsidRPr="004749DA">
        <w:rPr>
          <w:i/>
        </w:rPr>
        <w:t>planning</w:t>
      </w:r>
      <w:r w:rsidRPr="004749DA">
        <w:t xml:space="preserve">, </w:t>
      </w:r>
      <w:r w:rsidRPr="004749DA">
        <w:rPr>
          <w:i/>
        </w:rPr>
        <w:t>policy</w:t>
      </w:r>
      <w:r w:rsidR="002964EB" w:rsidRPr="004749DA">
        <w:t xml:space="preserve"> and</w:t>
      </w:r>
      <w:r w:rsidRPr="004749DA">
        <w:t xml:space="preserve"> </w:t>
      </w:r>
      <w:r w:rsidRPr="004749DA">
        <w:rPr>
          <w:i/>
        </w:rPr>
        <w:t>regulator</w:t>
      </w:r>
      <w:r w:rsidR="00065643" w:rsidRPr="00065643">
        <w:t>,</w:t>
      </w:r>
      <w:r w:rsidR="00065643">
        <w:t xml:space="preserve"> </w:t>
      </w:r>
      <w:r w:rsidR="0087775D">
        <w:t>as defined briefly in Figure 2</w:t>
      </w:r>
      <w:r w:rsidR="00065643">
        <w:t>,</w:t>
      </w:r>
      <w:r w:rsidRPr="004749DA">
        <w:t xml:space="preserve"> set the framework, often at a national level, within which the others assure delivery of the service</w:t>
      </w:r>
      <w:r w:rsidR="0001078A" w:rsidRPr="004749DA">
        <w:t xml:space="preserve"> at the </w:t>
      </w:r>
      <w:r w:rsidR="000121C3" w:rsidRPr="004749DA">
        <w:t xml:space="preserve">local, </w:t>
      </w:r>
      <w:r w:rsidR="0001078A" w:rsidRPr="004749DA">
        <w:t>municipal level</w:t>
      </w:r>
      <w:r w:rsidRPr="004749DA">
        <w:t xml:space="preserve">. </w:t>
      </w:r>
    </w:p>
    <w:p w14:paraId="3FAFB369" w14:textId="10E7C559" w:rsidR="00FF46D4" w:rsidRDefault="00EE3FE9" w:rsidP="00FB3D10">
      <w:pPr>
        <w:spacing w:before="120" w:after="120" w:line="288" w:lineRule="auto"/>
      </w:pPr>
      <w:r w:rsidRPr="004749DA">
        <w:t xml:space="preserve">An </w:t>
      </w:r>
      <w:r w:rsidR="00FF46D4" w:rsidRPr="004749DA">
        <w:t>‘operator model’ is thus defined by the interaction between the three</w:t>
      </w:r>
      <w:r w:rsidR="00807CD6" w:rsidRPr="004749DA">
        <w:t>, local</w:t>
      </w:r>
      <w:r w:rsidR="00FF46D4" w:rsidRPr="004749DA">
        <w:t xml:space="preserve"> institutional functions </w:t>
      </w:r>
      <w:r w:rsidR="00807CD6" w:rsidRPr="004749DA">
        <w:t>shown in Figure 2</w:t>
      </w:r>
      <w:r w:rsidR="00E42522" w:rsidRPr="004749DA">
        <w:t xml:space="preserve"> in terms of ownership, decision making, responsibility, contracts and agreements, </w:t>
      </w:r>
      <w:r w:rsidR="00E42522" w:rsidRPr="004749DA">
        <w:lastRenderedPageBreak/>
        <w:t>management and money flows</w:t>
      </w:r>
      <w:r w:rsidR="00807CD6" w:rsidRPr="004749DA">
        <w:t>. The</w:t>
      </w:r>
      <w:r w:rsidR="00FF46D4" w:rsidRPr="004749DA">
        <w:t xml:space="preserve"> </w:t>
      </w:r>
      <w:r w:rsidR="00FF46D4" w:rsidRPr="004749DA">
        <w:rPr>
          <w:i/>
        </w:rPr>
        <w:t>client</w:t>
      </w:r>
      <w:r w:rsidR="00807CD6" w:rsidRPr="004749DA">
        <w:rPr>
          <w:i/>
        </w:rPr>
        <w:t xml:space="preserve"> </w:t>
      </w:r>
      <w:r w:rsidR="00807CD6" w:rsidRPr="004749DA">
        <w:t xml:space="preserve">is responsible </w:t>
      </w:r>
      <w:r w:rsidR="00250003" w:rsidRPr="004749DA">
        <w:t xml:space="preserve">for ensuring the provision of a reliable MSWM service which meets the framework </w:t>
      </w:r>
      <w:proofErr w:type="gramStart"/>
      <w:r w:rsidR="00250003" w:rsidRPr="004749DA">
        <w:t xml:space="preserve">requirements </w:t>
      </w:r>
      <w:r w:rsidR="00FF46D4" w:rsidRPr="004749DA">
        <w:t>,</w:t>
      </w:r>
      <w:proofErr w:type="gramEnd"/>
      <w:r w:rsidR="00FF46D4" w:rsidRPr="004749DA">
        <w:t xml:space="preserve"> </w:t>
      </w:r>
      <w:r w:rsidR="00250003" w:rsidRPr="004749DA">
        <w:t>while the</w:t>
      </w:r>
      <w:r w:rsidR="00FF46D4" w:rsidRPr="004749DA">
        <w:t xml:space="preserve"> </w:t>
      </w:r>
      <w:r w:rsidR="00FF46D4" w:rsidRPr="004749DA">
        <w:rPr>
          <w:i/>
        </w:rPr>
        <w:t>revenue collector</w:t>
      </w:r>
      <w:r w:rsidR="00250003" w:rsidRPr="004749DA">
        <w:rPr>
          <w:i/>
        </w:rPr>
        <w:t xml:space="preserve"> </w:t>
      </w:r>
      <w:r w:rsidR="00250003" w:rsidRPr="004749DA">
        <w:t>collects the fees or other sources of revenue</w:t>
      </w:r>
      <w:r w:rsidR="00FF46D4" w:rsidRPr="004749DA">
        <w:t xml:space="preserve">. Actual delivery of services </w:t>
      </w:r>
      <w:r w:rsidR="00DA1E5F" w:rsidRPr="004749DA">
        <w:t>in practice</w:t>
      </w:r>
      <w:r w:rsidR="00FF46D4" w:rsidRPr="004749DA">
        <w:t xml:space="preserve"> </w:t>
      </w:r>
      <w:r w:rsidR="00250003" w:rsidRPr="004749DA">
        <w:t xml:space="preserve">is </w:t>
      </w:r>
      <w:r w:rsidR="00FF46D4" w:rsidRPr="004749DA">
        <w:t xml:space="preserve">the </w:t>
      </w:r>
      <w:r w:rsidR="00FF46D4" w:rsidRPr="004749DA">
        <w:rPr>
          <w:i/>
        </w:rPr>
        <w:t>operator</w:t>
      </w:r>
      <w:r w:rsidR="00FF46D4" w:rsidRPr="004749DA">
        <w:t xml:space="preserve"> function - </w:t>
      </w:r>
      <w:r w:rsidR="00B5672E" w:rsidRPr="004749DA">
        <w:t xml:space="preserve">which </w:t>
      </w:r>
      <w:r w:rsidR="00FF46D4" w:rsidRPr="004749DA">
        <w:t xml:space="preserve">may be provided by the public sector, by the private sector or by some variation of public-private partnership (PPP). </w:t>
      </w:r>
    </w:p>
    <w:p w14:paraId="30F840C4" w14:textId="77777777" w:rsidR="00FB3D10" w:rsidRPr="004749DA" w:rsidRDefault="00FB3D10" w:rsidP="00FB3D10">
      <w:pPr>
        <w:spacing w:before="360" w:after="120" w:line="288" w:lineRule="auto"/>
        <w:rPr>
          <w:b/>
        </w:rPr>
      </w:pPr>
      <w:r w:rsidRPr="004749DA">
        <w:rPr>
          <w:b/>
        </w:rPr>
        <w:t>METHODOLOGY</w:t>
      </w:r>
    </w:p>
    <w:p w14:paraId="3ED96483" w14:textId="77777777" w:rsidR="00FB3D10" w:rsidRPr="004749DA" w:rsidRDefault="00FB3D10" w:rsidP="00FB3D10">
      <w:pPr>
        <w:spacing w:before="240" w:after="120" w:line="288" w:lineRule="auto"/>
        <w:rPr>
          <w:b/>
        </w:rPr>
      </w:pPr>
      <w:r w:rsidRPr="004749DA">
        <w:rPr>
          <w:b/>
        </w:rPr>
        <w:t xml:space="preserve">Analytical framework </w:t>
      </w:r>
    </w:p>
    <w:p w14:paraId="34F1D01B" w14:textId="77777777" w:rsidR="00FB3D10" w:rsidRPr="004749DA" w:rsidRDefault="00FB3D10" w:rsidP="00FB3D10">
      <w:pPr>
        <w:spacing w:before="120" w:after="120" w:line="288" w:lineRule="auto"/>
      </w:pPr>
      <w:r w:rsidRPr="004749DA">
        <w:t>The approach adopted was to examine case studies of MSWM systems from around the world</w:t>
      </w:r>
      <w:r>
        <w:t>, with a clear focus on emerging and developing countries</w:t>
      </w:r>
      <w:r w:rsidRPr="004749DA">
        <w:t xml:space="preserve">. To compare their performance, one needs to examine both their ‘hard’ physical components and also the ‘soft’ governance aspects. Use was thus made of the ‘two triangles’ </w:t>
      </w:r>
      <w:r>
        <w:t>ISWM</w:t>
      </w:r>
      <w:r w:rsidRPr="004749DA">
        <w:t xml:space="preserve"> analytical framework (</w:t>
      </w:r>
      <w:r w:rsidRPr="004749DA">
        <w:rPr>
          <w:i/>
        </w:rPr>
        <w:t>Figure 1</w:t>
      </w:r>
      <w:r w:rsidRPr="004749DA">
        <w:t xml:space="preserve">), which emerged from work on the seminal UN Habitat book: </w:t>
      </w:r>
      <w:r w:rsidRPr="004749DA">
        <w:rPr>
          <w:i/>
        </w:rPr>
        <w:t>Solid Waste Management in the World Cities</w:t>
      </w:r>
      <w:r w:rsidRPr="004749DA">
        <w:t xml:space="preserve"> (Scheinberg et al. 2010; Wilson et al, 2012</w:t>
      </w:r>
      <w:r>
        <w:t>a</w:t>
      </w:r>
      <w:r w:rsidRPr="004749DA">
        <w:t>; Wilson et al., 2013a). As part of this study, experience with using the original UN-Habitat indicator set was reviewed, and a revised indicator set was developed and applied to a set of new case studies. This aspect of the work has already been reported; the revised indicators developed here (Wilson and Cowing, 2013) were further reviewed, extensively tested, updated and published as the ‘Wasteaware’ benchmark indicators (Wilson et al., 2015).</w:t>
      </w:r>
    </w:p>
    <w:tbl>
      <w:tblPr>
        <w:tblW w:w="0" w:type="auto"/>
        <w:tblLook w:val="04A0" w:firstRow="1" w:lastRow="0" w:firstColumn="1" w:lastColumn="0" w:noHBand="0" w:noVBand="1"/>
      </w:tblPr>
      <w:tblGrid>
        <w:gridCol w:w="6516"/>
        <w:gridCol w:w="3338"/>
      </w:tblGrid>
      <w:tr w:rsidR="00DF6BE0" w14:paraId="7E1925C8" w14:textId="77777777" w:rsidTr="00FB3D10">
        <w:tc>
          <w:tcPr>
            <w:tcW w:w="6516" w:type="dxa"/>
            <w:shd w:val="clear" w:color="auto" w:fill="auto"/>
            <w:vAlign w:val="center"/>
          </w:tcPr>
          <w:p w14:paraId="4A0C1BC5" w14:textId="7631A0D4" w:rsidR="006C3DAF" w:rsidRDefault="0081220D" w:rsidP="00DF6BE0">
            <w:pPr>
              <w:spacing w:before="120" w:after="120"/>
              <w:jc w:val="center"/>
            </w:pPr>
            <w:r>
              <w:rPr>
                <w:noProof/>
                <w:lang w:eastAsia="en-GB"/>
              </w:rPr>
              <w:drawing>
                <wp:inline distT="0" distB="0" distL="0" distR="0" wp14:anchorId="154CDD61" wp14:editId="66556C89">
                  <wp:extent cx="3992880" cy="4079240"/>
                  <wp:effectExtent l="0" t="0" r="7620" b="0"/>
                  <wp:docPr id="2" name="Picture 17" descr="RWA-diagrame-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RWA-diagrame-1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992880" cy="4079240"/>
                          </a:xfrm>
                          <a:prstGeom prst="rect">
                            <a:avLst/>
                          </a:prstGeom>
                          <a:noFill/>
                          <a:ln>
                            <a:noFill/>
                          </a:ln>
                        </pic:spPr>
                      </pic:pic>
                    </a:graphicData>
                  </a:graphic>
                </wp:inline>
              </w:drawing>
            </w:r>
          </w:p>
        </w:tc>
        <w:tc>
          <w:tcPr>
            <w:tcW w:w="3338" w:type="dxa"/>
            <w:shd w:val="clear" w:color="auto" w:fill="auto"/>
          </w:tcPr>
          <w:p w14:paraId="73304A43" w14:textId="3D32DD04" w:rsidR="00631753" w:rsidRPr="00DF6BE0" w:rsidRDefault="00631753" w:rsidP="00DF6BE0">
            <w:pPr>
              <w:spacing w:before="120" w:after="120" w:line="240" w:lineRule="auto"/>
              <w:jc w:val="center"/>
              <w:rPr>
                <w:b/>
                <w:sz w:val="20"/>
                <w:szCs w:val="20"/>
                <w:lang w:val="en-US"/>
              </w:rPr>
            </w:pPr>
            <w:r w:rsidRPr="00DF6BE0">
              <w:rPr>
                <w:b/>
                <w:sz w:val="20"/>
                <w:szCs w:val="20"/>
                <w:lang w:val="en-US"/>
              </w:rPr>
              <w:t>KEY: Definitions for each function</w:t>
            </w:r>
          </w:p>
          <w:p w14:paraId="7A4B7825" w14:textId="77777777" w:rsidR="00631753" w:rsidRPr="00DF6BE0" w:rsidRDefault="00631753" w:rsidP="00DF6BE0">
            <w:pPr>
              <w:spacing w:before="120" w:after="120" w:line="240" w:lineRule="auto"/>
              <w:jc w:val="center"/>
              <w:rPr>
                <w:b/>
                <w:i/>
                <w:sz w:val="20"/>
                <w:szCs w:val="20"/>
                <w:lang w:val="en-US"/>
              </w:rPr>
            </w:pPr>
            <w:r w:rsidRPr="00DF6BE0">
              <w:rPr>
                <w:b/>
                <w:i/>
                <w:sz w:val="20"/>
                <w:szCs w:val="20"/>
                <w:lang w:val="en-US"/>
              </w:rPr>
              <w:t>Framework</w:t>
            </w:r>
          </w:p>
          <w:p w14:paraId="74FF393F" w14:textId="77777777" w:rsidR="00631753" w:rsidRPr="00DF6BE0" w:rsidRDefault="00631753" w:rsidP="00DF6BE0">
            <w:pPr>
              <w:spacing w:before="120" w:after="120" w:line="240" w:lineRule="auto"/>
              <w:rPr>
                <w:sz w:val="20"/>
                <w:szCs w:val="20"/>
                <w:lang w:val="en-US"/>
              </w:rPr>
            </w:pPr>
            <w:r w:rsidRPr="00DF6BE0">
              <w:rPr>
                <w:b/>
                <w:sz w:val="20"/>
                <w:szCs w:val="20"/>
                <w:lang w:val="en-US"/>
              </w:rPr>
              <w:t>Regulator</w:t>
            </w:r>
            <w:r w:rsidRPr="00DF6BE0">
              <w:rPr>
                <w:sz w:val="20"/>
                <w:szCs w:val="20"/>
                <w:lang w:val="en-US"/>
              </w:rPr>
              <w:t xml:space="preserve"> : responsible for monitoring and compliance of MSWM with legal standards for environmental protection </w:t>
            </w:r>
          </w:p>
          <w:p w14:paraId="7E44275C" w14:textId="77777777" w:rsidR="00631753" w:rsidRPr="00DF6BE0" w:rsidRDefault="00631753" w:rsidP="00DF6BE0">
            <w:pPr>
              <w:spacing w:before="120" w:after="120" w:line="240" w:lineRule="auto"/>
              <w:rPr>
                <w:sz w:val="20"/>
                <w:szCs w:val="20"/>
                <w:lang w:val="en-US"/>
              </w:rPr>
            </w:pPr>
            <w:r w:rsidRPr="00DF6BE0">
              <w:rPr>
                <w:b/>
                <w:sz w:val="20"/>
                <w:szCs w:val="20"/>
                <w:lang w:val="en-US"/>
              </w:rPr>
              <w:t>Policy</w:t>
            </w:r>
            <w:r w:rsidRPr="00DF6BE0">
              <w:rPr>
                <w:sz w:val="20"/>
                <w:szCs w:val="20"/>
                <w:lang w:val="en-US"/>
              </w:rPr>
              <w:t xml:space="preserve"> : the framework set at National level and implemented at Regional and Local levels within which MSWM is delivered</w:t>
            </w:r>
          </w:p>
          <w:p w14:paraId="17A6EFD5" w14:textId="77777777" w:rsidR="00631753" w:rsidRPr="00DF6BE0" w:rsidRDefault="00631753" w:rsidP="00DF6BE0">
            <w:pPr>
              <w:spacing w:before="120" w:after="120" w:line="240" w:lineRule="auto"/>
              <w:rPr>
                <w:sz w:val="20"/>
                <w:szCs w:val="20"/>
                <w:lang w:val="en-US"/>
              </w:rPr>
            </w:pPr>
            <w:r w:rsidRPr="00DF6BE0">
              <w:rPr>
                <w:b/>
                <w:sz w:val="20"/>
                <w:szCs w:val="20"/>
                <w:lang w:val="en-US"/>
              </w:rPr>
              <w:t>Planning</w:t>
            </w:r>
            <w:r w:rsidRPr="00DF6BE0">
              <w:rPr>
                <w:sz w:val="20"/>
                <w:szCs w:val="20"/>
                <w:lang w:val="en-US"/>
              </w:rPr>
              <w:t xml:space="preserve"> : responsibility for strategic and operational planning and general programming and control</w:t>
            </w:r>
          </w:p>
          <w:p w14:paraId="769F5FA3" w14:textId="5B24DDE9" w:rsidR="00631753" w:rsidRPr="00DF6BE0" w:rsidRDefault="00631753" w:rsidP="00DF6BE0">
            <w:pPr>
              <w:spacing w:before="120" w:after="120" w:line="240" w:lineRule="auto"/>
              <w:jc w:val="center"/>
              <w:rPr>
                <w:b/>
                <w:i/>
                <w:sz w:val="20"/>
                <w:szCs w:val="20"/>
                <w:lang w:val="en-US"/>
              </w:rPr>
            </w:pPr>
            <w:r w:rsidRPr="00DF6BE0">
              <w:rPr>
                <w:b/>
                <w:i/>
                <w:sz w:val="20"/>
                <w:szCs w:val="20"/>
                <w:lang w:val="en-US"/>
              </w:rPr>
              <w:t>Operator model</w:t>
            </w:r>
          </w:p>
          <w:p w14:paraId="759A47D6" w14:textId="75DBB728" w:rsidR="006C3DAF" w:rsidRPr="00DF6BE0" w:rsidRDefault="006C3DAF" w:rsidP="00DF6BE0">
            <w:pPr>
              <w:spacing w:before="120" w:after="120" w:line="240" w:lineRule="auto"/>
              <w:rPr>
                <w:sz w:val="20"/>
                <w:szCs w:val="20"/>
                <w:lang w:val="en-US"/>
              </w:rPr>
            </w:pPr>
            <w:r w:rsidRPr="00DF6BE0">
              <w:rPr>
                <w:b/>
                <w:sz w:val="20"/>
                <w:szCs w:val="20"/>
                <w:lang w:val="en-US"/>
              </w:rPr>
              <w:t>Client</w:t>
            </w:r>
            <w:r w:rsidRPr="00DF6BE0">
              <w:rPr>
                <w:sz w:val="20"/>
                <w:szCs w:val="20"/>
                <w:lang w:val="en-US"/>
              </w:rPr>
              <w:t xml:space="preserve"> : responsible for ensuri</w:t>
            </w:r>
            <w:r w:rsidR="00631753" w:rsidRPr="00DF6BE0">
              <w:rPr>
                <w:sz w:val="20"/>
                <w:szCs w:val="20"/>
                <w:lang w:val="en-US"/>
              </w:rPr>
              <w:t>ng the provision of a reliable M</w:t>
            </w:r>
            <w:r w:rsidRPr="00DF6BE0">
              <w:rPr>
                <w:sz w:val="20"/>
                <w:szCs w:val="20"/>
                <w:lang w:val="en-US"/>
              </w:rPr>
              <w:t>SWM system meeting the required standards</w:t>
            </w:r>
          </w:p>
          <w:p w14:paraId="3AC2CB0A" w14:textId="77777777" w:rsidR="006C3DAF" w:rsidRPr="00DF6BE0" w:rsidRDefault="006C3DAF" w:rsidP="00DF6BE0">
            <w:pPr>
              <w:spacing w:before="120" w:after="120" w:line="240" w:lineRule="auto"/>
              <w:rPr>
                <w:sz w:val="20"/>
                <w:szCs w:val="20"/>
                <w:lang w:val="en-US"/>
              </w:rPr>
            </w:pPr>
            <w:r w:rsidRPr="00DF6BE0">
              <w:rPr>
                <w:b/>
                <w:sz w:val="20"/>
                <w:szCs w:val="20"/>
                <w:lang w:val="en-US"/>
              </w:rPr>
              <w:t>Operator</w:t>
            </w:r>
            <w:r w:rsidRPr="00DF6BE0">
              <w:rPr>
                <w:sz w:val="20"/>
                <w:szCs w:val="20"/>
                <w:lang w:val="en-US"/>
              </w:rPr>
              <w:t xml:space="preserve"> : responsible for delivery of the MSWM service on the ground</w:t>
            </w:r>
          </w:p>
          <w:p w14:paraId="5DF4007E" w14:textId="64112678" w:rsidR="006C3DAF" w:rsidRPr="00DF6BE0" w:rsidRDefault="006C3DAF" w:rsidP="00DF6BE0">
            <w:pPr>
              <w:spacing w:before="120" w:after="120" w:line="240" w:lineRule="auto"/>
              <w:rPr>
                <w:sz w:val="20"/>
                <w:szCs w:val="20"/>
                <w:lang w:val="en-US"/>
              </w:rPr>
            </w:pPr>
            <w:r w:rsidRPr="00DF6BE0">
              <w:rPr>
                <w:b/>
                <w:sz w:val="20"/>
                <w:szCs w:val="20"/>
                <w:lang w:val="en-US"/>
              </w:rPr>
              <w:t>Revenue Collector</w:t>
            </w:r>
            <w:r w:rsidRPr="00DF6BE0">
              <w:rPr>
                <w:sz w:val="20"/>
                <w:szCs w:val="20"/>
                <w:lang w:val="en-US"/>
              </w:rPr>
              <w:t xml:space="preserve"> : responsible</w:t>
            </w:r>
            <w:r w:rsidR="00631753" w:rsidRPr="00DF6BE0">
              <w:rPr>
                <w:sz w:val="20"/>
                <w:szCs w:val="20"/>
                <w:lang w:val="en-US"/>
              </w:rPr>
              <w:t xml:space="preserve"> for collection of revenue for M</w:t>
            </w:r>
            <w:r w:rsidRPr="00DF6BE0">
              <w:rPr>
                <w:sz w:val="20"/>
                <w:szCs w:val="20"/>
                <w:lang w:val="en-US"/>
              </w:rPr>
              <w:t>SWM</w:t>
            </w:r>
          </w:p>
          <w:p w14:paraId="7CAE05E1" w14:textId="77777777" w:rsidR="00631753" w:rsidRPr="00DF6BE0" w:rsidRDefault="00631753" w:rsidP="00DF6BE0">
            <w:pPr>
              <w:spacing w:before="120" w:after="0" w:line="240" w:lineRule="auto"/>
              <w:jc w:val="center"/>
              <w:rPr>
                <w:b/>
                <w:i/>
                <w:sz w:val="20"/>
                <w:szCs w:val="20"/>
                <w:lang w:val="en-US"/>
              </w:rPr>
            </w:pPr>
            <w:r w:rsidRPr="00DF6BE0">
              <w:rPr>
                <w:b/>
                <w:i/>
                <w:sz w:val="20"/>
                <w:szCs w:val="20"/>
                <w:lang w:val="en-US"/>
              </w:rPr>
              <w:t xml:space="preserve">Operator Model = </w:t>
            </w:r>
            <w:r w:rsidR="006C3DAF" w:rsidRPr="00DF6BE0">
              <w:rPr>
                <w:b/>
                <w:i/>
                <w:sz w:val="20"/>
                <w:szCs w:val="20"/>
                <w:lang w:val="en-US"/>
              </w:rPr>
              <w:t xml:space="preserve">Client + </w:t>
            </w:r>
          </w:p>
          <w:p w14:paraId="4D923C1E" w14:textId="3B247E74" w:rsidR="006C3DAF" w:rsidRPr="00DF6BE0" w:rsidRDefault="006C3DAF" w:rsidP="00DF6BE0">
            <w:pPr>
              <w:spacing w:after="120" w:line="240" w:lineRule="auto"/>
              <w:jc w:val="center"/>
              <w:rPr>
                <w:b/>
                <w:i/>
                <w:lang w:val="en-US"/>
              </w:rPr>
            </w:pPr>
            <w:r w:rsidRPr="00DF6BE0">
              <w:rPr>
                <w:b/>
                <w:i/>
                <w:sz w:val="20"/>
                <w:szCs w:val="20"/>
                <w:lang w:val="en-US"/>
              </w:rPr>
              <w:t>Revenue Collector + Operator</w:t>
            </w:r>
            <w:r w:rsidRPr="00DF6BE0">
              <w:rPr>
                <w:b/>
                <w:i/>
                <w:sz w:val="21"/>
                <w:szCs w:val="21"/>
                <w:lang w:val="en-US"/>
              </w:rPr>
              <w:t xml:space="preserve"> </w:t>
            </w:r>
          </w:p>
        </w:tc>
      </w:tr>
      <w:tr w:rsidR="00631753" w14:paraId="4351FE21" w14:textId="77777777" w:rsidTr="00DF6BE0">
        <w:tc>
          <w:tcPr>
            <w:tcW w:w="9854" w:type="dxa"/>
            <w:gridSpan w:val="2"/>
            <w:shd w:val="clear" w:color="auto" w:fill="auto"/>
          </w:tcPr>
          <w:p w14:paraId="098EB8BE" w14:textId="347A063A" w:rsidR="00631753" w:rsidRPr="00DF6BE0" w:rsidRDefault="00631753" w:rsidP="00DF6BE0">
            <w:pPr>
              <w:spacing w:after="0"/>
              <w:rPr>
                <w:i/>
              </w:rPr>
            </w:pPr>
            <w:r w:rsidRPr="00DF6BE0">
              <w:rPr>
                <w:b/>
                <w:i/>
              </w:rPr>
              <w:t>Figure 2. Definition of an operator model</w:t>
            </w:r>
            <w:r w:rsidRPr="00DF6BE0">
              <w:rPr>
                <w:i/>
              </w:rPr>
              <w:t xml:space="preserve">. The six institutional roles and responsibilities which must be fulfilled to provide sustainable Municipal Solid Waste Management (MSWM) services are taken from the World Bank's Strategic Planning Guide for Municipal Solid Waste Management (Wilson et al. 2001). Figure </w:t>
            </w:r>
            <w:r w:rsidR="00C16C5D" w:rsidRPr="00DF6BE0">
              <w:rPr>
                <w:i/>
              </w:rPr>
              <w:t xml:space="preserve">after </w:t>
            </w:r>
            <w:r w:rsidR="004D4E08">
              <w:rPr>
                <w:i/>
              </w:rPr>
              <w:t>Soós</w:t>
            </w:r>
            <w:r w:rsidR="00C16C5D" w:rsidRPr="00DF6BE0">
              <w:rPr>
                <w:i/>
              </w:rPr>
              <w:t xml:space="preserve"> et al. 2013a.</w:t>
            </w:r>
          </w:p>
        </w:tc>
      </w:tr>
    </w:tbl>
    <w:p w14:paraId="1AE63176" w14:textId="77777777" w:rsidR="007D5644" w:rsidRDefault="007D5644">
      <w:pPr>
        <w:spacing w:after="0" w:line="240" w:lineRule="auto"/>
      </w:pPr>
      <w:r>
        <w:br w:type="page"/>
      </w:r>
    </w:p>
    <w:p w14:paraId="77B2F753" w14:textId="28222F4B" w:rsidR="0020167C" w:rsidRPr="004749DA" w:rsidRDefault="00E42522" w:rsidP="00FB3D10">
      <w:pPr>
        <w:spacing w:before="240" w:after="120" w:line="288" w:lineRule="auto"/>
        <w:rPr>
          <w:b/>
        </w:rPr>
      </w:pPr>
      <w:r w:rsidRPr="004749DA">
        <w:rPr>
          <w:b/>
        </w:rPr>
        <w:lastRenderedPageBreak/>
        <w:t>Preliminary screening of case studies</w:t>
      </w:r>
    </w:p>
    <w:p w14:paraId="4843AD38" w14:textId="38D4D6FC" w:rsidR="00521FCF" w:rsidRPr="004749DA" w:rsidRDefault="007A5835" w:rsidP="00FB3D10">
      <w:pPr>
        <w:spacing w:before="120" w:after="120" w:line="288" w:lineRule="auto"/>
      </w:pPr>
      <w:r w:rsidRPr="004749DA">
        <w:t xml:space="preserve">An initial search for potential case studies focused on the published and ‘grey’ literature, and also on specific caches of unpublished case-studies known to the authors. </w:t>
      </w:r>
      <w:r w:rsidRPr="004749DA" w:rsidDel="00C21093">
        <w:t xml:space="preserve"> </w:t>
      </w:r>
      <w:r w:rsidRPr="004749DA">
        <w:t xml:space="preserve">Applying the criterion that each case should provide </w:t>
      </w:r>
      <w:r w:rsidR="00FC12F9" w:rsidRPr="004749DA">
        <w:t xml:space="preserve">sufficient detail </w:t>
      </w:r>
      <w:r w:rsidR="0080574E" w:rsidRPr="004749DA">
        <w:t>on the operator</w:t>
      </w:r>
      <w:r w:rsidR="00FC12F9" w:rsidRPr="004749DA">
        <w:t xml:space="preserve"> models in use</w:t>
      </w:r>
      <w:r w:rsidR="002353C0" w:rsidRPr="004749DA">
        <w:t xml:space="preserve"> to allow </w:t>
      </w:r>
      <w:r w:rsidR="00596B44" w:rsidRPr="004749DA">
        <w:t xml:space="preserve">preliminary </w:t>
      </w:r>
      <w:r w:rsidR="002353C0" w:rsidRPr="004749DA">
        <w:t>analysis</w:t>
      </w:r>
      <w:r w:rsidRPr="004749DA">
        <w:t xml:space="preserve"> resulted in </w:t>
      </w:r>
      <w:r w:rsidR="00FC12F9" w:rsidRPr="004749DA">
        <w:t xml:space="preserve">134 </w:t>
      </w:r>
      <w:r w:rsidR="002353C0" w:rsidRPr="004749DA">
        <w:t>cases</w:t>
      </w:r>
      <w:r w:rsidRPr="004749DA">
        <w:t>. These</w:t>
      </w:r>
      <w:r w:rsidR="002353C0" w:rsidRPr="004749DA">
        <w:t xml:space="preserve"> were</w:t>
      </w:r>
      <w:r w:rsidR="00FC12F9" w:rsidRPr="004749DA">
        <w:t xml:space="preserve"> transfer</w:t>
      </w:r>
      <w:r w:rsidR="002353C0" w:rsidRPr="004749DA">
        <w:t>red</w:t>
      </w:r>
      <w:r w:rsidR="00FC12F9" w:rsidRPr="004749DA">
        <w:t xml:space="preserve"> to a database </w:t>
      </w:r>
      <w:r w:rsidR="00423B5E" w:rsidRPr="004749DA">
        <w:t xml:space="preserve">comprising a </w:t>
      </w:r>
      <w:r w:rsidR="000D4992" w:rsidRPr="004749DA">
        <w:t>three</w:t>
      </w:r>
      <w:r w:rsidR="00423B5E" w:rsidRPr="004749DA">
        <w:t>-page pro-forma of data</w:t>
      </w:r>
      <w:r w:rsidRPr="004749DA">
        <w:t xml:space="preserve"> for each case</w:t>
      </w:r>
      <w:r w:rsidR="00423B5E" w:rsidRPr="004749DA">
        <w:t xml:space="preserve"> </w:t>
      </w:r>
      <w:r w:rsidR="000D4992" w:rsidRPr="004749DA">
        <w:t>(Wilson et al, 2012b)</w:t>
      </w:r>
      <w:r w:rsidRPr="004749DA">
        <w:t>. Three further screening criteria were then applied</w:t>
      </w:r>
      <w:r w:rsidR="003F27BB" w:rsidRPr="004749DA">
        <w:t xml:space="preserve">: </w:t>
      </w:r>
      <w:r w:rsidR="00423B5E" w:rsidRPr="004749DA">
        <w:t>(</w:t>
      </w:r>
      <w:r w:rsidR="002353C0" w:rsidRPr="004749DA">
        <w:t>i</w:t>
      </w:r>
      <w:r w:rsidR="00423B5E" w:rsidRPr="004749DA">
        <w:t xml:space="preserve">) MSWM systems that were </w:t>
      </w:r>
      <w:r w:rsidR="00BD2213" w:rsidRPr="004749DA">
        <w:t xml:space="preserve">already in </w:t>
      </w:r>
      <w:r w:rsidR="00423B5E" w:rsidRPr="004749DA">
        <w:t xml:space="preserve">implementation </w:t>
      </w:r>
      <w:r w:rsidR="000F5B15" w:rsidRPr="004749DA">
        <w:t xml:space="preserve">so that lessons could be drawn </w:t>
      </w:r>
      <w:r w:rsidR="00423B5E" w:rsidRPr="004749DA">
        <w:t>(i.e. planning proposals were excluded as it was not possible to determine if they actually work in practice); (ii) detailed information provided about the operator models in use</w:t>
      </w:r>
      <w:r w:rsidR="003F27BB" w:rsidRPr="004749DA">
        <w:t>; and (iii</w:t>
      </w:r>
      <w:r w:rsidR="00423B5E" w:rsidRPr="004749DA">
        <w:t>) the physical elements of the MSWM system described in enough detail to match up with a specific operator model.</w:t>
      </w:r>
    </w:p>
    <w:p w14:paraId="2CED35BF" w14:textId="0C086344" w:rsidR="003F27BB" w:rsidRPr="004749DA" w:rsidRDefault="003F27BB" w:rsidP="00FB3D10">
      <w:pPr>
        <w:spacing w:before="240" w:after="120" w:line="288" w:lineRule="auto"/>
        <w:rPr>
          <w:b/>
        </w:rPr>
      </w:pPr>
      <w:r w:rsidRPr="004749DA">
        <w:rPr>
          <w:b/>
        </w:rPr>
        <w:t>Detailed shortlist</w:t>
      </w:r>
    </w:p>
    <w:p w14:paraId="675912FC" w14:textId="79E14FD3" w:rsidR="00521FCF" w:rsidRPr="004749DA" w:rsidRDefault="003F27BB" w:rsidP="00FB3D10">
      <w:pPr>
        <w:tabs>
          <w:tab w:val="num" w:pos="720"/>
        </w:tabs>
        <w:spacing w:before="120" w:after="120" w:line="288" w:lineRule="auto"/>
      </w:pPr>
      <w:r w:rsidRPr="004749DA">
        <w:t xml:space="preserve">The results of the preliminary screening were reviewed to ensure that the shortlist contained </w:t>
      </w:r>
      <w:r w:rsidR="007E1D7C" w:rsidRPr="004749DA">
        <w:t>a</w:t>
      </w:r>
      <w:r w:rsidR="00C108DD" w:rsidRPr="004749DA">
        <w:t>n interesting and</w:t>
      </w:r>
      <w:r w:rsidR="007E1D7C" w:rsidRPr="004749DA">
        <w:t xml:space="preserve"> full</w:t>
      </w:r>
      <w:r w:rsidR="00C108DD" w:rsidRPr="004749DA">
        <w:t>-spread</w:t>
      </w:r>
      <w:r w:rsidR="007E1D7C" w:rsidRPr="004749DA">
        <w:t xml:space="preserve"> range of operator models </w:t>
      </w:r>
      <w:r w:rsidR="00C108DD" w:rsidRPr="004749DA">
        <w:t>when considered collectively</w:t>
      </w:r>
      <w:r w:rsidRPr="004749DA">
        <w:t xml:space="preserve">. A </w:t>
      </w:r>
      <w:r w:rsidR="007E1D7C" w:rsidRPr="004749DA">
        <w:t xml:space="preserve">good geographic spread </w:t>
      </w:r>
      <w:r w:rsidRPr="004749DA">
        <w:rPr>
          <w:iCs/>
        </w:rPr>
        <w:t>was sought</w:t>
      </w:r>
      <w:r w:rsidR="00D7604D" w:rsidRPr="004749DA">
        <w:rPr>
          <w:iCs/>
        </w:rPr>
        <w:t xml:space="preserve"> across </w:t>
      </w:r>
      <w:r w:rsidRPr="004749DA">
        <w:rPr>
          <w:iCs/>
        </w:rPr>
        <w:t>continents and countries</w:t>
      </w:r>
      <w:r w:rsidR="000F5B15" w:rsidRPr="004749DA">
        <w:rPr>
          <w:iCs/>
        </w:rPr>
        <w:t>; between cites of different population</w:t>
      </w:r>
      <w:r w:rsidR="00D7604D" w:rsidRPr="004749DA">
        <w:rPr>
          <w:iCs/>
        </w:rPr>
        <w:t>;</w:t>
      </w:r>
      <w:r w:rsidR="000F5B15" w:rsidRPr="004749DA">
        <w:rPr>
          <w:iCs/>
        </w:rPr>
        <w:t xml:space="preserve"> between countries of different income level (low, lower-middle and upper-middle income)</w:t>
      </w:r>
      <w:r w:rsidR="00C765B6" w:rsidRPr="004749DA">
        <w:rPr>
          <w:iCs/>
        </w:rPr>
        <w:t>;</w:t>
      </w:r>
      <w:r w:rsidR="00596B44" w:rsidRPr="004749DA">
        <w:rPr>
          <w:iCs/>
        </w:rPr>
        <w:t xml:space="preserve"> and </w:t>
      </w:r>
      <w:r w:rsidR="00D7604D" w:rsidRPr="004749DA">
        <w:rPr>
          <w:iCs/>
        </w:rPr>
        <w:t xml:space="preserve">including </w:t>
      </w:r>
      <w:r w:rsidR="00596B44" w:rsidRPr="004749DA">
        <w:rPr>
          <w:iCs/>
        </w:rPr>
        <w:t>small island developing states (SIDS)</w:t>
      </w:r>
      <w:r w:rsidR="00D7604D" w:rsidRPr="004749DA">
        <w:rPr>
          <w:iCs/>
        </w:rPr>
        <w:t xml:space="preserve">. </w:t>
      </w:r>
      <w:r w:rsidR="00596B44" w:rsidRPr="004749DA">
        <w:rPr>
          <w:iCs/>
        </w:rPr>
        <w:t xml:space="preserve"> </w:t>
      </w:r>
      <w:r w:rsidR="00C16C5D">
        <w:rPr>
          <w:iCs/>
        </w:rPr>
        <w:t>In addition, a</w:t>
      </w:r>
      <w:r w:rsidR="00D7604D" w:rsidRPr="004749DA">
        <w:rPr>
          <w:iCs/>
        </w:rPr>
        <w:t xml:space="preserve"> balance was </w:t>
      </w:r>
      <w:r w:rsidR="00C16C5D">
        <w:rPr>
          <w:iCs/>
        </w:rPr>
        <w:t>maintained</w:t>
      </w:r>
      <w:r w:rsidR="00D7604D" w:rsidRPr="004749DA">
        <w:rPr>
          <w:iCs/>
        </w:rPr>
        <w:t xml:space="preserve"> between different data sources, </w:t>
      </w:r>
      <w:r w:rsidR="00C16C5D">
        <w:rPr>
          <w:iCs/>
        </w:rPr>
        <w:t xml:space="preserve">with the inclusion of </w:t>
      </w:r>
      <w:r w:rsidR="00D7604D" w:rsidRPr="004749DA">
        <w:rPr>
          <w:iCs/>
        </w:rPr>
        <w:t>cases from the published literature</w:t>
      </w:r>
      <w:r w:rsidR="00B5672E" w:rsidRPr="004749DA">
        <w:rPr>
          <w:iCs/>
        </w:rPr>
        <w:t xml:space="preserve"> as well as the grey literature.</w:t>
      </w:r>
      <w:r w:rsidR="0080574E" w:rsidRPr="004749DA">
        <w:t xml:space="preserve"> The final short-list of 28 case studies included the five new </w:t>
      </w:r>
      <w:r w:rsidR="001A0B8D" w:rsidRPr="004749DA">
        <w:t>primary</w:t>
      </w:r>
      <w:r w:rsidR="00F76A93" w:rsidRPr="004749DA">
        <w:t xml:space="preserve"> </w:t>
      </w:r>
      <w:r w:rsidR="0080574E" w:rsidRPr="004749DA">
        <w:t>case studies specially commissioned for this work.</w:t>
      </w:r>
    </w:p>
    <w:p w14:paraId="5F3A3EFD" w14:textId="77777777" w:rsidR="00EE7A2E" w:rsidRPr="004749DA" w:rsidRDefault="00EE7A2E" w:rsidP="00FB3D10">
      <w:pPr>
        <w:tabs>
          <w:tab w:val="num" w:pos="720"/>
        </w:tabs>
        <w:spacing w:before="240" w:after="120" w:line="288" w:lineRule="auto"/>
        <w:rPr>
          <w:b/>
        </w:rPr>
      </w:pPr>
      <w:r w:rsidRPr="004749DA">
        <w:rPr>
          <w:b/>
        </w:rPr>
        <w:t>Mapping and analysing the case studies</w:t>
      </w:r>
    </w:p>
    <w:p w14:paraId="588F49E6" w14:textId="3F01A7D3" w:rsidR="00EE7A2E" w:rsidRPr="004749DA" w:rsidRDefault="00EE7A2E" w:rsidP="00FB3D10">
      <w:pPr>
        <w:spacing w:before="120" w:after="120" w:line="288" w:lineRule="auto"/>
        <w:rPr>
          <w:b/>
        </w:rPr>
      </w:pPr>
      <w:r w:rsidRPr="004749DA">
        <w:t>Details</w:t>
      </w:r>
      <w:r w:rsidR="006F754F" w:rsidRPr="004749DA">
        <w:t xml:space="preserve"> of</w:t>
      </w:r>
      <w:r w:rsidRPr="004749DA">
        <w:t xml:space="preserve"> each</w:t>
      </w:r>
      <w:r w:rsidR="006F754F" w:rsidRPr="004749DA">
        <w:t xml:space="preserve"> selected case stud</w:t>
      </w:r>
      <w:r w:rsidRPr="004749DA">
        <w:t>y were mapped to address a number of specific research questions</w:t>
      </w:r>
      <w:r w:rsidR="00887C28" w:rsidRPr="004749DA">
        <w:t>:</w:t>
      </w:r>
      <w:r w:rsidR="00596B44" w:rsidRPr="004749DA">
        <w:t xml:space="preserve"> </w:t>
      </w:r>
    </w:p>
    <w:p w14:paraId="0C12DC2B" w14:textId="77777777" w:rsidR="00EE7A2E" w:rsidRPr="004749DA" w:rsidRDefault="00EE7A2E" w:rsidP="00FB3D10">
      <w:pPr>
        <w:numPr>
          <w:ilvl w:val="0"/>
          <w:numId w:val="3"/>
        </w:numPr>
        <w:spacing w:before="120" w:after="120" w:line="288" w:lineRule="auto"/>
        <w:ind w:left="357" w:hanging="357"/>
        <w:contextualSpacing/>
        <w:rPr>
          <w:i/>
        </w:rPr>
      </w:pPr>
      <w:r w:rsidRPr="004749DA">
        <w:rPr>
          <w:i/>
        </w:rPr>
        <w:t xml:space="preserve">What services are provided and under what conditions? </w:t>
      </w:r>
    </w:p>
    <w:p w14:paraId="4A950868" w14:textId="3D90213E" w:rsidR="00EE7A2E" w:rsidRPr="004749DA" w:rsidRDefault="00EE7A2E" w:rsidP="00FB3D10">
      <w:pPr>
        <w:numPr>
          <w:ilvl w:val="0"/>
          <w:numId w:val="3"/>
        </w:numPr>
        <w:spacing w:before="120" w:after="120" w:line="288" w:lineRule="auto"/>
        <w:ind w:left="357" w:hanging="357"/>
        <w:contextualSpacing/>
        <w:rPr>
          <w:i/>
        </w:rPr>
      </w:pPr>
      <w:r w:rsidRPr="004749DA">
        <w:rPr>
          <w:i/>
        </w:rPr>
        <w:t xml:space="preserve">Who provides </w:t>
      </w:r>
      <w:r w:rsidR="00887C28" w:rsidRPr="004749DA">
        <w:rPr>
          <w:i/>
        </w:rPr>
        <w:t xml:space="preserve">the </w:t>
      </w:r>
      <w:r w:rsidRPr="004749DA">
        <w:rPr>
          <w:i/>
        </w:rPr>
        <w:t xml:space="preserve">waste management services and under what conditions? </w:t>
      </w:r>
    </w:p>
    <w:p w14:paraId="52704CC1" w14:textId="77777777" w:rsidR="00EE7A2E" w:rsidRPr="004749DA" w:rsidRDefault="00EE7A2E" w:rsidP="00FB3D10">
      <w:pPr>
        <w:numPr>
          <w:ilvl w:val="0"/>
          <w:numId w:val="3"/>
        </w:numPr>
        <w:spacing w:before="120" w:after="120" w:line="288" w:lineRule="auto"/>
        <w:ind w:left="357" w:hanging="357"/>
        <w:contextualSpacing/>
        <w:rPr>
          <w:i/>
        </w:rPr>
      </w:pPr>
      <w:r w:rsidRPr="004749DA">
        <w:rPr>
          <w:i/>
        </w:rPr>
        <w:t xml:space="preserve">How are those services managed, monitored and paid for? </w:t>
      </w:r>
    </w:p>
    <w:p w14:paraId="393D7330" w14:textId="77777777" w:rsidR="00EE7A2E" w:rsidRPr="004749DA" w:rsidRDefault="00EE7A2E" w:rsidP="00FB3D10">
      <w:pPr>
        <w:numPr>
          <w:ilvl w:val="0"/>
          <w:numId w:val="3"/>
        </w:numPr>
        <w:spacing w:before="120" w:after="120" w:line="288" w:lineRule="auto"/>
        <w:ind w:left="357" w:hanging="357"/>
        <w:contextualSpacing/>
        <w:rPr>
          <w:i/>
        </w:rPr>
      </w:pPr>
      <w:r w:rsidRPr="004749DA">
        <w:rPr>
          <w:i/>
        </w:rPr>
        <w:t>At what level are those services provided?</w:t>
      </w:r>
    </w:p>
    <w:p w14:paraId="04A6BC4F" w14:textId="1B03B9B7" w:rsidR="00F76A93" w:rsidRPr="004749DA" w:rsidRDefault="00F76A93" w:rsidP="00FB3D10">
      <w:pPr>
        <w:spacing w:before="240" w:after="120" w:line="288" w:lineRule="auto"/>
      </w:pPr>
      <w:r w:rsidRPr="004749DA">
        <w:t>The ISWM analytical framework (Figure 1) was used to assess the performance of the overall MSWM system, and thus the efficiency / effectiveness of the operator models used</w:t>
      </w:r>
      <w:r w:rsidR="00887C28" w:rsidRPr="004749DA">
        <w:t xml:space="preserve"> for</w:t>
      </w:r>
      <w:r w:rsidR="00CF1607" w:rsidRPr="004749DA">
        <w:t xml:space="preserve"> </w:t>
      </w:r>
      <w:r w:rsidRPr="004749DA">
        <w:t xml:space="preserve">the five primary case studies, and also (in an earlier form) </w:t>
      </w:r>
      <w:r w:rsidR="00CF1607" w:rsidRPr="004749DA">
        <w:t>for</w:t>
      </w:r>
      <w:r w:rsidRPr="004749DA">
        <w:t xml:space="preserve"> those cases </w:t>
      </w:r>
      <w:r w:rsidR="00CF1607" w:rsidRPr="004749DA">
        <w:t>taken from</w:t>
      </w:r>
      <w:r w:rsidRPr="004749DA">
        <w:t xml:space="preserve"> the UN-Habitat ’20 cities’ (Scheinberg et al., 2010; Wilson et al., 2012a). For the other cases, </w:t>
      </w:r>
      <w:r w:rsidR="00887C28" w:rsidRPr="004749DA">
        <w:t xml:space="preserve">the </w:t>
      </w:r>
      <w:r w:rsidRPr="004749DA">
        <w:t xml:space="preserve">assessment used </w:t>
      </w:r>
      <w:r w:rsidR="00887C28" w:rsidRPr="004749DA">
        <w:t xml:space="preserve">a combination of </w:t>
      </w:r>
      <w:r w:rsidRPr="004749DA">
        <w:t>mainly qualitative</w:t>
      </w:r>
      <w:r w:rsidR="00CF1607" w:rsidRPr="004749DA">
        <w:t xml:space="preserve"> information plus some </w:t>
      </w:r>
      <w:r w:rsidRPr="004749DA">
        <w:t xml:space="preserve">quantitative </w:t>
      </w:r>
      <w:r w:rsidR="00CF1607" w:rsidRPr="004749DA">
        <w:t>data</w:t>
      </w:r>
      <w:r w:rsidR="00185926">
        <w:t>, for example</w:t>
      </w:r>
      <w:r w:rsidRPr="004749DA">
        <w:t xml:space="preserve"> on the collection coverage achieved </w:t>
      </w:r>
      <w:r w:rsidR="00887C28" w:rsidRPr="004749DA">
        <w:t>(</w:t>
      </w:r>
      <w:r w:rsidR="00185926">
        <w:t>i.e.</w:t>
      </w:r>
      <w:r w:rsidR="00887C28" w:rsidRPr="004749DA">
        <w:t xml:space="preserve"> </w:t>
      </w:r>
      <w:r w:rsidRPr="004749DA">
        <w:t xml:space="preserve">% of </w:t>
      </w:r>
      <w:r w:rsidR="00887C28" w:rsidRPr="004749DA">
        <w:t>MSW</w:t>
      </w:r>
      <w:r w:rsidRPr="004749DA">
        <w:t xml:space="preserve"> covered by regular collection services</w:t>
      </w:r>
      <w:r w:rsidR="00887C28" w:rsidRPr="004749DA">
        <w:t>)</w:t>
      </w:r>
      <w:r w:rsidRPr="004749DA">
        <w:t>.</w:t>
      </w:r>
    </w:p>
    <w:p w14:paraId="0B92D401" w14:textId="377CE01F" w:rsidR="005A2DCA" w:rsidRPr="004749DA" w:rsidRDefault="002624EE" w:rsidP="00FB3D10">
      <w:pPr>
        <w:spacing w:before="240" w:after="120" w:line="288" w:lineRule="auto"/>
        <w:rPr>
          <w:b/>
        </w:rPr>
      </w:pPr>
      <w:r w:rsidRPr="004749DA">
        <w:rPr>
          <w:b/>
        </w:rPr>
        <w:t xml:space="preserve">Typology of </w:t>
      </w:r>
      <w:r w:rsidR="00CC0831" w:rsidRPr="004749DA">
        <w:rPr>
          <w:b/>
        </w:rPr>
        <w:t xml:space="preserve">common </w:t>
      </w:r>
      <w:r w:rsidRPr="004749DA">
        <w:rPr>
          <w:b/>
        </w:rPr>
        <w:t>operator models</w:t>
      </w:r>
    </w:p>
    <w:p w14:paraId="1ADBF1C6" w14:textId="110E769E" w:rsidR="00DD350B" w:rsidRPr="004749DA" w:rsidRDefault="002624EE" w:rsidP="00FB3D10">
      <w:pPr>
        <w:spacing w:before="120" w:after="120" w:line="288" w:lineRule="auto"/>
      </w:pPr>
      <w:r w:rsidRPr="004749DA">
        <w:t xml:space="preserve">In principle, a very large number of alternative operator models </w:t>
      </w:r>
      <w:r w:rsidR="00E60BD2" w:rsidRPr="004749DA">
        <w:t xml:space="preserve">may </w:t>
      </w:r>
      <w:r w:rsidRPr="004749DA">
        <w:t xml:space="preserve">be envisaged. </w:t>
      </w:r>
      <w:r w:rsidR="00E60BD2" w:rsidRPr="004749DA">
        <w:t>W</w:t>
      </w:r>
      <w:r w:rsidR="00917D42" w:rsidRPr="004749DA">
        <w:t xml:space="preserve">ithin </w:t>
      </w:r>
      <w:r w:rsidR="00E60BD2" w:rsidRPr="004749DA">
        <w:t xml:space="preserve">individual </w:t>
      </w:r>
      <w:r w:rsidR="00917D42" w:rsidRPr="004749DA">
        <w:t>municipalit</w:t>
      </w:r>
      <w:r w:rsidR="00E60BD2" w:rsidRPr="004749DA">
        <w:t>ies</w:t>
      </w:r>
      <w:r w:rsidR="00917D42" w:rsidRPr="004749DA">
        <w:t xml:space="preserve">, different operator models can be used, with different variations of public and/or private operators providing day-to-day services </w:t>
      </w:r>
      <w:r w:rsidR="008D348D">
        <w:t xml:space="preserve">for each </w:t>
      </w:r>
      <w:r w:rsidR="00FE3255">
        <w:t xml:space="preserve">physical </w:t>
      </w:r>
      <w:r w:rsidR="008D348D">
        <w:t xml:space="preserve">element of </w:t>
      </w:r>
      <w:r w:rsidR="00FE3255">
        <w:t xml:space="preserve">the </w:t>
      </w:r>
      <w:r w:rsidR="008D348D">
        <w:t xml:space="preserve">MSWM </w:t>
      </w:r>
      <w:r w:rsidR="00FE3255">
        <w:t>system</w:t>
      </w:r>
      <w:r w:rsidR="00917D42" w:rsidRPr="004749DA">
        <w:t xml:space="preserve">. </w:t>
      </w:r>
      <w:r w:rsidR="00E60BD2" w:rsidRPr="004749DA">
        <w:t>I</w:t>
      </w:r>
      <w:r w:rsidR="00DD350B" w:rsidRPr="004749DA">
        <w:t>nter-municipal co-operation</w:t>
      </w:r>
      <w:r w:rsidR="00E60BD2" w:rsidRPr="004749DA">
        <w:t xml:space="preserve"> can also contribute to the diversity of </w:t>
      </w:r>
      <w:r w:rsidR="00DD350B" w:rsidRPr="004749DA">
        <w:t xml:space="preserve">potential operator models </w:t>
      </w:r>
      <w:r w:rsidR="00E60BD2" w:rsidRPr="004749DA">
        <w:t>available in practice</w:t>
      </w:r>
      <w:r w:rsidR="00DD350B" w:rsidRPr="004749DA">
        <w:t xml:space="preserve">. </w:t>
      </w:r>
    </w:p>
    <w:p w14:paraId="02D6F061" w14:textId="5CA19B70" w:rsidR="00917D42" w:rsidRPr="004749DA" w:rsidRDefault="002624EE" w:rsidP="00FB3D10">
      <w:pPr>
        <w:spacing w:before="120" w:after="120" w:line="288" w:lineRule="auto"/>
      </w:pPr>
      <w:r w:rsidRPr="004749DA">
        <w:t>The 28 case studies w</w:t>
      </w:r>
      <w:r w:rsidR="00E60BD2" w:rsidRPr="004749DA">
        <w:t>ere therefore</w:t>
      </w:r>
      <w:r w:rsidRPr="004749DA">
        <w:t xml:space="preserve"> examined to identify a sub-set of </w:t>
      </w:r>
      <w:r w:rsidRPr="004749DA">
        <w:rPr>
          <w:i/>
        </w:rPr>
        <w:t>common operator models</w:t>
      </w:r>
      <w:r w:rsidRPr="004749DA">
        <w:t xml:space="preserve"> (</w:t>
      </w:r>
      <w:r w:rsidRPr="004749DA">
        <w:rPr>
          <w:i/>
        </w:rPr>
        <w:t>‘coms’</w:t>
      </w:r>
      <w:r w:rsidRPr="004749DA">
        <w:t xml:space="preserve">). </w:t>
      </w:r>
      <w:r w:rsidR="00E60BD2" w:rsidRPr="004749DA">
        <w:t xml:space="preserve">The classification of the generic types of </w:t>
      </w:r>
      <w:r w:rsidR="00E60BD2" w:rsidRPr="004749DA">
        <w:rPr>
          <w:i/>
        </w:rPr>
        <w:t>coms</w:t>
      </w:r>
      <w:r w:rsidR="00E60BD2" w:rsidRPr="004749DA">
        <w:t xml:space="preserve"> included an assessment of three main areas:</w:t>
      </w:r>
    </w:p>
    <w:p w14:paraId="0AD07C9A" w14:textId="2E4ECEA4" w:rsidR="00917D42" w:rsidRPr="004749DA" w:rsidRDefault="00FE3255" w:rsidP="00FB3D10">
      <w:pPr>
        <w:numPr>
          <w:ilvl w:val="0"/>
          <w:numId w:val="26"/>
        </w:numPr>
        <w:spacing w:before="120" w:after="120" w:line="288" w:lineRule="auto"/>
        <w:ind w:left="357" w:hanging="357"/>
      </w:pPr>
      <w:r>
        <w:rPr>
          <w:rFonts w:cs="Calibri"/>
          <w:i/>
        </w:rPr>
        <w:t>Physical elements of the MSWM system</w:t>
      </w:r>
      <w:r w:rsidR="00917D42" w:rsidRPr="004749DA">
        <w:t>, i.e. street sweeping, primary collection, secondary (or one-step) collection, collection of commercial wastes, transfer, recycling, composting, incineration (waste-</w:t>
      </w:r>
      <w:r w:rsidR="00917D42" w:rsidRPr="004749DA">
        <w:lastRenderedPageBreak/>
        <w:t xml:space="preserve">to-energy), landfill, or any number of groupings for the integrated delivery of some or all of these services. </w:t>
      </w:r>
    </w:p>
    <w:p w14:paraId="7B48DEBC" w14:textId="7DA5AED3" w:rsidR="003372AE" w:rsidRPr="004749DA" w:rsidRDefault="00235BD1" w:rsidP="00FB3D10">
      <w:pPr>
        <w:numPr>
          <w:ilvl w:val="0"/>
          <w:numId w:val="26"/>
        </w:numPr>
        <w:spacing w:before="120" w:after="120" w:line="288" w:lineRule="auto"/>
        <w:ind w:left="357" w:hanging="357"/>
      </w:pPr>
      <w:r w:rsidRPr="004749DA">
        <w:rPr>
          <w:i/>
        </w:rPr>
        <w:t>Classification</w:t>
      </w:r>
      <w:r w:rsidR="00917D42" w:rsidRPr="004749DA">
        <w:rPr>
          <w:i/>
        </w:rPr>
        <w:t xml:space="preserve"> of operators</w:t>
      </w:r>
      <w:r w:rsidRPr="004749DA">
        <w:rPr>
          <w:i/>
        </w:rPr>
        <w:t xml:space="preserve"> responsible for delivery of the service. </w:t>
      </w:r>
      <w:r w:rsidRPr="004749DA">
        <w:t xml:space="preserve">A basic distinction </w:t>
      </w:r>
      <w:r w:rsidR="007D5644">
        <w:t>wa</w:t>
      </w:r>
      <w:r w:rsidRPr="004749DA">
        <w:t>s between public service delivery</w:t>
      </w:r>
      <w:r w:rsidR="00BC4DF4" w:rsidRPr="004749DA">
        <w:t xml:space="preserve"> </w:t>
      </w:r>
      <w:r w:rsidRPr="004749DA">
        <w:t xml:space="preserve">and private sector delivery generally through some form of </w:t>
      </w:r>
      <w:r w:rsidR="00185926">
        <w:t>PPP</w:t>
      </w:r>
      <w:r w:rsidRPr="004749DA">
        <w:t xml:space="preserve">. ‘Private sector’ operators may be </w:t>
      </w:r>
      <w:r w:rsidR="00917D42" w:rsidRPr="004749DA">
        <w:t xml:space="preserve">international </w:t>
      </w:r>
      <w:r w:rsidRPr="004749DA">
        <w:t xml:space="preserve">or </w:t>
      </w:r>
      <w:r w:rsidR="00917D42" w:rsidRPr="004749DA">
        <w:t>local</w:t>
      </w:r>
      <w:r w:rsidR="00BC4DF4" w:rsidRPr="004749DA">
        <w:t>, while local</w:t>
      </w:r>
      <w:r w:rsidRPr="004749DA">
        <w:t xml:space="preserve"> private</w:t>
      </w:r>
      <w:r w:rsidR="00BC4DF4" w:rsidRPr="004749DA">
        <w:t xml:space="preserve"> companies</w:t>
      </w:r>
      <w:r w:rsidRPr="004749DA">
        <w:t xml:space="preserve"> may </w:t>
      </w:r>
      <w:r w:rsidR="00BC4DF4" w:rsidRPr="004749DA">
        <w:t>be</w:t>
      </w:r>
      <w:r w:rsidRPr="004749DA">
        <w:t xml:space="preserve"> large</w:t>
      </w:r>
      <w:r w:rsidR="00BC4DF4" w:rsidRPr="004749DA">
        <w:t xml:space="preserve">, </w:t>
      </w:r>
      <w:r w:rsidRPr="004749DA">
        <w:t>medium</w:t>
      </w:r>
      <w:r w:rsidR="00BC4DF4" w:rsidRPr="004749DA">
        <w:t xml:space="preserve"> or</w:t>
      </w:r>
      <w:r w:rsidRPr="004749DA">
        <w:t xml:space="preserve"> smal</w:t>
      </w:r>
      <w:r w:rsidR="00BC4DF4" w:rsidRPr="004749DA">
        <w:t>l</w:t>
      </w:r>
      <w:r w:rsidRPr="004749DA">
        <w:t xml:space="preserve">. There are also a </w:t>
      </w:r>
      <w:r w:rsidR="00E60BD2" w:rsidRPr="004749DA">
        <w:t xml:space="preserve">range </w:t>
      </w:r>
      <w:r w:rsidRPr="004749DA">
        <w:t>of ‘micro-service providers’ (MSPs), which include</w:t>
      </w:r>
      <w:r w:rsidR="003372AE" w:rsidRPr="004749DA">
        <w:t xml:space="preserve"> local micro-enterprises</w:t>
      </w:r>
      <w:r w:rsidR="00BC4DF4" w:rsidRPr="004749DA">
        <w:t>,</w:t>
      </w:r>
      <w:r w:rsidR="003372AE" w:rsidRPr="004749DA">
        <w:t xml:space="preserve"> various social entities</w:t>
      </w:r>
      <w:r w:rsidRPr="004749DA">
        <w:t xml:space="preserve"> </w:t>
      </w:r>
      <w:r w:rsidR="003372AE" w:rsidRPr="004749DA">
        <w:t xml:space="preserve">and </w:t>
      </w:r>
      <w:r w:rsidR="003D0179" w:rsidRPr="004749DA">
        <w:t xml:space="preserve">the </w:t>
      </w:r>
      <w:r w:rsidR="003372AE" w:rsidRPr="004749DA">
        <w:t xml:space="preserve">‘informal sector’.  </w:t>
      </w:r>
    </w:p>
    <w:p w14:paraId="3595CB5F" w14:textId="5BCF535D" w:rsidR="00917D42" w:rsidRPr="004749DA" w:rsidRDefault="00917D42" w:rsidP="00FB3D10">
      <w:pPr>
        <w:numPr>
          <w:ilvl w:val="0"/>
          <w:numId w:val="26"/>
        </w:numPr>
        <w:spacing w:before="120" w:after="120" w:line="288" w:lineRule="auto"/>
        <w:ind w:left="357" w:hanging="357"/>
      </w:pPr>
      <w:r w:rsidRPr="004749DA">
        <w:t xml:space="preserve">Mechanisms for contracting between the </w:t>
      </w:r>
      <w:r w:rsidRPr="004749DA">
        <w:rPr>
          <w:i/>
        </w:rPr>
        <w:t>client</w:t>
      </w:r>
      <w:r w:rsidRPr="004749DA">
        <w:t xml:space="preserve"> and the </w:t>
      </w:r>
      <w:r w:rsidRPr="004749DA">
        <w:rPr>
          <w:i/>
        </w:rPr>
        <w:t>operator</w:t>
      </w:r>
      <w:r w:rsidRPr="004749DA">
        <w:t>, e.g. management contract, service contract, concession, franchise or licensing (open competition)</w:t>
      </w:r>
      <w:r w:rsidR="00332902" w:rsidRPr="004749DA">
        <w:t xml:space="preserve"> (Cointreau, 1994)</w:t>
      </w:r>
      <w:r w:rsidRPr="004749DA">
        <w:t xml:space="preserve">. </w:t>
      </w:r>
    </w:p>
    <w:p w14:paraId="4EA7DA98" w14:textId="77777777" w:rsidR="000463CA" w:rsidRDefault="00FF46D4" w:rsidP="00FB3D10">
      <w:pPr>
        <w:spacing w:before="120" w:after="120" w:line="288" w:lineRule="auto"/>
      </w:pPr>
      <w:r w:rsidRPr="004749DA">
        <w:t xml:space="preserve">Two </w:t>
      </w:r>
      <w:r w:rsidR="003D0179" w:rsidRPr="004749DA">
        <w:t xml:space="preserve">of the </w:t>
      </w:r>
      <w:r w:rsidR="003D0179" w:rsidRPr="004749DA">
        <w:rPr>
          <w:i/>
        </w:rPr>
        <w:t>coms</w:t>
      </w:r>
      <w:r w:rsidRPr="004749DA">
        <w:t xml:space="preserve"> also considered alternative implementation of extended producer responsibility</w:t>
      </w:r>
      <w:r w:rsidR="003D0179" w:rsidRPr="004749DA">
        <w:t xml:space="preserve"> (Cahill et al., 2011; OECD, 2016).</w:t>
      </w:r>
    </w:p>
    <w:p w14:paraId="2B137EA9" w14:textId="77777777" w:rsidR="00185926" w:rsidRPr="004749DA" w:rsidRDefault="00185926" w:rsidP="00FB3D10">
      <w:pPr>
        <w:spacing w:before="120" w:after="120" w:line="288" w:lineRule="auto"/>
      </w:pPr>
    </w:p>
    <w:p w14:paraId="178576E3" w14:textId="30F7BCD2" w:rsidR="005251A3" w:rsidRPr="004749DA" w:rsidRDefault="00F8400F" w:rsidP="00FB3D10">
      <w:pPr>
        <w:spacing w:before="120" w:after="120" w:line="288" w:lineRule="auto"/>
      </w:pPr>
      <w:r w:rsidRPr="004749DA">
        <w:rPr>
          <w:b/>
        </w:rPr>
        <w:t>RESULTS</w:t>
      </w:r>
      <w:r w:rsidR="00C603E7" w:rsidRPr="004749DA">
        <w:rPr>
          <w:b/>
        </w:rPr>
        <w:t xml:space="preserve"> AND DISCUSSION</w:t>
      </w:r>
    </w:p>
    <w:p w14:paraId="762EA48C" w14:textId="5830C57E" w:rsidR="001F3E47" w:rsidRPr="004749DA" w:rsidRDefault="001F3E47" w:rsidP="00FB3D10">
      <w:pPr>
        <w:spacing w:before="120" w:after="120" w:line="288" w:lineRule="auto"/>
      </w:pPr>
      <w:r w:rsidRPr="004749DA">
        <w:t xml:space="preserve">It is </w:t>
      </w:r>
      <w:r w:rsidR="00E758CF" w:rsidRPr="004749DA">
        <w:t>not</w:t>
      </w:r>
      <w:r w:rsidRPr="004749DA">
        <w:t xml:space="preserve"> possible </w:t>
      </w:r>
      <w:r w:rsidR="00E758CF" w:rsidRPr="004749DA">
        <w:t>in a short paper to provide a full comparative analysis of all the operator models in use</w:t>
      </w:r>
      <w:r w:rsidR="000463CA" w:rsidRPr="004749DA">
        <w:t xml:space="preserve"> for all the physical </w:t>
      </w:r>
      <w:r w:rsidR="00FE3255">
        <w:t>element</w:t>
      </w:r>
      <w:r w:rsidR="000463CA" w:rsidRPr="004749DA">
        <w:t>s of the MSWM system</w:t>
      </w:r>
      <w:r w:rsidR="00E758CF" w:rsidRPr="004749DA">
        <w:t xml:space="preserve"> in all the case studies examined</w:t>
      </w:r>
      <w:r w:rsidR="00185926">
        <w:t xml:space="preserve"> (Kanjog</w:t>
      </w:r>
      <w:r w:rsidR="001B5AB8" w:rsidRPr="004749DA">
        <w:t>era, 2012)</w:t>
      </w:r>
      <w:r w:rsidR="00E758CF" w:rsidRPr="004749DA">
        <w:t>. This section</w:t>
      </w:r>
      <w:r w:rsidRPr="004749DA">
        <w:t xml:space="preserve"> provide</w:t>
      </w:r>
      <w:r w:rsidR="00E758CF" w:rsidRPr="004749DA">
        <w:t>s</w:t>
      </w:r>
      <w:r w:rsidRPr="004749DA">
        <w:t xml:space="preserve"> a </w:t>
      </w:r>
      <w:r w:rsidR="009272B0" w:rsidRPr="004749DA">
        <w:t xml:space="preserve">brief </w:t>
      </w:r>
      <w:r w:rsidRPr="004749DA">
        <w:t>overview of the numbers and types of operator model in use across the 134 case studies</w:t>
      </w:r>
      <w:r w:rsidR="00E60BD2" w:rsidRPr="004749DA">
        <w:t xml:space="preserve"> initially screened</w:t>
      </w:r>
      <w:r w:rsidRPr="004749DA">
        <w:t xml:space="preserve">; </w:t>
      </w:r>
      <w:r w:rsidR="00185926">
        <w:t>an overview</w:t>
      </w:r>
      <w:r w:rsidR="00FE3255">
        <w:t xml:space="preserve"> </w:t>
      </w:r>
      <w:r w:rsidRPr="004749DA">
        <w:t xml:space="preserve">of the 28 case studies </w:t>
      </w:r>
      <w:r w:rsidR="00E60BD2" w:rsidRPr="004749DA">
        <w:t>providing</w:t>
      </w:r>
      <w:r w:rsidRPr="004749DA">
        <w:t xml:space="preserve"> the </w:t>
      </w:r>
      <w:r w:rsidR="00E758CF" w:rsidRPr="004749DA">
        <w:t xml:space="preserve">detailed </w:t>
      </w:r>
      <w:r w:rsidRPr="004749DA">
        <w:t xml:space="preserve">evidence base; an analysis of the evidence on those parts of the overall MSWM service which are associated with waste collection, as an example of the level of </w:t>
      </w:r>
      <w:r w:rsidR="006C4E87">
        <w:t>information</w:t>
      </w:r>
      <w:r w:rsidR="006C4E87" w:rsidRPr="004749DA">
        <w:t xml:space="preserve"> </w:t>
      </w:r>
      <w:r w:rsidRPr="004749DA">
        <w:t xml:space="preserve">available and how it has been analysed; </w:t>
      </w:r>
      <w:r w:rsidR="000862AA">
        <w:t xml:space="preserve">evidence on revenue collection; </w:t>
      </w:r>
      <w:r w:rsidRPr="004749DA">
        <w:t>and a categorisat</w:t>
      </w:r>
      <w:r w:rsidR="00E758CF" w:rsidRPr="004749DA">
        <w:t>ion of ‘</w:t>
      </w:r>
      <w:r w:rsidR="00E60BD2" w:rsidRPr="004749DA">
        <w:rPr>
          <w:i/>
        </w:rPr>
        <w:t>coms</w:t>
      </w:r>
      <w:r w:rsidR="00E758CF" w:rsidRPr="004749DA">
        <w:t>’.</w:t>
      </w:r>
    </w:p>
    <w:p w14:paraId="739438AA" w14:textId="77777777" w:rsidR="006263DF" w:rsidRPr="004749DA" w:rsidRDefault="005F7241" w:rsidP="00FB3D10">
      <w:pPr>
        <w:spacing w:before="240" w:after="120" w:line="288" w:lineRule="auto"/>
        <w:rPr>
          <w:b/>
        </w:rPr>
      </w:pPr>
      <w:r w:rsidRPr="004749DA">
        <w:rPr>
          <w:b/>
        </w:rPr>
        <w:t>General assessment of o</w:t>
      </w:r>
      <w:r w:rsidR="00F1628C" w:rsidRPr="004749DA">
        <w:rPr>
          <w:b/>
        </w:rPr>
        <w:t xml:space="preserve">perator models </w:t>
      </w:r>
      <w:r w:rsidRPr="004749DA">
        <w:rPr>
          <w:b/>
        </w:rPr>
        <w:t>in</w:t>
      </w:r>
      <w:r w:rsidR="005E51D1" w:rsidRPr="004749DA">
        <w:rPr>
          <w:b/>
        </w:rPr>
        <w:t xml:space="preserve"> SWM service</w:t>
      </w:r>
      <w:r w:rsidR="00F1628C" w:rsidRPr="004749DA">
        <w:rPr>
          <w:b/>
        </w:rPr>
        <w:t xml:space="preserve"> delivery in emerging and developing countries</w:t>
      </w:r>
    </w:p>
    <w:p w14:paraId="188CDCDA" w14:textId="4C350DA2" w:rsidR="006D6D0F" w:rsidRPr="004749DA" w:rsidRDefault="00FF46D4" w:rsidP="00FB3D10">
      <w:pPr>
        <w:spacing w:before="120" w:after="120" w:line="288" w:lineRule="auto"/>
      </w:pPr>
      <w:r w:rsidRPr="004749DA">
        <w:rPr>
          <w:i/>
        </w:rPr>
        <w:t>Figure 3</w:t>
      </w:r>
      <w:r w:rsidRPr="004749DA">
        <w:t xml:space="preserve"> shows a c</w:t>
      </w:r>
      <w:r w:rsidR="001B5AB8" w:rsidRPr="004749DA">
        <w:t>a</w:t>
      </w:r>
      <w:r w:rsidR="006D6D0F" w:rsidRPr="004749DA">
        <w:t>tegorisation of service providers across the 134 case studies</w:t>
      </w:r>
      <w:r w:rsidR="00F1628C" w:rsidRPr="004749DA">
        <w:t xml:space="preserve"> examined</w:t>
      </w:r>
      <w:r w:rsidRPr="004749DA">
        <w:t xml:space="preserve">. </w:t>
      </w:r>
      <w:r w:rsidR="005820F7" w:rsidRPr="004749DA">
        <w:t>These have been categori</w:t>
      </w:r>
      <w:r w:rsidR="005E51D1" w:rsidRPr="004749DA">
        <w:t>s</w:t>
      </w:r>
      <w:r w:rsidR="005820F7" w:rsidRPr="004749DA">
        <w:t>ed into ‘direct’ public sector delivery of services, or ‘private</w:t>
      </w:r>
      <w:r w:rsidR="0010753B" w:rsidRPr="004749DA">
        <w:t>’</w:t>
      </w:r>
      <w:r w:rsidR="005820F7" w:rsidRPr="004749DA">
        <w:t xml:space="preserve"> sector service delivery</w:t>
      </w:r>
      <w:r w:rsidR="00C603E7" w:rsidRPr="004749DA">
        <w:t>, generally</w:t>
      </w:r>
      <w:r w:rsidR="005820F7" w:rsidRPr="004749DA">
        <w:t xml:space="preserve"> through some form of public-private partnership (PPP). </w:t>
      </w:r>
      <w:r w:rsidR="00420239" w:rsidRPr="004749DA">
        <w:t xml:space="preserve">Both groups have been further sub-divided, for the public sector into service delivery by a municipal department and by a commercialised public enterprise. </w:t>
      </w:r>
      <w:r w:rsidR="005820F7" w:rsidRPr="004749DA">
        <w:t xml:space="preserve">For </w:t>
      </w:r>
      <w:r w:rsidR="00DD350B" w:rsidRPr="004749DA">
        <w:t>private sector service delivery</w:t>
      </w:r>
      <w:r w:rsidR="005820F7" w:rsidRPr="004749DA">
        <w:t xml:space="preserve">, the first </w:t>
      </w:r>
      <w:r w:rsidR="00DD350B" w:rsidRPr="004749DA">
        <w:t>group</w:t>
      </w:r>
      <w:r w:rsidR="00B90DC9" w:rsidRPr="004749DA">
        <w:t xml:space="preserve"> </w:t>
      </w:r>
      <w:r w:rsidR="008D3249" w:rsidRPr="004749DA">
        <w:t>was</w:t>
      </w:r>
      <w:r w:rsidR="00DD350B" w:rsidRPr="004749DA">
        <w:t xml:space="preserve"> PPP with</w:t>
      </w:r>
      <w:r w:rsidR="005820F7" w:rsidRPr="004749DA">
        <w:t xml:space="preserve"> formal private companies</w:t>
      </w:r>
      <w:r w:rsidR="009D21CF" w:rsidRPr="004749DA">
        <w:t>, which may be international or local</w:t>
      </w:r>
      <w:r w:rsidR="00BC4DF4" w:rsidRPr="004749DA">
        <w:t>;</w:t>
      </w:r>
      <w:r w:rsidR="009D21CF" w:rsidRPr="004749DA">
        <w:t xml:space="preserve"> large, medium or small in size;</w:t>
      </w:r>
      <w:r w:rsidR="005820F7" w:rsidRPr="004749DA">
        <w:t xml:space="preserve"> and</w:t>
      </w:r>
      <w:r w:rsidR="00BC4DF4" w:rsidRPr="004749DA">
        <w:t xml:space="preserve"> even a formal joint-venture between the public and private sectors. T</w:t>
      </w:r>
      <w:r w:rsidR="00DD350B" w:rsidRPr="004749DA">
        <w:t>he</w:t>
      </w:r>
      <w:r w:rsidR="00B90DC9" w:rsidRPr="004749DA">
        <w:t xml:space="preserve"> second</w:t>
      </w:r>
      <w:r w:rsidR="008D3249" w:rsidRPr="004749DA">
        <w:t xml:space="preserve"> group wa</w:t>
      </w:r>
      <w:r w:rsidR="00BC4DF4" w:rsidRPr="004749DA">
        <w:t>s</w:t>
      </w:r>
      <w:r w:rsidR="009D21CF" w:rsidRPr="004749DA">
        <w:t xml:space="preserve"> </w:t>
      </w:r>
      <w:r w:rsidR="00DD350B" w:rsidRPr="004749DA">
        <w:t xml:space="preserve">PPP with </w:t>
      </w:r>
      <w:r w:rsidR="00C603E7" w:rsidRPr="004749DA">
        <w:t>micro-service providers</w:t>
      </w:r>
      <w:r w:rsidR="0047042E" w:rsidRPr="004749DA">
        <w:t xml:space="preserve"> (MSPs), </w:t>
      </w:r>
      <w:r w:rsidR="00DD350B" w:rsidRPr="004749DA">
        <w:t>including</w:t>
      </w:r>
      <w:r w:rsidR="00420239" w:rsidRPr="004749DA">
        <w:t xml:space="preserve"> </w:t>
      </w:r>
      <w:r w:rsidR="009D21CF" w:rsidRPr="004749DA">
        <w:t>micro-enterprises</w:t>
      </w:r>
      <w:r w:rsidR="003C2C3C">
        <w:t xml:space="preserve"> and/or social entities</w:t>
      </w:r>
      <w:r w:rsidR="005820F7" w:rsidRPr="004749DA">
        <w:t xml:space="preserve"> such as </w:t>
      </w:r>
      <w:r w:rsidR="009D21CF" w:rsidRPr="004749DA">
        <w:t>community-based organisations (CBO</w:t>
      </w:r>
      <w:r w:rsidR="003C2C3C">
        <w:t>s</w:t>
      </w:r>
      <w:r w:rsidR="009D21CF" w:rsidRPr="004749DA">
        <w:t>), resident association</w:t>
      </w:r>
      <w:r w:rsidR="003C2C3C">
        <w:t>s</w:t>
      </w:r>
      <w:r w:rsidR="009D21CF" w:rsidRPr="004749DA">
        <w:t xml:space="preserve"> or non-governmental organisation</w:t>
      </w:r>
      <w:r w:rsidR="003C2C3C">
        <w:t>s</w:t>
      </w:r>
      <w:r w:rsidR="009D21CF" w:rsidRPr="004749DA">
        <w:t xml:space="preserve"> (NGO</w:t>
      </w:r>
      <w:r w:rsidR="003C2C3C">
        <w:t>s</w:t>
      </w:r>
      <w:r w:rsidR="009D21CF" w:rsidRPr="004749DA">
        <w:t>)</w:t>
      </w:r>
      <w:r w:rsidR="005820F7" w:rsidRPr="004749DA">
        <w:t xml:space="preserve">. </w:t>
      </w:r>
      <w:r w:rsidR="0047042E" w:rsidRPr="004749DA">
        <w:t xml:space="preserve">The largest individual category of </w:t>
      </w:r>
      <w:proofErr w:type="gramStart"/>
      <w:r w:rsidR="0047042E" w:rsidRPr="004749DA">
        <w:t>‘</w:t>
      </w:r>
      <w:r w:rsidR="008D3249" w:rsidRPr="004749DA">
        <w:t>private‘ entity</w:t>
      </w:r>
      <w:proofErr w:type="gramEnd"/>
      <w:r w:rsidR="008D3249" w:rsidRPr="004749DA">
        <w:t xml:space="preserve"> wa</w:t>
      </w:r>
      <w:r w:rsidR="0047042E" w:rsidRPr="004749DA">
        <w:t>s the informal sector</w:t>
      </w:r>
      <w:r w:rsidR="00BC4DF4" w:rsidRPr="004749DA">
        <w:t>, including co-operatives, family groups and individual workers</w:t>
      </w:r>
      <w:r w:rsidR="00AD4A94" w:rsidRPr="004749DA">
        <w:t xml:space="preserve"> (shown in </w:t>
      </w:r>
      <w:r w:rsidR="00AD4A94" w:rsidRPr="004749DA">
        <w:rPr>
          <w:i/>
        </w:rPr>
        <w:t>Figure 3</w:t>
      </w:r>
      <w:r w:rsidR="00AD4A94" w:rsidRPr="004749DA">
        <w:t xml:space="preserve"> as the third sub-category)</w:t>
      </w:r>
      <w:r w:rsidR="0047042E" w:rsidRPr="004749DA">
        <w:t xml:space="preserve">, which </w:t>
      </w:r>
      <w:r w:rsidR="007A32F8" w:rsidRPr="004749DA">
        <w:t>usually</w:t>
      </w:r>
      <w:r w:rsidR="0047042E" w:rsidRPr="004749DA">
        <w:t xml:space="preserve"> provide</w:t>
      </w:r>
      <w:r w:rsidR="007A32F8" w:rsidRPr="004749DA">
        <w:t>d</w:t>
      </w:r>
      <w:r w:rsidR="0047042E" w:rsidRPr="004749DA">
        <w:t xml:space="preserve"> purely private services for </w:t>
      </w:r>
      <w:r w:rsidR="00AD4A94" w:rsidRPr="004749DA">
        <w:t xml:space="preserve">collection and/or </w:t>
      </w:r>
      <w:r w:rsidR="0047042E" w:rsidRPr="004749DA">
        <w:t xml:space="preserve">recycling, but </w:t>
      </w:r>
      <w:r w:rsidR="007A32F8" w:rsidRPr="004749DA">
        <w:t xml:space="preserve">could </w:t>
      </w:r>
      <w:r w:rsidR="0047042E" w:rsidRPr="004749DA">
        <w:t xml:space="preserve">also be involved in a PPP. </w:t>
      </w:r>
    </w:p>
    <w:p w14:paraId="067971FA" w14:textId="1EB7CBB5" w:rsidR="008440AB" w:rsidRPr="004749DA" w:rsidRDefault="00AD4A94" w:rsidP="00FB3D10">
      <w:pPr>
        <w:spacing w:before="120" w:after="120" w:line="288" w:lineRule="auto"/>
      </w:pPr>
      <w:r w:rsidRPr="004749DA">
        <w:t xml:space="preserve">As shown in </w:t>
      </w:r>
      <w:r w:rsidRPr="004749DA">
        <w:rPr>
          <w:i/>
        </w:rPr>
        <w:t>Figure 3</w:t>
      </w:r>
      <w:r w:rsidRPr="004749DA">
        <w:t>, t</w:t>
      </w:r>
      <w:r w:rsidR="00DD350B" w:rsidRPr="004749DA">
        <w:t>he total number of oper</w:t>
      </w:r>
      <w:r w:rsidR="00BE3230" w:rsidRPr="004749DA">
        <w:t>ator models distinguished was 33</w:t>
      </w:r>
      <w:r w:rsidR="00DD350B" w:rsidRPr="004749DA">
        <w:t xml:space="preserve">0, of which </w:t>
      </w:r>
      <w:r w:rsidR="007A32F8" w:rsidRPr="004749DA">
        <w:t>approximately</w:t>
      </w:r>
      <w:r w:rsidR="00BE3230" w:rsidRPr="004749DA">
        <w:t xml:space="preserve"> </w:t>
      </w:r>
      <w:r w:rsidR="00DD350B" w:rsidRPr="004749DA">
        <w:t>30% were delivered by public sector operations, 50% through some form of PPP</w:t>
      </w:r>
      <w:r w:rsidR="00BE3230" w:rsidRPr="004749DA">
        <w:t xml:space="preserve"> and 15% by the informal sector</w:t>
      </w:r>
      <w:r w:rsidR="00DD350B" w:rsidRPr="004749DA">
        <w:t xml:space="preserve">. </w:t>
      </w:r>
      <w:r w:rsidR="00BE3230" w:rsidRPr="004749DA">
        <w:t>Service delivery through</w:t>
      </w:r>
      <w:r w:rsidR="00DD350B" w:rsidRPr="004749DA">
        <w:t xml:space="preserve"> </w:t>
      </w:r>
      <w:r w:rsidR="00BE3230" w:rsidRPr="004749DA">
        <w:t xml:space="preserve">PPP was </w:t>
      </w:r>
      <w:r w:rsidR="008D3249" w:rsidRPr="004749DA">
        <w:t>sub-</w:t>
      </w:r>
      <w:r w:rsidR="007A32F8" w:rsidRPr="004749DA">
        <w:t xml:space="preserve">divided approximately equally </w:t>
      </w:r>
      <w:r w:rsidR="00BE3230" w:rsidRPr="004749DA">
        <w:t xml:space="preserve">between </w:t>
      </w:r>
      <w:r w:rsidRPr="004749DA">
        <w:t xml:space="preserve">small, medium or large </w:t>
      </w:r>
      <w:r w:rsidR="001A0B8D" w:rsidRPr="004749DA">
        <w:t xml:space="preserve">formal </w:t>
      </w:r>
      <w:r w:rsidR="00BE3230" w:rsidRPr="004749DA">
        <w:t>companies</w:t>
      </w:r>
      <w:r w:rsidRPr="004749DA">
        <w:t xml:space="preserve"> (88 in total)</w:t>
      </w:r>
      <w:r w:rsidR="007A32F8" w:rsidRPr="004749DA">
        <w:t>,</w:t>
      </w:r>
      <w:r w:rsidR="00DD350B" w:rsidRPr="004749DA">
        <w:t xml:space="preserve"> </w:t>
      </w:r>
      <w:r w:rsidR="001A0B8D" w:rsidRPr="004749DA">
        <w:t xml:space="preserve">and </w:t>
      </w:r>
      <w:r w:rsidR="00DD350B" w:rsidRPr="004749DA">
        <w:t>‘micro-PPP’, involving either micro- or community-based enterprises</w:t>
      </w:r>
      <w:r w:rsidRPr="004749DA">
        <w:t xml:space="preserve"> (85 in total)</w:t>
      </w:r>
      <w:r w:rsidR="00DD350B" w:rsidRPr="004749DA">
        <w:t xml:space="preserve">. </w:t>
      </w:r>
      <w:r w:rsidR="00BE3230" w:rsidRPr="004749DA">
        <w:t>Together, the</w:t>
      </w:r>
      <w:r w:rsidR="007A32F8" w:rsidRPr="004749DA">
        <w:t>re were significantly more</w:t>
      </w:r>
      <w:r w:rsidR="00BE3230" w:rsidRPr="004749DA">
        <w:t xml:space="preserve"> </w:t>
      </w:r>
      <w:r w:rsidRPr="004749DA">
        <w:t xml:space="preserve">micro-service providers (138 </w:t>
      </w:r>
      <w:r w:rsidR="00BE3230" w:rsidRPr="004749DA">
        <w:t xml:space="preserve">micro-PPP and informal sector </w:t>
      </w:r>
      <w:r w:rsidRPr="004749DA">
        <w:t>operators in total)</w:t>
      </w:r>
      <w:r w:rsidR="00BE3230" w:rsidRPr="004749DA">
        <w:t xml:space="preserve"> </w:t>
      </w:r>
      <w:r w:rsidR="007A32F8" w:rsidRPr="004749DA">
        <w:t>than</w:t>
      </w:r>
      <w:r w:rsidR="00DD350B" w:rsidRPr="004749DA">
        <w:t xml:space="preserve"> </w:t>
      </w:r>
      <w:r w:rsidRPr="004749DA">
        <w:t>either</w:t>
      </w:r>
      <w:r w:rsidR="00DD350B" w:rsidRPr="004749DA">
        <w:t xml:space="preserve"> public-sector operators </w:t>
      </w:r>
      <w:r w:rsidRPr="004749DA">
        <w:t>(104) or</w:t>
      </w:r>
      <w:r w:rsidR="00DD350B" w:rsidRPr="004749DA">
        <w:t xml:space="preserve"> more formal private companies</w:t>
      </w:r>
      <w:r w:rsidRPr="004749DA">
        <w:t xml:space="preserve"> (88)</w:t>
      </w:r>
      <w:r w:rsidR="00DD350B" w:rsidRPr="004749DA">
        <w:t xml:space="preserve">.  </w:t>
      </w:r>
    </w:p>
    <w:tbl>
      <w:tblPr>
        <w:tblW w:w="10173" w:type="dxa"/>
        <w:tblLook w:val="04A0" w:firstRow="1" w:lastRow="0" w:firstColumn="1" w:lastColumn="0" w:noHBand="0" w:noVBand="1"/>
      </w:tblPr>
      <w:tblGrid>
        <w:gridCol w:w="10173"/>
      </w:tblGrid>
      <w:tr w:rsidR="000862AA" w:rsidRPr="004749DA" w14:paraId="31E176A1" w14:textId="77777777" w:rsidTr="000862AA">
        <w:trPr>
          <w:trHeight w:val="7408"/>
        </w:trPr>
        <w:tc>
          <w:tcPr>
            <w:tcW w:w="10173" w:type="dxa"/>
            <w:shd w:val="clear" w:color="auto" w:fill="auto"/>
            <w:vAlign w:val="center"/>
          </w:tcPr>
          <w:p w14:paraId="797FAB74" w14:textId="14AEC53C" w:rsidR="000862AA" w:rsidRPr="004749DA" w:rsidRDefault="00B73AEB" w:rsidP="000862AA">
            <w:pPr>
              <w:spacing w:before="120" w:after="120"/>
              <w:jc w:val="center"/>
            </w:pPr>
            <w:r w:rsidRPr="004749DA">
              <w:lastRenderedPageBreak/>
              <w:br w:type="page"/>
            </w:r>
            <w:r w:rsidR="0081220D">
              <w:rPr>
                <w:noProof/>
                <w:lang w:eastAsia="en-GB"/>
              </w:rPr>
              <w:drawing>
                <wp:inline distT="0" distB="0" distL="0" distR="0" wp14:anchorId="254BCA19" wp14:editId="0748F369">
                  <wp:extent cx="5273040" cy="4836160"/>
                  <wp:effectExtent l="0" t="0" r="3810" b="2540"/>
                  <wp:docPr id="3" name="Picture 18" descr="RWA-diagrame-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RWA-diagrame-1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273040" cy="4836160"/>
                          </a:xfrm>
                          <a:prstGeom prst="rect">
                            <a:avLst/>
                          </a:prstGeom>
                          <a:noFill/>
                          <a:ln>
                            <a:noFill/>
                          </a:ln>
                        </pic:spPr>
                      </pic:pic>
                    </a:graphicData>
                  </a:graphic>
                </wp:inline>
              </w:drawing>
            </w:r>
          </w:p>
        </w:tc>
      </w:tr>
      <w:tr w:rsidR="001D2374" w:rsidRPr="004749DA" w14:paraId="2A63993A" w14:textId="77777777" w:rsidTr="000862AA">
        <w:tc>
          <w:tcPr>
            <w:tcW w:w="10173" w:type="dxa"/>
            <w:shd w:val="clear" w:color="auto" w:fill="auto"/>
          </w:tcPr>
          <w:p w14:paraId="1595AEE7" w14:textId="1B9A9084" w:rsidR="001D2374" w:rsidRPr="004749DA" w:rsidRDefault="001D2374" w:rsidP="002F350B">
            <w:pPr>
              <w:spacing w:before="120" w:after="120"/>
              <w:rPr>
                <w:i/>
              </w:rPr>
            </w:pPr>
            <w:r w:rsidRPr="004749DA">
              <w:rPr>
                <w:b/>
                <w:i/>
              </w:rPr>
              <w:t>Figure 3: A categori</w:t>
            </w:r>
            <w:r w:rsidR="00B73AEB" w:rsidRPr="004749DA">
              <w:rPr>
                <w:b/>
                <w:i/>
              </w:rPr>
              <w:t>s</w:t>
            </w:r>
            <w:r w:rsidRPr="004749DA">
              <w:rPr>
                <w:b/>
                <w:i/>
              </w:rPr>
              <w:t xml:space="preserve">ation of service providers </w:t>
            </w:r>
            <w:r w:rsidR="00266944" w:rsidRPr="004749DA">
              <w:rPr>
                <w:b/>
                <w:i/>
              </w:rPr>
              <w:t>from</w:t>
            </w:r>
            <w:r w:rsidRPr="004749DA">
              <w:rPr>
                <w:b/>
                <w:i/>
              </w:rPr>
              <w:t xml:space="preserve"> 134 </w:t>
            </w:r>
            <w:r w:rsidR="00266944" w:rsidRPr="004749DA">
              <w:rPr>
                <w:b/>
                <w:i/>
              </w:rPr>
              <w:t xml:space="preserve">selected </w:t>
            </w:r>
            <w:r w:rsidRPr="004749DA">
              <w:rPr>
                <w:b/>
                <w:i/>
              </w:rPr>
              <w:t>case studies</w:t>
            </w:r>
            <w:r w:rsidR="005B5416" w:rsidRPr="004749DA">
              <w:rPr>
                <w:b/>
                <w:i/>
              </w:rPr>
              <w:t xml:space="preserve"> in emerging and developing countries</w:t>
            </w:r>
            <w:r w:rsidRPr="004749DA">
              <w:rPr>
                <w:b/>
                <w:i/>
              </w:rPr>
              <w:t xml:space="preserve">. </w:t>
            </w:r>
            <w:r w:rsidR="00B73AEB" w:rsidRPr="004749DA">
              <w:rPr>
                <w:i/>
              </w:rPr>
              <w:t>These have been categoris</w:t>
            </w:r>
            <w:r w:rsidRPr="004749DA">
              <w:rPr>
                <w:i/>
              </w:rPr>
              <w:t>ed</w:t>
            </w:r>
            <w:r w:rsidR="0010753B" w:rsidRPr="004749DA">
              <w:rPr>
                <w:i/>
              </w:rPr>
              <w:t xml:space="preserve"> broadly </w:t>
            </w:r>
            <w:r w:rsidRPr="004749DA">
              <w:rPr>
                <w:i/>
              </w:rPr>
              <w:t xml:space="preserve">into ‘direct’ public sector delivery of services, or private sector service delivery </w:t>
            </w:r>
            <w:r w:rsidR="00420239" w:rsidRPr="004749DA">
              <w:rPr>
                <w:i/>
              </w:rPr>
              <w:t xml:space="preserve">mainly </w:t>
            </w:r>
            <w:r w:rsidRPr="004749DA">
              <w:rPr>
                <w:i/>
              </w:rPr>
              <w:t xml:space="preserve">through some form of public-private partnership (PPP). </w:t>
            </w:r>
            <w:r w:rsidR="00420239" w:rsidRPr="004749DA">
              <w:rPr>
                <w:i/>
              </w:rPr>
              <w:t>The informal sector often provide purely private services for recycling where the only income is from selling the recycled materials, but they may also participate as a</w:t>
            </w:r>
            <w:r w:rsidR="002F350B">
              <w:rPr>
                <w:i/>
              </w:rPr>
              <w:t xml:space="preserve"> micro-service provider (MSP)</w:t>
            </w:r>
            <w:r w:rsidR="00420239" w:rsidRPr="004749DA">
              <w:rPr>
                <w:i/>
              </w:rPr>
              <w:t xml:space="preserve"> in a PPP.</w:t>
            </w:r>
          </w:p>
        </w:tc>
      </w:tr>
    </w:tbl>
    <w:p w14:paraId="49FA2095" w14:textId="77777777" w:rsidR="00F44A3A" w:rsidRPr="004749DA" w:rsidRDefault="00F44A3A" w:rsidP="00AA749F">
      <w:pPr>
        <w:spacing w:before="120" w:after="120"/>
      </w:pPr>
    </w:p>
    <w:p w14:paraId="7173A4AF" w14:textId="77777777" w:rsidR="002F350B" w:rsidRPr="004749DA" w:rsidRDefault="002F350B" w:rsidP="002F350B">
      <w:pPr>
        <w:spacing w:before="120" w:after="120" w:line="288" w:lineRule="auto"/>
      </w:pPr>
      <w:r w:rsidRPr="004749DA">
        <w:t xml:space="preserve">The total number of different operator models across the 134 cases was estimated to be 330. This showed that each city had on average 2.5 different operator models; in other words, a number of operator models were in use concurrently, each addressing a different element of the MSWM system. </w:t>
      </w:r>
    </w:p>
    <w:p w14:paraId="1BC0DE28" w14:textId="7C81BCC4" w:rsidR="009272B0" w:rsidRPr="004749DA" w:rsidRDefault="002F350B" w:rsidP="002F350B">
      <w:pPr>
        <w:spacing w:before="120" w:after="120" w:line="288" w:lineRule="auto"/>
      </w:pPr>
      <w:r w:rsidRPr="004749DA">
        <w:t xml:space="preserve">The analysis so far has focused on one aspect of the overall operator model, i.e. </w:t>
      </w:r>
      <w:r w:rsidRPr="004749DA">
        <w:rPr>
          <w:i/>
        </w:rPr>
        <w:t>service delivery</w:t>
      </w:r>
      <w:r w:rsidRPr="004749DA">
        <w:t xml:space="preserve">. The 134 cases also confirmed the conventional view that the </w:t>
      </w:r>
      <w:r w:rsidRPr="004749DA">
        <w:rPr>
          <w:i/>
        </w:rPr>
        <w:t>client</w:t>
      </w:r>
      <w:r w:rsidRPr="004749DA">
        <w:t xml:space="preserve"> function generally remains at some level of municipal government. It is commonly argued that MSWM is a public responsibility because it is a ‘public good’ (Cointreau, 1994, 2000; UNEP, 2015).  A contractual relationship between the municipality as ‘client’ and a PPP service delivery partner was implied in 119 out of 134 case studies</w:t>
      </w:r>
      <w:r>
        <w:t xml:space="preserve"> (89%)</w:t>
      </w:r>
      <w:r w:rsidRPr="004749DA">
        <w:t xml:space="preserve">. </w:t>
      </w:r>
      <w:r w:rsidR="00F44A3A" w:rsidRPr="004749DA">
        <w:t xml:space="preserve">The </w:t>
      </w:r>
      <w:r w:rsidR="005F7241" w:rsidRPr="004749DA">
        <w:t>degree of detailed scrutiny of</w:t>
      </w:r>
      <w:r w:rsidR="00F44A3A" w:rsidRPr="004749DA">
        <w:t xml:space="preserve"> operator models </w:t>
      </w:r>
      <w:r w:rsidR="005F7241" w:rsidRPr="004749DA">
        <w:t xml:space="preserve">that was possible from </w:t>
      </w:r>
      <w:r w:rsidR="00F44A3A" w:rsidRPr="004749DA">
        <w:t xml:space="preserve">published case studies </w:t>
      </w:r>
      <w:r w:rsidR="005F7241" w:rsidRPr="004749DA">
        <w:t>was generally relatively limited</w:t>
      </w:r>
      <w:r w:rsidR="00F44A3A" w:rsidRPr="004749DA">
        <w:t>.  For example, on the governance aspects (</w:t>
      </w:r>
      <w:r w:rsidR="00F44A3A" w:rsidRPr="004749DA">
        <w:rPr>
          <w:i/>
        </w:rPr>
        <w:t>Figure 1</w:t>
      </w:r>
      <w:r w:rsidR="00F44A3A" w:rsidRPr="004749DA">
        <w:t xml:space="preserve">), only around half of the </w:t>
      </w:r>
      <w:r w:rsidR="002B4C15" w:rsidRPr="004749DA">
        <w:t>134 case</w:t>
      </w:r>
      <w:r w:rsidR="00F44A3A" w:rsidRPr="004749DA">
        <w:t>s provide</w:t>
      </w:r>
      <w:r w:rsidR="005F7241" w:rsidRPr="004749DA">
        <w:t>d</w:t>
      </w:r>
      <w:r w:rsidR="00F44A3A" w:rsidRPr="004749DA">
        <w:t xml:space="preserve"> information </w:t>
      </w:r>
      <w:r w:rsidR="005F7241" w:rsidRPr="004749DA">
        <w:t>on</w:t>
      </w:r>
      <w:r w:rsidR="00F44A3A" w:rsidRPr="004749DA">
        <w:t xml:space="preserve"> user inclusivity, financial sustainability, and the presence or absence of sustained policy commitments or of clear and transparent policy frameworks. </w:t>
      </w:r>
      <w:r w:rsidR="008633B2" w:rsidRPr="004749DA">
        <w:t>There was</w:t>
      </w:r>
      <w:r w:rsidR="005F7241" w:rsidRPr="004749DA">
        <w:t xml:space="preserve"> a paucity of i</w:t>
      </w:r>
      <w:r w:rsidR="00F44A3A" w:rsidRPr="004749DA">
        <w:t xml:space="preserve">nformation </w:t>
      </w:r>
      <w:r w:rsidR="005F7241" w:rsidRPr="004749DA">
        <w:t>on</w:t>
      </w:r>
      <w:r w:rsidR="00F44A3A" w:rsidRPr="004749DA">
        <w:t xml:space="preserve"> operator and client capacities</w:t>
      </w:r>
      <w:r w:rsidR="002B4C15" w:rsidRPr="004749DA">
        <w:t>, with only</w:t>
      </w:r>
      <w:r w:rsidR="005F7241" w:rsidRPr="004749DA">
        <w:t xml:space="preserve"> 30 % of the </w:t>
      </w:r>
      <w:r w:rsidR="002B4C15" w:rsidRPr="004749DA">
        <w:t>cases providing</w:t>
      </w:r>
      <w:r w:rsidR="005F7241" w:rsidRPr="004749DA">
        <w:t xml:space="preserve"> information on this aspect</w:t>
      </w:r>
      <w:r w:rsidR="00F44A3A" w:rsidRPr="004749DA">
        <w:t xml:space="preserve">. </w:t>
      </w:r>
      <w:r w:rsidR="008633B2" w:rsidRPr="004749DA">
        <w:t xml:space="preserve">Only </w:t>
      </w:r>
      <w:r w:rsidR="00350D40">
        <w:t xml:space="preserve">in </w:t>
      </w:r>
      <w:r w:rsidR="008633B2" w:rsidRPr="004749DA">
        <w:t xml:space="preserve">31 out of 119 cases, </w:t>
      </w:r>
      <w:r w:rsidR="008633B2" w:rsidRPr="004749DA">
        <w:lastRenderedPageBreak/>
        <w:t>where there was an implied</w:t>
      </w:r>
      <w:r w:rsidR="00F44A3A" w:rsidRPr="004749DA">
        <w:t xml:space="preserve"> contractual relationship between the municipality</w:t>
      </w:r>
      <w:r w:rsidR="000862AA">
        <w:t xml:space="preserve"> </w:t>
      </w:r>
      <w:r w:rsidR="002B4C15" w:rsidRPr="004749DA">
        <w:t xml:space="preserve">as ‘client’ </w:t>
      </w:r>
      <w:r w:rsidR="00F44A3A" w:rsidRPr="004749DA">
        <w:t>and a PPP service delivery partner</w:t>
      </w:r>
      <w:r w:rsidR="008633B2" w:rsidRPr="004749DA">
        <w:t>,</w:t>
      </w:r>
      <w:r w:rsidR="00F44A3A" w:rsidRPr="004749DA">
        <w:t xml:space="preserve"> </w:t>
      </w:r>
      <w:r w:rsidR="00350D40">
        <w:t>could some</w:t>
      </w:r>
      <w:r w:rsidR="00F44A3A" w:rsidRPr="004749DA">
        <w:t xml:space="preserve"> information about the contracts</w:t>
      </w:r>
      <w:r w:rsidR="00350D40">
        <w:t xml:space="preserve"> be found</w:t>
      </w:r>
      <w:r w:rsidR="00F44A3A" w:rsidRPr="004749DA">
        <w:t>.</w:t>
      </w:r>
    </w:p>
    <w:p w14:paraId="07B7B4FB" w14:textId="421D5B22" w:rsidR="00B36B1A" w:rsidRPr="004749DA" w:rsidRDefault="008633B2" w:rsidP="002F350B">
      <w:pPr>
        <w:spacing w:before="240" w:after="120" w:line="288" w:lineRule="auto"/>
        <w:rPr>
          <w:b/>
        </w:rPr>
      </w:pPr>
      <w:r w:rsidRPr="004749DA">
        <w:rPr>
          <w:b/>
        </w:rPr>
        <w:t>High level analysis of the 28 detailed c</w:t>
      </w:r>
      <w:r w:rsidR="00B36B1A" w:rsidRPr="004749DA">
        <w:rPr>
          <w:b/>
        </w:rPr>
        <w:t xml:space="preserve">ase studies </w:t>
      </w:r>
    </w:p>
    <w:p w14:paraId="2B1317C9" w14:textId="293CAB38" w:rsidR="00350D40" w:rsidRDefault="00AC205D" w:rsidP="002F350B">
      <w:pPr>
        <w:spacing w:before="120" w:after="120" w:line="288" w:lineRule="auto"/>
      </w:pPr>
      <w:r w:rsidRPr="004749DA">
        <w:t xml:space="preserve"> </w:t>
      </w:r>
      <w:r w:rsidR="00460608">
        <w:t>T</w:t>
      </w:r>
      <w:r w:rsidRPr="004749DA">
        <w:t>ables</w:t>
      </w:r>
      <w:r w:rsidR="00460608">
        <w:t xml:space="preserve"> 1-3</w:t>
      </w:r>
      <w:r w:rsidRPr="004749DA">
        <w:t xml:space="preserve"> allow some</w:t>
      </w:r>
      <w:r w:rsidR="004C4306" w:rsidRPr="004749DA">
        <w:t xml:space="preserve"> </w:t>
      </w:r>
      <w:r w:rsidRPr="004749DA">
        <w:t xml:space="preserve">preliminary observations to be made on the types of operator model in use across the case study cities. </w:t>
      </w:r>
      <w:r w:rsidR="0080109B" w:rsidRPr="004749DA">
        <w:t xml:space="preserve">In most of the </w:t>
      </w:r>
      <w:r w:rsidR="00A63BE9" w:rsidRPr="004749DA">
        <w:t xml:space="preserve">28 </w:t>
      </w:r>
      <w:r w:rsidR="00A11BBA" w:rsidRPr="004749DA">
        <w:t>examples</w:t>
      </w:r>
      <w:r w:rsidR="0080109B" w:rsidRPr="004749DA">
        <w:t xml:space="preserve">, the original baseline (going back to </w:t>
      </w:r>
      <w:r w:rsidR="006263DF" w:rsidRPr="004749DA">
        <w:t xml:space="preserve">somewhere between </w:t>
      </w:r>
      <w:r w:rsidR="0080109B" w:rsidRPr="004749DA">
        <w:t xml:space="preserve">the 1970s </w:t>
      </w:r>
      <w:r w:rsidR="006263DF" w:rsidRPr="004749DA">
        <w:t>and 1990s</w:t>
      </w:r>
      <w:r w:rsidR="0080109B" w:rsidRPr="004749DA">
        <w:t>) was generally public sector service delivery. However, by the date of the case studies</w:t>
      </w:r>
      <w:r w:rsidR="001A0B8D" w:rsidRPr="004749DA">
        <w:t xml:space="preserve"> (mainly in the range 2008-2012</w:t>
      </w:r>
      <w:r w:rsidR="00420239" w:rsidRPr="004749DA">
        <w:t>)</w:t>
      </w:r>
      <w:proofErr w:type="gramStart"/>
      <w:r w:rsidR="0080109B" w:rsidRPr="004749DA">
        <w:t>,</w:t>
      </w:r>
      <w:proofErr w:type="gramEnd"/>
      <w:r w:rsidR="0080109B" w:rsidRPr="004749DA">
        <w:t xml:space="preserve"> </w:t>
      </w:r>
      <w:r w:rsidR="00451CE7" w:rsidRPr="004749DA">
        <w:t xml:space="preserve">the </w:t>
      </w:r>
      <w:r w:rsidR="00A11BBA" w:rsidRPr="004749DA">
        <w:t xml:space="preserve">situation had been transformed, with </w:t>
      </w:r>
      <w:r w:rsidR="00451CE7" w:rsidRPr="004749DA">
        <w:t xml:space="preserve">only </w:t>
      </w:r>
      <w:r w:rsidR="00A11BBA" w:rsidRPr="004749DA">
        <w:t xml:space="preserve">one </w:t>
      </w:r>
      <w:r w:rsidR="0061750F" w:rsidRPr="004749DA">
        <w:t xml:space="preserve">example of purely </w:t>
      </w:r>
      <w:r w:rsidR="00451CE7" w:rsidRPr="004749DA">
        <w:t xml:space="preserve">public sector </w:t>
      </w:r>
      <w:r w:rsidR="00A11BBA" w:rsidRPr="004749DA">
        <w:t>service delivery,</w:t>
      </w:r>
      <w:r w:rsidR="00451CE7" w:rsidRPr="004749DA">
        <w:t xml:space="preserve"> </w:t>
      </w:r>
      <w:r w:rsidR="00A63BE9" w:rsidRPr="004749DA">
        <w:t xml:space="preserve">in </w:t>
      </w:r>
      <w:r w:rsidR="00451CE7" w:rsidRPr="004749DA">
        <w:t>Gaza</w:t>
      </w:r>
      <w:r w:rsidR="00A11BBA" w:rsidRPr="004749DA">
        <w:t xml:space="preserve">. </w:t>
      </w:r>
    </w:p>
    <w:p w14:paraId="6DA60FB0" w14:textId="7B96784E" w:rsidR="00350D40" w:rsidRDefault="00A11BBA" w:rsidP="002F350B">
      <w:pPr>
        <w:spacing w:before="120" w:after="120" w:line="288" w:lineRule="auto"/>
      </w:pPr>
      <w:r w:rsidRPr="004749DA">
        <w:t xml:space="preserve">While PPP </w:t>
      </w:r>
      <w:r w:rsidR="007D5644">
        <w:t>wa</w:t>
      </w:r>
      <w:r w:rsidR="00266944" w:rsidRPr="004749DA">
        <w:t>s the most common practice</w:t>
      </w:r>
      <w:r w:rsidR="00451CE7" w:rsidRPr="004749DA">
        <w:t xml:space="preserve">, </w:t>
      </w:r>
      <w:r w:rsidR="004E1305" w:rsidRPr="004749DA">
        <w:t xml:space="preserve">there </w:t>
      </w:r>
      <w:r w:rsidR="00266944" w:rsidRPr="004749DA">
        <w:t>were</w:t>
      </w:r>
      <w:r w:rsidRPr="004749DA">
        <w:t xml:space="preserve"> only</w:t>
      </w:r>
      <w:r w:rsidR="0061750F" w:rsidRPr="004749DA">
        <w:t xml:space="preserve"> </w:t>
      </w:r>
      <w:r w:rsidR="00200697" w:rsidRPr="004749DA">
        <w:t>two</w:t>
      </w:r>
      <w:r w:rsidR="004E1305" w:rsidRPr="004749DA">
        <w:t xml:space="preserve"> example</w:t>
      </w:r>
      <w:r w:rsidR="00200697" w:rsidRPr="004749DA">
        <w:t>s</w:t>
      </w:r>
      <w:r w:rsidR="004E1305" w:rsidRPr="004749DA">
        <w:t xml:space="preserve"> of all services being contracted out by the city to a single </w:t>
      </w:r>
      <w:r w:rsidR="00422EA6" w:rsidRPr="004749DA">
        <w:t xml:space="preserve">private </w:t>
      </w:r>
      <w:r w:rsidR="004E1305" w:rsidRPr="004749DA">
        <w:t>contractor</w:t>
      </w:r>
      <w:r w:rsidR="00200697" w:rsidRPr="004749DA">
        <w:t xml:space="preserve">, in </w:t>
      </w:r>
      <w:r w:rsidR="00366571">
        <w:t>Yaoundé</w:t>
      </w:r>
      <w:r w:rsidR="00200697" w:rsidRPr="004749DA">
        <w:t xml:space="preserve"> and Tangier, although in at least the former,</w:t>
      </w:r>
      <w:r w:rsidR="00A63BE9" w:rsidRPr="004749DA">
        <w:t xml:space="preserve"> the</w:t>
      </w:r>
      <w:r w:rsidR="00200697" w:rsidRPr="004749DA">
        <w:t xml:space="preserve"> informal sector and CBOs </w:t>
      </w:r>
      <w:r w:rsidR="00A63BE9" w:rsidRPr="004749DA">
        <w:t>ope</w:t>
      </w:r>
      <w:r w:rsidR="00200697" w:rsidRPr="004749DA">
        <w:t>rate</w:t>
      </w:r>
      <w:r w:rsidR="007D5644">
        <w:t>d</w:t>
      </w:r>
      <w:r w:rsidR="00200697" w:rsidRPr="004749DA">
        <w:t xml:space="preserve"> in areas not served by the contract</w:t>
      </w:r>
      <w:r w:rsidR="0061750F" w:rsidRPr="004749DA">
        <w:t xml:space="preserve">. </w:t>
      </w:r>
      <w:r w:rsidR="00A63BE9" w:rsidRPr="004749DA">
        <w:t>The dominant service provider</w:t>
      </w:r>
      <w:r w:rsidR="00266944" w:rsidRPr="004749DA">
        <w:t>s</w:t>
      </w:r>
      <w:r w:rsidR="00A63BE9" w:rsidRPr="004749DA">
        <w:t xml:space="preserve"> </w:t>
      </w:r>
      <w:r w:rsidR="00266944" w:rsidRPr="004749DA">
        <w:t xml:space="preserve">were divided </w:t>
      </w:r>
      <w:r w:rsidR="00A63BE9" w:rsidRPr="004749DA">
        <w:t xml:space="preserve">into 3 groups </w:t>
      </w:r>
      <w:r w:rsidR="00266944" w:rsidRPr="004749DA">
        <w:t xml:space="preserve">of equivalent size </w:t>
      </w:r>
      <w:r w:rsidR="00A63BE9" w:rsidRPr="004749DA">
        <w:t xml:space="preserve">across the 28 cases, </w:t>
      </w:r>
      <w:r w:rsidR="002341FD" w:rsidRPr="004749DA">
        <w:t xml:space="preserve">and were </w:t>
      </w:r>
      <w:r w:rsidR="00A63BE9" w:rsidRPr="004749DA">
        <w:t xml:space="preserve">either mainly public or mainly PPP or a relatively balanced mix of </w:t>
      </w:r>
      <w:r w:rsidR="002341FD" w:rsidRPr="004749DA">
        <w:t>both public and PPP systems</w:t>
      </w:r>
      <w:r w:rsidR="00A63BE9" w:rsidRPr="004749DA">
        <w:t xml:space="preserve">. In 23 of </w:t>
      </w:r>
      <w:r w:rsidR="002341FD" w:rsidRPr="004749DA">
        <w:t xml:space="preserve">the </w:t>
      </w:r>
      <w:r w:rsidR="00422EA6" w:rsidRPr="004749DA">
        <w:t xml:space="preserve">28 </w:t>
      </w:r>
      <w:r w:rsidR="00A63BE9" w:rsidRPr="004749DA">
        <w:t xml:space="preserve">cases, some services </w:t>
      </w:r>
      <w:r w:rsidR="002341FD" w:rsidRPr="004749DA">
        <w:t>we</w:t>
      </w:r>
      <w:r w:rsidR="00A63BE9" w:rsidRPr="004749DA">
        <w:t>re provided directly by the public sector</w:t>
      </w:r>
      <w:r w:rsidR="00F66E26" w:rsidRPr="004749DA">
        <w:t>: w</w:t>
      </w:r>
      <w:r w:rsidR="00A63BE9" w:rsidRPr="004749DA">
        <w:t xml:space="preserve">here </w:t>
      </w:r>
      <w:r w:rsidRPr="004749DA">
        <w:t>services were mainly PPP</w:t>
      </w:r>
      <w:r w:rsidR="00A63BE9" w:rsidRPr="004749DA">
        <w:t xml:space="preserve">, the most common </w:t>
      </w:r>
      <w:r w:rsidR="006263DF" w:rsidRPr="004749DA">
        <w:t xml:space="preserve">services delivered by the </w:t>
      </w:r>
      <w:r w:rsidRPr="004749DA">
        <w:t>public sector</w:t>
      </w:r>
      <w:r w:rsidR="00F66E26" w:rsidRPr="004749DA">
        <w:t xml:space="preserve"> </w:t>
      </w:r>
      <w:r w:rsidR="002341FD" w:rsidRPr="004749DA">
        <w:t>we</w:t>
      </w:r>
      <w:r w:rsidR="00A63BE9" w:rsidRPr="004749DA">
        <w:t>re secondary collection and disposal (8 examples of each out of a total of 13</w:t>
      </w:r>
      <w:r w:rsidR="00422EA6" w:rsidRPr="004749DA">
        <w:t xml:space="preserve"> </w:t>
      </w:r>
      <w:r w:rsidR="00A63BE9" w:rsidRPr="004749DA">
        <w:t xml:space="preserve">cases). </w:t>
      </w:r>
    </w:p>
    <w:p w14:paraId="32F53764" w14:textId="16B4B5D8" w:rsidR="00A07F1C" w:rsidRPr="004749DA" w:rsidRDefault="00A63BE9" w:rsidP="002F350B">
      <w:pPr>
        <w:spacing w:before="120" w:after="120" w:line="288" w:lineRule="auto"/>
      </w:pPr>
      <w:r w:rsidRPr="004749DA">
        <w:t xml:space="preserve">In 19 out of 28 cases, PPP involving formal private companies </w:t>
      </w:r>
      <w:r w:rsidR="002341FD" w:rsidRPr="004749DA">
        <w:t xml:space="preserve">supplied </w:t>
      </w:r>
      <w:r w:rsidRPr="004749DA">
        <w:t>at least one aspect of the overall service, while in 11 cases, PPP involv</w:t>
      </w:r>
      <w:r w:rsidR="002341FD" w:rsidRPr="004749DA">
        <w:t>ed</w:t>
      </w:r>
      <w:r w:rsidRPr="004749DA">
        <w:t xml:space="preserve"> either micro-enterprises and/or NGOs or CBOs</w:t>
      </w:r>
      <w:r w:rsidR="005B5416" w:rsidRPr="004749DA">
        <w:t xml:space="preserve"> (micro-PPP)</w:t>
      </w:r>
      <w:r w:rsidRPr="004749DA">
        <w:t xml:space="preserve">. </w:t>
      </w:r>
      <w:r w:rsidR="00F66E26" w:rsidRPr="004749DA">
        <w:t>M</w:t>
      </w:r>
      <w:r w:rsidR="00A07F1C" w:rsidRPr="004749DA">
        <w:t>unicipalities use</w:t>
      </w:r>
      <w:r w:rsidR="002341FD" w:rsidRPr="004749DA">
        <w:t>d</w:t>
      </w:r>
      <w:r w:rsidR="00A07F1C" w:rsidRPr="004749DA">
        <w:t xml:space="preserve"> contracting and concessions more commonly than franchises or open competition for engaging private sector services.</w:t>
      </w:r>
    </w:p>
    <w:p w14:paraId="045AC6FB" w14:textId="56924C22" w:rsidR="00A63BE9" w:rsidRPr="004749DA" w:rsidRDefault="00A63BE9" w:rsidP="002F350B">
      <w:pPr>
        <w:spacing w:before="120" w:after="120" w:line="288" w:lineRule="auto"/>
      </w:pPr>
      <w:r w:rsidRPr="004749DA">
        <w:t xml:space="preserve">In 22 </w:t>
      </w:r>
      <w:r w:rsidR="00422EA6" w:rsidRPr="004749DA">
        <w:t xml:space="preserve">out of </w:t>
      </w:r>
      <w:r w:rsidR="00420239" w:rsidRPr="004749DA">
        <w:t xml:space="preserve">28 </w:t>
      </w:r>
      <w:r w:rsidRPr="004749DA">
        <w:t xml:space="preserve">cases, there </w:t>
      </w:r>
      <w:r w:rsidR="002341FD" w:rsidRPr="004749DA">
        <w:t>wa</w:t>
      </w:r>
      <w:r w:rsidRPr="004749DA">
        <w:t>s direct involvement of the informal sector, most often to provide private recycling services</w:t>
      </w:r>
      <w:r w:rsidR="00F66E26" w:rsidRPr="004749DA">
        <w:t xml:space="preserve"> funded entirely by the revenues from selling the materials collected for recycling</w:t>
      </w:r>
      <w:r w:rsidRPr="004749DA">
        <w:t xml:space="preserve">. </w:t>
      </w:r>
      <w:r w:rsidR="00422EA6" w:rsidRPr="004749DA">
        <w:t>Th</w:t>
      </w:r>
      <w:r w:rsidR="002341FD" w:rsidRPr="004749DA">
        <w:t xml:space="preserve">is  </w:t>
      </w:r>
      <w:r w:rsidR="007D5644">
        <w:t>result</w:t>
      </w:r>
      <w:r w:rsidR="007D5644" w:rsidRPr="004749DA">
        <w:t xml:space="preserve"> </w:t>
      </w:r>
      <w:r w:rsidR="002341FD" w:rsidRPr="004749DA">
        <w:t xml:space="preserve">was consistent with previous studies emphasising </w:t>
      </w:r>
      <w:r w:rsidR="00422EA6" w:rsidRPr="004749DA">
        <w:t xml:space="preserve">that most recycling </w:t>
      </w:r>
      <w:r w:rsidR="002341FD" w:rsidRPr="004749DA">
        <w:t xml:space="preserve">activities </w:t>
      </w:r>
      <w:r w:rsidR="00422EA6" w:rsidRPr="004749DA">
        <w:t xml:space="preserve">in developing countries </w:t>
      </w:r>
      <w:r w:rsidR="002341FD" w:rsidRPr="004749DA">
        <w:t xml:space="preserve">are </w:t>
      </w:r>
      <w:r w:rsidR="00422EA6" w:rsidRPr="004749DA">
        <w:t>undertaken by the informal sector (</w:t>
      </w:r>
      <w:r w:rsidR="001A0B8D" w:rsidRPr="004749DA">
        <w:t>e.g. Wilson et al., 2009</w:t>
      </w:r>
      <w:r w:rsidR="004C08D2" w:rsidRPr="004749DA">
        <w:t xml:space="preserve">;  </w:t>
      </w:r>
      <w:r w:rsidR="005B5416" w:rsidRPr="004749DA">
        <w:t xml:space="preserve">Scheinberg et al, 2010; </w:t>
      </w:r>
      <w:r w:rsidR="004C08D2" w:rsidRPr="004749DA">
        <w:t xml:space="preserve">Gunsilius et al., 2011; </w:t>
      </w:r>
      <w:r w:rsidR="005B5416" w:rsidRPr="004749DA">
        <w:t>Velis et al., 2012;</w:t>
      </w:r>
      <w:r w:rsidR="004C08D2" w:rsidRPr="004749DA">
        <w:t xml:space="preserve"> Ezeah et al.</w:t>
      </w:r>
      <w:r w:rsidR="001A0B8D" w:rsidRPr="004749DA">
        <w:t>, 2013; Linzner and Lange, 2013; Jaligot et al., 2016</w:t>
      </w:r>
      <w:r w:rsidR="00422EA6" w:rsidRPr="004749DA">
        <w:t>).</w:t>
      </w:r>
    </w:p>
    <w:p w14:paraId="1E3C4582" w14:textId="77777777" w:rsidR="004C4306" w:rsidRPr="004749DA" w:rsidRDefault="004C4306" w:rsidP="002F350B">
      <w:pPr>
        <w:spacing w:before="120" w:after="120" w:line="288" w:lineRule="auto"/>
      </w:pPr>
    </w:p>
    <w:p w14:paraId="1A00E3C8" w14:textId="77777777" w:rsidR="00F66E26" w:rsidRPr="004749DA" w:rsidRDefault="00F66E26" w:rsidP="00AA749F">
      <w:pPr>
        <w:spacing w:before="120" w:after="120"/>
        <w:sectPr w:rsidR="00F66E26" w:rsidRPr="004749DA" w:rsidSect="002C455F">
          <w:headerReference w:type="even" r:id="rId15"/>
          <w:headerReference w:type="default" r:id="rId16"/>
          <w:footerReference w:type="default" r:id="rId17"/>
          <w:headerReference w:type="first" r:id="rId18"/>
          <w:type w:val="continuous"/>
          <w:pgSz w:w="11906" w:h="16838" w:code="9"/>
          <w:pgMar w:top="1134" w:right="1134" w:bottom="992" w:left="1134" w:header="454" w:footer="227" w:gutter="0"/>
          <w:cols w:space="708"/>
          <w:docGrid w:linePitch="360"/>
        </w:sectPr>
      </w:pPr>
    </w:p>
    <w:p w14:paraId="09434DDE" w14:textId="362FC77F" w:rsidR="006A35A3" w:rsidRPr="004749DA" w:rsidRDefault="0074456A" w:rsidP="008F6B94">
      <w:pPr>
        <w:pStyle w:val="Caption"/>
        <w:spacing w:after="120"/>
        <w:ind w:left="-284"/>
        <w:rPr>
          <w:rFonts w:ascii="Calibri" w:hAnsi="Calibri"/>
          <w:i/>
          <w:color w:val="auto"/>
          <w:sz w:val="24"/>
          <w:szCs w:val="24"/>
        </w:rPr>
      </w:pPr>
      <w:bookmarkStart w:id="1" w:name="_Toc333439441"/>
      <w:r>
        <w:rPr>
          <w:rFonts w:ascii="Calibri" w:hAnsi="Calibri"/>
          <w:color w:val="auto"/>
          <w:sz w:val="24"/>
          <w:szCs w:val="24"/>
        </w:rPr>
        <w:lastRenderedPageBreak/>
        <w:t xml:space="preserve"> </w:t>
      </w:r>
      <w:r w:rsidR="00EA2A15" w:rsidRPr="004749DA">
        <w:rPr>
          <w:rFonts w:ascii="Calibri" w:hAnsi="Calibri"/>
          <w:color w:val="auto"/>
          <w:sz w:val="24"/>
          <w:szCs w:val="24"/>
        </w:rPr>
        <w:t>Table 1</w:t>
      </w:r>
      <w:r w:rsidR="006A35A3" w:rsidRPr="004749DA">
        <w:rPr>
          <w:rFonts w:ascii="Calibri" w:hAnsi="Calibri"/>
          <w:color w:val="auto"/>
          <w:sz w:val="24"/>
          <w:szCs w:val="24"/>
        </w:rPr>
        <w:t>:  Case studies selected for in-depth analysis - Africa</w:t>
      </w:r>
      <w:bookmarkEnd w:id="1"/>
      <w:r w:rsidR="00B3721D" w:rsidRPr="004749DA">
        <w:rPr>
          <w:rFonts w:ascii="Calibri" w:hAnsi="Calibri"/>
          <w:color w:val="auto"/>
          <w:sz w:val="24"/>
          <w:szCs w:val="24"/>
        </w:rPr>
        <w:t xml:space="preserve">     </w:t>
      </w:r>
    </w:p>
    <w:tbl>
      <w:tblPr>
        <w:tblW w:w="15168"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9"/>
        <w:gridCol w:w="850"/>
        <w:gridCol w:w="1134"/>
        <w:gridCol w:w="1276"/>
        <w:gridCol w:w="850"/>
        <w:gridCol w:w="1701"/>
        <w:gridCol w:w="5812"/>
        <w:gridCol w:w="2126"/>
      </w:tblGrid>
      <w:tr w:rsidR="0066496B" w:rsidRPr="004749DA" w14:paraId="249ABE2A" w14:textId="77777777" w:rsidTr="007B7BA7">
        <w:trPr>
          <w:cantSplit/>
          <w:trHeight w:val="222"/>
          <w:tblHeader/>
        </w:trPr>
        <w:tc>
          <w:tcPr>
            <w:tcW w:w="1419" w:type="dxa"/>
            <w:shd w:val="clear" w:color="auto" w:fill="auto"/>
            <w:vAlign w:val="center"/>
          </w:tcPr>
          <w:p w14:paraId="760EF59E" w14:textId="77777777" w:rsidR="0066496B" w:rsidRPr="004749DA" w:rsidRDefault="0066496B" w:rsidP="00E427A1">
            <w:pPr>
              <w:pStyle w:val="NormalWeb"/>
              <w:spacing w:before="0" w:beforeAutospacing="0" w:after="0" w:afterAutospacing="0"/>
              <w:jc w:val="center"/>
              <w:rPr>
                <w:rFonts w:ascii="Calibri" w:hAnsi="Calibri"/>
                <w:b/>
                <w:bCs/>
                <w:sz w:val="17"/>
                <w:szCs w:val="17"/>
              </w:rPr>
            </w:pPr>
            <w:r w:rsidRPr="004749DA">
              <w:rPr>
                <w:rFonts w:ascii="Calibri" w:hAnsi="Calibri"/>
                <w:b/>
                <w:bCs/>
                <w:sz w:val="17"/>
                <w:szCs w:val="17"/>
              </w:rPr>
              <w:t>Location/year</w:t>
            </w:r>
          </w:p>
        </w:tc>
        <w:tc>
          <w:tcPr>
            <w:tcW w:w="3260" w:type="dxa"/>
            <w:gridSpan w:val="3"/>
            <w:vAlign w:val="center"/>
          </w:tcPr>
          <w:p w14:paraId="36F1A28A" w14:textId="77777777" w:rsidR="0066496B" w:rsidRPr="004749DA" w:rsidRDefault="0066496B" w:rsidP="00E427A1">
            <w:pPr>
              <w:pStyle w:val="NormalWeb"/>
              <w:spacing w:before="0" w:after="0"/>
              <w:jc w:val="center"/>
              <w:rPr>
                <w:rFonts w:ascii="Calibri" w:hAnsi="Calibri"/>
                <w:b/>
                <w:bCs/>
                <w:sz w:val="17"/>
                <w:szCs w:val="17"/>
              </w:rPr>
            </w:pPr>
            <w:r w:rsidRPr="004749DA">
              <w:rPr>
                <w:rFonts w:ascii="Calibri" w:hAnsi="Calibri"/>
                <w:b/>
                <w:sz w:val="17"/>
                <w:szCs w:val="17"/>
              </w:rPr>
              <w:t>Population</w:t>
            </w:r>
          </w:p>
        </w:tc>
        <w:tc>
          <w:tcPr>
            <w:tcW w:w="2551" w:type="dxa"/>
            <w:gridSpan w:val="2"/>
          </w:tcPr>
          <w:p w14:paraId="6EF55096" w14:textId="77777777" w:rsidR="0066496B" w:rsidRPr="004749DA" w:rsidRDefault="0066496B" w:rsidP="00E427A1">
            <w:pPr>
              <w:pStyle w:val="NormalWeb"/>
              <w:spacing w:before="0" w:beforeAutospacing="0" w:after="0" w:afterAutospacing="0"/>
              <w:jc w:val="center"/>
              <w:rPr>
                <w:rFonts w:ascii="Calibri" w:hAnsi="Calibri"/>
                <w:b/>
                <w:bCs/>
                <w:sz w:val="17"/>
                <w:szCs w:val="17"/>
              </w:rPr>
            </w:pPr>
            <w:r w:rsidRPr="004749DA">
              <w:rPr>
                <w:rFonts w:ascii="Calibri" w:hAnsi="Calibri"/>
                <w:b/>
                <w:bCs/>
                <w:sz w:val="17"/>
                <w:szCs w:val="17"/>
              </w:rPr>
              <w:t>Case study</w:t>
            </w:r>
          </w:p>
        </w:tc>
        <w:tc>
          <w:tcPr>
            <w:tcW w:w="5812" w:type="dxa"/>
            <w:vMerge w:val="restart"/>
            <w:shd w:val="clear" w:color="auto" w:fill="auto"/>
            <w:vAlign w:val="center"/>
          </w:tcPr>
          <w:p w14:paraId="54217D22" w14:textId="726105E1" w:rsidR="0066496B" w:rsidRPr="004749DA" w:rsidRDefault="0066496B" w:rsidP="00E427A1">
            <w:pPr>
              <w:pStyle w:val="NormalWeb"/>
              <w:spacing w:before="0" w:beforeAutospacing="0" w:after="0" w:afterAutospacing="0"/>
              <w:jc w:val="center"/>
              <w:rPr>
                <w:rFonts w:ascii="Calibri" w:hAnsi="Calibri"/>
                <w:b/>
                <w:bCs/>
                <w:sz w:val="17"/>
                <w:szCs w:val="17"/>
              </w:rPr>
            </w:pPr>
            <w:r w:rsidRPr="004749DA">
              <w:rPr>
                <w:rFonts w:ascii="Calibri" w:hAnsi="Calibri"/>
                <w:b/>
                <w:bCs/>
                <w:sz w:val="17"/>
                <w:szCs w:val="17"/>
              </w:rPr>
              <w:t>General description of Operator Model</w:t>
            </w:r>
          </w:p>
        </w:tc>
        <w:tc>
          <w:tcPr>
            <w:tcW w:w="2126" w:type="dxa"/>
            <w:vMerge w:val="restart"/>
            <w:shd w:val="clear" w:color="auto" w:fill="auto"/>
            <w:vAlign w:val="center"/>
          </w:tcPr>
          <w:p w14:paraId="23CA57E5" w14:textId="77777777" w:rsidR="0066496B" w:rsidRPr="004749DA" w:rsidRDefault="0066496B" w:rsidP="00EE096B">
            <w:pPr>
              <w:pStyle w:val="NormalWeb"/>
              <w:spacing w:before="0" w:beforeAutospacing="0" w:after="0" w:afterAutospacing="0"/>
              <w:jc w:val="center"/>
              <w:rPr>
                <w:rFonts w:ascii="Calibri" w:hAnsi="Calibri"/>
                <w:b/>
                <w:bCs/>
                <w:sz w:val="17"/>
                <w:szCs w:val="17"/>
              </w:rPr>
            </w:pPr>
            <w:r w:rsidRPr="004749DA">
              <w:rPr>
                <w:rFonts w:ascii="Calibri" w:hAnsi="Calibri"/>
                <w:b/>
                <w:bCs/>
                <w:sz w:val="17"/>
                <w:szCs w:val="17"/>
              </w:rPr>
              <w:t>References</w:t>
            </w:r>
          </w:p>
        </w:tc>
      </w:tr>
      <w:tr w:rsidR="0066496B" w:rsidRPr="004749DA" w14:paraId="64DAF031" w14:textId="77777777" w:rsidTr="007B7BA7">
        <w:trPr>
          <w:cantSplit/>
          <w:tblHeader/>
        </w:trPr>
        <w:tc>
          <w:tcPr>
            <w:tcW w:w="1419" w:type="dxa"/>
            <w:shd w:val="clear" w:color="auto" w:fill="auto"/>
            <w:vAlign w:val="center"/>
          </w:tcPr>
          <w:p w14:paraId="5F7E2028" w14:textId="77777777" w:rsidR="0066496B" w:rsidRPr="004749DA" w:rsidRDefault="0066496B" w:rsidP="00E427A1">
            <w:pPr>
              <w:pStyle w:val="NormalWeb"/>
              <w:spacing w:before="0" w:beforeAutospacing="0" w:after="0" w:afterAutospacing="0"/>
              <w:jc w:val="center"/>
              <w:rPr>
                <w:rFonts w:ascii="Calibri" w:hAnsi="Calibri"/>
                <w:b/>
                <w:bCs/>
                <w:sz w:val="17"/>
                <w:szCs w:val="17"/>
              </w:rPr>
            </w:pPr>
            <w:r w:rsidRPr="004749DA">
              <w:rPr>
                <w:rFonts w:ascii="Calibri" w:hAnsi="Calibri"/>
                <w:b/>
                <w:bCs/>
                <w:sz w:val="17"/>
                <w:szCs w:val="17"/>
              </w:rPr>
              <w:t>AFRICA</w:t>
            </w:r>
          </w:p>
        </w:tc>
        <w:tc>
          <w:tcPr>
            <w:tcW w:w="850" w:type="dxa"/>
          </w:tcPr>
          <w:p w14:paraId="04A482A4" w14:textId="77777777" w:rsidR="0066496B" w:rsidRPr="004749DA" w:rsidRDefault="0066496B" w:rsidP="00E427A1">
            <w:pPr>
              <w:pStyle w:val="NormalWeb"/>
              <w:spacing w:before="0" w:beforeAutospacing="0" w:after="0" w:afterAutospacing="0"/>
              <w:jc w:val="center"/>
              <w:rPr>
                <w:rFonts w:ascii="Calibri" w:hAnsi="Calibri"/>
                <w:sz w:val="17"/>
                <w:szCs w:val="17"/>
              </w:rPr>
            </w:pPr>
            <w:r w:rsidRPr="004749DA">
              <w:rPr>
                <w:rFonts w:ascii="Calibri" w:hAnsi="Calibri"/>
                <w:sz w:val="17"/>
                <w:szCs w:val="17"/>
              </w:rPr>
              <w:t>No. (million)</w:t>
            </w:r>
          </w:p>
        </w:tc>
        <w:tc>
          <w:tcPr>
            <w:tcW w:w="1134" w:type="dxa"/>
          </w:tcPr>
          <w:p w14:paraId="36347478" w14:textId="77777777" w:rsidR="0066496B" w:rsidRPr="004749DA" w:rsidRDefault="0066496B" w:rsidP="00E427A1">
            <w:pPr>
              <w:pStyle w:val="NormalWeb"/>
              <w:spacing w:before="0" w:beforeAutospacing="0" w:after="0" w:afterAutospacing="0"/>
              <w:jc w:val="center"/>
              <w:rPr>
                <w:rFonts w:ascii="Calibri" w:hAnsi="Calibri"/>
                <w:sz w:val="17"/>
                <w:szCs w:val="17"/>
              </w:rPr>
            </w:pPr>
            <w:r w:rsidRPr="004749DA">
              <w:rPr>
                <w:rFonts w:ascii="Calibri" w:hAnsi="Calibri"/>
                <w:sz w:val="17"/>
                <w:szCs w:val="17"/>
              </w:rPr>
              <w:t>Growth</w:t>
            </w:r>
          </w:p>
          <w:p w14:paraId="1564DD7D" w14:textId="77777777" w:rsidR="0066496B" w:rsidRPr="004749DA" w:rsidRDefault="0066496B" w:rsidP="00E427A1">
            <w:pPr>
              <w:pStyle w:val="NormalWeb"/>
              <w:spacing w:before="0" w:beforeAutospacing="0" w:after="0" w:afterAutospacing="0"/>
              <w:jc w:val="center"/>
              <w:rPr>
                <w:rFonts w:ascii="Calibri" w:hAnsi="Calibri"/>
                <w:sz w:val="17"/>
                <w:szCs w:val="17"/>
              </w:rPr>
            </w:pPr>
            <w:r w:rsidRPr="004749DA">
              <w:rPr>
                <w:rFonts w:ascii="Calibri" w:hAnsi="Calibri"/>
                <w:sz w:val="17"/>
                <w:szCs w:val="17"/>
              </w:rPr>
              <w:t>(% annum⁻¹)</w:t>
            </w:r>
          </w:p>
        </w:tc>
        <w:tc>
          <w:tcPr>
            <w:tcW w:w="1276" w:type="dxa"/>
            <w:shd w:val="clear" w:color="auto" w:fill="auto"/>
          </w:tcPr>
          <w:p w14:paraId="5991B93C" w14:textId="77777777" w:rsidR="0066496B" w:rsidRPr="004749DA" w:rsidRDefault="0066496B" w:rsidP="00E427A1">
            <w:pPr>
              <w:pStyle w:val="NormalWeb"/>
              <w:spacing w:before="0" w:beforeAutospacing="0" w:after="0" w:afterAutospacing="0"/>
              <w:jc w:val="center"/>
              <w:rPr>
                <w:rFonts w:ascii="Calibri" w:hAnsi="Calibri"/>
                <w:sz w:val="17"/>
                <w:szCs w:val="17"/>
              </w:rPr>
            </w:pPr>
            <w:r w:rsidRPr="004749DA">
              <w:rPr>
                <w:rFonts w:ascii="Calibri" w:hAnsi="Calibri"/>
                <w:sz w:val="17"/>
                <w:szCs w:val="17"/>
              </w:rPr>
              <w:t>Density</w:t>
            </w:r>
          </w:p>
          <w:p w14:paraId="467C0ECF" w14:textId="1AD90E2F" w:rsidR="0066496B" w:rsidRPr="004749DA" w:rsidRDefault="00D40388" w:rsidP="00E427A1">
            <w:pPr>
              <w:pStyle w:val="NormalWeb"/>
              <w:spacing w:before="0" w:beforeAutospacing="0" w:after="0" w:afterAutospacing="0"/>
              <w:jc w:val="center"/>
              <w:rPr>
                <w:rFonts w:ascii="Calibri" w:hAnsi="Calibri"/>
                <w:sz w:val="17"/>
                <w:szCs w:val="17"/>
              </w:rPr>
            </w:pPr>
            <w:r w:rsidRPr="004749DA">
              <w:rPr>
                <w:rFonts w:ascii="Calibri" w:hAnsi="Calibri"/>
                <w:sz w:val="17"/>
                <w:szCs w:val="17"/>
              </w:rPr>
              <w:t>(people</w:t>
            </w:r>
            <w:r w:rsidR="0066496B" w:rsidRPr="004749DA">
              <w:rPr>
                <w:rFonts w:ascii="Calibri" w:hAnsi="Calibri"/>
                <w:sz w:val="17"/>
                <w:szCs w:val="17"/>
              </w:rPr>
              <w:t xml:space="preserve"> km⁻²)</w:t>
            </w:r>
          </w:p>
        </w:tc>
        <w:tc>
          <w:tcPr>
            <w:tcW w:w="850" w:type="dxa"/>
            <w:vAlign w:val="center"/>
          </w:tcPr>
          <w:p w14:paraId="2050F723" w14:textId="77777777" w:rsidR="0066496B" w:rsidRPr="004749DA" w:rsidRDefault="0066496B" w:rsidP="00E427A1">
            <w:pPr>
              <w:pStyle w:val="NormalWeb"/>
              <w:spacing w:before="0" w:beforeAutospacing="0" w:after="0" w:afterAutospacing="0"/>
              <w:jc w:val="center"/>
              <w:rPr>
                <w:rFonts w:ascii="Calibri" w:hAnsi="Calibri"/>
                <w:sz w:val="17"/>
                <w:szCs w:val="17"/>
              </w:rPr>
            </w:pPr>
            <w:r w:rsidRPr="004749DA">
              <w:rPr>
                <w:rFonts w:ascii="Calibri" w:hAnsi="Calibri"/>
                <w:sz w:val="17"/>
                <w:szCs w:val="17"/>
              </w:rPr>
              <w:t>Source</w:t>
            </w:r>
          </w:p>
        </w:tc>
        <w:tc>
          <w:tcPr>
            <w:tcW w:w="1701" w:type="dxa"/>
            <w:shd w:val="clear" w:color="auto" w:fill="auto"/>
            <w:vAlign w:val="center"/>
          </w:tcPr>
          <w:p w14:paraId="5D25CEAF" w14:textId="77777777" w:rsidR="0066496B" w:rsidRPr="004749DA" w:rsidRDefault="0066496B" w:rsidP="00E427A1">
            <w:pPr>
              <w:pStyle w:val="NormalWeb"/>
              <w:spacing w:before="0" w:beforeAutospacing="0" w:after="0" w:afterAutospacing="0"/>
              <w:jc w:val="center"/>
              <w:rPr>
                <w:rFonts w:ascii="Calibri" w:hAnsi="Calibri"/>
                <w:sz w:val="17"/>
                <w:szCs w:val="17"/>
              </w:rPr>
            </w:pPr>
            <w:r w:rsidRPr="004749DA">
              <w:rPr>
                <w:rFonts w:ascii="Calibri" w:hAnsi="Calibri"/>
                <w:sz w:val="17"/>
                <w:szCs w:val="17"/>
              </w:rPr>
              <w:t>Focus</w:t>
            </w:r>
          </w:p>
        </w:tc>
        <w:tc>
          <w:tcPr>
            <w:tcW w:w="5812" w:type="dxa"/>
            <w:vMerge/>
            <w:shd w:val="clear" w:color="auto" w:fill="auto"/>
          </w:tcPr>
          <w:p w14:paraId="0E76E8AB" w14:textId="77777777" w:rsidR="0066496B" w:rsidRPr="004749DA" w:rsidRDefault="0066496B" w:rsidP="00E427A1">
            <w:pPr>
              <w:pStyle w:val="NormalWeb"/>
              <w:spacing w:before="0" w:beforeAutospacing="0" w:after="0" w:afterAutospacing="0"/>
              <w:rPr>
                <w:rFonts w:ascii="Calibri" w:hAnsi="Calibri"/>
                <w:sz w:val="17"/>
                <w:szCs w:val="17"/>
              </w:rPr>
            </w:pPr>
          </w:p>
        </w:tc>
        <w:tc>
          <w:tcPr>
            <w:tcW w:w="2126" w:type="dxa"/>
            <w:vMerge/>
            <w:shd w:val="clear" w:color="auto" w:fill="auto"/>
          </w:tcPr>
          <w:p w14:paraId="02C89A7A" w14:textId="77777777" w:rsidR="0066496B" w:rsidRPr="004749DA" w:rsidRDefault="0066496B" w:rsidP="002F43C8">
            <w:pPr>
              <w:pStyle w:val="NormalWeb"/>
              <w:spacing w:before="0" w:beforeAutospacing="0" w:after="0" w:afterAutospacing="0"/>
              <w:rPr>
                <w:rFonts w:ascii="Calibri" w:hAnsi="Calibri"/>
                <w:sz w:val="17"/>
                <w:szCs w:val="17"/>
              </w:rPr>
            </w:pPr>
          </w:p>
        </w:tc>
      </w:tr>
      <w:tr w:rsidR="008217C1" w:rsidRPr="004749DA" w14:paraId="663F800A" w14:textId="77777777" w:rsidTr="007B7BA7">
        <w:trPr>
          <w:cantSplit/>
        </w:trPr>
        <w:tc>
          <w:tcPr>
            <w:tcW w:w="1419" w:type="dxa"/>
            <w:shd w:val="clear" w:color="auto" w:fill="auto"/>
          </w:tcPr>
          <w:p w14:paraId="3E3D78A5" w14:textId="64A4C457" w:rsidR="008217C1" w:rsidRPr="004749DA" w:rsidRDefault="008217C1" w:rsidP="00E427A1">
            <w:pPr>
              <w:pStyle w:val="NormalWeb"/>
              <w:spacing w:before="0" w:beforeAutospacing="0" w:after="0" w:afterAutospacing="0"/>
              <w:rPr>
                <w:rFonts w:ascii="Calibri" w:hAnsi="Calibri"/>
                <w:b/>
                <w:bCs/>
                <w:sz w:val="17"/>
                <w:szCs w:val="17"/>
              </w:rPr>
            </w:pPr>
            <w:r w:rsidRPr="004749DA">
              <w:rPr>
                <w:rFonts w:ascii="Calibri" w:hAnsi="Calibri"/>
                <w:b/>
                <w:bCs/>
                <w:sz w:val="17"/>
                <w:szCs w:val="17"/>
              </w:rPr>
              <w:t xml:space="preserve">Cameroon, </w:t>
            </w:r>
            <w:r w:rsidR="00366571">
              <w:rPr>
                <w:rFonts w:ascii="Calibri" w:hAnsi="Calibri"/>
                <w:b/>
                <w:bCs/>
                <w:sz w:val="17"/>
                <w:szCs w:val="17"/>
              </w:rPr>
              <w:t>Yaoundé</w:t>
            </w:r>
            <w:r w:rsidRPr="004749DA">
              <w:rPr>
                <w:rFonts w:ascii="Calibri" w:hAnsi="Calibri"/>
                <w:b/>
                <w:bCs/>
                <w:sz w:val="17"/>
                <w:szCs w:val="17"/>
              </w:rPr>
              <w:t xml:space="preserve"> (2008)</w:t>
            </w:r>
          </w:p>
        </w:tc>
        <w:tc>
          <w:tcPr>
            <w:tcW w:w="850" w:type="dxa"/>
          </w:tcPr>
          <w:p w14:paraId="574A318C" w14:textId="77777777" w:rsidR="008217C1" w:rsidRPr="004749DA" w:rsidRDefault="008217C1" w:rsidP="00E427A1">
            <w:pPr>
              <w:pStyle w:val="NormalWeb"/>
              <w:spacing w:before="0" w:beforeAutospacing="0" w:after="0" w:afterAutospacing="0"/>
              <w:jc w:val="center"/>
              <w:rPr>
                <w:rFonts w:ascii="Calibri" w:hAnsi="Calibri"/>
                <w:sz w:val="17"/>
                <w:szCs w:val="17"/>
              </w:rPr>
            </w:pPr>
            <w:r w:rsidRPr="004749DA">
              <w:rPr>
                <w:rFonts w:ascii="Calibri" w:hAnsi="Calibri"/>
                <w:sz w:val="17"/>
                <w:szCs w:val="17"/>
              </w:rPr>
              <w:t>1.7</w:t>
            </w:r>
          </w:p>
        </w:tc>
        <w:tc>
          <w:tcPr>
            <w:tcW w:w="1134" w:type="dxa"/>
          </w:tcPr>
          <w:p w14:paraId="545BBF5E" w14:textId="77777777" w:rsidR="008217C1" w:rsidRPr="004749DA" w:rsidRDefault="008217C1" w:rsidP="00E427A1">
            <w:pPr>
              <w:pStyle w:val="NormalWeb"/>
              <w:spacing w:before="0" w:beforeAutospacing="0" w:after="0" w:afterAutospacing="0"/>
              <w:jc w:val="center"/>
              <w:rPr>
                <w:rFonts w:ascii="Calibri" w:hAnsi="Calibri"/>
                <w:sz w:val="17"/>
                <w:szCs w:val="17"/>
              </w:rPr>
            </w:pPr>
            <w:r w:rsidRPr="004749DA">
              <w:rPr>
                <w:rFonts w:ascii="Calibri" w:hAnsi="Calibri"/>
                <w:sz w:val="17"/>
                <w:szCs w:val="17"/>
              </w:rPr>
              <w:t>6.8</w:t>
            </w:r>
          </w:p>
        </w:tc>
        <w:tc>
          <w:tcPr>
            <w:tcW w:w="1276" w:type="dxa"/>
            <w:shd w:val="clear" w:color="auto" w:fill="auto"/>
          </w:tcPr>
          <w:p w14:paraId="5EC96E7C" w14:textId="5B28659A" w:rsidR="008217C1" w:rsidRPr="004749DA" w:rsidRDefault="008217C1" w:rsidP="00E427A1">
            <w:pPr>
              <w:pStyle w:val="NormalWeb"/>
              <w:spacing w:before="0" w:beforeAutospacing="0" w:after="0" w:afterAutospacing="0"/>
              <w:jc w:val="center"/>
              <w:rPr>
                <w:rFonts w:ascii="Calibri" w:hAnsi="Calibri"/>
                <w:sz w:val="17"/>
                <w:szCs w:val="17"/>
              </w:rPr>
            </w:pPr>
            <w:r w:rsidRPr="004749DA">
              <w:rPr>
                <w:rFonts w:ascii="Calibri" w:hAnsi="Calibri"/>
                <w:sz w:val="17"/>
                <w:szCs w:val="17"/>
              </w:rPr>
              <w:t>1</w:t>
            </w:r>
            <w:r w:rsidR="00547B31" w:rsidRPr="004749DA">
              <w:rPr>
                <w:rFonts w:ascii="Calibri" w:hAnsi="Calibri"/>
                <w:sz w:val="17"/>
                <w:szCs w:val="17"/>
              </w:rPr>
              <w:t>,</w:t>
            </w:r>
            <w:r w:rsidRPr="004749DA">
              <w:rPr>
                <w:rFonts w:ascii="Calibri" w:hAnsi="Calibri"/>
                <w:sz w:val="17"/>
                <w:szCs w:val="17"/>
              </w:rPr>
              <w:t>100</w:t>
            </w:r>
          </w:p>
        </w:tc>
        <w:tc>
          <w:tcPr>
            <w:tcW w:w="850" w:type="dxa"/>
          </w:tcPr>
          <w:p w14:paraId="70A0761E" w14:textId="77777777" w:rsidR="008217C1" w:rsidRPr="004749DA" w:rsidRDefault="008217C1" w:rsidP="00E427A1">
            <w:pPr>
              <w:pStyle w:val="NormalWeb"/>
              <w:spacing w:before="0" w:beforeAutospacing="0" w:after="0" w:afterAutospacing="0"/>
              <w:rPr>
                <w:rFonts w:ascii="Calibri" w:hAnsi="Calibri"/>
                <w:sz w:val="17"/>
                <w:szCs w:val="17"/>
              </w:rPr>
            </w:pPr>
            <w:r w:rsidRPr="004749DA">
              <w:rPr>
                <w:rFonts w:ascii="Calibri" w:hAnsi="Calibri"/>
                <w:sz w:val="17"/>
                <w:szCs w:val="17"/>
              </w:rPr>
              <w:t>Journal</w:t>
            </w:r>
          </w:p>
        </w:tc>
        <w:tc>
          <w:tcPr>
            <w:tcW w:w="1701" w:type="dxa"/>
            <w:shd w:val="clear" w:color="auto" w:fill="auto"/>
          </w:tcPr>
          <w:p w14:paraId="56E04C64" w14:textId="77777777" w:rsidR="008217C1" w:rsidRPr="004749DA" w:rsidRDefault="008217C1" w:rsidP="00E427A1">
            <w:pPr>
              <w:pStyle w:val="NormalWeb"/>
              <w:spacing w:before="0" w:beforeAutospacing="0" w:after="0" w:afterAutospacing="0"/>
              <w:rPr>
                <w:rFonts w:ascii="Calibri" w:hAnsi="Calibri"/>
                <w:sz w:val="17"/>
                <w:szCs w:val="17"/>
              </w:rPr>
            </w:pPr>
            <w:r w:rsidRPr="004749DA">
              <w:rPr>
                <w:rFonts w:ascii="Calibri" w:hAnsi="Calibri"/>
                <w:sz w:val="17"/>
                <w:szCs w:val="17"/>
              </w:rPr>
              <w:t>Overview of MSWM in the city</w:t>
            </w:r>
          </w:p>
        </w:tc>
        <w:tc>
          <w:tcPr>
            <w:tcW w:w="5812" w:type="dxa"/>
            <w:shd w:val="clear" w:color="auto" w:fill="auto"/>
          </w:tcPr>
          <w:p w14:paraId="75DF7CF4" w14:textId="7EE27A97" w:rsidR="008217C1" w:rsidRPr="004749DA" w:rsidRDefault="0081630B" w:rsidP="003B78C9">
            <w:pPr>
              <w:pStyle w:val="NormalWeb"/>
              <w:spacing w:before="0" w:beforeAutospacing="0" w:after="0" w:afterAutospacing="0"/>
              <w:rPr>
                <w:rFonts w:ascii="Calibri" w:hAnsi="Calibri"/>
                <w:sz w:val="17"/>
                <w:szCs w:val="17"/>
              </w:rPr>
            </w:pPr>
            <w:r w:rsidRPr="004749DA">
              <w:rPr>
                <w:rFonts w:ascii="Calibri" w:hAnsi="Calibri" w:cs="Calibri"/>
                <w:sz w:val="17"/>
                <w:szCs w:val="17"/>
              </w:rPr>
              <w:t>All public up to 1979. Since then PPP</w:t>
            </w:r>
            <w:r w:rsidR="008217C1" w:rsidRPr="004749DA">
              <w:rPr>
                <w:rFonts w:ascii="Calibri" w:hAnsi="Calibri" w:cs="Calibri"/>
                <w:sz w:val="17"/>
                <w:szCs w:val="17"/>
              </w:rPr>
              <w:t xml:space="preserve">: </w:t>
            </w:r>
            <w:r w:rsidRPr="004749DA">
              <w:rPr>
                <w:rFonts w:ascii="Calibri" w:hAnsi="Calibri" w:cs="Calibri"/>
                <w:sz w:val="17"/>
                <w:szCs w:val="17"/>
              </w:rPr>
              <w:t xml:space="preserve">contract with </w:t>
            </w:r>
            <w:r w:rsidR="008217C1" w:rsidRPr="004749DA">
              <w:rPr>
                <w:rFonts w:ascii="Calibri" w:hAnsi="Calibri" w:cs="Calibri"/>
                <w:sz w:val="17"/>
                <w:szCs w:val="17"/>
              </w:rPr>
              <w:t xml:space="preserve">one </w:t>
            </w:r>
            <w:r w:rsidRPr="004749DA">
              <w:rPr>
                <w:rFonts w:ascii="Calibri" w:hAnsi="Calibri" w:cs="Calibri"/>
                <w:sz w:val="17"/>
                <w:szCs w:val="17"/>
              </w:rPr>
              <w:t xml:space="preserve">local </w:t>
            </w:r>
            <w:r w:rsidR="008217C1" w:rsidRPr="004749DA">
              <w:rPr>
                <w:rFonts w:ascii="Calibri" w:hAnsi="Calibri" w:cs="Calibri"/>
                <w:sz w:val="17"/>
                <w:szCs w:val="17"/>
              </w:rPr>
              <w:t>company to provide MSW</w:t>
            </w:r>
            <w:r w:rsidR="00DB3992" w:rsidRPr="004749DA">
              <w:rPr>
                <w:rFonts w:ascii="Calibri" w:hAnsi="Calibri" w:cs="Calibri"/>
                <w:sz w:val="17"/>
                <w:szCs w:val="17"/>
              </w:rPr>
              <w:t>M</w:t>
            </w:r>
            <w:r w:rsidR="008217C1" w:rsidRPr="004749DA">
              <w:rPr>
                <w:rFonts w:ascii="Calibri" w:hAnsi="Calibri" w:cs="Calibri"/>
                <w:sz w:val="17"/>
                <w:szCs w:val="17"/>
              </w:rPr>
              <w:t xml:space="preserve"> services. </w:t>
            </w:r>
            <w:r w:rsidR="007E6DD2" w:rsidRPr="004749DA">
              <w:rPr>
                <w:rFonts w:ascii="Calibri" w:hAnsi="Calibri" w:cs="Calibri"/>
                <w:sz w:val="17"/>
                <w:szCs w:val="17"/>
              </w:rPr>
              <w:t xml:space="preserve">CBOs </w:t>
            </w:r>
            <w:r w:rsidR="00D23DA2" w:rsidRPr="004749DA">
              <w:rPr>
                <w:rFonts w:ascii="Calibri" w:hAnsi="Calibri" w:cs="Calibri"/>
                <w:sz w:val="17"/>
                <w:szCs w:val="17"/>
              </w:rPr>
              <w:t>provide</w:t>
            </w:r>
            <w:r w:rsidR="007D5644">
              <w:rPr>
                <w:rFonts w:ascii="Calibri" w:hAnsi="Calibri" w:cs="Calibri"/>
                <w:sz w:val="17"/>
                <w:szCs w:val="17"/>
              </w:rPr>
              <w:t>d</w:t>
            </w:r>
            <w:r w:rsidR="00D23DA2" w:rsidRPr="004749DA">
              <w:rPr>
                <w:rFonts w:ascii="Calibri" w:hAnsi="Calibri" w:cs="Calibri"/>
                <w:sz w:val="17"/>
                <w:szCs w:val="17"/>
              </w:rPr>
              <w:t xml:space="preserve"> enhanced door-to-door service</w:t>
            </w:r>
            <w:r w:rsidR="007E6DD2" w:rsidRPr="004749DA">
              <w:rPr>
                <w:rFonts w:ascii="Calibri" w:hAnsi="Calibri" w:cs="Calibri"/>
                <w:sz w:val="17"/>
                <w:szCs w:val="17"/>
              </w:rPr>
              <w:t xml:space="preserve"> in high-income areas. </w:t>
            </w:r>
            <w:r w:rsidRPr="004749DA">
              <w:rPr>
                <w:rFonts w:ascii="Calibri" w:hAnsi="Calibri" w:cs="Calibri"/>
                <w:sz w:val="17"/>
                <w:szCs w:val="17"/>
              </w:rPr>
              <w:t>No service</w:t>
            </w:r>
            <w:r w:rsidR="003B78C9" w:rsidRPr="004749DA">
              <w:rPr>
                <w:rFonts w:ascii="Calibri" w:hAnsi="Calibri" w:cs="Calibri"/>
                <w:sz w:val="17"/>
                <w:szCs w:val="17"/>
              </w:rPr>
              <w:t xml:space="preserve"> in peri-urban areas: some CBO/</w:t>
            </w:r>
            <w:r w:rsidRPr="004749DA">
              <w:rPr>
                <w:rFonts w:ascii="Calibri" w:hAnsi="Calibri" w:cs="Calibri"/>
                <w:sz w:val="17"/>
                <w:szCs w:val="17"/>
              </w:rPr>
              <w:t>i</w:t>
            </w:r>
            <w:r w:rsidR="008217C1" w:rsidRPr="004749DA">
              <w:rPr>
                <w:rFonts w:ascii="Calibri" w:hAnsi="Calibri" w:cs="Calibri"/>
                <w:sz w:val="17"/>
                <w:szCs w:val="17"/>
              </w:rPr>
              <w:t xml:space="preserve">nformal sector </w:t>
            </w:r>
            <w:r w:rsidRPr="004749DA">
              <w:rPr>
                <w:rFonts w:ascii="Calibri" w:hAnsi="Calibri" w:cs="Calibri"/>
                <w:sz w:val="17"/>
                <w:szCs w:val="17"/>
              </w:rPr>
              <w:t>activity</w:t>
            </w:r>
            <w:r w:rsidR="008217C1" w:rsidRPr="004749DA">
              <w:rPr>
                <w:rFonts w:ascii="Calibri" w:hAnsi="Calibri" w:cs="Calibri"/>
                <w:sz w:val="17"/>
                <w:szCs w:val="17"/>
              </w:rPr>
              <w:t>.</w:t>
            </w:r>
          </w:p>
        </w:tc>
        <w:tc>
          <w:tcPr>
            <w:tcW w:w="2126" w:type="dxa"/>
            <w:shd w:val="clear" w:color="auto" w:fill="auto"/>
          </w:tcPr>
          <w:p w14:paraId="19C99AAC" w14:textId="77777777" w:rsidR="008217C1" w:rsidRPr="004749DA" w:rsidRDefault="008217C1" w:rsidP="002F43C8">
            <w:pPr>
              <w:pStyle w:val="NormalWeb"/>
              <w:spacing w:before="0" w:beforeAutospacing="0" w:after="0" w:afterAutospacing="0"/>
              <w:rPr>
                <w:rFonts w:ascii="Calibri" w:hAnsi="Calibri"/>
                <w:sz w:val="17"/>
                <w:szCs w:val="17"/>
              </w:rPr>
            </w:pPr>
            <w:r w:rsidRPr="004749DA">
              <w:rPr>
                <w:rFonts w:ascii="Calibri" w:hAnsi="Calibri"/>
                <w:sz w:val="17"/>
                <w:szCs w:val="17"/>
              </w:rPr>
              <w:t>Parrot et al</w:t>
            </w:r>
            <w:r w:rsidR="0066496B" w:rsidRPr="004749DA">
              <w:rPr>
                <w:rFonts w:ascii="Calibri" w:hAnsi="Calibri"/>
                <w:sz w:val="17"/>
                <w:szCs w:val="17"/>
              </w:rPr>
              <w:t>.</w:t>
            </w:r>
            <w:r w:rsidRPr="004749DA">
              <w:rPr>
                <w:rFonts w:ascii="Calibri" w:hAnsi="Calibri"/>
                <w:sz w:val="17"/>
                <w:szCs w:val="17"/>
              </w:rPr>
              <w:t>, 2009</w:t>
            </w:r>
          </w:p>
        </w:tc>
      </w:tr>
      <w:tr w:rsidR="008217C1" w:rsidRPr="004749DA" w14:paraId="7DF24261" w14:textId="77777777" w:rsidTr="007B7BA7">
        <w:trPr>
          <w:cantSplit/>
        </w:trPr>
        <w:tc>
          <w:tcPr>
            <w:tcW w:w="1419" w:type="dxa"/>
            <w:shd w:val="clear" w:color="auto" w:fill="auto"/>
          </w:tcPr>
          <w:p w14:paraId="3C95C9B8" w14:textId="4A1DF88A" w:rsidR="008217C1" w:rsidRPr="004749DA" w:rsidRDefault="008217C1" w:rsidP="003B78C9">
            <w:pPr>
              <w:pStyle w:val="NormalWeb"/>
              <w:spacing w:before="0" w:beforeAutospacing="0" w:after="0" w:afterAutospacing="0"/>
              <w:rPr>
                <w:rFonts w:ascii="Calibri" w:hAnsi="Calibri"/>
                <w:b/>
                <w:bCs/>
                <w:sz w:val="17"/>
                <w:szCs w:val="17"/>
              </w:rPr>
            </w:pPr>
            <w:r w:rsidRPr="004749DA">
              <w:rPr>
                <w:rFonts w:ascii="Calibri" w:hAnsi="Calibri"/>
                <w:b/>
                <w:bCs/>
                <w:sz w:val="17"/>
                <w:szCs w:val="17"/>
              </w:rPr>
              <w:t>Egypt, Qena (2012)</w:t>
            </w:r>
          </w:p>
        </w:tc>
        <w:tc>
          <w:tcPr>
            <w:tcW w:w="850" w:type="dxa"/>
          </w:tcPr>
          <w:p w14:paraId="59687DBF" w14:textId="77777777" w:rsidR="008217C1" w:rsidRPr="004749DA" w:rsidRDefault="008217C1" w:rsidP="00E427A1">
            <w:pPr>
              <w:pStyle w:val="NormalWeb"/>
              <w:spacing w:before="0" w:beforeAutospacing="0" w:after="0" w:afterAutospacing="0"/>
              <w:jc w:val="center"/>
              <w:rPr>
                <w:rFonts w:ascii="Calibri" w:hAnsi="Calibri"/>
                <w:sz w:val="17"/>
                <w:szCs w:val="17"/>
              </w:rPr>
            </w:pPr>
            <w:r w:rsidRPr="004749DA">
              <w:rPr>
                <w:rFonts w:ascii="Calibri" w:hAnsi="Calibri"/>
                <w:sz w:val="17"/>
                <w:szCs w:val="17"/>
              </w:rPr>
              <w:t xml:space="preserve">0.53 </w:t>
            </w:r>
          </w:p>
        </w:tc>
        <w:tc>
          <w:tcPr>
            <w:tcW w:w="1134" w:type="dxa"/>
          </w:tcPr>
          <w:p w14:paraId="18ACE36D" w14:textId="77777777" w:rsidR="008217C1" w:rsidRPr="004749DA" w:rsidRDefault="008217C1" w:rsidP="00E427A1">
            <w:pPr>
              <w:pStyle w:val="NormalWeb"/>
              <w:spacing w:before="0" w:beforeAutospacing="0" w:after="0" w:afterAutospacing="0"/>
              <w:jc w:val="center"/>
              <w:rPr>
                <w:rFonts w:ascii="Calibri" w:hAnsi="Calibri"/>
                <w:sz w:val="17"/>
                <w:szCs w:val="17"/>
              </w:rPr>
            </w:pPr>
            <w:r w:rsidRPr="004749DA">
              <w:rPr>
                <w:rFonts w:ascii="Calibri" w:hAnsi="Calibri"/>
                <w:sz w:val="17"/>
                <w:szCs w:val="17"/>
              </w:rPr>
              <w:t>2.1</w:t>
            </w:r>
          </w:p>
        </w:tc>
        <w:tc>
          <w:tcPr>
            <w:tcW w:w="1276" w:type="dxa"/>
            <w:shd w:val="clear" w:color="auto" w:fill="auto"/>
          </w:tcPr>
          <w:p w14:paraId="3B9D9AAC" w14:textId="37CEAE4C" w:rsidR="008217C1" w:rsidRPr="004749DA" w:rsidRDefault="00547B31" w:rsidP="00E427A1">
            <w:pPr>
              <w:pStyle w:val="NormalWeb"/>
              <w:spacing w:before="0" w:beforeAutospacing="0" w:after="0" w:afterAutospacing="0"/>
              <w:jc w:val="center"/>
              <w:rPr>
                <w:rFonts w:ascii="Calibri" w:hAnsi="Calibri"/>
                <w:sz w:val="17"/>
                <w:szCs w:val="17"/>
              </w:rPr>
            </w:pPr>
            <w:r w:rsidRPr="004749DA">
              <w:rPr>
                <w:rFonts w:ascii="Calibri" w:hAnsi="Calibri"/>
                <w:sz w:val="17"/>
                <w:szCs w:val="17"/>
              </w:rPr>
              <w:t>2,</w:t>
            </w:r>
            <w:r w:rsidR="008217C1" w:rsidRPr="004749DA">
              <w:rPr>
                <w:rFonts w:ascii="Calibri" w:hAnsi="Calibri"/>
                <w:sz w:val="17"/>
                <w:szCs w:val="17"/>
              </w:rPr>
              <w:t>200</w:t>
            </w:r>
          </w:p>
        </w:tc>
        <w:tc>
          <w:tcPr>
            <w:tcW w:w="850" w:type="dxa"/>
          </w:tcPr>
          <w:p w14:paraId="28439CAA" w14:textId="77777777" w:rsidR="008217C1" w:rsidRPr="004749DA" w:rsidRDefault="008217C1" w:rsidP="00E427A1">
            <w:pPr>
              <w:pStyle w:val="NormalWeb"/>
              <w:spacing w:before="0" w:beforeAutospacing="0" w:after="0" w:afterAutospacing="0"/>
              <w:rPr>
                <w:rFonts w:ascii="Calibri" w:hAnsi="Calibri"/>
                <w:sz w:val="17"/>
                <w:szCs w:val="17"/>
              </w:rPr>
            </w:pPr>
            <w:r w:rsidRPr="004749DA">
              <w:rPr>
                <w:rFonts w:ascii="Calibri" w:hAnsi="Calibri"/>
                <w:sz w:val="17"/>
                <w:szCs w:val="17"/>
              </w:rPr>
              <w:t>GIZ OM project</w:t>
            </w:r>
            <w:r w:rsidR="001D4A4B" w:rsidRPr="004749DA">
              <w:rPr>
                <w:rFonts w:ascii="Calibri" w:hAnsi="Calibri"/>
                <w:sz w:val="17"/>
                <w:szCs w:val="17"/>
              </w:rPr>
              <w:t>¹</w:t>
            </w:r>
          </w:p>
        </w:tc>
        <w:tc>
          <w:tcPr>
            <w:tcW w:w="1701" w:type="dxa"/>
            <w:shd w:val="clear" w:color="auto" w:fill="auto"/>
          </w:tcPr>
          <w:p w14:paraId="44DDF9FA" w14:textId="77777777" w:rsidR="008217C1" w:rsidRPr="004749DA" w:rsidRDefault="008217C1" w:rsidP="00E427A1">
            <w:pPr>
              <w:pStyle w:val="NormalWeb"/>
              <w:spacing w:before="0" w:beforeAutospacing="0" w:after="0" w:afterAutospacing="0"/>
              <w:rPr>
                <w:rFonts w:ascii="Calibri" w:hAnsi="Calibri"/>
                <w:sz w:val="17"/>
                <w:szCs w:val="17"/>
              </w:rPr>
            </w:pPr>
            <w:r w:rsidRPr="004749DA">
              <w:rPr>
                <w:rFonts w:ascii="Calibri" w:hAnsi="Calibri"/>
                <w:sz w:val="17"/>
                <w:szCs w:val="17"/>
              </w:rPr>
              <w:t xml:space="preserve">Project specific case study </w:t>
            </w:r>
          </w:p>
        </w:tc>
        <w:tc>
          <w:tcPr>
            <w:tcW w:w="5812" w:type="dxa"/>
            <w:shd w:val="clear" w:color="auto" w:fill="auto"/>
          </w:tcPr>
          <w:p w14:paraId="12CBCBF5" w14:textId="3A2A19FE" w:rsidR="008217C1" w:rsidRPr="004749DA" w:rsidRDefault="008217C1" w:rsidP="00DB06F0">
            <w:pPr>
              <w:pStyle w:val="NormalWeb"/>
              <w:spacing w:before="0" w:beforeAutospacing="0" w:after="0" w:afterAutospacing="0"/>
              <w:rPr>
                <w:rFonts w:ascii="Calibri" w:hAnsi="Calibri"/>
                <w:sz w:val="17"/>
                <w:szCs w:val="17"/>
              </w:rPr>
            </w:pPr>
            <w:r w:rsidRPr="004749DA">
              <w:rPr>
                <w:rFonts w:ascii="Calibri" w:hAnsi="Calibri"/>
                <w:sz w:val="17"/>
                <w:szCs w:val="17"/>
              </w:rPr>
              <w:t>Public services run by the municipality in Qena city. The surrounding villages and settlements lack</w:t>
            </w:r>
            <w:r w:rsidR="003C2C3C">
              <w:rPr>
                <w:rFonts w:ascii="Calibri" w:hAnsi="Calibri"/>
                <w:sz w:val="17"/>
                <w:szCs w:val="17"/>
              </w:rPr>
              <w:t>ed</w:t>
            </w:r>
            <w:r w:rsidRPr="004749DA">
              <w:rPr>
                <w:rFonts w:ascii="Calibri" w:hAnsi="Calibri"/>
                <w:sz w:val="17"/>
                <w:szCs w:val="17"/>
              </w:rPr>
              <w:t xml:space="preserve"> capacity: in </w:t>
            </w:r>
            <w:r w:rsidR="00DB06F0" w:rsidRPr="004749DA">
              <w:rPr>
                <w:rFonts w:ascii="Calibri" w:hAnsi="Calibri"/>
                <w:sz w:val="17"/>
                <w:szCs w:val="17"/>
              </w:rPr>
              <w:t>3</w:t>
            </w:r>
            <w:r w:rsidR="003C2C3C">
              <w:rPr>
                <w:rFonts w:ascii="Calibri" w:hAnsi="Calibri"/>
                <w:sz w:val="17"/>
                <w:szCs w:val="17"/>
              </w:rPr>
              <w:t xml:space="preserve"> of the larger villages,</w:t>
            </w:r>
            <w:r w:rsidRPr="004749DA">
              <w:rPr>
                <w:rFonts w:ascii="Calibri" w:hAnsi="Calibri"/>
                <w:sz w:val="17"/>
                <w:szCs w:val="17"/>
              </w:rPr>
              <w:t xml:space="preserve"> services provided by NGOs. </w:t>
            </w:r>
          </w:p>
        </w:tc>
        <w:tc>
          <w:tcPr>
            <w:tcW w:w="2126" w:type="dxa"/>
            <w:shd w:val="clear" w:color="auto" w:fill="auto"/>
          </w:tcPr>
          <w:p w14:paraId="2F5C2B34" w14:textId="77777777" w:rsidR="008217C1" w:rsidRPr="004749DA" w:rsidRDefault="008217C1" w:rsidP="002150E5">
            <w:pPr>
              <w:pStyle w:val="NormalWeb"/>
              <w:spacing w:before="0" w:beforeAutospacing="0" w:after="0" w:afterAutospacing="0"/>
              <w:rPr>
                <w:rFonts w:ascii="Calibri" w:hAnsi="Calibri"/>
                <w:sz w:val="17"/>
                <w:szCs w:val="17"/>
              </w:rPr>
            </w:pPr>
            <w:r w:rsidRPr="004749DA">
              <w:rPr>
                <w:rFonts w:ascii="Calibri" w:hAnsi="Calibri"/>
                <w:sz w:val="17"/>
                <w:szCs w:val="17"/>
              </w:rPr>
              <w:t>Mourdzhev &amp; El Shebriny, 2013</w:t>
            </w:r>
          </w:p>
        </w:tc>
      </w:tr>
      <w:tr w:rsidR="008217C1" w:rsidRPr="004246D5" w14:paraId="17D056D3" w14:textId="77777777" w:rsidTr="007B7BA7">
        <w:trPr>
          <w:cantSplit/>
        </w:trPr>
        <w:tc>
          <w:tcPr>
            <w:tcW w:w="1419" w:type="dxa"/>
            <w:shd w:val="clear" w:color="auto" w:fill="auto"/>
          </w:tcPr>
          <w:p w14:paraId="51E970EF" w14:textId="77777777" w:rsidR="008217C1" w:rsidRPr="004749DA" w:rsidRDefault="008217C1" w:rsidP="00E427A1">
            <w:pPr>
              <w:spacing w:line="240" w:lineRule="auto"/>
              <w:rPr>
                <w:rFonts w:eastAsia="Times New Roman"/>
                <w:b/>
                <w:bCs/>
                <w:sz w:val="17"/>
                <w:szCs w:val="17"/>
                <w:lang w:eastAsia="en-GB"/>
              </w:rPr>
            </w:pPr>
            <w:r w:rsidRPr="004749DA">
              <w:rPr>
                <w:rFonts w:eastAsia="Times New Roman"/>
                <w:b/>
                <w:bCs/>
                <w:sz w:val="17"/>
                <w:szCs w:val="17"/>
                <w:lang w:eastAsia="en-GB"/>
              </w:rPr>
              <w:t>Ghana, Accra (2013, 2010, 2008, 2002)</w:t>
            </w:r>
          </w:p>
        </w:tc>
        <w:tc>
          <w:tcPr>
            <w:tcW w:w="850" w:type="dxa"/>
          </w:tcPr>
          <w:p w14:paraId="039E57AC" w14:textId="227D6169" w:rsidR="008217C1" w:rsidRPr="004749DA" w:rsidRDefault="00547B31" w:rsidP="00E427A1">
            <w:pPr>
              <w:pStyle w:val="NormalWeb"/>
              <w:spacing w:before="0" w:beforeAutospacing="0" w:after="0" w:afterAutospacing="0"/>
              <w:jc w:val="center"/>
              <w:rPr>
                <w:rFonts w:ascii="Calibri" w:hAnsi="Calibri"/>
                <w:sz w:val="17"/>
                <w:szCs w:val="17"/>
              </w:rPr>
            </w:pPr>
            <w:r w:rsidRPr="004749DA">
              <w:rPr>
                <w:rFonts w:ascii="Calibri" w:hAnsi="Calibri"/>
                <w:sz w:val="17"/>
                <w:szCs w:val="17"/>
              </w:rPr>
              <w:t>1</w:t>
            </w:r>
            <w:r w:rsidR="008217C1" w:rsidRPr="004749DA">
              <w:rPr>
                <w:rFonts w:ascii="Calibri" w:hAnsi="Calibri"/>
                <w:sz w:val="17"/>
                <w:szCs w:val="17"/>
              </w:rPr>
              <w:t>.7</w:t>
            </w:r>
          </w:p>
        </w:tc>
        <w:tc>
          <w:tcPr>
            <w:tcW w:w="1134" w:type="dxa"/>
          </w:tcPr>
          <w:p w14:paraId="6C96029A" w14:textId="57922156" w:rsidR="008217C1" w:rsidRPr="004749DA" w:rsidRDefault="00547B31" w:rsidP="00E427A1">
            <w:pPr>
              <w:pStyle w:val="NormalWeb"/>
              <w:spacing w:before="0" w:beforeAutospacing="0" w:after="0" w:afterAutospacing="0"/>
              <w:jc w:val="center"/>
              <w:rPr>
                <w:rFonts w:ascii="Calibri" w:hAnsi="Calibri"/>
                <w:sz w:val="17"/>
                <w:szCs w:val="17"/>
              </w:rPr>
            </w:pPr>
            <w:r w:rsidRPr="004749DA">
              <w:rPr>
                <w:rFonts w:ascii="Calibri" w:hAnsi="Calibri"/>
                <w:sz w:val="17"/>
                <w:szCs w:val="17"/>
              </w:rPr>
              <w:t>4.3</w:t>
            </w:r>
          </w:p>
        </w:tc>
        <w:tc>
          <w:tcPr>
            <w:tcW w:w="1276" w:type="dxa"/>
            <w:shd w:val="clear" w:color="auto" w:fill="auto"/>
          </w:tcPr>
          <w:p w14:paraId="5C37F299" w14:textId="0F015BED" w:rsidR="0066496B" w:rsidRPr="004749DA" w:rsidRDefault="00547B31" w:rsidP="00E427A1">
            <w:pPr>
              <w:pStyle w:val="NormalWeb"/>
              <w:spacing w:before="0" w:beforeAutospacing="0" w:after="0" w:afterAutospacing="0"/>
              <w:jc w:val="center"/>
              <w:rPr>
                <w:rFonts w:ascii="Calibri" w:hAnsi="Calibri"/>
                <w:sz w:val="17"/>
                <w:szCs w:val="17"/>
              </w:rPr>
            </w:pPr>
            <w:r w:rsidRPr="004749DA">
              <w:rPr>
                <w:rFonts w:ascii="Calibri" w:hAnsi="Calibri"/>
                <w:sz w:val="17"/>
                <w:szCs w:val="17"/>
              </w:rPr>
              <w:t>8,000</w:t>
            </w:r>
          </w:p>
        </w:tc>
        <w:tc>
          <w:tcPr>
            <w:tcW w:w="850" w:type="dxa"/>
          </w:tcPr>
          <w:p w14:paraId="6962B205" w14:textId="77777777" w:rsidR="008217C1" w:rsidRPr="004749DA" w:rsidRDefault="008217C1" w:rsidP="00E427A1">
            <w:pPr>
              <w:pStyle w:val="NormalWeb"/>
              <w:spacing w:before="0" w:beforeAutospacing="0" w:after="0" w:afterAutospacing="0"/>
              <w:rPr>
                <w:rFonts w:ascii="Calibri" w:hAnsi="Calibri"/>
                <w:sz w:val="17"/>
                <w:szCs w:val="17"/>
              </w:rPr>
            </w:pPr>
            <w:r w:rsidRPr="004749DA">
              <w:rPr>
                <w:rFonts w:ascii="Calibri" w:hAnsi="Calibri"/>
                <w:sz w:val="17"/>
                <w:szCs w:val="17"/>
              </w:rPr>
              <w:t>Journals</w:t>
            </w:r>
          </w:p>
        </w:tc>
        <w:tc>
          <w:tcPr>
            <w:tcW w:w="1701" w:type="dxa"/>
            <w:shd w:val="clear" w:color="auto" w:fill="auto"/>
          </w:tcPr>
          <w:p w14:paraId="0A544CE0" w14:textId="57923460" w:rsidR="008217C1" w:rsidRPr="004749DA" w:rsidRDefault="008217C1" w:rsidP="00E427A1">
            <w:pPr>
              <w:pStyle w:val="NormalWeb"/>
              <w:spacing w:before="0" w:beforeAutospacing="0" w:after="0" w:afterAutospacing="0"/>
              <w:rPr>
                <w:rFonts w:ascii="Calibri" w:hAnsi="Calibri"/>
                <w:sz w:val="17"/>
                <w:szCs w:val="17"/>
              </w:rPr>
            </w:pPr>
            <w:r w:rsidRPr="004749DA">
              <w:rPr>
                <w:rFonts w:ascii="Calibri" w:hAnsi="Calibri"/>
                <w:sz w:val="17"/>
                <w:szCs w:val="17"/>
              </w:rPr>
              <w:t xml:space="preserve">Assessing PPP delivery of MSWM services in the city </w:t>
            </w:r>
            <w:r w:rsidR="00B06E32" w:rsidRPr="004749DA">
              <w:rPr>
                <w:rFonts w:ascii="Calibri" w:hAnsi="Calibri"/>
                <w:sz w:val="17"/>
                <w:szCs w:val="17"/>
              </w:rPr>
              <w:t>from 1995</w:t>
            </w:r>
            <w:r w:rsidRPr="004749DA">
              <w:rPr>
                <w:rFonts w:ascii="Calibri" w:hAnsi="Calibri"/>
                <w:sz w:val="17"/>
                <w:szCs w:val="17"/>
              </w:rPr>
              <w:t>-2010</w:t>
            </w:r>
          </w:p>
        </w:tc>
        <w:tc>
          <w:tcPr>
            <w:tcW w:w="5812" w:type="dxa"/>
            <w:shd w:val="clear" w:color="auto" w:fill="auto"/>
          </w:tcPr>
          <w:p w14:paraId="5F15E5CB" w14:textId="4C6A1DD9" w:rsidR="008217C1" w:rsidRPr="004749DA" w:rsidRDefault="000205D0" w:rsidP="007D5644">
            <w:pPr>
              <w:pStyle w:val="NormalWeb"/>
              <w:spacing w:before="0" w:beforeAutospacing="0" w:after="0" w:afterAutospacing="0"/>
              <w:rPr>
                <w:rFonts w:ascii="Calibri" w:hAnsi="Calibri"/>
                <w:sz w:val="17"/>
                <w:szCs w:val="17"/>
              </w:rPr>
            </w:pPr>
            <w:r w:rsidRPr="004749DA">
              <w:rPr>
                <w:rFonts w:ascii="Calibri" w:hAnsi="Calibri"/>
                <w:sz w:val="17"/>
                <w:szCs w:val="17"/>
              </w:rPr>
              <w:t xml:space="preserve">Originally, all </w:t>
            </w:r>
            <w:r w:rsidR="008217C1" w:rsidRPr="004749DA">
              <w:rPr>
                <w:rFonts w:ascii="Calibri" w:hAnsi="Calibri"/>
                <w:sz w:val="17"/>
                <w:szCs w:val="17"/>
              </w:rPr>
              <w:t xml:space="preserve">public </w:t>
            </w:r>
            <w:proofErr w:type="gramStart"/>
            <w:r w:rsidR="008217C1" w:rsidRPr="004749DA">
              <w:rPr>
                <w:rFonts w:ascii="Calibri" w:hAnsi="Calibri"/>
                <w:sz w:val="17"/>
                <w:szCs w:val="17"/>
              </w:rPr>
              <w:t>sector</w:t>
            </w:r>
            <w:proofErr w:type="gramEnd"/>
            <w:r w:rsidR="008217C1" w:rsidRPr="004749DA">
              <w:rPr>
                <w:rFonts w:ascii="Calibri" w:hAnsi="Calibri"/>
                <w:sz w:val="17"/>
                <w:szCs w:val="17"/>
              </w:rPr>
              <w:t xml:space="preserve">. </w:t>
            </w:r>
            <w:r w:rsidRPr="004749DA">
              <w:rPr>
                <w:rFonts w:ascii="Calibri" w:hAnsi="Calibri"/>
                <w:sz w:val="17"/>
                <w:szCs w:val="17"/>
              </w:rPr>
              <w:t>Brief c</w:t>
            </w:r>
            <w:r w:rsidR="008217C1" w:rsidRPr="004749DA">
              <w:rPr>
                <w:rFonts w:ascii="Calibri" w:hAnsi="Calibri"/>
                <w:sz w:val="17"/>
                <w:szCs w:val="17"/>
              </w:rPr>
              <w:t xml:space="preserve">ontract with a monopoly joint venture private-public company. </w:t>
            </w:r>
            <w:r w:rsidR="007D5644">
              <w:rPr>
                <w:rFonts w:ascii="Calibri" w:hAnsi="Calibri"/>
                <w:sz w:val="17"/>
                <w:szCs w:val="17"/>
              </w:rPr>
              <w:t>By 2010,</w:t>
            </w:r>
            <w:r w:rsidR="007D5644" w:rsidRPr="004749DA">
              <w:rPr>
                <w:rFonts w:ascii="Calibri" w:hAnsi="Calibri"/>
                <w:sz w:val="17"/>
                <w:szCs w:val="17"/>
              </w:rPr>
              <w:t xml:space="preserve"> </w:t>
            </w:r>
            <w:r w:rsidR="008217C1" w:rsidRPr="004749DA">
              <w:rPr>
                <w:rFonts w:ascii="Calibri" w:hAnsi="Calibri"/>
                <w:sz w:val="17"/>
                <w:szCs w:val="17"/>
              </w:rPr>
              <w:t xml:space="preserve">PPP for collection, concessions to </w:t>
            </w:r>
            <w:r w:rsidR="00D23DA2" w:rsidRPr="004749DA">
              <w:rPr>
                <w:rFonts w:ascii="Calibri" w:hAnsi="Calibri"/>
                <w:sz w:val="17"/>
                <w:szCs w:val="17"/>
              </w:rPr>
              <w:t>~</w:t>
            </w:r>
            <w:r w:rsidR="008217C1" w:rsidRPr="004749DA">
              <w:rPr>
                <w:rFonts w:ascii="Calibri" w:hAnsi="Calibri"/>
                <w:sz w:val="17"/>
                <w:szCs w:val="17"/>
              </w:rPr>
              <w:t>10 private companies. Informal sector prov</w:t>
            </w:r>
            <w:r w:rsidR="00D23DA2" w:rsidRPr="004749DA">
              <w:rPr>
                <w:rFonts w:ascii="Calibri" w:hAnsi="Calibri"/>
                <w:sz w:val="17"/>
                <w:szCs w:val="17"/>
              </w:rPr>
              <w:t>ide</w:t>
            </w:r>
            <w:r w:rsidR="007D5644">
              <w:rPr>
                <w:rFonts w:ascii="Calibri" w:hAnsi="Calibri"/>
                <w:sz w:val="17"/>
                <w:szCs w:val="17"/>
              </w:rPr>
              <w:t>d</w:t>
            </w:r>
            <w:r w:rsidR="00D23DA2" w:rsidRPr="004749DA">
              <w:rPr>
                <w:rFonts w:ascii="Calibri" w:hAnsi="Calibri"/>
                <w:sz w:val="17"/>
                <w:szCs w:val="17"/>
              </w:rPr>
              <w:t xml:space="preserve"> primary collection in some areas</w:t>
            </w:r>
            <w:r w:rsidR="00CA32D8" w:rsidRPr="004749DA">
              <w:rPr>
                <w:rFonts w:ascii="Calibri" w:hAnsi="Calibri"/>
                <w:sz w:val="17"/>
                <w:szCs w:val="17"/>
              </w:rPr>
              <w:t>, as well as recycling</w:t>
            </w:r>
            <w:r w:rsidR="008217C1" w:rsidRPr="004749DA">
              <w:rPr>
                <w:rFonts w:ascii="Calibri" w:hAnsi="Calibri"/>
                <w:sz w:val="17"/>
                <w:szCs w:val="17"/>
              </w:rPr>
              <w:t xml:space="preserve">. Dumpsites public sector. </w:t>
            </w:r>
            <w:r w:rsidR="00EA635B" w:rsidRPr="004749DA">
              <w:rPr>
                <w:rFonts w:ascii="Calibri" w:hAnsi="Calibri"/>
                <w:sz w:val="17"/>
                <w:szCs w:val="17"/>
              </w:rPr>
              <w:t>Proposal for</w:t>
            </w:r>
            <w:r w:rsidR="008217C1" w:rsidRPr="004749DA">
              <w:rPr>
                <w:rFonts w:ascii="Calibri" w:hAnsi="Calibri"/>
                <w:sz w:val="17"/>
                <w:szCs w:val="17"/>
              </w:rPr>
              <w:t xml:space="preserve"> PPP waste-to-energy</w:t>
            </w:r>
            <w:r w:rsidR="00EA635B" w:rsidRPr="004749DA">
              <w:rPr>
                <w:rFonts w:ascii="Calibri" w:hAnsi="Calibri"/>
                <w:sz w:val="17"/>
                <w:szCs w:val="17"/>
              </w:rPr>
              <w:t>.</w:t>
            </w:r>
          </w:p>
        </w:tc>
        <w:tc>
          <w:tcPr>
            <w:tcW w:w="2126" w:type="dxa"/>
            <w:shd w:val="clear" w:color="auto" w:fill="auto"/>
          </w:tcPr>
          <w:p w14:paraId="661D9454" w14:textId="49E92869" w:rsidR="008217C1" w:rsidRPr="000F764C" w:rsidRDefault="008217C1" w:rsidP="00D064EF">
            <w:pPr>
              <w:pStyle w:val="NormalWeb"/>
              <w:spacing w:before="0" w:beforeAutospacing="0" w:after="0" w:afterAutospacing="0"/>
              <w:rPr>
                <w:rFonts w:ascii="Calibri" w:hAnsi="Calibri"/>
                <w:sz w:val="17"/>
                <w:szCs w:val="17"/>
                <w:highlight w:val="yellow"/>
                <w:lang w:val="fr-FR"/>
              </w:rPr>
            </w:pPr>
            <w:r w:rsidRPr="000F764C">
              <w:rPr>
                <w:rFonts w:ascii="Calibri" w:hAnsi="Calibri"/>
                <w:sz w:val="17"/>
                <w:szCs w:val="17"/>
                <w:lang w:val="fr-FR"/>
              </w:rPr>
              <w:t xml:space="preserve">Obirih-Opareh &amp; Post, 2002; Fobil et </w:t>
            </w:r>
            <w:proofErr w:type="gramStart"/>
            <w:r w:rsidRPr="000F764C">
              <w:rPr>
                <w:rFonts w:ascii="Calibri" w:hAnsi="Calibri"/>
                <w:sz w:val="17"/>
                <w:szCs w:val="17"/>
                <w:lang w:val="fr-FR"/>
              </w:rPr>
              <w:t>al.,</w:t>
            </w:r>
            <w:proofErr w:type="gramEnd"/>
            <w:r w:rsidRPr="000F764C">
              <w:rPr>
                <w:rFonts w:ascii="Calibri" w:hAnsi="Calibri"/>
                <w:sz w:val="17"/>
                <w:szCs w:val="17"/>
                <w:lang w:val="fr-FR"/>
              </w:rPr>
              <w:t xml:space="preserve"> 2008; Oteng-Abab</w:t>
            </w:r>
            <w:r w:rsidR="00CC3920">
              <w:rPr>
                <w:rFonts w:ascii="Calibri" w:hAnsi="Calibri"/>
                <w:sz w:val="17"/>
                <w:szCs w:val="17"/>
                <w:lang w:val="fr-FR"/>
              </w:rPr>
              <w:t>i</w:t>
            </w:r>
            <w:r w:rsidRPr="000F764C">
              <w:rPr>
                <w:rFonts w:ascii="Calibri" w:hAnsi="Calibri"/>
                <w:sz w:val="17"/>
                <w:szCs w:val="17"/>
                <w:lang w:val="fr-FR"/>
              </w:rPr>
              <w:t>o, 2010;  Oteng-Abab</w:t>
            </w:r>
            <w:r w:rsidR="00CC3920">
              <w:rPr>
                <w:rFonts w:ascii="Calibri" w:hAnsi="Calibri"/>
                <w:sz w:val="17"/>
                <w:szCs w:val="17"/>
                <w:lang w:val="fr-FR"/>
              </w:rPr>
              <w:t>i</w:t>
            </w:r>
            <w:r w:rsidRPr="000F764C">
              <w:rPr>
                <w:rFonts w:ascii="Calibri" w:hAnsi="Calibri"/>
                <w:sz w:val="17"/>
                <w:szCs w:val="17"/>
                <w:lang w:val="fr-FR"/>
              </w:rPr>
              <w:t>o et al., 2013</w:t>
            </w:r>
          </w:p>
        </w:tc>
      </w:tr>
      <w:tr w:rsidR="008217C1" w:rsidRPr="004246D5" w14:paraId="2E70DED6" w14:textId="77777777" w:rsidTr="007B7BA7">
        <w:trPr>
          <w:cantSplit/>
          <w:trHeight w:val="402"/>
        </w:trPr>
        <w:tc>
          <w:tcPr>
            <w:tcW w:w="1419" w:type="dxa"/>
            <w:shd w:val="clear" w:color="auto" w:fill="auto"/>
          </w:tcPr>
          <w:p w14:paraId="2E9F9D3E" w14:textId="77777777" w:rsidR="008217C1" w:rsidRPr="004749DA" w:rsidRDefault="008217C1" w:rsidP="00E427A1">
            <w:pPr>
              <w:spacing w:line="240" w:lineRule="auto"/>
              <w:rPr>
                <w:rFonts w:eastAsia="Times New Roman"/>
                <w:b/>
                <w:bCs/>
                <w:sz w:val="17"/>
                <w:szCs w:val="17"/>
                <w:lang w:eastAsia="en-GB"/>
              </w:rPr>
            </w:pPr>
            <w:r w:rsidRPr="004749DA">
              <w:rPr>
                <w:rFonts w:eastAsia="Times New Roman"/>
                <w:b/>
                <w:bCs/>
                <w:sz w:val="17"/>
                <w:szCs w:val="17"/>
                <w:lang w:eastAsia="en-GB"/>
              </w:rPr>
              <w:t>Kenya, Nairobi (2009)</w:t>
            </w:r>
          </w:p>
        </w:tc>
        <w:tc>
          <w:tcPr>
            <w:tcW w:w="850" w:type="dxa"/>
          </w:tcPr>
          <w:p w14:paraId="3C601D07" w14:textId="77777777" w:rsidR="008217C1" w:rsidRPr="004749DA" w:rsidRDefault="008217C1" w:rsidP="00E427A1">
            <w:pPr>
              <w:pStyle w:val="NormalWeb"/>
              <w:spacing w:before="0" w:beforeAutospacing="0" w:after="0" w:afterAutospacing="0"/>
              <w:jc w:val="center"/>
              <w:rPr>
                <w:rFonts w:ascii="Calibri" w:hAnsi="Calibri"/>
                <w:sz w:val="17"/>
                <w:szCs w:val="17"/>
              </w:rPr>
            </w:pPr>
            <w:r w:rsidRPr="004749DA">
              <w:rPr>
                <w:rFonts w:ascii="Calibri" w:hAnsi="Calibri"/>
                <w:sz w:val="17"/>
                <w:szCs w:val="17"/>
              </w:rPr>
              <w:t>4</w:t>
            </w:r>
          </w:p>
        </w:tc>
        <w:tc>
          <w:tcPr>
            <w:tcW w:w="1134" w:type="dxa"/>
          </w:tcPr>
          <w:p w14:paraId="4E4676A6" w14:textId="77777777" w:rsidR="008217C1" w:rsidRPr="004749DA" w:rsidRDefault="008217C1" w:rsidP="00E427A1">
            <w:pPr>
              <w:pStyle w:val="NormalWeb"/>
              <w:spacing w:before="0" w:beforeAutospacing="0" w:after="0" w:afterAutospacing="0"/>
              <w:jc w:val="center"/>
              <w:rPr>
                <w:rFonts w:ascii="Calibri" w:hAnsi="Calibri"/>
                <w:sz w:val="17"/>
                <w:szCs w:val="17"/>
              </w:rPr>
            </w:pPr>
            <w:r w:rsidRPr="004749DA">
              <w:rPr>
                <w:rFonts w:ascii="Calibri" w:hAnsi="Calibri"/>
                <w:sz w:val="17"/>
                <w:szCs w:val="17"/>
              </w:rPr>
              <w:t>4.5</w:t>
            </w:r>
          </w:p>
        </w:tc>
        <w:tc>
          <w:tcPr>
            <w:tcW w:w="1276" w:type="dxa"/>
            <w:shd w:val="clear" w:color="auto" w:fill="auto"/>
          </w:tcPr>
          <w:p w14:paraId="0042A7BC" w14:textId="77777777" w:rsidR="008217C1" w:rsidRPr="004749DA" w:rsidRDefault="008217C1" w:rsidP="00E427A1">
            <w:pPr>
              <w:pStyle w:val="NormalWeb"/>
              <w:spacing w:before="0" w:beforeAutospacing="0" w:after="0" w:afterAutospacing="0"/>
              <w:jc w:val="center"/>
              <w:rPr>
                <w:rFonts w:ascii="Calibri" w:hAnsi="Calibri"/>
                <w:sz w:val="17"/>
                <w:szCs w:val="17"/>
              </w:rPr>
            </w:pPr>
            <w:r w:rsidRPr="004749DA">
              <w:rPr>
                <w:rFonts w:ascii="Calibri" w:hAnsi="Calibri"/>
                <w:sz w:val="17"/>
                <w:szCs w:val="17"/>
              </w:rPr>
              <w:t>5,700</w:t>
            </w:r>
          </w:p>
        </w:tc>
        <w:tc>
          <w:tcPr>
            <w:tcW w:w="850" w:type="dxa"/>
          </w:tcPr>
          <w:p w14:paraId="18297A37" w14:textId="77777777" w:rsidR="008217C1" w:rsidRPr="004749DA" w:rsidRDefault="008217C1" w:rsidP="00E427A1">
            <w:pPr>
              <w:pStyle w:val="NormalWeb"/>
              <w:spacing w:before="0" w:beforeAutospacing="0" w:after="0" w:afterAutospacing="0"/>
              <w:rPr>
                <w:rFonts w:ascii="Calibri" w:hAnsi="Calibri"/>
                <w:sz w:val="17"/>
                <w:szCs w:val="17"/>
                <w:lang w:eastAsia="en-US"/>
              </w:rPr>
            </w:pPr>
            <w:r w:rsidRPr="004749DA">
              <w:rPr>
                <w:rFonts w:ascii="Calibri" w:hAnsi="Calibri"/>
                <w:sz w:val="17"/>
                <w:szCs w:val="17"/>
                <w:lang w:eastAsia="en-US"/>
              </w:rPr>
              <w:t>UN-Habitat</w:t>
            </w:r>
            <w:r w:rsidR="001D4A4B" w:rsidRPr="004749DA">
              <w:rPr>
                <w:rFonts w:ascii="Calibri" w:hAnsi="Calibri"/>
                <w:sz w:val="17"/>
                <w:szCs w:val="17"/>
                <w:lang w:eastAsia="en-US"/>
              </w:rPr>
              <w:t>²</w:t>
            </w:r>
          </w:p>
          <w:p w14:paraId="0A425C30" w14:textId="77777777" w:rsidR="001D4A4B" w:rsidRPr="004749DA" w:rsidRDefault="001D4A4B" w:rsidP="00E427A1">
            <w:pPr>
              <w:pStyle w:val="NormalWeb"/>
              <w:spacing w:before="0" w:beforeAutospacing="0" w:after="0" w:afterAutospacing="0"/>
              <w:rPr>
                <w:rFonts w:ascii="Calibri" w:hAnsi="Calibri"/>
                <w:sz w:val="17"/>
                <w:szCs w:val="17"/>
                <w:lang w:eastAsia="en-US"/>
              </w:rPr>
            </w:pPr>
            <w:r w:rsidRPr="004749DA">
              <w:rPr>
                <w:rFonts w:ascii="Calibri" w:hAnsi="Calibri"/>
                <w:sz w:val="17"/>
                <w:szCs w:val="17"/>
                <w:lang w:eastAsia="en-US"/>
              </w:rPr>
              <w:t>+Journal</w:t>
            </w:r>
          </w:p>
        </w:tc>
        <w:tc>
          <w:tcPr>
            <w:tcW w:w="1701" w:type="dxa"/>
            <w:shd w:val="clear" w:color="auto" w:fill="auto"/>
          </w:tcPr>
          <w:p w14:paraId="2ED754DE" w14:textId="378229D2" w:rsidR="008217C1" w:rsidRPr="004749DA" w:rsidRDefault="008217C1" w:rsidP="00E427A1">
            <w:pPr>
              <w:pStyle w:val="NormalWeb"/>
              <w:spacing w:before="0" w:beforeAutospacing="0" w:after="0" w:afterAutospacing="0"/>
              <w:rPr>
                <w:rFonts w:ascii="Calibri" w:hAnsi="Calibri"/>
                <w:sz w:val="17"/>
                <w:szCs w:val="17"/>
                <w:lang w:eastAsia="en-US"/>
              </w:rPr>
            </w:pPr>
            <w:r w:rsidRPr="004749DA">
              <w:rPr>
                <w:rFonts w:ascii="Calibri" w:hAnsi="Calibri"/>
                <w:sz w:val="17"/>
                <w:szCs w:val="17"/>
                <w:lang w:eastAsia="en-US"/>
              </w:rPr>
              <w:t>City profile using standard methodology</w:t>
            </w:r>
            <w:r w:rsidR="00DB3992" w:rsidRPr="004749DA">
              <w:rPr>
                <w:rFonts w:ascii="Calibri" w:hAnsi="Calibri"/>
                <w:sz w:val="17"/>
                <w:szCs w:val="17"/>
                <w:lang w:eastAsia="en-US"/>
              </w:rPr>
              <w:t xml:space="preserve"> + role of civil society </w:t>
            </w:r>
          </w:p>
        </w:tc>
        <w:tc>
          <w:tcPr>
            <w:tcW w:w="5812" w:type="dxa"/>
            <w:shd w:val="clear" w:color="auto" w:fill="auto"/>
          </w:tcPr>
          <w:p w14:paraId="15DF93DC" w14:textId="160E4363" w:rsidR="008217C1" w:rsidRPr="004749DA" w:rsidRDefault="008217C1" w:rsidP="00E427A1">
            <w:pPr>
              <w:pStyle w:val="NormalWeb"/>
              <w:spacing w:before="0" w:beforeAutospacing="0" w:after="0" w:afterAutospacing="0"/>
              <w:rPr>
                <w:rFonts w:ascii="Calibri" w:hAnsi="Calibri"/>
                <w:sz w:val="17"/>
                <w:szCs w:val="17"/>
              </w:rPr>
            </w:pPr>
            <w:r w:rsidRPr="004749DA">
              <w:rPr>
                <w:rFonts w:ascii="Calibri" w:hAnsi="Calibri"/>
                <w:sz w:val="17"/>
                <w:szCs w:val="17"/>
              </w:rPr>
              <w:t>City council contract</w:t>
            </w:r>
            <w:r w:rsidR="00AD112E">
              <w:rPr>
                <w:rFonts w:ascii="Calibri" w:hAnsi="Calibri"/>
                <w:sz w:val="17"/>
                <w:szCs w:val="17"/>
              </w:rPr>
              <w:t>ed</w:t>
            </w:r>
            <w:r w:rsidRPr="004749DA">
              <w:rPr>
                <w:rFonts w:ascii="Calibri" w:hAnsi="Calibri"/>
                <w:sz w:val="17"/>
                <w:szCs w:val="17"/>
              </w:rPr>
              <w:t xml:space="preserve"> out street sweeping, secondary c</w:t>
            </w:r>
            <w:r w:rsidR="00547B31" w:rsidRPr="004749DA">
              <w:rPr>
                <w:rFonts w:ascii="Calibri" w:hAnsi="Calibri"/>
                <w:sz w:val="17"/>
                <w:szCs w:val="17"/>
              </w:rPr>
              <w:t>ollection and disposal to f</w:t>
            </w:r>
            <w:r w:rsidRPr="004749DA">
              <w:rPr>
                <w:rFonts w:ascii="Calibri" w:hAnsi="Calibri"/>
                <w:sz w:val="17"/>
                <w:szCs w:val="17"/>
              </w:rPr>
              <w:t>ormal private sector.  Private operators offer</w:t>
            </w:r>
            <w:r w:rsidR="00AD112E">
              <w:rPr>
                <w:rFonts w:ascii="Calibri" w:hAnsi="Calibri"/>
                <w:sz w:val="17"/>
                <w:szCs w:val="17"/>
              </w:rPr>
              <w:t>ed</w:t>
            </w:r>
            <w:r w:rsidRPr="004749DA">
              <w:rPr>
                <w:rFonts w:ascii="Calibri" w:hAnsi="Calibri"/>
                <w:sz w:val="17"/>
                <w:szCs w:val="17"/>
              </w:rPr>
              <w:t xml:space="preserve"> primary collection services</w:t>
            </w:r>
            <w:r w:rsidR="000205D0" w:rsidRPr="004749DA">
              <w:rPr>
                <w:rFonts w:ascii="Calibri" w:hAnsi="Calibri"/>
                <w:sz w:val="17"/>
                <w:szCs w:val="17"/>
              </w:rPr>
              <w:t xml:space="preserve"> for a fee</w:t>
            </w:r>
            <w:r w:rsidRPr="004749DA">
              <w:rPr>
                <w:rFonts w:ascii="Calibri" w:hAnsi="Calibri"/>
                <w:sz w:val="17"/>
                <w:szCs w:val="17"/>
              </w:rPr>
              <w:t xml:space="preserve"> in richer areas. </w:t>
            </w:r>
            <w:r w:rsidR="00A41174" w:rsidRPr="004749DA">
              <w:rPr>
                <w:rFonts w:ascii="Calibri" w:hAnsi="Calibri"/>
                <w:sz w:val="17"/>
                <w:szCs w:val="17"/>
              </w:rPr>
              <w:t>PPP with CBO</w:t>
            </w:r>
            <w:r w:rsidRPr="004749DA">
              <w:rPr>
                <w:rFonts w:ascii="Calibri" w:hAnsi="Calibri"/>
                <w:sz w:val="17"/>
                <w:szCs w:val="17"/>
              </w:rPr>
              <w:t xml:space="preserve">s to </w:t>
            </w:r>
            <w:r w:rsidR="00A41174" w:rsidRPr="004749DA">
              <w:rPr>
                <w:rFonts w:ascii="Calibri" w:hAnsi="Calibri"/>
                <w:sz w:val="17"/>
                <w:szCs w:val="17"/>
              </w:rPr>
              <w:t xml:space="preserve">service </w:t>
            </w:r>
            <w:r w:rsidRPr="004749DA">
              <w:rPr>
                <w:rFonts w:ascii="Calibri" w:hAnsi="Calibri"/>
                <w:sz w:val="17"/>
                <w:szCs w:val="17"/>
              </w:rPr>
              <w:t>poorer areas. Collection for recycling by informal sector.</w:t>
            </w:r>
          </w:p>
        </w:tc>
        <w:tc>
          <w:tcPr>
            <w:tcW w:w="2126" w:type="dxa"/>
            <w:shd w:val="clear" w:color="auto" w:fill="auto"/>
          </w:tcPr>
          <w:p w14:paraId="3D38285A" w14:textId="57781E33" w:rsidR="008217C1" w:rsidRPr="000F764C" w:rsidRDefault="008217C1" w:rsidP="002F43C8">
            <w:pPr>
              <w:pStyle w:val="NormalWeb"/>
              <w:spacing w:before="0" w:beforeAutospacing="0" w:after="0" w:afterAutospacing="0"/>
              <w:rPr>
                <w:rFonts w:ascii="Calibri" w:hAnsi="Calibri"/>
                <w:sz w:val="17"/>
                <w:szCs w:val="17"/>
                <w:lang w:val="fr-FR"/>
              </w:rPr>
            </w:pPr>
            <w:r w:rsidRPr="000F764C">
              <w:rPr>
                <w:rFonts w:ascii="Calibri" w:hAnsi="Calibri"/>
                <w:sz w:val="17"/>
                <w:szCs w:val="17"/>
                <w:lang w:val="fr-FR"/>
              </w:rPr>
              <w:t xml:space="preserve">Kirimi et </w:t>
            </w:r>
            <w:r w:rsidR="00366571">
              <w:rPr>
                <w:rFonts w:ascii="Calibri" w:hAnsi="Calibri"/>
                <w:sz w:val="17"/>
                <w:szCs w:val="17"/>
                <w:lang w:val="fr-FR"/>
              </w:rPr>
              <w:t xml:space="preserve">al, 2009; Tukahirwa et </w:t>
            </w:r>
            <w:proofErr w:type="gramStart"/>
            <w:r w:rsidR="00366571">
              <w:rPr>
                <w:rFonts w:ascii="Calibri" w:hAnsi="Calibri"/>
                <w:sz w:val="17"/>
                <w:szCs w:val="17"/>
                <w:lang w:val="fr-FR"/>
              </w:rPr>
              <w:t>al.,</w:t>
            </w:r>
            <w:proofErr w:type="gramEnd"/>
            <w:r w:rsidR="00366571">
              <w:rPr>
                <w:rFonts w:ascii="Calibri" w:hAnsi="Calibri"/>
                <w:sz w:val="17"/>
                <w:szCs w:val="17"/>
                <w:lang w:val="fr-FR"/>
              </w:rPr>
              <w:t xml:space="preserve"> 2013</w:t>
            </w:r>
          </w:p>
        </w:tc>
      </w:tr>
      <w:tr w:rsidR="001D4A4B" w:rsidRPr="004749DA" w14:paraId="5B4D91C4" w14:textId="77777777" w:rsidTr="007B7BA7">
        <w:trPr>
          <w:cantSplit/>
        </w:trPr>
        <w:tc>
          <w:tcPr>
            <w:tcW w:w="1419" w:type="dxa"/>
            <w:shd w:val="clear" w:color="auto" w:fill="auto"/>
          </w:tcPr>
          <w:p w14:paraId="3B217EED" w14:textId="77777777" w:rsidR="001D4A4B" w:rsidRPr="004749DA" w:rsidRDefault="001D4A4B" w:rsidP="00E427A1">
            <w:pPr>
              <w:spacing w:line="240" w:lineRule="auto"/>
              <w:rPr>
                <w:rFonts w:eastAsia="Times New Roman"/>
                <w:b/>
                <w:bCs/>
                <w:sz w:val="17"/>
                <w:szCs w:val="17"/>
                <w:lang w:eastAsia="en-GB"/>
              </w:rPr>
            </w:pPr>
            <w:r w:rsidRPr="004749DA">
              <w:rPr>
                <w:rFonts w:eastAsia="Times New Roman"/>
                <w:b/>
                <w:bCs/>
                <w:sz w:val="17"/>
                <w:szCs w:val="17"/>
                <w:lang w:eastAsia="en-GB"/>
              </w:rPr>
              <w:t>Mali, Bamako (2009)</w:t>
            </w:r>
          </w:p>
        </w:tc>
        <w:tc>
          <w:tcPr>
            <w:tcW w:w="850" w:type="dxa"/>
          </w:tcPr>
          <w:p w14:paraId="0F0F1302" w14:textId="77777777" w:rsidR="001D4A4B" w:rsidRPr="004749DA" w:rsidRDefault="001D4A4B" w:rsidP="00E427A1">
            <w:pPr>
              <w:pStyle w:val="NormalWeb"/>
              <w:spacing w:before="0" w:beforeAutospacing="0" w:after="0" w:afterAutospacing="0"/>
              <w:jc w:val="center"/>
              <w:rPr>
                <w:rFonts w:ascii="Calibri" w:hAnsi="Calibri"/>
                <w:sz w:val="17"/>
                <w:szCs w:val="17"/>
              </w:rPr>
            </w:pPr>
            <w:r w:rsidRPr="004749DA">
              <w:rPr>
                <w:rFonts w:ascii="Calibri" w:hAnsi="Calibri"/>
                <w:sz w:val="17"/>
                <w:szCs w:val="17"/>
              </w:rPr>
              <w:t>1.8</w:t>
            </w:r>
          </w:p>
        </w:tc>
        <w:tc>
          <w:tcPr>
            <w:tcW w:w="1134" w:type="dxa"/>
          </w:tcPr>
          <w:p w14:paraId="5058DD16" w14:textId="77777777" w:rsidR="001D4A4B" w:rsidRPr="004749DA" w:rsidRDefault="001D4A4B" w:rsidP="00E427A1">
            <w:pPr>
              <w:pStyle w:val="NormalWeb"/>
              <w:spacing w:before="0" w:beforeAutospacing="0" w:after="0" w:afterAutospacing="0"/>
              <w:jc w:val="center"/>
              <w:rPr>
                <w:rFonts w:ascii="Calibri" w:hAnsi="Calibri"/>
                <w:sz w:val="17"/>
                <w:szCs w:val="17"/>
              </w:rPr>
            </w:pPr>
            <w:r w:rsidRPr="004749DA">
              <w:rPr>
                <w:rFonts w:ascii="Calibri" w:hAnsi="Calibri"/>
                <w:sz w:val="17"/>
                <w:szCs w:val="17"/>
              </w:rPr>
              <w:t>4.8</w:t>
            </w:r>
          </w:p>
        </w:tc>
        <w:tc>
          <w:tcPr>
            <w:tcW w:w="1276" w:type="dxa"/>
            <w:shd w:val="clear" w:color="auto" w:fill="auto"/>
          </w:tcPr>
          <w:p w14:paraId="7C267905" w14:textId="42303D0F" w:rsidR="001D4A4B" w:rsidRPr="004749DA" w:rsidRDefault="001D4A4B" w:rsidP="00E427A1">
            <w:pPr>
              <w:pStyle w:val="NormalWeb"/>
              <w:spacing w:before="0" w:beforeAutospacing="0" w:after="0" w:afterAutospacing="0"/>
              <w:jc w:val="center"/>
              <w:rPr>
                <w:rFonts w:ascii="Calibri" w:hAnsi="Calibri"/>
                <w:sz w:val="17"/>
                <w:szCs w:val="17"/>
              </w:rPr>
            </w:pPr>
            <w:r w:rsidRPr="004749DA">
              <w:rPr>
                <w:rFonts w:ascii="Calibri" w:hAnsi="Calibri"/>
                <w:sz w:val="17"/>
                <w:szCs w:val="17"/>
              </w:rPr>
              <w:t>6</w:t>
            </w:r>
            <w:r w:rsidR="00547B31" w:rsidRPr="004749DA">
              <w:rPr>
                <w:rFonts w:ascii="Calibri" w:hAnsi="Calibri"/>
                <w:sz w:val="17"/>
                <w:szCs w:val="17"/>
              </w:rPr>
              <w:t>,</w:t>
            </w:r>
            <w:r w:rsidRPr="004749DA">
              <w:rPr>
                <w:rFonts w:ascii="Calibri" w:hAnsi="Calibri"/>
                <w:sz w:val="17"/>
                <w:szCs w:val="17"/>
              </w:rPr>
              <w:t>800</w:t>
            </w:r>
          </w:p>
        </w:tc>
        <w:tc>
          <w:tcPr>
            <w:tcW w:w="850" w:type="dxa"/>
          </w:tcPr>
          <w:p w14:paraId="6AFDA176" w14:textId="77777777" w:rsidR="001D4A4B" w:rsidRPr="004749DA" w:rsidRDefault="001D4A4B" w:rsidP="00E427A1">
            <w:pPr>
              <w:pStyle w:val="NormalWeb"/>
              <w:spacing w:before="0" w:beforeAutospacing="0" w:after="0" w:afterAutospacing="0"/>
              <w:rPr>
                <w:rFonts w:ascii="Calibri" w:hAnsi="Calibri"/>
                <w:sz w:val="17"/>
                <w:szCs w:val="17"/>
                <w:lang w:eastAsia="en-US"/>
              </w:rPr>
            </w:pPr>
            <w:r w:rsidRPr="004749DA">
              <w:rPr>
                <w:rFonts w:ascii="Calibri" w:hAnsi="Calibri"/>
                <w:sz w:val="17"/>
                <w:szCs w:val="17"/>
                <w:lang w:eastAsia="en-US"/>
              </w:rPr>
              <w:t>UN-Habitat²</w:t>
            </w:r>
          </w:p>
        </w:tc>
        <w:tc>
          <w:tcPr>
            <w:tcW w:w="1701" w:type="dxa"/>
            <w:shd w:val="clear" w:color="auto" w:fill="auto"/>
          </w:tcPr>
          <w:p w14:paraId="1F281465" w14:textId="77777777" w:rsidR="001D4A4B" w:rsidRPr="004749DA" w:rsidRDefault="001D4A4B" w:rsidP="00E427A1">
            <w:pPr>
              <w:pStyle w:val="NormalWeb"/>
              <w:spacing w:before="0" w:beforeAutospacing="0" w:after="0" w:afterAutospacing="0"/>
              <w:rPr>
                <w:rFonts w:ascii="Calibri" w:hAnsi="Calibri"/>
                <w:sz w:val="17"/>
                <w:szCs w:val="17"/>
                <w:lang w:eastAsia="en-US"/>
              </w:rPr>
            </w:pPr>
            <w:r w:rsidRPr="004749DA">
              <w:rPr>
                <w:rFonts w:ascii="Calibri" w:hAnsi="Calibri"/>
                <w:sz w:val="17"/>
                <w:szCs w:val="17"/>
                <w:lang w:eastAsia="en-US"/>
              </w:rPr>
              <w:t>City profile using standard methodology</w:t>
            </w:r>
          </w:p>
        </w:tc>
        <w:tc>
          <w:tcPr>
            <w:tcW w:w="5812" w:type="dxa"/>
            <w:shd w:val="clear" w:color="auto" w:fill="auto"/>
          </w:tcPr>
          <w:p w14:paraId="5FA32927" w14:textId="30E875AC" w:rsidR="001D4A4B" w:rsidRPr="004749DA" w:rsidRDefault="001D4A4B" w:rsidP="00E427A1">
            <w:pPr>
              <w:pStyle w:val="NormalWeb"/>
              <w:spacing w:before="0" w:beforeAutospacing="0" w:after="0" w:afterAutospacing="0"/>
              <w:rPr>
                <w:rFonts w:ascii="Calibri" w:hAnsi="Calibri"/>
                <w:sz w:val="17"/>
                <w:szCs w:val="17"/>
                <w:highlight w:val="yellow"/>
              </w:rPr>
            </w:pPr>
            <w:r w:rsidRPr="004749DA">
              <w:rPr>
                <w:rFonts w:ascii="Calibri" w:hAnsi="Calibri"/>
                <w:sz w:val="17"/>
                <w:szCs w:val="17"/>
              </w:rPr>
              <w:t>Primary collection by private microenterprises/ co-operatives paid directly by householders; secondary collection by municipality. No designated disposal sites</w:t>
            </w:r>
            <w:r w:rsidR="000205D0" w:rsidRPr="004749DA">
              <w:rPr>
                <w:rFonts w:ascii="Calibri" w:hAnsi="Calibri"/>
                <w:sz w:val="17"/>
                <w:szCs w:val="17"/>
              </w:rPr>
              <w:t>.</w:t>
            </w:r>
          </w:p>
        </w:tc>
        <w:tc>
          <w:tcPr>
            <w:tcW w:w="2126" w:type="dxa"/>
            <w:shd w:val="clear" w:color="auto" w:fill="auto"/>
          </w:tcPr>
          <w:p w14:paraId="116E9B6E" w14:textId="77777777" w:rsidR="001D4A4B" w:rsidRPr="004749DA" w:rsidRDefault="001D4A4B" w:rsidP="002F43C8">
            <w:pPr>
              <w:pStyle w:val="NormalWeb"/>
              <w:spacing w:before="0" w:beforeAutospacing="0" w:after="0" w:afterAutospacing="0"/>
              <w:rPr>
                <w:rFonts w:ascii="Calibri" w:hAnsi="Calibri"/>
                <w:sz w:val="17"/>
                <w:szCs w:val="17"/>
              </w:rPr>
            </w:pPr>
            <w:r w:rsidRPr="004749DA">
              <w:rPr>
                <w:rFonts w:ascii="Calibri" w:hAnsi="Calibri"/>
                <w:sz w:val="17"/>
                <w:szCs w:val="17"/>
              </w:rPr>
              <w:t>Keita et al</w:t>
            </w:r>
            <w:r w:rsidR="0066496B" w:rsidRPr="004749DA">
              <w:rPr>
                <w:rFonts w:ascii="Calibri" w:hAnsi="Calibri"/>
                <w:sz w:val="17"/>
                <w:szCs w:val="17"/>
              </w:rPr>
              <w:t>.</w:t>
            </w:r>
            <w:r w:rsidRPr="004749DA">
              <w:rPr>
                <w:rFonts w:ascii="Calibri" w:hAnsi="Calibri"/>
                <w:sz w:val="17"/>
                <w:szCs w:val="17"/>
              </w:rPr>
              <w:t>, 2009</w:t>
            </w:r>
          </w:p>
        </w:tc>
      </w:tr>
      <w:tr w:rsidR="001D4A4B" w:rsidRPr="004749DA" w14:paraId="22FC7B8A" w14:textId="77777777" w:rsidTr="007B7BA7">
        <w:trPr>
          <w:cantSplit/>
          <w:trHeight w:val="668"/>
        </w:trPr>
        <w:tc>
          <w:tcPr>
            <w:tcW w:w="1419" w:type="dxa"/>
            <w:shd w:val="clear" w:color="auto" w:fill="auto"/>
          </w:tcPr>
          <w:p w14:paraId="49DDFEFE" w14:textId="77777777" w:rsidR="001D4A4B" w:rsidRPr="004749DA" w:rsidRDefault="001D4A4B" w:rsidP="00E427A1">
            <w:pPr>
              <w:spacing w:after="0" w:line="240" w:lineRule="auto"/>
              <w:rPr>
                <w:rFonts w:eastAsia="Times New Roman"/>
                <w:b/>
                <w:bCs/>
                <w:sz w:val="17"/>
                <w:szCs w:val="17"/>
                <w:highlight w:val="yellow"/>
                <w:lang w:eastAsia="en-GB"/>
              </w:rPr>
            </w:pPr>
            <w:r w:rsidRPr="004749DA">
              <w:rPr>
                <w:rFonts w:eastAsia="Times New Roman"/>
                <w:b/>
                <w:bCs/>
                <w:sz w:val="17"/>
                <w:szCs w:val="17"/>
                <w:lang w:eastAsia="en-GB"/>
              </w:rPr>
              <w:t>Mauritius, Curepipe  (2009)</w:t>
            </w:r>
          </w:p>
        </w:tc>
        <w:tc>
          <w:tcPr>
            <w:tcW w:w="850" w:type="dxa"/>
          </w:tcPr>
          <w:p w14:paraId="648C3A9A" w14:textId="77777777" w:rsidR="001D4A4B" w:rsidRPr="004749DA" w:rsidRDefault="001D4A4B" w:rsidP="00E427A1">
            <w:pPr>
              <w:pStyle w:val="NormalWeb"/>
              <w:spacing w:before="0" w:beforeAutospacing="0" w:after="0" w:afterAutospacing="0"/>
              <w:jc w:val="center"/>
              <w:rPr>
                <w:rFonts w:ascii="Calibri" w:hAnsi="Calibri"/>
                <w:sz w:val="17"/>
                <w:szCs w:val="17"/>
              </w:rPr>
            </w:pPr>
            <w:r w:rsidRPr="004749DA">
              <w:rPr>
                <w:rFonts w:ascii="Calibri" w:hAnsi="Calibri"/>
                <w:sz w:val="17"/>
                <w:szCs w:val="17"/>
              </w:rPr>
              <w:t>0.084</w:t>
            </w:r>
          </w:p>
        </w:tc>
        <w:tc>
          <w:tcPr>
            <w:tcW w:w="1134" w:type="dxa"/>
          </w:tcPr>
          <w:p w14:paraId="72B10819" w14:textId="77777777" w:rsidR="001D4A4B" w:rsidRPr="004749DA" w:rsidRDefault="001D4A4B" w:rsidP="00E427A1">
            <w:pPr>
              <w:pStyle w:val="NormalWeb"/>
              <w:spacing w:before="0" w:beforeAutospacing="0" w:after="0" w:afterAutospacing="0"/>
              <w:jc w:val="center"/>
              <w:rPr>
                <w:rFonts w:ascii="Calibri" w:hAnsi="Calibri"/>
                <w:sz w:val="17"/>
                <w:szCs w:val="17"/>
              </w:rPr>
            </w:pPr>
            <w:r w:rsidRPr="004749DA">
              <w:rPr>
                <w:rFonts w:ascii="Calibri" w:hAnsi="Calibri"/>
                <w:sz w:val="17"/>
                <w:szCs w:val="17"/>
              </w:rPr>
              <w:t>0.8</w:t>
            </w:r>
          </w:p>
        </w:tc>
        <w:tc>
          <w:tcPr>
            <w:tcW w:w="1276" w:type="dxa"/>
            <w:shd w:val="clear" w:color="auto" w:fill="auto"/>
          </w:tcPr>
          <w:p w14:paraId="0C90A557" w14:textId="4FA3377F" w:rsidR="001D4A4B" w:rsidRPr="004749DA" w:rsidRDefault="001D4A4B" w:rsidP="00E427A1">
            <w:pPr>
              <w:pStyle w:val="NormalWeb"/>
              <w:spacing w:before="0" w:beforeAutospacing="0" w:after="0" w:afterAutospacing="0"/>
              <w:jc w:val="center"/>
              <w:rPr>
                <w:rFonts w:ascii="Calibri" w:hAnsi="Calibri"/>
                <w:sz w:val="17"/>
                <w:szCs w:val="17"/>
              </w:rPr>
            </w:pPr>
            <w:r w:rsidRPr="004749DA">
              <w:rPr>
                <w:rFonts w:ascii="Calibri" w:hAnsi="Calibri"/>
                <w:sz w:val="17"/>
                <w:szCs w:val="17"/>
              </w:rPr>
              <w:t>3</w:t>
            </w:r>
            <w:r w:rsidR="00547B31" w:rsidRPr="004749DA">
              <w:rPr>
                <w:rFonts w:ascii="Calibri" w:hAnsi="Calibri"/>
                <w:sz w:val="17"/>
                <w:szCs w:val="17"/>
              </w:rPr>
              <w:t>,</w:t>
            </w:r>
            <w:r w:rsidRPr="004749DA">
              <w:rPr>
                <w:rFonts w:ascii="Calibri" w:hAnsi="Calibri"/>
                <w:sz w:val="17"/>
                <w:szCs w:val="17"/>
              </w:rPr>
              <w:t>500</w:t>
            </w:r>
          </w:p>
        </w:tc>
        <w:tc>
          <w:tcPr>
            <w:tcW w:w="850" w:type="dxa"/>
          </w:tcPr>
          <w:p w14:paraId="2423B0A1" w14:textId="77777777" w:rsidR="001D4A4B" w:rsidRPr="004749DA" w:rsidRDefault="001D4A4B" w:rsidP="00E427A1">
            <w:pPr>
              <w:pStyle w:val="NormalWeb"/>
              <w:spacing w:before="0" w:beforeAutospacing="0" w:after="0" w:afterAutospacing="0"/>
              <w:rPr>
                <w:rFonts w:ascii="Calibri" w:hAnsi="Calibri"/>
                <w:sz w:val="17"/>
                <w:szCs w:val="17"/>
                <w:lang w:eastAsia="en-US"/>
              </w:rPr>
            </w:pPr>
            <w:r w:rsidRPr="004749DA">
              <w:rPr>
                <w:rFonts w:ascii="Calibri" w:hAnsi="Calibri"/>
                <w:sz w:val="17"/>
                <w:szCs w:val="17"/>
                <w:lang w:eastAsia="en-US"/>
              </w:rPr>
              <w:t>UN-Habitat²</w:t>
            </w:r>
          </w:p>
        </w:tc>
        <w:tc>
          <w:tcPr>
            <w:tcW w:w="1701" w:type="dxa"/>
            <w:shd w:val="clear" w:color="auto" w:fill="auto"/>
          </w:tcPr>
          <w:p w14:paraId="083BE8E8" w14:textId="77777777" w:rsidR="001D4A4B" w:rsidRPr="004749DA" w:rsidRDefault="001D4A4B" w:rsidP="00E427A1">
            <w:pPr>
              <w:pStyle w:val="NormalWeb"/>
              <w:spacing w:before="0" w:beforeAutospacing="0" w:after="0" w:afterAutospacing="0"/>
              <w:rPr>
                <w:rFonts w:ascii="Calibri" w:hAnsi="Calibri"/>
                <w:sz w:val="17"/>
                <w:szCs w:val="17"/>
                <w:lang w:eastAsia="en-US"/>
              </w:rPr>
            </w:pPr>
            <w:r w:rsidRPr="004749DA">
              <w:rPr>
                <w:rFonts w:ascii="Calibri" w:hAnsi="Calibri"/>
                <w:sz w:val="17"/>
                <w:szCs w:val="17"/>
                <w:lang w:eastAsia="en-US"/>
              </w:rPr>
              <w:t>City profile using standard methodology</w:t>
            </w:r>
          </w:p>
        </w:tc>
        <w:tc>
          <w:tcPr>
            <w:tcW w:w="5812" w:type="dxa"/>
            <w:shd w:val="clear" w:color="auto" w:fill="auto"/>
          </w:tcPr>
          <w:p w14:paraId="7D62CCA4" w14:textId="5966CFAF" w:rsidR="001D4A4B" w:rsidRPr="004749DA" w:rsidRDefault="006263DF" w:rsidP="00E427A1">
            <w:pPr>
              <w:pStyle w:val="NormalWeb"/>
              <w:spacing w:before="0" w:beforeAutospacing="0" w:after="0" w:afterAutospacing="0"/>
              <w:rPr>
                <w:rFonts w:ascii="Calibri" w:hAnsi="Calibri"/>
                <w:sz w:val="17"/>
                <w:szCs w:val="17"/>
              </w:rPr>
            </w:pPr>
            <w:r w:rsidRPr="004749DA">
              <w:rPr>
                <w:rFonts w:ascii="Calibri" w:hAnsi="Calibri"/>
                <w:sz w:val="17"/>
                <w:szCs w:val="17"/>
              </w:rPr>
              <w:t xml:space="preserve">Services </w:t>
            </w:r>
            <w:r w:rsidR="001D4A4B" w:rsidRPr="004749DA">
              <w:rPr>
                <w:rFonts w:ascii="Calibri" w:hAnsi="Calibri"/>
                <w:sz w:val="17"/>
                <w:szCs w:val="17"/>
              </w:rPr>
              <w:t xml:space="preserve">mainly public for collection, transportation and disposal: some waste transportation plus operation of the landfill site contracted out to private companies. </w:t>
            </w:r>
          </w:p>
        </w:tc>
        <w:tc>
          <w:tcPr>
            <w:tcW w:w="2126" w:type="dxa"/>
            <w:shd w:val="clear" w:color="auto" w:fill="auto"/>
          </w:tcPr>
          <w:p w14:paraId="5251B0E7" w14:textId="77777777" w:rsidR="001D4A4B" w:rsidRPr="004749DA" w:rsidRDefault="001D4A4B" w:rsidP="002F43C8">
            <w:pPr>
              <w:pStyle w:val="NormalWeb"/>
              <w:spacing w:before="0" w:beforeAutospacing="0" w:after="0" w:afterAutospacing="0"/>
              <w:rPr>
                <w:rFonts w:ascii="Calibri" w:hAnsi="Calibri"/>
                <w:sz w:val="17"/>
                <w:szCs w:val="17"/>
              </w:rPr>
            </w:pPr>
            <w:r w:rsidRPr="004749DA">
              <w:rPr>
                <w:rFonts w:ascii="Calibri" w:hAnsi="Calibri"/>
                <w:sz w:val="17"/>
                <w:szCs w:val="17"/>
              </w:rPr>
              <w:t>Stentiford and Mohee, 2009</w:t>
            </w:r>
          </w:p>
        </w:tc>
      </w:tr>
      <w:tr w:rsidR="008217C1" w:rsidRPr="004749DA" w14:paraId="26D55E0B" w14:textId="77777777" w:rsidTr="007B7BA7">
        <w:trPr>
          <w:cantSplit/>
        </w:trPr>
        <w:tc>
          <w:tcPr>
            <w:tcW w:w="1419" w:type="dxa"/>
            <w:shd w:val="clear" w:color="auto" w:fill="auto"/>
          </w:tcPr>
          <w:p w14:paraId="4B1C2D02" w14:textId="77777777" w:rsidR="008217C1" w:rsidRPr="004749DA" w:rsidRDefault="008217C1" w:rsidP="00E427A1">
            <w:pPr>
              <w:spacing w:line="240" w:lineRule="auto"/>
              <w:rPr>
                <w:rFonts w:eastAsia="Times New Roman"/>
                <w:b/>
                <w:bCs/>
                <w:sz w:val="17"/>
                <w:szCs w:val="17"/>
              </w:rPr>
            </w:pPr>
            <w:r w:rsidRPr="004749DA">
              <w:rPr>
                <w:rFonts w:eastAsia="Times New Roman"/>
                <w:b/>
                <w:bCs/>
                <w:sz w:val="17"/>
                <w:szCs w:val="17"/>
                <w:lang w:eastAsia="en-GB"/>
              </w:rPr>
              <w:t>Morocco, Tangier (2007)</w:t>
            </w:r>
          </w:p>
        </w:tc>
        <w:tc>
          <w:tcPr>
            <w:tcW w:w="850" w:type="dxa"/>
          </w:tcPr>
          <w:p w14:paraId="12F77155" w14:textId="77777777" w:rsidR="008217C1" w:rsidRPr="004749DA" w:rsidRDefault="008217C1" w:rsidP="00E427A1">
            <w:pPr>
              <w:pStyle w:val="NormalWeb"/>
              <w:spacing w:before="0" w:beforeAutospacing="0" w:after="0" w:afterAutospacing="0"/>
              <w:jc w:val="center"/>
              <w:rPr>
                <w:rFonts w:ascii="Calibri" w:hAnsi="Calibri"/>
                <w:sz w:val="17"/>
                <w:szCs w:val="17"/>
              </w:rPr>
            </w:pPr>
            <w:r w:rsidRPr="004749DA">
              <w:rPr>
                <w:rFonts w:ascii="Calibri" w:hAnsi="Calibri"/>
                <w:sz w:val="17"/>
                <w:szCs w:val="17"/>
              </w:rPr>
              <w:t>0.2</w:t>
            </w:r>
          </w:p>
        </w:tc>
        <w:tc>
          <w:tcPr>
            <w:tcW w:w="1134" w:type="dxa"/>
          </w:tcPr>
          <w:p w14:paraId="39C387EC" w14:textId="77777777" w:rsidR="008217C1" w:rsidRPr="004749DA" w:rsidRDefault="008217C1" w:rsidP="00E427A1">
            <w:pPr>
              <w:pStyle w:val="NormalWeb"/>
              <w:spacing w:before="0" w:beforeAutospacing="0" w:after="0" w:afterAutospacing="0"/>
              <w:jc w:val="center"/>
              <w:rPr>
                <w:rFonts w:ascii="Calibri" w:hAnsi="Calibri"/>
                <w:sz w:val="17"/>
                <w:szCs w:val="17"/>
              </w:rPr>
            </w:pPr>
            <w:r w:rsidRPr="004749DA">
              <w:rPr>
                <w:rFonts w:ascii="Calibri" w:hAnsi="Calibri"/>
                <w:sz w:val="17"/>
                <w:szCs w:val="17"/>
              </w:rPr>
              <w:t>1.1</w:t>
            </w:r>
          </w:p>
        </w:tc>
        <w:tc>
          <w:tcPr>
            <w:tcW w:w="1276" w:type="dxa"/>
            <w:shd w:val="clear" w:color="auto" w:fill="auto"/>
          </w:tcPr>
          <w:p w14:paraId="1D422B7F" w14:textId="34CFD510" w:rsidR="008217C1" w:rsidRPr="004749DA" w:rsidRDefault="009D586D" w:rsidP="00E427A1">
            <w:pPr>
              <w:pStyle w:val="NormalWeb"/>
              <w:spacing w:before="0" w:beforeAutospacing="0" w:after="0" w:afterAutospacing="0"/>
              <w:jc w:val="center"/>
              <w:rPr>
                <w:rFonts w:ascii="Calibri" w:hAnsi="Calibri"/>
                <w:sz w:val="17"/>
                <w:szCs w:val="17"/>
              </w:rPr>
            </w:pPr>
            <w:r w:rsidRPr="004749DA">
              <w:rPr>
                <w:rFonts w:ascii="Calibri" w:hAnsi="Calibri"/>
                <w:sz w:val="17"/>
                <w:szCs w:val="17"/>
              </w:rPr>
              <w:t>1,200</w:t>
            </w:r>
          </w:p>
        </w:tc>
        <w:tc>
          <w:tcPr>
            <w:tcW w:w="850" w:type="dxa"/>
          </w:tcPr>
          <w:p w14:paraId="0E8B7AE9" w14:textId="77777777" w:rsidR="008217C1" w:rsidRPr="004749DA" w:rsidRDefault="008217C1" w:rsidP="00E427A1">
            <w:pPr>
              <w:pStyle w:val="NormalWeb"/>
              <w:spacing w:before="0" w:beforeAutospacing="0" w:after="0" w:afterAutospacing="0"/>
              <w:rPr>
                <w:rFonts w:ascii="Calibri" w:hAnsi="Calibri"/>
                <w:sz w:val="17"/>
                <w:szCs w:val="17"/>
                <w:lang w:eastAsia="en-US"/>
              </w:rPr>
            </w:pPr>
            <w:r w:rsidRPr="004749DA">
              <w:rPr>
                <w:rFonts w:ascii="Calibri" w:hAnsi="Calibri"/>
                <w:sz w:val="17"/>
                <w:szCs w:val="17"/>
                <w:lang w:eastAsia="en-US"/>
              </w:rPr>
              <w:t>PhD thesis</w:t>
            </w:r>
          </w:p>
        </w:tc>
        <w:tc>
          <w:tcPr>
            <w:tcW w:w="1701" w:type="dxa"/>
            <w:shd w:val="clear" w:color="auto" w:fill="auto"/>
          </w:tcPr>
          <w:p w14:paraId="17F6F2F8" w14:textId="77777777" w:rsidR="008217C1" w:rsidRPr="004749DA" w:rsidRDefault="008217C1" w:rsidP="00E427A1">
            <w:pPr>
              <w:pStyle w:val="NormalWeb"/>
              <w:spacing w:before="0" w:beforeAutospacing="0" w:after="0" w:afterAutospacing="0"/>
              <w:rPr>
                <w:rFonts w:ascii="Calibri" w:hAnsi="Calibri"/>
                <w:sz w:val="17"/>
                <w:szCs w:val="17"/>
                <w:lang w:eastAsia="en-US"/>
              </w:rPr>
            </w:pPr>
            <w:r w:rsidRPr="004749DA">
              <w:rPr>
                <w:rFonts w:ascii="Calibri" w:hAnsi="Calibri"/>
                <w:sz w:val="17"/>
                <w:szCs w:val="17"/>
                <w:lang w:eastAsia="en-US"/>
              </w:rPr>
              <w:t>C</w:t>
            </w:r>
            <w:r w:rsidR="001D4A4B" w:rsidRPr="004749DA">
              <w:rPr>
                <w:rFonts w:ascii="Calibri" w:hAnsi="Calibri"/>
                <w:sz w:val="17"/>
                <w:szCs w:val="17"/>
                <w:lang w:eastAsia="en-US"/>
              </w:rPr>
              <w:t xml:space="preserve">ase study within </w:t>
            </w:r>
            <w:r w:rsidRPr="004749DA">
              <w:rPr>
                <w:rFonts w:ascii="Calibri" w:hAnsi="Calibri"/>
                <w:sz w:val="17"/>
                <w:szCs w:val="17"/>
                <w:lang w:eastAsia="en-US"/>
              </w:rPr>
              <w:t xml:space="preserve">economic study of PPP in MSWM </w:t>
            </w:r>
          </w:p>
        </w:tc>
        <w:tc>
          <w:tcPr>
            <w:tcW w:w="5812" w:type="dxa"/>
            <w:shd w:val="clear" w:color="auto" w:fill="auto"/>
          </w:tcPr>
          <w:p w14:paraId="1692B010" w14:textId="4BC850F1" w:rsidR="008217C1" w:rsidRPr="004749DA" w:rsidRDefault="009D586D" w:rsidP="00E427A1">
            <w:pPr>
              <w:pStyle w:val="NormalWeb"/>
              <w:spacing w:before="0" w:beforeAutospacing="0" w:after="0" w:afterAutospacing="0"/>
              <w:rPr>
                <w:rFonts w:ascii="Calibri" w:hAnsi="Calibri"/>
                <w:sz w:val="17"/>
                <w:szCs w:val="17"/>
                <w:lang w:eastAsia="en-US"/>
              </w:rPr>
            </w:pPr>
            <w:r w:rsidRPr="004749DA">
              <w:rPr>
                <w:rFonts w:ascii="Calibri" w:hAnsi="Calibri"/>
                <w:sz w:val="17"/>
                <w:szCs w:val="17"/>
                <w:lang w:eastAsia="en-US"/>
              </w:rPr>
              <w:t>Street sweeping, collection and transport c</w:t>
            </w:r>
            <w:r w:rsidR="008217C1" w:rsidRPr="004749DA">
              <w:rPr>
                <w:rFonts w:ascii="Calibri" w:hAnsi="Calibri"/>
                <w:sz w:val="17"/>
                <w:szCs w:val="17"/>
                <w:lang w:eastAsia="en-US"/>
              </w:rPr>
              <w:t xml:space="preserve">ontracted out to one international contractor on a </w:t>
            </w:r>
            <w:r w:rsidR="006D5C0C" w:rsidRPr="004749DA">
              <w:rPr>
                <w:rFonts w:ascii="Calibri" w:hAnsi="Calibri"/>
                <w:sz w:val="17"/>
                <w:szCs w:val="17"/>
                <w:lang w:eastAsia="en-US"/>
              </w:rPr>
              <w:t>6</w:t>
            </w:r>
            <w:r w:rsidR="008217C1" w:rsidRPr="004749DA">
              <w:rPr>
                <w:rFonts w:ascii="Calibri" w:hAnsi="Calibri"/>
                <w:sz w:val="17"/>
                <w:szCs w:val="17"/>
                <w:lang w:eastAsia="en-US"/>
              </w:rPr>
              <w:t>-year contract</w:t>
            </w:r>
            <w:r w:rsidRPr="004749DA">
              <w:rPr>
                <w:rFonts w:ascii="Calibri" w:hAnsi="Calibri"/>
                <w:sz w:val="17"/>
                <w:szCs w:val="17"/>
                <w:lang w:eastAsia="en-US"/>
              </w:rPr>
              <w:t xml:space="preserve">. </w:t>
            </w:r>
            <w:r w:rsidR="006D5C0C" w:rsidRPr="004749DA">
              <w:rPr>
                <w:rFonts w:ascii="Calibri" w:hAnsi="Calibri"/>
                <w:sz w:val="17"/>
                <w:szCs w:val="17"/>
                <w:lang w:eastAsia="en-US"/>
              </w:rPr>
              <w:t>Disposal public sector.</w:t>
            </w:r>
          </w:p>
        </w:tc>
        <w:tc>
          <w:tcPr>
            <w:tcW w:w="2126" w:type="dxa"/>
            <w:shd w:val="clear" w:color="auto" w:fill="auto"/>
          </w:tcPr>
          <w:p w14:paraId="14790BFD" w14:textId="77777777" w:rsidR="008217C1" w:rsidRPr="004749DA" w:rsidRDefault="008217C1" w:rsidP="002F43C8">
            <w:pPr>
              <w:pStyle w:val="NormalWeb"/>
              <w:spacing w:before="0" w:beforeAutospacing="0" w:after="0" w:afterAutospacing="0"/>
              <w:rPr>
                <w:rFonts w:ascii="Calibri" w:hAnsi="Calibri"/>
                <w:sz w:val="17"/>
                <w:szCs w:val="17"/>
                <w:lang w:eastAsia="en-US"/>
              </w:rPr>
            </w:pPr>
            <w:r w:rsidRPr="004749DA">
              <w:rPr>
                <w:rFonts w:ascii="Calibri" w:hAnsi="Calibri"/>
                <w:sz w:val="17"/>
                <w:szCs w:val="17"/>
                <w:lang w:eastAsia="en-US"/>
              </w:rPr>
              <w:t>Dorvil, 2007</w:t>
            </w:r>
          </w:p>
          <w:p w14:paraId="02CDA8E7" w14:textId="77777777" w:rsidR="008217C1" w:rsidRPr="004749DA" w:rsidRDefault="008217C1" w:rsidP="002F43C8">
            <w:pPr>
              <w:pStyle w:val="NormalWeb"/>
              <w:spacing w:before="0" w:beforeAutospacing="0" w:after="0" w:afterAutospacing="0"/>
              <w:rPr>
                <w:rFonts w:ascii="Calibri" w:hAnsi="Calibri"/>
                <w:sz w:val="17"/>
                <w:szCs w:val="17"/>
              </w:rPr>
            </w:pPr>
          </w:p>
        </w:tc>
      </w:tr>
      <w:tr w:rsidR="001D4A4B" w:rsidRPr="004749DA" w14:paraId="5DBCDEA9" w14:textId="77777777" w:rsidTr="007B7BA7">
        <w:trPr>
          <w:cantSplit/>
          <w:trHeight w:val="413"/>
        </w:trPr>
        <w:tc>
          <w:tcPr>
            <w:tcW w:w="1419" w:type="dxa"/>
            <w:shd w:val="clear" w:color="auto" w:fill="auto"/>
          </w:tcPr>
          <w:p w14:paraId="62858158" w14:textId="77777777" w:rsidR="001D4A4B" w:rsidRPr="004749DA" w:rsidRDefault="001D4A4B" w:rsidP="00E427A1">
            <w:pPr>
              <w:spacing w:after="0" w:line="240" w:lineRule="auto"/>
              <w:rPr>
                <w:rFonts w:eastAsia="Times New Roman"/>
                <w:b/>
                <w:bCs/>
                <w:sz w:val="17"/>
                <w:szCs w:val="17"/>
                <w:lang w:eastAsia="en-GB"/>
              </w:rPr>
            </w:pPr>
            <w:r w:rsidRPr="004749DA">
              <w:rPr>
                <w:rFonts w:eastAsia="Times New Roman"/>
                <w:b/>
                <w:bCs/>
                <w:sz w:val="17"/>
                <w:szCs w:val="17"/>
                <w:lang w:eastAsia="en-GB"/>
              </w:rPr>
              <w:t>Mozambique, Maputo (2012)</w:t>
            </w:r>
          </w:p>
        </w:tc>
        <w:tc>
          <w:tcPr>
            <w:tcW w:w="850" w:type="dxa"/>
          </w:tcPr>
          <w:p w14:paraId="36C00A66" w14:textId="77777777" w:rsidR="001D4A4B" w:rsidRPr="004749DA" w:rsidRDefault="001D4A4B" w:rsidP="00E427A1">
            <w:pPr>
              <w:pStyle w:val="NormalWeb"/>
              <w:spacing w:before="0" w:beforeAutospacing="0" w:after="0" w:afterAutospacing="0"/>
              <w:jc w:val="center"/>
              <w:rPr>
                <w:rFonts w:ascii="Calibri" w:hAnsi="Calibri"/>
                <w:sz w:val="17"/>
                <w:szCs w:val="17"/>
              </w:rPr>
            </w:pPr>
            <w:r w:rsidRPr="004749DA">
              <w:rPr>
                <w:rFonts w:ascii="Calibri" w:hAnsi="Calibri"/>
                <w:sz w:val="17"/>
                <w:szCs w:val="17"/>
              </w:rPr>
              <w:t>1.2</w:t>
            </w:r>
          </w:p>
        </w:tc>
        <w:tc>
          <w:tcPr>
            <w:tcW w:w="1134" w:type="dxa"/>
          </w:tcPr>
          <w:p w14:paraId="005BC772" w14:textId="77777777" w:rsidR="001D4A4B" w:rsidRPr="004749DA" w:rsidRDefault="001D4A4B" w:rsidP="00E427A1">
            <w:pPr>
              <w:pStyle w:val="NormalWeb"/>
              <w:spacing w:before="0" w:beforeAutospacing="0" w:after="0" w:afterAutospacing="0"/>
              <w:jc w:val="center"/>
              <w:rPr>
                <w:rFonts w:ascii="Calibri" w:hAnsi="Calibri"/>
                <w:sz w:val="17"/>
                <w:szCs w:val="17"/>
              </w:rPr>
            </w:pPr>
            <w:r w:rsidRPr="004749DA">
              <w:rPr>
                <w:rFonts w:ascii="Calibri" w:hAnsi="Calibri"/>
                <w:sz w:val="17"/>
                <w:szCs w:val="17"/>
              </w:rPr>
              <w:t>1.3</w:t>
            </w:r>
          </w:p>
        </w:tc>
        <w:tc>
          <w:tcPr>
            <w:tcW w:w="1276" w:type="dxa"/>
            <w:shd w:val="clear" w:color="auto" w:fill="auto"/>
          </w:tcPr>
          <w:p w14:paraId="5BFF1277" w14:textId="4394F52D" w:rsidR="001D4A4B" w:rsidRPr="004749DA" w:rsidRDefault="001D4A4B" w:rsidP="00E427A1">
            <w:pPr>
              <w:pStyle w:val="NormalWeb"/>
              <w:spacing w:before="0" w:beforeAutospacing="0" w:after="0" w:afterAutospacing="0"/>
              <w:jc w:val="center"/>
              <w:rPr>
                <w:rFonts w:ascii="Calibri" w:hAnsi="Calibri"/>
                <w:sz w:val="17"/>
                <w:szCs w:val="17"/>
              </w:rPr>
            </w:pPr>
            <w:r w:rsidRPr="004749DA">
              <w:rPr>
                <w:rFonts w:ascii="Calibri" w:hAnsi="Calibri"/>
                <w:sz w:val="17"/>
                <w:szCs w:val="17"/>
              </w:rPr>
              <w:t>3</w:t>
            </w:r>
            <w:r w:rsidR="00547B31" w:rsidRPr="004749DA">
              <w:rPr>
                <w:rFonts w:ascii="Calibri" w:hAnsi="Calibri"/>
                <w:sz w:val="17"/>
                <w:szCs w:val="17"/>
              </w:rPr>
              <w:t>,</w:t>
            </w:r>
            <w:r w:rsidRPr="004749DA">
              <w:rPr>
                <w:rFonts w:ascii="Calibri" w:hAnsi="Calibri"/>
                <w:sz w:val="17"/>
                <w:szCs w:val="17"/>
              </w:rPr>
              <w:t>600</w:t>
            </w:r>
          </w:p>
        </w:tc>
        <w:tc>
          <w:tcPr>
            <w:tcW w:w="850" w:type="dxa"/>
          </w:tcPr>
          <w:p w14:paraId="637445F5" w14:textId="77777777" w:rsidR="001D4A4B" w:rsidRPr="004749DA" w:rsidRDefault="001D4A4B" w:rsidP="00E427A1">
            <w:pPr>
              <w:pStyle w:val="NormalWeb"/>
              <w:spacing w:before="0" w:beforeAutospacing="0" w:after="0" w:afterAutospacing="0"/>
              <w:rPr>
                <w:rFonts w:ascii="Calibri" w:hAnsi="Calibri"/>
                <w:sz w:val="17"/>
                <w:szCs w:val="17"/>
              </w:rPr>
            </w:pPr>
            <w:r w:rsidRPr="004749DA">
              <w:rPr>
                <w:rFonts w:ascii="Calibri" w:hAnsi="Calibri"/>
                <w:sz w:val="17"/>
                <w:szCs w:val="17"/>
              </w:rPr>
              <w:t>GIZ OM project¹</w:t>
            </w:r>
          </w:p>
        </w:tc>
        <w:tc>
          <w:tcPr>
            <w:tcW w:w="1701" w:type="dxa"/>
            <w:shd w:val="clear" w:color="auto" w:fill="auto"/>
          </w:tcPr>
          <w:p w14:paraId="7EACB159" w14:textId="77777777" w:rsidR="001D4A4B" w:rsidRPr="004749DA" w:rsidRDefault="001D4A4B" w:rsidP="00E427A1">
            <w:pPr>
              <w:pStyle w:val="NormalWeb"/>
              <w:spacing w:before="0" w:beforeAutospacing="0" w:after="0" w:afterAutospacing="0"/>
              <w:rPr>
                <w:rFonts w:ascii="Calibri" w:hAnsi="Calibri"/>
                <w:sz w:val="17"/>
                <w:szCs w:val="17"/>
              </w:rPr>
            </w:pPr>
            <w:r w:rsidRPr="004749DA">
              <w:rPr>
                <w:rFonts w:ascii="Calibri" w:hAnsi="Calibri"/>
                <w:sz w:val="17"/>
                <w:szCs w:val="17"/>
              </w:rPr>
              <w:t xml:space="preserve">Project specific case study </w:t>
            </w:r>
          </w:p>
        </w:tc>
        <w:tc>
          <w:tcPr>
            <w:tcW w:w="5812" w:type="dxa"/>
            <w:shd w:val="clear" w:color="auto" w:fill="auto"/>
          </w:tcPr>
          <w:p w14:paraId="421CB25F" w14:textId="6EBF0AFB" w:rsidR="001D4A4B" w:rsidRPr="004749DA" w:rsidRDefault="001D4A4B" w:rsidP="00E427A1">
            <w:pPr>
              <w:pStyle w:val="NormalWeb"/>
              <w:spacing w:before="0" w:beforeAutospacing="0" w:after="0" w:afterAutospacing="0"/>
              <w:rPr>
                <w:rFonts w:ascii="Calibri" w:hAnsi="Calibri"/>
                <w:sz w:val="17"/>
                <w:szCs w:val="17"/>
                <w:highlight w:val="yellow"/>
              </w:rPr>
            </w:pPr>
            <w:r w:rsidRPr="004749DA">
              <w:rPr>
                <w:rFonts w:ascii="Calibri" w:hAnsi="Calibri"/>
                <w:sz w:val="17"/>
                <w:szCs w:val="17"/>
              </w:rPr>
              <w:t xml:space="preserve">Street sweeping by </w:t>
            </w:r>
            <w:r w:rsidR="00C27824" w:rsidRPr="004749DA">
              <w:rPr>
                <w:rFonts w:ascii="Calibri" w:hAnsi="Calibri"/>
                <w:sz w:val="17"/>
                <w:szCs w:val="17"/>
              </w:rPr>
              <w:t>each</w:t>
            </w:r>
            <w:r w:rsidRPr="004749DA">
              <w:rPr>
                <w:rFonts w:ascii="Calibri" w:hAnsi="Calibri"/>
                <w:sz w:val="17"/>
                <w:szCs w:val="17"/>
              </w:rPr>
              <w:t xml:space="preserve"> district</w:t>
            </w:r>
            <w:r w:rsidR="00C27824" w:rsidRPr="004749DA">
              <w:rPr>
                <w:rFonts w:ascii="Calibri" w:hAnsi="Calibri"/>
                <w:sz w:val="17"/>
                <w:szCs w:val="17"/>
              </w:rPr>
              <w:t xml:space="preserve"> (public)</w:t>
            </w:r>
            <w:r w:rsidRPr="004749DA">
              <w:rPr>
                <w:rFonts w:ascii="Calibri" w:hAnsi="Calibri"/>
                <w:sz w:val="17"/>
                <w:szCs w:val="17"/>
              </w:rPr>
              <w:t xml:space="preserve">. Five models for collection, </w:t>
            </w:r>
            <w:r w:rsidR="00D40388" w:rsidRPr="004749DA">
              <w:rPr>
                <w:rFonts w:ascii="Calibri" w:hAnsi="Calibri"/>
                <w:sz w:val="17"/>
                <w:szCs w:val="17"/>
              </w:rPr>
              <w:t>tailored</w:t>
            </w:r>
            <w:r w:rsidRPr="004749DA">
              <w:rPr>
                <w:rFonts w:ascii="Calibri" w:hAnsi="Calibri"/>
                <w:sz w:val="17"/>
                <w:szCs w:val="17"/>
              </w:rPr>
              <w:t xml:space="preserve"> to </w:t>
            </w:r>
            <w:r w:rsidR="00D40388" w:rsidRPr="004749DA">
              <w:rPr>
                <w:rFonts w:ascii="Calibri" w:hAnsi="Calibri"/>
                <w:sz w:val="17"/>
                <w:szCs w:val="17"/>
              </w:rPr>
              <w:t>areas, most</w:t>
            </w:r>
            <w:r w:rsidRPr="004749DA">
              <w:rPr>
                <w:rFonts w:ascii="Calibri" w:hAnsi="Calibri"/>
                <w:sz w:val="17"/>
                <w:szCs w:val="17"/>
              </w:rPr>
              <w:t xml:space="preserve"> PPP and some </w:t>
            </w:r>
            <w:r w:rsidR="00D40388" w:rsidRPr="004749DA">
              <w:rPr>
                <w:rFonts w:ascii="Calibri" w:hAnsi="Calibri"/>
                <w:sz w:val="17"/>
                <w:szCs w:val="17"/>
              </w:rPr>
              <w:t>public</w:t>
            </w:r>
            <w:r w:rsidR="00AF317D">
              <w:rPr>
                <w:rFonts w:ascii="Calibri" w:hAnsi="Calibri"/>
                <w:sz w:val="17"/>
                <w:szCs w:val="17"/>
              </w:rPr>
              <w:t xml:space="preserve"> (details in Table 5</w:t>
            </w:r>
            <w:r w:rsidR="00D40388" w:rsidRPr="004749DA">
              <w:rPr>
                <w:rFonts w:ascii="Calibri" w:hAnsi="Calibri"/>
                <w:sz w:val="17"/>
                <w:szCs w:val="17"/>
              </w:rPr>
              <w:t>). Disposal site public sector</w:t>
            </w:r>
            <w:r w:rsidRPr="004749DA">
              <w:rPr>
                <w:rFonts w:ascii="Calibri" w:hAnsi="Calibri"/>
                <w:sz w:val="17"/>
                <w:szCs w:val="17"/>
              </w:rPr>
              <w:t>.</w:t>
            </w:r>
          </w:p>
        </w:tc>
        <w:tc>
          <w:tcPr>
            <w:tcW w:w="2126" w:type="dxa"/>
            <w:shd w:val="clear" w:color="auto" w:fill="auto"/>
          </w:tcPr>
          <w:p w14:paraId="61F3B6E8" w14:textId="41A662A9" w:rsidR="001D4A4B" w:rsidRPr="004749DA" w:rsidRDefault="001D4A4B" w:rsidP="002F43C8">
            <w:pPr>
              <w:pStyle w:val="NormalWeb"/>
              <w:spacing w:before="0" w:beforeAutospacing="0" w:after="0" w:afterAutospacing="0"/>
              <w:rPr>
                <w:rFonts w:ascii="Calibri" w:hAnsi="Calibri"/>
                <w:sz w:val="17"/>
                <w:szCs w:val="17"/>
                <w:highlight w:val="yellow"/>
              </w:rPr>
            </w:pPr>
            <w:r w:rsidRPr="004749DA">
              <w:rPr>
                <w:rFonts w:ascii="Calibri" w:hAnsi="Calibri"/>
                <w:sz w:val="17"/>
                <w:szCs w:val="17"/>
              </w:rPr>
              <w:t>Stretz, 2013</w:t>
            </w:r>
            <w:r w:rsidR="00D72459">
              <w:rPr>
                <w:rFonts w:ascii="Calibri" w:hAnsi="Calibri"/>
                <w:sz w:val="17"/>
                <w:szCs w:val="17"/>
              </w:rPr>
              <w:t>; Stretz, 2012</w:t>
            </w:r>
          </w:p>
        </w:tc>
      </w:tr>
      <w:tr w:rsidR="008217C1" w:rsidRPr="004749DA" w14:paraId="67CDCB7C" w14:textId="77777777" w:rsidTr="007B7BA7">
        <w:trPr>
          <w:cantSplit/>
        </w:trPr>
        <w:tc>
          <w:tcPr>
            <w:tcW w:w="1419" w:type="dxa"/>
            <w:shd w:val="clear" w:color="auto" w:fill="auto"/>
          </w:tcPr>
          <w:p w14:paraId="31B6E751" w14:textId="77777777" w:rsidR="008217C1" w:rsidRPr="004749DA" w:rsidRDefault="008217C1" w:rsidP="00E427A1">
            <w:pPr>
              <w:pStyle w:val="NormalWeb"/>
              <w:spacing w:before="0" w:beforeAutospacing="0" w:after="0" w:afterAutospacing="0"/>
              <w:rPr>
                <w:rFonts w:ascii="Calibri" w:hAnsi="Calibri"/>
                <w:b/>
                <w:bCs/>
                <w:sz w:val="17"/>
                <w:szCs w:val="17"/>
              </w:rPr>
            </w:pPr>
            <w:r w:rsidRPr="004749DA">
              <w:rPr>
                <w:rFonts w:ascii="Calibri" w:hAnsi="Calibri"/>
                <w:b/>
                <w:bCs/>
                <w:sz w:val="17"/>
                <w:szCs w:val="17"/>
              </w:rPr>
              <w:t>Nigeria, Benin (2000)</w:t>
            </w:r>
          </w:p>
        </w:tc>
        <w:tc>
          <w:tcPr>
            <w:tcW w:w="850" w:type="dxa"/>
          </w:tcPr>
          <w:p w14:paraId="50D4D3CF" w14:textId="77777777" w:rsidR="008217C1" w:rsidRPr="004749DA" w:rsidRDefault="008217C1" w:rsidP="00E427A1">
            <w:pPr>
              <w:pStyle w:val="NormalWeb"/>
              <w:spacing w:before="0" w:beforeAutospacing="0" w:after="0" w:afterAutospacing="0"/>
              <w:jc w:val="center"/>
              <w:rPr>
                <w:rFonts w:ascii="Calibri" w:hAnsi="Calibri"/>
                <w:sz w:val="17"/>
                <w:szCs w:val="17"/>
              </w:rPr>
            </w:pPr>
            <w:r w:rsidRPr="004749DA">
              <w:rPr>
                <w:rFonts w:ascii="Calibri" w:hAnsi="Calibri"/>
                <w:sz w:val="17"/>
                <w:szCs w:val="17"/>
              </w:rPr>
              <w:t>0.71</w:t>
            </w:r>
          </w:p>
        </w:tc>
        <w:tc>
          <w:tcPr>
            <w:tcW w:w="1134" w:type="dxa"/>
          </w:tcPr>
          <w:p w14:paraId="0FCE8DAF" w14:textId="77777777" w:rsidR="008217C1" w:rsidRPr="004749DA" w:rsidRDefault="008217C1" w:rsidP="00E427A1">
            <w:pPr>
              <w:pStyle w:val="NormalWeb"/>
              <w:spacing w:before="0" w:beforeAutospacing="0" w:after="0" w:afterAutospacing="0"/>
              <w:jc w:val="center"/>
              <w:rPr>
                <w:rFonts w:ascii="Calibri" w:hAnsi="Calibri"/>
                <w:sz w:val="17"/>
                <w:szCs w:val="17"/>
              </w:rPr>
            </w:pPr>
            <w:r w:rsidRPr="004749DA">
              <w:rPr>
                <w:rFonts w:ascii="Calibri" w:hAnsi="Calibri"/>
                <w:sz w:val="17"/>
                <w:szCs w:val="17"/>
              </w:rPr>
              <w:t>2.6</w:t>
            </w:r>
          </w:p>
        </w:tc>
        <w:tc>
          <w:tcPr>
            <w:tcW w:w="1276" w:type="dxa"/>
            <w:shd w:val="clear" w:color="auto" w:fill="auto"/>
          </w:tcPr>
          <w:p w14:paraId="021E321E" w14:textId="77777777" w:rsidR="008217C1" w:rsidRPr="004749DA" w:rsidRDefault="008217C1" w:rsidP="00E427A1">
            <w:pPr>
              <w:pStyle w:val="NormalWeb"/>
              <w:spacing w:before="0" w:beforeAutospacing="0" w:after="0" w:afterAutospacing="0"/>
              <w:jc w:val="center"/>
              <w:rPr>
                <w:rFonts w:ascii="Calibri" w:hAnsi="Calibri"/>
                <w:sz w:val="17"/>
                <w:szCs w:val="17"/>
              </w:rPr>
            </w:pPr>
            <w:r w:rsidRPr="004749DA">
              <w:rPr>
                <w:rFonts w:ascii="Calibri" w:hAnsi="Calibri"/>
                <w:sz w:val="17"/>
                <w:szCs w:val="17"/>
              </w:rPr>
              <w:t>2,800</w:t>
            </w:r>
          </w:p>
        </w:tc>
        <w:tc>
          <w:tcPr>
            <w:tcW w:w="850" w:type="dxa"/>
          </w:tcPr>
          <w:p w14:paraId="5B755D92" w14:textId="77777777" w:rsidR="008217C1" w:rsidRPr="004749DA" w:rsidRDefault="001D4A4B" w:rsidP="00E427A1">
            <w:pPr>
              <w:pStyle w:val="NormalWeb"/>
              <w:spacing w:before="0" w:beforeAutospacing="0" w:after="0" w:afterAutospacing="0"/>
              <w:rPr>
                <w:rFonts w:ascii="Calibri" w:hAnsi="Calibri"/>
                <w:sz w:val="17"/>
                <w:szCs w:val="17"/>
              </w:rPr>
            </w:pPr>
            <w:r w:rsidRPr="004749DA">
              <w:rPr>
                <w:rFonts w:ascii="Calibri" w:hAnsi="Calibri"/>
                <w:sz w:val="17"/>
                <w:szCs w:val="17"/>
              </w:rPr>
              <w:t>Journal</w:t>
            </w:r>
          </w:p>
        </w:tc>
        <w:tc>
          <w:tcPr>
            <w:tcW w:w="1701" w:type="dxa"/>
            <w:shd w:val="clear" w:color="auto" w:fill="auto"/>
          </w:tcPr>
          <w:p w14:paraId="40939E7B" w14:textId="77777777" w:rsidR="008217C1" w:rsidRPr="004749DA" w:rsidRDefault="008217C1" w:rsidP="00E427A1">
            <w:pPr>
              <w:pStyle w:val="NormalWeb"/>
              <w:spacing w:before="0" w:beforeAutospacing="0" w:after="0" w:afterAutospacing="0"/>
              <w:rPr>
                <w:rFonts w:ascii="Calibri" w:hAnsi="Calibri"/>
                <w:sz w:val="17"/>
                <w:szCs w:val="17"/>
              </w:rPr>
            </w:pPr>
            <w:r w:rsidRPr="004749DA">
              <w:rPr>
                <w:rFonts w:ascii="Calibri" w:hAnsi="Calibri"/>
                <w:sz w:val="17"/>
                <w:szCs w:val="17"/>
              </w:rPr>
              <w:t xml:space="preserve">Assessment of the first 5 years of </w:t>
            </w:r>
            <w:r w:rsidR="001D4A4B" w:rsidRPr="004749DA">
              <w:rPr>
                <w:rFonts w:ascii="Calibri" w:hAnsi="Calibri"/>
                <w:sz w:val="17"/>
                <w:szCs w:val="17"/>
              </w:rPr>
              <w:t xml:space="preserve">PPP in MSWM in the city </w:t>
            </w:r>
          </w:p>
        </w:tc>
        <w:tc>
          <w:tcPr>
            <w:tcW w:w="5812" w:type="dxa"/>
            <w:shd w:val="clear" w:color="auto" w:fill="auto"/>
          </w:tcPr>
          <w:p w14:paraId="7A33A980" w14:textId="77777777" w:rsidR="008217C1" w:rsidRPr="004749DA" w:rsidRDefault="008217C1" w:rsidP="00E427A1">
            <w:pPr>
              <w:pStyle w:val="NormalWeb"/>
              <w:spacing w:before="0" w:beforeAutospacing="0" w:after="0" w:afterAutospacing="0"/>
              <w:rPr>
                <w:rFonts w:ascii="Calibri" w:hAnsi="Calibri"/>
                <w:sz w:val="17"/>
                <w:szCs w:val="17"/>
              </w:rPr>
            </w:pPr>
            <w:r w:rsidRPr="004749DA">
              <w:rPr>
                <w:rFonts w:ascii="Calibri" w:hAnsi="Calibri"/>
                <w:sz w:val="17"/>
                <w:szCs w:val="17"/>
              </w:rPr>
              <w:t>Contracting out of waste services to small-scale local private companies in 12 zones of the city. Many problems reported, including little or no provision made for waste disposal.</w:t>
            </w:r>
          </w:p>
        </w:tc>
        <w:tc>
          <w:tcPr>
            <w:tcW w:w="2126" w:type="dxa"/>
            <w:shd w:val="clear" w:color="auto" w:fill="auto"/>
          </w:tcPr>
          <w:p w14:paraId="2AFA8505" w14:textId="77777777" w:rsidR="008217C1" w:rsidRPr="004749DA" w:rsidRDefault="008217C1" w:rsidP="002F43C8">
            <w:pPr>
              <w:pStyle w:val="NormalWeb"/>
              <w:spacing w:before="0" w:beforeAutospacing="0" w:after="0" w:afterAutospacing="0"/>
              <w:rPr>
                <w:rFonts w:ascii="Calibri" w:hAnsi="Calibri"/>
                <w:sz w:val="17"/>
                <w:szCs w:val="17"/>
              </w:rPr>
            </w:pPr>
            <w:r w:rsidRPr="004749DA">
              <w:rPr>
                <w:rFonts w:ascii="Calibri" w:hAnsi="Calibri"/>
                <w:sz w:val="17"/>
                <w:szCs w:val="17"/>
              </w:rPr>
              <w:t>Ogu, 2000</w:t>
            </w:r>
          </w:p>
        </w:tc>
      </w:tr>
      <w:tr w:rsidR="008217C1" w:rsidRPr="004749DA" w14:paraId="570962EF" w14:textId="77777777" w:rsidTr="007B7BA7">
        <w:trPr>
          <w:cantSplit/>
        </w:trPr>
        <w:tc>
          <w:tcPr>
            <w:tcW w:w="1419" w:type="dxa"/>
            <w:shd w:val="clear" w:color="auto" w:fill="auto"/>
          </w:tcPr>
          <w:p w14:paraId="5D043680" w14:textId="77777777" w:rsidR="008217C1" w:rsidRPr="004749DA" w:rsidRDefault="008217C1" w:rsidP="00E427A1">
            <w:pPr>
              <w:pStyle w:val="NormalWeb"/>
              <w:spacing w:before="0" w:beforeAutospacing="0" w:after="0" w:afterAutospacing="0"/>
              <w:rPr>
                <w:rFonts w:ascii="Calibri" w:hAnsi="Calibri"/>
                <w:b/>
                <w:bCs/>
                <w:sz w:val="17"/>
                <w:szCs w:val="17"/>
                <w:highlight w:val="yellow"/>
              </w:rPr>
            </w:pPr>
            <w:r w:rsidRPr="004749DA">
              <w:rPr>
                <w:rFonts w:ascii="Calibri" w:hAnsi="Calibri"/>
                <w:b/>
                <w:bCs/>
                <w:sz w:val="17"/>
                <w:szCs w:val="17"/>
              </w:rPr>
              <w:t>Tanzania,     Dar-es-Salaam  (2009)</w:t>
            </w:r>
          </w:p>
        </w:tc>
        <w:tc>
          <w:tcPr>
            <w:tcW w:w="850" w:type="dxa"/>
          </w:tcPr>
          <w:p w14:paraId="05ABC045" w14:textId="77777777" w:rsidR="008217C1" w:rsidRPr="004749DA" w:rsidRDefault="008217C1" w:rsidP="00E427A1">
            <w:pPr>
              <w:pStyle w:val="NormalWeb"/>
              <w:spacing w:before="0" w:beforeAutospacing="0" w:after="0" w:afterAutospacing="0"/>
              <w:jc w:val="center"/>
              <w:rPr>
                <w:rFonts w:ascii="Calibri" w:hAnsi="Calibri"/>
                <w:sz w:val="17"/>
                <w:szCs w:val="17"/>
              </w:rPr>
            </w:pPr>
            <w:r w:rsidRPr="004749DA">
              <w:rPr>
                <w:rFonts w:ascii="Calibri" w:hAnsi="Calibri"/>
                <w:sz w:val="17"/>
                <w:szCs w:val="17"/>
              </w:rPr>
              <w:t>2.5</w:t>
            </w:r>
          </w:p>
        </w:tc>
        <w:tc>
          <w:tcPr>
            <w:tcW w:w="1134" w:type="dxa"/>
          </w:tcPr>
          <w:p w14:paraId="28FBBC88" w14:textId="77777777" w:rsidR="008217C1" w:rsidRPr="004749DA" w:rsidRDefault="008217C1" w:rsidP="00E427A1">
            <w:pPr>
              <w:pStyle w:val="NormalWeb"/>
              <w:spacing w:before="0" w:beforeAutospacing="0" w:after="0" w:afterAutospacing="0"/>
              <w:jc w:val="center"/>
              <w:rPr>
                <w:rFonts w:ascii="Calibri" w:hAnsi="Calibri"/>
                <w:sz w:val="17"/>
                <w:szCs w:val="17"/>
              </w:rPr>
            </w:pPr>
            <w:r w:rsidRPr="004749DA">
              <w:rPr>
                <w:rFonts w:ascii="Calibri" w:hAnsi="Calibri"/>
                <w:sz w:val="17"/>
                <w:szCs w:val="17"/>
              </w:rPr>
              <w:t>4.3</w:t>
            </w:r>
          </w:p>
        </w:tc>
        <w:tc>
          <w:tcPr>
            <w:tcW w:w="1276" w:type="dxa"/>
            <w:shd w:val="clear" w:color="auto" w:fill="auto"/>
          </w:tcPr>
          <w:p w14:paraId="5C7C805A" w14:textId="77777777" w:rsidR="008217C1" w:rsidRPr="004749DA" w:rsidRDefault="008217C1" w:rsidP="00E427A1">
            <w:pPr>
              <w:pStyle w:val="NormalWeb"/>
              <w:spacing w:before="0" w:beforeAutospacing="0" w:after="0" w:afterAutospacing="0"/>
              <w:jc w:val="center"/>
              <w:rPr>
                <w:rFonts w:ascii="Calibri" w:hAnsi="Calibri"/>
                <w:sz w:val="17"/>
                <w:szCs w:val="17"/>
              </w:rPr>
            </w:pPr>
            <w:r w:rsidRPr="004749DA">
              <w:rPr>
                <w:rFonts w:ascii="Calibri" w:hAnsi="Calibri"/>
                <w:sz w:val="17"/>
                <w:szCs w:val="17"/>
              </w:rPr>
              <w:t>1,800</w:t>
            </w:r>
          </w:p>
        </w:tc>
        <w:tc>
          <w:tcPr>
            <w:tcW w:w="850" w:type="dxa"/>
          </w:tcPr>
          <w:p w14:paraId="2F54D975" w14:textId="77777777" w:rsidR="008217C1" w:rsidRPr="004749DA" w:rsidRDefault="001D4A4B" w:rsidP="00E427A1">
            <w:pPr>
              <w:pStyle w:val="NormalWeb"/>
              <w:spacing w:before="0" w:beforeAutospacing="0" w:after="0" w:afterAutospacing="0"/>
              <w:rPr>
                <w:rFonts w:ascii="Calibri" w:hAnsi="Calibri"/>
                <w:sz w:val="17"/>
                <w:szCs w:val="17"/>
              </w:rPr>
            </w:pPr>
            <w:r w:rsidRPr="004749DA">
              <w:rPr>
                <w:rFonts w:ascii="Calibri" w:hAnsi="Calibri"/>
                <w:sz w:val="17"/>
                <w:szCs w:val="17"/>
              </w:rPr>
              <w:t>Journals</w:t>
            </w:r>
          </w:p>
        </w:tc>
        <w:tc>
          <w:tcPr>
            <w:tcW w:w="1701" w:type="dxa"/>
            <w:shd w:val="clear" w:color="auto" w:fill="auto"/>
          </w:tcPr>
          <w:p w14:paraId="65273265" w14:textId="1849BB4F" w:rsidR="008217C1" w:rsidRPr="004749DA" w:rsidRDefault="001D4A4B" w:rsidP="00E427A1">
            <w:pPr>
              <w:pStyle w:val="NormalWeb"/>
              <w:spacing w:before="0" w:beforeAutospacing="0" w:after="0" w:afterAutospacing="0"/>
              <w:rPr>
                <w:rFonts w:ascii="Calibri" w:hAnsi="Calibri"/>
                <w:sz w:val="17"/>
                <w:szCs w:val="17"/>
                <w:highlight w:val="yellow"/>
              </w:rPr>
            </w:pPr>
            <w:r w:rsidRPr="004749DA">
              <w:rPr>
                <w:rFonts w:ascii="Calibri" w:hAnsi="Calibri"/>
                <w:sz w:val="17"/>
                <w:szCs w:val="17"/>
              </w:rPr>
              <w:t xml:space="preserve">Analysis of </w:t>
            </w:r>
            <w:r w:rsidR="008217C1" w:rsidRPr="004749DA">
              <w:rPr>
                <w:rFonts w:ascii="Calibri" w:hAnsi="Calibri"/>
                <w:sz w:val="17"/>
                <w:szCs w:val="17"/>
              </w:rPr>
              <w:t>an e</w:t>
            </w:r>
            <w:r w:rsidRPr="004749DA">
              <w:rPr>
                <w:rFonts w:ascii="Calibri" w:hAnsi="Calibri"/>
                <w:sz w:val="17"/>
                <w:szCs w:val="17"/>
              </w:rPr>
              <w:t xml:space="preserve">arly example of ‘pro-poor PPP’: </w:t>
            </w:r>
            <w:r w:rsidR="008217C1" w:rsidRPr="004749DA">
              <w:rPr>
                <w:rFonts w:ascii="Calibri" w:hAnsi="Calibri"/>
                <w:sz w:val="17"/>
                <w:szCs w:val="17"/>
              </w:rPr>
              <w:t>does it work</w:t>
            </w:r>
            <w:r w:rsidR="000205D0" w:rsidRPr="004749DA">
              <w:rPr>
                <w:rFonts w:ascii="Calibri" w:hAnsi="Calibri"/>
                <w:sz w:val="17"/>
                <w:szCs w:val="17"/>
              </w:rPr>
              <w:t>/</w:t>
            </w:r>
            <w:r w:rsidR="008217C1" w:rsidRPr="004749DA">
              <w:rPr>
                <w:rFonts w:ascii="Calibri" w:hAnsi="Calibri"/>
                <w:sz w:val="17"/>
                <w:szCs w:val="17"/>
              </w:rPr>
              <w:t xml:space="preserve"> is it sustainable?</w:t>
            </w:r>
          </w:p>
        </w:tc>
        <w:tc>
          <w:tcPr>
            <w:tcW w:w="5812" w:type="dxa"/>
            <w:shd w:val="clear" w:color="auto" w:fill="auto"/>
          </w:tcPr>
          <w:p w14:paraId="2BC5452D" w14:textId="3C3BEB88" w:rsidR="008217C1" w:rsidRPr="004749DA" w:rsidRDefault="00615AEB" w:rsidP="00E427A1">
            <w:pPr>
              <w:pStyle w:val="NormalWeb"/>
              <w:spacing w:before="0" w:beforeAutospacing="0" w:after="0" w:afterAutospacing="0"/>
              <w:rPr>
                <w:rFonts w:ascii="Calibri" w:hAnsi="Calibri"/>
                <w:sz w:val="17"/>
                <w:szCs w:val="17"/>
                <w:highlight w:val="yellow"/>
              </w:rPr>
            </w:pPr>
            <w:r w:rsidRPr="004749DA">
              <w:rPr>
                <w:rFonts w:ascii="Calibri" w:hAnsi="Calibri"/>
                <w:sz w:val="17"/>
                <w:szCs w:val="17"/>
              </w:rPr>
              <w:t xml:space="preserve">All public up to 1992. </w:t>
            </w:r>
            <w:r w:rsidR="004A77A6" w:rsidRPr="004749DA">
              <w:rPr>
                <w:rFonts w:ascii="Calibri" w:hAnsi="Calibri"/>
                <w:sz w:val="17"/>
                <w:szCs w:val="17"/>
              </w:rPr>
              <w:t>Over 50% of</w:t>
            </w:r>
            <w:r w:rsidR="008217C1" w:rsidRPr="004749DA">
              <w:rPr>
                <w:rFonts w:ascii="Calibri" w:hAnsi="Calibri"/>
                <w:sz w:val="17"/>
                <w:szCs w:val="17"/>
              </w:rPr>
              <w:t xml:space="preserve"> city covered by PPP, with </w:t>
            </w:r>
            <w:r w:rsidR="008217C1" w:rsidRPr="004749DA">
              <w:rPr>
                <w:rFonts w:ascii="Calibri" w:hAnsi="Calibri" w:cs="Calibri"/>
                <w:sz w:val="17"/>
                <w:szCs w:val="17"/>
              </w:rPr>
              <w:t xml:space="preserve">local contractors and CBOs granted exclusive franchises to collect </w:t>
            </w:r>
            <w:r w:rsidR="004A77A6" w:rsidRPr="004749DA">
              <w:rPr>
                <w:rFonts w:ascii="Calibri" w:hAnsi="Calibri" w:cs="Calibri"/>
                <w:sz w:val="17"/>
                <w:szCs w:val="17"/>
              </w:rPr>
              <w:t>door-to-door</w:t>
            </w:r>
            <w:r w:rsidR="000205D0" w:rsidRPr="004749DA">
              <w:rPr>
                <w:rFonts w:ascii="Calibri" w:hAnsi="Calibri" w:cs="Calibri"/>
                <w:sz w:val="17"/>
                <w:szCs w:val="17"/>
              </w:rPr>
              <w:t xml:space="preserve"> </w:t>
            </w:r>
            <w:r w:rsidR="004A77A6" w:rsidRPr="004749DA">
              <w:rPr>
                <w:rFonts w:ascii="Calibri" w:hAnsi="Calibri" w:cs="Calibri"/>
                <w:sz w:val="17"/>
                <w:szCs w:val="17"/>
              </w:rPr>
              <w:t>in a specific area</w:t>
            </w:r>
            <w:r w:rsidR="008217C1" w:rsidRPr="004749DA">
              <w:rPr>
                <w:rFonts w:ascii="Calibri" w:hAnsi="Calibri" w:cs="Calibri"/>
                <w:sz w:val="17"/>
                <w:szCs w:val="17"/>
              </w:rPr>
              <w:t>. Elsewhere, the 3 municipalities collect</w:t>
            </w:r>
            <w:r w:rsidR="00AD112E">
              <w:rPr>
                <w:rFonts w:ascii="Calibri" w:hAnsi="Calibri" w:cs="Calibri"/>
                <w:sz w:val="17"/>
                <w:szCs w:val="17"/>
              </w:rPr>
              <w:t>ed</w:t>
            </w:r>
            <w:r w:rsidR="008217C1" w:rsidRPr="004749DA">
              <w:rPr>
                <w:rFonts w:ascii="Calibri" w:hAnsi="Calibri" w:cs="Calibri"/>
                <w:sz w:val="17"/>
                <w:szCs w:val="17"/>
              </w:rPr>
              <w:t xml:space="preserve"> from communal points. </w:t>
            </w:r>
            <w:r w:rsidR="008217C1" w:rsidRPr="004749DA">
              <w:rPr>
                <w:rFonts w:ascii="Calibri" w:hAnsi="Calibri"/>
                <w:sz w:val="17"/>
                <w:szCs w:val="17"/>
              </w:rPr>
              <w:t xml:space="preserve">Collection for recycling by informal sector. </w:t>
            </w:r>
            <w:r w:rsidR="004A77A6" w:rsidRPr="004749DA">
              <w:rPr>
                <w:rFonts w:ascii="Calibri" w:hAnsi="Calibri" w:cs="Calibri"/>
                <w:sz w:val="17"/>
                <w:szCs w:val="17"/>
              </w:rPr>
              <w:t>Dump</w:t>
            </w:r>
            <w:r w:rsidR="008217C1" w:rsidRPr="004749DA">
              <w:rPr>
                <w:rFonts w:ascii="Calibri" w:hAnsi="Calibri" w:cs="Calibri"/>
                <w:sz w:val="17"/>
                <w:szCs w:val="17"/>
              </w:rPr>
              <w:t>site</w:t>
            </w:r>
            <w:r w:rsidR="004A77A6" w:rsidRPr="004749DA">
              <w:rPr>
                <w:rFonts w:ascii="Calibri" w:hAnsi="Calibri" w:cs="Calibri"/>
                <w:sz w:val="17"/>
                <w:szCs w:val="17"/>
              </w:rPr>
              <w:t xml:space="preserve"> public sector</w:t>
            </w:r>
            <w:r w:rsidR="008217C1" w:rsidRPr="004749DA">
              <w:rPr>
                <w:rFonts w:ascii="Calibri" w:hAnsi="Calibri" w:cs="Calibri"/>
                <w:sz w:val="17"/>
                <w:szCs w:val="17"/>
              </w:rPr>
              <w:t xml:space="preserve">. </w:t>
            </w:r>
          </w:p>
        </w:tc>
        <w:tc>
          <w:tcPr>
            <w:tcW w:w="2126" w:type="dxa"/>
            <w:shd w:val="clear" w:color="auto" w:fill="auto"/>
          </w:tcPr>
          <w:p w14:paraId="49FBAC2F" w14:textId="07E4C39F" w:rsidR="008217C1" w:rsidRPr="004749DA" w:rsidRDefault="008217C1" w:rsidP="000205D0">
            <w:pPr>
              <w:pStyle w:val="NormalWeb"/>
              <w:spacing w:before="0" w:beforeAutospacing="0" w:after="0" w:afterAutospacing="0"/>
              <w:rPr>
                <w:rFonts w:ascii="Calibri" w:hAnsi="Calibri"/>
                <w:sz w:val="17"/>
                <w:szCs w:val="17"/>
              </w:rPr>
            </w:pPr>
            <w:r w:rsidRPr="004749DA">
              <w:rPr>
                <w:rFonts w:ascii="Calibri" w:hAnsi="Calibri"/>
                <w:sz w:val="17"/>
                <w:szCs w:val="17"/>
              </w:rPr>
              <w:t xml:space="preserve">Kassim, 2009; Kassim </w:t>
            </w:r>
            <w:r w:rsidR="000205D0" w:rsidRPr="004749DA">
              <w:rPr>
                <w:rFonts w:ascii="Calibri" w:hAnsi="Calibri"/>
                <w:sz w:val="17"/>
                <w:szCs w:val="17"/>
              </w:rPr>
              <w:t>&amp;</w:t>
            </w:r>
            <w:r w:rsidRPr="004749DA">
              <w:rPr>
                <w:rFonts w:ascii="Calibri" w:hAnsi="Calibri"/>
                <w:sz w:val="17"/>
                <w:szCs w:val="17"/>
              </w:rPr>
              <w:t xml:space="preserve"> Ali, 2006; Kaseva</w:t>
            </w:r>
            <w:r w:rsidR="000205D0" w:rsidRPr="004749DA">
              <w:rPr>
                <w:rFonts w:ascii="Calibri" w:hAnsi="Calibri"/>
                <w:sz w:val="17"/>
                <w:szCs w:val="17"/>
              </w:rPr>
              <w:t xml:space="preserve"> &amp;</w:t>
            </w:r>
            <w:r w:rsidRPr="004749DA">
              <w:rPr>
                <w:rFonts w:ascii="Calibri" w:hAnsi="Calibri"/>
                <w:sz w:val="17"/>
                <w:szCs w:val="17"/>
              </w:rPr>
              <w:t xml:space="preserve"> Mbuligwe, 2005; Mbu</w:t>
            </w:r>
            <w:r w:rsidR="003C2C3C">
              <w:rPr>
                <w:rFonts w:ascii="Calibri" w:hAnsi="Calibri"/>
                <w:sz w:val="17"/>
                <w:szCs w:val="17"/>
              </w:rPr>
              <w:t>ya, 2009</w:t>
            </w:r>
            <w:r w:rsidR="001410AB">
              <w:rPr>
                <w:rFonts w:ascii="Calibri" w:hAnsi="Calibri"/>
                <w:sz w:val="17"/>
                <w:szCs w:val="17"/>
              </w:rPr>
              <w:t>; Tukahirwa et al., 2013</w:t>
            </w:r>
          </w:p>
        </w:tc>
      </w:tr>
      <w:tr w:rsidR="001D4A4B" w:rsidRPr="004749DA" w14:paraId="1A0AE6BD" w14:textId="77777777" w:rsidTr="007B7BA7">
        <w:trPr>
          <w:cantSplit/>
        </w:trPr>
        <w:tc>
          <w:tcPr>
            <w:tcW w:w="1419" w:type="dxa"/>
            <w:shd w:val="clear" w:color="auto" w:fill="auto"/>
          </w:tcPr>
          <w:p w14:paraId="1E255F31" w14:textId="77777777" w:rsidR="001D4A4B" w:rsidRPr="004749DA" w:rsidRDefault="001D4A4B" w:rsidP="00E427A1">
            <w:pPr>
              <w:pStyle w:val="NormalWeb"/>
              <w:spacing w:before="0" w:beforeAutospacing="0" w:after="0" w:afterAutospacing="0"/>
              <w:rPr>
                <w:rFonts w:ascii="Calibri" w:hAnsi="Calibri"/>
                <w:b/>
                <w:bCs/>
                <w:sz w:val="17"/>
                <w:szCs w:val="17"/>
              </w:rPr>
            </w:pPr>
            <w:r w:rsidRPr="004749DA">
              <w:rPr>
                <w:rFonts w:ascii="Calibri" w:hAnsi="Calibri"/>
                <w:b/>
                <w:bCs/>
                <w:sz w:val="17"/>
                <w:szCs w:val="17"/>
              </w:rPr>
              <w:t>Zambia, Lusaka (2009)</w:t>
            </w:r>
          </w:p>
          <w:p w14:paraId="1AC191A7" w14:textId="77777777" w:rsidR="001D4A4B" w:rsidRPr="004749DA" w:rsidRDefault="001D4A4B" w:rsidP="00E427A1">
            <w:pPr>
              <w:pStyle w:val="NormalWeb"/>
              <w:spacing w:before="0" w:beforeAutospacing="0" w:after="0" w:afterAutospacing="0"/>
              <w:rPr>
                <w:rFonts w:ascii="Calibri" w:hAnsi="Calibri"/>
                <w:b/>
                <w:bCs/>
                <w:sz w:val="17"/>
                <w:szCs w:val="17"/>
                <w:highlight w:val="yellow"/>
              </w:rPr>
            </w:pPr>
          </w:p>
        </w:tc>
        <w:tc>
          <w:tcPr>
            <w:tcW w:w="850" w:type="dxa"/>
          </w:tcPr>
          <w:p w14:paraId="0EFD65A6" w14:textId="77777777" w:rsidR="001D4A4B" w:rsidRPr="004749DA" w:rsidRDefault="001D4A4B" w:rsidP="00E427A1">
            <w:pPr>
              <w:pStyle w:val="NormalWeb"/>
              <w:spacing w:before="0" w:beforeAutospacing="0" w:after="0" w:afterAutospacing="0"/>
              <w:jc w:val="center"/>
              <w:rPr>
                <w:rFonts w:ascii="Calibri" w:hAnsi="Calibri"/>
                <w:sz w:val="17"/>
                <w:szCs w:val="17"/>
              </w:rPr>
            </w:pPr>
            <w:r w:rsidRPr="004749DA">
              <w:rPr>
                <w:rFonts w:ascii="Calibri" w:hAnsi="Calibri"/>
                <w:sz w:val="17"/>
                <w:szCs w:val="17"/>
              </w:rPr>
              <w:t>1.5</w:t>
            </w:r>
          </w:p>
        </w:tc>
        <w:tc>
          <w:tcPr>
            <w:tcW w:w="1134" w:type="dxa"/>
          </w:tcPr>
          <w:p w14:paraId="2A314AB4" w14:textId="77777777" w:rsidR="001D4A4B" w:rsidRPr="004749DA" w:rsidRDefault="001D4A4B" w:rsidP="00E427A1">
            <w:pPr>
              <w:pStyle w:val="NormalWeb"/>
              <w:spacing w:before="0" w:beforeAutospacing="0" w:after="0" w:afterAutospacing="0"/>
              <w:jc w:val="center"/>
              <w:rPr>
                <w:rFonts w:ascii="Calibri" w:hAnsi="Calibri"/>
                <w:sz w:val="17"/>
                <w:szCs w:val="17"/>
              </w:rPr>
            </w:pPr>
            <w:r w:rsidRPr="004749DA">
              <w:rPr>
                <w:rFonts w:ascii="Calibri" w:hAnsi="Calibri"/>
                <w:sz w:val="17"/>
                <w:szCs w:val="17"/>
              </w:rPr>
              <w:t>3.7</w:t>
            </w:r>
          </w:p>
        </w:tc>
        <w:tc>
          <w:tcPr>
            <w:tcW w:w="1276" w:type="dxa"/>
            <w:shd w:val="clear" w:color="auto" w:fill="auto"/>
          </w:tcPr>
          <w:p w14:paraId="400B941D" w14:textId="77777777" w:rsidR="001D4A4B" w:rsidRPr="004749DA" w:rsidRDefault="001D4A4B" w:rsidP="00E427A1">
            <w:pPr>
              <w:pStyle w:val="NormalWeb"/>
              <w:spacing w:before="0" w:beforeAutospacing="0" w:after="0" w:afterAutospacing="0"/>
              <w:jc w:val="center"/>
              <w:rPr>
                <w:rFonts w:ascii="Calibri" w:hAnsi="Calibri"/>
                <w:sz w:val="17"/>
                <w:szCs w:val="17"/>
              </w:rPr>
            </w:pPr>
            <w:r w:rsidRPr="004749DA">
              <w:rPr>
                <w:rFonts w:ascii="Calibri" w:hAnsi="Calibri"/>
                <w:sz w:val="17"/>
                <w:szCs w:val="17"/>
              </w:rPr>
              <w:t>4,000</w:t>
            </w:r>
          </w:p>
        </w:tc>
        <w:tc>
          <w:tcPr>
            <w:tcW w:w="850" w:type="dxa"/>
          </w:tcPr>
          <w:p w14:paraId="173DE345" w14:textId="77777777" w:rsidR="001D4A4B" w:rsidRPr="004749DA" w:rsidRDefault="001D4A4B" w:rsidP="00E427A1">
            <w:pPr>
              <w:pStyle w:val="NormalWeb"/>
              <w:spacing w:before="0" w:beforeAutospacing="0" w:after="0" w:afterAutospacing="0"/>
              <w:rPr>
                <w:rFonts w:ascii="Calibri" w:hAnsi="Calibri"/>
                <w:sz w:val="17"/>
                <w:szCs w:val="17"/>
                <w:lang w:eastAsia="en-US"/>
              </w:rPr>
            </w:pPr>
            <w:r w:rsidRPr="004749DA">
              <w:rPr>
                <w:rFonts w:ascii="Calibri" w:hAnsi="Calibri"/>
                <w:sz w:val="17"/>
                <w:szCs w:val="17"/>
                <w:lang w:eastAsia="en-US"/>
              </w:rPr>
              <w:t>UN-Habitat²</w:t>
            </w:r>
          </w:p>
        </w:tc>
        <w:tc>
          <w:tcPr>
            <w:tcW w:w="1701" w:type="dxa"/>
            <w:shd w:val="clear" w:color="auto" w:fill="auto"/>
          </w:tcPr>
          <w:p w14:paraId="3C449387" w14:textId="77777777" w:rsidR="001D4A4B" w:rsidRPr="004749DA" w:rsidRDefault="001D4A4B" w:rsidP="00E427A1">
            <w:pPr>
              <w:pStyle w:val="NormalWeb"/>
              <w:spacing w:before="0" w:beforeAutospacing="0" w:after="0" w:afterAutospacing="0"/>
              <w:rPr>
                <w:rFonts w:ascii="Calibri" w:hAnsi="Calibri"/>
                <w:sz w:val="17"/>
                <w:szCs w:val="17"/>
                <w:lang w:eastAsia="en-US"/>
              </w:rPr>
            </w:pPr>
            <w:r w:rsidRPr="004749DA">
              <w:rPr>
                <w:rFonts w:ascii="Calibri" w:hAnsi="Calibri"/>
                <w:sz w:val="17"/>
                <w:szCs w:val="17"/>
                <w:lang w:eastAsia="en-US"/>
              </w:rPr>
              <w:t>City profile using standard methodology</w:t>
            </w:r>
          </w:p>
        </w:tc>
        <w:tc>
          <w:tcPr>
            <w:tcW w:w="5812" w:type="dxa"/>
            <w:shd w:val="clear" w:color="auto" w:fill="auto"/>
          </w:tcPr>
          <w:p w14:paraId="2DDC6422" w14:textId="1E07E9EC" w:rsidR="001D4A4B" w:rsidRPr="004749DA" w:rsidRDefault="00615AEB" w:rsidP="00E427A1">
            <w:pPr>
              <w:pStyle w:val="NormalWeb"/>
              <w:spacing w:before="0" w:beforeAutospacing="0" w:after="0" w:afterAutospacing="0"/>
              <w:rPr>
                <w:rFonts w:ascii="Calibri" w:hAnsi="Calibri"/>
                <w:sz w:val="17"/>
                <w:szCs w:val="17"/>
                <w:lang w:eastAsia="en-US"/>
              </w:rPr>
            </w:pPr>
            <w:r w:rsidRPr="004749DA">
              <w:rPr>
                <w:rFonts w:ascii="Calibri" w:hAnsi="Calibri"/>
                <w:sz w:val="17"/>
                <w:szCs w:val="17"/>
                <w:lang w:eastAsia="en-US"/>
              </w:rPr>
              <w:t xml:space="preserve">All public up to 2002. </w:t>
            </w:r>
            <w:r w:rsidR="001D4A4B" w:rsidRPr="004749DA">
              <w:rPr>
                <w:rFonts w:ascii="Calibri" w:hAnsi="Calibri"/>
                <w:sz w:val="17"/>
                <w:szCs w:val="17"/>
                <w:lang w:eastAsia="en-US"/>
              </w:rPr>
              <w:t xml:space="preserve">Collection </w:t>
            </w:r>
            <w:r w:rsidRPr="004749DA">
              <w:rPr>
                <w:rFonts w:ascii="Calibri" w:hAnsi="Calibri"/>
                <w:sz w:val="17"/>
                <w:szCs w:val="17"/>
                <w:lang w:eastAsia="en-US"/>
              </w:rPr>
              <w:t xml:space="preserve">mainly </w:t>
            </w:r>
            <w:r w:rsidR="001D4A4B" w:rsidRPr="004749DA">
              <w:rPr>
                <w:rFonts w:ascii="Calibri" w:hAnsi="Calibri"/>
                <w:sz w:val="17"/>
                <w:szCs w:val="17"/>
                <w:lang w:eastAsia="en-US"/>
              </w:rPr>
              <w:t xml:space="preserve">franchised to formal private contractors and </w:t>
            </w:r>
            <w:r w:rsidRPr="004749DA">
              <w:rPr>
                <w:rFonts w:ascii="Calibri" w:hAnsi="Calibri"/>
                <w:sz w:val="17"/>
                <w:szCs w:val="17"/>
                <w:lang w:eastAsia="en-US"/>
              </w:rPr>
              <w:t>to community-</w:t>
            </w:r>
            <w:r w:rsidR="001D4A4B" w:rsidRPr="004749DA">
              <w:rPr>
                <w:rFonts w:ascii="Calibri" w:hAnsi="Calibri"/>
                <w:sz w:val="17"/>
                <w:szCs w:val="17"/>
                <w:lang w:eastAsia="en-US"/>
              </w:rPr>
              <w:t>based enterprises. Street sweeping contracted out under service contracts. Municipality directly operate</w:t>
            </w:r>
            <w:r w:rsidR="00AD112E">
              <w:rPr>
                <w:rFonts w:ascii="Calibri" w:hAnsi="Calibri"/>
                <w:sz w:val="17"/>
                <w:szCs w:val="17"/>
                <w:lang w:eastAsia="en-US"/>
              </w:rPr>
              <w:t>d</w:t>
            </w:r>
            <w:r w:rsidR="001D4A4B" w:rsidRPr="004749DA">
              <w:rPr>
                <w:rFonts w:ascii="Calibri" w:hAnsi="Calibri"/>
                <w:sz w:val="17"/>
                <w:szCs w:val="17"/>
                <w:lang w:eastAsia="en-US"/>
              </w:rPr>
              <w:t xml:space="preserve"> </w:t>
            </w:r>
            <w:r w:rsidRPr="004749DA">
              <w:rPr>
                <w:rFonts w:ascii="Calibri" w:hAnsi="Calibri"/>
                <w:sz w:val="17"/>
                <w:szCs w:val="17"/>
                <w:lang w:eastAsia="en-US"/>
              </w:rPr>
              <w:t xml:space="preserve">some </w:t>
            </w:r>
            <w:r w:rsidR="001D4A4B" w:rsidRPr="004749DA">
              <w:rPr>
                <w:rFonts w:ascii="Calibri" w:hAnsi="Calibri"/>
                <w:sz w:val="17"/>
                <w:szCs w:val="17"/>
                <w:lang w:eastAsia="en-US"/>
              </w:rPr>
              <w:t>secondary collection</w:t>
            </w:r>
            <w:r w:rsidR="0002614D" w:rsidRPr="004749DA">
              <w:rPr>
                <w:rFonts w:ascii="Calibri" w:hAnsi="Calibri"/>
                <w:sz w:val="17"/>
                <w:szCs w:val="17"/>
                <w:lang w:eastAsia="en-US"/>
              </w:rPr>
              <w:t xml:space="preserve"> +</w:t>
            </w:r>
            <w:r w:rsidR="001D4A4B" w:rsidRPr="004749DA">
              <w:rPr>
                <w:rFonts w:ascii="Calibri" w:hAnsi="Calibri"/>
                <w:sz w:val="17"/>
                <w:szCs w:val="17"/>
                <w:lang w:eastAsia="en-US"/>
              </w:rPr>
              <w:t xml:space="preserve"> the modern landfill site. In</w:t>
            </w:r>
            <w:r w:rsidR="0002614D" w:rsidRPr="004749DA">
              <w:rPr>
                <w:rFonts w:ascii="Calibri" w:hAnsi="Calibri"/>
                <w:sz w:val="17"/>
                <w:szCs w:val="17"/>
                <w:lang w:eastAsia="en-US"/>
              </w:rPr>
              <w:t>formal sector also provide collection, as well as</w:t>
            </w:r>
            <w:r w:rsidR="001D4A4B" w:rsidRPr="004749DA">
              <w:rPr>
                <w:rFonts w:ascii="Calibri" w:hAnsi="Calibri"/>
                <w:sz w:val="17"/>
                <w:szCs w:val="17"/>
                <w:lang w:eastAsia="en-US"/>
              </w:rPr>
              <w:t xml:space="preserve"> recycling.</w:t>
            </w:r>
          </w:p>
        </w:tc>
        <w:tc>
          <w:tcPr>
            <w:tcW w:w="2126" w:type="dxa"/>
            <w:shd w:val="clear" w:color="auto" w:fill="auto"/>
          </w:tcPr>
          <w:p w14:paraId="7AFA27C4" w14:textId="1BFD388A" w:rsidR="001D4A4B" w:rsidRPr="004749DA" w:rsidRDefault="001D4A4B" w:rsidP="002F43C8">
            <w:pPr>
              <w:pStyle w:val="NormalWeb"/>
              <w:spacing w:before="0" w:beforeAutospacing="0" w:after="0" w:afterAutospacing="0"/>
              <w:rPr>
                <w:rFonts w:ascii="Calibri" w:hAnsi="Calibri"/>
                <w:sz w:val="17"/>
                <w:szCs w:val="17"/>
                <w:lang w:eastAsia="en-US"/>
              </w:rPr>
            </w:pPr>
            <w:r w:rsidRPr="004749DA">
              <w:rPr>
                <w:rFonts w:ascii="Calibri" w:hAnsi="Calibri"/>
                <w:sz w:val="17"/>
                <w:szCs w:val="17"/>
                <w:lang w:eastAsia="en-US"/>
              </w:rPr>
              <w:t xml:space="preserve">Kabungo </w:t>
            </w:r>
            <w:r w:rsidR="000205D0" w:rsidRPr="004749DA">
              <w:rPr>
                <w:rFonts w:ascii="Calibri" w:hAnsi="Calibri"/>
                <w:sz w:val="17"/>
                <w:szCs w:val="17"/>
                <w:lang w:eastAsia="en-US"/>
              </w:rPr>
              <w:t>&amp;</w:t>
            </w:r>
            <w:r w:rsidRPr="004749DA">
              <w:rPr>
                <w:rFonts w:ascii="Calibri" w:hAnsi="Calibri"/>
                <w:sz w:val="17"/>
                <w:szCs w:val="17"/>
                <w:lang w:eastAsia="en-US"/>
              </w:rPr>
              <w:t xml:space="preserve"> Lifuka, 2009</w:t>
            </w:r>
          </w:p>
          <w:p w14:paraId="69D48BFA" w14:textId="77777777" w:rsidR="001D4A4B" w:rsidRPr="004749DA" w:rsidRDefault="001D4A4B" w:rsidP="002F43C8">
            <w:pPr>
              <w:pStyle w:val="NormalWeb"/>
              <w:spacing w:before="0" w:beforeAutospacing="0" w:after="0" w:afterAutospacing="0"/>
              <w:rPr>
                <w:rFonts w:ascii="Calibri" w:hAnsi="Calibri"/>
                <w:sz w:val="17"/>
                <w:szCs w:val="17"/>
              </w:rPr>
            </w:pPr>
          </w:p>
        </w:tc>
      </w:tr>
    </w:tbl>
    <w:p w14:paraId="37A5325E" w14:textId="28741A6F" w:rsidR="00DB06F0" w:rsidRPr="004749DA" w:rsidRDefault="00DB06F0" w:rsidP="0074456A">
      <w:pPr>
        <w:spacing w:after="0" w:line="240" w:lineRule="auto"/>
        <w:ind w:left="-142" w:right="-170"/>
        <w:rPr>
          <w:sz w:val="17"/>
          <w:szCs w:val="17"/>
        </w:rPr>
      </w:pPr>
      <w:r w:rsidRPr="004749DA">
        <w:rPr>
          <w:sz w:val="17"/>
          <w:szCs w:val="17"/>
        </w:rPr>
        <w:t xml:space="preserve">Notes: Population data all rounded to two significant figures. </w:t>
      </w:r>
    </w:p>
    <w:p w14:paraId="578A1604" w14:textId="699BCA3A" w:rsidR="00DB06F0" w:rsidRPr="004749DA" w:rsidRDefault="00DB06F0" w:rsidP="0074456A">
      <w:pPr>
        <w:spacing w:after="0" w:line="240" w:lineRule="auto"/>
        <w:ind w:left="-142" w:right="-170"/>
        <w:rPr>
          <w:sz w:val="17"/>
          <w:szCs w:val="17"/>
        </w:rPr>
      </w:pPr>
      <w:r w:rsidRPr="004749DA">
        <w:rPr>
          <w:sz w:val="17"/>
          <w:szCs w:val="17"/>
        </w:rPr>
        <w:t>1: One of five primary case studies developed specifically for the GIZ Operator Model study on which this paper is based, using an updated set of the UN-Habitat indicators (</w:t>
      </w:r>
      <w:r w:rsidR="004D4E08">
        <w:rPr>
          <w:sz w:val="17"/>
          <w:szCs w:val="17"/>
        </w:rPr>
        <w:t>Soós</w:t>
      </w:r>
      <w:r w:rsidRPr="004749DA">
        <w:rPr>
          <w:sz w:val="17"/>
          <w:szCs w:val="17"/>
        </w:rPr>
        <w:t xml:space="preserve"> et al., 2013a). </w:t>
      </w:r>
    </w:p>
    <w:p w14:paraId="677B776F" w14:textId="77777777" w:rsidR="00DB06F0" w:rsidRPr="004749DA" w:rsidRDefault="00DB06F0" w:rsidP="0074456A">
      <w:pPr>
        <w:spacing w:after="0" w:line="240" w:lineRule="auto"/>
        <w:ind w:left="-142" w:right="-170"/>
        <w:rPr>
          <w:sz w:val="17"/>
          <w:szCs w:val="17"/>
        </w:rPr>
      </w:pPr>
      <w:r w:rsidRPr="004749DA">
        <w:rPr>
          <w:sz w:val="17"/>
          <w:szCs w:val="17"/>
        </w:rPr>
        <w:t xml:space="preserve">2. One of the 20 cities featured in the UN-Habitat report </w:t>
      </w:r>
      <w:r w:rsidRPr="004749DA">
        <w:rPr>
          <w:i/>
          <w:sz w:val="17"/>
          <w:szCs w:val="17"/>
        </w:rPr>
        <w:t>Solid Waste Management in the World’s Cities</w:t>
      </w:r>
      <w:r w:rsidRPr="004749DA">
        <w:rPr>
          <w:sz w:val="17"/>
          <w:szCs w:val="17"/>
        </w:rPr>
        <w:t xml:space="preserve"> (Scheinberg et al., 2010; Wilson et al., 2012a). </w:t>
      </w:r>
    </w:p>
    <w:p w14:paraId="06A1D151" w14:textId="0AE24DE3" w:rsidR="00DB06F0" w:rsidRPr="004749DA" w:rsidRDefault="00DB06F0" w:rsidP="0074456A">
      <w:pPr>
        <w:spacing w:after="0" w:line="240" w:lineRule="auto"/>
        <w:ind w:left="-142" w:right="-170"/>
        <w:rPr>
          <w:sz w:val="17"/>
          <w:szCs w:val="17"/>
        </w:rPr>
      </w:pPr>
      <w:proofErr w:type="gramStart"/>
      <w:r w:rsidRPr="004749DA">
        <w:rPr>
          <w:sz w:val="17"/>
          <w:szCs w:val="17"/>
        </w:rPr>
        <w:t>CBO - Community-based organisation.</w:t>
      </w:r>
      <w:proofErr w:type="gramEnd"/>
      <w:r w:rsidRPr="004749DA">
        <w:rPr>
          <w:sz w:val="17"/>
          <w:szCs w:val="17"/>
        </w:rPr>
        <w:t xml:space="preserve"> </w:t>
      </w:r>
      <w:proofErr w:type="gramStart"/>
      <w:r w:rsidRPr="004749DA">
        <w:rPr>
          <w:sz w:val="17"/>
          <w:szCs w:val="17"/>
        </w:rPr>
        <w:t>MSWM - Municipal solid waste management.</w:t>
      </w:r>
      <w:proofErr w:type="gramEnd"/>
      <w:r w:rsidRPr="004749DA">
        <w:rPr>
          <w:sz w:val="17"/>
          <w:szCs w:val="17"/>
        </w:rPr>
        <w:t xml:space="preserve"> </w:t>
      </w:r>
      <w:proofErr w:type="gramStart"/>
      <w:r w:rsidRPr="004749DA">
        <w:rPr>
          <w:sz w:val="17"/>
          <w:szCs w:val="17"/>
        </w:rPr>
        <w:t>NGO - Non-</w:t>
      </w:r>
      <w:r w:rsidR="004749DA" w:rsidRPr="004749DA">
        <w:rPr>
          <w:sz w:val="17"/>
          <w:szCs w:val="17"/>
        </w:rPr>
        <w:t>governmental</w:t>
      </w:r>
      <w:r w:rsidRPr="004749DA">
        <w:rPr>
          <w:sz w:val="17"/>
          <w:szCs w:val="17"/>
        </w:rPr>
        <w:t xml:space="preserve"> organisation.</w:t>
      </w:r>
      <w:proofErr w:type="gramEnd"/>
      <w:r w:rsidRPr="004749DA">
        <w:rPr>
          <w:sz w:val="17"/>
          <w:szCs w:val="17"/>
        </w:rPr>
        <w:t xml:space="preserve"> </w:t>
      </w:r>
      <w:proofErr w:type="gramStart"/>
      <w:r w:rsidRPr="004749DA">
        <w:rPr>
          <w:sz w:val="17"/>
          <w:szCs w:val="17"/>
        </w:rPr>
        <w:t xml:space="preserve">PPP - public-private </w:t>
      </w:r>
      <w:r w:rsidR="00B2594D">
        <w:rPr>
          <w:sz w:val="17"/>
          <w:szCs w:val="17"/>
        </w:rPr>
        <w:t>partnership</w:t>
      </w:r>
      <w:r w:rsidRPr="004749DA">
        <w:rPr>
          <w:sz w:val="17"/>
          <w:szCs w:val="17"/>
        </w:rPr>
        <w:t>.</w:t>
      </w:r>
      <w:proofErr w:type="gramEnd"/>
    </w:p>
    <w:p w14:paraId="235ECF53" w14:textId="77777777" w:rsidR="006A35A3" w:rsidRPr="004749DA" w:rsidRDefault="006A35A3" w:rsidP="008F6B94">
      <w:pPr>
        <w:pStyle w:val="Caption"/>
        <w:keepNext/>
        <w:spacing w:after="120"/>
        <w:rPr>
          <w:rFonts w:ascii="Calibri" w:hAnsi="Calibri"/>
          <w:color w:val="auto"/>
          <w:sz w:val="24"/>
          <w:szCs w:val="24"/>
        </w:rPr>
      </w:pPr>
      <w:bookmarkStart w:id="2" w:name="_Toc333439442"/>
      <w:r w:rsidRPr="004749DA">
        <w:rPr>
          <w:rFonts w:ascii="Calibri" w:hAnsi="Calibri"/>
          <w:color w:val="auto"/>
          <w:sz w:val="24"/>
          <w:szCs w:val="24"/>
        </w:rPr>
        <w:lastRenderedPageBreak/>
        <w:t xml:space="preserve">Table </w:t>
      </w:r>
      <w:r w:rsidR="00790553" w:rsidRPr="004749DA">
        <w:rPr>
          <w:rFonts w:ascii="Calibri" w:hAnsi="Calibri"/>
          <w:color w:val="auto"/>
          <w:sz w:val="24"/>
          <w:szCs w:val="24"/>
        </w:rPr>
        <w:t>2</w:t>
      </w:r>
      <w:r w:rsidRPr="004749DA">
        <w:rPr>
          <w:rFonts w:ascii="Calibri" w:hAnsi="Calibri"/>
          <w:color w:val="auto"/>
          <w:sz w:val="24"/>
          <w:szCs w:val="24"/>
        </w:rPr>
        <w:t>:  Case studies selected for in-depth analysis - Asia</w:t>
      </w:r>
      <w:bookmarkEnd w:id="2"/>
    </w:p>
    <w:tbl>
      <w:tblPr>
        <w:tblW w:w="15168"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9"/>
        <w:gridCol w:w="850"/>
        <w:gridCol w:w="1134"/>
        <w:gridCol w:w="1276"/>
        <w:gridCol w:w="850"/>
        <w:gridCol w:w="1843"/>
        <w:gridCol w:w="5812"/>
        <w:gridCol w:w="1984"/>
      </w:tblGrid>
      <w:tr w:rsidR="00F51BAA" w:rsidRPr="004749DA" w14:paraId="16BC8363" w14:textId="77777777" w:rsidTr="007B7BA7">
        <w:trPr>
          <w:cantSplit/>
          <w:trHeight w:val="222"/>
          <w:tblHeader/>
        </w:trPr>
        <w:tc>
          <w:tcPr>
            <w:tcW w:w="1419" w:type="dxa"/>
            <w:shd w:val="clear" w:color="auto" w:fill="auto"/>
            <w:vAlign w:val="center"/>
          </w:tcPr>
          <w:p w14:paraId="07446997" w14:textId="77777777" w:rsidR="00F51BAA" w:rsidRPr="004749DA" w:rsidRDefault="00F51BAA" w:rsidP="00E427A1">
            <w:pPr>
              <w:pStyle w:val="NormalWeb"/>
              <w:keepNext/>
              <w:spacing w:before="0" w:beforeAutospacing="0" w:after="0" w:afterAutospacing="0"/>
              <w:jc w:val="center"/>
              <w:rPr>
                <w:rFonts w:ascii="Calibri" w:hAnsi="Calibri"/>
                <w:b/>
                <w:bCs/>
                <w:sz w:val="17"/>
                <w:szCs w:val="17"/>
              </w:rPr>
            </w:pPr>
            <w:r w:rsidRPr="004749DA">
              <w:rPr>
                <w:rFonts w:ascii="Calibri" w:hAnsi="Calibri"/>
                <w:b/>
                <w:bCs/>
                <w:sz w:val="17"/>
                <w:szCs w:val="17"/>
              </w:rPr>
              <w:t>Location/year</w:t>
            </w:r>
          </w:p>
        </w:tc>
        <w:tc>
          <w:tcPr>
            <w:tcW w:w="3260" w:type="dxa"/>
            <w:gridSpan w:val="3"/>
            <w:vAlign w:val="center"/>
          </w:tcPr>
          <w:p w14:paraId="66936F70" w14:textId="77777777" w:rsidR="00F51BAA" w:rsidRPr="004749DA" w:rsidRDefault="00F51BAA" w:rsidP="00E427A1">
            <w:pPr>
              <w:pStyle w:val="NormalWeb"/>
              <w:spacing w:before="0" w:beforeAutospacing="0" w:after="0" w:afterAutospacing="0"/>
              <w:jc w:val="center"/>
              <w:rPr>
                <w:rFonts w:ascii="Calibri" w:hAnsi="Calibri"/>
                <w:b/>
                <w:bCs/>
                <w:sz w:val="17"/>
                <w:szCs w:val="17"/>
              </w:rPr>
            </w:pPr>
            <w:r w:rsidRPr="004749DA">
              <w:rPr>
                <w:rFonts w:ascii="Calibri" w:hAnsi="Calibri"/>
                <w:b/>
                <w:sz w:val="17"/>
                <w:szCs w:val="17"/>
              </w:rPr>
              <w:t>Population</w:t>
            </w:r>
          </w:p>
        </w:tc>
        <w:tc>
          <w:tcPr>
            <w:tcW w:w="2693" w:type="dxa"/>
            <w:gridSpan w:val="2"/>
            <w:vAlign w:val="center"/>
          </w:tcPr>
          <w:p w14:paraId="4127149F" w14:textId="77777777" w:rsidR="00F51BAA" w:rsidRPr="004749DA" w:rsidRDefault="00F51BAA" w:rsidP="00E427A1">
            <w:pPr>
              <w:pStyle w:val="NormalWeb"/>
              <w:spacing w:before="0" w:beforeAutospacing="0" w:after="0" w:afterAutospacing="0"/>
              <w:jc w:val="center"/>
              <w:rPr>
                <w:rFonts w:ascii="Calibri" w:hAnsi="Calibri"/>
                <w:b/>
                <w:bCs/>
                <w:sz w:val="17"/>
                <w:szCs w:val="17"/>
              </w:rPr>
            </w:pPr>
            <w:r w:rsidRPr="004749DA">
              <w:rPr>
                <w:rFonts w:ascii="Calibri" w:hAnsi="Calibri"/>
                <w:b/>
                <w:bCs/>
                <w:sz w:val="17"/>
                <w:szCs w:val="17"/>
              </w:rPr>
              <w:t>Case study</w:t>
            </w:r>
          </w:p>
        </w:tc>
        <w:tc>
          <w:tcPr>
            <w:tcW w:w="5812" w:type="dxa"/>
            <w:vMerge w:val="restart"/>
            <w:shd w:val="clear" w:color="auto" w:fill="auto"/>
            <w:vAlign w:val="center"/>
          </w:tcPr>
          <w:p w14:paraId="134EF80C" w14:textId="77777777" w:rsidR="00F51BAA" w:rsidRPr="004749DA" w:rsidRDefault="00F51BAA" w:rsidP="00E427A1">
            <w:pPr>
              <w:pStyle w:val="NormalWeb"/>
              <w:spacing w:before="0" w:beforeAutospacing="0" w:after="0" w:afterAutospacing="0"/>
              <w:jc w:val="center"/>
              <w:rPr>
                <w:rFonts w:ascii="Calibri" w:hAnsi="Calibri"/>
                <w:b/>
                <w:bCs/>
                <w:sz w:val="17"/>
                <w:szCs w:val="17"/>
              </w:rPr>
            </w:pPr>
            <w:r w:rsidRPr="004749DA">
              <w:rPr>
                <w:rFonts w:ascii="Calibri" w:hAnsi="Calibri"/>
                <w:b/>
                <w:bCs/>
                <w:sz w:val="17"/>
                <w:szCs w:val="17"/>
              </w:rPr>
              <w:t>General description of Operator Models</w:t>
            </w:r>
          </w:p>
        </w:tc>
        <w:tc>
          <w:tcPr>
            <w:tcW w:w="1984" w:type="dxa"/>
            <w:vMerge w:val="restart"/>
            <w:shd w:val="clear" w:color="auto" w:fill="auto"/>
            <w:vAlign w:val="center"/>
          </w:tcPr>
          <w:p w14:paraId="578EA77E" w14:textId="77777777" w:rsidR="00F51BAA" w:rsidRPr="004749DA" w:rsidRDefault="00F51BAA" w:rsidP="00D550F1">
            <w:pPr>
              <w:pStyle w:val="NormalWeb"/>
              <w:spacing w:before="0" w:beforeAutospacing="0" w:after="0" w:afterAutospacing="0"/>
              <w:jc w:val="center"/>
              <w:rPr>
                <w:rFonts w:ascii="Calibri" w:hAnsi="Calibri"/>
                <w:b/>
                <w:bCs/>
                <w:sz w:val="17"/>
                <w:szCs w:val="17"/>
              </w:rPr>
            </w:pPr>
            <w:r w:rsidRPr="004749DA">
              <w:rPr>
                <w:rFonts w:ascii="Calibri" w:hAnsi="Calibri"/>
                <w:b/>
                <w:bCs/>
                <w:sz w:val="17"/>
                <w:szCs w:val="17"/>
              </w:rPr>
              <w:t>References</w:t>
            </w:r>
          </w:p>
        </w:tc>
      </w:tr>
      <w:tr w:rsidR="00F51BAA" w:rsidRPr="004749DA" w14:paraId="76850C6A" w14:textId="77777777" w:rsidTr="007B7BA7">
        <w:trPr>
          <w:cantSplit/>
          <w:tblHeader/>
        </w:trPr>
        <w:tc>
          <w:tcPr>
            <w:tcW w:w="1419" w:type="dxa"/>
            <w:shd w:val="clear" w:color="auto" w:fill="auto"/>
            <w:vAlign w:val="center"/>
          </w:tcPr>
          <w:p w14:paraId="5909350B" w14:textId="77777777" w:rsidR="00F51BAA" w:rsidRPr="004749DA" w:rsidRDefault="00F51BAA" w:rsidP="00E427A1">
            <w:pPr>
              <w:pStyle w:val="NormalWeb"/>
              <w:keepNext/>
              <w:spacing w:before="0" w:beforeAutospacing="0" w:after="0" w:afterAutospacing="0"/>
              <w:jc w:val="center"/>
              <w:rPr>
                <w:rFonts w:ascii="Calibri" w:hAnsi="Calibri"/>
                <w:b/>
                <w:bCs/>
                <w:sz w:val="17"/>
                <w:szCs w:val="17"/>
              </w:rPr>
            </w:pPr>
            <w:r w:rsidRPr="004749DA">
              <w:rPr>
                <w:rFonts w:ascii="Calibri" w:hAnsi="Calibri"/>
                <w:b/>
                <w:bCs/>
                <w:sz w:val="17"/>
                <w:szCs w:val="17"/>
              </w:rPr>
              <w:t>ASIA</w:t>
            </w:r>
          </w:p>
        </w:tc>
        <w:tc>
          <w:tcPr>
            <w:tcW w:w="850" w:type="dxa"/>
            <w:vAlign w:val="center"/>
          </w:tcPr>
          <w:p w14:paraId="5144DD28" w14:textId="77777777" w:rsidR="00F51BAA" w:rsidRPr="004749DA" w:rsidRDefault="00F51BAA" w:rsidP="00E427A1">
            <w:pPr>
              <w:pStyle w:val="NormalWeb"/>
              <w:spacing w:before="0" w:beforeAutospacing="0" w:after="0" w:afterAutospacing="0"/>
              <w:jc w:val="center"/>
              <w:rPr>
                <w:rFonts w:ascii="Calibri" w:hAnsi="Calibri"/>
                <w:sz w:val="17"/>
                <w:szCs w:val="17"/>
              </w:rPr>
            </w:pPr>
            <w:r w:rsidRPr="004749DA">
              <w:rPr>
                <w:rFonts w:ascii="Calibri" w:hAnsi="Calibri"/>
                <w:sz w:val="17"/>
                <w:szCs w:val="17"/>
              </w:rPr>
              <w:t>No. (million)</w:t>
            </w:r>
          </w:p>
        </w:tc>
        <w:tc>
          <w:tcPr>
            <w:tcW w:w="1134" w:type="dxa"/>
            <w:vAlign w:val="center"/>
          </w:tcPr>
          <w:p w14:paraId="59E53287" w14:textId="77777777" w:rsidR="00F51BAA" w:rsidRPr="004749DA" w:rsidRDefault="00F51BAA" w:rsidP="00E427A1">
            <w:pPr>
              <w:pStyle w:val="NormalWeb"/>
              <w:spacing w:before="0" w:beforeAutospacing="0" w:after="0" w:afterAutospacing="0"/>
              <w:jc w:val="center"/>
              <w:rPr>
                <w:rFonts w:ascii="Calibri" w:hAnsi="Calibri"/>
                <w:sz w:val="17"/>
                <w:szCs w:val="17"/>
              </w:rPr>
            </w:pPr>
            <w:r w:rsidRPr="004749DA">
              <w:rPr>
                <w:rFonts w:ascii="Calibri" w:hAnsi="Calibri"/>
                <w:sz w:val="17"/>
                <w:szCs w:val="17"/>
              </w:rPr>
              <w:t>Growth</w:t>
            </w:r>
          </w:p>
          <w:p w14:paraId="48D04D91" w14:textId="77777777" w:rsidR="00F51BAA" w:rsidRPr="004749DA" w:rsidRDefault="00F51BAA" w:rsidP="00E427A1">
            <w:pPr>
              <w:pStyle w:val="NormalWeb"/>
              <w:spacing w:before="0" w:beforeAutospacing="0" w:after="0" w:afterAutospacing="0"/>
              <w:jc w:val="center"/>
              <w:rPr>
                <w:rFonts w:ascii="Calibri" w:hAnsi="Calibri"/>
                <w:sz w:val="17"/>
                <w:szCs w:val="17"/>
              </w:rPr>
            </w:pPr>
            <w:r w:rsidRPr="004749DA">
              <w:rPr>
                <w:rFonts w:ascii="Calibri" w:hAnsi="Calibri"/>
                <w:sz w:val="17"/>
                <w:szCs w:val="17"/>
              </w:rPr>
              <w:t>(% annum⁻¹)</w:t>
            </w:r>
          </w:p>
        </w:tc>
        <w:tc>
          <w:tcPr>
            <w:tcW w:w="1276" w:type="dxa"/>
            <w:shd w:val="clear" w:color="auto" w:fill="auto"/>
            <w:vAlign w:val="center"/>
          </w:tcPr>
          <w:p w14:paraId="7A3C9C6C" w14:textId="77777777" w:rsidR="00F51BAA" w:rsidRPr="004749DA" w:rsidRDefault="00F51BAA" w:rsidP="00E427A1">
            <w:pPr>
              <w:pStyle w:val="NormalWeb"/>
              <w:spacing w:before="0" w:beforeAutospacing="0" w:after="0" w:afterAutospacing="0"/>
              <w:jc w:val="center"/>
              <w:rPr>
                <w:rFonts w:ascii="Calibri" w:hAnsi="Calibri"/>
                <w:sz w:val="17"/>
                <w:szCs w:val="17"/>
              </w:rPr>
            </w:pPr>
            <w:r w:rsidRPr="004749DA">
              <w:rPr>
                <w:rFonts w:ascii="Calibri" w:hAnsi="Calibri"/>
                <w:sz w:val="17"/>
                <w:szCs w:val="17"/>
              </w:rPr>
              <w:t>Density</w:t>
            </w:r>
          </w:p>
          <w:p w14:paraId="0249D8E5" w14:textId="469DDBE4" w:rsidR="00F51BAA" w:rsidRPr="004749DA" w:rsidRDefault="007B7BA7" w:rsidP="00E427A1">
            <w:pPr>
              <w:pStyle w:val="NormalWeb"/>
              <w:spacing w:before="0" w:beforeAutospacing="0" w:after="0" w:afterAutospacing="0"/>
              <w:jc w:val="center"/>
              <w:rPr>
                <w:rFonts w:ascii="Calibri" w:hAnsi="Calibri"/>
                <w:sz w:val="17"/>
                <w:szCs w:val="17"/>
              </w:rPr>
            </w:pPr>
            <w:r w:rsidRPr="004749DA">
              <w:rPr>
                <w:rFonts w:ascii="Calibri" w:hAnsi="Calibri"/>
                <w:sz w:val="17"/>
                <w:szCs w:val="17"/>
              </w:rPr>
              <w:t>(people</w:t>
            </w:r>
            <w:r w:rsidR="00F51BAA" w:rsidRPr="004749DA">
              <w:rPr>
                <w:rFonts w:ascii="Calibri" w:hAnsi="Calibri"/>
                <w:sz w:val="17"/>
                <w:szCs w:val="17"/>
              </w:rPr>
              <w:t xml:space="preserve"> km⁻²)</w:t>
            </w:r>
          </w:p>
        </w:tc>
        <w:tc>
          <w:tcPr>
            <w:tcW w:w="850" w:type="dxa"/>
            <w:vAlign w:val="center"/>
          </w:tcPr>
          <w:p w14:paraId="66126DD4" w14:textId="77777777" w:rsidR="00F51BAA" w:rsidRPr="004749DA" w:rsidRDefault="00F51BAA" w:rsidP="00E427A1">
            <w:pPr>
              <w:pStyle w:val="NormalWeb"/>
              <w:keepNext/>
              <w:spacing w:before="0" w:beforeAutospacing="0" w:after="0" w:afterAutospacing="0"/>
              <w:jc w:val="center"/>
              <w:rPr>
                <w:rFonts w:ascii="Calibri" w:hAnsi="Calibri"/>
                <w:sz w:val="17"/>
                <w:szCs w:val="17"/>
              </w:rPr>
            </w:pPr>
            <w:r w:rsidRPr="004749DA">
              <w:rPr>
                <w:rFonts w:ascii="Calibri" w:hAnsi="Calibri"/>
                <w:sz w:val="17"/>
                <w:szCs w:val="17"/>
              </w:rPr>
              <w:t>Source</w:t>
            </w:r>
          </w:p>
        </w:tc>
        <w:tc>
          <w:tcPr>
            <w:tcW w:w="1843" w:type="dxa"/>
            <w:shd w:val="clear" w:color="auto" w:fill="auto"/>
            <w:vAlign w:val="center"/>
          </w:tcPr>
          <w:p w14:paraId="6C0C5766" w14:textId="77777777" w:rsidR="00F51BAA" w:rsidRPr="004749DA" w:rsidRDefault="00F51BAA" w:rsidP="00E427A1">
            <w:pPr>
              <w:pStyle w:val="NormalWeb"/>
              <w:keepNext/>
              <w:spacing w:before="0" w:beforeAutospacing="0" w:after="0" w:afterAutospacing="0"/>
              <w:jc w:val="center"/>
              <w:rPr>
                <w:rFonts w:ascii="Calibri" w:hAnsi="Calibri"/>
                <w:sz w:val="17"/>
                <w:szCs w:val="17"/>
              </w:rPr>
            </w:pPr>
            <w:r w:rsidRPr="004749DA">
              <w:rPr>
                <w:rFonts w:ascii="Calibri" w:hAnsi="Calibri"/>
                <w:sz w:val="17"/>
                <w:szCs w:val="17"/>
              </w:rPr>
              <w:t>Focus</w:t>
            </w:r>
          </w:p>
        </w:tc>
        <w:tc>
          <w:tcPr>
            <w:tcW w:w="5812" w:type="dxa"/>
            <w:vMerge/>
            <w:shd w:val="clear" w:color="auto" w:fill="auto"/>
            <w:vAlign w:val="center"/>
          </w:tcPr>
          <w:p w14:paraId="3081DECA" w14:textId="77777777" w:rsidR="00F51BAA" w:rsidRPr="004749DA" w:rsidRDefault="00F51BAA" w:rsidP="00E427A1">
            <w:pPr>
              <w:pStyle w:val="NormalWeb"/>
              <w:keepNext/>
              <w:spacing w:before="0" w:beforeAutospacing="0" w:after="0" w:afterAutospacing="0"/>
              <w:jc w:val="center"/>
              <w:rPr>
                <w:rFonts w:ascii="Calibri" w:hAnsi="Calibri"/>
                <w:sz w:val="17"/>
                <w:szCs w:val="17"/>
              </w:rPr>
            </w:pPr>
          </w:p>
        </w:tc>
        <w:tc>
          <w:tcPr>
            <w:tcW w:w="1984" w:type="dxa"/>
            <w:vMerge/>
            <w:shd w:val="clear" w:color="auto" w:fill="auto"/>
            <w:vAlign w:val="center"/>
          </w:tcPr>
          <w:p w14:paraId="014CB33E" w14:textId="77777777" w:rsidR="00F51BAA" w:rsidRPr="004749DA" w:rsidRDefault="00F51BAA" w:rsidP="00F51BAA">
            <w:pPr>
              <w:pStyle w:val="NormalWeb"/>
              <w:keepNext/>
              <w:spacing w:before="0" w:beforeAutospacing="0" w:after="0" w:afterAutospacing="0"/>
              <w:jc w:val="center"/>
              <w:rPr>
                <w:rFonts w:ascii="Calibri" w:hAnsi="Calibri"/>
                <w:sz w:val="17"/>
                <w:szCs w:val="17"/>
              </w:rPr>
            </w:pPr>
          </w:p>
        </w:tc>
      </w:tr>
      <w:tr w:rsidR="0066496B" w:rsidRPr="004749DA" w14:paraId="66F4E901" w14:textId="77777777" w:rsidTr="007B7BA7">
        <w:trPr>
          <w:cantSplit/>
        </w:trPr>
        <w:tc>
          <w:tcPr>
            <w:tcW w:w="1419" w:type="dxa"/>
            <w:shd w:val="clear" w:color="auto" w:fill="auto"/>
          </w:tcPr>
          <w:p w14:paraId="693A35DE" w14:textId="77777777" w:rsidR="0066496B" w:rsidRPr="004749DA" w:rsidRDefault="0066496B" w:rsidP="00E427A1">
            <w:pPr>
              <w:pStyle w:val="NormalWeb"/>
              <w:keepNext/>
              <w:spacing w:before="0" w:beforeAutospacing="0" w:after="0" w:afterAutospacing="0"/>
              <w:rPr>
                <w:rFonts w:ascii="Calibri" w:hAnsi="Calibri"/>
                <w:b/>
                <w:bCs/>
                <w:sz w:val="17"/>
                <w:szCs w:val="17"/>
              </w:rPr>
            </w:pPr>
            <w:r w:rsidRPr="004749DA">
              <w:rPr>
                <w:rFonts w:ascii="Calibri" w:hAnsi="Calibri"/>
                <w:b/>
                <w:bCs/>
                <w:sz w:val="17"/>
                <w:szCs w:val="17"/>
              </w:rPr>
              <w:t xml:space="preserve">Bangladesh, Dhaka </w:t>
            </w:r>
            <w:r w:rsidR="001A0B8D" w:rsidRPr="004749DA">
              <w:rPr>
                <w:rFonts w:ascii="Calibri" w:hAnsi="Calibri"/>
                <w:b/>
                <w:bCs/>
                <w:sz w:val="17"/>
                <w:szCs w:val="17"/>
              </w:rPr>
              <w:t xml:space="preserve"> (2009</w:t>
            </w:r>
            <w:r w:rsidRPr="004749DA">
              <w:rPr>
                <w:rFonts w:ascii="Calibri" w:hAnsi="Calibri"/>
                <w:b/>
                <w:bCs/>
                <w:sz w:val="17"/>
                <w:szCs w:val="17"/>
              </w:rPr>
              <w:t xml:space="preserve">) </w:t>
            </w:r>
          </w:p>
        </w:tc>
        <w:tc>
          <w:tcPr>
            <w:tcW w:w="850" w:type="dxa"/>
            <w:shd w:val="clear" w:color="auto" w:fill="auto"/>
          </w:tcPr>
          <w:p w14:paraId="793178A9" w14:textId="77777777" w:rsidR="0066496B" w:rsidRPr="004749DA" w:rsidRDefault="0066496B" w:rsidP="00E427A1">
            <w:pPr>
              <w:pStyle w:val="NormalWeb"/>
              <w:keepNext/>
              <w:spacing w:before="0" w:beforeAutospacing="0" w:after="0" w:afterAutospacing="0"/>
              <w:jc w:val="center"/>
              <w:rPr>
                <w:rFonts w:ascii="Calibri" w:hAnsi="Calibri"/>
                <w:sz w:val="17"/>
                <w:szCs w:val="17"/>
              </w:rPr>
            </w:pPr>
            <w:r w:rsidRPr="004749DA">
              <w:rPr>
                <w:rFonts w:ascii="Calibri" w:hAnsi="Calibri"/>
                <w:sz w:val="17"/>
                <w:szCs w:val="17"/>
              </w:rPr>
              <w:t>7</w:t>
            </w:r>
          </w:p>
        </w:tc>
        <w:tc>
          <w:tcPr>
            <w:tcW w:w="1134" w:type="dxa"/>
            <w:shd w:val="clear" w:color="auto" w:fill="auto"/>
          </w:tcPr>
          <w:p w14:paraId="79EEE4A0" w14:textId="77777777" w:rsidR="0066496B" w:rsidRPr="004749DA" w:rsidRDefault="0066496B" w:rsidP="00E427A1">
            <w:pPr>
              <w:pStyle w:val="NormalWeb"/>
              <w:keepNext/>
              <w:spacing w:before="0" w:beforeAutospacing="0" w:after="0" w:afterAutospacing="0"/>
              <w:jc w:val="center"/>
              <w:rPr>
                <w:rFonts w:ascii="Calibri" w:hAnsi="Calibri"/>
                <w:sz w:val="17"/>
                <w:szCs w:val="17"/>
              </w:rPr>
            </w:pPr>
            <w:r w:rsidRPr="004749DA">
              <w:rPr>
                <w:rFonts w:ascii="Calibri" w:hAnsi="Calibri"/>
                <w:sz w:val="17"/>
                <w:szCs w:val="17"/>
              </w:rPr>
              <w:t>1.7</w:t>
            </w:r>
          </w:p>
        </w:tc>
        <w:tc>
          <w:tcPr>
            <w:tcW w:w="1276" w:type="dxa"/>
            <w:shd w:val="clear" w:color="auto" w:fill="auto"/>
          </w:tcPr>
          <w:p w14:paraId="5CC5CA6E" w14:textId="77777777" w:rsidR="0066496B" w:rsidRPr="004749DA" w:rsidRDefault="0066496B" w:rsidP="00E427A1">
            <w:pPr>
              <w:pStyle w:val="NormalWeb"/>
              <w:keepNext/>
              <w:spacing w:before="0" w:beforeAutospacing="0" w:after="0" w:afterAutospacing="0"/>
              <w:jc w:val="center"/>
              <w:rPr>
                <w:rFonts w:ascii="Calibri" w:hAnsi="Calibri"/>
                <w:sz w:val="17"/>
                <w:szCs w:val="17"/>
              </w:rPr>
            </w:pPr>
            <w:r w:rsidRPr="004749DA">
              <w:rPr>
                <w:rFonts w:ascii="Calibri" w:hAnsi="Calibri"/>
                <w:sz w:val="17"/>
                <w:szCs w:val="17"/>
              </w:rPr>
              <w:t>19,000</w:t>
            </w:r>
          </w:p>
        </w:tc>
        <w:tc>
          <w:tcPr>
            <w:tcW w:w="850" w:type="dxa"/>
          </w:tcPr>
          <w:p w14:paraId="2AF3C4FD" w14:textId="77777777" w:rsidR="0066496B" w:rsidRPr="004749DA" w:rsidRDefault="00DB3992" w:rsidP="00E427A1">
            <w:pPr>
              <w:pStyle w:val="NormalWeb"/>
              <w:keepNext/>
              <w:spacing w:before="0" w:beforeAutospacing="0" w:after="0" w:afterAutospacing="0"/>
              <w:rPr>
                <w:rFonts w:ascii="Calibri" w:hAnsi="Calibri"/>
                <w:sz w:val="17"/>
                <w:szCs w:val="17"/>
                <w:highlight w:val="yellow"/>
                <w:lang w:eastAsia="en-US"/>
              </w:rPr>
            </w:pPr>
            <w:r w:rsidRPr="004749DA">
              <w:rPr>
                <w:rFonts w:ascii="Calibri" w:hAnsi="Calibri"/>
                <w:sz w:val="17"/>
                <w:szCs w:val="17"/>
                <w:lang w:eastAsia="en-US"/>
              </w:rPr>
              <w:t>UN-Habitat² +Journal</w:t>
            </w:r>
          </w:p>
        </w:tc>
        <w:tc>
          <w:tcPr>
            <w:tcW w:w="1843" w:type="dxa"/>
            <w:shd w:val="clear" w:color="auto" w:fill="auto"/>
          </w:tcPr>
          <w:p w14:paraId="64D8EE62" w14:textId="098F8441" w:rsidR="0066496B" w:rsidRPr="004749DA" w:rsidRDefault="00DB3992" w:rsidP="008F6B94">
            <w:pPr>
              <w:pStyle w:val="NormalWeb"/>
              <w:keepNext/>
              <w:spacing w:before="0" w:beforeAutospacing="0" w:after="0" w:afterAutospacing="0"/>
              <w:rPr>
                <w:rFonts w:ascii="Calibri" w:hAnsi="Calibri"/>
                <w:sz w:val="17"/>
                <w:szCs w:val="17"/>
                <w:highlight w:val="yellow"/>
              </w:rPr>
            </w:pPr>
            <w:r w:rsidRPr="004749DA">
              <w:rPr>
                <w:rFonts w:ascii="Calibri" w:hAnsi="Calibri"/>
                <w:sz w:val="17"/>
                <w:szCs w:val="17"/>
                <w:lang w:eastAsia="en-US"/>
              </w:rPr>
              <w:t>City profile using standard methodology</w:t>
            </w:r>
            <w:r w:rsidR="00AF22A1" w:rsidRPr="004749DA">
              <w:rPr>
                <w:rFonts w:ascii="Calibri" w:hAnsi="Calibri"/>
                <w:sz w:val="17"/>
                <w:szCs w:val="17"/>
                <w:lang w:eastAsia="en-US"/>
              </w:rPr>
              <w:t>;</w:t>
            </w:r>
            <w:r w:rsidRPr="004749DA">
              <w:rPr>
                <w:rFonts w:ascii="Calibri" w:hAnsi="Calibri"/>
                <w:sz w:val="17"/>
                <w:szCs w:val="17"/>
                <w:lang w:eastAsia="en-US"/>
              </w:rPr>
              <w:t xml:space="preserve"> </w:t>
            </w:r>
            <w:r w:rsidR="00C27824" w:rsidRPr="004749DA">
              <w:rPr>
                <w:rFonts w:ascii="Calibri" w:hAnsi="Calibri"/>
                <w:sz w:val="17"/>
                <w:szCs w:val="17"/>
                <w:lang w:eastAsia="en-US"/>
              </w:rPr>
              <w:t xml:space="preserve">  </w:t>
            </w:r>
            <w:r w:rsidR="00AF22A1" w:rsidRPr="004749DA">
              <w:rPr>
                <w:rFonts w:ascii="Calibri" w:hAnsi="Calibri"/>
                <w:sz w:val="17"/>
                <w:szCs w:val="17"/>
                <w:lang w:eastAsia="en-US"/>
              </w:rPr>
              <w:t>+</w:t>
            </w:r>
            <w:r w:rsidRPr="004749DA">
              <w:rPr>
                <w:rFonts w:ascii="Calibri" w:hAnsi="Calibri"/>
                <w:sz w:val="17"/>
                <w:szCs w:val="17"/>
                <w:lang w:eastAsia="en-US"/>
              </w:rPr>
              <w:t xml:space="preserve"> </w:t>
            </w:r>
            <w:r w:rsidR="0066496B" w:rsidRPr="004749DA">
              <w:rPr>
                <w:rFonts w:ascii="Calibri" w:hAnsi="Calibri"/>
                <w:sz w:val="17"/>
                <w:szCs w:val="17"/>
                <w:lang w:eastAsia="en-US"/>
              </w:rPr>
              <w:t xml:space="preserve">papers on </w:t>
            </w:r>
            <w:r w:rsidR="008F6B94" w:rsidRPr="004749DA">
              <w:rPr>
                <w:rFonts w:ascii="Calibri" w:hAnsi="Calibri"/>
                <w:sz w:val="17"/>
                <w:szCs w:val="17"/>
                <w:lang w:eastAsia="en-US"/>
              </w:rPr>
              <w:t xml:space="preserve">local </w:t>
            </w:r>
            <w:r w:rsidR="00AF22A1" w:rsidRPr="004749DA">
              <w:rPr>
                <w:rFonts w:ascii="Calibri" w:hAnsi="Calibri"/>
                <w:sz w:val="17"/>
                <w:szCs w:val="17"/>
              </w:rPr>
              <w:t xml:space="preserve">composting </w:t>
            </w:r>
            <w:r w:rsidR="008F6B94" w:rsidRPr="004749DA">
              <w:rPr>
                <w:rFonts w:ascii="Calibri" w:hAnsi="Calibri"/>
                <w:sz w:val="17"/>
                <w:szCs w:val="17"/>
              </w:rPr>
              <w:t>initiatives</w:t>
            </w:r>
          </w:p>
        </w:tc>
        <w:tc>
          <w:tcPr>
            <w:tcW w:w="5812" w:type="dxa"/>
            <w:shd w:val="clear" w:color="auto" w:fill="auto"/>
          </w:tcPr>
          <w:p w14:paraId="713E0296" w14:textId="30A5BF47" w:rsidR="0066496B" w:rsidRPr="004749DA" w:rsidRDefault="009B6E8C" w:rsidP="00AD112E">
            <w:pPr>
              <w:pStyle w:val="NormalWeb"/>
              <w:keepNext/>
              <w:spacing w:before="0" w:beforeAutospacing="0" w:after="0" w:afterAutospacing="0"/>
              <w:rPr>
                <w:rFonts w:ascii="Calibri" w:hAnsi="Calibri"/>
                <w:sz w:val="17"/>
                <w:szCs w:val="17"/>
                <w:highlight w:val="yellow"/>
              </w:rPr>
            </w:pPr>
            <w:r w:rsidRPr="004749DA">
              <w:rPr>
                <w:rFonts w:ascii="Calibri" w:hAnsi="Calibri"/>
                <w:sz w:val="17"/>
                <w:szCs w:val="17"/>
                <w:lang w:bidi="en-US"/>
              </w:rPr>
              <w:t xml:space="preserve">Primary collection </w:t>
            </w:r>
            <w:r w:rsidR="00AF22A1" w:rsidRPr="004749DA">
              <w:rPr>
                <w:rFonts w:ascii="Calibri" w:hAnsi="Calibri"/>
                <w:sz w:val="17"/>
                <w:szCs w:val="17"/>
                <w:lang w:bidi="en-US"/>
              </w:rPr>
              <w:t>by MSPs</w:t>
            </w:r>
            <w:r w:rsidR="0066496B" w:rsidRPr="004749DA">
              <w:rPr>
                <w:rFonts w:ascii="Calibri" w:hAnsi="Calibri"/>
                <w:sz w:val="17"/>
                <w:szCs w:val="17"/>
                <w:lang w:bidi="en-US"/>
              </w:rPr>
              <w:t xml:space="preserve">. Street sweeping, secondary collection and disposal </w:t>
            </w:r>
            <w:r w:rsidRPr="004749DA">
              <w:rPr>
                <w:rFonts w:ascii="Calibri" w:hAnsi="Calibri"/>
                <w:sz w:val="17"/>
                <w:szCs w:val="17"/>
                <w:lang w:bidi="en-US"/>
              </w:rPr>
              <w:t xml:space="preserve">by </w:t>
            </w:r>
            <w:r w:rsidR="0066496B" w:rsidRPr="004749DA">
              <w:rPr>
                <w:rFonts w:ascii="Calibri" w:hAnsi="Calibri"/>
                <w:sz w:val="17"/>
                <w:szCs w:val="17"/>
                <w:lang w:bidi="en-US"/>
              </w:rPr>
              <w:t>public sector</w:t>
            </w:r>
            <w:r w:rsidRPr="004749DA">
              <w:rPr>
                <w:rFonts w:ascii="Calibri" w:hAnsi="Calibri"/>
                <w:sz w:val="17"/>
                <w:szCs w:val="17"/>
                <w:lang w:bidi="en-US"/>
              </w:rPr>
              <w:t>.  I</w:t>
            </w:r>
            <w:r w:rsidR="0066496B" w:rsidRPr="004749DA">
              <w:rPr>
                <w:rFonts w:ascii="Calibri" w:hAnsi="Calibri"/>
                <w:sz w:val="17"/>
                <w:szCs w:val="17"/>
                <w:lang w:bidi="en-US"/>
              </w:rPr>
              <w:t xml:space="preserve">nformal sector </w:t>
            </w:r>
            <w:r w:rsidR="00AF22A1" w:rsidRPr="004749DA">
              <w:rPr>
                <w:rFonts w:ascii="Calibri" w:hAnsi="Calibri"/>
                <w:sz w:val="17"/>
                <w:szCs w:val="17"/>
                <w:lang w:bidi="en-US"/>
              </w:rPr>
              <w:t>collect</w:t>
            </w:r>
            <w:r w:rsidR="00AD112E">
              <w:rPr>
                <w:rFonts w:ascii="Calibri" w:hAnsi="Calibri"/>
                <w:sz w:val="17"/>
                <w:szCs w:val="17"/>
                <w:lang w:bidi="en-US"/>
              </w:rPr>
              <w:t>ion</w:t>
            </w:r>
            <w:r w:rsidR="0066496B" w:rsidRPr="004749DA">
              <w:rPr>
                <w:rFonts w:ascii="Calibri" w:hAnsi="Calibri"/>
                <w:sz w:val="17"/>
                <w:szCs w:val="17"/>
                <w:lang w:bidi="en-US"/>
              </w:rPr>
              <w:t xml:space="preserve"> in unserved settlements and </w:t>
            </w:r>
            <w:r w:rsidR="00AF22A1" w:rsidRPr="004749DA">
              <w:rPr>
                <w:rFonts w:ascii="Calibri" w:hAnsi="Calibri"/>
                <w:sz w:val="17"/>
                <w:szCs w:val="17"/>
                <w:lang w:bidi="en-US"/>
              </w:rPr>
              <w:t>also</w:t>
            </w:r>
            <w:r w:rsidR="0066496B" w:rsidRPr="004749DA">
              <w:rPr>
                <w:rFonts w:ascii="Calibri" w:hAnsi="Calibri"/>
                <w:sz w:val="17"/>
                <w:szCs w:val="17"/>
                <w:lang w:bidi="en-US"/>
              </w:rPr>
              <w:t xml:space="preserve"> for recycling. One soci</w:t>
            </w:r>
            <w:r w:rsidR="008F6B94" w:rsidRPr="004749DA">
              <w:rPr>
                <w:rFonts w:ascii="Calibri" w:hAnsi="Calibri"/>
                <w:sz w:val="17"/>
                <w:szCs w:val="17"/>
                <w:lang w:bidi="en-US"/>
              </w:rPr>
              <w:t>al business enterprise r</w:t>
            </w:r>
            <w:r w:rsidR="00AD112E">
              <w:rPr>
                <w:rFonts w:ascii="Calibri" w:hAnsi="Calibri"/>
                <w:sz w:val="17"/>
                <w:szCs w:val="17"/>
                <w:lang w:bidi="en-US"/>
              </w:rPr>
              <w:t>a</w:t>
            </w:r>
            <w:r w:rsidR="008F6B94" w:rsidRPr="004749DA">
              <w:rPr>
                <w:rFonts w:ascii="Calibri" w:hAnsi="Calibri"/>
                <w:sz w:val="17"/>
                <w:szCs w:val="17"/>
                <w:lang w:bidi="en-US"/>
              </w:rPr>
              <w:t>n</w:t>
            </w:r>
            <w:r w:rsidR="0066496B" w:rsidRPr="004749DA">
              <w:rPr>
                <w:rFonts w:ascii="Calibri" w:hAnsi="Calibri"/>
                <w:sz w:val="17"/>
                <w:szCs w:val="17"/>
                <w:lang w:bidi="en-US"/>
              </w:rPr>
              <w:t xml:space="preserve"> a centralised compost plant</w:t>
            </w:r>
            <w:r w:rsidR="00AF317D">
              <w:rPr>
                <w:rFonts w:ascii="Calibri" w:hAnsi="Calibri"/>
                <w:sz w:val="17"/>
                <w:szCs w:val="17"/>
                <w:lang w:bidi="en-US"/>
              </w:rPr>
              <w:t>,</w:t>
            </w:r>
            <w:r w:rsidR="0066496B" w:rsidRPr="004749DA">
              <w:rPr>
                <w:rFonts w:ascii="Calibri" w:hAnsi="Calibri"/>
                <w:sz w:val="17"/>
                <w:szCs w:val="17"/>
                <w:lang w:bidi="en-US"/>
              </w:rPr>
              <w:t xml:space="preserve"> using source separated market </w:t>
            </w:r>
            <w:r w:rsidR="00355E9A" w:rsidRPr="004749DA">
              <w:rPr>
                <w:rFonts w:ascii="Calibri" w:hAnsi="Calibri"/>
                <w:sz w:val="17"/>
                <w:szCs w:val="17"/>
                <w:lang w:bidi="en-US"/>
              </w:rPr>
              <w:t>wastes</w:t>
            </w:r>
            <w:r w:rsidR="00355E9A">
              <w:rPr>
                <w:rFonts w:ascii="Calibri" w:hAnsi="Calibri"/>
                <w:sz w:val="17"/>
                <w:szCs w:val="17"/>
                <w:lang w:bidi="en-US"/>
              </w:rPr>
              <w:t>,</w:t>
            </w:r>
            <w:r w:rsidR="00355E9A" w:rsidRPr="004749DA">
              <w:rPr>
                <w:rFonts w:ascii="Calibri" w:hAnsi="Calibri"/>
                <w:sz w:val="17"/>
                <w:szCs w:val="17"/>
                <w:lang w:bidi="en-US"/>
              </w:rPr>
              <w:t xml:space="preserve"> and</w:t>
            </w:r>
            <w:r w:rsidR="0066496B" w:rsidRPr="004749DA">
              <w:rPr>
                <w:rFonts w:ascii="Calibri" w:hAnsi="Calibri"/>
                <w:sz w:val="17"/>
                <w:szCs w:val="17"/>
                <w:lang w:bidi="en-US"/>
              </w:rPr>
              <w:t xml:space="preserve"> decentralised community composting. </w:t>
            </w:r>
          </w:p>
        </w:tc>
        <w:tc>
          <w:tcPr>
            <w:tcW w:w="1984" w:type="dxa"/>
            <w:shd w:val="clear" w:color="auto" w:fill="auto"/>
          </w:tcPr>
          <w:p w14:paraId="72F61E4A" w14:textId="60446688" w:rsidR="0066496B" w:rsidRPr="004749DA" w:rsidRDefault="00D72459" w:rsidP="002F43C8">
            <w:pPr>
              <w:pStyle w:val="NormalWeb"/>
              <w:keepNext/>
              <w:spacing w:before="0" w:beforeAutospacing="0" w:after="0" w:afterAutospacing="0"/>
              <w:rPr>
                <w:rFonts w:ascii="Calibri" w:hAnsi="Calibri"/>
                <w:sz w:val="17"/>
                <w:szCs w:val="17"/>
              </w:rPr>
            </w:pPr>
            <w:r>
              <w:rPr>
                <w:rFonts w:ascii="Calibri" w:hAnsi="Calibri"/>
                <w:sz w:val="17"/>
                <w:szCs w:val="17"/>
              </w:rPr>
              <w:t>Whiteman et al., 2009</w:t>
            </w:r>
            <w:r w:rsidR="0066496B" w:rsidRPr="004749DA">
              <w:rPr>
                <w:rFonts w:ascii="Calibri" w:hAnsi="Calibri"/>
                <w:sz w:val="17"/>
                <w:szCs w:val="17"/>
              </w:rPr>
              <w:t>; Sinha and Enayetullah, 2010; Yedla, 2012</w:t>
            </w:r>
          </w:p>
        </w:tc>
      </w:tr>
      <w:tr w:rsidR="0066496B" w:rsidRPr="004749DA" w14:paraId="431E3A18" w14:textId="77777777" w:rsidTr="007B7BA7">
        <w:trPr>
          <w:cantSplit/>
        </w:trPr>
        <w:tc>
          <w:tcPr>
            <w:tcW w:w="1419" w:type="dxa"/>
            <w:shd w:val="clear" w:color="auto" w:fill="auto"/>
          </w:tcPr>
          <w:p w14:paraId="5C9BA966" w14:textId="3E0EC8EF" w:rsidR="0066496B" w:rsidRPr="004749DA" w:rsidRDefault="0066496B" w:rsidP="00E427A1">
            <w:pPr>
              <w:keepNext/>
              <w:spacing w:after="0" w:line="240" w:lineRule="auto"/>
              <w:rPr>
                <w:rFonts w:eastAsia="Times New Roman"/>
                <w:b/>
                <w:bCs/>
                <w:sz w:val="17"/>
                <w:szCs w:val="17"/>
                <w:lang w:eastAsia="en-GB"/>
              </w:rPr>
            </w:pPr>
            <w:r w:rsidRPr="004749DA">
              <w:rPr>
                <w:rFonts w:eastAsia="Times New Roman"/>
                <w:b/>
                <w:bCs/>
                <w:sz w:val="17"/>
                <w:szCs w:val="17"/>
                <w:lang w:eastAsia="en-GB"/>
              </w:rPr>
              <w:t xml:space="preserve">China, </w:t>
            </w:r>
            <w:r w:rsidR="004749DA" w:rsidRPr="004749DA">
              <w:rPr>
                <w:rFonts w:eastAsia="Times New Roman"/>
                <w:b/>
                <w:bCs/>
                <w:sz w:val="17"/>
                <w:szCs w:val="17"/>
                <w:lang w:eastAsia="en-GB"/>
              </w:rPr>
              <w:t>Chongqing</w:t>
            </w:r>
            <w:r w:rsidRPr="004749DA">
              <w:rPr>
                <w:rFonts w:eastAsia="Times New Roman"/>
                <w:b/>
                <w:bCs/>
                <w:sz w:val="17"/>
                <w:szCs w:val="17"/>
                <w:lang w:eastAsia="en-GB"/>
              </w:rPr>
              <w:t xml:space="preserve"> (2005)</w:t>
            </w:r>
          </w:p>
        </w:tc>
        <w:tc>
          <w:tcPr>
            <w:tcW w:w="850" w:type="dxa"/>
          </w:tcPr>
          <w:p w14:paraId="5ABE8652" w14:textId="77777777" w:rsidR="0066496B" w:rsidRPr="004749DA" w:rsidRDefault="0066496B" w:rsidP="00E427A1">
            <w:pPr>
              <w:pStyle w:val="NormalWeb"/>
              <w:keepNext/>
              <w:spacing w:before="0" w:beforeAutospacing="0" w:after="0" w:afterAutospacing="0"/>
              <w:jc w:val="center"/>
              <w:rPr>
                <w:rFonts w:ascii="Calibri" w:hAnsi="Calibri"/>
                <w:sz w:val="17"/>
                <w:szCs w:val="17"/>
              </w:rPr>
            </w:pPr>
            <w:r w:rsidRPr="004749DA">
              <w:rPr>
                <w:rFonts w:ascii="Calibri" w:hAnsi="Calibri"/>
                <w:sz w:val="17"/>
                <w:szCs w:val="17"/>
              </w:rPr>
              <w:t>31</w:t>
            </w:r>
          </w:p>
        </w:tc>
        <w:tc>
          <w:tcPr>
            <w:tcW w:w="1134" w:type="dxa"/>
          </w:tcPr>
          <w:p w14:paraId="5A33D094" w14:textId="77777777" w:rsidR="0066496B" w:rsidRPr="004749DA" w:rsidRDefault="0066496B" w:rsidP="00E427A1">
            <w:pPr>
              <w:pStyle w:val="NormalWeb"/>
              <w:keepNext/>
              <w:spacing w:before="0" w:beforeAutospacing="0" w:after="0" w:afterAutospacing="0"/>
              <w:jc w:val="center"/>
              <w:rPr>
                <w:rFonts w:ascii="Calibri" w:hAnsi="Calibri"/>
                <w:sz w:val="17"/>
                <w:szCs w:val="17"/>
              </w:rPr>
            </w:pPr>
            <w:r w:rsidRPr="004749DA">
              <w:rPr>
                <w:rFonts w:ascii="Calibri" w:hAnsi="Calibri"/>
                <w:sz w:val="17"/>
                <w:szCs w:val="17"/>
              </w:rPr>
              <w:t>7.3</w:t>
            </w:r>
          </w:p>
        </w:tc>
        <w:tc>
          <w:tcPr>
            <w:tcW w:w="1276" w:type="dxa"/>
            <w:shd w:val="clear" w:color="auto" w:fill="auto"/>
          </w:tcPr>
          <w:p w14:paraId="10D5A0F9" w14:textId="77777777" w:rsidR="0066496B" w:rsidRPr="004749DA" w:rsidRDefault="0066496B" w:rsidP="00E427A1">
            <w:pPr>
              <w:pStyle w:val="NormalWeb"/>
              <w:keepNext/>
              <w:spacing w:before="0" w:beforeAutospacing="0" w:after="0" w:afterAutospacing="0"/>
              <w:jc w:val="center"/>
              <w:rPr>
                <w:rFonts w:ascii="Calibri" w:hAnsi="Calibri"/>
                <w:sz w:val="17"/>
                <w:szCs w:val="17"/>
              </w:rPr>
            </w:pPr>
            <w:r w:rsidRPr="004749DA">
              <w:rPr>
                <w:rFonts w:ascii="Calibri" w:hAnsi="Calibri"/>
                <w:sz w:val="17"/>
                <w:szCs w:val="17"/>
              </w:rPr>
              <w:t>380</w:t>
            </w:r>
          </w:p>
          <w:p w14:paraId="6E8D36D0" w14:textId="77777777" w:rsidR="00DB3992" w:rsidRPr="004749DA" w:rsidRDefault="00DB3992" w:rsidP="00E427A1">
            <w:pPr>
              <w:pStyle w:val="NormalWeb"/>
              <w:keepNext/>
              <w:spacing w:before="0" w:beforeAutospacing="0" w:after="0" w:afterAutospacing="0"/>
              <w:jc w:val="center"/>
              <w:rPr>
                <w:rFonts w:ascii="Calibri" w:hAnsi="Calibri"/>
                <w:sz w:val="17"/>
                <w:szCs w:val="17"/>
              </w:rPr>
            </w:pPr>
            <w:r w:rsidRPr="004749DA">
              <w:rPr>
                <w:rFonts w:ascii="Calibri" w:hAnsi="Calibri"/>
                <w:sz w:val="17"/>
                <w:szCs w:val="17"/>
              </w:rPr>
              <w:t>(includes large hinterland)</w:t>
            </w:r>
          </w:p>
        </w:tc>
        <w:tc>
          <w:tcPr>
            <w:tcW w:w="850" w:type="dxa"/>
          </w:tcPr>
          <w:p w14:paraId="3A7CB8E8" w14:textId="77777777" w:rsidR="0066496B" w:rsidRPr="004749DA" w:rsidRDefault="00DB3992" w:rsidP="00E427A1">
            <w:pPr>
              <w:pStyle w:val="NormalWeb"/>
              <w:keepNext/>
              <w:spacing w:before="0" w:beforeAutospacing="0" w:after="0" w:afterAutospacing="0"/>
              <w:rPr>
                <w:rFonts w:ascii="Calibri" w:hAnsi="Calibri"/>
                <w:sz w:val="17"/>
                <w:szCs w:val="17"/>
              </w:rPr>
            </w:pPr>
            <w:r w:rsidRPr="004749DA">
              <w:rPr>
                <w:rFonts w:ascii="Calibri" w:hAnsi="Calibri"/>
                <w:sz w:val="17"/>
                <w:szCs w:val="17"/>
              </w:rPr>
              <w:t>Journal</w:t>
            </w:r>
          </w:p>
        </w:tc>
        <w:tc>
          <w:tcPr>
            <w:tcW w:w="1843" w:type="dxa"/>
            <w:shd w:val="clear" w:color="auto" w:fill="auto"/>
          </w:tcPr>
          <w:p w14:paraId="5DCE731F" w14:textId="77777777" w:rsidR="0066496B" w:rsidRPr="004749DA" w:rsidRDefault="0066496B" w:rsidP="00E427A1">
            <w:pPr>
              <w:pStyle w:val="NormalWeb"/>
              <w:keepNext/>
              <w:spacing w:before="0" w:beforeAutospacing="0" w:after="0" w:afterAutospacing="0"/>
              <w:rPr>
                <w:rFonts w:ascii="Calibri" w:hAnsi="Calibri"/>
                <w:sz w:val="17"/>
                <w:szCs w:val="17"/>
              </w:rPr>
            </w:pPr>
            <w:r w:rsidRPr="004749DA">
              <w:rPr>
                <w:rFonts w:ascii="Calibri" w:hAnsi="Calibri"/>
                <w:sz w:val="17"/>
                <w:szCs w:val="17"/>
              </w:rPr>
              <w:t xml:space="preserve">Challenges in </w:t>
            </w:r>
            <w:r w:rsidR="00DB3992" w:rsidRPr="004749DA">
              <w:rPr>
                <w:rFonts w:ascii="Calibri" w:hAnsi="Calibri"/>
                <w:sz w:val="17"/>
                <w:szCs w:val="17"/>
              </w:rPr>
              <w:t>MSWM</w:t>
            </w:r>
            <w:r w:rsidRPr="004749DA">
              <w:rPr>
                <w:rFonts w:ascii="Calibri" w:hAnsi="Calibri"/>
                <w:sz w:val="17"/>
                <w:szCs w:val="17"/>
              </w:rPr>
              <w:t xml:space="preserve"> in Chongqing, the fourth largest city in China</w:t>
            </w:r>
          </w:p>
        </w:tc>
        <w:tc>
          <w:tcPr>
            <w:tcW w:w="5812" w:type="dxa"/>
            <w:shd w:val="clear" w:color="auto" w:fill="auto"/>
          </w:tcPr>
          <w:p w14:paraId="54235A1B" w14:textId="24C864F4" w:rsidR="0066496B" w:rsidRPr="004749DA" w:rsidRDefault="0066496B" w:rsidP="00043490">
            <w:pPr>
              <w:pStyle w:val="NormalWeb"/>
              <w:keepNext/>
              <w:spacing w:before="0" w:beforeAutospacing="0" w:after="0" w:afterAutospacing="0"/>
              <w:rPr>
                <w:rFonts w:ascii="Calibri" w:hAnsi="Calibri"/>
                <w:sz w:val="17"/>
                <w:szCs w:val="17"/>
              </w:rPr>
            </w:pPr>
            <w:r w:rsidRPr="004749DA">
              <w:rPr>
                <w:rFonts w:ascii="Calibri" w:hAnsi="Calibri"/>
                <w:sz w:val="17"/>
                <w:szCs w:val="17"/>
              </w:rPr>
              <w:t>Primary collection by resident</w:t>
            </w:r>
            <w:r w:rsidR="009B6E8C" w:rsidRPr="004749DA">
              <w:rPr>
                <w:rFonts w:ascii="Calibri" w:hAnsi="Calibri"/>
                <w:sz w:val="17"/>
                <w:szCs w:val="17"/>
              </w:rPr>
              <w:t>’s committees or similar local public sector</w:t>
            </w:r>
            <w:r w:rsidRPr="004749DA">
              <w:rPr>
                <w:rFonts w:ascii="Calibri" w:hAnsi="Calibri"/>
                <w:sz w:val="17"/>
                <w:szCs w:val="17"/>
              </w:rPr>
              <w:t xml:space="preserve"> organisations. Collection for recycling by informal sector. Transfer, treatment and disposal by </w:t>
            </w:r>
            <w:r w:rsidR="009B6E8C" w:rsidRPr="004749DA">
              <w:rPr>
                <w:rFonts w:ascii="Calibri" w:hAnsi="Calibri"/>
                <w:sz w:val="17"/>
                <w:szCs w:val="17"/>
              </w:rPr>
              <w:t>commercialised</w:t>
            </w:r>
            <w:r w:rsidRPr="004749DA">
              <w:rPr>
                <w:rFonts w:ascii="Calibri" w:hAnsi="Calibri"/>
                <w:sz w:val="17"/>
                <w:szCs w:val="17"/>
              </w:rPr>
              <w:t xml:space="preserve"> municipal enterprise. </w:t>
            </w:r>
            <w:r w:rsidR="00043490" w:rsidRPr="004749DA">
              <w:rPr>
                <w:rFonts w:ascii="Calibri" w:hAnsi="Calibri"/>
                <w:sz w:val="17"/>
                <w:szCs w:val="17"/>
              </w:rPr>
              <w:t>Large institutions</w:t>
            </w:r>
            <w:r w:rsidR="009B6E8C" w:rsidRPr="004749DA">
              <w:rPr>
                <w:rFonts w:ascii="Calibri" w:hAnsi="Calibri"/>
                <w:sz w:val="17"/>
                <w:szCs w:val="17"/>
              </w:rPr>
              <w:t xml:space="preserve"> </w:t>
            </w:r>
            <w:r w:rsidRPr="004749DA">
              <w:rPr>
                <w:rFonts w:ascii="Calibri" w:hAnsi="Calibri"/>
                <w:sz w:val="17"/>
                <w:szCs w:val="17"/>
              </w:rPr>
              <w:t>serviced in parallel by private companies.</w:t>
            </w:r>
          </w:p>
        </w:tc>
        <w:tc>
          <w:tcPr>
            <w:tcW w:w="1984" w:type="dxa"/>
            <w:shd w:val="clear" w:color="auto" w:fill="auto"/>
          </w:tcPr>
          <w:p w14:paraId="6B44A296" w14:textId="3215313A" w:rsidR="0066496B" w:rsidRPr="004749DA" w:rsidRDefault="0066496B" w:rsidP="002F43C8">
            <w:pPr>
              <w:pStyle w:val="NormalWeb"/>
              <w:keepNext/>
              <w:spacing w:before="0" w:beforeAutospacing="0" w:after="0" w:afterAutospacing="0"/>
              <w:rPr>
                <w:rFonts w:ascii="Calibri" w:hAnsi="Calibri"/>
                <w:sz w:val="17"/>
                <w:szCs w:val="17"/>
              </w:rPr>
            </w:pPr>
            <w:r w:rsidRPr="004749DA">
              <w:rPr>
                <w:rFonts w:ascii="Calibri" w:hAnsi="Calibri"/>
                <w:sz w:val="17"/>
                <w:szCs w:val="17"/>
              </w:rPr>
              <w:t>Hui et al</w:t>
            </w:r>
            <w:r w:rsidR="00AF317D">
              <w:rPr>
                <w:rFonts w:ascii="Calibri" w:hAnsi="Calibri"/>
                <w:sz w:val="17"/>
                <w:szCs w:val="17"/>
              </w:rPr>
              <w:t>.</w:t>
            </w:r>
            <w:r w:rsidRPr="004749DA">
              <w:rPr>
                <w:rFonts w:ascii="Calibri" w:hAnsi="Calibri"/>
                <w:sz w:val="17"/>
                <w:szCs w:val="17"/>
              </w:rPr>
              <w:t>, 2006</w:t>
            </w:r>
          </w:p>
        </w:tc>
      </w:tr>
      <w:tr w:rsidR="0066496B" w:rsidRPr="004749DA" w14:paraId="1A1EF8D4" w14:textId="77777777" w:rsidTr="007B7BA7">
        <w:trPr>
          <w:cantSplit/>
        </w:trPr>
        <w:tc>
          <w:tcPr>
            <w:tcW w:w="1419" w:type="dxa"/>
            <w:shd w:val="clear" w:color="auto" w:fill="auto"/>
          </w:tcPr>
          <w:p w14:paraId="79A7903E" w14:textId="77777777" w:rsidR="0066496B" w:rsidRPr="004749DA" w:rsidRDefault="0066496B" w:rsidP="00E427A1">
            <w:pPr>
              <w:keepNext/>
              <w:spacing w:after="0" w:line="240" w:lineRule="auto"/>
              <w:rPr>
                <w:rFonts w:eastAsia="Times New Roman"/>
                <w:b/>
                <w:bCs/>
                <w:sz w:val="17"/>
                <w:szCs w:val="17"/>
              </w:rPr>
            </w:pPr>
            <w:r w:rsidRPr="004749DA">
              <w:rPr>
                <w:rFonts w:eastAsia="Times New Roman"/>
                <w:b/>
                <w:bCs/>
                <w:sz w:val="17"/>
                <w:szCs w:val="17"/>
                <w:lang w:eastAsia="en-GB"/>
              </w:rPr>
              <w:t>China, Kunming (2009)</w:t>
            </w:r>
          </w:p>
        </w:tc>
        <w:tc>
          <w:tcPr>
            <w:tcW w:w="850" w:type="dxa"/>
          </w:tcPr>
          <w:p w14:paraId="2C559F73" w14:textId="77777777" w:rsidR="0066496B" w:rsidRPr="004749DA" w:rsidRDefault="0066496B" w:rsidP="00E427A1">
            <w:pPr>
              <w:pStyle w:val="NormalWeb"/>
              <w:keepNext/>
              <w:spacing w:before="0" w:beforeAutospacing="0" w:after="0" w:afterAutospacing="0"/>
              <w:jc w:val="center"/>
              <w:rPr>
                <w:rFonts w:ascii="Calibri" w:hAnsi="Calibri"/>
                <w:sz w:val="17"/>
                <w:szCs w:val="17"/>
              </w:rPr>
            </w:pPr>
            <w:r w:rsidRPr="004749DA">
              <w:rPr>
                <w:rFonts w:ascii="Calibri" w:hAnsi="Calibri"/>
                <w:sz w:val="17"/>
                <w:szCs w:val="17"/>
              </w:rPr>
              <w:t>3.5</w:t>
            </w:r>
          </w:p>
        </w:tc>
        <w:tc>
          <w:tcPr>
            <w:tcW w:w="1134" w:type="dxa"/>
          </w:tcPr>
          <w:p w14:paraId="6BD2BB3E" w14:textId="77777777" w:rsidR="0066496B" w:rsidRPr="004749DA" w:rsidRDefault="0066496B" w:rsidP="00E427A1">
            <w:pPr>
              <w:pStyle w:val="NormalWeb"/>
              <w:keepNext/>
              <w:spacing w:before="0" w:beforeAutospacing="0" w:after="0" w:afterAutospacing="0"/>
              <w:jc w:val="center"/>
              <w:rPr>
                <w:rFonts w:ascii="Calibri" w:hAnsi="Calibri"/>
                <w:sz w:val="17"/>
                <w:szCs w:val="17"/>
              </w:rPr>
            </w:pPr>
            <w:r w:rsidRPr="004749DA">
              <w:rPr>
                <w:rFonts w:ascii="Calibri" w:hAnsi="Calibri"/>
                <w:sz w:val="17"/>
                <w:szCs w:val="17"/>
              </w:rPr>
              <w:t>0.5</w:t>
            </w:r>
          </w:p>
        </w:tc>
        <w:tc>
          <w:tcPr>
            <w:tcW w:w="1276" w:type="dxa"/>
            <w:shd w:val="clear" w:color="auto" w:fill="auto"/>
          </w:tcPr>
          <w:p w14:paraId="0E6629C5" w14:textId="77777777" w:rsidR="0066496B" w:rsidRPr="004749DA" w:rsidRDefault="0066496B" w:rsidP="00E427A1">
            <w:pPr>
              <w:pStyle w:val="NormalWeb"/>
              <w:keepNext/>
              <w:spacing w:before="0" w:beforeAutospacing="0" w:after="0" w:afterAutospacing="0"/>
              <w:jc w:val="center"/>
              <w:rPr>
                <w:rFonts w:ascii="Calibri" w:hAnsi="Calibri"/>
                <w:sz w:val="17"/>
                <w:szCs w:val="17"/>
              </w:rPr>
            </w:pPr>
            <w:r w:rsidRPr="004749DA">
              <w:rPr>
                <w:rFonts w:ascii="Calibri" w:hAnsi="Calibri"/>
                <w:sz w:val="17"/>
                <w:szCs w:val="17"/>
              </w:rPr>
              <w:t>1600</w:t>
            </w:r>
            <w:r w:rsidR="00DB3992" w:rsidRPr="004749DA">
              <w:rPr>
                <w:rFonts w:ascii="Calibri" w:hAnsi="Calibri"/>
                <w:sz w:val="17"/>
                <w:szCs w:val="17"/>
              </w:rPr>
              <w:t xml:space="preserve"> </w:t>
            </w:r>
          </w:p>
          <w:p w14:paraId="005D21F1" w14:textId="77777777" w:rsidR="00DB3992" w:rsidRPr="004749DA" w:rsidRDefault="00DB3992" w:rsidP="00E427A1">
            <w:pPr>
              <w:pStyle w:val="NormalWeb"/>
              <w:keepNext/>
              <w:spacing w:before="0" w:beforeAutospacing="0" w:after="0" w:afterAutospacing="0"/>
              <w:jc w:val="center"/>
              <w:rPr>
                <w:rFonts w:ascii="Calibri" w:hAnsi="Calibri"/>
                <w:sz w:val="17"/>
                <w:szCs w:val="17"/>
              </w:rPr>
            </w:pPr>
            <w:r w:rsidRPr="004749DA">
              <w:rPr>
                <w:rFonts w:ascii="Calibri" w:hAnsi="Calibri"/>
                <w:sz w:val="17"/>
                <w:szCs w:val="17"/>
              </w:rPr>
              <w:t>(Four central districts)</w:t>
            </w:r>
          </w:p>
        </w:tc>
        <w:tc>
          <w:tcPr>
            <w:tcW w:w="850" w:type="dxa"/>
          </w:tcPr>
          <w:p w14:paraId="0FEBD6F2" w14:textId="77777777" w:rsidR="0066496B" w:rsidRPr="004749DA" w:rsidRDefault="00DB3992" w:rsidP="00E427A1">
            <w:pPr>
              <w:pStyle w:val="NormalWeb"/>
              <w:keepNext/>
              <w:spacing w:before="0" w:beforeAutospacing="0" w:after="0" w:afterAutospacing="0"/>
              <w:rPr>
                <w:rFonts w:ascii="Calibri" w:hAnsi="Calibri"/>
                <w:sz w:val="17"/>
                <w:szCs w:val="17"/>
                <w:highlight w:val="yellow"/>
                <w:lang w:eastAsia="en-US"/>
              </w:rPr>
            </w:pPr>
            <w:r w:rsidRPr="004749DA">
              <w:rPr>
                <w:rFonts w:ascii="Calibri" w:hAnsi="Calibri"/>
                <w:sz w:val="17"/>
                <w:szCs w:val="17"/>
                <w:lang w:eastAsia="en-US"/>
              </w:rPr>
              <w:t>UN-Habitat²</w:t>
            </w:r>
          </w:p>
        </w:tc>
        <w:tc>
          <w:tcPr>
            <w:tcW w:w="1843" w:type="dxa"/>
            <w:shd w:val="clear" w:color="auto" w:fill="auto"/>
          </w:tcPr>
          <w:p w14:paraId="65A1C4D3" w14:textId="6A375AF0" w:rsidR="0066496B" w:rsidRPr="004749DA" w:rsidRDefault="00DB3992" w:rsidP="00E427A1">
            <w:pPr>
              <w:pStyle w:val="NormalWeb"/>
              <w:keepNext/>
              <w:spacing w:before="0" w:beforeAutospacing="0" w:after="0" w:afterAutospacing="0"/>
              <w:rPr>
                <w:rFonts w:ascii="Calibri" w:hAnsi="Calibri"/>
                <w:sz w:val="17"/>
                <w:szCs w:val="17"/>
                <w:highlight w:val="yellow"/>
                <w:lang w:eastAsia="en-US"/>
              </w:rPr>
            </w:pPr>
            <w:r w:rsidRPr="004749DA">
              <w:rPr>
                <w:rFonts w:ascii="Calibri" w:hAnsi="Calibri"/>
                <w:sz w:val="17"/>
                <w:szCs w:val="17"/>
                <w:lang w:eastAsia="en-US"/>
              </w:rPr>
              <w:t xml:space="preserve">City profile using standard methodology. </w:t>
            </w:r>
            <w:r w:rsidR="0066496B" w:rsidRPr="004749DA">
              <w:rPr>
                <w:rFonts w:ascii="Calibri" w:hAnsi="Calibri"/>
                <w:sz w:val="17"/>
                <w:szCs w:val="17"/>
                <w:lang w:eastAsia="en-US"/>
              </w:rPr>
              <w:t xml:space="preserve">Focused on the </w:t>
            </w:r>
            <w:r w:rsidR="00171F7C" w:rsidRPr="004749DA">
              <w:rPr>
                <w:rFonts w:ascii="Calibri" w:hAnsi="Calibri"/>
                <w:sz w:val="17"/>
                <w:szCs w:val="17"/>
                <w:lang w:eastAsia="en-US"/>
              </w:rPr>
              <w:t>core city (</w:t>
            </w:r>
            <w:r w:rsidR="0066496B" w:rsidRPr="004749DA">
              <w:rPr>
                <w:rFonts w:ascii="Calibri" w:hAnsi="Calibri"/>
                <w:sz w:val="17"/>
                <w:szCs w:val="17"/>
                <w:lang w:eastAsia="en-US"/>
              </w:rPr>
              <w:t>four districts</w:t>
            </w:r>
            <w:r w:rsidR="00E93A21" w:rsidRPr="004749DA">
              <w:rPr>
                <w:rFonts w:ascii="Calibri" w:hAnsi="Calibri"/>
                <w:sz w:val="17"/>
                <w:szCs w:val="17"/>
                <w:lang w:eastAsia="en-US"/>
              </w:rPr>
              <w:t>)</w:t>
            </w:r>
            <w:r w:rsidR="0066496B" w:rsidRPr="004749DA">
              <w:rPr>
                <w:rFonts w:ascii="Calibri" w:hAnsi="Calibri"/>
                <w:sz w:val="17"/>
                <w:szCs w:val="17"/>
                <w:lang w:eastAsia="en-US"/>
              </w:rPr>
              <w:t xml:space="preserve"> </w:t>
            </w:r>
          </w:p>
        </w:tc>
        <w:tc>
          <w:tcPr>
            <w:tcW w:w="5812" w:type="dxa"/>
            <w:shd w:val="clear" w:color="auto" w:fill="auto"/>
          </w:tcPr>
          <w:p w14:paraId="0A08C2BB" w14:textId="50ADD4AA" w:rsidR="0066496B" w:rsidRPr="004749DA" w:rsidRDefault="00E93A21" w:rsidP="00E427A1">
            <w:pPr>
              <w:pStyle w:val="NormalWeb"/>
              <w:spacing w:before="0" w:beforeAutospacing="0" w:after="0" w:afterAutospacing="0"/>
              <w:rPr>
                <w:rFonts w:ascii="Calibri" w:hAnsi="Calibri"/>
                <w:sz w:val="17"/>
                <w:szCs w:val="17"/>
                <w:highlight w:val="yellow"/>
                <w:lang w:eastAsia="en-US"/>
              </w:rPr>
            </w:pPr>
            <w:r w:rsidRPr="004749DA">
              <w:rPr>
                <w:rFonts w:ascii="Calibri" w:hAnsi="Calibri"/>
                <w:sz w:val="17"/>
                <w:szCs w:val="17"/>
                <w:lang w:bidi="en-US"/>
              </w:rPr>
              <w:t xml:space="preserve">Mainly public </w:t>
            </w:r>
            <w:r w:rsidR="0066496B" w:rsidRPr="004749DA">
              <w:rPr>
                <w:rFonts w:ascii="Calibri" w:hAnsi="Calibri"/>
                <w:sz w:val="17"/>
                <w:szCs w:val="17"/>
                <w:lang w:bidi="en-US"/>
              </w:rPr>
              <w:t xml:space="preserve">operation. Primary collection to transfer stations, operated </w:t>
            </w:r>
            <w:r w:rsidRPr="004749DA">
              <w:rPr>
                <w:rFonts w:ascii="Calibri" w:hAnsi="Calibri"/>
                <w:sz w:val="17"/>
                <w:szCs w:val="17"/>
                <w:lang w:bidi="en-US"/>
              </w:rPr>
              <w:t>by</w:t>
            </w:r>
            <w:r w:rsidR="0066496B" w:rsidRPr="004749DA">
              <w:rPr>
                <w:rFonts w:ascii="Calibri" w:hAnsi="Calibri"/>
                <w:sz w:val="17"/>
                <w:szCs w:val="17"/>
                <w:lang w:bidi="en-US"/>
              </w:rPr>
              <w:t xml:space="preserve"> </w:t>
            </w:r>
            <w:r w:rsidRPr="004749DA">
              <w:rPr>
                <w:rFonts w:ascii="Calibri" w:hAnsi="Calibri"/>
                <w:sz w:val="17"/>
                <w:szCs w:val="17"/>
                <w:lang w:bidi="en-US"/>
              </w:rPr>
              <w:t>four district</w:t>
            </w:r>
            <w:r w:rsidR="0066496B" w:rsidRPr="004749DA">
              <w:rPr>
                <w:rFonts w:ascii="Calibri" w:hAnsi="Calibri"/>
                <w:sz w:val="17"/>
                <w:szCs w:val="17"/>
                <w:lang w:bidi="en-US"/>
              </w:rPr>
              <w:t xml:space="preserve">s. </w:t>
            </w:r>
            <w:r w:rsidRPr="004749DA">
              <w:rPr>
                <w:rFonts w:ascii="Calibri" w:hAnsi="Calibri"/>
                <w:sz w:val="17"/>
                <w:szCs w:val="17"/>
                <w:lang w:bidi="en-US"/>
              </w:rPr>
              <w:t>T</w:t>
            </w:r>
            <w:r w:rsidR="0066496B" w:rsidRPr="004749DA">
              <w:rPr>
                <w:rFonts w:ascii="Calibri" w:hAnsi="Calibri"/>
                <w:sz w:val="17"/>
                <w:szCs w:val="17"/>
                <w:lang w:bidi="en-US"/>
              </w:rPr>
              <w:t xml:space="preserve">ransport and landfill sites by Kunming Sanitary Division.  Street sweeping at district level contracted out to private companies. </w:t>
            </w:r>
            <w:r w:rsidR="0066496B" w:rsidRPr="004749DA">
              <w:rPr>
                <w:rFonts w:ascii="Calibri" w:hAnsi="Calibri"/>
                <w:sz w:val="17"/>
                <w:szCs w:val="17"/>
              </w:rPr>
              <w:t xml:space="preserve">Collection for recycling by informal sector. </w:t>
            </w:r>
            <w:r w:rsidR="0066496B" w:rsidRPr="004749DA">
              <w:rPr>
                <w:rFonts w:ascii="Calibri" w:hAnsi="Calibri"/>
                <w:sz w:val="17"/>
                <w:szCs w:val="17"/>
                <w:lang w:bidi="en-US"/>
              </w:rPr>
              <w:t>New incinerator built and operated under PPP.</w:t>
            </w:r>
          </w:p>
        </w:tc>
        <w:tc>
          <w:tcPr>
            <w:tcW w:w="1984" w:type="dxa"/>
            <w:shd w:val="clear" w:color="auto" w:fill="auto"/>
          </w:tcPr>
          <w:p w14:paraId="0D233117" w14:textId="77777777" w:rsidR="0066496B" w:rsidRPr="004749DA" w:rsidRDefault="0066496B" w:rsidP="00070B4D">
            <w:pPr>
              <w:pStyle w:val="NormalWeb"/>
              <w:keepNext/>
              <w:spacing w:before="0" w:beforeAutospacing="0" w:after="0" w:afterAutospacing="0"/>
              <w:rPr>
                <w:rFonts w:ascii="Calibri" w:hAnsi="Calibri"/>
                <w:sz w:val="17"/>
                <w:szCs w:val="17"/>
                <w:lang w:eastAsia="en-US"/>
              </w:rPr>
            </w:pPr>
            <w:r w:rsidRPr="004749DA">
              <w:rPr>
                <w:rFonts w:ascii="Calibri" w:hAnsi="Calibri"/>
                <w:sz w:val="17"/>
                <w:szCs w:val="17"/>
                <w:lang w:eastAsia="en-US"/>
              </w:rPr>
              <w:t>Rodic and  Yang, 2009</w:t>
            </w:r>
          </w:p>
        </w:tc>
      </w:tr>
      <w:tr w:rsidR="0066496B" w:rsidRPr="004749DA" w14:paraId="000044B7" w14:textId="77777777" w:rsidTr="007B7BA7">
        <w:trPr>
          <w:cantSplit/>
        </w:trPr>
        <w:tc>
          <w:tcPr>
            <w:tcW w:w="1419" w:type="dxa"/>
            <w:shd w:val="clear" w:color="auto" w:fill="auto"/>
          </w:tcPr>
          <w:p w14:paraId="313C9CB5" w14:textId="77777777" w:rsidR="0066496B" w:rsidRPr="004749DA" w:rsidRDefault="0066496B" w:rsidP="00E427A1">
            <w:pPr>
              <w:pStyle w:val="NormalWeb"/>
              <w:keepNext/>
              <w:spacing w:before="0" w:beforeAutospacing="0" w:after="0" w:afterAutospacing="0"/>
              <w:rPr>
                <w:rFonts w:ascii="Calibri" w:hAnsi="Calibri"/>
                <w:b/>
                <w:bCs/>
                <w:sz w:val="17"/>
                <w:szCs w:val="17"/>
              </w:rPr>
            </w:pPr>
            <w:r w:rsidRPr="004749DA">
              <w:rPr>
                <w:rFonts w:ascii="Calibri" w:hAnsi="Calibri"/>
                <w:b/>
                <w:bCs/>
                <w:sz w:val="17"/>
                <w:szCs w:val="17"/>
              </w:rPr>
              <w:t>China, whole country  (2010)</w:t>
            </w:r>
          </w:p>
        </w:tc>
        <w:tc>
          <w:tcPr>
            <w:tcW w:w="850" w:type="dxa"/>
          </w:tcPr>
          <w:p w14:paraId="7D548E5D" w14:textId="77777777" w:rsidR="0066496B" w:rsidRPr="004749DA" w:rsidRDefault="0066496B" w:rsidP="00E427A1">
            <w:pPr>
              <w:pStyle w:val="NormalWeb"/>
              <w:keepNext/>
              <w:spacing w:before="0" w:beforeAutospacing="0" w:after="0" w:afterAutospacing="0"/>
              <w:jc w:val="center"/>
              <w:rPr>
                <w:rFonts w:ascii="Calibri" w:hAnsi="Calibri"/>
                <w:sz w:val="17"/>
                <w:szCs w:val="17"/>
              </w:rPr>
            </w:pPr>
            <w:r w:rsidRPr="004749DA">
              <w:rPr>
                <w:rFonts w:ascii="Calibri" w:hAnsi="Calibri"/>
                <w:sz w:val="17"/>
                <w:szCs w:val="17"/>
              </w:rPr>
              <w:t>1,300</w:t>
            </w:r>
          </w:p>
        </w:tc>
        <w:tc>
          <w:tcPr>
            <w:tcW w:w="1134" w:type="dxa"/>
          </w:tcPr>
          <w:p w14:paraId="2FE671FC" w14:textId="77777777" w:rsidR="0066496B" w:rsidRPr="004749DA" w:rsidRDefault="0066496B" w:rsidP="00E427A1">
            <w:pPr>
              <w:pStyle w:val="NormalWeb"/>
              <w:keepNext/>
              <w:spacing w:before="0" w:beforeAutospacing="0" w:after="0" w:afterAutospacing="0"/>
              <w:jc w:val="center"/>
              <w:rPr>
                <w:rFonts w:ascii="Calibri" w:hAnsi="Calibri"/>
                <w:sz w:val="17"/>
                <w:szCs w:val="17"/>
              </w:rPr>
            </w:pPr>
            <w:r w:rsidRPr="004749DA">
              <w:rPr>
                <w:rFonts w:ascii="Calibri" w:hAnsi="Calibri"/>
                <w:sz w:val="17"/>
                <w:szCs w:val="17"/>
              </w:rPr>
              <w:t>0.5</w:t>
            </w:r>
          </w:p>
        </w:tc>
        <w:tc>
          <w:tcPr>
            <w:tcW w:w="1276" w:type="dxa"/>
            <w:shd w:val="clear" w:color="auto" w:fill="auto"/>
          </w:tcPr>
          <w:p w14:paraId="36AF8F1D" w14:textId="77777777" w:rsidR="0066496B" w:rsidRPr="004749DA" w:rsidRDefault="0066496B" w:rsidP="00E427A1">
            <w:pPr>
              <w:pStyle w:val="NormalWeb"/>
              <w:keepNext/>
              <w:spacing w:before="0" w:beforeAutospacing="0" w:after="0" w:afterAutospacing="0"/>
              <w:jc w:val="center"/>
              <w:rPr>
                <w:rFonts w:ascii="Calibri" w:hAnsi="Calibri"/>
                <w:sz w:val="17"/>
                <w:szCs w:val="17"/>
              </w:rPr>
            </w:pPr>
            <w:r w:rsidRPr="004749DA">
              <w:rPr>
                <w:rFonts w:ascii="Calibri" w:hAnsi="Calibri"/>
                <w:sz w:val="17"/>
                <w:szCs w:val="17"/>
              </w:rPr>
              <w:t>N/A</w:t>
            </w:r>
          </w:p>
        </w:tc>
        <w:tc>
          <w:tcPr>
            <w:tcW w:w="850" w:type="dxa"/>
          </w:tcPr>
          <w:p w14:paraId="081218B7" w14:textId="77777777" w:rsidR="0066496B" w:rsidRPr="004749DA" w:rsidRDefault="009B6E8C" w:rsidP="00E427A1">
            <w:pPr>
              <w:pStyle w:val="NormalWeb"/>
              <w:keepNext/>
              <w:spacing w:before="0" w:beforeAutospacing="0" w:after="0" w:afterAutospacing="0"/>
              <w:rPr>
                <w:rFonts w:ascii="Calibri" w:hAnsi="Calibri"/>
                <w:sz w:val="17"/>
                <w:szCs w:val="17"/>
              </w:rPr>
            </w:pPr>
            <w:r w:rsidRPr="004749DA">
              <w:rPr>
                <w:rFonts w:ascii="Calibri" w:hAnsi="Calibri"/>
                <w:sz w:val="17"/>
                <w:szCs w:val="17"/>
              </w:rPr>
              <w:t>Journal</w:t>
            </w:r>
          </w:p>
        </w:tc>
        <w:tc>
          <w:tcPr>
            <w:tcW w:w="1843" w:type="dxa"/>
            <w:shd w:val="clear" w:color="auto" w:fill="auto"/>
          </w:tcPr>
          <w:p w14:paraId="394ADB67" w14:textId="77777777" w:rsidR="0066496B" w:rsidRPr="004749DA" w:rsidRDefault="009B6E8C" w:rsidP="00E427A1">
            <w:pPr>
              <w:pStyle w:val="NormalWeb"/>
              <w:keepNext/>
              <w:spacing w:before="0" w:beforeAutospacing="0" w:after="0" w:afterAutospacing="0"/>
              <w:rPr>
                <w:rFonts w:ascii="Calibri" w:hAnsi="Calibri"/>
                <w:sz w:val="17"/>
                <w:szCs w:val="17"/>
              </w:rPr>
            </w:pPr>
            <w:r w:rsidRPr="004749DA">
              <w:rPr>
                <w:rFonts w:ascii="Calibri" w:hAnsi="Calibri"/>
                <w:sz w:val="17"/>
                <w:szCs w:val="17"/>
              </w:rPr>
              <w:t xml:space="preserve">Status, problems and challenges of MSWM </w:t>
            </w:r>
            <w:r w:rsidR="0066496B" w:rsidRPr="004749DA">
              <w:rPr>
                <w:rFonts w:ascii="Calibri" w:hAnsi="Calibri"/>
                <w:sz w:val="17"/>
                <w:szCs w:val="17"/>
              </w:rPr>
              <w:t xml:space="preserve">in urban </w:t>
            </w:r>
            <w:r w:rsidRPr="004749DA">
              <w:rPr>
                <w:rFonts w:ascii="Calibri" w:hAnsi="Calibri"/>
                <w:sz w:val="17"/>
                <w:szCs w:val="17"/>
              </w:rPr>
              <w:t>China</w:t>
            </w:r>
            <w:r w:rsidR="0066496B" w:rsidRPr="004749DA">
              <w:rPr>
                <w:rFonts w:ascii="Calibri" w:hAnsi="Calibri"/>
                <w:sz w:val="17"/>
                <w:szCs w:val="17"/>
              </w:rPr>
              <w:t xml:space="preserve"> </w:t>
            </w:r>
          </w:p>
        </w:tc>
        <w:tc>
          <w:tcPr>
            <w:tcW w:w="5812" w:type="dxa"/>
            <w:shd w:val="clear" w:color="auto" w:fill="auto"/>
          </w:tcPr>
          <w:p w14:paraId="07CFDDBB" w14:textId="3F554281" w:rsidR="0066496B" w:rsidRPr="004749DA" w:rsidRDefault="0066496B" w:rsidP="00E427A1">
            <w:pPr>
              <w:pStyle w:val="NormalWeb"/>
              <w:keepNext/>
              <w:spacing w:before="0" w:beforeAutospacing="0" w:after="0" w:afterAutospacing="0"/>
              <w:rPr>
                <w:rFonts w:ascii="Calibri" w:hAnsi="Calibri"/>
                <w:sz w:val="17"/>
                <w:szCs w:val="17"/>
              </w:rPr>
            </w:pPr>
            <w:r w:rsidRPr="004749DA">
              <w:rPr>
                <w:rFonts w:ascii="Calibri" w:hAnsi="Calibri"/>
                <w:sz w:val="17"/>
                <w:szCs w:val="17"/>
              </w:rPr>
              <w:t>S</w:t>
            </w:r>
            <w:r w:rsidR="00C27824" w:rsidRPr="004749DA">
              <w:rPr>
                <w:rFonts w:ascii="Calibri" w:hAnsi="Calibri"/>
                <w:sz w:val="17"/>
                <w:szCs w:val="17"/>
              </w:rPr>
              <w:t>ystems vary, both by city and</w:t>
            </w:r>
            <w:r w:rsidRPr="004749DA">
              <w:rPr>
                <w:rFonts w:ascii="Calibri" w:hAnsi="Calibri"/>
                <w:sz w:val="17"/>
                <w:szCs w:val="17"/>
              </w:rPr>
              <w:t xml:space="preserve"> stage in the MSWM system. </w:t>
            </w:r>
            <w:r w:rsidR="00171F7C" w:rsidRPr="004749DA">
              <w:rPr>
                <w:rFonts w:ascii="Calibri" w:hAnsi="Calibri"/>
                <w:sz w:val="17"/>
                <w:szCs w:val="17"/>
              </w:rPr>
              <w:t>Since 2000, generally p</w:t>
            </w:r>
            <w:r w:rsidRPr="004749DA">
              <w:rPr>
                <w:rFonts w:ascii="Calibri" w:hAnsi="Calibri"/>
                <w:sz w:val="17"/>
                <w:szCs w:val="17"/>
              </w:rPr>
              <w:t xml:space="preserve">rimary collection </w:t>
            </w:r>
            <w:r w:rsidR="00C27824" w:rsidRPr="004749DA">
              <w:rPr>
                <w:rFonts w:ascii="Calibri" w:hAnsi="Calibri"/>
                <w:sz w:val="17"/>
                <w:szCs w:val="17"/>
              </w:rPr>
              <w:t>public</w:t>
            </w:r>
            <w:r w:rsidR="00713C12" w:rsidRPr="004749DA">
              <w:rPr>
                <w:rFonts w:ascii="Calibri" w:hAnsi="Calibri"/>
                <w:sz w:val="17"/>
                <w:szCs w:val="17"/>
              </w:rPr>
              <w:t xml:space="preserve"> at local level</w:t>
            </w:r>
            <w:r w:rsidR="00171F7C" w:rsidRPr="004749DA">
              <w:rPr>
                <w:rFonts w:ascii="Calibri" w:hAnsi="Calibri"/>
                <w:sz w:val="17"/>
                <w:szCs w:val="17"/>
              </w:rPr>
              <w:t>, c</w:t>
            </w:r>
            <w:r w:rsidR="00C27824" w:rsidRPr="004749DA">
              <w:rPr>
                <w:rFonts w:ascii="Calibri" w:hAnsi="Calibri"/>
                <w:sz w:val="17"/>
                <w:szCs w:val="17"/>
              </w:rPr>
              <w:t>ollection for recycling</w:t>
            </w:r>
            <w:r w:rsidRPr="004749DA">
              <w:rPr>
                <w:rFonts w:ascii="Calibri" w:hAnsi="Calibri"/>
                <w:sz w:val="17"/>
                <w:szCs w:val="17"/>
              </w:rPr>
              <w:t xml:space="preserve"> informal sector</w:t>
            </w:r>
            <w:r w:rsidR="00171F7C" w:rsidRPr="004749DA">
              <w:rPr>
                <w:rFonts w:ascii="Calibri" w:hAnsi="Calibri"/>
                <w:sz w:val="17"/>
                <w:szCs w:val="17"/>
              </w:rPr>
              <w:t>, s</w:t>
            </w:r>
            <w:r w:rsidRPr="004749DA">
              <w:rPr>
                <w:rFonts w:ascii="Calibri" w:hAnsi="Calibri"/>
                <w:sz w:val="17"/>
                <w:szCs w:val="17"/>
              </w:rPr>
              <w:t>econdary collection</w:t>
            </w:r>
            <w:r w:rsidR="00C27824" w:rsidRPr="004749DA">
              <w:rPr>
                <w:rFonts w:ascii="Calibri" w:hAnsi="Calibri"/>
                <w:sz w:val="17"/>
                <w:szCs w:val="17"/>
              </w:rPr>
              <w:t>/</w:t>
            </w:r>
            <w:r w:rsidRPr="004749DA">
              <w:rPr>
                <w:rFonts w:ascii="Calibri" w:hAnsi="Calibri"/>
                <w:sz w:val="17"/>
                <w:szCs w:val="17"/>
              </w:rPr>
              <w:t xml:space="preserve"> transport public or a municipal enterprise</w:t>
            </w:r>
            <w:r w:rsidR="00171F7C" w:rsidRPr="004749DA">
              <w:rPr>
                <w:rFonts w:ascii="Calibri" w:hAnsi="Calibri"/>
                <w:sz w:val="17"/>
                <w:szCs w:val="17"/>
              </w:rPr>
              <w:t>, d</w:t>
            </w:r>
            <w:r w:rsidRPr="004749DA">
              <w:rPr>
                <w:rFonts w:ascii="Calibri" w:hAnsi="Calibri"/>
                <w:sz w:val="17"/>
                <w:szCs w:val="17"/>
              </w:rPr>
              <w:t>isposal public</w:t>
            </w:r>
            <w:r w:rsidR="00171F7C" w:rsidRPr="004749DA">
              <w:rPr>
                <w:rFonts w:ascii="Calibri" w:hAnsi="Calibri"/>
                <w:sz w:val="17"/>
                <w:szCs w:val="17"/>
              </w:rPr>
              <w:t xml:space="preserve">. PPP increasing, particularly for incineration. </w:t>
            </w:r>
            <w:r w:rsidRPr="004749DA">
              <w:rPr>
                <w:rFonts w:ascii="Calibri" w:hAnsi="Calibri"/>
                <w:sz w:val="17"/>
                <w:szCs w:val="17"/>
              </w:rPr>
              <w:t xml:space="preserve"> </w:t>
            </w:r>
          </w:p>
        </w:tc>
        <w:tc>
          <w:tcPr>
            <w:tcW w:w="1984" w:type="dxa"/>
            <w:shd w:val="clear" w:color="auto" w:fill="auto"/>
          </w:tcPr>
          <w:p w14:paraId="4C7A0435" w14:textId="114EE2C9" w:rsidR="0066496B" w:rsidRPr="004749DA" w:rsidRDefault="0066496B" w:rsidP="002F43C8">
            <w:pPr>
              <w:pStyle w:val="NormalWeb"/>
              <w:keepNext/>
              <w:spacing w:before="0" w:beforeAutospacing="0" w:after="0" w:afterAutospacing="0"/>
              <w:rPr>
                <w:rFonts w:ascii="Calibri" w:hAnsi="Calibri"/>
                <w:sz w:val="17"/>
                <w:szCs w:val="17"/>
              </w:rPr>
            </w:pPr>
            <w:r w:rsidRPr="004749DA">
              <w:rPr>
                <w:rFonts w:ascii="Calibri" w:hAnsi="Calibri"/>
                <w:sz w:val="17"/>
                <w:szCs w:val="17"/>
              </w:rPr>
              <w:t>Zhang et al</w:t>
            </w:r>
            <w:r w:rsidR="00AF317D">
              <w:rPr>
                <w:rFonts w:ascii="Calibri" w:hAnsi="Calibri"/>
                <w:sz w:val="17"/>
                <w:szCs w:val="17"/>
              </w:rPr>
              <w:t>.</w:t>
            </w:r>
            <w:r w:rsidRPr="004749DA">
              <w:rPr>
                <w:rFonts w:ascii="Calibri" w:hAnsi="Calibri"/>
                <w:sz w:val="17"/>
                <w:szCs w:val="17"/>
              </w:rPr>
              <w:t>, 2010</w:t>
            </w:r>
          </w:p>
        </w:tc>
      </w:tr>
      <w:tr w:rsidR="0066496B" w:rsidRPr="004749DA" w14:paraId="61E380DC" w14:textId="77777777" w:rsidTr="007B7BA7">
        <w:trPr>
          <w:cantSplit/>
          <w:trHeight w:val="742"/>
        </w:trPr>
        <w:tc>
          <w:tcPr>
            <w:tcW w:w="1419" w:type="dxa"/>
            <w:shd w:val="clear" w:color="auto" w:fill="auto"/>
          </w:tcPr>
          <w:p w14:paraId="2558E3B1" w14:textId="0B735CDF" w:rsidR="0066496B" w:rsidRPr="004749DA" w:rsidRDefault="0066496B" w:rsidP="003C2C3C">
            <w:pPr>
              <w:pStyle w:val="NormalWeb"/>
              <w:keepNext/>
              <w:spacing w:before="0" w:beforeAutospacing="0" w:after="0" w:afterAutospacing="0"/>
              <w:rPr>
                <w:rFonts w:ascii="Calibri" w:hAnsi="Calibri"/>
                <w:b/>
                <w:bCs/>
                <w:sz w:val="17"/>
                <w:szCs w:val="17"/>
              </w:rPr>
            </w:pPr>
            <w:r w:rsidRPr="004749DA">
              <w:rPr>
                <w:rFonts w:ascii="Calibri" w:hAnsi="Calibri"/>
                <w:b/>
                <w:bCs/>
                <w:sz w:val="17"/>
                <w:szCs w:val="17"/>
              </w:rPr>
              <w:t>India, Kolkata (200</w:t>
            </w:r>
            <w:r w:rsidR="003C2C3C">
              <w:rPr>
                <w:rFonts w:ascii="Calibri" w:hAnsi="Calibri"/>
                <w:b/>
                <w:bCs/>
                <w:sz w:val="17"/>
                <w:szCs w:val="17"/>
              </w:rPr>
              <w:t>9</w:t>
            </w:r>
            <w:r w:rsidRPr="004749DA">
              <w:rPr>
                <w:rFonts w:ascii="Calibri" w:hAnsi="Calibri"/>
                <w:b/>
                <w:bCs/>
                <w:sz w:val="17"/>
                <w:szCs w:val="17"/>
              </w:rPr>
              <w:t>)</w:t>
            </w:r>
          </w:p>
        </w:tc>
        <w:tc>
          <w:tcPr>
            <w:tcW w:w="850" w:type="dxa"/>
          </w:tcPr>
          <w:p w14:paraId="5E23D484" w14:textId="77777777" w:rsidR="00B3721D" w:rsidRPr="004749DA" w:rsidRDefault="0066496B" w:rsidP="00E427A1">
            <w:pPr>
              <w:pStyle w:val="NormalWeb"/>
              <w:keepNext/>
              <w:spacing w:before="0" w:beforeAutospacing="0" w:after="0" w:afterAutospacing="0"/>
              <w:jc w:val="center"/>
              <w:rPr>
                <w:rFonts w:ascii="Calibri" w:hAnsi="Calibri"/>
                <w:sz w:val="17"/>
                <w:szCs w:val="17"/>
              </w:rPr>
            </w:pPr>
            <w:r w:rsidRPr="004749DA">
              <w:rPr>
                <w:rFonts w:ascii="Calibri" w:hAnsi="Calibri"/>
                <w:sz w:val="17"/>
                <w:szCs w:val="17"/>
              </w:rPr>
              <w:t xml:space="preserve">6 </w:t>
            </w:r>
          </w:p>
          <w:p w14:paraId="1F9CC411" w14:textId="77777777" w:rsidR="0066496B" w:rsidRPr="004749DA" w:rsidRDefault="0066496B" w:rsidP="00E427A1">
            <w:pPr>
              <w:pStyle w:val="NormalWeb"/>
              <w:keepNext/>
              <w:spacing w:before="0" w:beforeAutospacing="0" w:after="0" w:afterAutospacing="0"/>
              <w:jc w:val="center"/>
              <w:rPr>
                <w:rFonts w:ascii="Calibri" w:hAnsi="Calibri"/>
                <w:sz w:val="17"/>
                <w:szCs w:val="17"/>
              </w:rPr>
            </w:pPr>
            <w:r w:rsidRPr="004749DA">
              <w:rPr>
                <w:rFonts w:ascii="Calibri" w:hAnsi="Calibri"/>
                <w:sz w:val="17"/>
                <w:szCs w:val="17"/>
              </w:rPr>
              <w:t>(14)</w:t>
            </w:r>
          </w:p>
        </w:tc>
        <w:tc>
          <w:tcPr>
            <w:tcW w:w="1134" w:type="dxa"/>
          </w:tcPr>
          <w:p w14:paraId="5C1A7A2B" w14:textId="77777777" w:rsidR="0066496B" w:rsidRPr="004749DA" w:rsidRDefault="0066496B" w:rsidP="00E427A1">
            <w:pPr>
              <w:pStyle w:val="NormalWeb"/>
              <w:keepNext/>
              <w:spacing w:before="0" w:beforeAutospacing="0" w:after="0" w:afterAutospacing="0"/>
              <w:jc w:val="center"/>
              <w:rPr>
                <w:rFonts w:ascii="Calibri" w:hAnsi="Calibri"/>
                <w:sz w:val="17"/>
                <w:szCs w:val="17"/>
              </w:rPr>
            </w:pPr>
            <w:r w:rsidRPr="004749DA">
              <w:rPr>
                <w:rFonts w:ascii="Calibri" w:hAnsi="Calibri"/>
                <w:sz w:val="17"/>
                <w:szCs w:val="17"/>
              </w:rPr>
              <w:t>0.5</w:t>
            </w:r>
          </w:p>
        </w:tc>
        <w:tc>
          <w:tcPr>
            <w:tcW w:w="1276" w:type="dxa"/>
            <w:shd w:val="clear" w:color="auto" w:fill="auto"/>
          </w:tcPr>
          <w:p w14:paraId="7ECDB416" w14:textId="77777777" w:rsidR="0066496B" w:rsidRPr="004749DA" w:rsidRDefault="0066496B" w:rsidP="00E427A1">
            <w:pPr>
              <w:pStyle w:val="NormalWeb"/>
              <w:keepNext/>
              <w:spacing w:before="0" w:beforeAutospacing="0" w:after="0" w:afterAutospacing="0"/>
              <w:jc w:val="center"/>
              <w:rPr>
                <w:rFonts w:ascii="Calibri" w:hAnsi="Calibri"/>
                <w:sz w:val="17"/>
                <w:szCs w:val="17"/>
              </w:rPr>
            </w:pPr>
            <w:r w:rsidRPr="004749DA">
              <w:rPr>
                <w:rFonts w:ascii="Calibri" w:hAnsi="Calibri"/>
                <w:sz w:val="17"/>
                <w:szCs w:val="17"/>
              </w:rPr>
              <w:t>32,000</w:t>
            </w:r>
          </w:p>
          <w:p w14:paraId="3482A27C" w14:textId="77777777" w:rsidR="0066496B" w:rsidRPr="004749DA" w:rsidRDefault="0066496B" w:rsidP="00E427A1">
            <w:pPr>
              <w:pStyle w:val="NormalWeb"/>
              <w:keepNext/>
              <w:spacing w:before="0" w:beforeAutospacing="0" w:after="0" w:afterAutospacing="0"/>
              <w:jc w:val="center"/>
              <w:rPr>
                <w:rFonts w:ascii="Calibri" w:hAnsi="Calibri"/>
                <w:sz w:val="17"/>
                <w:szCs w:val="17"/>
              </w:rPr>
            </w:pPr>
            <w:r w:rsidRPr="004749DA">
              <w:rPr>
                <w:rFonts w:ascii="Calibri" w:hAnsi="Calibri"/>
                <w:sz w:val="17"/>
                <w:szCs w:val="17"/>
              </w:rPr>
              <w:t>(KMC only)</w:t>
            </w:r>
          </w:p>
        </w:tc>
        <w:tc>
          <w:tcPr>
            <w:tcW w:w="850" w:type="dxa"/>
          </w:tcPr>
          <w:p w14:paraId="12A03781" w14:textId="77777777" w:rsidR="0066496B" w:rsidRPr="004749DA" w:rsidRDefault="00B3721D" w:rsidP="00E427A1">
            <w:pPr>
              <w:pStyle w:val="NormalWeb"/>
              <w:keepNext/>
              <w:spacing w:before="0" w:beforeAutospacing="0" w:after="0" w:afterAutospacing="0"/>
              <w:rPr>
                <w:rFonts w:ascii="Calibri" w:hAnsi="Calibri"/>
                <w:sz w:val="17"/>
                <w:szCs w:val="17"/>
                <w:lang w:eastAsia="en-US"/>
              </w:rPr>
            </w:pPr>
            <w:r w:rsidRPr="004749DA">
              <w:rPr>
                <w:rFonts w:ascii="Calibri" w:hAnsi="Calibri"/>
                <w:sz w:val="17"/>
                <w:szCs w:val="17"/>
                <w:lang w:eastAsia="en-US"/>
              </w:rPr>
              <w:t>Journals</w:t>
            </w:r>
          </w:p>
        </w:tc>
        <w:tc>
          <w:tcPr>
            <w:tcW w:w="1843" w:type="dxa"/>
            <w:shd w:val="clear" w:color="auto" w:fill="auto"/>
          </w:tcPr>
          <w:p w14:paraId="277E1C24" w14:textId="4B132CCB" w:rsidR="0066496B" w:rsidRPr="004749DA" w:rsidRDefault="00B3721D" w:rsidP="00E427A1">
            <w:pPr>
              <w:pStyle w:val="NormalWeb"/>
              <w:keepNext/>
              <w:spacing w:before="0" w:beforeAutospacing="0" w:after="0" w:afterAutospacing="0"/>
              <w:rPr>
                <w:rFonts w:ascii="Calibri" w:hAnsi="Calibri"/>
                <w:sz w:val="17"/>
                <w:szCs w:val="17"/>
                <w:lang w:eastAsia="en-US"/>
              </w:rPr>
            </w:pPr>
            <w:r w:rsidRPr="004749DA">
              <w:rPr>
                <w:rFonts w:ascii="Calibri" w:hAnsi="Calibri"/>
                <w:sz w:val="17"/>
                <w:szCs w:val="17"/>
                <w:lang w:eastAsia="en-US"/>
              </w:rPr>
              <w:t>Two</w:t>
            </w:r>
            <w:r w:rsidR="0066496B" w:rsidRPr="004749DA">
              <w:rPr>
                <w:rFonts w:ascii="Calibri" w:hAnsi="Calibri"/>
                <w:sz w:val="17"/>
                <w:szCs w:val="17"/>
                <w:lang w:eastAsia="en-US"/>
              </w:rPr>
              <w:t xml:space="preserve"> overview</w:t>
            </w:r>
            <w:r w:rsidRPr="004749DA">
              <w:rPr>
                <w:rFonts w:ascii="Calibri" w:hAnsi="Calibri"/>
                <w:sz w:val="17"/>
                <w:szCs w:val="17"/>
                <w:lang w:eastAsia="en-US"/>
              </w:rPr>
              <w:t>s</w:t>
            </w:r>
            <w:r w:rsidR="0066496B" w:rsidRPr="004749DA">
              <w:rPr>
                <w:rFonts w:ascii="Calibri" w:hAnsi="Calibri"/>
                <w:sz w:val="17"/>
                <w:szCs w:val="17"/>
                <w:lang w:eastAsia="en-US"/>
              </w:rPr>
              <w:t xml:space="preserve"> of </w:t>
            </w:r>
            <w:r w:rsidRPr="004749DA">
              <w:rPr>
                <w:rFonts w:ascii="Calibri" w:hAnsi="Calibri"/>
                <w:sz w:val="17"/>
                <w:szCs w:val="17"/>
                <w:lang w:eastAsia="en-US"/>
              </w:rPr>
              <w:t xml:space="preserve">MSWM </w:t>
            </w:r>
            <w:r w:rsidR="0066496B" w:rsidRPr="004749DA">
              <w:rPr>
                <w:rFonts w:ascii="Calibri" w:hAnsi="Calibri"/>
                <w:sz w:val="17"/>
                <w:szCs w:val="17"/>
                <w:lang w:eastAsia="en-US"/>
              </w:rPr>
              <w:t>Kolkata Municipal Corporation (KMC) area</w:t>
            </w:r>
            <w:r w:rsidRPr="004749DA">
              <w:rPr>
                <w:rFonts w:ascii="Calibri" w:hAnsi="Calibri"/>
                <w:sz w:val="17"/>
                <w:szCs w:val="17"/>
                <w:lang w:eastAsia="en-US"/>
              </w:rPr>
              <w:t xml:space="preserve"> (core city)</w:t>
            </w:r>
          </w:p>
        </w:tc>
        <w:tc>
          <w:tcPr>
            <w:tcW w:w="5812" w:type="dxa"/>
            <w:shd w:val="clear" w:color="auto" w:fill="auto"/>
          </w:tcPr>
          <w:p w14:paraId="2C0A6779" w14:textId="61A7D7A4" w:rsidR="0066496B" w:rsidRPr="004749DA" w:rsidRDefault="0066496B" w:rsidP="00E427A1">
            <w:pPr>
              <w:pStyle w:val="NormalWeb"/>
              <w:keepNext/>
              <w:spacing w:before="0" w:beforeAutospacing="0" w:after="0" w:afterAutospacing="0"/>
              <w:rPr>
                <w:rFonts w:ascii="Calibri" w:hAnsi="Calibri"/>
                <w:sz w:val="17"/>
                <w:szCs w:val="17"/>
                <w:lang w:eastAsia="en-US"/>
              </w:rPr>
            </w:pPr>
            <w:r w:rsidRPr="004749DA">
              <w:rPr>
                <w:rFonts w:ascii="Calibri" w:hAnsi="Calibri"/>
                <w:sz w:val="17"/>
                <w:szCs w:val="17"/>
                <w:lang w:eastAsia="en-US"/>
              </w:rPr>
              <w:t>Complex MSWM syste</w:t>
            </w:r>
            <w:r w:rsidR="00AF22A1" w:rsidRPr="004749DA">
              <w:rPr>
                <w:rFonts w:ascii="Calibri" w:hAnsi="Calibri"/>
                <w:sz w:val="17"/>
                <w:szCs w:val="17"/>
                <w:lang w:eastAsia="en-US"/>
              </w:rPr>
              <w:t>m controlled and operated by public sector. C</w:t>
            </w:r>
            <w:r w:rsidRPr="004749DA">
              <w:rPr>
                <w:rFonts w:ascii="Calibri" w:hAnsi="Calibri"/>
                <w:sz w:val="17"/>
                <w:szCs w:val="17"/>
                <w:lang w:eastAsia="en-US"/>
              </w:rPr>
              <w:t>ombine</w:t>
            </w:r>
            <w:r w:rsidR="00AD112E">
              <w:rPr>
                <w:rFonts w:ascii="Calibri" w:hAnsi="Calibri"/>
                <w:sz w:val="17"/>
                <w:szCs w:val="17"/>
                <w:lang w:eastAsia="en-US"/>
              </w:rPr>
              <w:t>d</w:t>
            </w:r>
            <w:r w:rsidRPr="004749DA">
              <w:rPr>
                <w:rFonts w:ascii="Calibri" w:hAnsi="Calibri"/>
                <w:sz w:val="17"/>
                <w:szCs w:val="17"/>
                <w:lang w:eastAsia="en-US"/>
              </w:rPr>
              <w:t xml:space="preserve"> street sweeping </w:t>
            </w:r>
            <w:r w:rsidR="00AF22A1" w:rsidRPr="004749DA">
              <w:rPr>
                <w:rFonts w:ascii="Calibri" w:hAnsi="Calibri"/>
                <w:sz w:val="17"/>
                <w:szCs w:val="17"/>
                <w:lang w:eastAsia="en-US"/>
              </w:rPr>
              <w:t>with</w:t>
            </w:r>
            <w:r w:rsidRPr="004749DA">
              <w:rPr>
                <w:rFonts w:ascii="Calibri" w:hAnsi="Calibri"/>
                <w:sz w:val="17"/>
                <w:szCs w:val="17"/>
                <w:lang w:eastAsia="en-US"/>
              </w:rPr>
              <w:t xml:space="preserve"> door-to-door collection service. Around 50% of </w:t>
            </w:r>
            <w:r w:rsidR="00B3721D" w:rsidRPr="004749DA">
              <w:rPr>
                <w:rFonts w:ascii="Calibri" w:hAnsi="Calibri"/>
                <w:sz w:val="17"/>
                <w:szCs w:val="17"/>
                <w:lang w:eastAsia="en-US"/>
              </w:rPr>
              <w:t xml:space="preserve">vehicles for </w:t>
            </w:r>
            <w:r w:rsidRPr="004749DA">
              <w:rPr>
                <w:rFonts w:ascii="Calibri" w:hAnsi="Calibri"/>
                <w:sz w:val="17"/>
                <w:szCs w:val="17"/>
                <w:lang w:eastAsia="en-US"/>
              </w:rPr>
              <w:t xml:space="preserve">secondary collection </w:t>
            </w:r>
            <w:r w:rsidR="00B3721D" w:rsidRPr="004749DA">
              <w:rPr>
                <w:rFonts w:ascii="Calibri" w:hAnsi="Calibri"/>
                <w:sz w:val="17"/>
                <w:szCs w:val="17"/>
                <w:lang w:eastAsia="en-US"/>
              </w:rPr>
              <w:t>hired from</w:t>
            </w:r>
            <w:r w:rsidRPr="004749DA">
              <w:rPr>
                <w:rFonts w:ascii="Calibri" w:hAnsi="Calibri"/>
                <w:sz w:val="17"/>
                <w:szCs w:val="17"/>
                <w:lang w:eastAsia="en-US"/>
              </w:rPr>
              <w:t xml:space="preserve"> private sector</w:t>
            </w:r>
            <w:r w:rsidR="00B3721D" w:rsidRPr="004749DA">
              <w:rPr>
                <w:rFonts w:ascii="Calibri" w:hAnsi="Calibri"/>
                <w:sz w:val="17"/>
                <w:szCs w:val="17"/>
                <w:lang w:eastAsia="en-US"/>
              </w:rPr>
              <w:t xml:space="preserve">. </w:t>
            </w:r>
            <w:r w:rsidRPr="004749DA">
              <w:rPr>
                <w:rFonts w:ascii="Calibri" w:hAnsi="Calibri"/>
                <w:sz w:val="17"/>
                <w:szCs w:val="17"/>
              </w:rPr>
              <w:t>Collection for recycling by informal sector.</w:t>
            </w:r>
          </w:p>
        </w:tc>
        <w:tc>
          <w:tcPr>
            <w:tcW w:w="1984" w:type="dxa"/>
            <w:shd w:val="clear" w:color="auto" w:fill="auto"/>
          </w:tcPr>
          <w:p w14:paraId="263050FE" w14:textId="79704C34" w:rsidR="0066496B" w:rsidRPr="004749DA" w:rsidRDefault="0066496B" w:rsidP="002F43C8">
            <w:pPr>
              <w:pStyle w:val="NormalWeb"/>
              <w:keepNext/>
              <w:spacing w:before="0" w:beforeAutospacing="0" w:after="0" w:afterAutospacing="0"/>
              <w:rPr>
                <w:rFonts w:ascii="Calibri" w:hAnsi="Calibri"/>
                <w:sz w:val="17"/>
                <w:szCs w:val="17"/>
                <w:lang w:eastAsia="en-US"/>
              </w:rPr>
            </w:pPr>
            <w:r w:rsidRPr="004749DA">
              <w:rPr>
                <w:rFonts w:ascii="Calibri" w:hAnsi="Calibri"/>
                <w:sz w:val="17"/>
                <w:szCs w:val="17"/>
                <w:lang w:eastAsia="en-US"/>
              </w:rPr>
              <w:t>Chat</w:t>
            </w:r>
            <w:r w:rsidR="003C2C3C">
              <w:rPr>
                <w:rFonts w:ascii="Calibri" w:hAnsi="Calibri"/>
                <w:sz w:val="17"/>
                <w:szCs w:val="17"/>
                <w:lang w:eastAsia="en-US"/>
              </w:rPr>
              <w:t>topadhyay et al., 2009</w:t>
            </w:r>
            <w:r w:rsidRPr="004749DA">
              <w:rPr>
                <w:rFonts w:ascii="Calibri" w:hAnsi="Calibri"/>
                <w:sz w:val="17"/>
                <w:szCs w:val="17"/>
                <w:lang w:eastAsia="en-US"/>
              </w:rPr>
              <w:t>; Hazra and Goel, 2009</w:t>
            </w:r>
          </w:p>
          <w:p w14:paraId="269FF76B" w14:textId="77777777" w:rsidR="0066496B" w:rsidRPr="004749DA" w:rsidRDefault="0066496B" w:rsidP="002F43C8">
            <w:pPr>
              <w:pStyle w:val="NormalWeb"/>
              <w:keepNext/>
              <w:spacing w:before="0" w:beforeAutospacing="0" w:after="0" w:afterAutospacing="0"/>
              <w:rPr>
                <w:rFonts w:ascii="Calibri" w:hAnsi="Calibri"/>
                <w:sz w:val="17"/>
                <w:szCs w:val="17"/>
              </w:rPr>
            </w:pPr>
          </w:p>
        </w:tc>
      </w:tr>
      <w:tr w:rsidR="00F51BAA" w:rsidRPr="004749DA" w14:paraId="5B89E11E" w14:textId="77777777" w:rsidTr="007B7BA7">
        <w:trPr>
          <w:cantSplit/>
        </w:trPr>
        <w:tc>
          <w:tcPr>
            <w:tcW w:w="1419" w:type="dxa"/>
            <w:shd w:val="clear" w:color="auto" w:fill="auto"/>
          </w:tcPr>
          <w:p w14:paraId="6FD37294" w14:textId="77777777" w:rsidR="00F51BAA" w:rsidRPr="004749DA" w:rsidRDefault="00F51BAA" w:rsidP="00E427A1">
            <w:pPr>
              <w:pStyle w:val="NormalWeb"/>
              <w:keepNext/>
              <w:spacing w:before="0" w:beforeAutospacing="0" w:after="0" w:afterAutospacing="0"/>
              <w:rPr>
                <w:rFonts w:ascii="Calibri" w:hAnsi="Calibri"/>
                <w:b/>
                <w:bCs/>
                <w:sz w:val="17"/>
                <w:szCs w:val="17"/>
              </w:rPr>
            </w:pPr>
            <w:r w:rsidRPr="004749DA">
              <w:rPr>
                <w:rFonts w:ascii="Calibri" w:hAnsi="Calibri"/>
                <w:b/>
                <w:bCs/>
                <w:sz w:val="17"/>
                <w:szCs w:val="17"/>
              </w:rPr>
              <w:t>India, Surat (2012)</w:t>
            </w:r>
          </w:p>
          <w:p w14:paraId="1DDF7EDF" w14:textId="77777777" w:rsidR="00F51BAA" w:rsidRPr="004749DA" w:rsidRDefault="00F51BAA" w:rsidP="00E427A1">
            <w:pPr>
              <w:keepNext/>
              <w:spacing w:after="0" w:line="240" w:lineRule="auto"/>
              <w:rPr>
                <w:rFonts w:eastAsia="Times New Roman"/>
                <w:b/>
                <w:bCs/>
                <w:sz w:val="17"/>
                <w:szCs w:val="17"/>
                <w:lang w:eastAsia="en-GB"/>
              </w:rPr>
            </w:pPr>
          </w:p>
        </w:tc>
        <w:tc>
          <w:tcPr>
            <w:tcW w:w="850" w:type="dxa"/>
          </w:tcPr>
          <w:p w14:paraId="2212E218" w14:textId="77777777" w:rsidR="00F51BAA" w:rsidRPr="004749DA" w:rsidRDefault="00F51BAA" w:rsidP="00E427A1">
            <w:pPr>
              <w:pStyle w:val="NormalWeb"/>
              <w:keepNext/>
              <w:spacing w:before="0" w:beforeAutospacing="0" w:after="0" w:afterAutospacing="0"/>
              <w:jc w:val="center"/>
              <w:rPr>
                <w:rFonts w:ascii="Calibri" w:hAnsi="Calibri"/>
                <w:sz w:val="17"/>
                <w:szCs w:val="17"/>
              </w:rPr>
            </w:pPr>
            <w:r w:rsidRPr="004749DA">
              <w:rPr>
                <w:rFonts w:ascii="Calibri" w:hAnsi="Calibri"/>
                <w:sz w:val="17"/>
                <w:szCs w:val="17"/>
              </w:rPr>
              <w:t>4.5</w:t>
            </w:r>
          </w:p>
        </w:tc>
        <w:tc>
          <w:tcPr>
            <w:tcW w:w="1134" w:type="dxa"/>
          </w:tcPr>
          <w:p w14:paraId="49786538" w14:textId="77777777" w:rsidR="00F51BAA" w:rsidRPr="004749DA" w:rsidRDefault="00F51BAA" w:rsidP="00E427A1">
            <w:pPr>
              <w:pStyle w:val="NormalWeb"/>
              <w:keepNext/>
              <w:spacing w:before="0" w:beforeAutospacing="0" w:after="0" w:afterAutospacing="0"/>
              <w:jc w:val="center"/>
              <w:rPr>
                <w:rFonts w:ascii="Calibri" w:hAnsi="Calibri"/>
                <w:sz w:val="17"/>
                <w:szCs w:val="17"/>
              </w:rPr>
            </w:pPr>
            <w:r w:rsidRPr="004749DA">
              <w:rPr>
                <w:rFonts w:ascii="Calibri" w:hAnsi="Calibri"/>
                <w:sz w:val="17"/>
                <w:szCs w:val="17"/>
              </w:rPr>
              <w:t>5.0</w:t>
            </w:r>
          </w:p>
        </w:tc>
        <w:tc>
          <w:tcPr>
            <w:tcW w:w="1276" w:type="dxa"/>
            <w:shd w:val="clear" w:color="auto" w:fill="auto"/>
          </w:tcPr>
          <w:p w14:paraId="2ACFFF85" w14:textId="77777777" w:rsidR="00F51BAA" w:rsidRPr="004749DA" w:rsidRDefault="00F51BAA" w:rsidP="00E427A1">
            <w:pPr>
              <w:pStyle w:val="NormalWeb"/>
              <w:keepNext/>
              <w:spacing w:before="0" w:beforeAutospacing="0" w:after="0" w:afterAutospacing="0"/>
              <w:jc w:val="center"/>
              <w:rPr>
                <w:rFonts w:ascii="Calibri" w:hAnsi="Calibri"/>
                <w:sz w:val="17"/>
                <w:szCs w:val="17"/>
              </w:rPr>
            </w:pPr>
            <w:r w:rsidRPr="004749DA">
              <w:rPr>
                <w:rFonts w:ascii="Calibri" w:hAnsi="Calibri"/>
                <w:sz w:val="17"/>
                <w:szCs w:val="17"/>
              </w:rPr>
              <w:t>14,000</w:t>
            </w:r>
          </w:p>
        </w:tc>
        <w:tc>
          <w:tcPr>
            <w:tcW w:w="850" w:type="dxa"/>
          </w:tcPr>
          <w:p w14:paraId="088A538F" w14:textId="77777777" w:rsidR="00F51BAA" w:rsidRPr="004749DA" w:rsidRDefault="00F51BAA" w:rsidP="00E427A1">
            <w:pPr>
              <w:pStyle w:val="NormalWeb"/>
              <w:spacing w:before="0" w:beforeAutospacing="0" w:after="0" w:afterAutospacing="0"/>
              <w:rPr>
                <w:rFonts w:ascii="Calibri" w:hAnsi="Calibri"/>
                <w:sz w:val="17"/>
                <w:szCs w:val="17"/>
              </w:rPr>
            </w:pPr>
            <w:r w:rsidRPr="004749DA">
              <w:rPr>
                <w:rFonts w:ascii="Calibri" w:hAnsi="Calibri"/>
                <w:sz w:val="17"/>
                <w:szCs w:val="17"/>
              </w:rPr>
              <w:t>GIZ OM project¹</w:t>
            </w:r>
          </w:p>
        </w:tc>
        <w:tc>
          <w:tcPr>
            <w:tcW w:w="1843" w:type="dxa"/>
            <w:shd w:val="clear" w:color="auto" w:fill="auto"/>
          </w:tcPr>
          <w:p w14:paraId="3DB437F1" w14:textId="77777777" w:rsidR="00F51BAA" w:rsidRPr="004749DA" w:rsidRDefault="00F51BAA" w:rsidP="00E427A1">
            <w:pPr>
              <w:pStyle w:val="NormalWeb"/>
              <w:spacing w:before="0" w:beforeAutospacing="0" w:after="0" w:afterAutospacing="0"/>
              <w:rPr>
                <w:rFonts w:ascii="Calibri" w:hAnsi="Calibri"/>
                <w:sz w:val="17"/>
                <w:szCs w:val="17"/>
              </w:rPr>
            </w:pPr>
            <w:r w:rsidRPr="004749DA">
              <w:rPr>
                <w:rFonts w:ascii="Calibri" w:hAnsi="Calibri"/>
                <w:sz w:val="17"/>
                <w:szCs w:val="17"/>
              </w:rPr>
              <w:t xml:space="preserve">Project specific case study </w:t>
            </w:r>
          </w:p>
        </w:tc>
        <w:tc>
          <w:tcPr>
            <w:tcW w:w="5812" w:type="dxa"/>
            <w:shd w:val="clear" w:color="auto" w:fill="auto"/>
          </w:tcPr>
          <w:p w14:paraId="45D2EBB9" w14:textId="4EAB799E" w:rsidR="00F51BAA" w:rsidRPr="004749DA" w:rsidRDefault="00E427A1" w:rsidP="00AF317D">
            <w:pPr>
              <w:pStyle w:val="NormalWeb"/>
              <w:keepNext/>
              <w:spacing w:before="0" w:beforeAutospacing="0" w:after="0" w:afterAutospacing="0"/>
              <w:rPr>
                <w:rFonts w:ascii="Calibri" w:hAnsi="Calibri"/>
                <w:sz w:val="17"/>
                <w:szCs w:val="17"/>
                <w:highlight w:val="yellow"/>
              </w:rPr>
            </w:pPr>
            <w:r w:rsidRPr="004749DA">
              <w:rPr>
                <w:rFonts w:ascii="Calibri" w:hAnsi="Calibri"/>
                <w:sz w:val="17"/>
                <w:szCs w:val="17"/>
              </w:rPr>
              <w:t xml:space="preserve">Intricate mix of </w:t>
            </w:r>
            <w:r w:rsidR="00F51BAA" w:rsidRPr="004749DA">
              <w:rPr>
                <w:rFonts w:ascii="Calibri" w:hAnsi="Calibri"/>
                <w:sz w:val="17"/>
                <w:szCs w:val="17"/>
              </w:rPr>
              <w:t xml:space="preserve">models. </w:t>
            </w:r>
            <w:r w:rsidRPr="004749DA">
              <w:rPr>
                <w:rFonts w:ascii="Calibri" w:hAnsi="Calibri"/>
                <w:sz w:val="17"/>
                <w:szCs w:val="17"/>
              </w:rPr>
              <w:t>Promote</w:t>
            </w:r>
            <w:r w:rsidR="00AD112E">
              <w:rPr>
                <w:rFonts w:ascii="Calibri" w:hAnsi="Calibri"/>
                <w:sz w:val="17"/>
                <w:szCs w:val="17"/>
              </w:rPr>
              <w:t>d</w:t>
            </w:r>
            <w:r w:rsidRPr="004749DA">
              <w:rPr>
                <w:rFonts w:ascii="Calibri" w:hAnsi="Calibri"/>
                <w:sz w:val="17"/>
                <w:szCs w:val="17"/>
              </w:rPr>
              <w:t xml:space="preserve"> community participation with CBOs</w:t>
            </w:r>
            <w:r w:rsidR="00F86C5F" w:rsidRPr="004749DA">
              <w:rPr>
                <w:rFonts w:ascii="Calibri" w:hAnsi="Calibri"/>
                <w:sz w:val="17"/>
                <w:szCs w:val="17"/>
              </w:rPr>
              <w:t xml:space="preserve">. </w:t>
            </w:r>
            <w:r w:rsidR="00F51BAA" w:rsidRPr="004749DA">
              <w:rPr>
                <w:rFonts w:ascii="Calibri" w:hAnsi="Calibri"/>
                <w:sz w:val="17"/>
                <w:szCs w:val="17"/>
              </w:rPr>
              <w:t>Public operation of most str</w:t>
            </w:r>
            <w:r w:rsidRPr="004749DA">
              <w:rPr>
                <w:rFonts w:ascii="Calibri" w:hAnsi="Calibri"/>
                <w:sz w:val="17"/>
                <w:szCs w:val="17"/>
              </w:rPr>
              <w:t>eet sweeping +</w:t>
            </w:r>
            <w:r w:rsidR="00F51BAA" w:rsidRPr="004749DA">
              <w:rPr>
                <w:rFonts w:ascii="Calibri" w:hAnsi="Calibri"/>
                <w:sz w:val="17"/>
                <w:szCs w:val="17"/>
              </w:rPr>
              <w:t xml:space="preserve"> some secondary collection. Public provision of transfer stations and disposal sites - operation contracted out. PPP</w:t>
            </w:r>
            <w:r w:rsidR="00B3721D" w:rsidRPr="004749DA">
              <w:rPr>
                <w:rFonts w:ascii="Calibri" w:hAnsi="Calibri"/>
                <w:sz w:val="17"/>
                <w:szCs w:val="17"/>
              </w:rPr>
              <w:t xml:space="preserve"> </w:t>
            </w:r>
            <w:r w:rsidR="00AF317D">
              <w:rPr>
                <w:rFonts w:ascii="Calibri" w:hAnsi="Calibri"/>
                <w:sz w:val="17"/>
                <w:szCs w:val="17"/>
              </w:rPr>
              <w:t xml:space="preserve">- contract out </w:t>
            </w:r>
            <w:r w:rsidR="00F51BAA" w:rsidRPr="004749DA">
              <w:rPr>
                <w:rFonts w:ascii="Calibri" w:hAnsi="Calibri"/>
                <w:sz w:val="17"/>
                <w:szCs w:val="17"/>
              </w:rPr>
              <w:t>waste collecti</w:t>
            </w:r>
            <w:r w:rsidR="00AF317D">
              <w:rPr>
                <w:rFonts w:ascii="Calibri" w:hAnsi="Calibri"/>
                <w:sz w:val="17"/>
                <w:szCs w:val="17"/>
              </w:rPr>
              <w:t>on for 90% of city. PPP - 30-y</w:t>
            </w:r>
            <w:r w:rsidR="00F51BAA" w:rsidRPr="004749DA">
              <w:rPr>
                <w:rFonts w:ascii="Calibri" w:hAnsi="Calibri"/>
                <w:sz w:val="17"/>
                <w:szCs w:val="17"/>
              </w:rPr>
              <w:t>r concession</w:t>
            </w:r>
            <w:r w:rsidR="00AF317D">
              <w:rPr>
                <w:rFonts w:ascii="Calibri" w:hAnsi="Calibri"/>
                <w:sz w:val="17"/>
                <w:szCs w:val="17"/>
              </w:rPr>
              <w:t>s</w:t>
            </w:r>
            <w:r w:rsidR="00F51BAA" w:rsidRPr="004749DA">
              <w:rPr>
                <w:rFonts w:ascii="Calibri" w:hAnsi="Calibri"/>
                <w:sz w:val="17"/>
                <w:szCs w:val="17"/>
              </w:rPr>
              <w:t xml:space="preserve"> </w:t>
            </w:r>
            <w:r w:rsidR="00AF317D">
              <w:rPr>
                <w:rFonts w:ascii="Calibri" w:hAnsi="Calibri"/>
                <w:sz w:val="17"/>
                <w:szCs w:val="17"/>
              </w:rPr>
              <w:t>to</w:t>
            </w:r>
            <w:r w:rsidR="00F51BAA" w:rsidRPr="004749DA">
              <w:rPr>
                <w:rFonts w:ascii="Calibri" w:hAnsi="Calibri"/>
                <w:sz w:val="17"/>
                <w:szCs w:val="17"/>
              </w:rPr>
              <w:t xml:space="preserve"> BOOT treatment plants (no gate fee paid by city). Collection for recycling by informal sector. </w:t>
            </w:r>
          </w:p>
        </w:tc>
        <w:tc>
          <w:tcPr>
            <w:tcW w:w="1984" w:type="dxa"/>
            <w:shd w:val="clear" w:color="auto" w:fill="auto"/>
          </w:tcPr>
          <w:p w14:paraId="47A9E383" w14:textId="77777777" w:rsidR="00F51BAA" w:rsidRPr="004749DA" w:rsidRDefault="00F51BAA" w:rsidP="002F43C8">
            <w:pPr>
              <w:pStyle w:val="NormalWeb"/>
              <w:keepNext/>
              <w:spacing w:before="0" w:beforeAutospacing="0" w:after="0" w:afterAutospacing="0"/>
              <w:rPr>
                <w:rFonts w:ascii="Calibri" w:hAnsi="Calibri"/>
                <w:sz w:val="17"/>
                <w:szCs w:val="17"/>
              </w:rPr>
            </w:pPr>
            <w:r w:rsidRPr="004749DA">
              <w:rPr>
                <w:rFonts w:ascii="Calibri" w:hAnsi="Calibri"/>
                <w:sz w:val="17"/>
                <w:szCs w:val="17"/>
              </w:rPr>
              <w:t>Gupta, 2013</w:t>
            </w:r>
          </w:p>
        </w:tc>
      </w:tr>
      <w:tr w:rsidR="00F51BAA" w:rsidRPr="004749DA" w14:paraId="7B1A557C" w14:textId="77777777" w:rsidTr="007B7BA7">
        <w:trPr>
          <w:cantSplit/>
        </w:trPr>
        <w:tc>
          <w:tcPr>
            <w:tcW w:w="1419" w:type="dxa"/>
            <w:shd w:val="clear" w:color="auto" w:fill="auto"/>
          </w:tcPr>
          <w:p w14:paraId="538E3582" w14:textId="77777777" w:rsidR="00F51BAA" w:rsidRPr="004749DA" w:rsidRDefault="00F51BAA" w:rsidP="00E427A1">
            <w:pPr>
              <w:keepNext/>
              <w:spacing w:after="0" w:line="240" w:lineRule="auto"/>
              <w:rPr>
                <w:rFonts w:eastAsia="Times New Roman"/>
                <w:b/>
                <w:bCs/>
                <w:sz w:val="17"/>
                <w:szCs w:val="17"/>
                <w:lang w:eastAsia="en-GB"/>
              </w:rPr>
            </w:pPr>
            <w:r w:rsidRPr="004749DA">
              <w:rPr>
                <w:rFonts w:eastAsia="Times New Roman"/>
                <w:b/>
                <w:bCs/>
                <w:sz w:val="17"/>
                <w:szCs w:val="17"/>
                <w:lang w:eastAsia="en-GB"/>
              </w:rPr>
              <w:t>Nepal, Ghorahi (2009)</w:t>
            </w:r>
          </w:p>
          <w:p w14:paraId="11A78E80" w14:textId="77777777" w:rsidR="00F51BAA" w:rsidRPr="004749DA" w:rsidRDefault="00F51BAA" w:rsidP="00E427A1">
            <w:pPr>
              <w:pStyle w:val="NormalWeb"/>
              <w:keepNext/>
              <w:spacing w:before="0" w:beforeAutospacing="0" w:after="0" w:afterAutospacing="0"/>
              <w:rPr>
                <w:rFonts w:ascii="Calibri" w:hAnsi="Calibri"/>
                <w:b/>
                <w:bCs/>
                <w:sz w:val="17"/>
                <w:szCs w:val="17"/>
              </w:rPr>
            </w:pPr>
          </w:p>
        </w:tc>
        <w:tc>
          <w:tcPr>
            <w:tcW w:w="850" w:type="dxa"/>
          </w:tcPr>
          <w:p w14:paraId="641288E8" w14:textId="77777777" w:rsidR="00F51BAA" w:rsidRPr="004749DA" w:rsidRDefault="00F51BAA" w:rsidP="00E427A1">
            <w:pPr>
              <w:pStyle w:val="NormalWeb"/>
              <w:keepNext/>
              <w:spacing w:before="0" w:beforeAutospacing="0" w:after="0" w:afterAutospacing="0"/>
              <w:jc w:val="center"/>
              <w:rPr>
                <w:rFonts w:ascii="Calibri" w:hAnsi="Calibri"/>
                <w:sz w:val="17"/>
                <w:szCs w:val="17"/>
              </w:rPr>
            </w:pPr>
            <w:r w:rsidRPr="004749DA">
              <w:rPr>
                <w:rFonts w:ascii="Calibri" w:hAnsi="Calibri"/>
                <w:sz w:val="17"/>
                <w:szCs w:val="17"/>
              </w:rPr>
              <w:t>0.028</w:t>
            </w:r>
          </w:p>
          <w:p w14:paraId="361B2644" w14:textId="77777777" w:rsidR="00F51BAA" w:rsidRPr="004749DA" w:rsidRDefault="00F51BAA" w:rsidP="00E427A1">
            <w:pPr>
              <w:pStyle w:val="NormalWeb"/>
              <w:keepNext/>
              <w:spacing w:before="0" w:beforeAutospacing="0" w:after="0" w:afterAutospacing="0"/>
              <w:jc w:val="center"/>
              <w:rPr>
                <w:rFonts w:ascii="Calibri" w:hAnsi="Calibri"/>
                <w:sz w:val="17"/>
                <w:szCs w:val="17"/>
              </w:rPr>
            </w:pPr>
            <w:r w:rsidRPr="004749DA">
              <w:rPr>
                <w:rFonts w:ascii="Calibri" w:hAnsi="Calibri"/>
                <w:sz w:val="17"/>
                <w:szCs w:val="17"/>
              </w:rPr>
              <w:t>(0.059)</w:t>
            </w:r>
          </w:p>
        </w:tc>
        <w:tc>
          <w:tcPr>
            <w:tcW w:w="1134" w:type="dxa"/>
          </w:tcPr>
          <w:p w14:paraId="4A97CD74" w14:textId="77777777" w:rsidR="00F51BAA" w:rsidRPr="004749DA" w:rsidRDefault="00F51BAA" w:rsidP="00E427A1">
            <w:pPr>
              <w:pStyle w:val="NormalWeb"/>
              <w:keepNext/>
              <w:spacing w:before="0" w:beforeAutospacing="0" w:after="0" w:afterAutospacing="0"/>
              <w:jc w:val="center"/>
              <w:rPr>
                <w:rFonts w:ascii="Calibri" w:hAnsi="Calibri"/>
                <w:sz w:val="17"/>
                <w:szCs w:val="17"/>
              </w:rPr>
            </w:pPr>
            <w:r w:rsidRPr="004749DA">
              <w:rPr>
                <w:rFonts w:ascii="Calibri" w:hAnsi="Calibri"/>
                <w:sz w:val="17"/>
                <w:szCs w:val="17"/>
              </w:rPr>
              <w:t>4.0</w:t>
            </w:r>
          </w:p>
        </w:tc>
        <w:tc>
          <w:tcPr>
            <w:tcW w:w="1276" w:type="dxa"/>
            <w:shd w:val="clear" w:color="auto" w:fill="auto"/>
          </w:tcPr>
          <w:p w14:paraId="3CB1B14F" w14:textId="77777777" w:rsidR="00F51BAA" w:rsidRPr="004749DA" w:rsidRDefault="00F51BAA" w:rsidP="00E427A1">
            <w:pPr>
              <w:pStyle w:val="NormalWeb"/>
              <w:keepNext/>
              <w:spacing w:before="0" w:beforeAutospacing="0" w:after="0" w:afterAutospacing="0"/>
              <w:jc w:val="center"/>
              <w:rPr>
                <w:rFonts w:ascii="Calibri" w:hAnsi="Calibri"/>
                <w:sz w:val="17"/>
                <w:szCs w:val="17"/>
              </w:rPr>
            </w:pPr>
            <w:r w:rsidRPr="004749DA">
              <w:rPr>
                <w:rFonts w:ascii="Calibri" w:hAnsi="Calibri"/>
                <w:sz w:val="17"/>
                <w:szCs w:val="17"/>
              </w:rPr>
              <w:t>3100</w:t>
            </w:r>
          </w:p>
          <w:p w14:paraId="07EBF932" w14:textId="77777777" w:rsidR="00F51BAA" w:rsidRPr="004749DA" w:rsidRDefault="00F51BAA" w:rsidP="00E427A1">
            <w:pPr>
              <w:pStyle w:val="NormalWeb"/>
              <w:keepNext/>
              <w:spacing w:before="0" w:beforeAutospacing="0" w:after="0" w:afterAutospacing="0"/>
              <w:jc w:val="center"/>
              <w:rPr>
                <w:rFonts w:ascii="Calibri" w:hAnsi="Calibri"/>
                <w:sz w:val="17"/>
                <w:szCs w:val="17"/>
              </w:rPr>
            </w:pPr>
            <w:r w:rsidRPr="004749DA">
              <w:rPr>
                <w:rFonts w:ascii="Calibri" w:hAnsi="Calibri"/>
                <w:sz w:val="17"/>
                <w:szCs w:val="17"/>
              </w:rPr>
              <w:t>(800)</w:t>
            </w:r>
          </w:p>
        </w:tc>
        <w:tc>
          <w:tcPr>
            <w:tcW w:w="850" w:type="dxa"/>
          </w:tcPr>
          <w:p w14:paraId="02C3B04F" w14:textId="77777777" w:rsidR="00F51BAA" w:rsidRPr="004749DA" w:rsidRDefault="00F51BAA" w:rsidP="00E427A1">
            <w:pPr>
              <w:pStyle w:val="NormalWeb"/>
              <w:spacing w:before="0" w:beforeAutospacing="0" w:after="0" w:afterAutospacing="0"/>
              <w:rPr>
                <w:rFonts w:ascii="Calibri" w:hAnsi="Calibri"/>
                <w:sz w:val="17"/>
                <w:szCs w:val="17"/>
                <w:lang w:eastAsia="en-US"/>
              </w:rPr>
            </w:pPr>
            <w:r w:rsidRPr="004749DA">
              <w:rPr>
                <w:rFonts w:ascii="Calibri" w:hAnsi="Calibri"/>
                <w:sz w:val="17"/>
                <w:szCs w:val="17"/>
                <w:lang w:eastAsia="en-US"/>
              </w:rPr>
              <w:t>UN-Habitat²</w:t>
            </w:r>
          </w:p>
        </w:tc>
        <w:tc>
          <w:tcPr>
            <w:tcW w:w="1843" w:type="dxa"/>
            <w:shd w:val="clear" w:color="auto" w:fill="auto"/>
          </w:tcPr>
          <w:p w14:paraId="284F8292" w14:textId="77777777" w:rsidR="00F51BAA" w:rsidRPr="004749DA" w:rsidRDefault="00F51BAA" w:rsidP="00E427A1">
            <w:pPr>
              <w:pStyle w:val="NormalWeb"/>
              <w:spacing w:before="0" w:beforeAutospacing="0" w:after="0" w:afterAutospacing="0"/>
              <w:rPr>
                <w:rFonts w:ascii="Calibri" w:hAnsi="Calibri"/>
                <w:sz w:val="17"/>
                <w:szCs w:val="17"/>
                <w:lang w:eastAsia="en-US"/>
              </w:rPr>
            </w:pPr>
            <w:r w:rsidRPr="004749DA">
              <w:rPr>
                <w:rFonts w:ascii="Calibri" w:hAnsi="Calibri"/>
                <w:sz w:val="17"/>
                <w:szCs w:val="17"/>
                <w:lang w:eastAsia="en-US"/>
              </w:rPr>
              <w:t>City profile using standard methodology</w:t>
            </w:r>
          </w:p>
        </w:tc>
        <w:tc>
          <w:tcPr>
            <w:tcW w:w="5812" w:type="dxa"/>
            <w:shd w:val="clear" w:color="auto" w:fill="auto"/>
          </w:tcPr>
          <w:p w14:paraId="0D50D38A" w14:textId="5FA1CC8C" w:rsidR="00F51BAA" w:rsidRPr="004749DA" w:rsidRDefault="00F86C5F" w:rsidP="00AD112E">
            <w:pPr>
              <w:pStyle w:val="NormalWeb"/>
              <w:keepNext/>
              <w:spacing w:before="0" w:beforeAutospacing="0" w:after="0" w:afterAutospacing="0"/>
              <w:rPr>
                <w:rFonts w:ascii="Calibri" w:hAnsi="Calibri"/>
                <w:sz w:val="17"/>
                <w:szCs w:val="17"/>
                <w:highlight w:val="yellow"/>
              </w:rPr>
            </w:pPr>
            <w:r w:rsidRPr="004749DA">
              <w:rPr>
                <w:rFonts w:ascii="Calibri" w:hAnsi="Calibri"/>
                <w:sz w:val="17"/>
                <w:szCs w:val="17"/>
              </w:rPr>
              <w:t>Municipality</w:t>
            </w:r>
            <w:r w:rsidR="00F51BAA" w:rsidRPr="004749DA">
              <w:rPr>
                <w:rFonts w:ascii="Calibri" w:hAnsi="Calibri"/>
                <w:sz w:val="17"/>
                <w:szCs w:val="17"/>
              </w:rPr>
              <w:t xml:space="preserve"> provide</w:t>
            </w:r>
            <w:r w:rsidR="00AD112E">
              <w:rPr>
                <w:rFonts w:ascii="Calibri" w:hAnsi="Calibri"/>
                <w:sz w:val="17"/>
                <w:szCs w:val="17"/>
              </w:rPr>
              <w:t>d</w:t>
            </w:r>
            <w:r w:rsidR="00F51BAA" w:rsidRPr="004749DA">
              <w:rPr>
                <w:rFonts w:ascii="Calibri" w:hAnsi="Calibri"/>
                <w:sz w:val="17"/>
                <w:szCs w:val="17"/>
              </w:rPr>
              <w:t xml:space="preserve"> sweeping, collection and transport services </w:t>
            </w:r>
            <w:r w:rsidRPr="004749DA">
              <w:rPr>
                <w:rFonts w:ascii="Calibri" w:hAnsi="Calibri"/>
                <w:sz w:val="17"/>
                <w:szCs w:val="17"/>
              </w:rPr>
              <w:t>in core town; own</w:t>
            </w:r>
            <w:r w:rsidR="00AD112E">
              <w:rPr>
                <w:rFonts w:ascii="Calibri" w:hAnsi="Calibri"/>
                <w:sz w:val="17"/>
                <w:szCs w:val="17"/>
              </w:rPr>
              <w:t>ed</w:t>
            </w:r>
            <w:r w:rsidRPr="004749DA">
              <w:rPr>
                <w:rFonts w:ascii="Calibri" w:hAnsi="Calibri"/>
                <w:sz w:val="17"/>
                <w:szCs w:val="17"/>
              </w:rPr>
              <w:t>/</w:t>
            </w:r>
            <w:r w:rsidR="00F51BAA" w:rsidRPr="004749DA">
              <w:rPr>
                <w:rFonts w:ascii="Calibri" w:hAnsi="Calibri"/>
                <w:sz w:val="17"/>
                <w:szCs w:val="17"/>
              </w:rPr>
              <w:t xml:space="preserve"> operate</w:t>
            </w:r>
            <w:r w:rsidR="00AD112E">
              <w:rPr>
                <w:rFonts w:ascii="Calibri" w:hAnsi="Calibri"/>
                <w:sz w:val="17"/>
                <w:szCs w:val="17"/>
              </w:rPr>
              <w:t>d</w:t>
            </w:r>
            <w:r w:rsidR="00F51BAA" w:rsidRPr="004749DA">
              <w:rPr>
                <w:rFonts w:ascii="Calibri" w:hAnsi="Calibri"/>
                <w:sz w:val="17"/>
                <w:szCs w:val="17"/>
              </w:rPr>
              <w:t xml:space="preserve"> a modern landfill site </w:t>
            </w:r>
            <w:r w:rsidRPr="004749DA">
              <w:rPr>
                <w:rFonts w:ascii="Calibri" w:hAnsi="Calibri"/>
                <w:sz w:val="17"/>
                <w:szCs w:val="17"/>
              </w:rPr>
              <w:t>and</w:t>
            </w:r>
            <w:r w:rsidR="00F51BAA" w:rsidRPr="004749DA">
              <w:rPr>
                <w:rFonts w:ascii="Calibri" w:hAnsi="Calibri"/>
                <w:sz w:val="17"/>
                <w:szCs w:val="17"/>
              </w:rPr>
              <w:t xml:space="preserve"> plastics waste sorting facility. 35 independent itinerant waste buyers collect</w:t>
            </w:r>
            <w:r w:rsidR="00AD112E">
              <w:rPr>
                <w:rFonts w:ascii="Calibri" w:hAnsi="Calibri"/>
                <w:sz w:val="17"/>
                <w:szCs w:val="17"/>
              </w:rPr>
              <w:t>ed</w:t>
            </w:r>
            <w:r w:rsidR="00F51BAA" w:rsidRPr="004749DA">
              <w:rPr>
                <w:rFonts w:ascii="Calibri" w:hAnsi="Calibri"/>
                <w:sz w:val="17"/>
                <w:szCs w:val="17"/>
              </w:rPr>
              <w:t xml:space="preserve"> waste directly for recycling. Residents in rural areas must </w:t>
            </w:r>
            <w:proofErr w:type="gramStart"/>
            <w:r w:rsidR="00F51BAA" w:rsidRPr="004749DA">
              <w:rPr>
                <w:rFonts w:ascii="Calibri" w:hAnsi="Calibri"/>
                <w:sz w:val="17"/>
                <w:szCs w:val="17"/>
              </w:rPr>
              <w:t>self-manage</w:t>
            </w:r>
            <w:r w:rsidR="00AD112E">
              <w:rPr>
                <w:rFonts w:ascii="Calibri" w:hAnsi="Calibri"/>
                <w:sz w:val="17"/>
                <w:szCs w:val="17"/>
              </w:rPr>
              <w:t>d</w:t>
            </w:r>
            <w:proofErr w:type="gramEnd"/>
            <w:r w:rsidR="00F51BAA" w:rsidRPr="004749DA">
              <w:rPr>
                <w:rFonts w:ascii="Calibri" w:hAnsi="Calibri"/>
                <w:sz w:val="17"/>
                <w:szCs w:val="17"/>
              </w:rPr>
              <w:t xml:space="preserve"> their wastes - much</w:t>
            </w:r>
            <w:r w:rsidR="00B3721D" w:rsidRPr="004749DA">
              <w:rPr>
                <w:rFonts w:ascii="Calibri" w:hAnsi="Calibri"/>
                <w:sz w:val="17"/>
                <w:szCs w:val="17"/>
              </w:rPr>
              <w:t xml:space="preserve"> of their</w:t>
            </w:r>
            <w:r w:rsidR="00F51BAA" w:rsidRPr="004749DA">
              <w:rPr>
                <w:rFonts w:ascii="Calibri" w:hAnsi="Calibri"/>
                <w:sz w:val="17"/>
                <w:szCs w:val="17"/>
              </w:rPr>
              <w:t xml:space="preserve"> organic waste </w:t>
            </w:r>
            <w:r w:rsidR="00AD112E">
              <w:rPr>
                <w:rFonts w:ascii="Calibri" w:hAnsi="Calibri"/>
                <w:sz w:val="17"/>
                <w:szCs w:val="17"/>
              </w:rPr>
              <w:t>wa</w:t>
            </w:r>
            <w:r w:rsidR="00F51BAA" w:rsidRPr="004749DA">
              <w:rPr>
                <w:rFonts w:ascii="Calibri" w:hAnsi="Calibri"/>
                <w:sz w:val="17"/>
                <w:szCs w:val="17"/>
              </w:rPr>
              <w:t>s composted or fed to animals.</w:t>
            </w:r>
          </w:p>
        </w:tc>
        <w:tc>
          <w:tcPr>
            <w:tcW w:w="1984" w:type="dxa"/>
            <w:shd w:val="clear" w:color="auto" w:fill="auto"/>
          </w:tcPr>
          <w:p w14:paraId="70D01DF6" w14:textId="77777777" w:rsidR="00F51BAA" w:rsidRPr="004749DA" w:rsidRDefault="00F51BAA" w:rsidP="002F43C8">
            <w:pPr>
              <w:pStyle w:val="NormalWeb"/>
              <w:keepNext/>
              <w:spacing w:before="0" w:beforeAutospacing="0" w:after="0" w:afterAutospacing="0"/>
              <w:rPr>
                <w:rFonts w:ascii="Calibri" w:hAnsi="Calibri"/>
                <w:sz w:val="17"/>
                <w:szCs w:val="17"/>
              </w:rPr>
            </w:pPr>
            <w:r w:rsidRPr="004749DA">
              <w:rPr>
                <w:rFonts w:ascii="Calibri" w:hAnsi="Calibri"/>
                <w:sz w:val="17"/>
                <w:szCs w:val="17"/>
              </w:rPr>
              <w:t>Tuladhar, 2009</w:t>
            </w:r>
          </w:p>
        </w:tc>
      </w:tr>
      <w:tr w:rsidR="00F51BAA" w:rsidRPr="004749DA" w14:paraId="425F5009" w14:textId="77777777" w:rsidTr="007B7BA7">
        <w:trPr>
          <w:cantSplit/>
        </w:trPr>
        <w:tc>
          <w:tcPr>
            <w:tcW w:w="1419" w:type="dxa"/>
            <w:shd w:val="clear" w:color="auto" w:fill="auto"/>
          </w:tcPr>
          <w:p w14:paraId="3C4E5E46" w14:textId="77777777" w:rsidR="00F51BAA" w:rsidRPr="004749DA" w:rsidRDefault="00F51BAA" w:rsidP="00E427A1">
            <w:pPr>
              <w:keepNext/>
              <w:spacing w:after="0" w:line="240" w:lineRule="auto"/>
              <w:rPr>
                <w:rFonts w:eastAsia="Times New Roman"/>
                <w:b/>
                <w:bCs/>
                <w:sz w:val="17"/>
                <w:szCs w:val="17"/>
                <w:lang w:eastAsia="en-GB"/>
              </w:rPr>
            </w:pPr>
            <w:r w:rsidRPr="004749DA">
              <w:rPr>
                <w:rFonts w:eastAsia="Times New Roman"/>
                <w:b/>
                <w:bCs/>
                <w:sz w:val="17"/>
                <w:szCs w:val="17"/>
                <w:lang w:eastAsia="en-GB"/>
              </w:rPr>
              <w:t>Philippines, Quezon (2009)</w:t>
            </w:r>
          </w:p>
        </w:tc>
        <w:tc>
          <w:tcPr>
            <w:tcW w:w="850" w:type="dxa"/>
          </w:tcPr>
          <w:p w14:paraId="25837062" w14:textId="77777777" w:rsidR="00F51BAA" w:rsidRPr="004749DA" w:rsidRDefault="00F51BAA" w:rsidP="00E427A1">
            <w:pPr>
              <w:pStyle w:val="NormalWeb"/>
              <w:keepNext/>
              <w:spacing w:before="0" w:beforeAutospacing="0" w:after="0" w:afterAutospacing="0"/>
              <w:jc w:val="center"/>
              <w:rPr>
                <w:rFonts w:ascii="Calibri" w:hAnsi="Calibri"/>
                <w:sz w:val="17"/>
                <w:szCs w:val="17"/>
              </w:rPr>
            </w:pPr>
            <w:r w:rsidRPr="004749DA">
              <w:rPr>
                <w:rFonts w:ascii="Calibri" w:hAnsi="Calibri"/>
                <w:sz w:val="17"/>
                <w:szCs w:val="17"/>
              </w:rPr>
              <w:t>2.9</w:t>
            </w:r>
          </w:p>
        </w:tc>
        <w:tc>
          <w:tcPr>
            <w:tcW w:w="1134" w:type="dxa"/>
          </w:tcPr>
          <w:p w14:paraId="3E7B27FC" w14:textId="77777777" w:rsidR="00F51BAA" w:rsidRPr="004749DA" w:rsidRDefault="00F51BAA" w:rsidP="00E427A1">
            <w:pPr>
              <w:pStyle w:val="NormalWeb"/>
              <w:keepNext/>
              <w:spacing w:before="0" w:beforeAutospacing="0" w:after="0" w:afterAutospacing="0"/>
              <w:jc w:val="center"/>
              <w:rPr>
                <w:rFonts w:ascii="Calibri" w:hAnsi="Calibri"/>
                <w:sz w:val="17"/>
                <w:szCs w:val="17"/>
              </w:rPr>
            </w:pPr>
            <w:r w:rsidRPr="004749DA">
              <w:rPr>
                <w:rFonts w:ascii="Calibri" w:hAnsi="Calibri"/>
                <w:sz w:val="17"/>
                <w:szCs w:val="17"/>
              </w:rPr>
              <w:t>2.9</w:t>
            </w:r>
          </w:p>
        </w:tc>
        <w:tc>
          <w:tcPr>
            <w:tcW w:w="1276" w:type="dxa"/>
            <w:shd w:val="clear" w:color="auto" w:fill="auto"/>
          </w:tcPr>
          <w:p w14:paraId="15B9B3DC" w14:textId="77777777" w:rsidR="00F51BAA" w:rsidRPr="004749DA" w:rsidRDefault="00F51BAA" w:rsidP="00E427A1">
            <w:pPr>
              <w:pStyle w:val="NormalWeb"/>
              <w:keepNext/>
              <w:spacing w:before="0" w:beforeAutospacing="0" w:after="0" w:afterAutospacing="0"/>
              <w:jc w:val="center"/>
              <w:rPr>
                <w:rFonts w:ascii="Calibri" w:hAnsi="Calibri"/>
                <w:sz w:val="17"/>
                <w:szCs w:val="17"/>
              </w:rPr>
            </w:pPr>
            <w:r w:rsidRPr="004749DA">
              <w:rPr>
                <w:rFonts w:ascii="Calibri" w:hAnsi="Calibri"/>
                <w:sz w:val="17"/>
                <w:szCs w:val="17"/>
              </w:rPr>
              <w:t>18,000</w:t>
            </w:r>
          </w:p>
        </w:tc>
        <w:tc>
          <w:tcPr>
            <w:tcW w:w="850" w:type="dxa"/>
          </w:tcPr>
          <w:p w14:paraId="1035B313" w14:textId="77777777" w:rsidR="00F51BAA" w:rsidRPr="004749DA" w:rsidRDefault="00F51BAA" w:rsidP="00E427A1">
            <w:pPr>
              <w:pStyle w:val="NormalWeb"/>
              <w:spacing w:before="0" w:beforeAutospacing="0" w:after="0" w:afterAutospacing="0"/>
              <w:rPr>
                <w:rFonts w:ascii="Calibri" w:hAnsi="Calibri"/>
                <w:sz w:val="17"/>
                <w:szCs w:val="17"/>
                <w:lang w:eastAsia="en-US"/>
              </w:rPr>
            </w:pPr>
            <w:r w:rsidRPr="004749DA">
              <w:rPr>
                <w:rFonts w:ascii="Calibri" w:hAnsi="Calibri"/>
                <w:sz w:val="17"/>
                <w:szCs w:val="17"/>
                <w:lang w:eastAsia="en-US"/>
              </w:rPr>
              <w:t>UN-Habitat²</w:t>
            </w:r>
          </w:p>
        </w:tc>
        <w:tc>
          <w:tcPr>
            <w:tcW w:w="1843" w:type="dxa"/>
            <w:shd w:val="clear" w:color="auto" w:fill="auto"/>
          </w:tcPr>
          <w:p w14:paraId="7723A38F" w14:textId="77777777" w:rsidR="00F51BAA" w:rsidRPr="004749DA" w:rsidRDefault="00F51BAA" w:rsidP="00E427A1">
            <w:pPr>
              <w:pStyle w:val="NormalWeb"/>
              <w:spacing w:before="0" w:beforeAutospacing="0" w:after="0" w:afterAutospacing="0"/>
              <w:rPr>
                <w:rFonts w:ascii="Calibri" w:hAnsi="Calibri"/>
                <w:sz w:val="17"/>
                <w:szCs w:val="17"/>
                <w:lang w:eastAsia="en-US"/>
              </w:rPr>
            </w:pPr>
            <w:r w:rsidRPr="004749DA">
              <w:rPr>
                <w:rFonts w:ascii="Calibri" w:hAnsi="Calibri"/>
                <w:sz w:val="17"/>
                <w:szCs w:val="17"/>
                <w:lang w:eastAsia="en-US"/>
              </w:rPr>
              <w:t>City profile using standard methodology</w:t>
            </w:r>
          </w:p>
        </w:tc>
        <w:tc>
          <w:tcPr>
            <w:tcW w:w="5812" w:type="dxa"/>
            <w:shd w:val="clear" w:color="auto" w:fill="auto"/>
          </w:tcPr>
          <w:p w14:paraId="2D46A5FA" w14:textId="00D2339C" w:rsidR="00F51BAA" w:rsidRPr="004749DA" w:rsidRDefault="00F51BAA" w:rsidP="00E427A1">
            <w:pPr>
              <w:pStyle w:val="NormalWeb"/>
              <w:keepNext/>
              <w:spacing w:before="0" w:beforeAutospacing="0" w:after="0" w:afterAutospacing="0"/>
              <w:rPr>
                <w:rFonts w:ascii="Calibri" w:hAnsi="Calibri"/>
                <w:sz w:val="17"/>
                <w:szCs w:val="17"/>
                <w:highlight w:val="yellow"/>
              </w:rPr>
            </w:pPr>
            <w:r w:rsidRPr="004749DA">
              <w:rPr>
                <w:rFonts w:ascii="Calibri" w:hAnsi="Calibri"/>
                <w:sz w:val="17"/>
                <w:szCs w:val="17"/>
              </w:rPr>
              <w:t>Mainly PPP, through five integrated contracts for sweeping, primary and secondary collection and one contract for operation of the controlled disposal facility. 10% of local areas opera</w:t>
            </w:r>
            <w:r w:rsidR="00A901C9">
              <w:rPr>
                <w:rFonts w:ascii="Calibri" w:hAnsi="Calibri"/>
                <w:sz w:val="17"/>
                <w:szCs w:val="17"/>
              </w:rPr>
              <w:t>te</w:t>
            </w:r>
            <w:r w:rsidR="00AD112E">
              <w:rPr>
                <w:rFonts w:ascii="Calibri" w:hAnsi="Calibri"/>
                <w:sz w:val="17"/>
                <w:szCs w:val="17"/>
              </w:rPr>
              <w:t>d</w:t>
            </w:r>
            <w:r w:rsidR="00A901C9">
              <w:rPr>
                <w:rFonts w:ascii="Calibri" w:hAnsi="Calibri"/>
                <w:sz w:val="17"/>
                <w:szCs w:val="17"/>
              </w:rPr>
              <w:t xml:space="preserve"> public sector collection;</w:t>
            </w:r>
            <w:r w:rsidRPr="004749DA">
              <w:rPr>
                <w:rFonts w:ascii="Calibri" w:hAnsi="Calibri"/>
                <w:sz w:val="17"/>
                <w:szCs w:val="17"/>
              </w:rPr>
              <w:t xml:space="preserve"> larger commercial generators use</w:t>
            </w:r>
            <w:r w:rsidR="00AD112E">
              <w:rPr>
                <w:rFonts w:ascii="Calibri" w:hAnsi="Calibri"/>
                <w:sz w:val="17"/>
                <w:szCs w:val="17"/>
              </w:rPr>
              <w:t>d</w:t>
            </w:r>
            <w:r w:rsidRPr="004749DA">
              <w:rPr>
                <w:rFonts w:ascii="Calibri" w:hAnsi="Calibri"/>
                <w:sz w:val="17"/>
                <w:szCs w:val="17"/>
              </w:rPr>
              <w:t xml:space="preserve"> private contractors. Recycling split between informal sector co-operatives and formal operators.</w:t>
            </w:r>
          </w:p>
        </w:tc>
        <w:tc>
          <w:tcPr>
            <w:tcW w:w="1984" w:type="dxa"/>
            <w:shd w:val="clear" w:color="auto" w:fill="auto"/>
          </w:tcPr>
          <w:p w14:paraId="0A5A3992" w14:textId="77777777" w:rsidR="00F51BAA" w:rsidRPr="004749DA" w:rsidRDefault="00F51BAA" w:rsidP="002F43C8">
            <w:pPr>
              <w:pStyle w:val="NormalWeb"/>
              <w:keepNext/>
              <w:spacing w:before="0" w:beforeAutospacing="0" w:after="0" w:afterAutospacing="0"/>
              <w:rPr>
                <w:rFonts w:ascii="Calibri" w:hAnsi="Calibri"/>
                <w:sz w:val="17"/>
                <w:szCs w:val="17"/>
              </w:rPr>
            </w:pPr>
            <w:r w:rsidRPr="004749DA">
              <w:rPr>
                <w:rFonts w:ascii="Calibri" w:hAnsi="Calibri"/>
                <w:sz w:val="17"/>
                <w:szCs w:val="17"/>
              </w:rPr>
              <w:t>Andres-Po and  Tatlonghari, 2009</w:t>
            </w:r>
          </w:p>
        </w:tc>
      </w:tr>
    </w:tbl>
    <w:p w14:paraId="228C0141" w14:textId="0D3760B6" w:rsidR="00DB06F0" w:rsidRPr="004749DA" w:rsidRDefault="00DB06F0" w:rsidP="0074456A">
      <w:pPr>
        <w:spacing w:after="0" w:line="240" w:lineRule="auto"/>
        <w:ind w:left="-142"/>
        <w:rPr>
          <w:sz w:val="17"/>
          <w:szCs w:val="17"/>
        </w:rPr>
      </w:pPr>
      <w:r w:rsidRPr="004749DA">
        <w:rPr>
          <w:sz w:val="17"/>
          <w:szCs w:val="17"/>
        </w:rPr>
        <w:t xml:space="preserve">Notes: Population data all rounded to two significant figures. </w:t>
      </w:r>
      <w:r w:rsidR="00745103" w:rsidRPr="004749DA">
        <w:rPr>
          <w:sz w:val="17"/>
          <w:szCs w:val="17"/>
        </w:rPr>
        <w:t>Population data</w:t>
      </w:r>
      <w:r w:rsidRPr="004749DA">
        <w:rPr>
          <w:sz w:val="17"/>
          <w:szCs w:val="17"/>
        </w:rPr>
        <w:t xml:space="preserve"> in brackets refer to the wider urban area (or greater municipal area). </w:t>
      </w:r>
    </w:p>
    <w:p w14:paraId="7018E803" w14:textId="4D734FF7" w:rsidR="00DB06F0" w:rsidRPr="004749DA" w:rsidRDefault="00DB06F0" w:rsidP="0074456A">
      <w:pPr>
        <w:spacing w:after="0" w:line="240" w:lineRule="auto"/>
        <w:ind w:left="-142"/>
        <w:rPr>
          <w:sz w:val="17"/>
          <w:szCs w:val="17"/>
        </w:rPr>
      </w:pPr>
      <w:r w:rsidRPr="004749DA">
        <w:rPr>
          <w:sz w:val="17"/>
          <w:szCs w:val="17"/>
        </w:rPr>
        <w:t>1: One of five primary case studies developed specifically for the GIZ Operator Model study on which this paper is based, using an updated set of the UN-Habitat indicators (</w:t>
      </w:r>
      <w:r w:rsidR="004D4E08">
        <w:rPr>
          <w:sz w:val="17"/>
          <w:szCs w:val="17"/>
        </w:rPr>
        <w:t>Soós</w:t>
      </w:r>
      <w:r w:rsidRPr="004749DA">
        <w:rPr>
          <w:sz w:val="17"/>
          <w:szCs w:val="17"/>
        </w:rPr>
        <w:t xml:space="preserve"> et al., 2013a). </w:t>
      </w:r>
    </w:p>
    <w:p w14:paraId="208411EE" w14:textId="77777777" w:rsidR="00DB06F0" w:rsidRPr="004749DA" w:rsidRDefault="00DB06F0" w:rsidP="0074456A">
      <w:pPr>
        <w:spacing w:after="0" w:line="240" w:lineRule="auto"/>
        <w:ind w:left="-142"/>
        <w:rPr>
          <w:sz w:val="17"/>
          <w:szCs w:val="17"/>
        </w:rPr>
      </w:pPr>
      <w:r w:rsidRPr="004749DA">
        <w:rPr>
          <w:sz w:val="17"/>
          <w:szCs w:val="17"/>
        </w:rPr>
        <w:t xml:space="preserve">2. One of the 20 cities featured in the UN-Habitat report </w:t>
      </w:r>
      <w:r w:rsidRPr="004749DA">
        <w:rPr>
          <w:i/>
          <w:sz w:val="17"/>
          <w:szCs w:val="17"/>
        </w:rPr>
        <w:t>Solid Waste Management in the World’s Cities</w:t>
      </w:r>
      <w:r w:rsidRPr="004749DA">
        <w:rPr>
          <w:sz w:val="17"/>
          <w:szCs w:val="17"/>
        </w:rPr>
        <w:t xml:space="preserve"> (Scheinberg et al., 2010; Wilson et al., 2012a)</w:t>
      </w:r>
    </w:p>
    <w:p w14:paraId="78518952" w14:textId="19958C68" w:rsidR="002B4AD1" w:rsidRPr="004749DA" w:rsidRDefault="00DB06F0" w:rsidP="0074456A">
      <w:pPr>
        <w:spacing w:after="120" w:line="240" w:lineRule="auto"/>
        <w:ind w:left="-142"/>
        <w:rPr>
          <w:b/>
          <w:sz w:val="17"/>
          <w:szCs w:val="17"/>
        </w:rPr>
      </w:pPr>
      <w:r w:rsidRPr="004749DA">
        <w:rPr>
          <w:sz w:val="17"/>
          <w:szCs w:val="17"/>
        </w:rPr>
        <w:t xml:space="preserve">BOOT - Build, own, operate, </w:t>
      </w:r>
      <w:proofErr w:type="gramStart"/>
      <w:r w:rsidRPr="004749DA">
        <w:rPr>
          <w:sz w:val="17"/>
          <w:szCs w:val="17"/>
        </w:rPr>
        <w:t>transfer</w:t>
      </w:r>
      <w:proofErr w:type="gramEnd"/>
      <w:r w:rsidRPr="004749DA">
        <w:rPr>
          <w:sz w:val="17"/>
          <w:szCs w:val="17"/>
        </w:rPr>
        <w:t xml:space="preserve">. </w:t>
      </w:r>
      <w:proofErr w:type="gramStart"/>
      <w:r w:rsidRPr="004749DA">
        <w:rPr>
          <w:sz w:val="17"/>
          <w:szCs w:val="17"/>
        </w:rPr>
        <w:t>CBO - Community-based organisation.</w:t>
      </w:r>
      <w:proofErr w:type="gramEnd"/>
      <w:r w:rsidRPr="004749DA">
        <w:rPr>
          <w:sz w:val="17"/>
          <w:szCs w:val="17"/>
        </w:rPr>
        <w:t xml:space="preserve"> </w:t>
      </w:r>
      <w:proofErr w:type="gramStart"/>
      <w:r w:rsidRPr="004749DA">
        <w:rPr>
          <w:sz w:val="17"/>
          <w:szCs w:val="17"/>
        </w:rPr>
        <w:t>MSP - micro-service provider.</w:t>
      </w:r>
      <w:proofErr w:type="gramEnd"/>
      <w:r w:rsidRPr="004749DA">
        <w:rPr>
          <w:sz w:val="17"/>
          <w:szCs w:val="17"/>
        </w:rPr>
        <w:t xml:space="preserve"> </w:t>
      </w:r>
      <w:proofErr w:type="gramStart"/>
      <w:r w:rsidRPr="004749DA">
        <w:rPr>
          <w:sz w:val="17"/>
          <w:szCs w:val="17"/>
        </w:rPr>
        <w:t>MSWM - Municipal solid waste management.</w:t>
      </w:r>
      <w:proofErr w:type="gramEnd"/>
      <w:r w:rsidRPr="004749DA">
        <w:rPr>
          <w:sz w:val="17"/>
          <w:szCs w:val="17"/>
        </w:rPr>
        <w:t xml:space="preserve"> </w:t>
      </w:r>
      <w:proofErr w:type="gramStart"/>
      <w:r w:rsidRPr="004749DA">
        <w:rPr>
          <w:sz w:val="17"/>
          <w:szCs w:val="17"/>
        </w:rPr>
        <w:t xml:space="preserve">PPP - public-private </w:t>
      </w:r>
      <w:r w:rsidR="00B2594D">
        <w:rPr>
          <w:sz w:val="17"/>
          <w:szCs w:val="17"/>
        </w:rPr>
        <w:t>partnership</w:t>
      </w:r>
      <w:r w:rsidRPr="004749DA">
        <w:rPr>
          <w:sz w:val="17"/>
          <w:szCs w:val="17"/>
        </w:rPr>
        <w:t>.</w:t>
      </w:r>
      <w:proofErr w:type="gramEnd"/>
      <w:r w:rsidR="00207EC5" w:rsidRPr="004749DA">
        <w:rPr>
          <w:sz w:val="17"/>
          <w:szCs w:val="17"/>
        </w:rPr>
        <w:br w:type="page"/>
      </w:r>
      <w:r w:rsidR="002B4AD1" w:rsidRPr="004749DA">
        <w:rPr>
          <w:b/>
          <w:sz w:val="24"/>
          <w:szCs w:val="24"/>
        </w:rPr>
        <w:lastRenderedPageBreak/>
        <w:t>Table 3:  Case studies selected for in-depth analysis – Central/Latin America, Middle East and Eastern Europe/Former Soviet Union</w:t>
      </w:r>
    </w:p>
    <w:tbl>
      <w:tblPr>
        <w:tblW w:w="15168"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9"/>
        <w:gridCol w:w="850"/>
        <w:gridCol w:w="1134"/>
        <w:gridCol w:w="1276"/>
        <w:gridCol w:w="850"/>
        <w:gridCol w:w="1843"/>
        <w:gridCol w:w="5976"/>
        <w:gridCol w:w="1820"/>
      </w:tblGrid>
      <w:tr w:rsidR="00F51BAA" w:rsidRPr="004749DA" w14:paraId="3D123C5B" w14:textId="77777777" w:rsidTr="008F6B94">
        <w:trPr>
          <w:cantSplit/>
          <w:tblHeader/>
        </w:trPr>
        <w:tc>
          <w:tcPr>
            <w:tcW w:w="1419" w:type="dxa"/>
            <w:shd w:val="clear" w:color="auto" w:fill="auto"/>
            <w:vAlign w:val="center"/>
          </w:tcPr>
          <w:p w14:paraId="6B0E1941" w14:textId="77777777" w:rsidR="00F51BAA" w:rsidRPr="004749DA" w:rsidRDefault="00F51BAA" w:rsidP="00E427A1">
            <w:pPr>
              <w:pStyle w:val="NormalWeb"/>
              <w:keepNext/>
              <w:spacing w:before="0" w:beforeAutospacing="0" w:after="0" w:afterAutospacing="0"/>
              <w:jc w:val="center"/>
              <w:rPr>
                <w:rFonts w:ascii="Calibri" w:hAnsi="Calibri"/>
                <w:b/>
                <w:bCs/>
                <w:sz w:val="17"/>
                <w:szCs w:val="17"/>
              </w:rPr>
            </w:pPr>
            <w:r w:rsidRPr="004749DA">
              <w:rPr>
                <w:rFonts w:ascii="Calibri" w:hAnsi="Calibri"/>
                <w:b/>
                <w:bCs/>
                <w:sz w:val="17"/>
                <w:szCs w:val="17"/>
              </w:rPr>
              <w:t>Location/year</w:t>
            </w:r>
          </w:p>
        </w:tc>
        <w:tc>
          <w:tcPr>
            <w:tcW w:w="3260" w:type="dxa"/>
            <w:gridSpan w:val="3"/>
            <w:vAlign w:val="center"/>
          </w:tcPr>
          <w:p w14:paraId="16EBC63B" w14:textId="77777777" w:rsidR="00F51BAA" w:rsidRPr="004749DA" w:rsidRDefault="00F51BAA" w:rsidP="00E427A1">
            <w:pPr>
              <w:pStyle w:val="NormalWeb"/>
              <w:keepNext/>
              <w:spacing w:before="0" w:beforeAutospacing="0" w:after="0" w:afterAutospacing="0"/>
              <w:jc w:val="center"/>
              <w:rPr>
                <w:rFonts w:ascii="Calibri" w:hAnsi="Calibri"/>
                <w:b/>
                <w:bCs/>
                <w:sz w:val="17"/>
                <w:szCs w:val="17"/>
              </w:rPr>
            </w:pPr>
            <w:r w:rsidRPr="004749DA">
              <w:rPr>
                <w:rFonts w:ascii="Calibri" w:hAnsi="Calibri"/>
                <w:b/>
                <w:bCs/>
                <w:sz w:val="17"/>
                <w:szCs w:val="17"/>
              </w:rPr>
              <w:t>Population</w:t>
            </w:r>
          </w:p>
        </w:tc>
        <w:tc>
          <w:tcPr>
            <w:tcW w:w="2693" w:type="dxa"/>
            <w:gridSpan w:val="2"/>
            <w:vAlign w:val="center"/>
          </w:tcPr>
          <w:p w14:paraId="6E208366" w14:textId="77777777" w:rsidR="00F51BAA" w:rsidRPr="004749DA" w:rsidRDefault="00F51BAA" w:rsidP="00E427A1">
            <w:pPr>
              <w:pStyle w:val="NormalWeb"/>
              <w:keepNext/>
              <w:spacing w:before="0" w:beforeAutospacing="0" w:after="0" w:afterAutospacing="0"/>
              <w:jc w:val="center"/>
              <w:rPr>
                <w:rFonts w:ascii="Calibri" w:hAnsi="Calibri"/>
                <w:b/>
                <w:bCs/>
                <w:sz w:val="17"/>
                <w:szCs w:val="17"/>
              </w:rPr>
            </w:pPr>
            <w:r w:rsidRPr="004749DA">
              <w:rPr>
                <w:rFonts w:ascii="Calibri" w:hAnsi="Calibri"/>
                <w:b/>
                <w:bCs/>
                <w:sz w:val="17"/>
                <w:szCs w:val="17"/>
              </w:rPr>
              <w:t>Case study</w:t>
            </w:r>
          </w:p>
        </w:tc>
        <w:tc>
          <w:tcPr>
            <w:tcW w:w="5976" w:type="dxa"/>
            <w:vMerge w:val="restart"/>
            <w:shd w:val="clear" w:color="auto" w:fill="auto"/>
            <w:vAlign w:val="center"/>
          </w:tcPr>
          <w:p w14:paraId="705DC235" w14:textId="77777777" w:rsidR="00F51BAA" w:rsidRPr="004749DA" w:rsidRDefault="00F51BAA" w:rsidP="00E427A1">
            <w:pPr>
              <w:pStyle w:val="NormalWeb"/>
              <w:keepNext/>
              <w:spacing w:before="0" w:beforeAutospacing="0" w:after="0" w:afterAutospacing="0"/>
              <w:jc w:val="center"/>
              <w:rPr>
                <w:rFonts w:ascii="Calibri" w:hAnsi="Calibri"/>
                <w:b/>
                <w:bCs/>
                <w:sz w:val="17"/>
                <w:szCs w:val="17"/>
              </w:rPr>
            </w:pPr>
            <w:r w:rsidRPr="004749DA">
              <w:rPr>
                <w:rFonts w:ascii="Calibri" w:hAnsi="Calibri"/>
                <w:b/>
                <w:bCs/>
                <w:sz w:val="17"/>
                <w:szCs w:val="17"/>
              </w:rPr>
              <w:t>General description of Operating Model</w:t>
            </w:r>
          </w:p>
        </w:tc>
        <w:tc>
          <w:tcPr>
            <w:tcW w:w="1820" w:type="dxa"/>
            <w:vMerge w:val="restart"/>
            <w:shd w:val="clear" w:color="auto" w:fill="auto"/>
            <w:vAlign w:val="center"/>
          </w:tcPr>
          <w:p w14:paraId="57F069A8" w14:textId="77777777" w:rsidR="00F51BAA" w:rsidRPr="004749DA" w:rsidRDefault="00F51BAA" w:rsidP="00E427A1">
            <w:pPr>
              <w:pStyle w:val="NormalWeb"/>
              <w:keepNext/>
              <w:spacing w:before="0" w:beforeAutospacing="0" w:after="0" w:afterAutospacing="0"/>
              <w:jc w:val="center"/>
              <w:rPr>
                <w:rFonts w:ascii="Calibri" w:hAnsi="Calibri"/>
                <w:b/>
                <w:bCs/>
                <w:sz w:val="17"/>
                <w:szCs w:val="17"/>
              </w:rPr>
            </w:pPr>
            <w:r w:rsidRPr="004749DA">
              <w:rPr>
                <w:rFonts w:ascii="Calibri" w:hAnsi="Calibri"/>
                <w:b/>
                <w:bCs/>
                <w:sz w:val="17"/>
                <w:szCs w:val="17"/>
              </w:rPr>
              <w:t>References</w:t>
            </w:r>
          </w:p>
        </w:tc>
      </w:tr>
      <w:tr w:rsidR="00F51BAA" w:rsidRPr="004749DA" w14:paraId="4B728F2D" w14:textId="77777777" w:rsidTr="008F6B94">
        <w:trPr>
          <w:cantSplit/>
          <w:tblHeader/>
        </w:trPr>
        <w:tc>
          <w:tcPr>
            <w:tcW w:w="1419" w:type="dxa"/>
            <w:shd w:val="clear" w:color="auto" w:fill="auto"/>
            <w:vAlign w:val="center"/>
          </w:tcPr>
          <w:p w14:paraId="7FA23F3A" w14:textId="77777777" w:rsidR="00F51BAA" w:rsidRPr="004749DA" w:rsidRDefault="00F51BAA" w:rsidP="00E427A1">
            <w:pPr>
              <w:keepNext/>
              <w:spacing w:after="0" w:line="240" w:lineRule="auto"/>
              <w:rPr>
                <w:rFonts w:eastAsia="Times New Roman"/>
                <w:b/>
                <w:bCs/>
                <w:sz w:val="17"/>
                <w:szCs w:val="17"/>
              </w:rPr>
            </w:pPr>
            <w:r w:rsidRPr="004749DA">
              <w:rPr>
                <w:rFonts w:eastAsia="Times New Roman"/>
                <w:b/>
                <w:bCs/>
                <w:sz w:val="17"/>
                <w:szCs w:val="17"/>
              </w:rPr>
              <w:t>LATIN AMERICA / CARIBBEAN</w:t>
            </w:r>
          </w:p>
        </w:tc>
        <w:tc>
          <w:tcPr>
            <w:tcW w:w="850" w:type="dxa"/>
          </w:tcPr>
          <w:p w14:paraId="0E60A1EA" w14:textId="77777777" w:rsidR="00F51BAA" w:rsidRPr="004749DA" w:rsidRDefault="00F51BAA" w:rsidP="00E427A1">
            <w:pPr>
              <w:pStyle w:val="NormalWeb"/>
              <w:spacing w:before="0" w:beforeAutospacing="0" w:after="0" w:afterAutospacing="0"/>
              <w:jc w:val="center"/>
              <w:rPr>
                <w:rFonts w:ascii="Calibri" w:hAnsi="Calibri"/>
                <w:sz w:val="17"/>
                <w:szCs w:val="17"/>
              </w:rPr>
            </w:pPr>
            <w:r w:rsidRPr="004749DA">
              <w:rPr>
                <w:rFonts w:ascii="Calibri" w:hAnsi="Calibri"/>
                <w:sz w:val="17"/>
                <w:szCs w:val="17"/>
              </w:rPr>
              <w:t>No. (million)</w:t>
            </w:r>
          </w:p>
        </w:tc>
        <w:tc>
          <w:tcPr>
            <w:tcW w:w="1134" w:type="dxa"/>
          </w:tcPr>
          <w:p w14:paraId="2C303BA4" w14:textId="77777777" w:rsidR="00F51BAA" w:rsidRPr="004749DA" w:rsidRDefault="00F51BAA" w:rsidP="00E427A1">
            <w:pPr>
              <w:pStyle w:val="NormalWeb"/>
              <w:spacing w:before="0" w:beforeAutospacing="0" w:after="0" w:afterAutospacing="0"/>
              <w:jc w:val="center"/>
              <w:rPr>
                <w:rFonts w:ascii="Calibri" w:hAnsi="Calibri"/>
                <w:sz w:val="17"/>
                <w:szCs w:val="17"/>
              </w:rPr>
            </w:pPr>
            <w:r w:rsidRPr="004749DA">
              <w:rPr>
                <w:rFonts w:ascii="Calibri" w:hAnsi="Calibri"/>
                <w:sz w:val="17"/>
                <w:szCs w:val="17"/>
              </w:rPr>
              <w:t>Growth</w:t>
            </w:r>
          </w:p>
          <w:p w14:paraId="516CCDCE" w14:textId="77777777" w:rsidR="00F51BAA" w:rsidRPr="004749DA" w:rsidRDefault="00F51BAA" w:rsidP="00E427A1">
            <w:pPr>
              <w:pStyle w:val="NormalWeb"/>
              <w:spacing w:before="0" w:beforeAutospacing="0" w:after="0" w:afterAutospacing="0"/>
              <w:jc w:val="center"/>
              <w:rPr>
                <w:rFonts w:ascii="Calibri" w:hAnsi="Calibri"/>
                <w:sz w:val="17"/>
                <w:szCs w:val="17"/>
              </w:rPr>
            </w:pPr>
            <w:r w:rsidRPr="004749DA">
              <w:rPr>
                <w:rFonts w:ascii="Calibri" w:hAnsi="Calibri"/>
                <w:sz w:val="17"/>
                <w:szCs w:val="17"/>
              </w:rPr>
              <w:t>(% annum⁻¹)</w:t>
            </w:r>
          </w:p>
        </w:tc>
        <w:tc>
          <w:tcPr>
            <w:tcW w:w="1276" w:type="dxa"/>
            <w:shd w:val="clear" w:color="auto" w:fill="auto"/>
          </w:tcPr>
          <w:p w14:paraId="56203FC3" w14:textId="77777777" w:rsidR="00F51BAA" w:rsidRPr="004749DA" w:rsidRDefault="00F51BAA" w:rsidP="00E427A1">
            <w:pPr>
              <w:pStyle w:val="NormalWeb"/>
              <w:spacing w:before="0" w:beforeAutospacing="0" w:after="0" w:afterAutospacing="0"/>
              <w:jc w:val="center"/>
              <w:rPr>
                <w:rFonts w:ascii="Calibri" w:hAnsi="Calibri"/>
                <w:sz w:val="17"/>
                <w:szCs w:val="17"/>
              </w:rPr>
            </w:pPr>
            <w:r w:rsidRPr="004749DA">
              <w:rPr>
                <w:rFonts w:ascii="Calibri" w:hAnsi="Calibri"/>
                <w:sz w:val="17"/>
                <w:szCs w:val="17"/>
              </w:rPr>
              <w:t>Density</w:t>
            </w:r>
          </w:p>
          <w:p w14:paraId="2E3AF335" w14:textId="1B22E356" w:rsidR="00F51BAA" w:rsidRPr="004749DA" w:rsidRDefault="008F6B94" w:rsidP="008F6B94">
            <w:pPr>
              <w:pStyle w:val="NormalWeb"/>
              <w:spacing w:before="0" w:beforeAutospacing="0" w:after="0" w:afterAutospacing="0"/>
              <w:jc w:val="center"/>
              <w:rPr>
                <w:rFonts w:ascii="Calibri" w:hAnsi="Calibri"/>
                <w:sz w:val="17"/>
                <w:szCs w:val="17"/>
              </w:rPr>
            </w:pPr>
            <w:r w:rsidRPr="004749DA">
              <w:rPr>
                <w:rFonts w:ascii="Calibri" w:hAnsi="Calibri"/>
                <w:sz w:val="17"/>
                <w:szCs w:val="17"/>
              </w:rPr>
              <w:t>(people</w:t>
            </w:r>
            <w:r w:rsidR="00F51BAA" w:rsidRPr="004749DA">
              <w:rPr>
                <w:rFonts w:ascii="Calibri" w:hAnsi="Calibri"/>
                <w:sz w:val="17"/>
                <w:szCs w:val="17"/>
              </w:rPr>
              <w:t xml:space="preserve"> km⁻²)</w:t>
            </w:r>
          </w:p>
        </w:tc>
        <w:tc>
          <w:tcPr>
            <w:tcW w:w="850" w:type="dxa"/>
            <w:vAlign w:val="center"/>
          </w:tcPr>
          <w:p w14:paraId="26910A27" w14:textId="77777777" w:rsidR="00F51BAA" w:rsidRPr="004749DA" w:rsidRDefault="00F51BAA" w:rsidP="00E427A1">
            <w:pPr>
              <w:pStyle w:val="NormalWeb"/>
              <w:keepNext/>
              <w:spacing w:before="0" w:beforeAutospacing="0" w:after="0" w:afterAutospacing="0"/>
              <w:jc w:val="center"/>
              <w:rPr>
                <w:rFonts w:ascii="Calibri" w:hAnsi="Calibri"/>
                <w:sz w:val="17"/>
                <w:szCs w:val="17"/>
              </w:rPr>
            </w:pPr>
            <w:r w:rsidRPr="004749DA">
              <w:rPr>
                <w:rFonts w:ascii="Calibri" w:hAnsi="Calibri"/>
                <w:sz w:val="17"/>
                <w:szCs w:val="17"/>
              </w:rPr>
              <w:t>Source</w:t>
            </w:r>
          </w:p>
        </w:tc>
        <w:tc>
          <w:tcPr>
            <w:tcW w:w="1843" w:type="dxa"/>
            <w:shd w:val="clear" w:color="auto" w:fill="auto"/>
            <w:vAlign w:val="center"/>
          </w:tcPr>
          <w:p w14:paraId="253F421A" w14:textId="77777777" w:rsidR="00F51BAA" w:rsidRPr="004749DA" w:rsidRDefault="00F51BAA" w:rsidP="00E427A1">
            <w:pPr>
              <w:pStyle w:val="NormalWeb"/>
              <w:keepNext/>
              <w:spacing w:before="0" w:beforeAutospacing="0" w:after="0" w:afterAutospacing="0"/>
              <w:jc w:val="center"/>
              <w:rPr>
                <w:rFonts w:ascii="Calibri" w:hAnsi="Calibri"/>
                <w:sz w:val="17"/>
                <w:szCs w:val="17"/>
              </w:rPr>
            </w:pPr>
            <w:r w:rsidRPr="004749DA">
              <w:rPr>
                <w:rFonts w:ascii="Calibri" w:hAnsi="Calibri"/>
                <w:sz w:val="17"/>
                <w:szCs w:val="17"/>
              </w:rPr>
              <w:t>Focus</w:t>
            </w:r>
          </w:p>
        </w:tc>
        <w:tc>
          <w:tcPr>
            <w:tcW w:w="5976" w:type="dxa"/>
            <w:vMerge/>
            <w:shd w:val="clear" w:color="auto" w:fill="auto"/>
          </w:tcPr>
          <w:p w14:paraId="06D7A150" w14:textId="77777777" w:rsidR="00F51BAA" w:rsidRPr="004749DA" w:rsidRDefault="00F51BAA" w:rsidP="00E427A1">
            <w:pPr>
              <w:pStyle w:val="NormalWeb"/>
              <w:keepNext/>
              <w:spacing w:before="0" w:beforeAutospacing="0" w:after="0" w:afterAutospacing="0"/>
              <w:rPr>
                <w:rFonts w:ascii="Calibri" w:hAnsi="Calibri"/>
                <w:sz w:val="17"/>
                <w:szCs w:val="17"/>
              </w:rPr>
            </w:pPr>
          </w:p>
        </w:tc>
        <w:tc>
          <w:tcPr>
            <w:tcW w:w="1820" w:type="dxa"/>
            <w:vMerge/>
            <w:shd w:val="clear" w:color="auto" w:fill="auto"/>
          </w:tcPr>
          <w:p w14:paraId="19542094" w14:textId="77777777" w:rsidR="00F51BAA" w:rsidRPr="004749DA" w:rsidRDefault="00F51BAA" w:rsidP="00E427A1">
            <w:pPr>
              <w:pStyle w:val="NormalWeb"/>
              <w:keepNext/>
              <w:spacing w:before="0" w:beforeAutospacing="0" w:after="0" w:afterAutospacing="0"/>
              <w:rPr>
                <w:rFonts w:ascii="Calibri" w:hAnsi="Calibri"/>
                <w:sz w:val="17"/>
                <w:szCs w:val="17"/>
              </w:rPr>
            </w:pPr>
          </w:p>
        </w:tc>
      </w:tr>
      <w:tr w:rsidR="00F51BAA" w:rsidRPr="004749DA" w14:paraId="47E73A6A" w14:textId="77777777" w:rsidTr="008F6B94">
        <w:trPr>
          <w:cantSplit/>
        </w:trPr>
        <w:tc>
          <w:tcPr>
            <w:tcW w:w="1419" w:type="dxa"/>
            <w:shd w:val="clear" w:color="auto" w:fill="auto"/>
          </w:tcPr>
          <w:p w14:paraId="04EBA125" w14:textId="319EC1A0" w:rsidR="00F51BAA" w:rsidRPr="004749DA" w:rsidRDefault="00825136" w:rsidP="00E427A1">
            <w:pPr>
              <w:keepNext/>
              <w:spacing w:after="0" w:line="240" w:lineRule="auto"/>
              <w:rPr>
                <w:rFonts w:eastAsia="Times New Roman"/>
                <w:b/>
                <w:bCs/>
                <w:sz w:val="17"/>
                <w:szCs w:val="17"/>
                <w:lang w:eastAsia="en-GB"/>
              </w:rPr>
            </w:pPr>
            <w:r w:rsidRPr="004749DA">
              <w:rPr>
                <w:rFonts w:eastAsia="Times New Roman"/>
                <w:b/>
                <w:bCs/>
                <w:sz w:val="17"/>
                <w:szCs w:val="17"/>
                <w:lang w:eastAsia="en-GB"/>
              </w:rPr>
              <w:t>Brazil, Belo Horizonte (2011</w:t>
            </w:r>
            <w:r w:rsidR="00F51BAA" w:rsidRPr="004749DA">
              <w:rPr>
                <w:rFonts w:eastAsia="Times New Roman"/>
                <w:b/>
                <w:bCs/>
                <w:sz w:val="17"/>
                <w:szCs w:val="17"/>
                <w:lang w:eastAsia="en-GB"/>
              </w:rPr>
              <w:t>)</w:t>
            </w:r>
          </w:p>
        </w:tc>
        <w:tc>
          <w:tcPr>
            <w:tcW w:w="850" w:type="dxa"/>
          </w:tcPr>
          <w:p w14:paraId="5E91BC37" w14:textId="77777777" w:rsidR="00F51BAA" w:rsidRPr="004749DA" w:rsidRDefault="00F51BAA" w:rsidP="00E427A1">
            <w:pPr>
              <w:pStyle w:val="NormalWeb"/>
              <w:keepNext/>
              <w:spacing w:before="0" w:beforeAutospacing="0" w:after="0" w:afterAutospacing="0"/>
              <w:jc w:val="center"/>
              <w:rPr>
                <w:rFonts w:ascii="Calibri" w:hAnsi="Calibri"/>
                <w:sz w:val="17"/>
                <w:szCs w:val="17"/>
              </w:rPr>
            </w:pPr>
            <w:r w:rsidRPr="004749DA">
              <w:rPr>
                <w:rFonts w:ascii="Calibri" w:hAnsi="Calibri"/>
                <w:sz w:val="17"/>
                <w:szCs w:val="17"/>
              </w:rPr>
              <w:t>2.4</w:t>
            </w:r>
          </w:p>
        </w:tc>
        <w:tc>
          <w:tcPr>
            <w:tcW w:w="1134" w:type="dxa"/>
          </w:tcPr>
          <w:p w14:paraId="17EE7787" w14:textId="77777777" w:rsidR="00F51BAA" w:rsidRPr="004749DA" w:rsidRDefault="00F51BAA" w:rsidP="00E427A1">
            <w:pPr>
              <w:pStyle w:val="NormalWeb"/>
              <w:keepNext/>
              <w:spacing w:before="0" w:beforeAutospacing="0" w:after="0" w:afterAutospacing="0"/>
              <w:jc w:val="center"/>
              <w:rPr>
                <w:rFonts w:ascii="Calibri" w:hAnsi="Calibri"/>
                <w:sz w:val="17"/>
                <w:szCs w:val="17"/>
              </w:rPr>
            </w:pPr>
            <w:r w:rsidRPr="004749DA">
              <w:rPr>
                <w:rFonts w:ascii="Calibri" w:hAnsi="Calibri"/>
                <w:sz w:val="17"/>
                <w:szCs w:val="17"/>
              </w:rPr>
              <w:t>1.2</w:t>
            </w:r>
          </w:p>
        </w:tc>
        <w:tc>
          <w:tcPr>
            <w:tcW w:w="1276" w:type="dxa"/>
            <w:shd w:val="clear" w:color="auto" w:fill="auto"/>
          </w:tcPr>
          <w:p w14:paraId="326C3EF3" w14:textId="77777777" w:rsidR="00F51BAA" w:rsidRPr="004749DA" w:rsidRDefault="00F51BAA" w:rsidP="00E427A1">
            <w:pPr>
              <w:pStyle w:val="NormalWeb"/>
              <w:keepNext/>
              <w:spacing w:before="0" w:beforeAutospacing="0" w:after="0" w:afterAutospacing="0"/>
              <w:jc w:val="center"/>
              <w:rPr>
                <w:rFonts w:ascii="Calibri" w:hAnsi="Calibri"/>
                <w:sz w:val="17"/>
                <w:szCs w:val="17"/>
              </w:rPr>
            </w:pPr>
            <w:r w:rsidRPr="004749DA">
              <w:rPr>
                <w:rFonts w:ascii="Calibri" w:hAnsi="Calibri"/>
                <w:sz w:val="17"/>
                <w:szCs w:val="17"/>
              </w:rPr>
              <w:t>7,400</w:t>
            </w:r>
          </w:p>
        </w:tc>
        <w:tc>
          <w:tcPr>
            <w:tcW w:w="850" w:type="dxa"/>
          </w:tcPr>
          <w:p w14:paraId="7DB7BFFF" w14:textId="77777777" w:rsidR="00F51BAA" w:rsidRPr="004749DA" w:rsidRDefault="00F51BAA" w:rsidP="00E427A1">
            <w:pPr>
              <w:pStyle w:val="NormalWeb"/>
              <w:spacing w:before="0" w:beforeAutospacing="0" w:after="0" w:afterAutospacing="0"/>
              <w:rPr>
                <w:rFonts w:ascii="Calibri" w:hAnsi="Calibri"/>
                <w:sz w:val="17"/>
                <w:szCs w:val="17"/>
                <w:lang w:eastAsia="en-US"/>
              </w:rPr>
            </w:pPr>
            <w:r w:rsidRPr="004749DA">
              <w:rPr>
                <w:rFonts w:ascii="Calibri" w:hAnsi="Calibri"/>
                <w:sz w:val="17"/>
                <w:szCs w:val="17"/>
                <w:lang w:eastAsia="en-US"/>
              </w:rPr>
              <w:t>UN-Habitat²</w:t>
            </w:r>
          </w:p>
        </w:tc>
        <w:tc>
          <w:tcPr>
            <w:tcW w:w="1843" w:type="dxa"/>
            <w:shd w:val="clear" w:color="auto" w:fill="auto"/>
          </w:tcPr>
          <w:p w14:paraId="0D4DA408" w14:textId="77777777" w:rsidR="00F51BAA" w:rsidRPr="004749DA" w:rsidRDefault="00F51BAA" w:rsidP="00E427A1">
            <w:pPr>
              <w:pStyle w:val="NormalWeb"/>
              <w:spacing w:before="0" w:beforeAutospacing="0" w:after="0" w:afterAutospacing="0"/>
              <w:rPr>
                <w:rFonts w:ascii="Calibri" w:hAnsi="Calibri"/>
                <w:sz w:val="17"/>
                <w:szCs w:val="17"/>
                <w:lang w:eastAsia="en-US"/>
              </w:rPr>
            </w:pPr>
            <w:r w:rsidRPr="004749DA">
              <w:rPr>
                <w:rFonts w:ascii="Calibri" w:hAnsi="Calibri"/>
                <w:sz w:val="17"/>
                <w:szCs w:val="17"/>
                <w:lang w:eastAsia="en-US"/>
              </w:rPr>
              <w:t>City profile using standard methodology</w:t>
            </w:r>
          </w:p>
        </w:tc>
        <w:tc>
          <w:tcPr>
            <w:tcW w:w="5976" w:type="dxa"/>
            <w:shd w:val="clear" w:color="auto" w:fill="auto"/>
          </w:tcPr>
          <w:p w14:paraId="769A8D43" w14:textId="0EE8B999" w:rsidR="00F51BAA" w:rsidRPr="004749DA" w:rsidRDefault="00F51BAA" w:rsidP="00E427A1">
            <w:pPr>
              <w:pStyle w:val="NormalWeb"/>
              <w:keepNext/>
              <w:spacing w:before="0" w:beforeAutospacing="0" w:after="0" w:afterAutospacing="0"/>
              <w:rPr>
                <w:rFonts w:ascii="Calibri" w:hAnsi="Calibri"/>
                <w:sz w:val="17"/>
                <w:szCs w:val="17"/>
              </w:rPr>
            </w:pPr>
            <w:r w:rsidRPr="004749DA">
              <w:rPr>
                <w:rFonts w:ascii="Calibri" w:hAnsi="Calibri"/>
                <w:sz w:val="17"/>
                <w:szCs w:val="17"/>
              </w:rPr>
              <w:t xml:space="preserve">Street sweeping, collection, transfer and disposal </w:t>
            </w:r>
            <w:r w:rsidR="00825136" w:rsidRPr="004749DA">
              <w:rPr>
                <w:rFonts w:ascii="Calibri" w:hAnsi="Calibri"/>
                <w:sz w:val="17"/>
                <w:szCs w:val="17"/>
              </w:rPr>
              <w:t>operated</w:t>
            </w:r>
            <w:r w:rsidRPr="004749DA">
              <w:rPr>
                <w:rFonts w:ascii="Calibri" w:hAnsi="Calibri"/>
                <w:sz w:val="17"/>
                <w:szCs w:val="17"/>
              </w:rPr>
              <w:t xml:space="preserve"> by the commercialised public enterprise or </w:t>
            </w:r>
            <w:r w:rsidR="00825136" w:rsidRPr="004749DA">
              <w:rPr>
                <w:rFonts w:ascii="Calibri" w:hAnsi="Calibri"/>
                <w:sz w:val="17"/>
                <w:szCs w:val="17"/>
              </w:rPr>
              <w:t>through PPP</w:t>
            </w:r>
            <w:r w:rsidRPr="004749DA">
              <w:rPr>
                <w:rFonts w:ascii="Calibri" w:hAnsi="Calibri"/>
                <w:sz w:val="17"/>
                <w:szCs w:val="17"/>
              </w:rPr>
              <w:t xml:space="preserve"> </w:t>
            </w:r>
            <w:r w:rsidR="00825136" w:rsidRPr="004749DA">
              <w:rPr>
                <w:rFonts w:ascii="Calibri" w:hAnsi="Calibri"/>
                <w:sz w:val="17"/>
                <w:szCs w:val="17"/>
              </w:rPr>
              <w:t xml:space="preserve">contracts with </w:t>
            </w:r>
            <w:r w:rsidRPr="004749DA">
              <w:rPr>
                <w:rFonts w:ascii="Calibri" w:hAnsi="Calibri"/>
                <w:sz w:val="17"/>
                <w:szCs w:val="17"/>
              </w:rPr>
              <w:t xml:space="preserve">formal </w:t>
            </w:r>
            <w:r w:rsidR="00825136" w:rsidRPr="004749DA">
              <w:rPr>
                <w:rFonts w:ascii="Calibri" w:hAnsi="Calibri"/>
                <w:sz w:val="17"/>
                <w:szCs w:val="17"/>
              </w:rPr>
              <w:t xml:space="preserve">companies. Recycling </w:t>
            </w:r>
            <w:r w:rsidR="00EF31BA" w:rsidRPr="004749DA">
              <w:rPr>
                <w:rFonts w:ascii="Calibri" w:hAnsi="Calibri"/>
                <w:sz w:val="17"/>
                <w:szCs w:val="17"/>
              </w:rPr>
              <w:t xml:space="preserve">PPP </w:t>
            </w:r>
            <w:r w:rsidRPr="004749DA">
              <w:rPr>
                <w:rFonts w:ascii="Calibri" w:hAnsi="Calibri"/>
                <w:sz w:val="17"/>
                <w:szCs w:val="17"/>
              </w:rPr>
              <w:t xml:space="preserve">with </w:t>
            </w:r>
            <w:r w:rsidR="00825136" w:rsidRPr="004749DA">
              <w:rPr>
                <w:rFonts w:ascii="Calibri" w:hAnsi="Calibri"/>
                <w:sz w:val="17"/>
                <w:szCs w:val="17"/>
              </w:rPr>
              <w:t xml:space="preserve">waste picker </w:t>
            </w:r>
            <w:r w:rsidR="00EF31BA" w:rsidRPr="004749DA">
              <w:rPr>
                <w:rFonts w:ascii="Calibri" w:hAnsi="Calibri"/>
                <w:sz w:val="17"/>
                <w:szCs w:val="17"/>
              </w:rPr>
              <w:t>co-operatives</w:t>
            </w:r>
            <w:r w:rsidR="00825136" w:rsidRPr="004749DA">
              <w:rPr>
                <w:rFonts w:ascii="Calibri" w:hAnsi="Calibri"/>
                <w:sz w:val="17"/>
                <w:szCs w:val="17"/>
              </w:rPr>
              <w:t>.</w:t>
            </w:r>
          </w:p>
        </w:tc>
        <w:tc>
          <w:tcPr>
            <w:tcW w:w="1820" w:type="dxa"/>
            <w:shd w:val="clear" w:color="auto" w:fill="auto"/>
          </w:tcPr>
          <w:p w14:paraId="1124DC94" w14:textId="39215FB7" w:rsidR="00F51BAA" w:rsidRPr="004749DA" w:rsidRDefault="00F51BAA" w:rsidP="00E427A1">
            <w:pPr>
              <w:pStyle w:val="NormalWeb"/>
              <w:keepNext/>
              <w:spacing w:before="0" w:beforeAutospacing="0" w:after="0" w:afterAutospacing="0"/>
              <w:rPr>
                <w:rFonts w:ascii="Calibri" w:hAnsi="Calibri"/>
                <w:sz w:val="17"/>
                <w:szCs w:val="17"/>
              </w:rPr>
            </w:pPr>
            <w:r w:rsidRPr="004749DA">
              <w:rPr>
                <w:rFonts w:ascii="Calibri" w:hAnsi="Calibri"/>
                <w:sz w:val="17"/>
                <w:szCs w:val="17"/>
              </w:rPr>
              <w:t>Dias et al</w:t>
            </w:r>
            <w:r w:rsidR="00A901C9">
              <w:rPr>
                <w:rFonts w:ascii="Calibri" w:hAnsi="Calibri"/>
                <w:sz w:val="17"/>
                <w:szCs w:val="17"/>
              </w:rPr>
              <w:t>.</w:t>
            </w:r>
            <w:r w:rsidRPr="004749DA">
              <w:rPr>
                <w:rFonts w:ascii="Calibri" w:hAnsi="Calibri"/>
                <w:sz w:val="17"/>
                <w:szCs w:val="17"/>
              </w:rPr>
              <w:t>, 2009</w:t>
            </w:r>
          </w:p>
          <w:p w14:paraId="222A32AF" w14:textId="18EC9CC5" w:rsidR="00825136" w:rsidRPr="004749DA" w:rsidRDefault="00D72459" w:rsidP="00D72459">
            <w:pPr>
              <w:pStyle w:val="NormalWeb"/>
              <w:keepNext/>
              <w:spacing w:before="0" w:beforeAutospacing="0" w:after="0" w:afterAutospacing="0"/>
              <w:rPr>
                <w:rFonts w:ascii="Calibri" w:hAnsi="Calibri"/>
                <w:sz w:val="17"/>
                <w:szCs w:val="17"/>
              </w:rPr>
            </w:pPr>
            <w:r>
              <w:rPr>
                <w:rFonts w:ascii="Calibri" w:hAnsi="Calibri"/>
                <w:sz w:val="17"/>
                <w:szCs w:val="17"/>
              </w:rPr>
              <w:t xml:space="preserve">IJgosse et al., </w:t>
            </w:r>
            <w:r w:rsidR="00825136" w:rsidRPr="004749DA">
              <w:rPr>
                <w:rFonts w:ascii="Calibri" w:hAnsi="Calibri"/>
                <w:sz w:val="17"/>
                <w:szCs w:val="17"/>
              </w:rPr>
              <w:t>2013</w:t>
            </w:r>
          </w:p>
        </w:tc>
      </w:tr>
      <w:tr w:rsidR="00F51BAA" w:rsidRPr="004749DA" w14:paraId="4FD525C9" w14:textId="77777777" w:rsidTr="008F6B94">
        <w:trPr>
          <w:cantSplit/>
        </w:trPr>
        <w:tc>
          <w:tcPr>
            <w:tcW w:w="1419" w:type="dxa"/>
            <w:shd w:val="clear" w:color="auto" w:fill="auto"/>
          </w:tcPr>
          <w:p w14:paraId="0CB8E25B" w14:textId="77777777" w:rsidR="00F51BAA" w:rsidRPr="004749DA" w:rsidRDefault="00F51BAA" w:rsidP="00E427A1">
            <w:pPr>
              <w:pStyle w:val="NormalWeb"/>
              <w:keepNext/>
              <w:spacing w:before="0" w:beforeAutospacing="0" w:after="0" w:afterAutospacing="0"/>
              <w:rPr>
                <w:rFonts w:ascii="Calibri" w:hAnsi="Calibri"/>
                <w:b/>
                <w:bCs/>
                <w:sz w:val="17"/>
                <w:szCs w:val="17"/>
              </w:rPr>
            </w:pPr>
            <w:r w:rsidRPr="004749DA">
              <w:rPr>
                <w:rFonts w:ascii="Calibri" w:hAnsi="Calibri"/>
                <w:b/>
                <w:bCs/>
                <w:sz w:val="17"/>
                <w:szCs w:val="17"/>
              </w:rPr>
              <w:t>Brazil, Porto Alegre City (2007)</w:t>
            </w:r>
          </w:p>
        </w:tc>
        <w:tc>
          <w:tcPr>
            <w:tcW w:w="850" w:type="dxa"/>
          </w:tcPr>
          <w:p w14:paraId="2BD07B7A" w14:textId="77777777" w:rsidR="00F51BAA" w:rsidRPr="004749DA" w:rsidRDefault="00F51BAA" w:rsidP="00E427A1">
            <w:pPr>
              <w:pStyle w:val="NormalWeb"/>
              <w:keepNext/>
              <w:spacing w:before="0" w:beforeAutospacing="0" w:after="0" w:afterAutospacing="0"/>
              <w:jc w:val="center"/>
              <w:rPr>
                <w:rFonts w:ascii="Calibri" w:hAnsi="Calibri"/>
                <w:sz w:val="17"/>
                <w:szCs w:val="17"/>
              </w:rPr>
            </w:pPr>
            <w:r w:rsidRPr="004749DA">
              <w:rPr>
                <w:rFonts w:ascii="Calibri" w:hAnsi="Calibri"/>
                <w:sz w:val="17"/>
                <w:szCs w:val="17"/>
              </w:rPr>
              <w:t>1.5</w:t>
            </w:r>
          </w:p>
        </w:tc>
        <w:tc>
          <w:tcPr>
            <w:tcW w:w="1134" w:type="dxa"/>
          </w:tcPr>
          <w:p w14:paraId="781DB68F" w14:textId="77777777" w:rsidR="00F51BAA" w:rsidRPr="004749DA" w:rsidRDefault="00F51BAA" w:rsidP="00E427A1">
            <w:pPr>
              <w:pStyle w:val="NormalWeb"/>
              <w:keepNext/>
              <w:spacing w:before="0" w:beforeAutospacing="0" w:after="0" w:afterAutospacing="0"/>
              <w:jc w:val="center"/>
              <w:rPr>
                <w:rFonts w:ascii="Calibri" w:hAnsi="Calibri"/>
                <w:sz w:val="17"/>
                <w:szCs w:val="17"/>
              </w:rPr>
            </w:pPr>
            <w:r w:rsidRPr="004749DA">
              <w:rPr>
                <w:rFonts w:ascii="Calibri" w:hAnsi="Calibri"/>
                <w:sz w:val="17"/>
                <w:szCs w:val="17"/>
              </w:rPr>
              <w:t>1</w:t>
            </w:r>
          </w:p>
        </w:tc>
        <w:tc>
          <w:tcPr>
            <w:tcW w:w="1276" w:type="dxa"/>
            <w:shd w:val="clear" w:color="auto" w:fill="auto"/>
          </w:tcPr>
          <w:p w14:paraId="26F1717B" w14:textId="77777777" w:rsidR="00F51BAA" w:rsidRPr="004749DA" w:rsidRDefault="00F51BAA" w:rsidP="00E427A1">
            <w:pPr>
              <w:pStyle w:val="NormalWeb"/>
              <w:keepNext/>
              <w:spacing w:before="0" w:beforeAutospacing="0" w:after="0" w:afterAutospacing="0"/>
              <w:jc w:val="center"/>
              <w:rPr>
                <w:rFonts w:ascii="Calibri" w:hAnsi="Calibri"/>
                <w:sz w:val="17"/>
                <w:szCs w:val="17"/>
              </w:rPr>
            </w:pPr>
            <w:r w:rsidRPr="004749DA">
              <w:rPr>
                <w:rFonts w:ascii="Calibri" w:hAnsi="Calibri"/>
                <w:sz w:val="17"/>
                <w:szCs w:val="17"/>
              </w:rPr>
              <w:t>NA</w:t>
            </w:r>
          </w:p>
        </w:tc>
        <w:tc>
          <w:tcPr>
            <w:tcW w:w="850" w:type="dxa"/>
          </w:tcPr>
          <w:p w14:paraId="179B33F5" w14:textId="77777777" w:rsidR="00F51BAA" w:rsidRPr="004749DA" w:rsidRDefault="00EF31BA" w:rsidP="00E427A1">
            <w:pPr>
              <w:pStyle w:val="NormalWeb"/>
              <w:keepNext/>
              <w:spacing w:before="0" w:beforeAutospacing="0" w:after="0" w:afterAutospacing="0"/>
              <w:rPr>
                <w:rFonts w:ascii="Calibri" w:hAnsi="Calibri"/>
                <w:sz w:val="17"/>
                <w:szCs w:val="17"/>
              </w:rPr>
            </w:pPr>
            <w:r w:rsidRPr="004749DA">
              <w:rPr>
                <w:rFonts w:ascii="Calibri" w:hAnsi="Calibri"/>
                <w:sz w:val="17"/>
                <w:szCs w:val="17"/>
              </w:rPr>
              <w:t>Journal</w:t>
            </w:r>
          </w:p>
        </w:tc>
        <w:tc>
          <w:tcPr>
            <w:tcW w:w="1843" w:type="dxa"/>
            <w:shd w:val="clear" w:color="auto" w:fill="auto"/>
          </w:tcPr>
          <w:p w14:paraId="3825014A" w14:textId="77777777" w:rsidR="00F51BAA" w:rsidRPr="004749DA" w:rsidRDefault="00EF31BA" w:rsidP="00E427A1">
            <w:pPr>
              <w:pStyle w:val="NormalWeb"/>
              <w:keepNext/>
              <w:spacing w:before="0" w:beforeAutospacing="0" w:after="0" w:afterAutospacing="0"/>
              <w:rPr>
                <w:rFonts w:ascii="Calibri" w:hAnsi="Calibri"/>
                <w:sz w:val="17"/>
                <w:szCs w:val="17"/>
              </w:rPr>
            </w:pPr>
            <w:r w:rsidRPr="004749DA">
              <w:rPr>
                <w:rFonts w:ascii="Calibri" w:hAnsi="Calibri"/>
                <w:sz w:val="17"/>
                <w:szCs w:val="17"/>
              </w:rPr>
              <w:t>E</w:t>
            </w:r>
            <w:r w:rsidR="00F51BAA" w:rsidRPr="004749DA">
              <w:rPr>
                <w:rFonts w:ascii="Calibri" w:hAnsi="Calibri"/>
                <w:sz w:val="17"/>
                <w:szCs w:val="17"/>
              </w:rPr>
              <w:t xml:space="preserve">ffects of active citizen participation on </w:t>
            </w:r>
            <w:r w:rsidRPr="004749DA">
              <w:rPr>
                <w:rFonts w:ascii="Calibri" w:hAnsi="Calibri"/>
                <w:sz w:val="17"/>
                <w:szCs w:val="17"/>
              </w:rPr>
              <w:t xml:space="preserve">recycling </w:t>
            </w:r>
          </w:p>
        </w:tc>
        <w:tc>
          <w:tcPr>
            <w:tcW w:w="5976" w:type="dxa"/>
            <w:shd w:val="clear" w:color="auto" w:fill="auto"/>
          </w:tcPr>
          <w:p w14:paraId="7EAF5210" w14:textId="5D30F019" w:rsidR="00F51BAA" w:rsidRPr="004749DA" w:rsidRDefault="00F51BAA" w:rsidP="00AD112E">
            <w:pPr>
              <w:pStyle w:val="NormalWeb"/>
              <w:keepNext/>
              <w:spacing w:before="0" w:beforeAutospacing="0" w:after="0" w:afterAutospacing="0"/>
              <w:rPr>
                <w:rFonts w:ascii="Calibri" w:hAnsi="Calibri"/>
                <w:sz w:val="17"/>
                <w:szCs w:val="17"/>
              </w:rPr>
            </w:pPr>
            <w:r w:rsidRPr="004749DA">
              <w:rPr>
                <w:rFonts w:ascii="Calibri" w:hAnsi="Calibri"/>
                <w:sz w:val="17"/>
                <w:szCs w:val="17"/>
              </w:rPr>
              <w:t xml:space="preserve">Both mixed wastes and source separated recyclables collected on behalf of municipality. The latter </w:t>
            </w:r>
            <w:r w:rsidR="00AD112E">
              <w:rPr>
                <w:rFonts w:ascii="Calibri" w:hAnsi="Calibri"/>
                <w:sz w:val="17"/>
                <w:szCs w:val="17"/>
              </w:rPr>
              <w:t>we</w:t>
            </w:r>
            <w:r w:rsidRPr="004749DA">
              <w:rPr>
                <w:rFonts w:ascii="Calibri" w:hAnsi="Calibri"/>
                <w:sz w:val="17"/>
                <w:szCs w:val="17"/>
              </w:rPr>
              <w:t>re delivered under a PPP to sorting units run by co</w:t>
            </w:r>
            <w:r w:rsidR="00A901C9">
              <w:rPr>
                <w:rFonts w:ascii="Calibri" w:hAnsi="Calibri"/>
                <w:sz w:val="17"/>
                <w:szCs w:val="17"/>
              </w:rPr>
              <w:t>-</w:t>
            </w:r>
            <w:r w:rsidRPr="004749DA">
              <w:rPr>
                <w:rFonts w:ascii="Calibri" w:hAnsi="Calibri"/>
                <w:sz w:val="17"/>
                <w:szCs w:val="17"/>
              </w:rPr>
              <w:t xml:space="preserve">operatives. </w:t>
            </w:r>
          </w:p>
        </w:tc>
        <w:tc>
          <w:tcPr>
            <w:tcW w:w="1820" w:type="dxa"/>
            <w:shd w:val="clear" w:color="auto" w:fill="auto"/>
          </w:tcPr>
          <w:p w14:paraId="26EC3C61" w14:textId="77777777" w:rsidR="00F51BAA" w:rsidRPr="004749DA" w:rsidRDefault="00F51BAA" w:rsidP="00E427A1">
            <w:pPr>
              <w:pStyle w:val="NormalWeb"/>
              <w:keepNext/>
              <w:spacing w:before="0" w:beforeAutospacing="0" w:after="0" w:afterAutospacing="0"/>
              <w:rPr>
                <w:rFonts w:ascii="Calibri" w:hAnsi="Calibri"/>
                <w:sz w:val="17"/>
                <w:szCs w:val="17"/>
              </w:rPr>
            </w:pPr>
            <w:r w:rsidRPr="004749DA">
              <w:rPr>
                <w:rFonts w:ascii="Calibri" w:hAnsi="Calibri"/>
                <w:sz w:val="17"/>
                <w:szCs w:val="17"/>
              </w:rPr>
              <w:t>Bortoleto and Hanaki, 2007</w:t>
            </w:r>
          </w:p>
        </w:tc>
      </w:tr>
      <w:tr w:rsidR="00F51BAA" w:rsidRPr="004749DA" w14:paraId="5EA1F943" w14:textId="77777777" w:rsidTr="008F6B94">
        <w:trPr>
          <w:cantSplit/>
        </w:trPr>
        <w:tc>
          <w:tcPr>
            <w:tcW w:w="1419" w:type="dxa"/>
            <w:shd w:val="clear" w:color="auto" w:fill="auto"/>
          </w:tcPr>
          <w:p w14:paraId="3F1773F9" w14:textId="77777777" w:rsidR="00F51BAA" w:rsidRPr="000F764C" w:rsidRDefault="00F51BAA" w:rsidP="00E427A1">
            <w:pPr>
              <w:pStyle w:val="NormalWeb"/>
              <w:keepNext/>
              <w:spacing w:before="0" w:beforeAutospacing="0" w:after="0" w:afterAutospacing="0"/>
              <w:rPr>
                <w:rFonts w:ascii="Calibri" w:hAnsi="Calibri"/>
                <w:b/>
                <w:bCs/>
                <w:sz w:val="17"/>
                <w:szCs w:val="17"/>
                <w:lang w:val="es-ES" w:eastAsia="en-US"/>
              </w:rPr>
            </w:pPr>
            <w:r w:rsidRPr="000F764C">
              <w:rPr>
                <w:rFonts w:ascii="Calibri" w:hAnsi="Calibri"/>
                <w:b/>
                <w:bCs/>
                <w:sz w:val="17"/>
                <w:szCs w:val="17"/>
                <w:lang w:val="es-ES" w:eastAsia="en-US"/>
              </w:rPr>
              <w:t>Brazil, Rio Grande do Sul (2012)</w:t>
            </w:r>
          </w:p>
          <w:p w14:paraId="01C8FD24" w14:textId="77777777" w:rsidR="00F51BAA" w:rsidRPr="000F764C" w:rsidRDefault="00F51BAA" w:rsidP="00E427A1">
            <w:pPr>
              <w:pStyle w:val="NormalWeb"/>
              <w:keepNext/>
              <w:spacing w:before="0" w:beforeAutospacing="0" w:after="0" w:afterAutospacing="0"/>
              <w:rPr>
                <w:rFonts w:ascii="Calibri" w:hAnsi="Calibri"/>
                <w:b/>
                <w:bCs/>
                <w:sz w:val="17"/>
                <w:szCs w:val="17"/>
                <w:lang w:val="es-ES"/>
              </w:rPr>
            </w:pPr>
          </w:p>
        </w:tc>
        <w:tc>
          <w:tcPr>
            <w:tcW w:w="850" w:type="dxa"/>
          </w:tcPr>
          <w:p w14:paraId="16A3EDDA" w14:textId="77777777" w:rsidR="00F51BAA" w:rsidRPr="004749DA" w:rsidRDefault="00F51BAA" w:rsidP="00E427A1">
            <w:pPr>
              <w:pStyle w:val="NormalWeb"/>
              <w:keepNext/>
              <w:spacing w:before="0" w:beforeAutospacing="0" w:after="0" w:afterAutospacing="0"/>
              <w:jc w:val="center"/>
              <w:rPr>
                <w:rFonts w:ascii="Calibri" w:hAnsi="Calibri"/>
                <w:sz w:val="17"/>
                <w:szCs w:val="17"/>
              </w:rPr>
            </w:pPr>
            <w:r w:rsidRPr="004749DA">
              <w:rPr>
                <w:rFonts w:ascii="Calibri" w:hAnsi="Calibri"/>
                <w:sz w:val="17"/>
                <w:szCs w:val="17"/>
              </w:rPr>
              <w:t>0.17</w:t>
            </w:r>
          </w:p>
        </w:tc>
        <w:tc>
          <w:tcPr>
            <w:tcW w:w="1134" w:type="dxa"/>
          </w:tcPr>
          <w:p w14:paraId="29E87846" w14:textId="77777777" w:rsidR="00F51BAA" w:rsidRPr="004749DA" w:rsidRDefault="00F51BAA" w:rsidP="00E427A1">
            <w:pPr>
              <w:pStyle w:val="NormalWeb"/>
              <w:keepNext/>
              <w:spacing w:before="0" w:beforeAutospacing="0" w:after="0" w:afterAutospacing="0"/>
              <w:jc w:val="center"/>
              <w:rPr>
                <w:rFonts w:ascii="Calibri" w:hAnsi="Calibri"/>
                <w:sz w:val="17"/>
                <w:szCs w:val="17"/>
              </w:rPr>
            </w:pPr>
            <w:r w:rsidRPr="004749DA">
              <w:rPr>
                <w:rFonts w:ascii="Calibri" w:hAnsi="Calibri"/>
                <w:sz w:val="17"/>
                <w:szCs w:val="17"/>
              </w:rPr>
              <w:t>1.1</w:t>
            </w:r>
          </w:p>
        </w:tc>
        <w:tc>
          <w:tcPr>
            <w:tcW w:w="1276" w:type="dxa"/>
            <w:shd w:val="clear" w:color="auto" w:fill="auto"/>
          </w:tcPr>
          <w:p w14:paraId="565AE920" w14:textId="77777777" w:rsidR="00F51BAA" w:rsidRPr="004749DA" w:rsidRDefault="00F51BAA" w:rsidP="00E427A1">
            <w:pPr>
              <w:pStyle w:val="NormalWeb"/>
              <w:keepNext/>
              <w:spacing w:before="0" w:beforeAutospacing="0" w:after="0" w:afterAutospacing="0"/>
              <w:jc w:val="center"/>
              <w:rPr>
                <w:rFonts w:ascii="Calibri" w:hAnsi="Calibri"/>
                <w:sz w:val="17"/>
                <w:szCs w:val="17"/>
              </w:rPr>
            </w:pPr>
            <w:r w:rsidRPr="004749DA">
              <w:rPr>
                <w:rFonts w:ascii="Calibri" w:hAnsi="Calibri"/>
                <w:sz w:val="17"/>
                <w:szCs w:val="17"/>
              </w:rPr>
              <w:t>36</w:t>
            </w:r>
          </w:p>
        </w:tc>
        <w:tc>
          <w:tcPr>
            <w:tcW w:w="850" w:type="dxa"/>
          </w:tcPr>
          <w:p w14:paraId="78AE4657" w14:textId="77777777" w:rsidR="00F51BAA" w:rsidRPr="004749DA" w:rsidRDefault="00F51BAA" w:rsidP="00E427A1">
            <w:pPr>
              <w:pStyle w:val="NormalWeb"/>
              <w:spacing w:before="0" w:beforeAutospacing="0" w:after="0" w:afterAutospacing="0"/>
              <w:rPr>
                <w:rFonts w:ascii="Calibri" w:hAnsi="Calibri"/>
                <w:sz w:val="17"/>
                <w:szCs w:val="17"/>
              </w:rPr>
            </w:pPr>
            <w:r w:rsidRPr="004749DA">
              <w:rPr>
                <w:rFonts w:ascii="Calibri" w:hAnsi="Calibri"/>
                <w:sz w:val="17"/>
                <w:szCs w:val="17"/>
              </w:rPr>
              <w:t>GIZ OM project¹</w:t>
            </w:r>
          </w:p>
        </w:tc>
        <w:tc>
          <w:tcPr>
            <w:tcW w:w="1843" w:type="dxa"/>
            <w:shd w:val="clear" w:color="auto" w:fill="auto"/>
          </w:tcPr>
          <w:p w14:paraId="50CD7004" w14:textId="77777777" w:rsidR="00F51BAA" w:rsidRPr="004749DA" w:rsidRDefault="00F51BAA" w:rsidP="00E427A1">
            <w:pPr>
              <w:pStyle w:val="NormalWeb"/>
              <w:spacing w:before="0" w:beforeAutospacing="0" w:after="0" w:afterAutospacing="0"/>
              <w:rPr>
                <w:rFonts w:ascii="Calibri" w:hAnsi="Calibri"/>
                <w:sz w:val="17"/>
                <w:szCs w:val="17"/>
              </w:rPr>
            </w:pPr>
            <w:r w:rsidRPr="004749DA">
              <w:rPr>
                <w:rFonts w:ascii="Calibri" w:hAnsi="Calibri"/>
                <w:sz w:val="17"/>
                <w:szCs w:val="17"/>
              </w:rPr>
              <w:t xml:space="preserve">Project specific case study. Chosen as an example of inter-municipal co-operation </w:t>
            </w:r>
          </w:p>
        </w:tc>
        <w:tc>
          <w:tcPr>
            <w:tcW w:w="5976" w:type="dxa"/>
            <w:shd w:val="clear" w:color="auto" w:fill="auto"/>
          </w:tcPr>
          <w:p w14:paraId="744F1F65" w14:textId="26DAAD95" w:rsidR="00F51BAA" w:rsidRPr="004749DA" w:rsidRDefault="00F51BAA" w:rsidP="00A934D9">
            <w:pPr>
              <w:pStyle w:val="NormalWeb"/>
              <w:keepNext/>
              <w:spacing w:before="0" w:beforeAutospacing="0" w:after="0" w:afterAutospacing="0"/>
              <w:rPr>
                <w:rFonts w:ascii="Calibri" w:hAnsi="Calibri"/>
                <w:sz w:val="17"/>
                <w:szCs w:val="17"/>
                <w:highlight w:val="yellow"/>
              </w:rPr>
            </w:pPr>
            <w:r w:rsidRPr="004749DA">
              <w:rPr>
                <w:rFonts w:ascii="Calibri" w:hAnsi="Calibri"/>
                <w:sz w:val="17"/>
                <w:szCs w:val="17"/>
              </w:rPr>
              <w:t xml:space="preserve">30 municipalities formed an inter-municipal </w:t>
            </w:r>
            <w:r w:rsidR="00825136" w:rsidRPr="004749DA">
              <w:rPr>
                <w:rFonts w:ascii="Calibri" w:hAnsi="Calibri"/>
                <w:sz w:val="17"/>
                <w:szCs w:val="17"/>
              </w:rPr>
              <w:t>commercialised public enterprise</w:t>
            </w:r>
            <w:r w:rsidRPr="004749DA">
              <w:rPr>
                <w:rFonts w:ascii="Calibri" w:hAnsi="Calibri"/>
                <w:sz w:val="17"/>
                <w:szCs w:val="17"/>
              </w:rPr>
              <w:t xml:space="preserve">, known as </w:t>
            </w:r>
            <w:r w:rsidR="00EF31BA" w:rsidRPr="004749DA">
              <w:rPr>
                <w:rFonts w:ascii="Calibri" w:hAnsi="Calibri"/>
                <w:sz w:val="17"/>
                <w:szCs w:val="17"/>
              </w:rPr>
              <w:t>‘</w:t>
            </w:r>
            <w:r w:rsidRPr="004749DA">
              <w:rPr>
                <w:rFonts w:ascii="Calibri" w:hAnsi="Calibri"/>
                <w:sz w:val="17"/>
                <w:szCs w:val="17"/>
              </w:rPr>
              <w:t>CIGRES</w:t>
            </w:r>
            <w:r w:rsidR="00EF31BA" w:rsidRPr="004749DA">
              <w:rPr>
                <w:rFonts w:ascii="Calibri" w:hAnsi="Calibri"/>
                <w:sz w:val="17"/>
                <w:szCs w:val="17"/>
              </w:rPr>
              <w:t>’</w:t>
            </w:r>
            <w:r w:rsidR="00825136" w:rsidRPr="004749DA">
              <w:rPr>
                <w:rFonts w:ascii="Calibri" w:hAnsi="Calibri"/>
                <w:sz w:val="17"/>
                <w:szCs w:val="17"/>
              </w:rPr>
              <w:t xml:space="preserve">. </w:t>
            </w:r>
            <w:r w:rsidR="00DE1A7B" w:rsidRPr="004749DA">
              <w:rPr>
                <w:rFonts w:ascii="Calibri" w:hAnsi="Calibri"/>
                <w:sz w:val="17"/>
                <w:szCs w:val="17"/>
              </w:rPr>
              <w:t>Aimed</w:t>
            </w:r>
            <w:r w:rsidRPr="004749DA">
              <w:rPr>
                <w:rFonts w:ascii="Calibri" w:hAnsi="Calibri"/>
                <w:sz w:val="17"/>
                <w:szCs w:val="17"/>
              </w:rPr>
              <w:t xml:space="preserve"> to raise</w:t>
            </w:r>
            <w:r w:rsidR="00DE1A7B" w:rsidRPr="004749DA">
              <w:rPr>
                <w:rFonts w:ascii="Calibri" w:hAnsi="Calibri"/>
                <w:sz w:val="17"/>
                <w:szCs w:val="17"/>
              </w:rPr>
              <w:t xml:space="preserve"> disposal standards and </w:t>
            </w:r>
            <w:r w:rsidRPr="004749DA">
              <w:rPr>
                <w:rFonts w:ascii="Calibri" w:hAnsi="Calibri"/>
                <w:sz w:val="17"/>
                <w:szCs w:val="17"/>
              </w:rPr>
              <w:t>break up a cartel of private operato</w:t>
            </w:r>
            <w:r w:rsidR="00825136" w:rsidRPr="004749DA">
              <w:rPr>
                <w:rFonts w:ascii="Calibri" w:hAnsi="Calibri"/>
                <w:sz w:val="17"/>
                <w:szCs w:val="17"/>
              </w:rPr>
              <w:t>rs. Collection</w:t>
            </w:r>
            <w:r w:rsidR="00EF31BA" w:rsidRPr="004749DA">
              <w:rPr>
                <w:rFonts w:ascii="Calibri" w:hAnsi="Calibri"/>
                <w:sz w:val="17"/>
                <w:szCs w:val="17"/>
              </w:rPr>
              <w:t xml:space="preserve"> by</w:t>
            </w:r>
            <w:r w:rsidRPr="004749DA">
              <w:rPr>
                <w:rFonts w:ascii="Calibri" w:hAnsi="Calibri"/>
                <w:sz w:val="17"/>
                <w:szCs w:val="17"/>
              </w:rPr>
              <w:t xml:space="preserve"> municipalities - 25 </w:t>
            </w:r>
            <w:r w:rsidR="00825136" w:rsidRPr="004749DA">
              <w:rPr>
                <w:rFonts w:ascii="Calibri" w:hAnsi="Calibri"/>
                <w:sz w:val="17"/>
                <w:szCs w:val="17"/>
              </w:rPr>
              <w:t>PPP and</w:t>
            </w:r>
            <w:r w:rsidRPr="004749DA">
              <w:rPr>
                <w:rFonts w:ascii="Calibri" w:hAnsi="Calibri"/>
                <w:sz w:val="17"/>
                <w:szCs w:val="17"/>
              </w:rPr>
              <w:t xml:space="preserve"> 5 </w:t>
            </w:r>
            <w:r w:rsidR="00825136" w:rsidRPr="004749DA">
              <w:rPr>
                <w:rFonts w:ascii="Calibri" w:hAnsi="Calibri"/>
                <w:sz w:val="17"/>
                <w:szCs w:val="17"/>
              </w:rPr>
              <w:t>public</w:t>
            </w:r>
            <w:r w:rsidRPr="004749DA">
              <w:rPr>
                <w:rFonts w:ascii="Calibri" w:hAnsi="Calibri"/>
                <w:sz w:val="17"/>
                <w:szCs w:val="17"/>
              </w:rPr>
              <w:t>. Street sweep</w:t>
            </w:r>
            <w:r w:rsidR="00825136" w:rsidRPr="004749DA">
              <w:rPr>
                <w:rFonts w:ascii="Calibri" w:hAnsi="Calibri"/>
                <w:sz w:val="17"/>
                <w:szCs w:val="17"/>
              </w:rPr>
              <w:t>ing</w:t>
            </w:r>
            <w:r w:rsidR="00EF31BA" w:rsidRPr="004749DA">
              <w:rPr>
                <w:rFonts w:ascii="Calibri" w:hAnsi="Calibri"/>
                <w:sz w:val="17"/>
                <w:szCs w:val="17"/>
              </w:rPr>
              <w:t xml:space="preserve"> by </w:t>
            </w:r>
            <w:r w:rsidR="00825136" w:rsidRPr="004749DA">
              <w:rPr>
                <w:rFonts w:ascii="Calibri" w:hAnsi="Calibri"/>
                <w:sz w:val="17"/>
                <w:szCs w:val="17"/>
              </w:rPr>
              <w:t xml:space="preserve">municipality </w:t>
            </w:r>
            <w:r w:rsidR="00EF31BA" w:rsidRPr="004749DA">
              <w:rPr>
                <w:rFonts w:ascii="Calibri" w:hAnsi="Calibri"/>
                <w:sz w:val="17"/>
                <w:szCs w:val="17"/>
              </w:rPr>
              <w:t>i</w:t>
            </w:r>
            <w:r w:rsidRPr="004749DA">
              <w:rPr>
                <w:rFonts w:ascii="Calibri" w:hAnsi="Calibri"/>
                <w:sz w:val="17"/>
                <w:szCs w:val="17"/>
              </w:rPr>
              <w:t xml:space="preserve">n </w:t>
            </w:r>
            <w:r w:rsidR="00A934D9" w:rsidRPr="004749DA">
              <w:rPr>
                <w:rFonts w:ascii="Calibri" w:hAnsi="Calibri"/>
                <w:sz w:val="17"/>
                <w:szCs w:val="17"/>
              </w:rPr>
              <w:t>town</w:t>
            </w:r>
            <w:r w:rsidRPr="004749DA">
              <w:rPr>
                <w:rFonts w:ascii="Calibri" w:hAnsi="Calibri"/>
                <w:sz w:val="17"/>
                <w:szCs w:val="17"/>
              </w:rPr>
              <w:t xml:space="preserve"> centres and resident</w:t>
            </w:r>
            <w:r w:rsidR="00825136" w:rsidRPr="004749DA">
              <w:rPr>
                <w:rFonts w:ascii="Calibri" w:hAnsi="Calibri"/>
                <w:sz w:val="17"/>
                <w:szCs w:val="17"/>
              </w:rPr>
              <w:t>s elsewhere. S</w:t>
            </w:r>
            <w:r w:rsidR="003E2595" w:rsidRPr="004749DA">
              <w:rPr>
                <w:rFonts w:ascii="Calibri" w:hAnsi="Calibri"/>
                <w:sz w:val="17"/>
                <w:szCs w:val="17"/>
              </w:rPr>
              <w:t>orting</w:t>
            </w:r>
            <w:r w:rsidR="00825136" w:rsidRPr="004749DA">
              <w:rPr>
                <w:rFonts w:ascii="Calibri" w:hAnsi="Calibri"/>
                <w:sz w:val="17"/>
                <w:szCs w:val="17"/>
              </w:rPr>
              <w:t xml:space="preserve">, </w:t>
            </w:r>
            <w:r w:rsidRPr="004749DA">
              <w:rPr>
                <w:rFonts w:ascii="Calibri" w:hAnsi="Calibri"/>
                <w:sz w:val="17"/>
                <w:szCs w:val="17"/>
              </w:rPr>
              <w:t>waste treatment and disposal by CIGRES</w:t>
            </w:r>
            <w:r w:rsidR="00825136" w:rsidRPr="004749DA">
              <w:rPr>
                <w:rFonts w:ascii="Calibri" w:hAnsi="Calibri"/>
                <w:sz w:val="17"/>
                <w:szCs w:val="17"/>
              </w:rPr>
              <w:t>.</w:t>
            </w:r>
          </w:p>
        </w:tc>
        <w:tc>
          <w:tcPr>
            <w:tcW w:w="1820" w:type="dxa"/>
            <w:shd w:val="clear" w:color="auto" w:fill="auto"/>
          </w:tcPr>
          <w:p w14:paraId="1A744CA5" w14:textId="77777777" w:rsidR="00F51BAA" w:rsidRPr="004749DA" w:rsidRDefault="00F51BAA" w:rsidP="00E427A1">
            <w:pPr>
              <w:pStyle w:val="NormalWeb"/>
              <w:keepNext/>
              <w:spacing w:before="0" w:beforeAutospacing="0" w:after="0" w:afterAutospacing="0"/>
              <w:rPr>
                <w:rFonts w:ascii="Calibri" w:hAnsi="Calibri"/>
                <w:sz w:val="17"/>
                <w:szCs w:val="17"/>
              </w:rPr>
            </w:pPr>
            <w:r w:rsidRPr="004749DA">
              <w:rPr>
                <w:rFonts w:ascii="Calibri" w:hAnsi="Calibri"/>
                <w:sz w:val="17"/>
                <w:szCs w:val="17"/>
              </w:rPr>
              <w:t xml:space="preserve">Schmidt, 2013 </w:t>
            </w:r>
          </w:p>
          <w:p w14:paraId="7AAD1F98" w14:textId="77777777" w:rsidR="00F51BAA" w:rsidRPr="004749DA" w:rsidRDefault="00F51BAA" w:rsidP="00E427A1">
            <w:pPr>
              <w:pStyle w:val="NormalWeb"/>
              <w:keepNext/>
              <w:spacing w:before="0" w:beforeAutospacing="0" w:after="0" w:afterAutospacing="0"/>
              <w:rPr>
                <w:rFonts w:ascii="Calibri" w:hAnsi="Calibri"/>
                <w:sz w:val="17"/>
                <w:szCs w:val="17"/>
                <w:highlight w:val="yellow"/>
              </w:rPr>
            </w:pPr>
            <w:r w:rsidRPr="004749DA">
              <w:rPr>
                <w:rFonts w:ascii="Calibri" w:hAnsi="Calibri"/>
                <w:sz w:val="17"/>
                <w:szCs w:val="17"/>
              </w:rPr>
              <w:t>Schmidt et al., 2014</w:t>
            </w:r>
          </w:p>
        </w:tc>
      </w:tr>
      <w:tr w:rsidR="00F51BAA" w:rsidRPr="004749DA" w14:paraId="4BDF43FD" w14:textId="77777777" w:rsidTr="008F6B94">
        <w:trPr>
          <w:cantSplit/>
          <w:trHeight w:val="592"/>
        </w:trPr>
        <w:tc>
          <w:tcPr>
            <w:tcW w:w="1419" w:type="dxa"/>
            <w:shd w:val="clear" w:color="auto" w:fill="auto"/>
          </w:tcPr>
          <w:p w14:paraId="025D7E74" w14:textId="1772F580" w:rsidR="00F51BAA" w:rsidRPr="004749DA" w:rsidRDefault="00F51BAA" w:rsidP="008F6B94">
            <w:pPr>
              <w:keepNext/>
              <w:spacing w:after="0" w:line="240" w:lineRule="auto"/>
              <w:rPr>
                <w:b/>
                <w:bCs/>
                <w:sz w:val="17"/>
                <w:szCs w:val="17"/>
                <w:highlight w:val="yellow"/>
              </w:rPr>
            </w:pPr>
            <w:r w:rsidRPr="004749DA">
              <w:rPr>
                <w:rFonts w:eastAsia="Times New Roman"/>
                <w:b/>
                <w:bCs/>
                <w:sz w:val="17"/>
                <w:szCs w:val="17"/>
                <w:lang w:eastAsia="en-GB"/>
              </w:rPr>
              <w:t>Nicaragua, Managua (2009, 2013)</w:t>
            </w:r>
          </w:p>
        </w:tc>
        <w:tc>
          <w:tcPr>
            <w:tcW w:w="850" w:type="dxa"/>
          </w:tcPr>
          <w:p w14:paraId="57C8E50E" w14:textId="77777777" w:rsidR="00F51BAA" w:rsidRPr="004749DA" w:rsidRDefault="00F51BAA" w:rsidP="00E427A1">
            <w:pPr>
              <w:pStyle w:val="NormalWeb"/>
              <w:keepNext/>
              <w:spacing w:before="0" w:beforeAutospacing="0" w:after="0" w:afterAutospacing="0"/>
              <w:jc w:val="center"/>
              <w:rPr>
                <w:rFonts w:ascii="Calibri" w:hAnsi="Calibri"/>
                <w:sz w:val="17"/>
                <w:szCs w:val="17"/>
              </w:rPr>
            </w:pPr>
            <w:r w:rsidRPr="004749DA">
              <w:rPr>
                <w:rFonts w:ascii="Calibri" w:hAnsi="Calibri"/>
                <w:sz w:val="17"/>
                <w:szCs w:val="17"/>
              </w:rPr>
              <w:t>1.0</w:t>
            </w:r>
          </w:p>
        </w:tc>
        <w:tc>
          <w:tcPr>
            <w:tcW w:w="1134" w:type="dxa"/>
          </w:tcPr>
          <w:p w14:paraId="51083DC7" w14:textId="77777777" w:rsidR="00F51BAA" w:rsidRPr="004749DA" w:rsidRDefault="00F51BAA" w:rsidP="00E427A1">
            <w:pPr>
              <w:pStyle w:val="NormalWeb"/>
              <w:keepNext/>
              <w:spacing w:before="0" w:beforeAutospacing="0" w:after="0" w:afterAutospacing="0"/>
              <w:jc w:val="center"/>
              <w:rPr>
                <w:rFonts w:ascii="Calibri" w:hAnsi="Calibri"/>
                <w:sz w:val="17"/>
                <w:szCs w:val="17"/>
              </w:rPr>
            </w:pPr>
            <w:r w:rsidRPr="004749DA">
              <w:rPr>
                <w:rFonts w:ascii="Calibri" w:hAnsi="Calibri"/>
                <w:sz w:val="17"/>
                <w:szCs w:val="17"/>
              </w:rPr>
              <w:t>1.7</w:t>
            </w:r>
          </w:p>
        </w:tc>
        <w:tc>
          <w:tcPr>
            <w:tcW w:w="1276" w:type="dxa"/>
            <w:shd w:val="clear" w:color="auto" w:fill="auto"/>
          </w:tcPr>
          <w:p w14:paraId="4436D728" w14:textId="77777777" w:rsidR="00F51BAA" w:rsidRPr="004749DA" w:rsidRDefault="00F51BAA" w:rsidP="00E427A1">
            <w:pPr>
              <w:pStyle w:val="NormalWeb"/>
              <w:keepNext/>
              <w:spacing w:before="0" w:beforeAutospacing="0" w:after="0" w:afterAutospacing="0"/>
              <w:jc w:val="center"/>
              <w:rPr>
                <w:rFonts w:ascii="Calibri" w:hAnsi="Calibri"/>
                <w:sz w:val="17"/>
                <w:szCs w:val="17"/>
              </w:rPr>
            </w:pPr>
            <w:r w:rsidRPr="004749DA">
              <w:rPr>
                <w:rFonts w:ascii="Calibri" w:hAnsi="Calibri"/>
                <w:sz w:val="17"/>
                <w:szCs w:val="17"/>
              </w:rPr>
              <w:t>3,800</w:t>
            </w:r>
          </w:p>
        </w:tc>
        <w:tc>
          <w:tcPr>
            <w:tcW w:w="850" w:type="dxa"/>
          </w:tcPr>
          <w:p w14:paraId="06E8E789" w14:textId="77777777" w:rsidR="00F51BAA" w:rsidRPr="004749DA" w:rsidRDefault="00EF31BA" w:rsidP="00E427A1">
            <w:pPr>
              <w:pStyle w:val="NormalWeb"/>
              <w:keepNext/>
              <w:spacing w:before="0" w:beforeAutospacing="0" w:after="0" w:afterAutospacing="0"/>
              <w:rPr>
                <w:rFonts w:ascii="Calibri" w:hAnsi="Calibri"/>
                <w:sz w:val="17"/>
                <w:szCs w:val="17"/>
                <w:lang w:eastAsia="en-US"/>
              </w:rPr>
            </w:pPr>
            <w:r w:rsidRPr="004749DA">
              <w:rPr>
                <w:rFonts w:ascii="Calibri" w:hAnsi="Calibri"/>
                <w:sz w:val="17"/>
                <w:szCs w:val="17"/>
                <w:lang w:eastAsia="en-US"/>
              </w:rPr>
              <w:t>UN-Habitat²</w:t>
            </w:r>
          </w:p>
          <w:p w14:paraId="3007299E" w14:textId="77777777" w:rsidR="00EF31BA" w:rsidRPr="004749DA" w:rsidRDefault="00EF31BA" w:rsidP="00E427A1">
            <w:pPr>
              <w:pStyle w:val="NormalWeb"/>
              <w:keepNext/>
              <w:spacing w:before="0" w:beforeAutospacing="0" w:after="0" w:afterAutospacing="0"/>
              <w:rPr>
                <w:rFonts w:ascii="Calibri" w:hAnsi="Calibri"/>
                <w:sz w:val="17"/>
                <w:szCs w:val="17"/>
                <w:highlight w:val="yellow"/>
              </w:rPr>
            </w:pPr>
            <w:r w:rsidRPr="004749DA">
              <w:rPr>
                <w:rFonts w:ascii="Calibri" w:hAnsi="Calibri"/>
                <w:sz w:val="17"/>
                <w:szCs w:val="17"/>
                <w:lang w:eastAsia="en-US"/>
              </w:rPr>
              <w:t>+Journal</w:t>
            </w:r>
          </w:p>
        </w:tc>
        <w:tc>
          <w:tcPr>
            <w:tcW w:w="1843" w:type="dxa"/>
            <w:shd w:val="clear" w:color="auto" w:fill="auto"/>
          </w:tcPr>
          <w:p w14:paraId="1DD46ABE" w14:textId="60DFD5A0" w:rsidR="00F51BAA" w:rsidRPr="004749DA" w:rsidRDefault="00EF31BA" w:rsidP="008F6B94">
            <w:pPr>
              <w:pStyle w:val="NormalWeb"/>
              <w:keepNext/>
              <w:spacing w:before="0" w:beforeAutospacing="0" w:after="0" w:afterAutospacing="0"/>
              <w:rPr>
                <w:rFonts w:ascii="Calibri" w:hAnsi="Calibri"/>
                <w:sz w:val="17"/>
                <w:szCs w:val="17"/>
                <w:highlight w:val="yellow"/>
              </w:rPr>
            </w:pPr>
            <w:r w:rsidRPr="004749DA">
              <w:rPr>
                <w:rFonts w:ascii="Calibri" w:hAnsi="Calibri"/>
                <w:sz w:val="17"/>
                <w:szCs w:val="17"/>
                <w:lang w:eastAsia="en-US"/>
              </w:rPr>
              <w:t>City profile using standard methodology</w:t>
            </w:r>
            <w:r w:rsidR="008F6B94" w:rsidRPr="004749DA">
              <w:rPr>
                <w:rFonts w:ascii="Calibri" w:hAnsi="Calibri"/>
                <w:sz w:val="17"/>
                <w:szCs w:val="17"/>
                <w:lang w:eastAsia="en-US"/>
              </w:rPr>
              <w:t>.</w:t>
            </w:r>
            <w:r w:rsidRPr="004749DA">
              <w:rPr>
                <w:rFonts w:ascii="Calibri" w:hAnsi="Calibri"/>
                <w:sz w:val="17"/>
                <w:szCs w:val="17"/>
              </w:rPr>
              <w:t xml:space="preserve"> </w:t>
            </w:r>
            <w:r w:rsidR="008F6B94" w:rsidRPr="004749DA">
              <w:rPr>
                <w:rFonts w:ascii="Calibri" w:hAnsi="Calibri"/>
                <w:sz w:val="17"/>
                <w:szCs w:val="17"/>
              </w:rPr>
              <w:t>U</w:t>
            </w:r>
            <w:r w:rsidRPr="004749DA">
              <w:rPr>
                <w:rFonts w:ascii="Calibri" w:hAnsi="Calibri"/>
                <w:sz w:val="17"/>
                <w:szCs w:val="17"/>
              </w:rPr>
              <w:t xml:space="preserve">pdated and published </w:t>
            </w:r>
          </w:p>
        </w:tc>
        <w:tc>
          <w:tcPr>
            <w:tcW w:w="5976" w:type="dxa"/>
            <w:shd w:val="clear" w:color="auto" w:fill="auto"/>
          </w:tcPr>
          <w:p w14:paraId="790FB46A" w14:textId="454F614B" w:rsidR="00F51BAA" w:rsidRPr="004749DA" w:rsidRDefault="00DE1A7B" w:rsidP="00AD112E">
            <w:pPr>
              <w:pStyle w:val="NormalWeb"/>
              <w:keepNext/>
              <w:spacing w:before="0" w:beforeAutospacing="0" w:after="0" w:afterAutospacing="0"/>
              <w:rPr>
                <w:rFonts w:ascii="Calibri" w:hAnsi="Calibri"/>
                <w:sz w:val="17"/>
                <w:szCs w:val="17"/>
                <w:highlight w:val="yellow"/>
              </w:rPr>
            </w:pPr>
            <w:r w:rsidRPr="004749DA">
              <w:rPr>
                <w:rFonts w:ascii="Calibri" w:hAnsi="Calibri"/>
                <w:sz w:val="17"/>
                <w:szCs w:val="17"/>
              </w:rPr>
              <w:t>M</w:t>
            </w:r>
            <w:r w:rsidR="00F51BAA" w:rsidRPr="004749DA">
              <w:rPr>
                <w:rFonts w:ascii="Calibri" w:hAnsi="Calibri"/>
                <w:sz w:val="17"/>
                <w:szCs w:val="17"/>
              </w:rPr>
              <w:t xml:space="preserve">SWM </w:t>
            </w:r>
            <w:r w:rsidRPr="004749DA">
              <w:rPr>
                <w:rFonts w:ascii="Calibri" w:hAnsi="Calibri"/>
                <w:sz w:val="17"/>
                <w:szCs w:val="17"/>
              </w:rPr>
              <w:t>service</w:t>
            </w:r>
            <w:r w:rsidR="00F51BAA" w:rsidRPr="004749DA">
              <w:rPr>
                <w:rFonts w:ascii="Calibri" w:hAnsi="Calibri"/>
                <w:sz w:val="17"/>
                <w:szCs w:val="17"/>
              </w:rPr>
              <w:t xml:space="preserve"> almost exclusively by municipality. Unserved areas </w:t>
            </w:r>
            <w:r w:rsidRPr="004749DA">
              <w:rPr>
                <w:rFonts w:ascii="Calibri" w:hAnsi="Calibri"/>
                <w:sz w:val="17"/>
                <w:szCs w:val="17"/>
              </w:rPr>
              <w:t>ma</w:t>
            </w:r>
            <w:r w:rsidR="00AD112E">
              <w:rPr>
                <w:rFonts w:ascii="Calibri" w:hAnsi="Calibri"/>
                <w:sz w:val="17"/>
                <w:szCs w:val="17"/>
              </w:rPr>
              <w:t>d</w:t>
            </w:r>
            <w:r w:rsidRPr="004749DA">
              <w:rPr>
                <w:rFonts w:ascii="Calibri" w:hAnsi="Calibri"/>
                <w:sz w:val="17"/>
                <w:szCs w:val="17"/>
              </w:rPr>
              <w:t>e</w:t>
            </w:r>
            <w:r w:rsidR="00F51BAA" w:rsidRPr="004749DA">
              <w:rPr>
                <w:rFonts w:ascii="Calibri" w:hAnsi="Calibri"/>
                <w:sz w:val="17"/>
                <w:szCs w:val="17"/>
              </w:rPr>
              <w:t xml:space="preserve"> own arrangements, some recent PPP pilot schemes </w:t>
            </w:r>
            <w:r w:rsidRPr="004749DA">
              <w:rPr>
                <w:rFonts w:ascii="Calibri" w:hAnsi="Calibri"/>
                <w:sz w:val="17"/>
                <w:szCs w:val="17"/>
              </w:rPr>
              <w:t>with</w:t>
            </w:r>
            <w:r w:rsidR="00F51BAA" w:rsidRPr="004749DA">
              <w:rPr>
                <w:rFonts w:ascii="Calibri" w:hAnsi="Calibri"/>
                <w:sz w:val="17"/>
                <w:szCs w:val="17"/>
              </w:rPr>
              <w:t xml:space="preserve"> </w:t>
            </w:r>
            <w:r w:rsidRPr="004749DA">
              <w:rPr>
                <w:rFonts w:ascii="Calibri" w:hAnsi="Calibri"/>
                <w:sz w:val="17"/>
                <w:szCs w:val="17"/>
              </w:rPr>
              <w:t xml:space="preserve">MSPs. </w:t>
            </w:r>
            <w:r w:rsidR="00F51BAA" w:rsidRPr="004749DA">
              <w:rPr>
                <w:rFonts w:ascii="Calibri" w:hAnsi="Calibri"/>
                <w:sz w:val="17"/>
                <w:szCs w:val="17"/>
              </w:rPr>
              <w:t>Collection for recycling by informal sector. Private sector handle</w:t>
            </w:r>
            <w:r w:rsidR="00AD112E">
              <w:rPr>
                <w:rFonts w:ascii="Calibri" w:hAnsi="Calibri"/>
                <w:sz w:val="17"/>
                <w:szCs w:val="17"/>
              </w:rPr>
              <w:t>d</w:t>
            </w:r>
            <w:r w:rsidR="00F51BAA" w:rsidRPr="004749DA">
              <w:rPr>
                <w:rFonts w:ascii="Calibri" w:hAnsi="Calibri"/>
                <w:sz w:val="17"/>
                <w:szCs w:val="17"/>
              </w:rPr>
              <w:t xml:space="preserve"> much commercial &amp; industrial waste.</w:t>
            </w:r>
          </w:p>
        </w:tc>
        <w:tc>
          <w:tcPr>
            <w:tcW w:w="1820" w:type="dxa"/>
            <w:shd w:val="clear" w:color="auto" w:fill="auto"/>
          </w:tcPr>
          <w:p w14:paraId="6A894BF4" w14:textId="5061C51F" w:rsidR="00F51BAA" w:rsidRPr="004749DA" w:rsidRDefault="00F51BAA" w:rsidP="00E427A1">
            <w:pPr>
              <w:pStyle w:val="NormalWeb"/>
              <w:keepNext/>
              <w:spacing w:before="0" w:beforeAutospacing="0" w:after="0" w:afterAutospacing="0"/>
              <w:rPr>
                <w:rFonts w:ascii="Calibri" w:hAnsi="Calibri"/>
                <w:sz w:val="17"/>
                <w:szCs w:val="17"/>
              </w:rPr>
            </w:pPr>
            <w:r w:rsidRPr="004749DA">
              <w:rPr>
                <w:rFonts w:ascii="Calibri" w:hAnsi="Calibri"/>
                <w:sz w:val="17"/>
                <w:szCs w:val="17"/>
              </w:rPr>
              <w:t>Olley et al</w:t>
            </w:r>
            <w:r w:rsidR="00A901C9">
              <w:rPr>
                <w:rFonts w:ascii="Calibri" w:hAnsi="Calibri"/>
                <w:sz w:val="17"/>
                <w:szCs w:val="17"/>
              </w:rPr>
              <w:t>.</w:t>
            </w:r>
            <w:r w:rsidRPr="004749DA">
              <w:rPr>
                <w:rFonts w:ascii="Calibri" w:hAnsi="Calibri"/>
                <w:sz w:val="17"/>
                <w:szCs w:val="17"/>
              </w:rPr>
              <w:t>, 2009</w:t>
            </w:r>
          </w:p>
          <w:p w14:paraId="3033BCD0" w14:textId="77777777" w:rsidR="00F51BAA" w:rsidRPr="004749DA" w:rsidRDefault="00F51BAA" w:rsidP="00E427A1">
            <w:pPr>
              <w:pStyle w:val="NormalWeb"/>
              <w:keepNext/>
              <w:spacing w:before="0" w:beforeAutospacing="0" w:after="0" w:afterAutospacing="0"/>
              <w:rPr>
                <w:rFonts w:ascii="Calibri" w:hAnsi="Calibri"/>
                <w:sz w:val="17"/>
                <w:szCs w:val="17"/>
              </w:rPr>
            </w:pPr>
            <w:r w:rsidRPr="004749DA">
              <w:rPr>
                <w:rFonts w:ascii="Calibri" w:hAnsi="Calibri"/>
                <w:sz w:val="17"/>
                <w:szCs w:val="17"/>
              </w:rPr>
              <w:t>Olley et al., 2014</w:t>
            </w:r>
          </w:p>
        </w:tc>
      </w:tr>
      <w:tr w:rsidR="00F51BAA" w:rsidRPr="004749DA" w14:paraId="7227EFAA" w14:textId="77777777" w:rsidTr="008F6B94">
        <w:trPr>
          <w:cantSplit/>
        </w:trPr>
        <w:tc>
          <w:tcPr>
            <w:tcW w:w="1419" w:type="dxa"/>
            <w:shd w:val="clear" w:color="auto" w:fill="auto"/>
          </w:tcPr>
          <w:p w14:paraId="4F40253D" w14:textId="77777777" w:rsidR="00F51BAA" w:rsidRPr="004749DA" w:rsidRDefault="00F51BAA" w:rsidP="00E427A1">
            <w:pPr>
              <w:pStyle w:val="NormalWeb"/>
              <w:keepNext/>
              <w:spacing w:before="0" w:beforeAutospacing="0" w:after="0" w:afterAutospacing="0"/>
              <w:rPr>
                <w:rFonts w:ascii="Calibri" w:hAnsi="Calibri"/>
                <w:b/>
                <w:bCs/>
                <w:sz w:val="17"/>
                <w:szCs w:val="17"/>
              </w:rPr>
            </w:pPr>
            <w:r w:rsidRPr="004749DA">
              <w:rPr>
                <w:rFonts w:ascii="Calibri" w:hAnsi="Calibri"/>
                <w:b/>
                <w:bCs/>
                <w:sz w:val="17"/>
                <w:szCs w:val="17"/>
              </w:rPr>
              <w:t>St Lucia, Castries (2012)</w:t>
            </w:r>
          </w:p>
        </w:tc>
        <w:tc>
          <w:tcPr>
            <w:tcW w:w="850" w:type="dxa"/>
          </w:tcPr>
          <w:p w14:paraId="6AE17750" w14:textId="77777777" w:rsidR="00F51BAA" w:rsidRPr="004749DA" w:rsidRDefault="00F51BAA" w:rsidP="00E427A1">
            <w:pPr>
              <w:pStyle w:val="NormalWeb"/>
              <w:keepNext/>
              <w:spacing w:before="0" w:beforeAutospacing="0" w:after="0" w:afterAutospacing="0"/>
              <w:jc w:val="center"/>
              <w:rPr>
                <w:rFonts w:ascii="Calibri" w:hAnsi="Calibri"/>
                <w:sz w:val="17"/>
                <w:szCs w:val="17"/>
              </w:rPr>
            </w:pPr>
            <w:r w:rsidRPr="004749DA">
              <w:rPr>
                <w:rFonts w:ascii="Calibri" w:hAnsi="Calibri"/>
                <w:sz w:val="17"/>
                <w:szCs w:val="17"/>
              </w:rPr>
              <w:t>0.062</w:t>
            </w:r>
          </w:p>
        </w:tc>
        <w:tc>
          <w:tcPr>
            <w:tcW w:w="1134" w:type="dxa"/>
          </w:tcPr>
          <w:p w14:paraId="66AB3651" w14:textId="77777777" w:rsidR="00F51BAA" w:rsidRPr="004749DA" w:rsidRDefault="00F51BAA" w:rsidP="00E427A1">
            <w:pPr>
              <w:pStyle w:val="NormalWeb"/>
              <w:keepNext/>
              <w:spacing w:before="0" w:beforeAutospacing="0" w:after="0" w:afterAutospacing="0"/>
              <w:jc w:val="center"/>
              <w:rPr>
                <w:rFonts w:ascii="Calibri" w:hAnsi="Calibri"/>
                <w:sz w:val="17"/>
                <w:szCs w:val="17"/>
              </w:rPr>
            </w:pPr>
            <w:r w:rsidRPr="004749DA">
              <w:rPr>
                <w:rFonts w:ascii="Calibri" w:hAnsi="Calibri"/>
                <w:sz w:val="17"/>
                <w:szCs w:val="17"/>
              </w:rPr>
              <w:t>1.2</w:t>
            </w:r>
          </w:p>
        </w:tc>
        <w:tc>
          <w:tcPr>
            <w:tcW w:w="1276" w:type="dxa"/>
            <w:shd w:val="clear" w:color="auto" w:fill="auto"/>
          </w:tcPr>
          <w:p w14:paraId="514F9DD0" w14:textId="77777777" w:rsidR="00F51BAA" w:rsidRPr="004749DA" w:rsidRDefault="00F51BAA" w:rsidP="00E427A1">
            <w:pPr>
              <w:pStyle w:val="NormalWeb"/>
              <w:keepNext/>
              <w:spacing w:before="0" w:beforeAutospacing="0" w:after="0" w:afterAutospacing="0"/>
              <w:jc w:val="center"/>
              <w:rPr>
                <w:rFonts w:ascii="Calibri" w:hAnsi="Calibri"/>
                <w:sz w:val="17"/>
                <w:szCs w:val="17"/>
              </w:rPr>
            </w:pPr>
            <w:r w:rsidRPr="004749DA">
              <w:rPr>
                <w:rFonts w:ascii="Calibri" w:hAnsi="Calibri"/>
                <w:sz w:val="17"/>
                <w:szCs w:val="17"/>
              </w:rPr>
              <w:t>780</w:t>
            </w:r>
          </w:p>
        </w:tc>
        <w:tc>
          <w:tcPr>
            <w:tcW w:w="850" w:type="dxa"/>
          </w:tcPr>
          <w:p w14:paraId="76660CFA" w14:textId="77777777" w:rsidR="00F51BAA" w:rsidRPr="004749DA" w:rsidRDefault="00F51BAA" w:rsidP="00E427A1">
            <w:pPr>
              <w:pStyle w:val="NormalWeb"/>
              <w:spacing w:before="0" w:beforeAutospacing="0" w:after="0" w:afterAutospacing="0"/>
              <w:rPr>
                <w:rFonts w:ascii="Calibri" w:hAnsi="Calibri"/>
                <w:sz w:val="17"/>
                <w:szCs w:val="17"/>
              </w:rPr>
            </w:pPr>
            <w:r w:rsidRPr="004749DA">
              <w:rPr>
                <w:rFonts w:ascii="Calibri" w:hAnsi="Calibri"/>
                <w:sz w:val="17"/>
                <w:szCs w:val="17"/>
              </w:rPr>
              <w:t>GIZ OM project¹</w:t>
            </w:r>
          </w:p>
        </w:tc>
        <w:tc>
          <w:tcPr>
            <w:tcW w:w="1843" w:type="dxa"/>
            <w:shd w:val="clear" w:color="auto" w:fill="auto"/>
          </w:tcPr>
          <w:p w14:paraId="440CB98C" w14:textId="64BA643E" w:rsidR="00F51BAA" w:rsidRPr="004749DA" w:rsidRDefault="00F51BAA" w:rsidP="008F6B94">
            <w:pPr>
              <w:pStyle w:val="NormalWeb"/>
              <w:spacing w:before="0" w:beforeAutospacing="0" w:after="0" w:afterAutospacing="0"/>
              <w:rPr>
                <w:rFonts w:ascii="Calibri" w:hAnsi="Calibri"/>
                <w:sz w:val="17"/>
                <w:szCs w:val="17"/>
              </w:rPr>
            </w:pPr>
            <w:r w:rsidRPr="004749DA">
              <w:rPr>
                <w:rFonts w:ascii="Calibri" w:hAnsi="Calibri"/>
                <w:sz w:val="17"/>
                <w:szCs w:val="17"/>
              </w:rPr>
              <w:t xml:space="preserve">Project specific case study. </w:t>
            </w:r>
            <w:r w:rsidR="008F6B94" w:rsidRPr="004749DA">
              <w:rPr>
                <w:rFonts w:ascii="Calibri" w:hAnsi="Calibri"/>
                <w:sz w:val="17"/>
                <w:szCs w:val="17"/>
              </w:rPr>
              <w:t>E</w:t>
            </w:r>
            <w:r w:rsidRPr="004749DA">
              <w:rPr>
                <w:rFonts w:ascii="Calibri" w:hAnsi="Calibri"/>
                <w:sz w:val="17"/>
                <w:szCs w:val="17"/>
              </w:rPr>
              <w:t>xample</w:t>
            </w:r>
            <w:r w:rsidR="008F6B94" w:rsidRPr="004749DA">
              <w:rPr>
                <w:rFonts w:ascii="Calibri" w:hAnsi="Calibri"/>
                <w:sz w:val="17"/>
                <w:szCs w:val="17"/>
              </w:rPr>
              <w:t xml:space="preserve"> </w:t>
            </w:r>
            <w:r w:rsidRPr="004749DA">
              <w:rPr>
                <w:rFonts w:ascii="Calibri" w:hAnsi="Calibri"/>
                <w:sz w:val="17"/>
                <w:szCs w:val="17"/>
              </w:rPr>
              <w:t>small island developing state</w:t>
            </w:r>
            <w:r w:rsidR="008F6B94" w:rsidRPr="004749DA">
              <w:rPr>
                <w:rFonts w:ascii="Calibri" w:hAnsi="Calibri"/>
                <w:sz w:val="17"/>
                <w:szCs w:val="17"/>
              </w:rPr>
              <w:t xml:space="preserve"> </w:t>
            </w:r>
            <w:r w:rsidRPr="004749DA">
              <w:rPr>
                <w:rFonts w:ascii="Calibri" w:hAnsi="Calibri"/>
                <w:sz w:val="17"/>
                <w:szCs w:val="17"/>
              </w:rPr>
              <w:t>(SIDS)</w:t>
            </w:r>
          </w:p>
        </w:tc>
        <w:tc>
          <w:tcPr>
            <w:tcW w:w="5976" w:type="dxa"/>
            <w:shd w:val="clear" w:color="auto" w:fill="auto"/>
          </w:tcPr>
          <w:p w14:paraId="37370AE6" w14:textId="1154457A" w:rsidR="00F51BAA" w:rsidRPr="004749DA" w:rsidRDefault="00DE1A7B" w:rsidP="00043490">
            <w:pPr>
              <w:pStyle w:val="NormalWeb"/>
              <w:keepNext/>
              <w:spacing w:before="0" w:beforeAutospacing="0" w:after="0" w:afterAutospacing="0"/>
              <w:rPr>
                <w:rFonts w:ascii="Calibri" w:hAnsi="Calibri"/>
                <w:sz w:val="17"/>
                <w:szCs w:val="17"/>
              </w:rPr>
            </w:pPr>
            <w:r w:rsidRPr="004749DA">
              <w:rPr>
                <w:rFonts w:ascii="Calibri" w:hAnsi="Calibri"/>
                <w:sz w:val="17"/>
                <w:szCs w:val="17"/>
              </w:rPr>
              <w:t>Inter-municipal (island-wide) waste management authority act</w:t>
            </w:r>
            <w:r w:rsidR="00AD112E">
              <w:rPr>
                <w:rFonts w:ascii="Calibri" w:hAnsi="Calibri"/>
                <w:sz w:val="17"/>
                <w:szCs w:val="17"/>
              </w:rPr>
              <w:t>ed</w:t>
            </w:r>
            <w:r w:rsidRPr="004749DA">
              <w:rPr>
                <w:rFonts w:ascii="Calibri" w:hAnsi="Calibri"/>
                <w:sz w:val="17"/>
                <w:szCs w:val="17"/>
              </w:rPr>
              <w:t xml:space="preserve"> as client and as a commercialised public enterprise. </w:t>
            </w:r>
            <w:r w:rsidR="00F51BAA" w:rsidRPr="004749DA">
              <w:rPr>
                <w:rFonts w:ascii="Calibri" w:hAnsi="Calibri"/>
                <w:sz w:val="17"/>
                <w:szCs w:val="17"/>
              </w:rPr>
              <w:t xml:space="preserve">Street </w:t>
            </w:r>
            <w:r w:rsidR="00043490" w:rsidRPr="004749DA">
              <w:rPr>
                <w:rFonts w:ascii="Calibri" w:hAnsi="Calibri"/>
                <w:sz w:val="17"/>
                <w:szCs w:val="17"/>
              </w:rPr>
              <w:t>sweeping</w:t>
            </w:r>
            <w:r w:rsidR="00F51BAA" w:rsidRPr="004749DA">
              <w:rPr>
                <w:rFonts w:ascii="Calibri" w:hAnsi="Calibri"/>
                <w:sz w:val="17"/>
                <w:szCs w:val="17"/>
              </w:rPr>
              <w:t xml:space="preserve"> </w:t>
            </w:r>
            <w:r w:rsidRPr="004749DA">
              <w:rPr>
                <w:rFonts w:ascii="Calibri" w:hAnsi="Calibri"/>
                <w:sz w:val="17"/>
                <w:szCs w:val="17"/>
              </w:rPr>
              <w:t xml:space="preserve">PPP with many local MSPs </w:t>
            </w:r>
            <w:r w:rsidR="00F51BAA" w:rsidRPr="004749DA">
              <w:rPr>
                <w:rFonts w:ascii="Calibri" w:hAnsi="Calibri"/>
                <w:sz w:val="17"/>
                <w:szCs w:val="17"/>
              </w:rPr>
              <w:t>employing 2-4 people. Collection contracted out in four zones to local companies. Modern landfill site public sector</w:t>
            </w:r>
            <w:r w:rsidRPr="004749DA">
              <w:rPr>
                <w:rFonts w:ascii="Calibri" w:hAnsi="Calibri"/>
                <w:sz w:val="17"/>
                <w:szCs w:val="17"/>
              </w:rPr>
              <w:t>.</w:t>
            </w:r>
          </w:p>
        </w:tc>
        <w:tc>
          <w:tcPr>
            <w:tcW w:w="1820" w:type="dxa"/>
            <w:shd w:val="clear" w:color="auto" w:fill="auto"/>
          </w:tcPr>
          <w:p w14:paraId="55A9E7A1" w14:textId="77777777" w:rsidR="00F51BAA" w:rsidRPr="004749DA" w:rsidRDefault="00F51BAA" w:rsidP="00E427A1">
            <w:pPr>
              <w:pStyle w:val="NormalWeb"/>
              <w:keepNext/>
              <w:spacing w:before="0" w:beforeAutospacing="0" w:after="0" w:afterAutospacing="0"/>
              <w:rPr>
                <w:rFonts w:ascii="Calibri" w:hAnsi="Calibri"/>
                <w:sz w:val="17"/>
                <w:szCs w:val="17"/>
              </w:rPr>
            </w:pPr>
            <w:r w:rsidRPr="004749DA">
              <w:rPr>
                <w:rFonts w:ascii="Calibri" w:hAnsi="Calibri"/>
                <w:sz w:val="17"/>
                <w:szCs w:val="17"/>
              </w:rPr>
              <w:t>Cowing, 2013</w:t>
            </w:r>
          </w:p>
        </w:tc>
      </w:tr>
      <w:tr w:rsidR="00F51BAA" w:rsidRPr="004749DA" w14:paraId="711DC9A3" w14:textId="77777777" w:rsidTr="008F6B94">
        <w:trPr>
          <w:cantSplit/>
        </w:trPr>
        <w:tc>
          <w:tcPr>
            <w:tcW w:w="1419" w:type="dxa"/>
            <w:shd w:val="clear" w:color="auto" w:fill="auto"/>
          </w:tcPr>
          <w:p w14:paraId="01224758" w14:textId="77777777" w:rsidR="00F51BAA" w:rsidRPr="004749DA" w:rsidRDefault="00F51BAA" w:rsidP="00E427A1">
            <w:pPr>
              <w:pStyle w:val="NormalWeb"/>
              <w:keepNext/>
              <w:spacing w:before="0" w:beforeAutospacing="0" w:after="0" w:afterAutospacing="0"/>
              <w:rPr>
                <w:rFonts w:ascii="Calibri" w:hAnsi="Calibri"/>
                <w:b/>
                <w:bCs/>
                <w:sz w:val="17"/>
                <w:szCs w:val="17"/>
              </w:rPr>
            </w:pPr>
            <w:r w:rsidRPr="004749DA">
              <w:rPr>
                <w:rFonts w:ascii="Calibri" w:hAnsi="Calibri"/>
                <w:b/>
                <w:bCs/>
                <w:sz w:val="17"/>
                <w:szCs w:val="17"/>
              </w:rPr>
              <w:t>MIDDLE EAST</w:t>
            </w:r>
          </w:p>
        </w:tc>
        <w:tc>
          <w:tcPr>
            <w:tcW w:w="850" w:type="dxa"/>
          </w:tcPr>
          <w:p w14:paraId="1B17B4BE" w14:textId="77777777" w:rsidR="00F51BAA" w:rsidRPr="004749DA" w:rsidRDefault="00F51BAA" w:rsidP="00E427A1">
            <w:pPr>
              <w:pStyle w:val="NormalWeb"/>
              <w:keepNext/>
              <w:spacing w:before="0" w:beforeAutospacing="0" w:after="0" w:afterAutospacing="0"/>
              <w:jc w:val="center"/>
              <w:rPr>
                <w:rFonts w:ascii="Calibri" w:hAnsi="Calibri"/>
                <w:sz w:val="17"/>
                <w:szCs w:val="17"/>
              </w:rPr>
            </w:pPr>
          </w:p>
        </w:tc>
        <w:tc>
          <w:tcPr>
            <w:tcW w:w="1134" w:type="dxa"/>
          </w:tcPr>
          <w:p w14:paraId="777D9238" w14:textId="77777777" w:rsidR="00F51BAA" w:rsidRPr="004749DA" w:rsidRDefault="00F51BAA" w:rsidP="00E427A1">
            <w:pPr>
              <w:pStyle w:val="NormalWeb"/>
              <w:keepNext/>
              <w:spacing w:before="0" w:beforeAutospacing="0" w:after="0" w:afterAutospacing="0"/>
              <w:jc w:val="center"/>
              <w:rPr>
                <w:rFonts w:ascii="Calibri" w:hAnsi="Calibri"/>
                <w:sz w:val="17"/>
                <w:szCs w:val="17"/>
              </w:rPr>
            </w:pPr>
          </w:p>
        </w:tc>
        <w:tc>
          <w:tcPr>
            <w:tcW w:w="1276" w:type="dxa"/>
            <w:shd w:val="clear" w:color="auto" w:fill="auto"/>
          </w:tcPr>
          <w:p w14:paraId="275F78B3" w14:textId="77777777" w:rsidR="00F51BAA" w:rsidRPr="004749DA" w:rsidRDefault="00F51BAA" w:rsidP="00E427A1">
            <w:pPr>
              <w:pStyle w:val="NormalWeb"/>
              <w:keepNext/>
              <w:spacing w:before="0" w:beforeAutospacing="0" w:after="0" w:afterAutospacing="0"/>
              <w:jc w:val="center"/>
              <w:rPr>
                <w:rFonts w:ascii="Calibri" w:hAnsi="Calibri"/>
                <w:sz w:val="17"/>
                <w:szCs w:val="17"/>
              </w:rPr>
            </w:pPr>
          </w:p>
        </w:tc>
        <w:tc>
          <w:tcPr>
            <w:tcW w:w="850" w:type="dxa"/>
          </w:tcPr>
          <w:p w14:paraId="14A6411F" w14:textId="77777777" w:rsidR="00F51BAA" w:rsidRPr="004749DA" w:rsidRDefault="00F51BAA" w:rsidP="00E427A1">
            <w:pPr>
              <w:pStyle w:val="NormalWeb"/>
              <w:keepNext/>
              <w:spacing w:before="0" w:beforeAutospacing="0" w:after="0" w:afterAutospacing="0"/>
              <w:rPr>
                <w:rFonts w:ascii="Calibri" w:hAnsi="Calibri"/>
                <w:sz w:val="17"/>
                <w:szCs w:val="17"/>
              </w:rPr>
            </w:pPr>
          </w:p>
        </w:tc>
        <w:tc>
          <w:tcPr>
            <w:tcW w:w="1843" w:type="dxa"/>
            <w:shd w:val="clear" w:color="auto" w:fill="auto"/>
          </w:tcPr>
          <w:p w14:paraId="491D10C9" w14:textId="77777777" w:rsidR="00F51BAA" w:rsidRPr="004749DA" w:rsidRDefault="00F51BAA" w:rsidP="00E427A1">
            <w:pPr>
              <w:pStyle w:val="NormalWeb"/>
              <w:keepNext/>
              <w:spacing w:before="0" w:beforeAutospacing="0" w:after="0" w:afterAutospacing="0"/>
              <w:rPr>
                <w:rFonts w:ascii="Calibri" w:hAnsi="Calibri"/>
                <w:sz w:val="17"/>
                <w:szCs w:val="17"/>
              </w:rPr>
            </w:pPr>
          </w:p>
        </w:tc>
        <w:tc>
          <w:tcPr>
            <w:tcW w:w="5976" w:type="dxa"/>
            <w:shd w:val="clear" w:color="auto" w:fill="auto"/>
          </w:tcPr>
          <w:p w14:paraId="7B19D6A4" w14:textId="77777777" w:rsidR="00F51BAA" w:rsidRPr="004749DA" w:rsidRDefault="00F51BAA" w:rsidP="00E427A1">
            <w:pPr>
              <w:pStyle w:val="NormalWeb"/>
              <w:keepNext/>
              <w:spacing w:before="0" w:beforeAutospacing="0" w:after="0" w:afterAutospacing="0"/>
              <w:rPr>
                <w:rFonts w:ascii="Calibri" w:hAnsi="Calibri"/>
                <w:sz w:val="17"/>
                <w:szCs w:val="17"/>
              </w:rPr>
            </w:pPr>
          </w:p>
        </w:tc>
        <w:tc>
          <w:tcPr>
            <w:tcW w:w="1820" w:type="dxa"/>
            <w:shd w:val="clear" w:color="auto" w:fill="auto"/>
          </w:tcPr>
          <w:p w14:paraId="294C59CD" w14:textId="77777777" w:rsidR="00F51BAA" w:rsidRPr="004749DA" w:rsidRDefault="00F51BAA" w:rsidP="00E427A1">
            <w:pPr>
              <w:pStyle w:val="NormalWeb"/>
              <w:keepNext/>
              <w:spacing w:before="0" w:beforeAutospacing="0" w:after="0" w:afterAutospacing="0"/>
              <w:rPr>
                <w:rFonts w:ascii="Calibri" w:hAnsi="Calibri"/>
                <w:sz w:val="17"/>
                <w:szCs w:val="17"/>
              </w:rPr>
            </w:pPr>
          </w:p>
        </w:tc>
      </w:tr>
      <w:tr w:rsidR="00F51BAA" w:rsidRPr="004749DA" w14:paraId="394437D0" w14:textId="77777777" w:rsidTr="008F6B94">
        <w:trPr>
          <w:cantSplit/>
        </w:trPr>
        <w:tc>
          <w:tcPr>
            <w:tcW w:w="1419" w:type="dxa"/>
            <w:shd w:val="clear" w:color="auto" w:fill="auto"/>
          </w:tcPr>
          <w:p w14:paraId="1ECD6CF3" w14:textId="77777777" w:rsidR="00F51BAA" w:rsidRPr="004749DA" w:rsidRDefault="00F51BAA" w:rsidP="00E427A1">
            <w:pPr>
              <w:keepNext/>
              <w:spacing w:after="0" w:line="240" w:lineRule="auto"/>
              <w:rPr>
                <w:rFonts w:eastAsia="Times New Roman"/>
                <w:b/>
                <w:bCs/>
                <w:sz w:val="17"/>
                <w:szCs w:val="17"/>
                <w:lang w:eastAsia="en-GB"/>
              </w:rPr>
            </w:pPr>
            <w:r w:rsidRPr="004749DA">
              <w:rPr>
                <w:rFonts w:eastAsia="Times New Roman"/>
                <w:b/>
                <w:bCs/>
                <w:sz w:val="17"/>
                <w:szCs w:val="17"/>
                <w:lang w:eastAsia="en-GB"/>
              </w:rPr>
              <w:t>Bahrain, Bahrain (2010)</w:t>
            </w:r>
          </w:p>
          <w:p w14:paraId="49D96E22" w14:textId="77777777" w:rsidR="00F51BAA" w:rsidRPr="004749DA" w:rsidRDefault="00F51BAA" w:rsidP="00E427A1">
            <w:pPr>
              <w:pStyle w:val="NormalWeb"/>
              <w:keepNext/>
              <w:spacing w:before="0" w:beforeAutospacing="0" w:after="0" w:afterAutospacing="0"/>
              <w:rPr>
                <w:rFonts w:ascii="Calibri" w:hAnsi="Calibri"/>
                <w:b/>
                <w:bCs/>
                <w:sz w:val="17"/>
                <w:szCs w:val="17"/>
              </w:rPr>
            </w:pPr>
          </w:p>
        </w:tc>
        <w:tc>
          <w:tcPr>
            <w:tcW w:w="850" w:type="dxa"/>
          </w:tcPr>
          <w:p w14:paraId="3562EF9C" w14:textId="77777777" w:rsidR="00F51BAA" w:rsidRPr="004749DA" w:rsidRDefault="00F51BAA" w:rsidP="00E427A1">
            <w:pPr>
              <w:pStyle w:val="NormalWeb"/>
              <w:keepNext/>
              <w:spacing w:before="0" w:beforeAutospacing="0" w:after="0" w:afterAutospacing="0"/>
              <w:jc w:val="center"/>
              <w:rPr>
                <w:rFonts w:ascii="Calibri" w:hAnsi="Calibri"/>
                <w:sz w:val="17"/>
                <w:szCs w:val="17"/>
              </w:rPr>
            </w:pPr>
            <w:r w:rsidRPr="004749DA">
              <w:rPr>
                <w:rFonts w:ascii="Calibri" w:hAnsi="Calibri"/>
                <w:sz w:val="17"/>
                <w:szCs w:val="17"/>
              </w:rPr>
              <w:t>1.1</w:t>
            </w:r>
          </w:p>
        </w:tc>
        <w:tc>
          <w:tcPr>
            <w:tcW w:w="1134" w:type="dxa"/>
          </w:tcPr>
          <w:p w14:paraId="2F8F04AC" w14:textId="77777777" w:rsidR="00F51BAA" w:rsidRPr="004749DA" w:rsidRDefault="00F51BAA" w:rsidP="00E427A1">
            <w:pPr>
              <w:pStyle w:val="NormalWeb"/>
              <w:keepNext/>
              <w:spacing w:before="0" w:beforeAutospacing="0" w:after="0" w:afterAutospacing="0"/>
              <w:jc w:val="center"/>
              <w:rPr>
                <w:rFonts w:ascii="Calibri" w:hAnsi="Calibri"/>
                <w:sz w:val="17"/>
                <w:szCs w:val="17"/>
              </w:rPr>
            </w:pPr>
            <w:r w:rsidRPr="004749DA">
              <w:rPr>
                <w:rFonts w:ascii="Calibri" w:hAnsi="Calibri"/>
                <w:sz w:val="17"/>
                <w:szCs w:val="17"/>
              </w:rPr>
              <w:t>2.7</w:t>
            </w:r>
          </w:p>
        </w:tc>
        <w:tc>
          <w:tcPr>
            <w:tcW w:w="1276" w:type="dxa"/>
            <w:shd w:val="clear" w:color="auto" w:fill="auto"/>
          </w:tcPr>
          <w:p w14:paraId="1CB2FB86" w14:textId="77777777" w:rsidR="00F51BAA" w:rsidRPr="004749DA" w:rsidRDefault="00F51BAA" w:rsidP="00E427A1">
            <w:pPr>
              <w:pStyle w:val="NormalWeb"/>
              <w:keepNext/>
              <w:spacing w:before="0" w:beforeAutospacing="0" w:after="0" w:afterAutospacing="0"/>
              <w:jc w:val="center"/>
              <w:rPr>
                <w:rFonts w:ascii="Calibri" w:hAnsi="Calibri"/>
                <w:sz w:val="17"/>
                <w:szCs w:val="17"/>
              </w:rPr>
            </w:pPr>
            <w:r w:rsidRPr="004749DA">
              <w:rPr>
                <w:rFonts w:ascii="Calibri" w:hAnsi="Calibri"/>
                <w:sz w:val="17"/>
                <w:szCs w:val="17"/>
              </w:rPr>
              <w:t>1,500</w:t>
            </w:r>
          </w:p>
        </w:tc>
        <w:tc>
          <w:tcPr>
            <w:tcW w:w="850" w:type="dxa"/>
          </w:tcPr>
          <w:p w14:paraId="196810A2" w14:textId="77777777" w:rsidR="00F51BAA" w:rsidRPr="004749DA" w:rsidRDefault="00EF31BA" w:rsidP="00E427A1">
            <w:pPr>
              <w:pStyle w:val="NormalWeb"/>
              <w:keepNext/>
              <w:spacing w:before="0" w:beforeAutospacing="0" w:after="0" w:afterAutospacing="0"/>
              <w:rPr>
                <w:rFonts w:ascii="Calibri" w:hAnsi="Calibri"/>
                <w:sz w:val="17"/>
                <w:szCs w:val="17"/>
              </w:rPr>
            </w:pPr>
            <w:r w:rsidRPr="004749DA">
              <w:rPr>
                <w:rFonts w:ascii="Calibri" w:hAnsi="Calibri"/>
                <w:sz w:val="17"/>
                <w:szCs w:val="17"/>
              </w:rPr>
              <w:t>Journal</w:t>
            </w:r>
          </w:p>
        </w:tc>
        <w:tc>
          <w:tcPr>
            <w:tcW w:w="1843" w:type="dxa"/>
            <w:shd w:val="clear" w:color="auto" w:fill="auto"/>
          </w:tcPr>
          <w:p w14:paraId="4852DF3B" w14:textId="77777777" w:rsidR="00F51BAA" w:rsidRPr="004749DA" w:rsidRDefault="003E2595" w:rsidP="00E427A1">
            <w:pPr>
              <w:pStyle w:val="NormalWeb"/>
              <w:keepNext/>
              <w:spacing w:before="0" w:beforeAutospacing="0" w:after="0" w:afterAutospacing="0"/>
              <w:rPr>
                <w:rFonts w:ascii="Calibri" w:hAnsi="Calibri"/>
                <w:sz w:val="17"/>
                <w:szCs w:val="17"/>
              </w:rPr>
            </w:pPr>
            <w:r w:rsidRPr="004749DA">
              <w:rPr>
                <w:rFonts w:ascii="Calibri" w:hAnsi="Calibri"/>
                <w:sz w:val="17"/>
                <w:szCs w:val="17"/>
              </w:rPr>
              <w:t>City (c</w:t>
            </w:r>
            <w:r w:rsidR="00F51BAA" w:rsidRPr="004749DA">
              <w:rPr>
                <w:rFonts w:ascii="Calibri" w:hAnsi="Calibri"/>
                <w:sz w:val="17"/>
                <w:szCs w:val="17"/>
              </w:rPr>
              <w:t>ountry</w:t>
            </w:r>
            <w:r w:rsidRPr="004749DA">
              <w:rPr>
                <w:rFonts w:ascii="Calibri" w:hAnsi="Calibri"/>
                <w:sz w:val="17"/>
                <w:szCs w:val="17"/>
              </w:rPr>
              <w:t xml:space="preserve">) profile  prepared using  </w:t>
            </w:r>
            <w:r w:rsidR="00F51BAA" w:rsidRPr="004749DA">
              <w:rPr>
                <w:rFonts w:ascii="Calibri" w:hAnsi="Calibri"/>
                <w:sz w:val="17"/>
                <w:szCs w:val="17"/>
              </w:rPr>
              <w:t>UN-Habitat methodology</w:t>
            </w:r>
          </w:p>
        </w:tc>
        <w:tc>
          <w:tcPr>
            <w:tcW w:w="5976" w:type="dxa"/>
            <w:shd w:val="clear" w:color="auto" w:fill="auto"/>
          </w:tcPr>
          <w:p w14:paraId="2E4AC61B" w14:textId="452ECCD4" w:rsidR="00F51BAA" w:rsidRPr="004749DA" w:rsidRDefault="004B7EBF" w:rsidP="00C61999">
            <w:pPr>
              <w:pStyle w:val="NormalWeb"/>
              <w:keepNext/>
              <w:spacing w:before="0" w:beforeAutospacing="0" w:after="0" w:afterAutospacing="0"/>
              <w:rPr>
                <w:rFonts w:ascii="Calibri" w:hAnsi="Calibri"/>
                <w:sz w:val="17"/>
                <w:szCs w:val="17"/>
              </w:rPr>
            </w:pPr>
            <w:r w:rsidRPr="004749DA">
              <w:rPr>
                <w:rFonts w:ascii="Calibri" w:hAnsi="Calibri"/>
                <w:sz w:val="17"/>
                <w:szCs w:val="17"/>
              </w:rPr>
              <w:t>MSW c</w:t>
            </w:r>
            <w:r w:rsidR="00620741" w:rsidRPr="004749DA">
              <w:rPr>
                <w:rFonts w:ascii="Calibri" w:hAnsi="Calibri"/>
                <w:sz w:val="17"/>
                <w:szCs w:val="17"/>
              </w:rPr>
              <w:t>ollection</w:t>
            </w:r>
            <w:r w:rsidR="00C61999">
              <w:rPr>
                <w:rFonts w:ascii="Calibri" w:hAnsi="Calibri"/>
                <w:sz w:val="17"/>
                <w:szCs w:val="17"/>
              </w:rPr>
              <w:t xml:space="preserve"> </w:t>
            </w:r>
            <w:r w:rsidR="00620741" w:rsidRPr="004749DA">
              <w:rPr>
                <w:rFonts w:ascii="Calibri" w:hAnsi="Calibri"/>
                <w:sz w:val="17"/>
                <w:szCs w:val="17"/>
              </w:rPr>
              <w:t xml:space="preserve">contracted </w:t>
            </w:r>
            <w:r w:rsidR="00F51BAA" w:rsidRPr="004749DA">
              <w:rPr>
                <w:rFonts w:ascii="Calibri" w:hAnsi="Calibri"/>
                <w:sz w:val="17"/>
                <w:szCs w:val="17"/>
              </w:rPr>
              <w:t xml:space="preserve">to </w:t>
            </w:r>
            <w:r w:rsidR="00620741" w:rsidRPr="004749DA">
              <w:rPr>
                <w:rFonts w:ascii="Calibri" w:hAnsi="Calibri"/>
                <w:sz w:val="17"/>
                <w:szCs w:val="17"/>
              </w:rPr>
              <w:t>2</w:t>
            </w:r>
            <w:r w:rsidR="00F51BAA" w:rsidRPr="004749DA">
              <w:rPr>
                <w:rFonts w:ascii="Calibri" w:hAnsi="Calibri"/>
                <w:sz w:val="17"/>
                <w:szCs w:val="17"/>
              </w:rPr>
              <w:t xml:space="preserve"> private companies. </w:t>
            </w:r>
            <w:r w:rsidRPr="004749DA">
              <w:rPr>
                <w:rFonts w:ascii="Calibri" w:hAnsi="Calibri"/>
                <w:sz w:val="17"/>
                <w:szCs w:val="17"/>
              </w:rPr>
              <w:t>Commercial waste generators contract</w:t>
            </w:r>
            <w:r w:rsidR="00C61999">
              <w:rPr>
                <w:rFonts w:ascii="Calibri" w:hAnsi="Calibri"/>
                <w:sz w:val="17"/>
                <w:szCs w:val="17"/>
              </w:rPr>
              <w:t>ed</w:t>
            </w:r>
            <w:r w:rsidRPr="004749DA">
              <w:rPr>
                <w:rFonts w:ascii="Calibri" w:hAnsi="Calibri"/>
                <w:sz w:val="17"/>
                <w:szCs w:val="17"/>
              </w:rPr>
              <w:t xml:space="preserve"> direct with private sector. </w:t>
            </w:r>
            <w:r w:rsidR="00F51BAA" w:rsidRPr="004749DA">
              <w:rPr>
                <w:rFonts w:ascii="Calibri" w:hAnsi="Calibri"/>
                <w:sz w:val="17"/>
                <w:szCs w:val="17"/>
              </w:rPr>
              <w:t xml:space="preserve">Landfill </w:t>
            </w:r>
            <w:r w:rsidR="00620741" w:rsidRPr="004749DA">
              <w:rPr>
                <w:rFonts w:ascii="Calibri" w:hAnsi="Calibri"/>
                <w:sz w:val="17"/>
                <w:szCs w:val="17"/>
              </w:rPr>
              <w:t xml:space="preserve">public. Recycling part formal sector (PPP collection contractors, other </w:t>
            </w:r>
            <w:r w:rsidR="00F51BAA" w:rsidRPr="004749DA">
              <w:rPr>
                <w:rFonts w:ascii="Calibri" w:hAnsi="Calibri"/>
                <w:sz w:val="17"/>
                <w:szCs w:val="17"/>
              </w:rPr>
              <w:t>companies</w:t>
            </w:r>
            <w:r w:rsidR="00043490" w:rsidRPr="004749DA">
              <w:rPr>
                <w:rFonts w:ascii="Calibri" w:hAnsi="Calibri"/>
                <w:sz w:val="17"/>
                <w:szCs w:val="17"/>
              </w:rPr>
              <w:t xml:space="preserve"> and</w:t>
            </w:r>
            <w:r w:rsidR="00C61999">
              <w:rPr>
                <w:rFonts w:ascii="Calibri" w:hAnsi="Calibri"/>
                <w:sz w:val="17"/>
                <w:szCs w:val="17"/>
              </w:rPr>
              <w:t xml:space="preserve"> one</w:t>
            </w:r>
            <w:r w:rsidR="00620741" w:rsidRPr="004749DA">
              <w:rPr>
                <w:rFonts w:ascii="Calibri" w:hAnsi="Calibri"/>
                <w:sz w:val="17"/>
                <w:szCs w:val="17"/>
              </w:rPr>
              <w:t xml:space="preserve"> NGO</w:t>
            </w:r>
            <w:r w:rsidR="00C61999">
              <w:rPr>
                <w:rFonts w:ascii="Calibri" w:hAnsi="Calibri"/>
                <w:sz w:val="17"/>
                <w:szCs w:val="17"/>
              </w:rPr>
              <w:t xml:space="preserve"> collected</w:t>
            </w:r>
            <w:r w:rsidR="00F51BAA" w:rsidRPr="004749DA">
              <w:rPr>
                <w:rFonts w:ascii="Calibri" w:hAnsi="Calibri"/>
                <w:sz w:val="17"/>
                <w:szCs w:val="17"/>
              </w:rPr>
              <w:t xml:space="preserve"> recyclables, </w:t>
            </w:r>
            <w:r w:rsidR="00C61999">
              <w:rPr>
                <w:rFonts w:ascii="Calibri" w:hAnsi="Calibri"/>
                <w:sz w:val="17"/>
                <w:szCs w:val="17"/>
              </w:rPr>
              <w:t>one</w:t>
            </w:r>
            <w:r w:rsidR="00620741" w:rsidRPr="004749DA">
              <w:rPr>
                <w:rFonts w:ascii="Calibri" w:hAnsi="Calibri"/>
                <w:sz w:val="17"/>
                <w:szCs w:val="17"/>
              </w:rPr>
              <w:t xml:space="preserve"> composting plant) </w:t>
            </w:r>
            <w:r w:rsidR="00043490" w:rsidRPr="004749DA">
              <w:rPr>
                <w:rFonts w:ascii="Calibri" w:hAnsi="Calibri"/>
                <w:sz w:val="17"/>
                <w:szCs w:val="17"/>
              </w:rPr>
              <w:t>and</w:t>
            </w:r>
            <w:r w:rsidR="00620741" w:rsidRPr="004749DA">
              <w:rPr>
                <w:rFonts w:ascii="Calibri" w:hAnsi="Calibri"/>
                <w:sz w:val="17"/>
                <w:szCs w:val="17"/>
              </w:rPr>
              <w:t xml:space="preserve"> part</w:t>
            </w:r>
            <w:r w:rsidR="00F51BAA" w:rsidRPr="004749DA">
              <w:rPr>
                <w:rFonts w:ascii="Calibri" w:hAnsi="Calibri"/>
                <w:sz w:val="17"/>
                <w:szCs w:val="17"/>
              </w:rPr>
              <w:t xml:space="preserve"> informal sector.</w:t>
            </w:r>
          </w:p>
        </w:tc>
        <w:tc>
          <w:tcPr>
            <w:tcW w:w="1820" w:type="dxa"/>
            <w:shd w:val="clear" w:color="auto" w:fill="auto"/>
          </w:tcPr>
          <w:p w14:paraId="059ED453" w14:textId="77777777" w:rsidR="00F51BAA" w:rsidRPr="004749DA" w:rsidRDefault="00F51BAA" w:rsidP="00E427A1">
            <w:pPr>
              <w:pStyle w:val="NormalWeb"/>
              <w:keepNext/>
              <w:spacing w:before="0" w:beforeAutospacing="0" w:after="0" w:afterAutospacing="0"/>
              <w:rPr>
                <w:rFonts w:ascii="Calibri" w:hAnsi="Calibri"/>
                <w:sz w:val="17"/>
                <w:szCs w:val="17"/>
              </w:rPr>
            </w:pPr>
            <w:r w:rsidRPr="004749DA">
              <w:rPr>
                <w:rFonts w:ascii="Calibri" w:hAnsi="Calibri"/>
                <w:sz w:val="17"/>
                <w:szCs w:val="17"/>
              </w:rPr>
              <w:t>Al-Sabbagh et al., 2012</w:t>
            </w:r>
          </w:p>
        </w:tc>
      </w:tr>
      <w:tr w:rsidR="00F51BAA" w:rsidRPr="004749DA" w14:paraId="230CCCFB" w14:textId="77777777" w:rsidTr="008F6B94">
        <w:trPr>
          <w:cantSplit/>
        </w:trPr>
        <w:tc>
          <w:tcPr>
            <w:tcW w:w="1419" w:type="dxa"/>
            <w:shd w:val="clear" w:color="auto" w:fill="auto"/>
          </w:tcPr>
          <w:p w14:paraId="091E013B" w14:textId="77777777" w:rsidR="00F51BAA" w:rsidRPr="004749DA" w:rsidRDefault="00F51BAA" w:rsidP="00E427A1">
            <w:pPr>
              <w:keepNext/>
              <w:spacing w:after="0" w:line="240" w:lineRule="auto"/>
              <w:rPr>
                <w:rFonts w:eastAsia="Times New Roman"/>
                <w:b/>
                <w:bCs/>
                <w:sz w:val="17"/>
                <w:szCs w:val="17"/>
                <w:lang w:eastAsia="en-GB"/>
              </w:rPr>
            </w:pPr>
            <w:r w:rsidRPr="004749DA">
              <w:rPr>
                <w:rFonts w:eastAsia="Times New Roman"/>
                <w:b/>
                <w:bCs/>
                <w:sz w:val="17"/>
                <w:szCs w:val="17"/>
                <w:lang w:eastAsia="en-GB"/>
              </w:rPr>
              <w:t>Palestine, Gaza (2007)</w:t>
            </w:r>
          </w:p>
        </w:tc>
        <w:tc>
          <w:tcPr>
            <w:tcW w:w="850" w:type="dxa"/>
          </w:tcPr>
          <w:p w14:paraId="5F21DFAA" w14:textId="77777777" w:rsidR="00F51BAA" w:rsidRPr="004749DA" w:rsidRDefault="00F51BAA" w:rsidP="00E427A1">
            <w:pPr>
              <w:pStyle w:val="NormalWeb"/>
              <w:keepNext/>
              <w:spacing w:before="0" w:beforeAutospacing="0" w:after="0" w:afterAutospacing="0"/>
              <w:jc w:val="center"/>
              <w:rPr>
                <w:rFonts w:ascii="Calibri" w:hAnsi="Calibri"/>
                <w:sz w:val="17"/>
                <w:szCs w:val="17"/>
              </w:rPr>
            </w:pPr>
            <w:r w:rsidRPr="004749DA">
              <w:rPr>
                <w:rFonts w:ascii="Calibri" w:hAnsi="Calibri"/>
                <w:sz w:val="17"/>
                <w:szCs w:val="17"/>
              </w:rPr>
              <w:t>1.4</w:t>
            </w:r>
          </w:p>
        </w:tc>
        <w:tc>
          <w:tcPr>
            <w:tcW w:w="1134" w:type="dxa"/>
          </w:tcPr>
          <w:p w14:paraId="318E758B" w14:textId="77777777" w:rsidR="00F51BAA" w:rsidRPr="004749DA" w:rsidRDefault="00F51BAA" w:rsidP="00E427A1">
            <w:pPr>
              <w:pStyle w:val="NormalWeb"/>
              <w:keepNext/>
              <w:spacing w:before="0" w:beforeAutospacing="0" w:after="0" w:afterAutospacing="0"/>
              <w:jc w:val="center"/>
              <w:rPr>
                <w:rFonts w:ascii="Calibri" w:hAnsi="Calibri"/>
                <w:sz w:val="17"/>
                <w:szCs w:val="17"/>
              </w:rPr>
            </w:pPr>
            <w:r w:rsidRPr="004749DA">
              <w:rPr>
                <w:rFonts w:ascii="Calibri" w:hAnsi="Calibri"/>
                <w:sz w:val="17"/>
                <w:szCs w:val="17"/>
              </w:rPr>
              <w:t>variable</w:t>
            </w:r>
          </w:p>
        </w:tc>
        <w:tc>
          <w:tcPr>
            <w:tcW w:w="1276" w:type="dxa"/>
            <w:shd w:val="clear" w:color="auto" w:fill="auto"/>
          </w:tcPr>
          <w:p w14:paraId="414027D8" w14:textId="77777777" w:rsidR="00F51BAA" w:rsidRPr="004749DA" w:rsidRDefault="00F51BAA" w:rsidP="00E427A1">
            <w:pPr>
              <w:pStyle w:val="NormalWeb"/>
              <w:keepNext/>
              <w:spacing w:before="0" w:beforeAutospacing="0" w:after="0" w:afterAutospacing="0"/>
              <w:jc w:val="center"/>
              <w:rPr>
                <w:rFonts w:ascii="Calibri" w:hAnsi="Calibri"/>
                <w:sz w:val="17"/>
                <w:szCs w:val="17"/>
              </w:rPr>
            </w:pPr>
            <w:r w:rsidRPr="004749DA">
              <w:rPr>
                <w:rFonts w:ascii="Calibri" w:hAnsi="Calibri"/>
                <w:sz w:val="17"/>
                <w:szCs w:val="17"/>
              </w:rPr>
              <w:t>3,800</w:t>
            </w:r>
          </w:p>
        </w:tc>
        <w:tc>
          <w:tcPr>
            <w:tcW w:w="850" w:type="dxa"/>
          </w:tcPr>
          <w:p w14:paraId="554554D8" w14:textId="3E49F587" w:rsidR="00F51BAA" w:rsidRPr="004749DA" w:rsidRDefault="003E2595" w:rsidP="00E427A1">
            <w:pPr>
              <w:pStyle w:val="NormalWeb"/>
              <w:keepNext/>
              <w:spacing w:before="0" w:beforeAutospacing="0" w:after="0" w:afterAutospacing="0"/>
              <w:rPr>
                <w:rFonts w:ascii="Calibri" w:hAnsi="Calibri"/>
                <w:sz w:val="17"/>
                <w:szCs w:val="17"/>
              </w:rPr>
            </w:pPr>
            <w:r w:rsidRPr="004749DA">
              <w:rPr>
                <w:rFonts w:ascii="Calibri" w:hAnsi="Calibri"/>
                <w:sz w:val="17"/>
                <w:szCs w:val="17"/>
              </w:rPr>
              <w:t>Confer</w:t>
            </w:r>
            <w:r w:rsidR="00043490" w:rsidRPr="004749DA">
              <w:rPr>
                <w:rFonts w:ascii="Calibri" w:hAnsi="Calibri"/>
                <w:sz w:val="17"/>
                <w:szCs w:val="17"/>
              </w:rPr>
              <w:t>-</w:t>
            </w:r>
            <w:r w:rsidRPr="004749DA">
              <w:rPr>
                <w:rFonts w:ascii="Calibri" w:hAnsi="Calibri"/>
                <w:sz w:val="17"/>
                <w:szCs w:val="17"/>
              </w:rPr>
              <w:t>ence</w:t>
            </w:r>
          </w:p>
        </w:tc>
        <w:tc>
          <w:tcPr>
            <w:tcW w:w="1843" w:type="dxa"/>
            <w:shd w:val="clear" w:color="auto" w:fill="auto"/>
          </w:tcPr>
          <w:p w14:paraId="5FD4D854" w14:textId="10A5CA10" w:rsidR="00F51BAA" w:rsidRPr="004749DA" w:rsidRDefault="00F51BAA" w:rsidP="00E427A1">
            <w:pPr>
              <w:pStyle w:val="NormalWeb"/>
              <w:keepNext/>
              <w:spacing w:before="0" w:beforeAutospacing="0" w:after="0" w:afterAutospacing="0"/>
              <w:rPr>
                <w:rFonts w:ascii="Calibri" w:hAnsi="Calibri"/>
                <w:sz w:val="17"/>
                <w:szCs w:val="17"/>
              </w:rPr>
            </w:pPr>
            <w:r w:rsidRPr="004749DA">
              <w:rPr>
                <w:rFonts w:ascii="Calibri" w:hAnsi="Calibri"/>
                <w:sz w:val="17"/>
                <w:szCs w:val="17"/>
              </w:rPr>
              <w:t xml:space="preserve">Improvement of performance </w:t>
            </w:r>
            <w:r w:rsidR="00E427A1" w:rsidRPr="004749DA">
              <w:rPr>
                <w:rFonts w:ascii="Calibri" w:hAnsi="Calibri"/>
                <w:sz w:val="17"/>
                <w:szCs w:val="17"/>
              </w:rPr>
              <w:t xml:space="preserve">through </w:t>
            </w:r>
            <w:r w:rsidRPr="004749DA">
              <w:rPr>
                <w:rFonts w:ascii="Calibri" w:hAnsi="Calibri"/>
                <w:sz w:val="17"/>
                <w:szCs w:val="17"/>
              </w:rPr>
              <w:t xml:space="preserve">inter-municipal services </w:t>
            </w:r>
          </w:p>
        </w:tc>
        <w:tc>
          <w:tcPr>
            <w:tcW w:w="5976" w:type="dxa"/>
            <w:shd w:val="clear" w:color="auto" w:fill="auto"/>
          </w:tcPr>
          <w:p w14:paraId="037C0402" w14:textId="6184F87D" w:rsidR="00F51BAA" w:rsidRPr="004749DA" w:rsidRDefault="00F51BAA" w:rsidP="00AD112E">
            <w:pPr>
              <w:pStyle w:val="NormalWeb"/>
              <w:keepNext/>
              <w:spacing w:before="0" w:beforeAutospacing="0" w:after="0" w:afterAutospacing="0"/>
              <w:rPr>
                <w:rFonts w:ascii="Calibri" w:hAnsi="Calibri"/>
                <w:sz w:val="17"/>
                <w:szCs w:val="17"/>
              </w:rPr>
            </w:pPr>
            <w:r w:rsidRPr="004749DA">
              <w:rPr>
                <w:rFonts w:ascii="Calibri" w:hAnsi="Calibri"/>
                <w:sz w:val="17"/>
                <w:szCs w:val="17"/>
              </w:rPr>
              <w:t>Operation of services through two commercialised public enterprises owned by municipalities (‘</w:t>
            </w:r>
            <w:r w:rsidR="003E2595" w:rsidRPr="004749DA">
              <w:rPr>
                <w:rFonts w:ascii="Calibri" w:hAnsi="Calibri"/>
                <w:sz w:val="17"/>
                <w:szCs w:val="17"/>
              </w:rPr>
              <w:t>JSWMCs</w:t>
            </w:r>
            <w:r w:rsidR="00620741" w:rsidRPr="004749DA">
              <w:rPr>
                <w:rFonts w:ascii="Calibri" w:hAnsi="Calibri"/>
                <w:sz w:val="17"/>
                <w:szCs w:val="17"/>
              </w:rPr>
              <w:t>’</w:t>
            </w:r>
            <w:r w:rsidRPr="004749DA">
              <w:rPr>
                <w:rFonts w:ascii="Calibri" w:hAnsi="Calibri"/>
                <w:sz w:val="17"/>
                <w:szCs w:val="17"/>
              </w:rPr>
              <w:t xml:space="preserve">).  One JSWMC </w:t>
            </w:r>
            <w:r w:rsidR="00620741" w:rsidRPr="004749DA">
              <w:rPr>
                <w:rFonts w:ascii="Calibri" w:hAnsi="Calibri"/>
                <w:sz w:val="17"/>
                <w:szCs w:val="17"/>
              </w:rPr>
              <w:t>provide</w:t>
            </w:r>
            <w:r w:rsidR="00AD112E">
              <w:rPr>
                <w:rFonts w:ascii="Calibri" w:hAnsi="Calibri"/>
                <w:sz w:val="17"/>
                <w:szCs w:val="17"/>
              </w:rPr>
              <w:t>d</w:t>
            </w:r>
            <w:r w:rsidRPr="004749DA">
              <w:rPr>
                <w:rFonts w:ascii="Calibri" w:hAnsi="Calibri"/>
                <w:sz w:val="17"/>
                <w:szCs w:val="17"/>
              </w:rPr>
              <w:t xml:space="preserve"> primary &amp; secondary collection and disposal; while in other area, </w:t>
            </w:r>
            <w:r w:rsidR="00620741" w:rsidRPr="004749DA">
              <w:rPr>
                <w:rFonts w:ascii="Calibri" w:hAnsi="Calibri"/>
                <w:sz w:val="17"/>
                <w:szCs w:val="17"/>
              </w:rPr>
              <w:t>the</w:t>
            </w:r>
            <w:r w:rsidRPr="004749DA">
              <w:rPr>
                <w:rFonts w:ascii="Calibri" w:hAnsi="Calibri"/>
                <w:sz w:val="17"/>
                <w:szCs w:val="17"/>
              </w:rPr>
              <w:t xml:space="preserve"> municipalities provide</w:t>
            </w:r>
            <w:r w:rsidR="00AD112E">
              <w:rPr>
                <w:rFonts w:ascii="Calibri" w:hAnsi="Calibri"/>
                <w:sz w:val="17"/>
                <w:szCs w:val="17"/>
              </w:rPr>
              <w:t>d</w:t>
            </w:r>
            <w:r w:rsidRPr="004749DA">
              <w:rPr>
                <w:rFonts w:ascii="Calibri" w:hAnsi="Calibri"/>
                <w:sz w:val="17"/>
                <w:szCs w:val="17"/>
              </w:rPr>
              <w:t xml:space="preserve"> primary collection </w:t>
            </w:r>
            <w:proofErr w:type="gramStart"/>
            <w:r w:rsidR="00AD112E">
              <w:rPr>
                <w:rFonts w:ascii="Calibri" w:hAnsi="Calibri"/>
                <w:sz w:val="17"/>
                <w:szCs w:val="17"/>
              </w:rPr>
              <w:t xml:space="preserve">and </w:t>
            </w:r>
            <w:r w:rsidRPr="004749DA">
              <w:rPr>
                <w:rFonts w:ascii="Calibri" w:hAnsi="Calibri"/>
                <w:sz w:val="17"/>
                <w:szCs w:val="17"/>
              </w:rPr>
              <w:t xml:space="preserve"> the</w:t>
            </w:r>
            <w:proofErr w:type="gramEnd"/>
            <w:r w:rsidRPr="004749DA">
              <w:rPr>
                <w:rFonts w:ascii="Calibri" w:hAnsi="Calibri"/>
                <w:sz w:val="17"/>
                <w:szCs w:val="17"/>
              </w:rPr>
              <w:t xml:space="preserve"> JSWMC </w:t>
            </w:r>
            <w:r w:rsidR="00AD112E">
              <w:rPr>
                <w:rFonts w:ascii="Calibri" w:hAnsi="Calibri"/>
                <w:sz w:val="17"/>
                <w:szCs w:val="17"/>
              </w:rPr>
              <w:t xml:space="preserve"> other service components</w:t>
            </w:r>
            <w:r w:rsidRPr="004749DA">
              <w:rPr>
                <w:rFonts w:ascii="Calibri" w:hAnsi="Calibri"/>
                <w:sz w:val="17"/>
                <w:szCs w:val="17"/>
              </w:rPr>
              <w:t>.</w:t>
            </w:r>
          </w:p>
        </w:tc>
        <w:tc>
          <w:tcPr>
            <w:tcW w:w="1820" w:type="dxa"/>
            <w:shd w:val="clear" w:color="auto" w:fill="auto"/>
          </w:tcPr>
          <w:p w14:paraId="47B26D02" w14:textId="2D102D49" w:rsidR="00F51BAA" w:rsidRPr="004749DA" w:rsidRDefault="00F51BAA" w:rsidP="00E427A1">
            <w:pPr>
              <w:pStyle w:val="NormalWeb"/>
              <w:keepNext/>
              <w:spacing w:before="0" w:beforeAutospacing="0" w:after="0" w:afterAutospacing="0"/>
              <w:rPr>
                <w:rFonts w:ascii="Calibri" w:hAnsi="Calibri"/>
                <w:sz w:val="17"/>
                <w:szCs w:val="17"/>
              </w:rPr>
            </w:pPr>
            <w:r w:rsidRPr="004749DA">
              <w:rPr>
                <w:rFonts w:ascii="Calibri" w:hAnsi="Calibri"/>
                <w:sz w:val="17"/>
                <w:szCs w:val="17"/>
              </w:rPr>
              <w:t>Safi and Luecke, 2007</w:t>
            </w:r>
            <w:r w:rsidR="001A4233">
              <w:rPr>
                <w:rFonts w:ascii="Calibri" w:hAnsi="Calibri"/>
                <w:sz w:val="17"/>
                <w:szCs w:val="17"/>
              </w:rPr>
              <w:t>; Scheu and Borno, 2005</w:t>
            </w:r>
          </w:p>
        </w:tc>
      </w:tr>
      <w:tr w:rsidR="00F51BAA" w:rsidRPr="004749DA" w14:paraId="1594A8CC" w14:textId="77777777" w:rsidTr="008F6B94">
        <w:trPr>
          <w:cantSplit/>
          <w:trHeight w:val="169"/>
        </w:trPr>
        <w:tc>
          <w:tcPr>
            <w:tcW w:w="4679" w:type="dxa"/>
            <w:gridSpan w:val="4"/>
          </w:tcPr>
          <w:p w14:paraId="3D207833" w14:textId="77777777" w:rsidR="00F51BAA" w:rsidRPr="004749DA" w:rsidRDefault="00F51BAA" w:rsidP="00E427A1">
            <w:pPr>
              <w:keepNext/>
              <w:spacing w:after="0" w:line="240" w:lineRule="auto"/>
              <w:rPr>
                <w:rFonts w:eastAsia="Times New Roman"/>
                <w:b/>
                <w:bCs/>
                <w:color w:val="FFFFFF"/>
                <w:sz w:val="17"/>
                <w:szCs w:val="17"/>
                <w:lang w:eastAsia="en-GB"/>
              </w:rPr>
            </w:pPr>
            <w:r w:rsidRPr="004749DA">
              <w:rPr>
                <w:rFonts w:eastAsia="Times New Roman"/>
                <w:b/>
                <w:bCs/>
                <w:sz w:val="17"/>
                <w:szCs w:val="17"/>
                <w:lang w:eastAsia="en-GB"/>
              </w:rPr>
              <w:t>EASTERN EUROPE/ FORMER SOVIET UNION</w:t>
            </w:r>
          </w:p>
        </w:tc>
        <w:tc>
          <w:tcPr>
            <w:tcW w:w="850" w:type="dxa"/>
          </w:tcPr>
          <w:p w14:paraId="21B00D27" w14:textId="77777777" w:rsidR="00F51BAA" w:rsidRPr="004749DA" w:rsidRDefault="00F51BAA" w:rsidP="00E427A1">
            <w:pPr>
              <w:pStyle w:val="NormalWeb"/>
              <w:keepNext/>
              <w:spacing w:before="0" w:beforeAutospacing="0" w:after="0" w:afterAutospacing="0"/>
              <w:rPr>
                <w:rFonts w:ascii="Calibri" w:hAnsi="Calibri"/>
                <w:sz w:val="17"/>
                <w:szCs w:val="17"/>
              </w:rPr>
            </w:pPr>
          </w:p>
        </w:tc>
        <w:tc>
          <w:tcPr>
            <w:tcW w:w="1843" w:type="dxa"/>
            <w:shd w:val="clear" w:color="auto" w:fill="auto"/>
          </w:tcPr>
          <w:p w14:paraId="79F555B9" w14:textId="77777777" w:rsidR="00F51BAA" w:rsidRPr="004749DA" w:rsidRDefault="00F51BAA" w:rsidP="00E427A1">
            <w:pPr>
              <w:pStyle w:val="NormalWeb"/>
              <w:keepNext/>
              <w:spacing w:before="0" w:beforeAutospacing="0" w:after="0" w:afterAutospacing="0"/>
              <w:rPr>
                <w:rFonts w:ascii="Calibri" w:hAnsi="Calibri"/>
                <w:sz w:val="17"/>
                <w:szCs w:val="17"/>
              </w:rPr>
            </w:pPr>
          </w:p>
        </w:tc>
        <w:tc>
          <w:tcPr>
            <w:tcW w:w="5976" w:type="dxa"/>
            <w:shd w:val="clear" w:color="auto" w:fill="auto"/>
          </w:tcPr>
          <w:p w14:paraId="53E6A220" w14:textId="77777777" w:rsidR="00F51BAA" w:rsidRPr="004749DA" w:rsidRDefault="00F51BAA" w:rsidP="00E427A1">
            <w:pPr>
              <w:pStyle w:val="NormalWeb"/>
              <w:keepNext/>
              <w:spacing w:before="0" w:beforeAutospacing="0" w:after="0" w:afterAutospacing="0"/>
              <w:rPr>
                <w:rFonts w:ascii="Calibri" w:hAnsi="Calibri"/>
                <w:sz w:val="17"/>
                <w:szCs w:val="17"/>
              </w:rPr>
            </w:pPr>
          </w:p>
        </w:tc>
        <w:tc>
          <w:tcPr>
            <w:tcW w:w="1820" w:type="dxa"/>
            <w:shd w:val="clear" w:color="auto" w:fill="auto"/>
          </w:tcPr>
          <w:p w14:paraId="51E692A5" w14:textId="77777777" w:rsidR="00F51BAA" w:rsidRPr="004749DA" w:rsidRDefault="00F51BAA" w:rsidP="00E427A1">
            <w:pPr>
              <w:pStyle w:val="NormalWeb"/>
              <w:keepNext/>
              <w:spacing w:before="0" w:beforeAutospacing="0" w:after="0" w:afterAutospacing="0"/>
              <w:rPr>
                <w:rFonts w:ascii="Calibri" w:hAnsi="Calibri"/>
                <w:sz w:val="17"/>
                <w:szCs w:val="17"/>
              </w:rPr>
            </w:pPr>
          </w:p>
        </w:tc>
      </w:tr>
      <w:tr w:rsidR="00F51BAA" w:rsidRPr="004749DA" w14:paraId="04CEC593" w14:textId="77777777" w:rsidTr="008F6B94">
        <w:trPr>
          <w:cantSplit/>
        </w:trPr>
        <w:tc>
          <w:tcPr>
            <w:tcW w:w="1419" w:type="dxa"/>
            <w:shd w:val="clear" w:color="auto" w:fill="auto"/>
          </w:tcPr>
          <w:p w14:paraId="031C6052" w14:textId="77777777" w:rsidR="00F51BAA" w:rsidRPr="004749DA" w:rsidRDefault="00F51BAA" w:rsidP="00E427A1">
            <w:pPr>
              <w:keepNext/>
              <w:spacing w:after="0" w:line="240" w:lineRule="auto"/>
              <w:rPr>
                <w:rFonts w:eastAsia="Times New Roman"/>
                <w:b/>
                <w:bCs/>
                <w:sz w:val="17"/>
                <w:szCs w:val="17"/>
                <w:lang w:eastAsia="en-GB"/>
              </w:rPr>
            </w:pPr>
            <w:r w:rsidRPr="004749DA">
              <w:rPr>
                <w:rFonts w:eastAsia="Times New Roman"/>
                <w:b/>
                <w:bCs/>
                <w:sz w:val="17"/>
                <w:szCs w:val="17"/>
                <w:lang w:eastAsia="en-GB"/>
              </w:rPr>
              <w:t>Bulgaria, Varna (2009)</w:t>
            </w:r>
          </w:p>
        </w:tc>
        <w:tc>
          <w:tcPr>
            <w:tcW w:w="850" w:type="dxa"/>
          </w:tcPr>
          <w:p w14:paraId="72A7E4D4" w14:textId="77777777" w:rsidR="00F51BAA" w:rsidRPr="004749DA" w:rsidRDefault="00F51BAA" w:rsidP="00E427A1">
            <w:pPr>
              <w:pStyle w:val="NormalWeb"/>
              <w:keepNext/>
              <w:spacing w:before="0" w:beforeAutospacing="0" w:after="0" w:afterAutospacing="0"/>
              <w:jc w:val="center"/>
              <w:rPr>
                <w:rFonts w:ascii="Calibri" w:hAnsi="Calibri"/>
                <w:sz w:val="17"/>
                <w:szCs w:val="17"/>
              </w:rPr>
            </w:pPr>
            <w:r w:rsidRPr="004749DA">
              <w:rPr>
                <w:rFonts w:ascii="Calibri" w:hAnsi="Calibri"/>
                <w:sz w:val="17"/>
                <w:szCs w:val="17"/>
              </w:rPr>
              <w:t>0.8</w:t>
            </w:r>
          </w:p>
        </w:tc>
        <w:tc>
          <w:tcPr>
            <w:tcW w:w="1134" w:type="dxa"/>
          </w:tcPr>
          <w:p w14:paraId="2E029E51" w14:textId="77777777" w:rsidR="00F51BAA" w:rsidRPr="004749DA" w:rsidRDefault="00F51BAA" w:rsidP="00E427A1">
            <w:pPr>
              <w:pStyle w:val="NormalWeb"/>
              <w:keepNext/>
              <w:spacing w:before="0" w:beforeAutospacing="0" w:after="0" w:afterAutospacing="0"/>
              <w:jc w:val="center"/>
              <w:rPr>
                <w:rFonts w:ascii="Calibri" w:hAnsi="Calibri"/>
                <w:sz w:val="17"/>
                <w:szCs w:val="17"/>
              </w:rPr>
            </w:pPr>
            <w:r w:rsidRPr="004749DA">
              <w:rPr>
                <w:rFonts w:ascii="Calibri" w:hAnsi="Calibri"/>
                <w:sz w:val="17"/>
                <w:szCs w:val="17"/>
              </w:rPr>
              <w:t>-0.6</w:t>
            </w:r>
          </w:p>
        </w:tc>
        <w:tc>
          <w:tcPr>
            <w:tcW w:w="1276" w:type="dxa"/>
            <w:shd w:val="clear" w:color="auto" w:fill="auto"/>
          </w:tcPr>
          <w:p w14:paraId="3580593A" w14:textId="77777777" w:rsidR="00F51BAA" w:rsidRPr="004749DA" w:rsidRDefault="00F51BAA" w:rsidP="00E427A1">
            <w:pPr>
              <w:pStyle w:val="NormalWeb"/>
              <w:keepNext/>
              <w:spacing w:before="0" w:beforeAutospacing="0" w:after="0" w:afterAutospacing="0"/>
              <w:jc w:val="center"/>
              <w:rPr>
                <w:rFonts w:ascii="Calibri" w:hAnsi="Calibri"/>
                <w:sz w:val="17"/>
                <w:szCs w:val="17"/>
              </w:rPr>
            </w:pPr>
            <w:r w:rsidRPr="004749DA">
              <w:rPr>
                <w:rFonts w:ascii="Calibri" w:hAnsi="Calibri"/>
                <w:sz w:val="17"/>
                <w:szCs w:val="17"/>
              </w:rPr>
              <w:t>3,900</w:t>
            </w:r>
          </w:p>
        </w:tc>
        <w:tc>
          <w:tcPr>
            <w:tcW w:w="850" w:type="dxa"/>
          </w:tcPr>
          <w:p w14:paraId="17EBCAB5" w14:textId="77777777" w:rsidR="00F51BAA" w:rsidRPr="004749DA" w:rsidRDefault="00F51BAA" w:rsidP="00E427A1">
            <w:pPr>
              <w:pStyle w:val="NormalWeb"/>
              <w:spacing w:before="0" w:beforeAutospacing="0" w:after="0" w:afterAutospacing="0"/>
              <w:rPr>
                <w:rFonts w:ascii="Calibri" w:hAnsi="Calibri"/>
                <w:sz w:val="17"/>
                <w:szCs w:val="17"/>
                <w:lang w:eastAsia="en-US"/>
              </w:rPr>
            </w:pPr>
            <w:r w:rsidRPr="004749DA">
              <w:rPr>
                <w:rFonts w:ascii="Calibri" w:hAnsi="Calibri"/>
                <w:sz w:val="17"/>
                <w:szCs w:val="17"/>
                <w:lang w:eastAsia="en-US"/>
              </w:rPr>
              <w:t>UN-Habitat²</w:t>
            </w:r>
          </w:p>
        </w:tc>
        <w:tc>
          <w:tcPr>
            <w:tcW w:w="1843" w:type="dxa"/>
            <w:shd w:val="clear" w:color="auto" w:fill="auto"/>
          </w:tcPr>
          <w:p w14:paraId="4BCC43EA" w14:textId="77777777" w:rsidR="00F51BAA" w:rsidRPr="004749DA" w:rsidRDefault="00F51BAA" w:rsidP="00E427A1">
            <w:pPr>
              <w:pStyle w:val="NormalWeb"/>
              <w:spacing w:before="0" w:beforeAutospacing="0" w:after="0" w:afterAutospacing="0"/>
              <w:rPr>
                <w:rFonts w:ascii="Calibri" w:hAnsi="Calibri"/>
                <w:sz w:val="17"/>
                <w:szCs w:val="17"/>
                <w:lang w:eastAsia="en-US"/>
              </w:rPr>
            </w:pPr>
            <w:r w:rsidRPr="004749DA">
              <w:rPr>
                <w:rFonts w:ascii="Calibri" w:hAnsi="Calibri"/>
                <w:sz w:val="17"/>
                <w:szCs w:val="17"/>
                <w:lang w:eastAsia="en-US"/>
              </w:rPr>
              <w:t>City profile using standard methodology</w:t>
            </w:r>
          </w:p>
        </w:tc>
        <w:tc>
          <w:tcPr>
            <w:tcW w:w="5976" w:type="dxa"/>
            <w:shd w:val="clear" w:color="auto" w:fill="auto"/>
          </w:tcPr>
          <w:p w14:paraId="765650C1" w14:textId="453DC1B4" w:rsidR="00F51BAA" w:rsidRPr="004749DA" w:rsidRDefault="00F51BAA" w:rsidP="00F55E3D">
            <w:pPr>
              <w:pStyle w:val="NormalWeb"/>
              <w:keepNext/>
              <w:spacing w:before="0" w:beforeAutospacing="0" w:after="0" w:afterAutospacing="0"/>
              <w:rPr>
                <w:rFonts w:ascii="Calibri" w:hAnsi="Calibri"/>
                <w:sz w:val="17"/>
                <w:szCs w:val="17"/>
                <w:highlight w:val="yellow"/>
              </w:rPr>
            </w:pPr>
            <w:r w:rsidRPr="004749DA">
              <w:rPr>
                <w:rFonts w:ascii="Calibri" w:hAnsi="Calibri"/>
                <w:sz w:val="17"/>
                <w:szCs w:val="17"/>
              </w:rPr>
              <w:t xml:space="preserve">Collection </w:t>
            </w:r>
            <w:r w:rsidR="00F55E3D" w:rsidRPr="004749DA">
              <w:rPr>
                <w:rFonts w:ascii="Calibri" w:hAnsi="Calibri"/>
                <w:sz w:val="17"/>
                <w:szCs w:val="17"/>
              </w:rPr>
              <w:t>and</w:t>
            </w:r>
            <w:r w:rsidRPr="004749DA">
              <w:rPr>
                <w:rFonts w:ascii="Calibri" w:hAnsi="Calibri"/>
                <w:sz w:val="17"/>
                <w:szCs w:val="17"/>
              </w:rPr>
              <w:t xml:space="preserve"> transport </w:t>
            </w:r>
            <w:r w:rsidR="00F55E3D" w:rsidRPr="004749DA">
              <w:rPr>
                <w:rFonts w:ascii="Calibri" w:hAnsi="Calibri"/>
                <w:sz w:val="17"/>
                <w:szCs w:val="17"/>
              </w:rPr>
              <w:t>PPP: 3 companies h</w:t>
            </w:r>
            <w:r w:rsidR="00AD112E">
              <w:rPr>
                <w:rFonts w:ascii="Calibri" w:hAnsi="Calibri"/>
                <w:sz w:val="17"/>
                <w:szCs w:val="17"/>
              </w:rPr>
              <w:t>e</w:t>
            </w:r>
            <w:r w:rsidR="00F55E3D" w:rsidRPr="004749DA">
              <w:rPr>
                <w:rFonts w:ascii="Calibri" w:hAnsi="Calibri"/>
                <w:sz w:val="17"/>
                <w:szCs w:val="17"/>
              </w:rPr>
              <w:t>ld 5 zonal contracts</w:t>
            </w:r>
            <w:r w:rsidRPr="004749DA">
              <w:rPr>
                <w:rFonts w:ascii="Calibri" w:hAnsi="Calibri"/>
                <w:sz w:val="17"/>
                <w:szCs w:val="17"/>
              </w:rPr>
              <w:t xml:space="preserve">. Landfill owned by neighbouring municipality - operation contracted out. Most collection for recycling by informal sector - packaging waste collected by contractor </w:t>
            </w:r>
            <w:r w:rsidR="00F55E3D" w:rsidRPr="004749DA">
              <w:rPr>
                <w:rFonts w:ascii="Calibri" w:hAnsi="Calibri"/>
                <w:sz w:val="17"/>
                <w:szCs w:val="17"/>
              </w:rPr>
              <w:t>for</w:t>
            </w:r>
            <w:r w:rsidRPr="004749DA">
              <w:rPr>
                <w:rFonts w:ascii="Calibri" w:hAnsi="Calibri"/>
                <w:sz w:val="17"/>
                <w:szCs w:val="17"/>
              </w:rPr>
              <w:t xml:space="preserve"> producer responsibility organisation.</w:t>
            </w:r>
          </w:p>
        </w:tc>
        <w:tc>
          <w:tcPr>
            <w:tcW w:w="1820" w:type="dxa"/>
            <w:shd w:val="clear" w:color="auto" w:fill="auto"/>
          </w:tcPr>
          <w:p w14:paraId="6864F9C4" w14:textId="77777777" w:rsidR="00F51BAA" w:rsidRPr="004749DA" w:rsidRDefault="00F51BAA" w:rsidP="00E427A1">
            <w:pPr>
              <w:pStyle w:val="NormalWeb"/>
              <w:keepNext/>
              <w:spacing w:before="0" w:beforeAutospacing="0" w:after="0" w:afterAutospacing="0"/>
              <w:rPr>
                <w:rFonts w:ascii="Calibri" w:hAnsi="Calibri"/>
                <w:sz w:val="17"/>
                <w:szCs w:val="17"/>
                <w:highlight w:val="yellow"/>
              </w:rPr>
            </w:pPr>
            <w:r w:rsidRPr="004749DA">
              <w:rPr>
                <w:rFonts w:ascii="Calibri" w:hAnsi="Calibri"/>
                <w:sz w:val="17"/>
                <w:szCs w:val="17"/>
              </w:rPr>
              <w:t>Bozhilova-Kisheva &amp; Ikonomov 2009</w:t>
            </w:r>
          </w:p>
        </w:tc>
      </w:tr>
      <w:tr w:rsidR="003E2595" w:rsidRPr="004749DA" w14:paraId="1DF80F38" w14:textId="77777777" w:rsidTr="008F6B94">
        <w:trPr>
          <w:cantSplit/>
        </w:trPr>
        <w:tc>
          <w:tcPr>
            <w:tcW w:w="1419" w:type="dxa"/>
            <w:shd w:val="clear" w:color="auto" w:fill="auto"/>
          </w:tcPr>
          <w:p w14:paraId="0B7E4510" w14:textId="77777777" w:rsidR="003E2595" w:rsidRPr="004749DA" w:rsidRDefault="003E2595" w:rsidP="00E427A1">
            <w:pPr>
              <w:keepNext/>
              <w:spacing w:after="0" w:line="240" w:lineRule="auto"/>
              <w:rPr>
                <w:rFonts w:eastAsia="Times New Roman"/>
                <w:b/>
                <w:bCs/>
                <w:sz w:val="17"/>
                <w:szCs w:val="17"/>
                <w:lang w:eastAsia="en-GB"/>
              </w:rPr>
            </w:pPr>
            <w:r w:rsidRPr="004749DA">
              <w:rPr>
                <w:rFonts w:eastAsia="Times New Roman"/>
                <w:b/>
                <w:bCs/>
                <w:sz w:val="17"/>
                <w:szCs w:val="17"/>
                <w:lang w:eastAsia="en-GB"/>
              </w:rPr>
              <w:t>Kyrgyz Republic, Bishkek (2011)</w:t>
            </w:r>
          </w:p>
        </w:tc>
        <w:tc>
          <w:tcPr>
            <w:tcW w:w="850" w:type="dxa"/>
          </w:tcPr>
          <w:p w14:paraId="062C342F" w14:textId="77777777" w:rsidR="003E2595" w:rsidRPr="004749DA" w:rsidRDefault="003E2595" w:rsidP="00E427A1">
            <w:pPr>
              <w:pStyle w:val="NormalWeb"/>
              <w:keepNext/>
              <w:spacing w:before="0" w:beforeAutospacing="0" w:after="0" w:afterAutospacing="0"/>
              <w:jc w:val="center"/>
              <w:rPr>
                <w:rFonts w:ascii="Calibri" w:hAnsi="Calibri"/>
                <w:sz w:val="17"/>
                <w:szCs w:val="17"/>
              </w:rPr>
            </w:pPr>
            <w:r w:rsidRPr="004749DA">
              <w:rPr>
                <w:rFonts w:ascii="Calibri" w:hAnsi="Calibri"/>
                <w:sz w:val="17"/>
                <w:szCs w:val="17"/>
              </w:rPr>
              <w:t>1.2</w:t>
            </w:r>
          </w:p>
        </w:tc>
        <w:tc>
          <w:tcPr>
            <w:tcW w:w="1134" w:type="dxa"/>
          </w:tcPr>
          <w:p w14:paraId="68DA997B" w14:textId="77777777" w:rsidR="003E2595" w:rsidRPr="004749DA" w:rsidRDefault="003E2595" w:rsidP="00E427A1">
            <w:pPr>
              <w:pStyle w:val="NormalWeb"/>
              <w:keepNext/>
              <w:spacing w:before="0" w:beforeAutospacing="0" w:after="0" w:afterAutospacing="0"/>
              <w:jc w:val="center"/>
              <w:rPr>
                <w:rFonts w:ascii="Calibri" w:hAnsi="Calibri"/>
                <w:sz w:val="17"/>
                <w:szCs w:val="17"/>
              </w:rPr>
            </w:pPr>
            <w:r w:rsidRPr="004749DA">
              <w:rPr>
                <w:rFonts w:ascii="Calibri" w:hAnsi="Calibri"/>
                <w:sz w:val="17"/>
                <w:szCs w:val="17"/>
              </w:rPr>
              <w:t>0.9</w:t>
            </w:r>
          </w:p>
        </w:tc>
        <w:tc>
          <w:tcPr>
            <w:tcW w:w="1276" w:type="dxa"/>
            <w:shd w:val="clear" w:color="auto" w:fill="auto"/>
          </w:tcPr>
          <w:p w14:paraId="253EFC8B" w14:textId="77777777" w:rsidR="003E2595" w:rsidRPr="004749DA" w:rsidRDefault="003E2595" w:rsidP="00E427A1">
            <w:pPr>
              <w:pStyle w:val="NormalWeb"/>
              <w:keepNext/>
              <w:spacing w:before="0" w:beforeAutospacing="0" w:after="0" w:afterAutospacing="0"/>
              <w:jc w:val="center"/>
              <w:rPr>
                <w:rFonts w:ascii="Calibri" w:hAnsi="Calibri"/>
                <w:sz w:val="17"/>
                <w:szCs w:val="17"/>
              </w:rPr>
            </w:pPr>
            <w:r w:rsidRPr="004749DA">
              <w:rPr>
                <w:rFonts w:ascii="Calibri" w:hAnsi="Calibri"/>
                <w:sz w:val="17"/>
                <w:szCs w:val="17"/>
              </w:rPr>
              <w:t>7,500</w:t>
            </w:r>
          </w:p>
        </w:tc>
        <w:tc>
          <w:tcPr>
            <w:tcW w:w="850" w:type="dxa"/>
          </w:tcPr>
          <w:p w14:paraId="7C6B39CF" w14:textId="77777777" w:rsidR="003E2595" w:rsidRPr="004749DA" w:rsidRDefault="003E2595" w:rsidP="00E427A1">
            <w:pPr>
              <w:pStyle w:val="NormalWeb"/>
              <w:keepNext/>
              <w:spacing w:before="0" w:beforeAutospacing="0" w:after="0" w:afterAutospacing="0"/>
              <w:rPr>
                <w:rFonts w:ascii="Calibri" w:hAnsi="Calibri"/>
                <w:sz w:val="17"/>
                <w:szCs w:val="17"/>
              </w:rPr>
            </w:pPr>
            <w:r w:rsidRPr="004749DA">
              <w:rPr>
                <w:rFonts w:ascii="Calibri" w:hAnsi="Calibri"/>
                <w:sz w:val="17"/>
                <w:szCs w:val="17"/>
              </w:rPr>
              <w:t>Journal</w:t>
            </w:r>
          </w:p>
        </w:tc>
        <w:tc>
          <w:tcPr>
            <w:tcW w:w="1843" w:type="dxa"/>
            <w:shd w:val="clear" w:color="auto" w:fill="auto"/>
          </w:tcPr>
          <w:p w14:paraId="3895A7D2" w14:textId="77777777" w:rsidR="003E2595" w:rsidRPr="004749DA" w:rsidRDefault="003E2595" w:rsidP="00E427A1">
            <w:pPr>
              <w:pStyle w:val="NormalWeb"/>
              <w:keepNext/>
              <w:spacing w:before="0" w:beforeAutospacing="0" w:after="0" w:afterAutospacing="0"/>
              <w:rPr>
                <w:rFonts w:ascii="Calibri" w:hAnsi="Calibri"/>
                <w:sz w:val="17"/>
                <w:szCs w:val="17"/>
              </w:rPr>
            </w:pPr>
            <w:r w:rsidRPr="004749DA">
              <w:rPr>
                <w:rFonts w:ascii="Calibri" w:hAnsi="Calibri"/>
                <w:sz w:val="17"/>
                <w:szCs w:val="17"/>
              </w:rPr>
              <w:t>City profile  prepared using  UN-Habitat methodology</w:t>
            </w:r>
          </w:p>
        </w:tc>
        <w:tc>
          <w:tcPr>
            <w:tcW w:w="5976" w:type="dxa"/>
            <w:shd w:val="clear" w:color="auto" w:fill="auto"/>
          </w:tcPr>
          <w:p w14:paraId="6053F33C" w14:textId="38817A9C" w:rsidR="003E2595" w:rsidRPr="004749DA" w:rsidRDefault="003E2595" w:rsidP="00C61999">
            <w:pPr>
              <w:pStyle w:val="NormalWeb"/>
              <w:keepNext/>
              <w:spacing w:before="0" w:beforeAutospacing="0" w:after="0" w:afterAutospacing="0"/>
              <w:rPr>
                <w:rFonts w:ascii="Calibri" w:hAnsi="Calibri"/>
                <w:sz w:val="17"/>
                <w:szCs w:val="17"/>
              </w:rPr>
            </w:pPr>
            <w:r w:rsidRPr="004749DA">
              <w:rPr>
                <w:rFonts w:ascii="Calibri" w:hAnsi="Calibri"/>
                <w:sz w:val="17"/>
                <w:szCs w:val="17"/>
              </w:rPr>
              <w:t xml:space="preserve">Sweeping, </w:t>
            </w:r>
            <w:r w:rsidR="00F55E3D" w:rsidRPr="004749DA">
              <w:rPr>
                <w:rFonts w:ascii="Calibri" w:hAnsi="Calibri"/>
                <w:sz w:val="17"/>
                <w:szCs w:val="17"/>
              </w:rPr>
              <w:t xml:space="preserve">collection and disposal by </w:t>
            </w:r>
            <w:r w:rsidRPr="004749DA">
              <w:rPr>
                <w:rFonts w:ascii="Calibri" w:hAnsi="Calibri"/>
                <w:sz w:val="17"/>
                <w:szCs w:val="17"/>
              </w:rPr>
              <w:t xml:space="preserve">commercialised </w:t>
            </w:r>
            <w:r w:rsidR="00F55E3D" w:rsidRPr="004749DA">
              <w:rPr>
                <w:rFonts w:ascii="Calibri" w:hAnsi="Calibri"/>
                <w:sz w:val="17"/>
                <w:szCs w:val="17"/>
              </w:rPr>
              <w:t>public</w:t>
            </w:r>
            <w:r w:rsidRPr="004749DA">
              <w:rPr>
                <w:rFonts w:ascii="Calibri" w:hAnsi="Calibri"/>
                <w:sz w:val="17"/>
                <w:szCs w:val="17"/>
              </w:rPr>
              <w:t xml:space="preserve"> </w:t>
            </w:r>
            <w:r w:rsidR="00C61999">
              <w:rPr>
                <w:rFonts w:ascii="Calibri" w:hAnsi="Calibri"/>
                <w:sz w:val="17"/>
                <w:szCs w:val="17"/>
              </w:rPr>
              <w:t>enterprise.  Did</w:t>
            </w:r>
            <w:r w:rsidR="00F55E3D" w:rsidRPr="004749DA">
              <w:rPr>
                <w:rFonts w:ascii="Calibri" w:hAnsi="Calibri"/>
                <w:sz w:val="17"/>
                <w:szCs w:val="17"/>
              </w:rPr>
              <w:t xml:space="preserve"> not cover</w:t>
            </w:r>
            <w:r w:rsidRPr="004749DA">
              <w:rPr>
                <w:rFonts w:ascii="Calibri" w:hAnsi="Calibri"/>
                <w:sz w:val="17"/>
                <w:szCs w:val="17"/>
              </w:rPr>
              <w:t xml:space="preserve"> unregistered housing areas </w:t>
            </w:r>
            <w:r w:rsidR="00F55E3D" w:rsidRPr="004749DA">
              <w:rPr>
                <w:rFonts w:ascii="Calibri" w:hAnsi="Calibri"/>
                <w:sz w:val="17"/>
                <w:szCs w:val="17"/>
              </w:rPr>
              <w:t xml:space="preserve">where a service </w:t>
            </w:r>
            <w:r w:rsidR="00C61999">
              <w:rPr>
                <w:rFonts w:ascii="Calibri" w:hAnsi="Calibri"/>
                <w:sz w:val="17"/>
                <w:szCs w:val="17"/>
              </w:rPr>
              <w:t>wa</w:t>
            </w:r>
            <w:r w:rsidR="00F55E3D" w:rsidRPr="004749DA">
              <w:rPr>
                <w:rFonts w:ascii="Calibri" w:hAnsi="Calibri"/>
                <w:sz w:val="17"/>
                <w:szCs w:val="17"/>
              </w:rPr>
              <w:t>s offered by private companies, some of which use</w:t>
            </w:r>
            <w:r w:rsidR="00AD112E">
              <w:rPr>
                <w:rFonts w:ascii="Calibri" w:hAnsi="Calibri"/>
                <w:sz w:val="17"/>
                <w:szCs w:val="17"/>
              </w:rPr>
              <w:t>d</w:t>
            </w:r>
            <w:r w:rsidRPr="004749DA">
              <w:rPr>
                <w:rFonts w:ascii="Calibri" w:hAnsi="Calibri"/>
                <w:sz w:val="17"/>
                <w:szCs w:val="17"/>
              </w:rPr>
              <w:t xml:space="preserve"> </w:t>
            </w:r>
            <w:r w:rsidR="00F55E3D" w:rsidRPr="004749DA">
              <w:rPr>
                <w:rFonts w:ascii="Calibri" w:hAnsi="Calibri"/>
                <w:sz w:val="17"/>
                <w:szCs w:val="17"/>
              </w:rPr>
              <w:t>a</w:t>
            </w:r>
            <w:r w:rsidRPr="004749DA">
              <w:rPr>
                <w:rFonts w:ascii="Calibri" w:hAnsi="Calibri"/>
                <w:sz w:val="17"/>
                <w:szCs w:val="17"/>
              </w:rPr>
              <w:t xml:space="preserve"> priva</w:t>
            </w:r>
            <w:r w:rsidR="007B7BA7" w:rsidRPr="004749DA">
              <w:rPr>
                <w:rFonts w:ascii="Calibri" w:hAnsi="Calibri"/>
                <w:sz w:val="17"/>
                <w:szCs w:val="17"/>
              </w:rPr>
              <w:t>te semi-controlled landfill. Collection for recycling by</w:t>
            </w:r>
            <w:r w:rsidRPr="004749DA">
              <w:rPr>
                <w:rFonts w:ascii="Calibri" w:hAnsi="Calibri"/>
                <w:sz w:val="17"/>
                <w:szCs w:val="17"/>
              </w:rPr>
              <w:t xml:space="preserve"> informal sector.</w:t>
            </w:r>
          </w:p>
        </w:tc>
        <w:tc>
          <w:tcPr>
            <w:tcW w:w="1820" w:type="dxa"/>
            <w:shd w:val="clear" w:color="auto" w:fill="auto"/>
          </w:tcPr>
          <w:p w14:paraId="0FA73DBC" w14:textId="6918EB28" w:rsidR="003E2595" w:rsidRPr="004749DA" w:rsidRDefault="003E2595" w:rsidP="00E427A1">
            <w:pPr>
              <w:pStyle w:val="NormalWeb"/>
              <w:keepNext/>
              <w:spacing w:before="0" w:beforeAutospacing="0" w:after="0" w:afterAutospacing="0"/>
              <w:rPr>
                <w:rFonts w:ascii="Calibri" w:hAnsi="Calibri"/>
                <w:sz w:val="17"/>
                <w:szCs w:val="17"/>
              </w:rPr>
            </w:pPr>
            <w:r w:rsidRPr="004749DA">
              <w:rPr>
                <w:rFonts w:ascii="Calibri" w:hAnsi="Calibri"/>
                <w:sz w:val="17"/>
                <w:szCs w:val="17"/>
              </w:rPr>
              <w:t>Sim et al</w:t>
            </w:r>
            <w:r w:rsidR="00A901C9">
              <w:rPr>
                <w:rFonts w:ascii="Calibri" w:hAnsi="Calibri"/>
                <w:sz w:val="17"/>
                <w:szCs w:val="17"/>
              </w:rPr>
              <w:t>., 2013</w:t>
            </w:r>
          </w:p>
        </w:tc>
      </w:tr>
    </w:tbl>
    <w:p w14:paraId="73AF439B" w14:textId="78091D85" w:rsidR="007B7BA7" w:rsidRPr="004749DA" w:rsidRDefault="0066496B" w:rsidP="0074456A">
      <w:pPr>
        <w:spacing w:after="0" w:line="240" w:lineRule="auto"/>
        <w:ind w:left="-142"/>
        <w:rPr>
          <w:sz w:val="17"/>
          <w:szCs w:val="17"/>
        </w:rPr>
      </w:pPr>
      <w:r w:rsidRPr="004749DA">
        <w:rPr>
          <w:sz w:val="17"/>
          <w:szCs w:val="17"/>
        </w:rPr>
        <w:t xml:space="preserve">Notes: Population data all rounded to two significant figures. </w:t>
      </w:r>
      <w:r w:rsidR="00C61999">
        <w:rPr>
          <w:sz w:val="17"/>
          <w:szCs w:val="17"/>
        </w:rPr>
        <w:t xml:space="preserve"> N/A - not available </w:t>
      </w:r>
      <w:r w:rsidRPr="004749DA">
        <w:rPr>
          <w:sz w:val="17"/>
          <w:szCs w:val="17"/>
        </w:rPr>
        <w:t>1: One of five primary case studies developed specifically for the GIZ Operator Model study on which this paper is based, using an updated set of the UN-Habitat indicators (</w:t>
      </w:r>
      <w:r w:rsidR="004D4E08">
        <w:rPr>
          <w:sz w:val="17"/>
          <w:szCs w:val="17"/>
        </w:rPr>
        <w:t>Soós</w:t>
      </w:r>
      <w:r w:rsidRPr="004749DA">
        <w:rPr>
          <w:sz w:val="17"/>
          <w:szCs w:val="17"/>
        </w:rPr>
        <w:t xml:space="preserve"> et al., 2013a). </w:t>
      </w:r>
      <w:r w:rsidR="00C61999">
        <w:rPr>
          <w:sz w:val="17"/>
          <w:szCs w:val="17"/>
        </w:rPr>
        <w:t xml:space="preserve"> </w:t>
      </w:r>
      <w:r w:rsidRPr="004749DA">
        <w:rPr>
          <w:sz w:val="17"/>
          <w:szCs w:val="17"/>
        </w:rPr>
        <w:t xml:space="preserve">2. One of the 20 cities featured in the UN-Habitat report </w:t>
      </w:r>
      <w:r w:rsidRPr="004749DA">
        <w:rPr>
          <w:i/>
          <w:sz w:val="17"/>
          <w:szCs w:val="17"/>
        </w:rPr>
        <w:t>Solid Waste Management in the World’s Cities</w:t>
      </w:r>
      <w:r w:rsidRPr="004749DA">
        <w:rPr>
          <w:sz w:val="17"/>
          <w:szCs w:val="17"/>
        </w:rPr>
        <w:t xml:space="preserve"> (Scheinberg et al., 2010; Wilson et al., 2012a)</w:t>
      </w:r>
      <w:r w:rsidR="00B3721D" w:rsidRPr="004749DA">
        <w:rPr>
          <w:sz w:val="17"/>
          <w:szCs w:val="17"/>
        </w:rPr>
        <w:t>.</w:t>
      </w:r>
      <w:r w:rsidR="004B7EBF" w:rsidRPr="004749DA">
        <w:rPr>
          <w:sz w:val="17"/>
          <w:szCs w:val="17"/>
        </w:rPr>
        <w:t xml:space="preserve">     </w:t>
      </w:r>
      <w:r w:rsidR="001F6BBA" w:rsidRPr="001F6BBA">
        <w:rPr>
          <w:sz w:val="17"/>
          <w:szCs w:val="17"/>
        </w:rPr>
        <w:t xml:space="preserve">CIGRES: Consórcio Intermunicipal de Gestão de Resíduos Sólidos - Intermunicipal Consortium for </w:t>
      </w:r>
      <w:r w:rsidR="001F6BBA">
        <w:rPr>
          <w:sz w:val="17"/>
          <w:szCs w:val="17"/>
        </w:rPr>
        <w:t>MSWM</w:t>
      </w:r>
      <w:r w:rsidR="001F6BBA" w:rsidRPr="001F6BBA">
        <w:rPr>
          <w:sz w:val="17"/>
          <w:szCs w:val="17"/>
        </w:rPr>
        <w:t xml:space="preserve"> in the State of Rio Grande do Sul in Brazil;</w:t>
      </w:r>
      <w:r w:rsidR="00C61999">
        <w:rPr>
          <w:sz w:val="17"/>
          <w:szCs w:val="17"/>
        </w:rPr>
        <w:t>.</w:t>
      </w:r>
      <w:r w:rsidR="004B7EBF" w:rsidRPr="004749DA">
        <w:rPr>
          <w:sz w:val="17"/>
          <w:szCs w:val="17"/>
        </w:rPr>
        <w:t xml:space="preserve"> </w:t>
      </w:r>
      <w:r w:rsidR="00982289" w:rsidRPr="004749DA">
        <w:rPr>
          <w:sz w:val="17"/>
          <w:szCs w:val="17"/>
        </w:rPr>
        <w:t xml:space="preserve"> </w:t>
      </w:r>
      <w:proofErr w:type="gramStart"/>
      <w:r w:rsidR="004E0186" w:rsidRPr="004749DA">
        <w:rPr>
          <w:sz w:val="17"/>
          <w:szCs w:val="17"/>
        </w:rPr>
        <w:t>JSWMC - Joint Solid Waste Management Council.</w:t>
      </w:r>
      <w:proofErr w:type="gramEnd"/>
      <w:r w:rsidR="004E0186" w:rsidRPr="004749DA">
        <w:rPr>
          <w:sz w:val="17"/>
          <w:szCs w:val="17"/>
        </w:rPr>
        <w:t xml:space="preserve"> </w:t>
      </w:r>
      <w:proofErr w:type="gramStart"/>
      <w:r w:rsidR="00745103" w:rsidRPr="004749DA">
        <w:rPr>
          <w:sz w:val="17"/>
          <w:szCs w:val="17"/>
        </w:rPr>
        <w:t>MSP - micro-service provider.</w:t>
      </w:r>
      <w:proofErr w:type="gramEnd"/>
      <w:r w:rsidR="00745103" w:rsidRPr="004749DA">
        <w:rPr>
          <w:sz w:val="17"/>
          <w:szCs w:val="17"/>
        </w:rPr>
        <w:t xml:space="preserve"> </w:t>
      </w:r>
      <w:proofErr w:type="gramStart"/>
      <w:r w:rsidR="004B7EBF" w:rsidRPr="004749DA">
        <w:rPr>
          <w:sz w:val="17"/>
          <w:szCs w:val="17"/>
        </w:rPr>
        <w:t>MSWM - Municipal solid waste.</w:t>
      </w:r>
      <w:proofErr w:type="gramEnd"/>
      <w:r w:rsidR="004B7EBF" w:rsidRPr="004749DA">
        <w:rPr>
          <w:sz w:val="17"/>
          <w:szCs w:val="17"/>
        </w:rPr>
        <w:t xml:space="preserve"> </w:t>
      </w:r>
      <w:proofErr w:type="gramStart"/>
      <w:r w:rsidR="00B3721D" w:rsidRPr="004749DA">
        <w:rPr>
          <w:sz w:val="17"/>
          <w:szCs w:val="17"/>
        </w:rPr>
        <w:t>MSWM - Municipal soli</w:t>
      </w:r>
      <w:r w:rsidR="004B7EBF" w:rsidRPr="004749DA">
        <w:rPr>
          <w:sz w:val="17"/>
          <w:szCs w:val="17"/>
        </w:rPr>
        <w:t>d waste management.</w:t>
      </w:r>
      <w:proofErr w:type="gramEnd"/>
      <w:r w:rsidR="004B7EBF" w:rsidRPr="004749DA">
        <w:rPr>
          <w:sz w:val="17"/>
          <w:szCs w:val="17"/>
        </w:rPr>
        <w:t xml:space="preserve"> </w:t>
      </w:r>
      <w:proofErr w:type="gramStart"/>
      <w:r w:rsidR="004B7EBF" w:rsidRPr="004749DA">
        <w:rPr>
          <w:sz w:val="17"/>
          <w:szCs w:val="17"/>
        </w:rPr>
        <w:t>NGO - Non-g</w:t>
      </w:r>
      <w:r w:rsidR="00B3721D" w:rsidRPr="004749DA">
        <w:rPr>
          <w:sz w:val="17"/>
          <w:szCs w:val="17"/>
        </w:rPr>
        <w:t>over</w:t>
      </w:r>
      <w:r w:rsidR="004B7EBF" w:rsidRPr="004749DA">
        <w:rPr>
          <w:sz w:val="17"/>
          <w:szCs w:val="17"/>
        </w:rPr>
        <w:t>n</w:t>
      </w:r>
      <w:r w:rsidR="00B3721D" w:rsidRPr="004749DA">
        <w:rPr>
          <w:sz w:val="17"/>
          <w:szCs w:val="17"/>
        </w:rPr>
        <w:t>mental organisation.</w:t>
      </w:r>
      <w:proofErr w:type="gramEnd"/>
      <w:r w:rsidR="00B3721D" w:rsidRPr="004749DA">
        <w:rPr>
          <w:sz w:val="17"/>
          <w:szCs w:val="17"/>
        </w:rPr>
        <w:t xml:space="preserve"> </w:t>
      </w:r>
      <w:proofErr w:type="gramStart"/>
      <w:r w:rsidR="00B3721D" w:rsidRPr="004749DA">
        <w:rPr>
          <w:sz w:val="17"/>
          <w:szCs w:val="17"/>
        </w:rPr>
        <w:t xml:space="preserve">PPP - public-private </w:t>
      </w:r>
      <w:r w:rsidR="00B2594D">
        <w:rPr>
          <w:sz w:val="17"/>
          <w:szCs w:val="17"/>
        </w:rPr>
        <w:t>partnership</w:t>
      </w:r>
      <w:r w:rsidR="00B3721D" w:rsidRPr="004749DA">
        <w:rPr>
          <w:sz w:val="17"/>
          <w:szCs w:val="17"/>
        </w:rPr>
        <w:t>.</w:t>
      </w:r>
      <w:proofErr w:type="gramEnd"/>
      <w:r w:rsidR="00C61999">
        <w:rPr>
          <w:sz w:val="17"/>
          <w:szCs w:val="17"/>
        </w:rPr>
        <w:t xml:space="preserve"> SIDS - Small Island Developing States.</w:t>
      </w:r>
    </w:p>
    <w:p w14:paraId="73A02F5F" w14:textId="77777777" w:rsidR="007B7BA7" w:rsidRPr="004749DA" w:rsidRDefault="007B7BA7" w:rsidP="006A35A3">
      <w:pPr>
        <w:sectPr w:rsidR="007B7BA7" w:rsidRPr="004749DA" w:rsidSect="002F350B">
          <w:pgSz w:w="16838" w:h="11906" w:orient="landscape" w:code="9"/>
          <w:pgMar w:top="851" w:right="1134" w:bottom="1134" w:left="1134" w:header="227" w:footer="454" w:gutter="0"/>
          <w:cols w:space="708"/>
          <w:docGrid w:linePitch="360"/>
        </w:sectPr>
      </w:pPr>
    </w:p>
    <w:p w14:paraId="30DAB771" w14:textId="77777777" w:rsidR="001B211D" w:rsidRPr="004749DA" w:rsidRDefault="00862139" w:rsidP="00943B78">
      <w:pPr>
        <w:spacing w:line="288" w:lineRule="auto"/>
        <w:rPr>
          <w:rFonts w:eastAsia="Times New Roman" w:cs="Calibri"/>
          <w:b/>
          <w:bCs/>
          <w:lang w:eastAsia="en-GB"/>
        </w:rPr>
      </w:pPr>
      <w:r w:rsidRPr="004749DA">
        <w:rPr>
          <w:rFonts w:eastAsia="Times New Roman" w:cs="Calibri"/>
          <w:b/>
          <w:bCs/>
          <w:lang w:eastAsia="en-GB"/>
        </w:rPr>
        <w:lastRenderedPageBreak/>
        <w:t xml:space="preserve">Mapping the operator models used for waste collection </w:t>
      </w:r>
    </w:p>
    <w:p w14:paraId="4EB17C20" w14:textId="6836B414" w:rsidR="0052483A" w:rsidRPr="004749DA" w:rsidRDefault="00A04242" w:rsidP="00943B78">
      <w:pPr>
        <w:spacing w:before="120" w:after="120" w:line="288" w:lineRule="auto"/>
        <w:rPr>
          <w:rFonts w:eastAsia="Times New Roman" w:cs="Calibri"/>
          <w:bCs/>
          <w:lang w:eastAsia="en-GB"/>
        </w:rPr>
      </w:pPr>
      <w:bookmarkStart w:id="3" w:name="_Toc333529072"/>
      <w:r w:rsidRPr="004749DA">
        <w:rPr>
          <w:rFonts w:eastAsia="Times New Roman" w:cs="Calibri"/>
          <w:bCs/>
          <w:lang w:eastAsia="en-GB"/>
        </w:rPr>
        <w:t xml:space="preserve">Table 4 summarises information on </w:t>
      </w:r>
      <w:r w:rsidR="00B05F83" w:rsidRPr="004749DA">
        <w:rPr>
          <w:rFonts w:eastAsia="Times New Roman" w:cs="Calibri"/>
          <w:bCs/>
          <w:lang w:eastAsia="en-GB"/>
        </w:rPr>
        <w:t xml:space="preserve">the delivery of </w:t>
      </w:r>
      <w:r w:rsidRPr="004749DA">
        <w:rPr>
          <w:rFonts w:eastAsia="Times New Roman" w:cs="Calibri"/>
          <w:bCs/>
          <w:lang w:eastAsia="en-GB"/>
        </w:rPr>
        <w:t>waste collection</w:t>
      </w:r>
      <w:r w:rsidR="00B05F83" w:rsidRPr="004749DA">
        <w:rPr>
          <w:rFonts w:eastAsia="Times New Roman" w:cs="Calibri"/>
          <w:bCs/>
          <w:lang w:eastAsia="en-GB"/>
        </w:rPr>
        <w:t xml:space="preserve"> services</w:t>
      </w:r>
      <w:r w:rsidRPr="004749DA">
        <w:rPr>
          <w:rFonts w:eastAsia="Times New Roman" w:cs="Calibri"/>
          <w:bCs/>
          <w:lang w:eastAsia="en-GB"/>
        </w:rPr>
        <w:t xml:space="preserve"> in the secondary case study cities. </w:t>
      </w:r>
      <w:r w:rsidR="0052483A">
        <w:rPr>
          <w:rFonts w:eastAsia="Times New Roman" w:cs="Calibri"/>
          <w:bCs/>
          <w:lang w:eastAsia="en-GB"/>
        </w:rPr>
        <w:t xml:space="preserve">The sub-sections which follow </w:t>
      </w:r>
      <w:r w:rsidR="00506CA3">
        <w:rPr>
          <w:rFonts w:eastAsia="Times New Roman" w:cs="Calibri"/>
          <w:bCs/>
          <w:lang w:eastAsia="en-GB"/>
        </w:rPr>
        <w:t xml:space="preserve">use this information on waste collection to </w:t>
      </w:r>
      <w:r w:rsidR="0052483A">
        <w:rPr>
          <w:rFonts w:eastAsia="Times New Roman" w:cs="Calibri"/>
          <w:bCs/>
          <w:lang w:eastAsia="en-GB"/>
        </w:rPr>
        <w:t xml:space="preserve">provide an example of the depth and breadth of the evidence available </w:t>
      </w:r>
      <w:r w:rsidR="00506CA3">
        <w:rPr>
          <w:rFonts w:eastAsia="Times New Roman" w:cs="Calibri"/>
          <w:bCs/>
          <w:lang w:eastAsia="en-GB"/>
        </w:rPr>
        <w:t xml:space="preserve">on operator models </w:t>
      </w:r>
      <w:r w:rsidR="0052483A" w:rsidRPr="004749DA">
        <w:t>and how it has been analysed</w:t>
      </w:r>
      <w:r w:rsidR="0052483A">
        <w:t>.</w:t>
      </w:r>
    </w:p>
    <w:p w14:paraId="601D224A" w14:textId="77777777" w:rsidR="00943B78" w:rsidRDefault="00943B78" w:rsidP="00943B78">
      <w:pPr>
        <w:spacing w:before="120" w:after="0" w:line="288" w:lineRule="auto"/>
        <w:rPr>
          <w:rFonts w:eastAsia="Times New Roman" w:cs="Calibri"/>
          <w:b/>
          <w:bCs/>
          <w:lang w:eastAsia="en-GB"/>
        </w:rPr>
      </w:pPr>
      <w:bookmarkStart w:id="4" w:name="_Toc333439444"/>
      <w:bookmarkEnd w:id="3"/>
    </w:p>
    <w:p w14:paraId="3D15640E" w14:textId="77777777" w:rsidR="00862139" w:rsidRPr="004749DA" w:rsidRDefault="00862139" w:rsidP="00943B78">
      <w:pPr>
        <w:spacing w:before="120" w:after="0" w:line="288" w:lineRule="auto"/>
        <w:rPr>
          <w:rFonts w:eastAsia="Times New Roman" w:cs="Calibri"/>
          <w:b/>
          <w:bCs/>
          <w:lang w:eastAsia="en-GB"/>
        </w:rPr>
      </w:pPr>
      <w:r w:rsidRPr="004749DA">
        <w:rPr>
          <w:rFonts w:eastAsia="Times New Roman" w:cs="Calibri"/>
          <w:b/>
          <w:bCs/>
          <w:lang w:eastAsia="en-GB"/>
        </w:rPr>
        <w:t xml:space="preserve">Table </w:t>
      </w:r>
      <w:r w:rsidR="00B05F83" w:rsidRPr="004749DA">
        <w:rPr>
          <w:rFonts w:eastAsia="Times New Roman" w:cs="Calibri"/>
          <w:b/>
          <w:bCs/>
          <w:lang w:eastAsia="en-GB"/>
        </w:rPr>
        <w:t>4:</w:t>
      </w:r>
      <w:r w:rsidRPr="004749DA">
        <w:rPr>
          <w:rFonts w:eastAsia="Times New Roman" w:cs="Calibri"/>
          <w:b/>
          <w:bCs/>
          <w:lang w:eastAsia="en-GB"/>
        </w:rPr>
        <w:t xml:space="preserve">  </w:t>
      </w:r>
      <w:r w:rsidR="00B05F83" w:rsidRPr="004749DA">
        <w:rPr>
          <w:rFonts w:eastAsia="Times New Roman" w:cs="Calibri"/>
          <w:b/>
          <w:bCs/>
          <w:lang w:eastAsia="en-GB"/>
        </w:rPr>
        <w:t xml:space="preserve">Summary of information on the </w:t>
      </w:r>
      <w:r w:rsidRPr="004749DA">
        <w:rPr>
          <w:rFonts w:eastAsia="Times New Roman" w:cs="Calibri"/>
          <w:b/>
          <w:bCs/>
          <w:lang w:eastAsia="en-GB"/>
        </w:rPr>
        <w:t>Operator</w:t>
      </w:r>
      <w:r w:rsidR="00525E7E" w:rsidRPr="004749DA">
        <w:rPr>
          <w:rFonts w:eastAsia="Times New Roman" w:cs="Calibri"/>
          <w:b/>
          <w:bCs/>
          <w:lang w:eastAsia="en-GB"/>
        </w:rPr>
        <w:t xml:space="preserve"> Model</w:t>
      </w:r>
      <w:r w:rsidRPr="004749DA">
        <w:rPr>
          <w:rFonts w:eastAsia="Times New Roman" w:cs="Calibri"/>
          <w:b/>
          <w:bCs/>
          <w:lang w:eastAsia="en-GB"/>
        </w:rPr>
        <w:t>s for collection in the different cities</w:t>
      </w:r>
      <w:bookmarkEnd w:id="4"/>
      <w:r w:rsidR="0020501F" w:rsidRPr="004749DA">
        <w:rPr>
          <w:rFonts w:eastAsia="Times New Roman" w:cs="Calibri"/>
          <w:b/>
          <w:bCs/>
          <w:lang w:eastAsia="en-GB"/>
        </w:rPr>
        <w:t>¹</w:t>
      </w:r>
    </w:p>
    <w:p w14:paraId="78AC3CE2" w14:textId="0317C902" w:rsidR="0082534E" w:rsidRPr="004749DA" w:rsidRDefault="0082534E" w:rsidP="00943B78">
      <w:pPr>
        <w:spacing w:after="120" w:line="288" w:lineRule="auto"/>
        <w:rPr>
          <w:rFonts w:eastAsia="Times New Roman" w:cs="Calibri"/>
          <w:bCs/>
          <w:i/>
          <w:sz w:val="20"/>
          <w:szCs w:val="20"/>
          <w:lang w:eastAsia="en-GB"/>
        </w:rPr>
      </w:pPr>
      <w:r w:rsidRPr="004749DA">
        <w:rPr>
          <w:rFonts w:eastAsia="Times New Roman" w:cs="Calibri"/>
          <w:bCs/>
          <w:i/>
          <w:sz w:val="20"/>
          <w:szCs w:val="20"/>
          <w:lang w:eastAsia="en-GB"/>
        </w:rPr>
        <w:t>The sequence of cities follows that in Tables 1-3. Columns provide a summary classification of the dominant operator model, using the four primary groupings in Figure 3; a description</w:t>
      </w:r>
      <w:r w:rsidR="00CD2AFB">
        <w:rPr>
          <w:rFonts w:eastAsia="Times New Roman" w:cs="Calibri"/>
          <w:bCs/>
          <w:i/>
          <w:sz w:val="20"/>
          <w:szCs w:val="20"/>
          <w:lang w:eastAsia="en-GB"/>
        </w:rPr>
        <w:t xml:space="preserve"> of the operator models in use</w:t>
      </w:r>
      <w:r w:rsidRPr="004749DA">
        <w:rPr>
          <w:rFonts w:eastAsia="Times New Roman" w:cs="Calibri"/>
          <w:bCs/>
          <w:i/>
          <w:sz w:val="20"/>
          <w:szCs w:val="20"/>
          <w:lang w:eastAsia="en-GB"/>
        </w:rPr>
        <w:t xml:space="preserve">, elaborating briefly on the information in Tables 1-3; a categorisation of the collection method used²; and an assessment of the comparative collection coverage, including </w:t>
      </w:r>
      <w:r w:rsidR="00952809" w:rsidRPr="004749DA">
        <w:rPr>
          <w:rFonts w:eastAsia="Times New Roman" w:cs="Calibri"/>
          <w:bCs/>
          <w:i/>
          <w:sz w:val="20"/>
          <w:szCs w:val="20"/>
          <w:lang w:eastAsia="en-GB"/>
        </w:rPr>
        <w:t xml:space="preserve">an indication of </w:t>
      </w:r>
      <w:r w:rsidRPr="004749DA">
        <w:rPr>
          <w:rFonts w:eastAsia="Times New Roman" w:cs="Calibri"/>
          <w:bCs/>
          <w:i/>
          <w:sz w:val="20"/>
          <w:szCs w:val="20"/>
          <w:lang w:eastAsia="en-GB"/>
        </w:rPr>
        <w:t>how that has changed over recent years³.</w:t>
      </w:r>
    </w:p>
    <w:tbl>
      <w:tblPr>
        <w:tblW w:w="1049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7"/>
        <w:gridCol w:w="567"/>
        <w:gridCol w:w="1417"/>
        <w:gridCol w:w="4962"/>
        <w:gridCol w:w="1275"/>
        <w:gridCol w:w="993"/>
      </w:tblGrid>
      <w:tr w:rsidR="003D1004" w:rsidRPr="004749DA" w14:paraId="3BE254EC" w14:textId="77777777" w:rsidTr="006C265C">
        <w:trPr>
          <w:cantSplit/>
          <w:tblHeader/>
        </w:trPr>
        <w:tc>
          <w:tcPr>
            <w:tcW w:w="1277" w:type="dxa"/>
            <w:shd w:val="clear" w:color="auto" w:fill="auto"/>
            <w:vAlign w:val="center"/>
          </w:tcPr>
          <w:p w14:paraId="02A8951A" w14:textId="77777777" w:rsidR="00DC2350" w:rsidRPr="004749DA" w:rsidRDefault="003D1004" w:rsidP="00DC2350">
            <w:pPr>
              <w:spacing w:before="20" w:after="20" w:line="240" w:lineRule="auto"/>
              <w:jc w:val="center"/>
              <w:rPr>
                <w:rFonts w:eastAsia="Times New Roman" w:cs="Calibri"/>
                <w:bCs/>
                <w:sz w:val="17"/>
                <w:szCs w:val="17"/>
                <w:lang w:eastAsia="en-GB"/>
              </w:rPr>
            </w:pPr>
            <w:r w:rsidRPr="004749DA">
              <w:rPr>
                <w:rFonts w:eastAsia="Times New Roman" w:cs="Calibri"/>
                <w:bCs/>
                <w:sz w:val="17"/>
                <w:szCs w:val="17"/>
                <w:lang w:eastAsia="en-GB"/>
              </w:rPr>
              <w:t>Country</w:t>
            </w:r>
          </w:p>
          <w:p w14:paraId="186CC89C" w14:textId="77777777" w:rsidR="003D1004" w:rsidRPr="004749DA" w:rsidRDefault="003D1004" w:rsidP="00DC2350">
            <w:pPr>
              <w:spacing w:before="20" w:after="20" w:line="240" w:lineRule="auto"/>
              <w:jc w:val="center"/>
              <w:rPr>
                <w:rFonts w:eastAsia="Times New Roman" w:cs="Calibri"/>
                <w:b/>
                <w:bCs/>
                <w:sz w:val="17"/>
                <w:szCs w:val="17"/>
                <w:lang w:eastAsia="en-GB"/>
              </w:rPr>
            </w:pPr>
            <w:r w:rsidRPr="004749DA">
              <w:rPr>
                <w:rFonts w:eastAsia="Times New Roman" w:cs="Calibri"/>
                <w:b/>
                <w:bCs/>
                <w:sz w:val="17"/>
                <w:szCs w:val="17"/>
                <w:lang w:eastAsia="en-GB"/>
              </w:rPr>
              <w:t>City</w:t>
            </w:r>
          </w:p>
        </w:tc>
        <w:tc>
          <w:tcPr>
            <w:tcW w:w="567" w:type="dxa"/>
            <w:vAlign w:val="center"/>
          </w:tcPr>
          <w:p w14:paraId="2058CB10" w14:textId="77777777" w:rsidR="003D1004" w:rsidRPr="004749DA" w:rsidRDefault="003D1004" w:rsidP="008C72F6">
            <w:pPr>
              <w:spacing w:before="20" w:after="20" w:line="240" w:lineRule="auto"/>
              <w:ind w:left="-108" w:right="-108"/>
              <w:jc w:val="center"/>
              <w:rPr>
                <w:rFonts w:eastAsia="Times New Roman" w:cs="Calibri"/>
                <w:b/>
                <w:bCs/>
                <w:sz w:val="17"/>
                <w:szCs w:val="17"/>
                <w:lang w:eastAsia="en-GB"/>
              </w:rPr>
            </w:pPr>
            <w:r w:rsidRPr="004749DA">
              <w:rPr>
                <w:rFonts w:eastAsia="Times New Roman" w:cs="Calibri"/>
                <w:b/>
                <w:bCs/>
                <w:sz w:val="17"/>
                <w:szCs w:val="17"/>
                <w:lang w:eastAsia="en-GB"/>
              </w:rPr>
              <w:t>Year</w:t>
            </w:r>
          </w:p>
        </w:tc>
        <w:tc>
          <w:tcPr>
            <w:tcW w:w="1417" w:type="dxa"/>
            <w:shd w:val="clear" w:color="auto" w:fill="auto"/>
            <w:vAlign w:val="center"/>
          </w:tcPr>
          <w:p w14:paraId="0972ECBF" w14:textId="77777777" w:rsidR="003D1004" w:rsidRPr="004749DA" w:rsidRDefault="003D1004" w:rsidP="0082534E">
            <w:pPr>
              <w:spacing w:before="20" w:after="20" w:line="240" w:lineRule="auto"/>
              <w:ind w:left="-108" w:right="-108"/>
              <w:jc w:val="center"/>
              <w:rPr>
                <w:rFonts w:eastAsia="Times New Roman" w:cs="Calibri"/>
                <w:b/>
                <w:bCs/>
                <w:sz w:val="17"/>
                <w:szCs w:val="17"/>
                <w:lang w:eastAsia="en-GB"/>
              </w:rPr>
            </w:pPr>
            <w:r w:rsidRPr="004749DA">
              <w:rPr>
                <w:rFonts w:eastAsia="Times New Roman" w:cs="Calibri"/>
                <w:b/>
                <w:bCs/>
                <w:sz w:val="17"/>
                <w:szCs w:val="17"/>
                <w:lang w:eastAsia="en-GB"/>
              </w:rPr>
              <w:t xml:space="preserve">Dominant </w:t>
            </w:r>
            <w:r w:rsidR="00525E7E" w:rsidRPr="004749DA">
              <w:rPr>
                <w:rFonts w:eastAsia="Times New Roman" w:cs="Calibri"/>
                <w:b/>
                <w:bCs/>
                <w:sz w:val="17"/>
                <w:szCs w:val="17"/>
                <w:lang w:eastAsia="en-GB"/>
              </w:rPr>
              <w:t xml:space="preserve">   </w:t>
            </w:r>
            <w:r w:rsidRPr="004749DA">
              <w:rPr>
                <w:rFonts w:eastAsia="Times New Roman" w:cs="Calibri"/>
                <w:b/>
                <w:bCs/>
                <w:sz w:val="17"/>
                <w:szCs w:val="17"/>
                <w:lang w:eastAsia="en-GB"/>
              </w:rPr>
              <w:t>Operator Model</w:t>
            </w:r>
          </w:p>
        </w:tc>
        <w:tc>
          <w:tcPr>
            <w:tcW w:w="4962" w:type="dxa"/>
            <w:shd w:val="clear" w:color="auto" w:fill="auto"/>
            <w:vAlign w:val="center"/>
          </w:tcPr>
          <w:p w14:paraId="18F11D40" w14:textId="77777777" w:rsidR="003D1004" w:rsidRPr="004749DA" w:rsidRDefault="003D1004" w:rsidP="005A7E76">
            <w:pPr>
              <w:spacing w:before="20" w:after="20" w:line="240" w:lineRule="auto"/>
              <w:jc w:val="center"/>
              <w:rPr>
                <w:rFonts w:eastAsia="Times New Roman" w:cs="Calibri"/>
                <w:b/>
                <w:bCs/>
                <w:sz w:val="17"/>
                <w:szCs w:val="17"/>
                <w:lang w:eastAsia="en-GB"/>
              </w:rPr>
            </w:pPr>
            <w:r w:rsidRPr="004749DA">
              <w:rPr>
                <w:rFonts w:eastAsia="Times New Roman" w:cs="Calibri"/>
                <w:b/>
                <w:bCs/>
                <w:sz w:val="17"/>
                <w:szCs w:val="17"/>
                <w:lang w:eastAsia="en-GB"/>
              </w:rPr>
              <w:t>Description</w:t>
            </w:r>
          </w:p>
        </w:tc>
        <w:tc>
          <w:tcPr>
            <w:tcW w:w="1275" w:type="dxa"/>
            <w:vAlign w:val="center"/>
          </w:tcPr>
          <w:p w14:paraId="74FBED20" w14:textId="77777777" w:rsidR="003D1004" w:rsidRPr="004749DA" w:rsidRDefault="003D1004" w:rsidP="0020501F">
            <w:pPr>
              <w:spacing w:before="20" w:after="20" w:line="240" w:lineRule="auto"/>
              <w:jc w:val="center"/>
              <w:rPr>
                <w:rFonts w:eastAsia="Times New Roman" w:cs="Calibri"/>
                <w:b/>
                <w:bCs/>
                <w:sz w:val="17"/>
                <w:szCs w:val="17"/>
                <w:lang w:eastAsia="en-GB"/>
              </w:rPr>
            </w:pPr>
            <w:r w:rsidRPr="004749DA">
              <w:rPr>
                <w:rFonts w:eastAsia="Times New Roman" w:cs="Calibri"/>
                <w:b/>
                <w:bCs/>
                <w:sz w:val="17"/>
                <w:szCs w:val="17"/>
                <w:lang w:eastAsia="en-GB"/>
              </w:rPr>
              <w:t>Collection methods used</w:t>
            </w:r>
            <w:r w:rsidR="0082534E" w:rsidRPr="004749DA">
              <w:rPr>
                <w:rFonts w:eastAsia="Times New Roman" w:cs="Calibri"/>
                <w:b/>
                <w:bCs/>
                <w:sz w:val="17"/>
                <w:szCs w:val="17"/>
                <w:lang w:eastAsia="en-GB"/>
              </w:rPr>
              <w:t>²</w:t>
            </w:r>
            <w:r w:rsidRPr="004749DA">
              <w:rPr>
                <w:rFonts w:eastAsia="Times New Roman" w:cs="Calibri"/>
                <w:b/>
                <w:bCs/>
                <w:sz w:val="17"/>
                <w:szCs w:val="17"/>
                <w:lang w:eastAsia="en-GB"/>
              </w:rPr>
              <w:t xml:space="preserve"> </w:t>
            </w:r>
          </w:p>
        </w:tc>
        <w:tc>
          <w:tcPr>
            <w:tcW w:w="993" w:type="dxa"/>
            <w:vAlign w:val="center"/>
          </w:tcPr>
          <w:p w14:paraId="7FC4CC66" w14:textId="77777777" w:rsidR="003D1004" w:rsidRPr="004749DA" w:rsidRDefault="0020501F" w:rsidP="00DC2350">
            <w:pPr>
              <w:spacing w:before="20" w:after="20" w:line="240" w:lineRule="auto"/>
              <w:jc w:val="center"/>
              <w:rPr>
                <w:rFonts w:eastAsia="Times New Roman" w:cs="Calibri"/>
                <w:b/>
                <w:bCs/>
                <w:sz w:val="17"/>
                <w:szCs w:val="17"/>
                <w:lang w:eastAsia="en-GB"/>
              </w:rPr>
            </w:pPr>
            <w:r w:rsidRPr="004749DA">
              <w:rPr>
                <w:rFonts w:eastAsia="Times New Roman" w:cs="Calibri"/>
                <w:b/>
                <w:bCs/>
                <w:sz w:val="17"/>
                <w:szCs w:val="17"/>
                <w:lang w:eastAsia="en-GB"/>
              </w:rPr>
              <w:t>Collection coverage</w:t>
            </w:r>
            <w:r w:rsidR="0082534E" w:rsidRPr="004749DA">
              <w:rPr>
                <w:rFonts w:eastAsia="Times New Roman" w:cs="Calibri"/>
                <w:b/>
                <w:bCs/>
                <w:sz w:val="17"/>
                <w:szCs w:val="17"/>
                <w:lang w:eastAsia="en-GB"/>
              </w:rPr>
              <w:t>³</w:t>
            </w:r>
          </w:p>
        </w:tc>
      </w:tr>
      <w:tr w:rsidR="003D1004" w:rsidRPr="004749DA" w14:paraId="66CF68AE" w14:textId="77777777" w:rsidTr="006C265C">
        <w:trPr>
          <w:cantSplit/>
        </w:trPr>
        <w:tc>
          <w:tcPr>
            <w:tcW w:w="1277" w:type="dxa"/>
            <w:shd w:val="clear" w:color="auto" w:fill="auto"/>
            <w:vAlign w:val="center"/>
          </w:tcPr>
          <w:p w14:paraId="74E0C2EA" w14:textId="77777777" w:rsidR="003D1004" w:rsidRPr="004749DA" w:rsidRDefault="003D1004" w:rsidP="00DC2350">
            <w:pPr>
              <w:spacing w:before="20" w:after="20" w:line="240" w:lineRule="auto"/>
              <w:jc w:val="center"/>
              <w:rPr>
                <w:rFonts w:eastAsia="Times New Roman" w:cs="Calibri"/>
                <w:b/>
                <w:bCs/>
                <w:sz w:val="17"/>
                <w:szCs w:val="17"/>
                <w:lang w:eastAsia="en-GB"/>
              </w:rPr>
            </w:pPr>
            <w:r w:rsidRPr="004749DA">
              <w:rPr>
                <w:rFonts w:eastAsia="Times New Roman" w:cs="Calibri"/>
                <w:b/>
                <w:bCs/>
                <w:sz w:val="17"/>
                <w:szCs w:val="17"/>
                <w:lang w:eastAsia="en-GB"/>
              </w:rPr>
              <w:t>AFRICA</w:t>
            </w:r>
          </w:p>
        </w:tc>
        <w:tc>
          <w:tcPr>
            <w:tcW w:w="567" w:type="dxa"/>
            <w:vAlign w:val="center"/>
          </w:tcPr>
          <w:p w14:paraId="6DA27B66" w14:textId="77777777" w:rsidR="003D1004" w:rsidRPr="004749DA" w:rsidRDefault="003D1004" w:rsidP="008C72F6">
            <w:pPr>
              <w:spacing w:before="20" w:after="20" w:line="240" w:lineRule="auto"/>
              <w:ind w:left="-108" w:right="-108"/>
              <w:jc w:val="center"/>
              <w:rPr>
                <w:rFonts w:eastAsia="Times New Roman" w:cs="Calibri"/>
                <w:sz w:val="17"/>
                <w:szCs w:val="17"/>
                <w:lang w:eastAsia="en-GB"/>
              </w:rPr>
            </w:pPr>
          </w:p>
        </w:tc>
        <w:tc>
          <w:tcPr>
            <w:tcW w:w="1417" w:type="dxa"/>
            <w:shd w:val="clear" w:color="auto" w:fill="auto"/>
            <w:vAlign w:val="center"/>
          </w:tcPr>
          <w:p w14:paraId="0D64E395" w14:textId="77777777" w:rsidR="003D1004" w:rsidRPr="004749DA" w:rsidRDefault="003D1004" w:rsidP="00DC2350">
            <w:pPr>
              <w:spacing w:before="20" w:after="20" w:line="240" w:lineRule="auto"/>
              <w:jc w:val="center"/>
              <w:rPr>
                <w:rFonts w:eastAsia="Times New Roman" w:cs="Calibri"/>
                <w:sz w:val="17"/>
                <w:szCs w:val="17"/>
                <w:lang w:eastAsia="en-GB"/>
              </w:rPr>
            </w:pPr>
          </w:p>
        </w:tc>
        <w:tc>
          <w:tcPr>
            <w:tcW w:w="4962" w:type="dxa"/>
            <w:shd w:val="clear" w:color="auto" w:fill="auto"/>
          </w:tcPr>
          <w:p w14:paraId="727B716A" w14:textId="77777777" w:rsidR="003D1004" w:rsidRPr="004749DA" w:rsidRDefault="003D1004" w:rsidP="00DC2350">
            <w:pPr>
              <w:spacing w:before="20" w:after="20" w:line="240" w:lineRule="auto"/>
              <w:rPr>
                <w:rFonts w:eastAsia="Times New Roman" w:cs="Calibri"/>
                <w:sz w:val="17"/>
                <w:szCs w:val="17"/>
                <w:lang w:eastAsia="en-GB"/>
              </w:rPr>
            </w:pPr>
          </w:p>
        </w:tc>
        <w:tc>
          <w:tcPr>
            <w:tcW w:w="1275" w:type="dxa"/>
            <w:vAlign w:val="center"/>
          </w:tcPr>
          <w:p w14:paraId="04BAE8BF" w14:textId="77777777" w:rsidR="003D1004" w:rsidRPr="004749DA" w:rsidRDefault="003D1004" w:rsidP="00DC2350">
            <w:pPr>
              <w:spacing w:before="20" w:after="20" w:line="240" w:lineRule="auto"/>
              <w:jc w:val="center"/>
              <w:rPr>
                <w:rFonts w:eastAsia="Times New Roman" w:cs="Calibri"/>
                <w:sz w:val="17"/>
                <w:szCs w:val="17"/>
                <w:lang w:eastAsia="en-GB"/>
              </w:rPr>
            </w:pPr>
          </w:p>
        </w:tc>
        <w:tc>
          <w:tcPr>
            <w:tcW w:w="993" w:type="dxa"/>
            <w:vAlign w:val="center"/>
          </w:tcPr>
          <w:p w14:paraId="117F96F8" w14:textId="77777777" w:rsidR="003D1004" w:rsidRPr="004749DA" w:rsidRDefault="003D1004" w:rsidP="00DC2350">
            <w:pPr>
              <w:spacing w:before="20" w:after="20" w:line="240" w:lineRule="auto"/>
              <w:jc w:val="center"/>
              <w:rPr>
                <w:rFonts w:eastAsia="Times New Roman" w:cs="Calibri"/>
                <w:sz w:val="17"/>
                <w:szCs w:val="17"/>
                <w:lang w:eastAsia="en-GB"/>
              </w:rPr>
            </w:pPr>
          </w:p>
        </w:tc>
      </w:tr>
      <w:tr w:rsidR="003D1004" w:rsidRPr="004749DA" w14:paraId="6B061F29" w14:textId="77777777" w:rsidTr="006C265C">
        <w:trPr>
          <w:cantSplit/>
        </w:trPr>
        <w:tc>
          <w:tcPr>
            <w:tcW w:w="1277" w:type="dxa"/>
            <w:shd w:val="clear" w:color="auto" w:fill="auto"/>
            <w:vAlign w:val="center"/>
          </w:tcPr>
          <w:p w14:paraId="3DEFCB14" w14:textId="05B620AB" w:rsidR="003D1004" w:rsidRPr="004749DA" w:rsidRDefault="004749DA" w:rsidP="00DC2350">
            <w:pPr>
              <w:spacing w:before="20" w:after="20" w:line="240" w:lineRule="auto"/>
              <w:jc w:val="center"/>
              <w:rPr>
                <w:rFonts w:eastAsia="Times New Roman" w:cs="Calibri"/>
                <w:bCs/>
                <w:sz w:val="17"/>
                <w:szCs w:val="17"/>
                <w:lang w:eastAsia="en-GB"/>
              </w:rPr>
            </w:pPr>
            <w:r w:rsidRPr="004749DA">
              <w:rPr>
                <w:rFonts w:eastAsia="Times New Roman" w:cs="Calibri"/>
                <w:bCs/>
                <w:sz w:val="17"/>
                <w:szCs w:val="17"/>
                <w:lang w:eastAsia="en-GB"/>
              </w:rPr>
              <w:t>Cameroon</w:t>
            </w:r>
          </w:p>
          <w:p w14:paraId="334E9F60" w14:textId="3625EA17" w:rsidR="003D1004" w:rsidRPr="004749DA" w:rsidRDefault="00366571" w:rsidP="00DC2350">
            <w:pPr>
              <w:spacing w:before="20" w:after="20" w:line="240" w:lineRule="auto"/>
              <w:jc w:val="center"/>
              <w:rPr>
                <w:rFonts w:eastAsia="Times New Roman" w:cs="Calibri"/>
                <w:b/>
                <w:bCs/>
                <w:sz w:val="17"/>
                <w:szCs w:val="17"/>
                <w:lang w:eastAsia="en-GB"/>
              </w:rPr>
            </w:pPr>
            <w:r>
              <w:rPr>
                <w:rFonts w:eastAsia="Times New Roman" w:cs="Calibri"/>
                <w:b/>
                <w:bCs/>
                <w:sz w:val="17"/>
                <w:szCs w:val="17"/>
                <w:lang w:eastAsia="en-GB"/>
              </w:rPr>
              <w:t>Yaoundé</w:t>
            </w:r>
          </w:p>
        </w:tc>
        <w:tc>
          <w:tcPr>
            <w:tcW w:w="567" w:type="dxa"/>
            <w:vAlign w:val="center"/>
          </w:tcPr>
          <w:p w14:paraId="6A44E8EF" w14:textId="77777777" w:rsidR="003D1004" w:rsidRPr="004749DA" w:rsidRDefault="003D1004" w:rsidP="008C72F6">
            <w:pPr>
              <w:spacing w:before="20" w:after="20" w:line="240" w:lineRule="auto"/>
              <w:ind w:left="-108" w:right="-108"/>
              <w:jc w:val="center"/>
              <w:rPr>
                <w:rFonts w:eastAsia="Times New Roman" w:cs="Calibri"/>
                <w:sz w:val="17"/>
                <w:szCs w:val="17"/>
                <w:lang w:eastAsia="en-GB"/>
              </w:rPr>
            </w:pPr>
            <w:r w:rsidRPr="004749DA">
              <w:rPr>
                <w:rFonts w:eastAsia="Times New Roman" w:cs="Calibri"/>
                <w:sz w:val="17"/>
                <w:szCs w:val="17"/>
                <w:lang w:eastAsia="en-GB"/>
              </w:rPr>
              <w:t>2008</w:t>
            </w:r>
          </w:p>
        </w:tc>
        <w:tc>
          <w:tcPr>
            <w:tcW w:w="1417" w:type="dxa"/>
            <w:shd w:val="clear" w:color="auto" w:fill="auto"/>
            <w:vAlign w:val="center"/>
          </w:tcPr>
          <w:p w14:paraId="70A90877" w14:textId="77777777" w:rsidR="003D1004" w:rsidRPr="004749DA" w:rsidRDefault="003D1004" w:rsidP="00DC2350">
            <w:pPr>
              <w:spacing w:before="20" w:after="20" w:line="240" w:lineRule="auto"/>
              <w:jc w:val="center"/>
              <w:rPr>
                <w:rFonts w:eastAsia="Times New Roman" w:cs="Calibri"/>
                <w:sz w:val="17"/>
                <w:szCs w:val="17"/>
                <w:lang w:eastAsia="en-GB"/>
              </w:rPr>
            </w:pPr>
            <w:r w:rsidRPr="004749DA">
              <w:rPr>
                <w:rFonts w:eastAsia="Times New Roman" w:cs="Calibri"/>
                <w:sz w:val="17"/>
                <w:szCs w:val="17"/>
                <w:lang w:eastAsia="en-GB"/>
              </w:rPr>
              <w:t>PPP</w:t>
            </w:r>
          </w:p>
        </w:tc>
        <w:tc>
          <w:tcPr>
            <w:tcW w:w="4962" w:type="dxa"/>
            <w:shd w:val="clear" w:color="auto" w:fill="auto"/>
          </w:tcPr>
          <w:p w14:paraId="1FB6AFCC" w14:textId="6D3CFE9D" w:rsidR="003D1004" w:rsidRPr="004749DA" w:rsidRDefault="003D1004" w:rsidP="00FE550F">
            <w:pPr>
              <w:spacing w:before="20" w:after="20" w:line="240" w:lineRule="auto"/>
              <w:rPr>
                <w:rFonts w:eastAsia="Times New Roman" w:cs="Calibri"/>
                <w:sz w:val="17"/>
                <w:szCs w:val="17"/>
                <w:lang w:eastAsia="en-GB"/>
              </w:rPr>
            </w:pPr>
            <w:r w:rsidRPr="004749DA">
              <w:rPr>
                <w:rFonts w:eastAsia="Times New Roman" w:cs="Calibri"/>
                <w:sz w:val="17"/>
                <w:szCs w:val="17"/>
                <w:lang w:eastAsia="en-GB"/>
              </w:rPr>
              <w:t xml:space="preserve">One </w:t>
            </w:r>
            <w:r w:rsidR="0081630B" w:rsidRPr="004749DA">
              <w:rPr>
                <w:rFonts w:eastAsia="Times New Roman" w:cs="Calibri"/>
                <w:sz w:val="17"/>
                <w:szCs w:val="17"/>
                <w:lang w:eastAsia="en-GB"/>
              </w:rPr>
              <w:t xml:space="preserve">local private company </w:t>
            </w:r>
            <w:r w:rsidRPr="004749DA">
              <w:rPr>
                <w:rFonts w:eastAsia="Times New Roman" w:cs="Calibri"/>
                <w:sz w:val="17"/>
                <w:szCs w:val="17"/>
                <w:lang w:eastAsia="en-GB"/>
              </w:rPr>
              <w:t>contracted since 1979 to provide collection</w:t>
            </w:r>
            <w:r w:rsidR="00D23DA2" w:rsidRPr="004749DA">
              <w:rPr>
                <w:rFonts w:eastAsia="Times New Roman" w:cs="Calibri"/>
                <w:sz w:val="17"/>
                <w:szCs w:val="17"/>
                <w:lang w:eastAsia="en-GB"/>
              </w:rPr>
              <w:t xml:space="preserve"> along paved roads and mainly</w:t>
            </w:r>
            <w:r w:rsidRPr="004749DA">
              <w:rPr>
                <w:rFonts w:eastAsia="Times New Roman" w:cs="Calibri"/>
                <w:sz w:val="17"/>
                <w:szCs w:val="17"/>
                <w:lang w:eastAsia="en-GB"/>
              </w:rPr>
              <w:t xml:space="preserve"> </w:t>
            </w:r>
            <w:r w:rsidR="0081630B" w:rsidRPr="004749DA">
              <w:rPr>
                <w:rFonts w:eastAsia="Times New Roman" w:cs="Calibri"/>
                <w:sz w:val="17"/>
                <w:szCs w:val="17"/>
                <w:lang w:eastAsia="en-GB"/>
              </w:rPr>
              <w:t>from communal points</w:t>
            </w:r>
            <w:r w:rsidRPr="004749DA">
              <w:rPr>
                <w:rFonts w:eastAsia="Times New Roman" w:cs="Calibri"/>
                <w:sz w:val="17"/>
                <w:szCs w:val="17"/>
                <w:lang w:eastAsia="en-GB"/>
              </w:rPr>
              <w:t xml:space="preserve">.  </w:t>
            </w:r>
            <w:r w:rsidR="00B06E32" w:rsidRPr="004749DA">
              <w:rPr>
                <w:rFonts w:eastAsia="Times New Roman" w:cs="Calibri"/>
                <w:sz w:val="17"/>
                <w:szCs w:val="17"/>
                <w:lang w:eastAsia="en-GB"/>
              </w:rPr>
              <w:t xml:space="preserve">CBOs </w:t>
            </w:r>
            <w:r w:rsidR="00FE550F">
              <w:rPr>
                <w:rFonts w:eastAsia="Times New Roman" w:cs="Calibri"/>
                <w:sz w:val="17"/>
                <w:szCs w:val="17"/>
                <w:lang w:eastAsia="en-GB"/>
              </w:rPr>
              <w:t>provided</w:t>
            </w:r>
            <w:r w:rsidR="00FE550F" w:rsidRPr="004749DA">
              <w:rPr>
                <w:rFonts w:eastAsia="Times New Roman" w:cs="Calibri"/>
                <w:sz w:val="17"/>
                <w:szCs w:val="17"/>
                <w:lang w:eastAsia="en-GB"/>
              </w:rPr>
              <w:t xml:space="preserve"> </w:t>
            </w:r>
            <w:r w:rsidR="00FE550F">
              <w:rPr>
                <w:rFonts w:eastAsia="Times New Roman" w:cs="Calibri"/>
                <w:sz w:val="17"/>
                <w:szCs w:val="17"/>
                <w:lang w:eastAsia="en-GB"/>
              </w:rPr>
              <w:t xml:space="preserve">a </w:t>
            </w:r>
            <w:r w:rsidR="00B06E32" w:rsidRPr="004749DA">
              <w:rPr>
                <w:rFonts w:eastAsia="Times New Roman" w:cs="Calibri"/>
                <w:sz w:val="17"/>
                <w:szCs w:val="17"/>
                <w:lang w:eastAsia="en-GB"/>
              </w:rPr>
              <w:t xml:space="preserve">door-to-door </w:t>
            </w:r>
            <w:r w:rsidR="00FE550F">
              <w:rPr>
                <w:rFonts w:eastAsia="Times New Roman" w:cs="Calibri"/>
                <w:sz w:val="17"/>
                <w:szCs w:val="17"/>
                <w:lang w:eastAsia="en-GB"/>
              </w:rPr>
              <w:t xml:space="preserve">service </w:t>
            </w:r>
            <w:r w:rsidR="0081630B" w:rsidRPr="004749DA">
              <w:rPr>
                <w:rFonts w:eastAsia="Times New Roman" w:cs="Calibri"/>
                <w:sz w:val="17"/>
                <w:szCs w:val="17"/>
                <w:lang w:eastAsia="en-GB"/>
              </w:rPr>
              <w:t xml:space="preserve">for a fee in high-income areas. </w:t>
            </w:r>
          </w:p>
        </w:tc>
        <w:tc>
          <w:tcPr>
            <w:tcW w:w="1275" w:type="dxa"/>
            <w:vAlign w:val="center"/>
          </w:tcPr>
          <w:p w14:paraId="125C4826" w14:textId="77777777" w:rsidR="0081630B" w:rsidRPr="004749DA" w:rsidRDefault="0081630B" w:rsidP="00DC2350">
            <w:pPr>
              <w:spacing w:before="20" w:after="20" w:line="240" w:lineRule="auto"/>
              <w:jc w:val="center"/>
              <w:rPr>
                <w:rFonts w:eastAsia="Times New Roman" w:cs="Calibri"/>
                <w:sz w:val="17"/>
                <w:szCs w:val="17"/>
                <w:lang w:eastAsia="en-GB"/>
              </w:rPr>
            </w:pPr>
            <w:r w:rsidRPr="004749DA">
              <w:rPr>
                <w:rFonts w:eastAsia="Times New Roman" w:cs="Calibri"/>
                <w:sz w:val="17"/>
                <w:szCs w:val="17"/>
                <w:lang w:eastAsia="en-GB"/>
              </w:rPr>
              <w:t xml:space="preserve">Communal points </w:t>
            </w:r>
          </w:p>
          <w:p w14:paraId="40EED3CC" w14:textId="162B5384" w:rsidR="003D1004" w:rsidRPr="004749DA" w:rsidRDefault="0081630B" w:rsidP="0081630B">
            <w:pPr>
              <w:spacing w:before="20" w:after="20" w:line="240" w:lineRule="auto"/>
              <w:jc w:val="center"/>
              <w:rPr>
                <w:rFonts w:eastAsia="Times New Roman" w:cs="Calibri"/>
                <w:sz w:val="17"/>
                <w:szCs w:val="17"/>
                <w:lang w:eastAsia="en-GB"/>
              </w:rPr>
            </w:pPr>
            <w:r w:rsidRPr="004749DA">
              <w:rPr>
                <w:rFonts w:eastAsia="Times New Roman" w:cs="Calibri"/>
                <w:sz w:val="17"/>
                <w:szCs w:val="17"/>
                <w:lang w:eastAsia="en-GB"/>
              </w:rPr>
              <w:t xml:space="preserve">(+ </w:t>
            </w:r>
            <w:r w:rsidR="003D1004" w:rsidRPr="004749DA">
              <w:rPr>
                <w:rFonts w:eastAsia="Times New Roman" w:cs="Calibri"/>
                <w:sz w:val="17"/>
                <w:szCs w:val="17"/>
                <w:lang w:eastAsia="en-GB"/>
              </w:rPr>
              <w:t>Door to door</w:t>
            </w:r>
            <w:r w:rsidRPr="004749DA">
              <w:rPr>
                <w:rFonts w:eastAsia="Times New Roman" w:cs="Calibri"/>
                <w:sz w:val="17"/>
                <w:szCs w:val="17"/>
                <w:lang w:eastAsia="en-GB"/>
              </w:rPr>
              <w:t>)</w:t>
            </w:r>
            <w:r w:rsidR="003D1004" w:rsidRPr="004749DA">
              <w:rPr>
                <w:rFonts w:eastAsia="Times New Roman" w:cs="Calibri"/>
                <w:sz w:val="17"/>
                <w:szCs w:val="17"/>
                <w:lang w:eastAsia="en-GB"/>
              </w:rPr>
              <w:t xml:space="preserve"> </w:t>
            </w:r>
          </w:p>
        </w:tc>
        <w:tc>
          <w:tcPr>
            <w:tcW w:w="993" w:type="dxa"/>
            <w:vAlign w:val="center"/>
          </w:tcPr>
          <w:p w14:paraId="25400BC2" w14:textId="77777777" w:rsidR="003D1004" w:rsidRPr="004749DA" w:rsidRDefault="003D1004" w:rsidP="00DC2350">
            <w:pPr>
              <w:spacing w:before="20" w:after="20" w:line="240" w:lineRule="auto"/>
              <w:jc w:val="center"/>
              <w:rPr>
                <w:rFonts w:eastAsia="Times New Roman" w:cs="Calibri"/>
                <w:sz w:val="17"/>
                <w:szCs w:val="17"/>
                <w:lang w:eastAsia="en-GB"/>
              </w:rPr>
            </w:pPr>
            <w:r w:rsidRPr="004749DA">
              <w:rPr>
                <w:rFonts w:eastAsia="Times New Roman" w:cs="Calibri"/>
                <w:sz w:val="17"/>
                <w:szCs w:val="17"/>
                <w:lang w:eastAsia="en-GB"/>
              </w:rPr>
              <w:t>43</w:t>
            </w:r>
            <w:r w:rsidR="009A7106" w:rsidRPr="004749DA">
              <w:rPr>
                <w:rFonts w:eastAsia="Times New Roman" w:cs="Calibri"/>
                <w:sz w:val="17"/>
                <w:szCs w:val="17"/>
                <w:lang w:eastAsia="en-GB"/>
              </w:rPr>
              <w:t>%</w:t>
            </w:r>
          </w:p>
          <w:p w14:paraId="250FD25E" w14:textId="77777777" w:rsidR="0020501F" w:rsidRPr="004749DA" w:rsidRDefault="009A7106" w:rsidP="00DC2350">
            <w:pPr>
              <w:spacing w:before="20" w:after="20" w:line="240" w:lineRule="auto"/>
              <w:jc w:val="center"/>
              <w:rPr>
                <w:rFonts w:eastAsia="Times New Roman" w:cs="Calibri"/>
                <w:sz w:val="17"/>
                <w:szCs w:val="17"/>
                <w:lang w:eastAsia="en-GB"/>
              </w:rPr>
            </w:pPr>
            <w:r w:rsidRPr="004749DA">
              <w:rPr>
                <w:rFonts w:eastAsia="Times New Roman" w:cs="Calibri"/>
                <w:sz w:val="17"/>
                <w:szCs w:val="17"/>
                <w:lang w:eastAsia="en-GB"/>
              </w:rPr>
              <w:t>↑</w:t>
            </w:r>
          </w:p>
        </w:tc>
      </w:tr>
      <w:tr w:rsidR="003D1004" w:rsidRPr="004749DA" w14:paraId="4CE8DAB8" w14:textId="77777777" w:rsidTr="006C265C">
        <w:trPr>
          <w:cantSplit/>
        </w:trPr>
        <w:tc>
          <w:tcPr>
            <w:tcW w:w="1277" w:type="dxa"/>
            <w:shd w:val="clear" w:color="auto" w:fill="auto"/>
            <w:vAlign w:val="center"/>
          </w:tcPr>
          <w:p w14:paraId="64E65EE1" w14:textId="77777777" w:rsidR="003D1004" w:rsidRPr="004749DA" w:rsidRDefault="003D1004" w:rsidP="00DC2350">
            <w:pPr>
              <w:spacing w:before="20" w:after="20" w:line="240" w:lineRule="auto"/>
              <w:jc w:val="center"/>
              <w:rPr>
                <w:rFonts w:eastAsia="Times New Roman" w:cs="Calibri"/>
                <w:bCs/>
                <w:sz w:val="17"/>
                <w:szCs w:val="17"/>
                <w:lang w:eastAsia="en-GB"/>
              </w:rPr>
            </w:pPr>
            <w:r w:rsidRPr="004749DA">
              <w:rPr>
                <w:rFonts w:eastAsia="Times New Roman" w:cs="Calibri"/>
                <w:bCs/>
                <w:sz w:val="17"/>
                <w:szCs w:val="17"/>
                <w:lang w:eastAsia="en-GB"/>
              </w:rPr>
              <w:t>Egypt</w:t>
            </w:r>
          </w:p>
          <w:p w14:paraId="74D2C8A8" w14:textId="77777777" w:rsidR="00525E7E" w:rsidRPr="004749DA" w:rsidRDefault="003D1004" w:rsidP="00525E7E">
            <w:pPr>
              <w:spacing w:before="20" w:after="20" w:line="240" w:lineRule="auto"/>
              <w:jc w:val="center"/>
              <w:rPr>
                <w:rFonts w:eastAsia="Times New Roman" w:cs="Calibri"/>
                <w:b/>
                <w:bCs/>
                <w:sz w:val="17"/>
                <w:szCs w:val="17"/>
                <w:lang w:eastAsia="en-GB"/>
              </w:rPr>
            </w:pPr>
            <w:r w:rsidRPr="004749DA">
              <w:rPr>
                <w:rFonts w:eastAsia="Times New Roman" w:cs="Calibri"/>
                <w:b/>
                <w:bCs/>
                <w:sz w:val="17"/>
                <w:szCs w:val="17"/>
                <w:lang w:eastAsia="en-GB"/>
              </w:rPr>
              <w:t>Qena</w:t>
            </w:r>
          </w:p>
        </w:tc>
        <w:tc>
          <w:tcPr>
            <w:tcW w:w="567" w:type="dxa"/>
            <w:vAlign w:val="center"/>
          </w:tcPr>
          <w:p w14:paraId="5568DCF3" w14:textId="77777777" w:rsidR="003D1004" w:rsidRPr="004749DA" w:rsidRDefault="003D1004" w:rsidP="008C72F6">
            <w:pPr>
              <w:spacing w:before="20" w:after="20" w:line="240" w:lineRule="auto"/>
              <w:ind w:left="-108" w:right="-108"/>
              <w:jc w:val="center"/>
              <w:rPr>
                <w:rFonts w:eastAsia="Times New Roman" w:cs="Calibri"/>
                <w:sz w:val="17"/>
                <w:szCs w:val="17"/>
                <w:lang w:eastAsia="en-GB"/>
              </w:rPr>
            </w:pPr>
            <w:r w:rsidRPr="004749DA">
              <w:rPr>
                <w:rFonts w:eastAsia="Times New Roman" w:cs="Calibri"/>
                <w:sz w:val="17"/>
                <w:szCs w:val="17"/>
                <w:lang w:eastAsia="en-GB"/>
              </w:rPr>
              <w:t>2012</w:t>
            </w:r>
          </w:p>
        </w:tc>
        <w:tc>
          <w:tcPr>
            <w:tcW w:w="1417" w:type="dxa"/>
            <w:shd w:val="clear" w:color="auto" w:fill="auto"/>
            <w:vAlign w:val="center"/>
          </w:tcPr>
          <w:p w14:paraId="32F1434D" w14:textId="77777777" w:rsidR="003D1004" w:rsidRPr="004749DA" w:rsidRDefault="003D1004" w:rsidP="00DC2350">
            <w:pPr>
              <w:spacing w:before="20" w:after="20" w:line="240" w:lineRule="auto"/>
              <w:jc w:val="center"/>
              <w:rPr>
                <w:rFonts w:eastAsia="Times New Roman" w:cs="Calibri"/>
                <w:sz w:val="17"/>
                <w:szCs w:val="17"/>
                <w:lang w:eastAsia="en-GB"/>
              </w:rPr>
            </w:pPr>
            <w:r w:rsidRPr="004749DA">
              <w:rPr>
                <w:rFonts w:eastAsia="Times New Roman" w:cs="Calibri"/>
                <w:sz w:val="17"/>
                <w:szCs w:val="17"/>
                <w:lang w:eastAsia="en-GB"/>
              </w:rPr>
              <w:t>Public</w:t>
            </w:r>
          </w:p>
        </w:tc>
        <w:tc>
          <w:tcPr>
            <w:tcW w:w="4962" w:type="dxa"/>
            <w:shd w:val="clear" w:color="auto" w:fill="auto"/>
          </w:tcPr>
          <w:p w14:paraId="6CAF9F76" w14:textId="2FDD2535" w:rsidR="003D1004" w:rsidRPr="004749DA" w:rsidRDefault="003D1004" w:rsidP="00DC2350">
            <w:pPr>
              <w:spacing w:before="20" w:after="20" w:line="240" w:lineRule="auto"/>
              <w:rPr>
                <w:rFonts w:eastAsia="Times New Roman" w:cs="Calibri"/>
                <w:sz w:val="17"/>
                <w:szCs w:val="17"/>
                <w:lang w:eastAsia="en-GB"/>
              </w:rPr>
            </w:pPr>
            <w:r w:rsidRPr="004749DA">
              <w:rPr>
                <w:rFonts w:eastAsia="Times New Roman" w:cs="Calibri"/>
                <w:sz w:val="17"/>
                <w:szCs w:val="17"/>
                <w:lang w:eastAsia="en-GB"/>
              </w:rPr>
              <w:t>The municipality provide</w:t>
            </w:r>
            <w:r w:rsidR="00FE550F">
              <w:rPr>
                <w:rFonts w:eastAsia="Times New Roman" w:cs="Calibri"/>
                <w:sz w:val="17"/>
                <w:szCs w:val="17"/>
                <w:lang w:eastAsia="en-GB"/>
              </w:rPr>
              <w:t>d</w:t>
            </w:r>
            <w:r w:rsidRPr="004749DA">
              <w:rPr>
                <w:rFonts w:eastAsia="Times New Roman" w:cs="Calibri"/>
                <w:sz w:val="17"/>
                <w:szCs w:val="17"/>
                <w:lang w:eastAsia="en-GB"/>
              </w:rPr>
              <w:t xml:space="preserve"> the services in Qena City, while NGOs d</w:t>
            </w:r>
            <w:r w:rsidR="00FE550F">
              <w:rPr>
                <w:rFonts w:eastAsia="Times New Roman" w:cs="Calibri"/>
                <w:sz w:val="17"/>
                <w:szCs w:val="17"/>
                <w:lang w:eastAsia="en-GB"/>
              </w:rPr>
              <w:t>id</w:t>
            </w:r>
            <w:r w:rsidRPr="004749DA">
              <w:rPr>
                <w:rFonts w:eastAsia="Times New Roman" w:cs="Calibri"/>
                <w:sz w:val="17"/>
                <w:szCs w:val="17"/>
                <w:lang w:eastAsia="en-GB"/>
              </w:rPr>
              <w:t xml:space="preserve"> so for three of the seven larger villages.  Elsewhere in the Markaz (administrative area), no service.</w:t>
            </w:r>
          </w:p>
        </w:tc>
        <w:tc>
          <w:tcPr>
            <w:tcW w:w="1275" w:type="dxa"/>
            <w:vAlign w:val="center"/>
          </w:tcPr>
          <w:p w14:paraId="28855E71" w14:textId="77777777" w:rsidR="003D1004" w:rsidRPr="004749DA" w:rsidRDefault="003D1004" w:rsidP="00DC2350">
            <w:pPr>
              <w:spacing w:before="20" w:after="20" w:line="240" w:lineRule="auto"/>
              <w:jc w:val="center"/>
              <w:rPr>
                <w:rFonts w:eastAsia="Times New Roman" w:cs="Calibri"/>
                <w:sz w:val="17"/>
                <w:szCs w:val="17"/>
                <w:lang w:eastAsia="en-GB"/>
              </w:rPr>
            </w:pPr>
            <w:r w:rsidRPr="004749DA">
              <w:rPr>
                <w:rFonts w:eastAsia="Times New Roman" w:cs="Calibri"/>
                <w:sz w:val="17"/>
                <w:szCs w:val="17"/>
                <w:lang w:eastAsia="en-GB"/>
              </w:rPr>
              <w:t>Kerbside</w:t>
            </w:r>
          </w:p>
        </w:tc>
        <w:tc>
          <w:tcPr>
            <w:tcW w:w="993" w:type="dxa"/>
            <w:vAlign w:val="center"/>
          </w:tcPr>
          <w:p w14:paraId="1F84D02C" w14:textId="77777777" w:rsidR="003D1004" w:rsidRPr="004749DA" w:rsidRDefault="00DC2350" w:rsidP="00DC2350">
            <w:pPr>
              <w:spacing w:before="20" w:after="20" w:line="240" w:lineRule="auto"/>
              <w:jc w:val="center"/>
              <w:rPr>
                <w:rFonts w:eastAsia="Times New Roman" w:cs="Calibri"/>
                <w:sz w:val="17"/>
                <w:szCs w:val="17"/>
                <w:lang w:eastAsia="en-GB"/>
              </w:rPr>
            </w:pPr>
            <w:r w:rsidRPr="004749DA">
              <w:rPr>
                <w:rFonts w:eastAsia="Times New Roman" w:cs="Calibri"/>
                <w:sz w:val="17"/>
                <w:szCs w:val="17"/>
                <w:lang w:eastAsia="en-GB"/>
              </w:rPr>
              <w:t>100</w:t>
            </w:r>
            <w:r w:rsidR="009A7106" w:rsidRPr="004749DA">
              <w:rPr>
                <w:rFonts w:eastAsia="Times New Roman" w:cs="Calibri"/>
                <w:sz w:val="17"/>
                <w:szCs w:val="17"/>
                <w:lang w:eastAsia="en-GB"/>
              </w:rPr>
              <w:t>%</w:t>
            </w:r>
            <w:r w:rsidR="00525E7E" w:rsidRPr="004749DA">
              <w:rPr>
                <w:rFonts w:eastAsia="Times New Roman" w:cs="Calibri"/>
                <w:sz w:val="17"/>
                <w:szCs w:val="17"/>
                <w:lang w:eastAsia="en-GB"/>
              </w:rPr>
              <w:t xml:space="preserve"> </w:t>
            </w:r>
            <w:r w:rsidR="004B0371" w:rsidRPr="004749DA">
              <w:rPr>
                <w:rFonts w:eastAsia="Times New Roman" w:cs="Calibri"/>
                <w:sz w:val="17"/>
                <w:szCs w:val="17"/>
                <w:lang w:eastAsia="en-GB"/>
              </w:rPr>
              <w:t>↔(</w:t>
            </w:r>
            <w:r w:rsidR="003D1004" w:rsidRPr="004749DA">
              <w:rPr>
                <w:rFonts w:eastAsia="Times New Roman" w:cs="Calibri"/>
                <w:sz w:val="17"/>
                <w:szCs w:val="17"/>
                <w:lang w:eastAsia="en-GB"/>
              </w:rPr>
              <w:t>city)</w:t>
            </w:r>
          </w:p>
          <w:p w14:paraId="4532E786" w14:textId="77777777" w:rsidR="003D1004" w:rsidRPr="004749DA" w:rsidRDefault="00DC2350" w:rsidP="00DC2350">
            <w:pPr>
              <w:spacing w:before="20" w:after="20" w:line="240" w:lineRule="auto"/>
              <w:jc w:val="center"/>
              <w:rPr>
                <w:rFonts w:eastAsia="Times New Roman" w:cs="Calibri"/>
                <w:sz w:val="17"/>
                <w:szCs w:val="17"/>
                <w:lang w:eastAsia="en-GB"/>
              </w:rPr>
            </w:pPr>
            <w:r w:rsidRPr="004749DA">
              <w:rPr>
                <w:rFonts w:eastAsia="Times New Roman" w:cs="Calibri"/>
                <w:sz w:val="17"/>
                <w:szCs w:val="17"/>
                <w:lang w:eastAsia="en-GB"/>
              </w:rPr>
              <w:t>63</w:t>
            </w:r>
            <w:r w:rsidR="009A7106" w:rsidRPr="004749DA">
              <w:rPr>
                <w:rFonts w:eastAsia="Times New Roman" w:cs="Calibri"/>
                <w:sz w:val="17"/>
                <w:szCs w:val="17"/>
                <w:lang w:eastAsia="en-GB"/>
              </w:rPr>
              <w:t>%</w:t>
            </w:r>
            <w:r w:rsidR="004B0371" w:rsidRPr="004749DA">
              <w:rPr>
                <w:rFonts w:eastAsia="Times New Roman" w:cs="Calibri"/>
                <w:sz w:val="17"/>
                <w:szCs w:val="17"/>
                <w:lang w:eastAsia="en-GB"/>
              </w:rPr>
              <w:t xml:space="preserve"> ↑</w:t>
            </w:r>
            <w:r w:rsidRPr="004749DA">
              <w:rPr>
                <w:rFonts w:eastAsia="Times New Roman" w:cs="Calibri"/>
                <w:sz w:val="17"/>
                <w:szCs w:val="17"/>
                <w:lang w:eastAsia="en-GB"/>
              </w:rPr>
              <w:t xml:space="preserve"> </w:t>
            </w:r>
            <w:r w:rsidR="003D1004" w:rsidRPr="004749DA">
              <w:rPr>
                <w:rFonts w:eastAsia="Times New Roman" w:cs="Calibri"/>
                <w:sz w:val="17"/>
                <w:szCs w:val="17"/>
                <w:lang w:eastAsia="en-GB"/>
              </w:rPr>
              <w:t>(Markaz)</w:t>
            </w:r>
          </w:p>
        </w:tc>
      </w:tr>
      <w:tr w:rsidR="00DC2350" w:rsidRPr="004749DA" w14:paraId="6AD26BC2" w14:textId="77777777" w:rsidTr="006C265C">
        <w:trPr>
          <w:cantSplit/>
        </w:trPr>
        <w:tc>
          <w:tcPr>
            <w:tcW w:w="1277" w:type="dxa"/>
            <w:shd w:val="clear" w:color="auto" w:fill="auto"/>
            <w:vAlign w:val="center"/>
          </w:tcPr>
          <w:p w14:paraId="1C1B92EC" w14:textId="77777777" w:rsidR="00DC2350" w:rsidRPr="004749DA" w:rsidRDefault="00DC2350" w:rsidP="00E60610">
            <w:pPr>
              <w:spacing w:before="20" w:after="20" w:line="240" w:lineRule="auto"/>
              <w:jc w:val="center"/>
              <w:rPr>
                <w:rFonts w:eastAsia="Times New Roman" w:cs="Calibri"/>
                <w:bCs/>
                <w:sz w:val="17"/>
                <w:szCs w:val="17"/>
                <w:lang w:eastAsia="en-GB"/>
              </w:rPr>
            </w:pPr>
            <w:r w:rsidRPr="004749DA">
              <w:rPr>
                <w:rFonts w:eastAsia="Times New Roman" w:cs="Calibri"/>
                <w:bCs/>
                <w:sz w:val="17"/>
                <w:szCs w:val="17"/>
                <w:lang w:eastAsia="en-GB"/>
              </w:rPr>
              <w:t>Ghana</w:t>
            </w:r>
          </w:p>
          <w:p w14:paraId="68E0258C" w14:textId="77777777" w:rsidR="00DC2350" w:rsidRPr="004749DA" w:rsidRDefault="00DC2350" w:rsidP="00E60610">
            <w:pPr>
              <w:spacing w:before="20" w:after="20" w:line="240" w:lineRule="auto"/>
              <w:jc w:val="center"/>
              <w:rPr>
                <w:rFonts w:eastAsia="Times New Roman" w:cs="Calibri"/>
                <w:b/>
                <w:bCs/>
                <w:sz w:val="17"/>
                <w:szCs w:val="17"/>
                <w:lang w:eastAsia="en-GB"/>
              </w:rPr>
            </w:pPr>
            <w:r w:rsidRPr="004749DA">
              <w:rPr>
                <w:rFonts w:eastAsia="Times New Roman" w:cs="Calibri"/>
                <w:b/>
                <w:bCs/>
                <w:sz w:val="17"/>
                <w:szCs w:val="17"/>
                <w:lang w:eastAsia="en-GB"/>
              </w:rPr>
              <w:t>Accra</w:t>
            </w:r>
          </w:p>
        </w:tc>
        <w:tc>
          <w:tcPr>
            <w:tcW w:w="567" w:type="dxa"/>
            <w:vAlign w:val="center"/>
          </w:tcPr>
          <w:p w14:paraId="7A0D6670" w14:textId="5FA4FDE5" w:rsidR="00DC2350" w:rsidRPr="004749DA" w:rsidRDefault="00B06E32" w:rsidP="008C72F6">
            <w:pPr>
              <w:spacing w:before="20" w:after="20" w:line="240" w:lineRule="auto"/>
              <w:ind w:left="-108" w:right="-108"/>
              <w:jc w:val="center"/>
              <w:rPr>
                <w:rFonts w:eastAsia="Times New Roman" w:cs="Calibri"/>
                <w:sz w:val="17"/>
                <w:szCs w:val="17"/>
                <w:lang w:eastAsia="en-GB"/>
              </w:rPr>
            </w:pPr>
            <w:r w:rsidRPr="004749DA">
              <w:rPr>
                <w:rFonts w:eastAsia="Times New Roman" w:cs="Calibri"/>
                <w:sz w:val="17"/>
                <w:szCs w:val="17"/>
                <w:lang w:eastAsia="en-GB"/>
              </w:rPr>
              <w:t>1995</w:t>
            </w:r>
            <w:r w:rsidR="00DC2350" w:rsidRPr="004749DA">
              <w:rPr>
                <w:rFonts w:eastAsia="Times New Roman" w:cs="Calibri"/>
                <w:sz w:val="17"/>
                <w:szCs w:val="17"/>
                <w:lang w:eastAsia="en-GB"/>
              </w:rPr>
              <w:t>-2010</w:t>
            </w:r>
          </w:p>
        </w:tc>
        <w:tc>
          <w:tcPr>
            <w:tcW w:w="1417" w:type="dxa"/>
            <w:shd w:val="clear" w:color="auto" w:fill="auto"/>
            <w:vAlign w:val="center"/>
          </w:tcPr>
          <w:p w14:paraId="6F1FDD2E" w14:textId="77777777" w:rsidR="00DC2350" w:rsidRPr="004749DA" w:rsidRDefault="00DC2350" w:rsidP="00E60610">
            <w:pPr>
              <w:spacing w:before="20" w:after="20" w:line="240" w:lineRule="auto"/>
              <w:jc w:val="center"/>
              <w:rPr>
                <w:rFonts w:eastAsia="Times New Roman" w:cs="Calibri"/>
                <w:sz w:val="17"/>
                <w:szCs w:val="17"/>
                <w:lang w:eastAsia="en-GB"/>
              </w:rPr>
            </w:pPr>
            <w:r w:rsidRPr="004749DA">
              <w:rPr>
                <w:rFonts w:eastAsia="Times New Roman" w:cs="Calibri"/>
                <w:sz w:val="17"/>
                <w:szCs w:val="17"/>
                <w:lang w:eastAsia="en-GB"/>
              </w:rPr>
              <w:t>PPP</w:t>
            </w:r>
          </w:p>
        </w:tc>
        <w:tc>
          <w:tcPr>
            <w:tcW w:w="4962" w:type="dxa"/>
            <w:shd w:val="clear" w:color="auto" w:fill="auto"/>
          </w:tcPr>
          <w:p w14:paraId="34752FB6" w14:textId="23597015" w:rsidR="00DC2350" w:rsidRPr="004749DA" w:rsidRDefault="00DC2350" w:rsidP="001A1F3C">
            <w:pPr>
              <w:spacing w:before="20" w:after="20" w:line="240" w:lineRule="auto"/>
              <w:rPr>
                <w:sz w:val="17"/>
                <w:szCs w:val="17"/>
              </w:rPr>
            </w:pPr>
            <w:r w:rsidRPr="004749DA">
              <w:rPr>
                <w:sz w:val="17"/>
                <w:szCs w:val="17"/>
              </w:rPr>
              <w:t xml:space="preserve">Originally in public sector. </w:t>
            </w:r>
            <w:r w:rsidR="001A1F3C" w:rsidRPr="004749DA">
              <w:rPr>
                <w:sz w:val="17"/>
                <w:szCs w:val="17"/>
              </w:rPr>
              <w:t>PPP since</w:t>
            </w:r>
            <w:r w:rsidRPr="004749DA">
              <w:rPr>
                <w:sz w:val="17"/>
                <w:szCs w:val="17"/>
              </w:rPr>
              <w:t xml:space="preserve"> 1995, </w:t>
            </w:r>
            <w:r w:rsidR="001A1F3C" w:rsidRPr="004749DA">
              <w:rPr>
                <w:sz w:val="17"/>
                <w:szCs w:val="17"/>
              </w:rPr>
              <w:t xml:space="preserve">initially through franchised </w:t>
            </w:r>
            <w:r w:rsidRPr="004749DA">
              <w:rPr>
                <w:sz w:val="17"/>
                <w:szCs w:val="17"/>
              </w:rPr>
              <w:t xml:space="preserve">private companies. </w:t>
            </w:r>
            <w:r w:rsidR="001A1F3C" w:rsidRPr="004749DA">
              <w:rPr>
                <w:sz w:val="17"/>
                <w:szCs w:val="17"/>
              </w:rPr>
              <w:t>Replaced by a monopoly</w:t>
            </w:r>
            <w:r w:rsidRPr="004749DA">
              <w:rPr>
                <w:sz w:val="17"/>
                <w:szCs w:val="17"/>
              </w:rPr>
              <w:t xml:space="preserve"> joint venture private-public company 1997, </w:t>
            </w:r>
            <w:r w:rsidR="001A1F3C" w:rsidRPr="004749DA">
              <w:rPr>
                <w:sz w:val="17"/>
                <w:szCs w:val="17"/>
              </w:rPr>
              <w:t>which</w:t>
            </w:r>
            <w:r w:rsidRPr="004749DA">
              <w:rPr>
                <w:sz w:val="17"/>
                <w:szCs w:val="17"/>
              </w:rPr>
              <w:t xml:space="preserve"> sub-contracted </w:t>
            </w:r>
            <w:r w:rsidR="004B7EBF" w:rsidRPr="004749DA">
              <w:rPr>
                <w:sz w:val="17"/>
                <w:szCs w:val="17"/>
              </w:rPr>
              <w:t xml:space="preserve">to </w:t>
            </w:r>
            <w:r w:rsidRPr="004749DA">
              <w:rPr>
                <w:sz w:val="17"/>
                <w:szCs w:val="17"/>
              </w:rPr>
              <w:t xml:space="preserve">the existing local </w:t>
            </w:r>
            <w:r w:rsidR="001A1F3C" w:rsidRPr="004749DA">
              <w:rPr>
                <w:sz w:val="17"/>
                <w:szCs w:val="17"/>
              </w:rPr>
              <w:t>companie</w:t>
            </w:r>
            <w:r w:rsidRPr="004749DA">
              <w:rPr>
                <w:sz w:val="17"/>
                <w:szCs w:val="17"/>
              </w:rPr>
              <w:t>s</w:t>
            </w:r>
            <w:r w:rsidR="00EA635B" w:rsidRPr="004749DA">
              <w:rPr>
                <w:sz w:val="17"/>
                <w:szCs w:val="17"/>
              </w:rPr>
              <w:t xml:space="preserve">; </w:t>
            </w:r>
            <w:r w:rsidRPr="004749DA">
              <w:rPr>
                <w:sz w:val="17"/>
                <w:szCs w:val="17"/>
              </w:rPr>
              <w:t xml:space="preserve">contract cancelled in 2001. </w:t>
            </w:r>
            <w:r w:rsidR="001A1F3C" w:rsidRPr="004749DA">
              <w:rPr>
                <w:sz w:val="17"/>
                <w:szCs w:val="17"/>
              </w:rPr>
              <w:t>Then ~10 concession contracts, but c</w:t>
            </w:r>
            <w:r w:rsidRPr="004749DA">
              <w:rPr>
                <w:sz w:val="17"/>
                <w:szCs w:val="17"/>
              </w:rPr>
              <w:t>ontinuing proble</w:t>
            </w:r>
            <w:r w:rsidR="00EA635B" w:rsidRPr="004749DA">
              <w:rPr>
                <w:sz w:val="17"/>
                <w:szCs w:val="17"/>
              </w:rPr>
              <w:t xml:space="preserve">ms with regular payments to </w:t>
            </w:r>
            <w:r w:rsidRPr="004749DA">
              <w:rPr>
                <w:sz w:val="17"/>
                <w:szCs w:val="17"/>
              </w:rPr>
              <w:t xml:space="preserve">contractors by municipality. </w:t>
            </w:r>
          </w:p>
        </w:tc>
        <w:tc>
          <w:tcPr>
            <w:tcW w:w="1275" w:type="dxa"/>
            <w:shd w:val="clear" w:color="auto" w:fill="auto"/>
            <w:vAlign w:val="center"/>
          </w:tcPr>
          <w:p w14:paraId="0EB438A7" w14:textId="77777777" w:rsidR="00223CBA" w:rsidRPr="004749DA" w:rsidRDefault="00223CBA" w:rsidP="00DC2350">
            <w:pPr>
              <w:spacing w:before="20" w:after="20" w:line="240" w:lineRule="auto"/>
              <w:jc w:val="center"/>
              <w:rPr>
                <w:rFonts w:eastAsia="Times New Roman" w:cs="Calibri"/>
                <w:sz w:val="17"/>
                <w:szCs w:val="17"/>
                <w:lang w:eastAsia="en-GB"/>
              </w:rPr>
            </w:pPr>
            <w:r w:rsidRPr="004749DA">
              <w:rPr>
                <w:rFonts w:eastAsia="Times New Roman" w:cs="Calibri"/>
                <w:sz w:val="17"/>
                <w:szCs w:val="17"/>
                <w:lang w:eastAsia="en-GB"/>
              </w:rPr>
              <w:t>C</w:t>
            </w:r>
            <w:r w:rsidR="00DC2350" w:rsidRPr="004749DA">
              <w:rPr>
                <w:rFonts w:eastAsia="Times New Roman" w:cs="Calibri"/>
                <w:sz w:val="17"/>
                <w:szCs w:val="17"/>
                <w:lang w:eastAsia="en-GB"/>
              </w:rPr>
              <w:t xml:space="preserve">ommunal points (70%) </w:t>
            </w:r>
          </w:p>
          <w:p w14:paraId="32EE28D9" w14:textId="77777777" w:rsidR="00DC2350" w:rsidRPr="004749DA" w:rsidRDefault="00223CBA" w:rsidP="00DC2350">
            <w:pPr>
              <w:spacing w:before="20" w:after="20" w:line="240" w:lineRule="auto"/>
              <w:jc w:val="center"/>
              <w:rPr>
                <w:rFonts w:eastAsia="Times New Roman" w:cs="Calibri"/>
                <w:sz w:val="17"/>
                <w:szCs w:val="17"/>
                <w:lang w:eastAsia="en-GB"/>
              </w:rPr>
            </w:pPr>
            <w:r w:rsidRPr="004749DA">
              <w:rPr>
                <w:rFonts w:eastAsia="Times New Roman" w:cs="Calibri"/>
                <w:sz w:val="17"/>
                <w:szCs w:val="17"/>
                <w:lang w:eastAsia="en-GB"/>
              </w:rPr>
              <w:t>+ D</w:t>
            </w:r>
            <w:r w:rsidR="00DC2350" w:rsidRPr="004749DA">
              <w:rPr>
                <w:rFonts w:eastAsia="Times New Roman" w:cs="Calibri"/>
                <w:sz w:val="17"/>
                <w:szCs w:val="17"/>
                <w:lang w:eastAsia="en-GB"/>
              </w:rPr>
              <w:t>oor-to-door (30%)</w:t>
            </w:r>
          </w:p>
        </w:tc>
        <w:tc>
          <w:tcPr>
            <w:tcW w:w="993" w:type="dxa"/>
            <w:shd w:val="clear" w:color="auto" w:fill="auto"/>
            <w:vAlign w:val="center"/>
          </w:tcPr>
          <w:p w14:paraId="75A1DFED" w14:textId="77777777" w:rsidR="00DC2350" w:rsidRPr="004749DA" w:rsidRDefault="00DC2350" w:rsidP="00DC2350">
            <w:pPr>
              <w:spacing w:before="20" w:after="20" w:line="240" w:lineRule="auto"/>
              <w:jc w:val="center"/>
              <w:rPr>
                <w:rFonts w:eastAsia="Times New Roman" w:cs="Calibri"/>
                <w:sz w:val="17"/>
                <w:szCs w:val="17"/>
                <w:lang w:eastAsia="en-GB"/>
              </w:rPr>
            </w:pPr>
            <w:r w:rsidRPr="004749DA">
              <w:rPr>
                <w:rFonts w:eastAsia="Times New Roman" w:cs="Calibri"/>
                <w:sz w:val="17"/>
                <w:szCs w:val="17"/>
                <w:lang w:eastAsia="en-GB"/>
              </w:rPr>
              <w:t>67</w:t>
            </w:r>
            <w:r w:rsidR="004B0371" w:rsidRPr="004749DA">
              <w:rPr>
                <w:rFonts w:eastAsia="Times New Roman" w:cs="Calibri"/>
                <w:sz w:val="17"/>
                <w:szCs w:val="17"/>
                <w:lang w:eastAsia="en-GB"/>
              </w:rPr>
              <w:t>%</w:t>
            </w:r>
          </w:p>
          <w:p w14:paraId="5E1871CB" w14:textId="77777777" w:rsidR="009A7106" w:rsidRPr="004749DA" w:rsidRDefault="00CE3C7E" w:rsidP="00DC2350">
            <w:pPr>
              <w:spacing w:before="20" w:after="20" w:line="240" w:lineRule="auto"/>
              <w:jc w:val="center"/>
              <w:rPr>
                <w:rFonts w:eastAsia="Times New Roman" w:cs="Calibri"/>
                <w:sz w:val="17"/>
                <w:szCs w:val="17"/>
                <w:lang w:eastAsia="en-GB"/>
              </w:rPr>
            </w:pPr>
            <w:r w:rsidRPr="004749DA">
              <w:rPr>
                <w:rFonts w:eastAsia="Times New Roman" w:cs="Calibri"/>
                <w:sz w:val="17"/>
                <w:szCs w:val="17"/>
                <w:lang w:eastAsia="en-GB"/>
              </w:rPr>
              <w:t>↕</w:t>
            </w:r>
          </w:p>
        </w:tc>
      </w:tr>
      <w:tr w:rsidR="00DC2350" w:rsidRPr="004749DA" w14:paraId="128D8529" w14:textId="77777777" w:rsidTr="006C265C">
        <w:trPr>
          <w:cantSplit/>
        </w:trPr>
        <w:tc>
          <w:tcPr>
            <w:tcW w:w="1277" w:type="dxa"/>
            <w:shd w:val="clear" w:color="auto" w:fill="auto"/>
            <w:vAlign w:val="center"/>
          </w:tcPr>
          <w:p w14:paraId="257CEAB6" w14:textId="77777777" w:rsidR="00DC2350" w:rsidRPr="004749DA" w:rsidRDefault="00DC2350" w:rsidP="00E60610">
            <w:pPr>
              <w:spacing w:before="20" w:after="20" w:line="240" w:lineRule="auto"/>
              <w:jc w:val="center"/>
              <w:rPr>
                <w:rFonts w:eastAsia="Times New Roman" w:cs="Calibri"/>
                <w:bCs/>
                <w:sz w:val="17"/>
                <w:szCs w:val="17"/>
                <w:lang w:eastAsia="en-GB"/>
              </w:rPr>
            </w:pPr>
            <w:r w:rsidRPr="004749DA">
              <w:rPr>
                <w:rFonts w:eastAsia="Times New Roman" w:cs="Calibri"/>
                <w:bCs/>
                <w:sz w:val="17"/>
                <w:szCs w:val="17"/>
                <w:lang w:eastAsia="en-GB"/>
              </w:rPr>
              <w:t>Kenya</w:t>
            </w:r>
          </w:p>
          <w:p w14:paraId="44451E0F" w14:textId="77777777" w:rsidR="00DC2350" w:rsidRPr="004749DA" w:rsidRDefault="00DC2350" w:rsidP="00E60610">
            <w:pPr>
              <w:spacing w:before="20" w:after="20" w:line="240" w:lineRule="auto"/>
              <w:jc w:val="center"/>
              <w:rPr>
                <w:rFonts w:eastAsia="Times New Roman" w:cs="Calibri"/>
                <w:b/>
                <w:bCs/>
                <w:sz w:val="17"/>
                <w:szCs w:val="17"/>
                <w:lang w:eastAsia="en-GB"/>
              </w:rPr>
            </w:pPr>
            <w:r w:rsidRPr="004749DA">
              <w:rPr>
                <w:rFonts w:eastAsia="Times New Roman" w:cs="Calibri"/>
                <w:b/>
                <w:bCs/>
                <w:sz w:val="17"/>
                <w:szCs w:val="17"/>
                <w:lang w:eastAsia="en-GB"/>
              </w:rPr>
              <w:t>Nairobi</w:t>
            </w:r>
          </w:p>
        </w:tc>
        <w:tc>
          <w:tcPr>
            <w:tcW w:w="567" w:type="dxa"/>
            <w:vAlign w:val="center"/>
          </w:tcPr>
          <w:p w14:paraId="2A9F0C67" w14:textId="77777777" w:rsidR="00DC2350" w:rsidRPr="004749DA" w:rsidRDefault="00DC2350" w:rsidP="008C72F6">
            <w:pPr>
              <w:spacing w:before="20" w:after="20" w:line="240" w:lineRule="auto"/>
              <w:ind w:left="-108" w:right="-108"/>
              <w:jc w:val="center"/>
              <w:rPr>
                <w:rFonts w:eastAsia="Times New Roman" w:cs="Calibri"/>
                <w:sz w:val="17"/>
                <w:szCs w:val="17"/>
                <w:lang w:eastAsia="en-GB"/>
              </w:rPr>
            </w:pPr>
            <w:r w:rsidRPr="004749DA">
              <w:rPr>
                <w:rFonts w:eastAsia="Times New Roman" w:cs="Calibri"/>
                <w:sz w:val="17"/>
                <w:szCs w:val="17"/>
                <w:lang w:eastAsia="en-GB"/>
              </w:rPr>
              <w:t>2009</w:t>
            </w:r>
          </w:p>
        </w:tc>
        <w:tc>
          <w:tcPr>
            <w:tcW w:w="1417" w:type="dxa"/>
            <w:shd w:val="clear" w:color="auto" w:fill="auto"/>
            <w:vAlign w:val="center"/>
          </w:tcPr>
          <w:p w14:paraId="32AB94EC" w14:textId="77777777" w:rsidR="00DC2350" w:rsidRPr="004749DA" w:rsidRDefault="00DC2350" w:rsidP="00E60610">
            <w:pPr>
              <w:spacing w:before="20" w:after="20" w:line="240" w:lineRule="auto"/>
              <w:jc w:val="center"/>
              <w:rPr>
                <w:rFonts w:eastAsia="Times New Roman" w:cs="Calibri"/>
                <w:sz w:val="17"/>
                <w:szCs w:val="17"/>
                <w:lang w:eastAsia="en-GB"/>
              </w:rPr>
            </w:pPr>
            <w:r w:rsidRPr="004749DA">
              <w:rPr>
                <w:rFonts w:eastAsia="Times New Roman" w:cs="Calibri"/>
                <w:sz w:val="17"/>
                <w:szCs w:val="17"/>
                <w:lang w:eastAsia="en-GB"/>
              </w:rPr>
              <w:t>PPP</w:t>
            </w:r>
          </w:p>
          <w:p w14:paraId="7B7D02D7" w14:textId="77777777" w:rsidR="00BA2658" w:rsidRPr="004749DA" w:rsidRDefault="00BA2658" w:rsidP="00E60610">
            <w:pPr>
              <w:spacing w:before="20" w:after="20" w:line="240" w:lineRule="auto"/>
              <w:jc w:val="center"/>
              <w:rPr>
                <w:rFonts w:eastAsia="Times New Roman" w:cs="Calibri"/>
                <w:sz w:val="17"/>
                <w:szCs w:val="17"/>
                <w:lang w:eastAsia="en-GB"/>
              </w:rPr>
            </w:pPr>
            <w:r w:rsidRPr="004749DA">
              <w:rPr>
                <w:rFonts w:eastAsia="Times New Roman" w:cs="Calibri"/>
                <w:sz w:val="17"/>
                <w:szCs w:val="17"/>
                <w:lang w:eastAsia="en-GB"/>
              </w:rPr>
              <w:t>(including micro)</w:t>
            </w:r>
          </w:p>
        </w:tc>
        <w:tc>
          <w:tcPr>
            <w:tcW w:w="4962" w:type="dxa"/>
            <w:shd w:val="clear" w:color="auto" w:fill="auto"/>
          </w:tcPr>
          <w:p w14:paraId="05E2DB89" w14:textId="25D079DB" w:rsidR="00DC2350" w:rsidRPr="004749DA" w:rsidRDefault="00DC2350" w:rsidP="00713C12">
            <w:pPr>
              <w:spacing w:before="20" w:after="20" w:line="240" w:lineRule="auto"/>
              <w:rPr>
                <w:rFonts w:eastAsia="Times New Roman" w:cs="Calibri"/>
                <w:sz w:val="17"/>
                <w:szCs w:val="17"/>
                <w:lang w:eastAsia="en-GB"/>
              </w:rPr>
            </w:pPr>
            <w:r w:rsidRPr="004749DA">
              <w:rPr>
                <w:sz w:val="17"/>
                <w:szCs w:val="17"/>
              </w:rPr>
              <w:t>City council contract</w:t>
            </w:r>
            <w:r w:rsidR="00FE550F">
              <w:rPr>
                <w:sz w:val="17"/>
                <w:szCs w:val="17"/>
              </w:rPr>
              <w:t>ed</w:t>
            </w:r>
            <w:r w:rsidRPr="004749DA">
              <w:rPr>
                <w:sz w:val="17"/>
                <w:szCs w:val="17"/>
              </w:rPr>
              <w:t xml:space="preserve"> out to the formal private sector - generally covering communal collection points and secondary collection to the disposal site. Private operators also offer</w:t>
            </w:r>
            <w:r w:rsidR="00FE550F">
              <w:rPr>
                <w:sz w:val="17"/>
                <w:szCs w:val="17"/>
              </w:rPr>
              <w:t>ed</w:t>
            </w:r>
            <w:r w:rsidRPr="004749DA">
              <w:rPr>
                <w:sz w:val="17"/>
                <w:szCs w:val="17"/>
              </w:rPr>
              <w:t xml:space="preserve"> d</w:t>
            </w:r>
            <w:r w:rsidR="00B06E32" w:rsidRPr="004749DA">
              <w:rPr>
                <w:sz w:val="17"/>
                <w:szCs w:val="17"/>
              </w:rPr>
              <w:t xml:space="preserve">irect door-to-door or kerbside </w:t>
            </w:r>
            <w:r w:rsidRPr="004749DA">
              <w:rPr>
                <w:sz w:val="17"/>
                <w:szCs w:val="17"/>
              </w:rPr>
              <w:t xml:space="preserve">primary collection services in richer areas. </w:t>
            </w:r>
            <w:r w:rsidR="00713C12" w:rsidRPr="004749DA">
              <w:rPr>
                <w:sz w:val="17"/>
                <w:szCs w:val="17"/>
              </w:rPr>
              <w:t>PPP</w:t>
            </w:r>
            <w:r w:rsidRPr="004749DA">
              <w:rPr>
                <w:sz w:val="17"/>
                <w:szCs w:val="17"/>
              </w:rPr>
              <w:t xml:space="preserve"> with NGOs and CBOs to provide basic services in poorer areas. </w:t>
            </w:r>
          </w:p>
        </w:tc>
        <w:tc>
          <w:tcPr>
            <w:tcW w:w="1275" w:type="dxa"/>
            <w:shd w:val="clear" w:color="auto" w:fill="auto"/>
            <w:vAlign w:val="center"/>
          </w:tcPr>
          <w:p w14:paraId="6B0CB9C2" w14:textId="77777777" w:rsidR="00DC2350" w:rsidRPr="004749DA" w:rsidRDefault="00223CBA" w:rsidP="00DC2350">
            <w:pPr>
              <w:spacing w:before="20" w:after="20" w:line="240" w:lineRule="auto"/>
              <w:jc w:val="center"/>
              <w:rPr>
                <w:rFonts w:eastAsia="Times New Roman" w:cs="Calibri"/>
                <w:sz w:val="17"/>
                <w:szCs w:val="17"/>
                <w:lang w:eastAsia="en-GB"/>
              </w:rPr>
            </w:pPr>
            <w:r w:rsidRPr="004749DA">
              <w:rPr>
                <w:rFonts w:eastAsia="Times New Roman" w:cs="Calibri"/>
                <w:sz w:val="17"/>
                <w:szCs w:val="17"/>
                <w:lang w:eastAsia="en-GB"/>
              </w:rPr>
              <w:t>C</w:t>
            </w:r>
            <w:r w:rsidR="00DC2350" w:rsidRPr="004749DA">
              <w:rPr>
                <w:rFonts w:eastAsia="Times New Roman" w:cs="Calibri"/>
                <w:sz w:val="17"/>
                <w:szCs w:val="17"/>
                <w:lang w:eastAsia="en-GB"/>
              </w:rPr>
              <w:t>ommunal points</w:t>
            </w:r>
          </w:p>
          <w:p w14:paraId="2FADDB8B" w14:textId="77777777" w:rsidR="00DC2350" w:rsidRPr="004749DA" w:rsidRDefault="00223CBA" w:rsidP="00DC2350">
            <w:pPr>
              <w:spacing w:before="20" w:after="20" w:line="240" w:lineRule="auto"/>
              <w:jc w:val="center"/>
              <w:rPr>
                <w:rFonts w:eastAsia="Times New Roman" w:cs="Calibri"/>
                <w:sz w:val="17"/>
                <w:szCs w:val="17"/>
                <w:lang w:eastAsia="en-GB"/>
              </w:rPr>
            </w:pPr>
            <w:r w:rsidRPr="004749DA">
              <w:rPr>
                <w:rFonts w:eastAsia="Times New Roman" w:cs="Calibri"/>
                <w:sz w:val="17"/>
                <w:szCs w:val="17"/>
                <w:lang w:eastAsia="en-GB"/>
              </w:rPr>
              <w:t>+ D</w:t>
            </w:r>
            <w:r w:rsidR="00DC2350" w:rsidRPr="004749DA">
              <w:rPr>
                <w:rFonts w:eastAsia="Times New Roman" w:cs="Calibri"/>
                <w:sz w:val="17"/>
                <w:szCs w:val="17"/>
                <w:lang w:eastAsia="en-GB"/>
              </w:rPr>
              <w:t>oor-to-door</w:t>
            </w:r>
          </w:p>
          <w:p w14:paraId="3BCC39F7" w14:textId="77777777" w:rsidR="00DC2350" w:rsidRPr="004749DA" w:rsidRDefault="00223CBA" w:rsidP="00223CBA">
            <w:pPr>
              <w:spacing w:before="20" w:after="20" w:line="240" w:lineRule="auto"/>
              <w:jc w:val="center"/>
              <w:rPr>
                <w:rFonts w:eastAsia="Times New Roman" w:cs="Calibri"/>
                <w:sz w:val="17"/>
                <w:szCs w:val="17"/>
                <w:lang w:eastAsia="en-GB"/>
              </w:rPr>
            </w:pPr>
            <w:r w:rsidRPr="004749DA">
              <w:rPr>
                <w:rFonts w:eastAsia="Times New Roman" w:cs="Calibri"/>
                <w:sz w:val="17"/>
                <w:szCs w:val="17"/>
                <w:lang w:eastAsia="en-GB"/>
              </w:rPr>
              <w:t>/ K</w:t>
            </w:r>
            <w:r w:rsidR="00DC2350" w:rsidRPr="004749DA">
              <w:rPr>
                <w:rFonts w:eastAsia="Times New Roman" w:cs="Calibri"/>
                <w:sz w:val="17"/>
                <w:szCs w:val="17"/>
                <w:lang w:eastAsia="en-GB"/>
              </w:rPr>
              <w:t xml:space="preserve">erbside </w:t>
            </w:r>
          </w:p>
        </w:tc>
        <w:tc>
          <w:tcPr>
            <w:tcW w:w="993" w:type="dxa"/>
            <w:shd w:val="clear" w:color="auto" w:fill="auto"/>
            <w:vAlign w:val="center"/>
          </w:tcPr>
          <w:p w14:paraId="24D883BC" w14:textId="77777777" w:rsidR="00DC2350" w:rsidRPr="004749DA" w:rsidRDefault="00DC2350" w:rsidP="00DC2350">
            <w:pPr>
              <w:spacing w:before="20" w:after="20" w:line="240" w:lineRule="auto"/>
              <w:jc w:val="center"/>
              <w:rPr>
                <w:rFonts w:eastAsia="Times New Roman" w:cs="Calibri"/>
                <w:sz w:val="17"/>
                <w:szCs w:val="17"/>
                <w:lang w:eastAsia="en-GB"/>
              </w:rPr>
            </w:pPr>
            <w:r w:rsidRPr="004749DA">
              <w:rPr>
                <w:rFonts w:eastAsia="Times New Roman" w:cs="Calibri"/>
                <w:sz w:val="17"/>
                <w:szCs w:val="17"/>
                <w:lang w:eastAsia="en-GB"/>
              </w:rPr>
              <w:t>52</w:t>
            </w:r>
            <w:r w:rsidR="004B0371" w:rsidRPr="004749DA">
              <w:rPr>
                <w:rFonts w:eastAsia="Times New Roman" w:cs="Calibri"/>
                <w:sz w:val="17"/>
                <w:szCs w:val="17"/>
                <w:lang w:eastAsia="en-GB"/>
              </w:rPr>
              <w:t>%</w:t>
            </w:r>
          </w:p>
          <w:p w14:paraId="21429652" w14:textId="77777777" w:rsidR="009A7106" w:rsidRPr="004749DA" w:rsidRDefault="009A7106" w:rsidP="00DC2350">
            <w:pPr>
              <w:spacing w:before="20" w:after="20" w:line="240" w:lineRule="auto"/>
              <w:jc w:val="center"/>
              <w:rPr>
                <w:rFonts w:eastAsia="Times New Roman" w:cs="Calibri"/>
                <w:sz w:val="17"/>
                <w:szCs w:val="17"/>
                <w:lang w:eastAsia="en-GB"/>
              </w:rPr>
            </w:pPr>
            <w:r w:rsidRPr="004749DA">
              <w:rPr>
                <w:rFonts w:eastAsia="Times New Roman" w:cs="Calibri"/>
                <w:sz w:val="17"/>
                <w:szCs w:val="17"/>
                <w:lang w:eastAsia="en-GB"/>
              </w:rPr>
              <w:t>↑</w:t>
            </w:r>
          </w:p>
        </w:tc>
      </w:tr>
      <w:tr w:rsidR="00DC2350" w:rsidRPr="004749DA" w14:paraId="218209A1" w14:textId="77777777" w:rsidTr="006C265C">
        <w:trPr>
          <w:cantSplit/>
        </w:trPr>
        <w:tc>
          <w:tcPr>
            <w:tcW w:w="1277" w:type="dxa"/>
            <w:shd w:val="clear" w:color="auto" w:fill="auto"/>
            <w:vAlign w:val="center"/>
          </w:tcPr>
          <w:p w14:paraId="5A3A204D" w14:textId="77777777" w:rsidR="00DC2350" w:rsidRPr="004749DA" w:rsidRDefault="00DC2350" w:rsidP="00E60610">
            <w:pPr>
              <w:spacing w:before="20" w:after="20" w:line="240" w:lineRule="auto"/>
              <w:jc w:val="center"/>
              <w:rPr>
                <w:rFonts w:eastAsia="Times New Roman" w:cs="Calibri"/>
                <w:bCs/>
                <w:sz w:val="17"/>
                <w:szCs w:val="17"/>
                <w:lang w:eastAsia="en-GB"/>
              </w:rPr>
            </w:pPr>
            <w:r w:rsidRPr="004749DA">
              <w:rPr>
                <w:rFonts w:eastAsia="Times New Roman" w:cs="Calibri"/>
                <w:bCs/>
                <w:sz w:val="17"/>
                <w:szCs w:val="17"/>
                <w:lang w:eastAsia="en-GB"/>
              </w:rPr>
              <w:t>Mali</w:t>
            </w:r>
          </w:p>
          <w:p w14:paraId="02F622D6" w14:textId="77777777" w:rsidR="00DC2350" w:rsidRPr="004749DA" w:rsidRDefault="00DC2350" w:rsidP="00E60610">
            <w:pPr>
              <w:spacing w:before="20" w:after="20" w:line="240" w:lineRule="auto"/>
              <w:jc w:val="center"/>
              <w:rPr>
                <w:rFonts w:eastAsia="Times New Roman" w:cs="Calibri"/>
                <w:b/>
                <w:bCs/>
                <w:sz w:val="17"/>
                <w:szCs w:val="17"/>
                <w:lang w:eastAsia="en-GB"/>
              </w:rPr>
            </w:pPr>
            <w:r w:rsidRPr="004749DA">
              <w:rPr>
                <w:rFonts w:eastAsia="Times New Roman" w:cs="Calibri"/>
                <w:b/>
                <w:bCs/>
                <w:sz w:val="17"/>
                <w:szCs w:val="17"/>
                <w:lang w:eastAsia="en-GB"/>
              </w:rPr>
              <w:t>Bamako</w:t>
            </w:r>
          </w:p>
        </w:tc>
        <w:tc>
          <w:tcPr>
            <w:tcW w:w="567" w:type="dxa"/>
            <w:vAlign w:val="center"/>
          </w:tcPr>
          <w:p w14:paraId="37A31EB2" w14:textId="77777777" w:rsidR="00DC2350" w:rsidRPr="004749DA" w:rsidRDefault="00DC2350" w:rsidP="008C72F6">
            <w:pPr>
              <w:spacing w:before="20" w:after="20" w:line="240" w:lineRule="auto"/>
              <w:ind w:left="-108" w:right="-108"/>
              <w:jc w:val="center"/>
              <w:rPr>
                <w:rFonts w:eastAsia="Times New Roman" w:cs="Calibri"/>
                <w:sz w:val="17"/>
                <w:szCs w:val="17"/>
                <w:lang w:eastAsia="en-GB"/>
              </w:rPr>
            </w:pPr>
            <w:r w:rsidRPr="004749DA">
              <w:rPr>
                <w:rFonts w:eastAsia="Times New Roman" w:cs="Calibri"/>
                <w:sz w:val="17"/>
                <w:szCs w:val="17"/>
                <w:lang w:eastAsia="en-GB"/>
              </w:rPr>
              <w:t>2009</w:t>
            </w:r>
          </w:p>
        </w:tc>
        <w:tc>
          <w:tcPr>
            <w:tcW w:w="1417" w:type="dxa"/>
            <w:shd w:val="clear" w:color="auto" w:fill="auto"/>
            <w:vAlign w:val="center"/>
          </w:tcPr>
          <w:p w14:paraId="07DD59ED" w14:textId="77777777" w:rsidR="00DC2350" w:rsidRPr="004749DA" w:rsidRDefault="00DC2350" w:rsidP="00DC2350">
            <w:pPr>
              <w:spacing w:before="20" w:after="20" w:line="240" w:lineRule="auto"/>
              <w:jc w:val="center"/>
              <w:rPr>
                <w:rFonts w:eastAsia="Times New Roman" w:cs="Calibri"/>
                <w:sz w:val="17"/>
                <w:szCs w:val="17"/>
                <w:lang w:eastAsia="en-GB"/>
              </w:rPr>
            </w:pPr>
            <w:r w:rsidRPr="004749DA">
              <w:rPr>
                <w:rFonts w:eastAsia="Times New Roman" w:cs="Calibri"/>
                <w:sz w:val="17"/>
                <w:szCs w:val="17"/>
                <w:lang w:eastAsia="en-GB"/>
              </w:rPr>
              <w:t>Private (micro)</w:t>
            </w:r>
          </w:p>
          <w:p w14:paraId="51CF999C" w14:textId="77777777" w:rsidR="00E76248" w:rsidRPr="004749DA" w:rsidRDefault="00E76248" w:rsidP="00DC2350">
            <w:pPr>
              <w:spacing w:before="20" w:after="20" w:line="240" w:lineRule="auto"/>
              <w:jc w:val="center"/>
              <w:rPr>
                <w:rFonts w:eastAsia="Times New Roman" w:cs="Calibri"/>
                <w:sz w:val="17"/>
                <w:szCs w:val="17"/>
                <w:lang w:eastAsia="en-GB"/>
              </w:rPr>
            </w:pPr>
            <w:r w:rsidRPr="004749DA">
              <w:rPr>
                <w:rFonts w:eastAsia="Times New Roman" w:cs="Calibri"/>
                <w:sz w:val="17"/>
                <w:szCs w:val="17"/>
                <w:lang w:eastAsia="en-GB"/>
              </w:rPr>
              <w:t>Public</w:t>
            </w:r>
          </w:p>
        </w:tc>
        <w:tc>
          <w:tcPr>
            <w:tcW w:w="4962" w:type="dxa"/>
            <w:shd w:val="clear" w:color="auto" w:fill="auto"/>
          </w:tcPr>
          <w:p w14:paraId="2444DE93" w14:textId="3F42D4A7" w:rsidR="00DC2350" w:rsidRPr="004749DA" w:rsidRDefault="00DC2350" w:rsidP="00943B78">
            <w:pPr>
              <w:spacing w:before="20" w:after="20" w:line="240" w:lineRule="auto"/>
              <w:rPr>
                <w:rFonts w:eastAsia="Times New Roman" w:cs="Calibri"/>
                <w:sz w:val="17"/>
                <w:szCs w:val="17"/>
                <w:lang w:eastAsia="en-GB"/>
              </w:rPr>
            </w:pPr>
            <w:r w:rsidRPr="004749DA">
              <w:rPr>
                <w:rFonts w:eastAsia="Times New Roman" w:cs="Calibri"/>
                <w:sz w:val="17"/>
                <w:szCs w:val="17"/>
                <w:lang w:eastAsia="en-GB"/>
              </w:rPr>
              <w:t>Primary waste</w:t>
            </w:r>
            <w:r w:rsidR="004B7EBF" w:rsidRPr="004749DA">
              <w:rPr>
                <w:rFonts w:eastAsia="Times New Roman" w:cs="Calibri"/>
                <w:sz w:val="17"/>
                <w:szCs w:val="17"/>
                <w:lang w:eastAsia="en-GB"/>
              </w:rPr>
              <w:t xml:space="preserve"> collection carried out by 120 </w:t>
            </w:r>
            <w:r w:rsidRPr="004749DA">
              <w:rPr>
                <w:rFonts w:eastAsia="Times New Roman" w:cs="Calibri"/>
                <w:sz w:val="17"/>
                <w:szCs w:val="17"/>
                <w:lang w:eastAsia="en-GB"/>
              </w:rPr>
              <w:t>microenterprises / co-operatives through direct transactions with the users with no involvement of the municipality.  The informal sector compete</w:t>
            </w:r>
            <w:r w:rsidR="00FE550F">
              <w:rPr>
                <w:rFonts w:eastAsia="Times New Roman" w:cs="Calibri"/>
                <w:sz w:val="17"/>
                <w:szCs w:val="17"/>
                <w:lang w:eastAsia="en-GB"/>
              </w:rPr>
              <w:t>d</w:t>
            </w:r>
            <w:r w:rsidRPr="004749DA">
              <w:rPr>
                <w:rFonts w:eastAsia="Times New Roman" w:cs="Calibri"/>
                <w:sz w:val="17"/>
                <w:szCs w:val="17"/>
                <w:lang w:eastAsia="en-GB"/>
              </w:rPr>
              <w:t xml:space="preserve"> with the </w:t>
            </w:r>
            <w:r w:rsidR="00943B78">
              <w:rPr>
                <w:rFonts w:eastAsia="Times New Roman" w:cs="Calibri"/>
                <w:sz w:val="17"/>
                <w:szCs w:val="17"/>
                <w:lang w:eastAsia="en-GB"/>
              </w:rPr>
              <w:t>microenterprise</w:t>
            </w:r>
            <w:r w:rsidRPr="004749DA">
              <w:rPr>
                <w:rFonts w:eastAsia="Times New Roman" w:cs="Calibri"/>
                <w:sz w:val="17"/>
                <w:szCs w:val="17"/>
                <w:lang w:eastAsia="en-GB"/>
              </w:rPr>
              <w:t>s, particularly in the poorer areas. Secondary collection</w:t>
            </w:r>
            <w:r w:rsidR="00943B78">
              <w:rPr>
                <w:rFonts w:eastAsia="Times New Roman" w:cs="Calibri"/>
                <w:sz w:val="17"/>
                <w:szCs w:val="17"/>
                <w:lang w:eastAsia="en-GB"/>
              </w:rPr>
              <w:t xml:space="preserve"> </w:t>
            </w:r>
            <w:r w:rsidRPr="004749DA">
              <w:rPr>
                <w:rFonts w:eastAsia="Times New Roman" w:cs="Calibri"/>
                <w:sz w:val="17"/>
                <w:szCs w:val="17"/>
                <w:lang w:eastAsia="en-GB"/>
              </w:rPr>
              <w:t>by the municipality.</w:t>
            </w:r>
          </w:p>
        </w:tc>
        <w:tc>
          <w:tcPr>
            <w:tcW w:w="1275" w:type="dxa"/>
            <w:shd w:val="clear" w:color="auto" w:fill="auto"/>
            <w:vAlign w:val="center"/>
          </w:tcPr>
          <w:p w14:paraId="011B6C45" w14:textId="77777777" w:rsidR="00DC2350" w:rsidRPr="004749DA" w:rsidRDefault="00DC2350" w:rsidP="00DC2350">
            <w:pPr>
              <w:spacing w:before="20" w:after="20" w:line="240" w:lineRule="auto"/>
              <w:jc w:val="center"/>
              <w:rPr>
                <w:rFonts w:eastAsia="Times New Roman" w:cs="Calibri"/>
                <w:sz w:val="17"/>
                <w:szCs w:val="17"/>
                <w:lang w:eastAsia="en-GB"/>
              </w:rPr>
            </w:pPr>
            <w:r w:rsidRPr="004749DA">
              <w:rPr>
                <w:rFonts w:eastAsia="Times New Roman" w:cs="Calibri"/>
                <w:sz w:val="17"/>
                <w:szCs w:val="17"/>
                <w:lang w:eastAsia="en-GB"/>
              </w:rPr>
              <w:t>Block</w:t>
            </w:r>
          </w:p>
        </w:tc>
        <w:tc>
          <w:tcPr>
            <w:tcW w:w="993" w:type="dxa"/>
            <w:shd w:val="clear" w:color="auto" w:fill="auto"/>
            <w:vAlign w:val="center"/>
          </w:tcPr>
          <w:p w14:paraId="141555C1" w14:textId="77777777" w:rsidR="009A7106" w:rsidRPr="004749DA" w:rsidRDefault="009A7106" w:rsidP="00DC2350">
            <w:pPr>
              <w:spacing w:before="20" w:after="20" w:line="240" w:lineRule="auto"/>
              <w:jc w:val="center"/>
              <w:rPr>
                <w:rFonts w:eastAsia="Times New Roman" w:cs="Calibri"/>
                <w:sz w:val="17"/>
                <w:szCs w:val="17"/>
                <w:lang w:eastAsia="en-GB"/>
              </w:rPr>
            </w:pPr>
          </w:p>
          <w:p w14:paraId="118799EB" w14:textId="77777777" w:rsidR="00DC2350" w:rsidRPr="004749DA" w:rsidRDefault="00DC2350" w:rsidP="00DC2350">
            <w:pPr>
              <w:spacing w:before="20" w:after="20" w:line="240" w:lineRule="auto"/>
              <w:jc w:val="center"/>
              <w:rPr>
                <w:rFonts w:eastAsia="Times New Roman" w:cs="Calibri"/>
                <w:sz w:val="17"/>
                <w:szCs w:val="17"/>
                <w:lang w:eastAsia="en-GB"/>
              </w:rPr>
            </w:pPr>
            <w:r w:rsidRPr="004749DA">
              <w:rPr>
                <w:rFonts w:eastAsia="Times New Roman" w:cs="Calibri"/>
                <w:sz w:val="17"/>
                <w:szCs w:val="17"/>
                <w:lang w:eastAsia="en-GB"/>
              </w:rPr>
              <w:t>57</w:t>
            </w:r>
            <w:r w:rsidR="004B0371" w:rsidRPr="004749DA">
              <w:rPr>
                <w:rFonts w:eastAsia="Times New Roman" w:cs="Calibri"/>
                <w:sz w:val="17"/>
                <w:szCs w:val="17"/>
                <w:lang w:eastAsia="en-GB"/>
              </w:rPr>
              <w:t>%</w:t>
            </w:r>
          </w:p>
          <w:p w14:paraId="1A289252" w14:textId="77777777" w:rsidR="009A7106" w:rsidRPr="004749DA" w:rsidRDefault="009A7106" w:rsidP="00DC2350">
            <w:pPr>
              <w:spacing w:before="20" w:after="20" w:line="240" w:lineRule="auto"/>
              <w:jc w:val="center"/>
              <w:rPr>
                <w:rFonts w:eastAsia="Times New Roman" w:cs="Calibri"/>
                <w:sz w:val="17"/>
                <w:szCs w:val="17"/>
                <w:lang w:eastAsia="en-GB"/>
              </w:rPr>
            </w:pPr>
            <w:r w:rsidRPr="004749DA">
              <w:rPr>
                <w:rFonts w:eastAsia="Times New Roman" w:cs="Calibri"/>
                <w:sz w:val="17"/>
                <w:szCs w:val="17"/>
                <w:lang w:eastAsia="en-GB"/>
              </w:rPr>
              <w:t>↑</w:t>
            </w:r>
          </w:p>
        </w:tc>
      </w:tr>
      <w:tr w:rsidR="00DC2350" w:rsidRPr="004749DA" w14:paraId="61DD7532" w14:textId="77777777" w:rsidTr="006C265C">
        <w:trPr>
          <w:cantSplit/>
        </w:trPr>
        <w:tc>
          <w:tcPr>
            <w:tcW w:w="1277" w:type="dxa"/>
            <w:shd w:val="clear" w:color="auto" w:fill="auto"/>
            <w:vAlign w:val="center"/>
          </w:tcPr>
          <w:p w14:paraId="14B8194E" w14:textId="77777777" w:rsidR="00DC2350" w:rsidRPr="004749DA" w:rsidRDefault="00DC2350" w:rsidP="00E60610">
            <w:pPr>
              <w:spacing w:before="20" w:after="20" w:line="240" w:lineRule="auto"/>
              <w:jc w:val="center"/>
              <w:rPr>
                <w:rFonts w:eastAsia="Times New Roman" w:cs="Calibri"/>
                <w:bCs/>
                <w:sz w:val="17"/>
                <w:szCs w:val="17"/>
                <w:lang w:eastAsia="en-GB"/>
              </w:rPr>
            </w:pPr>
            <w:r w:rsidRPr="004749DA">
              <w:rPr>
                <w:rFonts w:eastAsia="Times New Roman" w:cs="Calibri"/>
                <w:bCs/>
                <w:sz w:val="17"/>
                <w:szCs w:val="17"/>
                <w:lang w:eastAsia="en-GB"/>
              </w:rPr>
              <w:t>Mauritius</w:t>
            </w:r>
          </w:p>
          <w:p w14:paraId="75AF7CD1" w14:textId="77777777" w:rsidR="00DC2350" w:rsidRPr="004749DA" w:rsidRDefault="00DC2350" w:rsidP="00E60610">
            <w:pPr>
              <w:spacing w:before="20" w:after="20" w:line="240" w:lineRule="auto"/>
              <w:jc w:val="center"/>
              <w:rPr>
                <w:rFonts w:eastAsia="Times New Roman" w:cs="Calibri"/>
                <w:b/>
                <w:bCs/>
                <w:sz w:val="17"/>
                <w:szCs w:val="17"/>
                <w:lang w:eastAsia="en-GB"/>
              </w:rPr>
            </w:pPr>
            <w:r w:rsidRPr="004749DA">
              <w:rPr>
                <w:rFonts w:eastAsia="Times New Roman" w:cs="Calibri"/>
                <w:b/>
                <w:bCs/>
                <w:sz w:val="17"/>
                <w:szCs w:val="17"/>
                <w:lang w:eastAsia="en-GB"/>
              </w:rPr>
              <w:t>Curepipe</w:t>
            </w:r>
          </w:p>
        </w:tc>
        <w:tc>
          <w:tcPr>
            <w:tcW w:w="567" w:type="dxa"/>
            <w:vAlign w:val="center"/>
          </w:tcPr>
          <w:p w14:paraId="68545E50" w14:textId="77777777" w:rsidR="00DC2350" w:rsidRPr="004749DA" w:rsidRDefault="00DC2350" w:rsidP="008C72F6">
            <w:pPr>
              <w:spacing w:before="20" w:after="20" w:line="240" w:lineRule="auto"/>
              <w:ind w:left="-108" w:right="-108"/>
              <w:jc w:val="center"/>
              <w:rPr>
                <w:rFonts w:eastAsia="Times New Roman" w:cs="Calibri"/>
                <w:sz w:val="17"/>
                <w:szCs w:val="17"/>
                <w:lang w:eastAsia="en-GB"/>
              </w:rPr>
            </w:pPr>
            <w:r w:rsidRPr="004749DA">
              <w:rPr>
                <w:rFonts w:eastAsia="Times New Roman" w:cs="Calibri"/>
                <w:sz w:val="17"/>
                <w:szCs w:val="17"/>
                <w:lang w:eastAsia="en-GB"/>
              </w:rPr>
              <w:t>2009</w:t>
            </w:r>
          </w:p>
        </w:tc>
        <w:tc>
          <w:tcPr>
            <w:tcW w:w="1417" w:type="dxa"/>
            <w:shd w:val="clear" w:color="auto" w:fill="auto"/>
            <w:vAlign w:val="center"/>
          </w:tcPr>
          <w:p w14:paraId="07B31961" w14:textId="77777777" w:rsidR="00DC2350" w:rsidRPr="004749DA" w:rsidRDefault="00DC2350" w:rsidP="00E60610">
            <w:pPr>
              <w:spacing w:before="20" w:after="20" w:line="240" w:lineRule="auto"/>
              <w:jc w:val="center"/>
              <w:rPr>
                <w:rFonts w:eastAsia="Times New Roman" w:cs="Calibri"/>
                <w:sz w:val="17"/>
                <w:szCs w:val="17"/>
                <w:lang w:eastAsia="en-GB"/>
              </w:rPr>
            </w:pPr>
            <w:r w:rsidRPr="004749DA">
              <w:rPr>
                <w:rFonts w:eastAsia="Times New Roman" w:cs="Calibri"/>
                <w:sz w:val="17"/>
                <w:szCs w:val="17"/>
                <w:lang w:eastAsia="en-GB"/>
              </w:rPr>
              <w:t>Public</w:t>
            </w:r>
          </w:p>
        </w:tc>
        <w:tc>
          <w:tcPr>
            <w:tcW w:w="4962" w:type="dxa"/>
            <w:shd w:val="clear" w:color="auto" w:fill="auto"/>
          </w:tcPr>
          <w:p w14:paraId="7CE14A71" w14:textId="26D49F0B" w:rsidR="00DC2350" w:rsidRPr="004749DA" w:rsidRDefault="004B7EBF" w:rsidP="00943B78">
            <w:pPr>
              <w:spacing w:before="20" w:after="20" w:line="240" w:lineRule="auto"/>
              <w:rPr>
                <w:rFonts w:eastAsia="Times New Roman" w:cs="Calibri"/>
                <w:sz w:val="17"/>
                <w:szCs w:val="17"/>
                <w:highlight w:val="yellow"/>
                <w:lang w:eastAsia="en-GB"/>
              </w:rPr>
            </w:pPr>
            <w:r w:rsidRPr="004749DA">
              <w:rPr>
                <w:sz w:val="17"/>
                <w:szCs w:val="17"/>
              </w:rPr>
              <w:t xml:space="preserve">Weekly collection </w:t>
            </w:r>
            <w:r w:rsidR="00943B78">
              <w:rPr>
                <w:sz w:val="17"/>
                <w:szCs w:val="17"/>
              </w:rPr>
              <w:t>used</w:t>
            </w:r>
            <w:r w:rsidR="00DC2350" w:rsidRPr="004749DA">
              <w:rPr>
                <w:sz w:val="17"/>
                <w:szCs w:val="17"/>
              </w:rPr>
              <w:t xml:space="preserve"> a mix of tipper and non-tipper vehicles. Most collection by 14 municipality vehicles, </w:t>
            </w:r>
            <w:r w:rsidR="00BA2658" w:rsidRPr="004749DA">
              <w:rPr>
                <w:sz w:val="17"/>
                <w:szCs w:val="17"/>
              </w:rPr>
              <w:t>a</w:t>
            </w:r>
            <w:r w:rsidR="00A050EC">
              <w:rPr>
                <w:sz w:val="17"/>
                <w:szCs w:val="17"/>
              </w:rPr>
              <w:t xml:space="preserve">nother 6 </w:t>
            </w:r>
            <w:r w:rsidR="00DC2350" w:rsidRPr="004749DA">
              <w:rPr>
                <w:sz w:val="17"/>
                <w:szCs w:val="17"/>
              </w:rPr>
              <w:t xml:space="preserve">vehicles </w:t>
            </w:r>
            <w:r w:rsidR="00BA2658" w:rsidRPr="004749DA">
              <w:rPr>
                <w:sz w:val="17"/>
                <w:szCs w:val="17"/>
              </w:rPr>
              <w:t>hired</w:t>
            </w:r>
            <w:r w:rsidR="00DC2350" w:rsidRPr="004749DA">
              <w:rPr>
                <w:sz w:val="17"/>
                <w:szCs w:val="17"/>
              </w:rPr>
              <w:t xml:space="preserve"> unde</w:t>
            </w:r>
            <w:r w:rsidR="00BA2658" w:rsidRPr="004749DA">
              <w:rPr>
                <w:sz w:val="17"/>
                <w:szCs w:val="17"/>
              </w:rPr>
              <w:t>r contract from the private sector</w:t>
            </w:r>
            <w:r w:rsidR="00DC2350" w:rsidRPr="004749DA">
              <w:rPr>
                <w:sz w:val="17"/>
                <w:szCs w:val="17"/>
              </w:rPr>
              <w:t xml:space="preserve">. </w:t>
            </w:r>
            <w:r w:rsidR="00BA2658" w:rsidRPr="004749DA">
              <w:rPr>
                <w:sz w:val="17"/>
                <w:szCs w:val="17"/>
              </w:rPr>
              <w:t>Each vehicle ha</w:t>
            </w:r>
            <w:r w:rsidR="00943B78">
              <w:rPr>
                <w:sz w:val="17"/>
                <w:szCs w:val="17"/>
              </w:rPr>
              <w:t>d</w:t>
            </w:r>
            <w:r w:rsidR="00BA2658" w:rsidRPr="004749DA">
              <w:rPr>
                <w:sz w:val="17"/>
                <w:szCs w:val="17"/>
              </w:rPr>
              <w:t xml:space="preserve"> 8 collectors.</w:t>
            </w:r>
            <w:r w:rsidRPr="004749DA">
              <w:rPr>
                <w:sz w:val="17"/>
                <w:szCs w:val="17"/>
              </w:rPr>
              <w:t xml:space="preserve"> </w:t>
            </w:r>
            <w:r w:rsidRPr="004749DA">
              <w:rPr>
                <w:rFonts w:eastAsia="Times New Roman" w:cs="Calibri"/>
                <w:sz w:val="17"/>
                <w:szCs w:val="17"/>
                <w:lang w:eastAsia="en-GB"/>
              </w:rPr>
              <w:t>Industrial and commercial users pa</w:t>
            </w:r>
            <w:r w:rsidR="00FE550F">
              <w:rPr>
                <w:rFonts w:eastAsia="Times New Roman" w:cs="Calibri"/>
                <w:sz w:val="17"/>
                <w:szCs w:val="17"/>
                <w:lang w:eastAsia="en-GB"/>
              </w:rPr>
              <w:t>id</w:t>
            </w:r>
            <w:r w:rsidRPr="004749DA">
              <w:rPr>
                <w:rFonts w:eastAsia="Times New Roman" w:cs="Calibri"/>
                <w:sz w:val="17"/>
                <w:szCs w:val="17"/>
                <w:lang w:eastAsia="en-GB"/>
              </w:rPr>
              <w:t xml:space="preserve"> for collection and transport to landfill (often using private contractors), but not for disposal.</w:t>
            </w:r>
            <w:r w:rsidRPr="004749DA">
              <w:rPr>
                <w:sz w:val="17"/>
                <w:szCs w:val="17"/>
              </w:rPr>
              <w:t xml:space="preserve"> </w:t>
            </w:r>
          </w:p>
        </w:tc>
        <w:tc>
          <w:tcPr>
            <w:tcW w:w="1275" w:type="dxa"/>
            <w:shd w:val="clear" w:color="auto" w:fill="auto"/>
            <w:vAlign w:val="center"/>
          </w:tcPr>
          <w:p w14:paraId="69F1D7B2" w14:textId="77777777" w:rsidR="00DC2350" w:rsidRPr="004749DA" w:rsidRDefault="00DC2350" w:rsidP="00DC2350">
            <w:pPr>
              <w:spacing w:before="20" w:after="20" w:line="240" w:lineRule="auto"/>
              <w:jc w:val="center"/>
              <w:rPr>
                <w:rFonts w:eastAsia="Times New Roman" w:cs="Calibri"/>
                <w:sz w:val="17"/>
                <w:szCs w:val="17"/>
                <w:highlight w:val="yellow"/>
                <w:lang w:eastAsia="en-GB"/>
              </w:rPr>
            </w:pPr>
            <w:r w:rsidRPr="004749DA">
              <w:rPr>
                <w:rFonts w:eastAsia="Times New Roman" w:cs="Calibri"/>
                <w:sz w:val="17"/>
                <w:szCs w:val="17"/>
                <w:lang w:eastAsia="en-GB"/>
              </w:rPr>
              <w:t>Door-to-door</w:t>
            </w:r>
          </w:p>
        </w:tc>
        <w:tc>
          <w:tcPr>
            <w:tcW w:w="993" w:type="dxa"/>
            <w:shd w:val="clear" w:color="auto" w:fill="auto"/>
            <w:vAlign w:val="center"/>
          </w:tcPr>
          <w:p w14:paraId="7DECB13C" w14:textId="77777777" w:rsidR="00DC2350" w:rsidRPr="004749DA" w:rsidRDefault="00DC2350" w:rsidP="00DC2350">
            <w:pPr>
              <w:spacing w:before="20" w:after="20" w:line="240" w:lineRule="auto"/>
              <w:jc w:val="center"/>
              <w:rPr>
                <w:rFonts w:eastAsia="Times New Roman" w:cs="Calibri"/>
                <w:sz w:val="17"/>
                <w:szCs w:val="17"/>
                <w:lang w:eastAsia="en-GB"/>
              </w:rPr>
            </w:pPr>
            <w:r w:rsidRPr="004749DA">
              <w:rPr>
                <w:rFonts w:eastAsia="Times New Roman" w:cs="Calibri"/>
                <w:sz w:val="17"/>
                <w:szCs w:val="17"/>
                <w:lang w:eastAsia="en-GB"/>
              </w:rPr>
              <w:t>100</w:t>
            </w:r>
            <w:r w:rsidR="004B0371" w:rsidRPr="004749DA">
              <w:rPr>
                <w:rFonts w:eastAsia="Times New Roman" w:cs="Calibri"/>
                <w:sz w:val="17"/>
                <w:szCs w:val="17"/>
                <w:lang w:eastAsia="en-GB"/>
              </w:rPr>
              <w:t>%</w:t>
            </w:r>
          </w:p>
          <w:p w14:paraId="7C584860" w14:textId="77777777" w:rsidR="009A7106" w:rsidRPr="004749DA" w:rsidRDefault="009A7106" w:rsidP="00DC2350">
            <w:pPr>
              <w:spacing w:before="20" w:after="20" w:line="240" w:lineRule="auto"/>
              <w:jc w:val="center"/>
              <w:rPr>
                <w:rFonts w:eastAsia="Times New Roman" w:cs="Calibri"/>
                <w:sz w:val="17"/>
                <w:szCs w:val="17"/>
                <w:lang w:eastAsia="en-GB"/>
              </w:rPr>
            </w:pPr>
            <w:r w:rsidRPr="004749DA">
              <w:rPr>
                <w:rFonts w:eastAsia="Times New Roman" w:cs="Calibri"/>
                <w:sz w:val="17"/>
                <w:szCs w:val="17"/>
                <w:lang w:eastAsia="en-GB"/>
              </w:rPr>
              <w:t>↔</w:t>
            </w:r>
          </w:p>
        </w:tc>
      </w:tr>
      <w:tr w:rsidR="00DC2350" w:rsidRPr="004749DA" w14:paraId="18AF98B9" w14:textId="77777777" w:rsidTr="006C265C">
        <w:trPr>
          <w:cantSplit/>
        </w:trPr>
        <w:tc>
          <w:tcPr>
            <w:tcW w:w="1277" w:type="dxa"/>
            <w:shd w:val="clear" w:color="auto" w:fill="auto"/>
            <w:vAlign w:val="center"/>
          </w:tcPr>
          <w:p w14:paraId="07E5F5C7" w14:textId="77777777" w:rsidR="00DC2350" w:rsidRPr="004749DA" w:rsidRDefault="00DC2350" w:rsidP="00E60610">
            <w:pPr>
              <w:spacing w:before="20" w:after="20" w:line="240" w:lineRule="auto"/>
              <w:jc w:val="center"/>
              <w:rPr>
                <w:rFonts w:eastAsia="Times New Roman" w:cs="Calibri"/>
                <w:bCs/>
                <w:sz w:val="17"/>
                <w:szCs w:val="17"/>
                <w:lang w:eastAsia="en-GB"/>
              </w:rPr>
            </w:pPr>
            <w:r w:rsidRPr="004749DA">
              <w:rPr>
                <w:rFonts w:eastAsia="Times New Roman" w:cs="Calibri"/>
                <w:bCs/>
                <w:sz w:val="17"/>
                <w:szCs w:val="17"/>
                <w:lang w:eastAsia="en-GB"/>
              </w:rPr>
              <w:t>Morocco</w:t>
            </w:r>
          </w:p>
          <w:p w14:paraId="1C129B60" w14:textId="77777777" w:rsidR="00DC2350" w:rsidRPr="004749DA" w:rsidRDefault="00DC2350" w:rsidP="00E60610">
            <w:pPr>
              <w:spacing w:before="20" w:after="20" w:line="240" w:lineRule="auto"/>
              <w:jc w:val="center"/>
              <w:rPr>
                <w:rFonts w:eastAsia="Times New Roman" w:cs="Calibri"/>
                <w:b/>
                <w:bCs/>
                <w:sz w:val="17"/>
                <w:szCs w:val="17"/>
                <w:lang w:eastAsia="en-GB"/>
              </w:rPr>
            </w:pPr>
            <w:r w:rsidRPr="004749DA">
              <w:rPr>
                <w:rFonts w:eastAsia="Times New Roman" w:cs="Calibri"/>
                <w:b/>
                <w:bCs/>
                <w:sz w:val="17"/>
                <w:szCs w:val="17"/>
                <w:lang w:eastAsia="en-GB"/>
              </w:rPr>
              <w:t>Tangier</w:t>
            </w:r>
          </w:p>
        </w:tc>
        <w:tc>
          <w:tcPr>
            <w:tcW w:w="567" w:type="dxa"/>
            <w:vAlign w:val="center"/>
          </w:tcPr>
          <w:p w14:paraId="10DF81AD" w14:textId="77777777" w:rsidR="00DC2350" w:rsidRPr="004749DA" w:rsidRDefault="00DC2350" w:rsidP="008C72F6">
            <w:pPr>
              <w:spacing w:before="20" w:after="20" w:line="240" w:lineRule="auto"/>
              <w:ind w:left="-108" w:right="-108"/>
              <w:jc w:val="center"/>
              <w:rPr>
                <w:rFonts w:eastAsia="Times New Roman" w:cs="Calibri"/>
                <w:sz w:val="17"/>
                <w:szCs w:val="17"/>
                <w:lang w:eastAsia="en-GB"/>
              </w:rPr>
            </w:pPr>
            <w:r w:rsidRPr="004749DA">
              <w:rPr>
                <w:rFonts w:eastAsia="Times New Roman" w:cs="Calibri"/>
                <w:sz w:val="17"/>
                <w:szCs w:val="17"/>
                <w:lang w:eastAsia="en-GB"/>
              </w:rPr>
              <w:t>2007</w:t>
            </w:r>
          </w:p>
        </w:tc>
        <w:tc>
          <w:tcPr>
            <w:tcW w:w="1417" w:type="dxa"/>
            <w:shd w:val="clear" w:color="auto" w:fill="auto"/>
            <w:vAlign w:val="center"/>
          </w:tcPr>
          <w:p w14:paraId="697E8E7B" w14:textId="77777777" w:rsidR="00DC2350" w:rsidRPr="004749DA" w:rsidRDefault="00DC2350" w:rsidP="00E60610">
            <w:pPr>
              <w:spacing w:before="20" w:after="20" w:line="240" w:lineRule="auto"/>
              <w:jc w:val="center"/>
              <w:rPr>
                <w:rFonts w:eastAsia="Times New Roman" w:cs="Calibri"/>
                <w:sz w:val="17"/>
                <w:szCs w:val="17"/>
                <w:lang w:eastAsia="en-GB"/>
              </w:rPr>
            </w:pPr>
            <w:r w:rsidRPr="004749DA">
              <w:rPr>
                <w:rFonts w:eastAsia="Times New Roman" w:cs="Calibri"/>
                <w:sz w:val="17"/>
                <w:szCs w:val="17"/>
                <w:lang w:eastAsia="en-GB"/>
              </w:rPr>
              <w:t>PPP</w:t>
            </w:r>
          </w:p>
        </w:tc>
        <w:tc>
          <w:tcPr>
            <w:tcW w:w="4962" w:type="dxa"/>
            <w:shd w:val="clear" w:color="auto" w:fill="auto"/>
          </w:tcPr>
          <w:p w14:paraId="372CED36" w14:textId="651360CC" w:rsidR="00DC2350" w:rsidRPr="004749DA" w:rsidRDefault="006D5C0C" w:rsidP="00E60610">
            <w:pPr>
              <w:spacing w:before="20" w:after="20" w:line="240" w:lineRule="auto"/>
              <w:rPr>
                <w:rFonts w:eastAsia="Times New Roman" w:cs="Calibri"/>
                <w:sz w:val="17"/>
                <w:szCs w:val="17"/>
                <w:lang w:eastAsia="en-GB"/>
              </w:rPr>
            </w:pPr>
            <w:r w:rsidRPr="004749DA">
              <w:rPr>
                <w:rFonts w:eastAsia="Times New Roman" w:cs="Calibri"/>
                <w:sz w:val="17"/>
                <w:szCs w:val="17"/>
                <w:lang w:eastAsia="en-GB"/>
              </w:rPr>
              <w:t>Services tendered and</w:t>
            </w:r>
            <w:r w:rsidR="00DC2350" w:rsidRPr="004749DA">
              <w:rPr>
                <w:rFonts w:eastAsia="Times New Roman" w:cs="Calibri"/>
                <w:sz w:val="17"/>
                <w:szCs w:val="17"/>
                <w:lang w:eastAsia="en-GB"/>
              </w:rPr>
              <w:t xml:space="preserve"> contract awarded to one private multinational </w:t>
            </w:r>
            <w:r w:rsidR="00BA2658" w:rsidRPr="004749DA">
              <w:rPr>
                <w:rFonts w:eastAsia="Times New Roman" w:cs="Calibri"/>
                <w:sz w:val="17"/>
                <w:szCs w:val="17"/>
                <w:lang w:eastAsia="en-GB"/>
              </w:rPr>
              <w:t>company in 2000 with scope includ</w:t>
            </w:r>
            <w:r w:rsidR="00DC2350" w:rsidRPr="004749DA">
              <w:rPr>
                <w:rFonts w:eastAsia="Times New Roman" w:cs="Calibri"/>
                <w:sz w:val="17"/>
                <w:szCs w:val="17"/>
                <w:lang w:eastAsia="en-GB"/>
              </w:rPr>
              <w:t xml:space="preserve">ing sweeping, collection and transportation of waste. Contract period 6 years. </w:t>
            </w:r>
          </w:p>
        </w:tc>
        <w:tc>
          <w:tcPr>
            <w:tcW w:w="1275" w:type="dxa"/>
            <w:shd w:val="clear" w:color="auto" w:fill="auto"/>
            <w:vAlign w:val="center"/>
          </w:tcPr>
          <w:p w14:paraId="5194F301" w14:textId="77777777" w:rsidR="00DC2350" w:rsidRPr="004749DA" w:rsidRDefault="00DC2350" w:rsidP="00E60610">
            <w:pPr>
              <w:spacing w:before="20" w:after="20" w:line="240" w:lineRule="auto"/>
              <w:jc w:val="center"/>
              <w:rPr>
                <w:rFonts w:eastAsia="Times New Roman" w:cs="Calibri"/>
                <w:sz w:val="17"/>
                <w:szCs w:val="17"/>
                <w:lang w:eastAsia="en-GB"/>
              </w:rPr>
            </w:pPr>
            <w:r w:rsidRPr="004749DA">
              <w:rPr>
                <w:rFonts w:eastAsia="Times New Roman" w:cs="Calibri"/>
                <w:sz w:val="17"/>
                <w:szCs w:val="17"/>
                <w:lang w:eastAsia="en-GB"/>
              </w:rPr>
              <w:t>Kerbside</w:t>
            </w:r>
          </w:p>
          <w:p w14:paraId="5A3B44A7" w14:textId="33756F8A" w:rsidR="00952809" w:rsidRPr="004749DA" w:rsidRDefault="00952809" w:rsidP="00E60610">
            <w:pPr>
              <w:spacing w:before="20" w:after="20" w:line="240" w:lineRule="auto"/>
              <w:jc w:val="center"/>
              <w:rPr>
                <w:rFonts w:eastAsia="Times New Roman" w:cs="Calibri"/>
                <w:sz w:val="17"/>
                <w:szCs w:val="17"/>
                <w:lang w:eastAsia="en-GB"/>
              </w:rPr>
            </w:pPr>
          </w:p>
        </w:tc>
        <w:tc>
          <w:tcPr>
            <w:tcW w:w="993" w:type="dxa"/>
            <w:shd w:val="clear" w:color="auto" w:fill="auto"/>
            <w:vAlign w:val="center"/>
          </w:tcPr>
          <w:p w14:paraId="2EC5ABF6" w14:textId="77777777" w:rsidR="00DC2350" w:rsidRPr="004749DA" w:rsidRDefault="00DC2350" w:rsidP="00E60610">
            <w:pPr>
              <w:spacing w:before="20" w:after="20" w:line="240" w:lineRule="auto"/>
              <w:jc w:val="center"/>
              <w:rPr>
                <w:rFonts w:eastAsia="Times New Roman" w:cs="Calibri"/>
                <w:sz w:val="17"/>
                <w:szCs w:val="17"/>
                <w:lang w:eastAsia="en-GB"/>
              </w:rPr>
            </w:pPr>
            <w:r w:rsidRPr="004749DA">
              <w:rPr>
                <w:rFonts w:eastAsia="Times New Roman" w:cs="Calibri"/>
                <w:sz w:val="17"/>
                <w:szCs w:val="17"/>
                <w:lang w:eastAsia="en-GB"/>
              </w:rPr>
              <w:t>7</w:t>
            </w:r>
            <w:r w:rsidR="00683F78" w:rsidRPr="004749DA">
              <w:rPr>
                <w:rFonts w:eastAsia="Times New Roman" w:cs="Calibri"/>
                <w:sz w:val="17"/>
                <w:szCs w:val="17"/>
                <w:lang w:eastAsia="en-GB"/>
              </w:rPr>
              <w:t>3</w:t>
            </w:r>
            <w:r w:rsidR="004B0371" w:rsidRPr="004749DA">
              <w:rPr>
                <w:rFonts w:eastAsia="Times New Roman" w:cs="Calibri"/>
                <w:sz w:val="17"/>
                <w:szCs w:val="17"/>
                <w:lang w:eastAsia="en-GB"/>
              </w:rPr>
              <w:t>%</w:t>
            </w:r>
          </w:p>
          <w:p w14:paraId="5BF30FBB" w14:textId="4CA1DD87" w:rsidR="006D5C0C" w:rsidRPr="004749DA" w:rsidRDefault="006D5C0C" w:rsidP="00E60610">
            <w:pPr>
              <w:spacing w:before="20" w:after="20" w:line="240" w:lineRule="auto"/>
              <w:jc w:val="center"/>
              <w:rPr>
                <w:rFonts w:eastAsia="Times New Roman" w:cs="Calibri"/>
                <w:sz w:val="17"/>
                <w:szCs w:val="17"/>
                <w:lang w:eastAsia="en-GB"/>
              </w:rPr>
            </w:pPr>
            <w:r w:rsidRPr="004749DA">
              <w:rPr>
                <w:rFonts w:eastAsia="Times New Roman" w:cs="Calibri"/>
                <w:sz w:val="17"/>
                <w:szCs w:val="17"/>
                <w:lang w:eastAsia="en-GB"/>
              </w:rPr>
              <w:t>↑</w:t>
            </w:r>
          </w:p>
          <w:p w14:paraId="7062C86B" w14:textId="3B44DD85" w:rsidR="00DC2350" w:rsidRPr="004749DA" w:rsidRDefault="00DC2350" w:rsidP="00E60610">
            <w:pPr>
              <w:spacing w:before="20" w:after="20" w:line="240" w:lineRule="auto"/>
              <w:jc w:val="center"/>
              <w:rPr>
                <w:rFonts w:eastAsia="Times New Roman" w:cs="Calibri"/>
                <w:sz w:val="17"/>
                <w:szCs w:val="17"/>
                <w:lang w:eastAsia="en-GB"/>
              </w:rPr>
            </w:pPr>
          </w:p>
        </w:tc>
      </w:tr>
      <w:tr w:rsidR="00BA2658" w:rsidRPr="004749DA" w14:paraId="24C8ECD2" w14:textId="77777777" w:rsidTr="006C265C">
        <w:trPr>
          <w:cantSplit/>
        </w:trPr>
        <w:tc>
          <w:tcPr>
            <w:tcW w:w="1277" w:type="dxa"/>
            <w:shd w:val="clear" w:color="auto" w:fill="auto"/>
            <w:vAlign w:val="center"/>
          </w:tcPr>
          <w:p w14:paraId="2382C1C2" w14:textId="77777777" w:rsidR="00BA2658" w:rsidRPr="004749DA" w:rsidRDefault="00BA2658" w:rsidP="00E60610">
            <w:pPr>
              <w:spacing w:before="20" w:after="20" w:line="240" w:lineRule="auto"/>
              <w:jc w:val="center"/>
              <w:rPr>
                <w:rFonts w:eastAsia="Times New Roman" w:cs="Calibri"/>
                <w:bCs/>
                <w:sz w:val="17"/>
                <w:szCs w:val="17"/>
                <w:lang w:eastAsia="en-GB"/>
              </w:rPr>
            </w:pPr>
            <w:r w:rsidRPr="004749DA">
              <w:rPr>
                <w:rFonts w:eastAsia="Times New Roman" w:cs="Calibri"/>
                <w:bCs/>
                <w:sz w:val="17"/>
                <w:szCs w:val="17"/>
                <w:lang w:eastAsia="en-GB"/>
              </w:rPr>
              <w:t>Mozambique</w:t>
            </w:r>
          </w:p>
          <w:p w14:paraId="6A4FED11" w14:textId="77777777" w:rsidR="00BA2658" w:rsidRPr="004749DA" w:rsidRDefault="00BA2658" w:rsidP="00E60610">
            <w:pPr>
              <w:spacing w:before="20" w:after="20" w:line="240" w:lineRule="auto"/>
              <w:jc w:val="center"/>
              <w:rPr>
                <w:rFonts w:eastAsia="Times New Roman" w:cs="Calibri"/>
                <w:b/>
                <w:bCs/>
                <w:sz w:val="17"/>
                <w:szCs w:val="17"/>
                <w:lang w:eastAsia="en-GB"/>
              </w:rPr>
            </w:pPr>
            <w:r w:rsidRPr="004749DA">
              <w:rPr>
                <w:rFonts w:eastAsia="Times New Roman" w:cs="Calibri"/>
                <w:b/>
                <w:bCs/>
                <w:sz w:val="17"/>
                <w:szCs w:val="17"/>
                <w:lang w:eastAsia="en-GB"/>
              </w:rPr>
              <w:t>Maputo</w:t>
            </w:r>
          </w:p>
        </w:tc>
        <w:tc>
          <w:tcPr>
            <w:tcW w:w="567" w:type="dxa"/>
            <w:vAlign w:val="center"/>
          </w:tcPr>
          <w:p w14:paraId="17468ADB" w14:textId="77777777" w:rsidR="00BA2658" w:rsidRPr="004749DA" w:rsidRDefault="00BA2658" w:rsidP="008C72F6">
            <w:pPr>
              <w:spacing w:before="20" w:after="20" w:line="240" w:lineRule="auto"/>
              <w:ind w:left="-108" w:right="-108"/>
              <w:jc w:val="center"/>
              <w:rPr>
                <w:rFonts w:eastAsia="Times New Roman" w:cs="Calibri"/>
                <w:sz w:val="17"/>
                <w:szCs w:val="17"/>
                <w:lang w:eastAsia="en-GB"/>
              </w:rPr>
            </w:pPr>
            <w:r w:rsidRPr="004749DA">
              <w:rPr>
                <w:rFonts w:eastAsia="Times New Roman" w:cs="Calibri"/>
                <w:sz w:val="17"/>
                <w:szCs w:val="17"/>
                <w:lang w:eastAsia="en-GB"/>
              </w:rPr>
              <w:t>2012</w:t>
            </w:r>
          </w:p>
        </w:tc>
        <w:tc>
          <w:tcPr>
            <w:tcW w:w="1417" w:type="dxa"/>
            <w:shd w:val="clear" w:color="auto" w:fill="auto"/>
            <w:vAlign w:val="center"/>
          </w:tcPr>
          <w:p w14:paraId="0849B9B2" w14:textId="77777777" w:rsidR="00BA2658" w:rsidRPr="004749DA" w:rsidRDefault="00BA2658" w:rsidP="00E60610">
            <w:pPr>
              <w:spacing w:before="20" w:after="20" w:line="240" w:lineRule="auto"/>
              <w:jc w:val="center"/>
              <w:rPr>
                <w:rFonts w:eastAsia="Times New Roman" w:cs="Calibri"/>
                <w:sz w:val="17"/>
                <w:szCs w:val="17"/>
                <w:lang w:eastAsia="en-GB"/>
              </w:rPr>
            </w:pPr>
            <w:r w:rsidRPr="004749DA">
              <w:rPr>
                <w:rFonts w:eastAsia="Times New Roman" w:cs="Calibri"/>
                <w:sz w:val="17"/>
                <w:szCs w:val="17"/>
                <w:lang w:eastAsia="en-GB"/>
              </w:rPr>
              <w:t>PPP</w:t>
            </w:r>
          </w:p>
          <w:p w14:paraId="0F6595BE" w14:textId="77777777" w:rsidR="00E76248" w:rsidRPr="004749DA" w:rsidRDefault="00E76248" w:rsidP="00E60610">
            <w:pPr>
              <w:spacing w:before="20" w:after="20" w:line="240" w:lineRule="auto"/>
              <w:jc w:val="center"/>
              <w:rPr>
                <w:rFonts w:eastAsia="Times New Roman" w:cs="Calibri"/>
                <w:sz w:val="17"/>
                <w:szCs w:val="17"/>
                <w:lang w:eastAsia="en-GB"/>
              </w:rPr>
            </w:pPr>
            <w:r w:rsidRPr="004749DA">
              <w:rPr>
                <w:rFonts w:eastAsia="Times New Roman" w:cs="Calibri"/>
                <w:sz w:val="17"/>
                <w:szCs w:val="17"/>
                <w:lang w:eastAsia="en-GB"/>
              </w:rPr>
              <w:t>(including micro)</w:t>
            </w:r>
          </w:p>
        </w:tc>
        <w:tc>
          <w:tcPr>
            <w:tcW w:w="4962" w:type="dxa"/>
            <w:shd w:val="clear" w:color="auto" w:fill="auto"/>
          </w:tcPr>
          <w:p w14:paraId="472E56B7" w14:textId="4EFDDDA9" w:rsidR="00BA2658" w:rsidRPr="004749DA" w:rsidRDefault="00F741BB" w:rsidP="003242DE">
            <w:pPr>
              <w:spacing w:before="20" w:after="20" w:line="240" w:lineRule="auto"/>
              <w:rPr>
                <w:rFonts w:eastAsia="Times New Roman" w:cs="Calibri"/>
                <w:sz w:val="17"/>
                <w:szCs w:val="17"/>
                <w:highlight w:val="yellow"/>
                <w:lang w:eastAsia="en-GB"/>
              </w:rPr>
            </w:pPr>
            <w:r w:rsidRPr="004749DA">
              <w:rPr>
                <w:sz w:val="17"/>
                <w:szCs w:val="17"/>
              </w:rPr>
              <w:t>5</w:t>
            </w:r>
            <w:r w:rsidR="00BA2658" w:rsidRPr="004749DA">
              <w:rPr>
                <w:sz w:val="17"/>
                <w:szCs w:val="17"/>
              </w:rPr>
              <w:t xml:space="preserve"> distinct operator models for collection, d</w:t>
            </w:r>
            <w:r w:rsidRPr="004749DA">
              <w:rPr>
                <w:sz w:val="17"/>
                <w:szCs w:val="17"/>
              </w:rPr>
              <w:t xml:space="preserve">esigned to be appropriate to </w:t>
            </w:r>
            <w:r w:rsidR="00BA2658" w:rsidRPr="004749DA">
              <w:rPr>
                <w:sz w:val="17"/>
                <w:szCs w:val="17"/>
              </w:rPr>
              <w:t xml:space="preserve"> circumstances, some operated by private </w:t>
            </w:r>
            <w:r w:rsidRPr="004749DA">
              <w:rPr>
                <w:sz w:val="17"/>
                <w:szCs w:val="17"/>
              </w:rPr>
              <w:t xml:space="preserve">sector </w:t>
            </w:r>
            <w:r w:rsidR="00BA2658" w:rsidRPr="004749DA">
              <w:rPr>
                <w:sz w:val="17"/>
                <w:szCs w:val="17"/>
              </w:rPr>
              <w:t xml:space="preserve">under variations of PPP (two contracts with international companies, many more </w:t>
            </w:r>
            <w:r w:rsidR="003242DE">
              <w:rPr>
                <w:sz w:val="17"/>
                <w:szCs w:val="17"/>
              </w:rPr>
              <w:t>with</w:t>
            </w:r>
            <w:r w:rsidR="00BA2658" w:rsidRPr="004749DA">
              <w:rPr>
                <w:sz w:val="17"/>
                <w:szCs w:val="17"/>
              </w:rPr>
              <w:t xml:space="preserve"> micro-enterprises for primary collection in peri-urban areas</w:t>
            </w:r>
            <w:r w:rsidR="00E76248" w:rsidRPr="004749DA">
              <w:rPr>
                <w:sz w:val="17"/>
                <w:szCs w:val="17"/>
              </w:rPr>
              <w:t>)</w:t>
            </w:r>
            <w:r w:rsidR="00BA2658" w:rsidRPr="004749DA">
              <w:rPr>
                <w:sz w:val="17"/>
                <w:szCs w:val="17"/>
              </w:rPr>
              <w:t xml:space="preserve">, and some by the </w:t>
            </w:r>
            <w:r w:rsidR="00A934D9" w:rsidRPr="004749DA">
              <w:rPr>
                <w:sz w:val="17"/>
                <w:szCs w:val="17"/>
              </w:rPr>
              <w:t>municipality (details in Table 5</w:t>
            </w:r>
            <w:r w:rsidR="00BA2658" w:rsidRPr="004749DA">
              <w:rPr>
                <w:sz w:val="17"/>
                <w:szCs w:val="17"/>
              </w:rPr>
              <w:t xml:space="preserve">). </w:t>
            </w:r>
          </w:p>
        </w:tc>
        <w:tc>
          <w:tcPr>
            <w:tcW w:w="1275" w:type="dxa"/>
            <w:shd w:val="clear" w:color="auto" w:fill="auto"/>
            <w:vAlign w:val="center"/>
          </w:tcPr>
          <w:p w14:paraId="57C18943" w14:textId="77777777" w:rsidR="00952809" w:rsidRPr="004749DA" w:rsidRDefault="00952809" w:rsidP="00E60610">
            <w:pPr>
              <w:spacing w:before="20" w:after="20" w:line="240" w:lineRule="auto"/>
              <w:jc w:val="center"/>
              <w:rPr>
                <w:rFonts w:eastAsia="Times New Roman" w:cs="Calibri"/>
                <w:sz w:val="17"/>
                <w:szCs w:val="17"/>
                <w:lang w:eastAsia="en-GB"/>
              </w:rPr>
            </w:pPr>
            <w:r w:rsidRPr="004749DA">
              <w:rPr>
                <w:rFonts w:eastAsia="Times New Roman" w:cs="Calibri"/>
                <w:sz w:val="17"/>
                <w:szCs w:val="17"/>
                <w:lang w:eastAsia="en-GB"/>
              </w:rPr>
              <w:t xml:space="preserve">Communal points (close) </w:t>
            </w:r>
          </w:p>
          <w:p w14:paraId="36BBC6ED" w14:textId="77777777" w:rsidR="00952809" w:rsidRPr="004749DA" w:rsidRDefault="00952809" w:rsidP="00952809">
            <w:pPr>
              <w:spacing w:before="20" w:after="20" w:line="240" w:lineRule="auto"/>
              <w:jc w:val="center"/>
              <w:rPr>
                <w:rFonts w:eastAsia="Times New Roman" w:cs="Calibri"/>
                <w:sz w:val="17"/>
                <w:szCs w:val="17"/>
                <w:lang w:eastAsia="en-GB"/>
              </w:rPr>
            </w:pPr>
            <w:r w:rsidRPr="004749DA">
              <w:rPr>
                <w:rFonts w:eastAsia="Times New Roman" w:cs="Calibri"/>
                <w:sz w:val="17"/>
                <w:szCs w:val="17"/>
                <w:lang w:eastAsia="en-GB"/>
              </w:rPr>
              <w:t xml:space="preserve">+ </w:t>
            </w:r>
            <w:r w:rsidR="00BA2658" w:rsidRPr="004749DA">
              <w:rPr>
                <w:rFonts w:eastAsia="Times New Roman" w:cs="Calibri"/>
                <w:sz w:val="17"/>
                <w:szCs w:val="17"/>
                <w:lang w:eastAsia="en-GB"/>
              </w:rPr>
              <w:t xml:space="preserve">Door-to-door </w:t>
            </w:r>
          </w:p>
          <w:p w14:paraId="5CCB480A" w14:textId="77777777" w:rsidR="00BA2658" w:rsidRPr="004749DA" w:rsidRDefault="00BA2658" w:rsidP="00952809">
            <w:pPr>
              <w:spacing w:before="20" w:after="20" w:line="240" w:lineRule="auto"/>
              <w:jc w:val="center"/>
              <w:rPr>
                <w:rFonts w:eastAsia="Times New Roman" w:cs="Calibri"/>
                <w:sz w:val="17"/>
                <w:szCs w:val="17"/>
                <w:highlight w:val="yellow"/>
                <w:lang w:eastAsia="en-GB"/>
              </w:rPr>
            </w:pPr>
          </w:p>
        </w:tc>
        <w:tc>
          <w:tcPr>
            <w:tcW w:w="993" w:type="dxa"/>
            <w:shd w:val="clear" w:color="auto" w:fill="auto"/>
            <w:vAlign w:val="center"/>
          </w:tcPr>
          <w:p w14:paraId="7D978E95" w14:textId="77777777" w:rsidR="00BA2658" w:rsidRPr="004749DA" w:rsidRDefault="00BA2658" w:rsidP="00E60610">
            <w:pPr>
              <w:spacing w:before="20" w:after="20" w:line="240" w:lineRule="auto"/>
              <w:jc w:val="center"/>
              <w:rPr>
                <w:rFonts w:eastAsia="Times New Roman" w:cs="Calibri"/>
                <w:sz w:val="17"/>
                <w:szCs w:val="17"/>
                <w:lang w:eastAsia="en-GB"/>
              </w:rPr>
            </w:pPr>
            <w:r w:rsidRPr="004749DA">
              <w:rPr>
                <w:rFonts w:eastAsia="Times New Roman" w:cs="Calibri"/>
                <w:sz w:val="17"/>
                <w:szCs w:val="17"/>
                <w:lang w:eastAsia="en-GB"/>
              </w:rPr>
              <w:t>82</w:t>
            </w:r>
            <w:r w:rsidR="004B0371" w:rsidRPr="004749DA">
              <w:rPr>
                <w:rFonts w:eastAsia="Times New Roman" w:cs="Calibri"/>
                <w:sz w:val="17"/>
                <w:szCs w:val="17"/>
                <w:lang w:eastAsia="en-GB"/>
              </w:rPr>
              <w:t>%</w:t>
            </w:r>
          </w:p>
          <w:p w14:paraId="3A45D9FF" w14:textId="77777777" w:rsidR="009A7106" w:rsidRPr="004749DA" w:rsidRDefault="009A7106" w:rsidP="00E60610">
            <w:pPr>
              <w:spacing w:before="20" w:after="20" w:line="240" w:lineRule="auto"/>
              <w:jc w:val="center"/>
              <w:rPr>
                <w:rFonts w:eastAsia="Times New Roman" w:cs="Calibri"/>
                <w:sz w:val="17"/>
                <w:szCs w:val="17"/>
                <w:lang w:eastAsia="en-GB"/>
              </w:rPr>
            </w:pPr>
            <w:r w:rsidRPr="004749DA">
              <w:rPr>
                <w:rFonts w:eastAsia="Times New Roman" w:cs="Calibri"/>
                <w:sz w:val="17"/>
                <w:szCs w:val="17"/>
                <w:lang w:eastAsia="en-GB"/>
              </w:rPr>
              <w:t>↑</w:t>
            </w:r>
          </w:p>
        </w:tc>
      </w:tr>
      <w:tr w:rsidR="00E76248" w:rsidRPr="004749DA" w14:paraId="485917D6" w14:textId="77777777" w:rsidTr="006C265C">
        <w:trPr>
          <w:cantSplit/>
        </w:trPr>
        <w:tc>
          <w:tcPr>
            <w:tcW w:w="1277" w:type="dxa"/>
            <w:shd w:val="clear" w:color="auto" w:fill="auto"/>
            <w:vAlign w:val="center"/>
          </w:tcPr>
          <w:p w14:paraId="4B31FE51" w14:textId="77777777" w:rsidR="00E76248" w:rsidRPr="004749DA" w:rsidRDefault="00E76248" w:rsidP="00E60610">
            <w:pPr>
              <w:spacing w:before="20" w:after="20" w:line="240" w:lineRule="auto"/>
              <w:jc w:val="center"/>
              <w:rPr>
                <w:rFonts w:eastAsia="Times New Roman" w:cs="Calibri"/>
                <w:bCs/>
                <w:sz w:val="17"/>
                <w:szCs w:val="17"/>
                <w:lang w:eastAsia="en-GB"/>
              </w:rPr>
            </w:pPr>
            <w:r w:rsidRPr="004749DA">
              <w:rPr>
                <w:rFonts w:eastAsia="Times New Roman" w:cs="Calibri"/>
                <w:bCs/>
                <w:sz w:val="17"/>
                <w:szCs w:val="17"/>
                <w:lang w:eastAsia="en-GB"/>
              </w:rPr>
              <w:t>Nigeria</w:t>
            </w:r>
          </w:p>
          <w:p w14:paraId="57F654F2" w14:textId="77777777" w:rsidR="00E76248" w:rsidRPr="004749DA" w:rsidRDefault="00E76248" w:rsidP="00E60610">
            <w:pPr>
              <w:spacing w:before="20" w:after="20" w:line="240" w:lineRule="auto"/>
              <w:jc w:val="center"/>
              <w:rPr>
                <w:rFonts w:eastAsia="Times New Roman" w:cs="Calibri"/>
                <w:b/>
                <w:bCs/>
                <w:sz w:val="17"/>
                <w:szCs w:val="17"/>
                <w:lang w:eastAsia="en-GB"/>
              </w:rPr>
            </w:pPr>
            <w:r w:rsidRPr="004749DA">
              <w:rPr>
                <w:rFonts w:eastAsia="Times New Roman" w:cs="Calibri"/>
                <w:b/>
                <w:bCs/>
                <w:sz w:val="17"/>
                <w:szCs w:val="17"/>
                <w:lang w:eastAsia="en-GB"/>
              </w:rPr>
              <w:t>Benin</w:t>
            </w:r>
          </w:p>
        </w:tc>
        <w:tc>
          <w:tcPr>
            <w:tcW w:w="567" w:type="dxa"/>
            <w:vAlign w:val="center"/>
          </w:tcPr>
          <w:p w14:paraId="2025BADB" w14:textId="77777777" w:rsidR="00E76248" w:rsidRPr="004749DA" w:rsidRDefault="00E76248" w:rsidP="008C72F6">
            <w:pPr>
              <w:spacing w:before="20" w:after="20" w:line="240" w:lineRule="auto"/>
              <w:ind w:left="-108" w:right="-108"/>
              <w:jc w:val="center"/>
              <w:rPr>
                <w:rFonts w:eastAsia="Times New Roman" w:cs="Calibri"/>
                <w:sz w:val="17"/>
                <w:szCs w:val="17"/>
                <w:lang w:eastAsia="en-GB"/>
              </w:rPr>
            </w:pPr>
            <w:r w:rsidRPr="004749DA">
              <w:rPr>
                <w:rFonts w:eastAsia="Times New Roman" w:cs="Calibri"/>
                <w:sz w:val="17"/>
                <w:szCs w:val="17"/>
                <w:lang w:eastAsia="en-GB"/>
              </w:rPr>
              <w:t>2000</w:t>
            </w:r>
          </w:p>
        </w:tc>
        <w:tc>
          <w:tcPr>
            <w:tcW w:w="1417" w:type="dxa"/>
            <w:shd w:val="clear" w:color="auto" w:fill="auto"/>
            <w:vAlign w:val="center"/>
          </w:tcPr>
          <w:p w14:paraId="627E2F76" w14:textId="77777777" w:rsidR="00E76248" w:rsidRPr="004749DA" w:rsidRDefault="00E76248" w:rsidP="00E60610">
            <w:pPr>
              <w:spacing w:before="20" w:after="20" w:line="240" w:lineRule="auto"/>
              <w:jc w:val="center"/>
              <w:rPr>
                <w:rFonts w:eastAsia="Times New Roman" w:cs="Calibri"/>
                <w:sz w:val="17"/>
                <w:szCs w:val="17"/>
                <w:lang w:eastAsia="en-GB"/>
              </w:rPr>
            </w:pPr>
            <w:r w:rsidRPr="004749DA">
              <w:rPr>
                <w:rFonts w:eastAsia="Times New Roman" w:cs="Calibri"/>
                <w:sz w:val="17"/>
                <w:szCs w:val="17"/>
                <w:lang w:eastAsia="en-GB"/>
              </w:rPr>
              <w:t>PPP</w:t>
            </w:r>
          </w:p>
        </w:tc>
        <w:tc>
          <w:tcPr>
            <w:tcW w:w="4962" w:type="dxa"/>
            <w:shd w:val="clear" w:color="auto" w:fill="auto"/>
          </w:tcPr>
          <w:p w14:paraId="1DEF9BC9" w14:textId="77777777" w:rsidR="00E76248" w:rsidRPr="004749DA" w:rsidRDefault="00E76248" w:rsidP="00E60610">
            <w:pPr>
              <w:spacing w:before="20" w:after="20" w:line="240" w:lineRule="auto"/>
              <w:rPr>
                <w:rFonts w:eastAsia="Times New Roman" w:cs="Calibri"/>
                <w:sz w:val="17"/>
                <w:szCs w:val="17"/>
                <w:lang w:eastAsia="en-GB"/>
              </w:rPr>
            </w:pPr>
            <w:r w:rsidRPr="004749DA">
              <w:rPr>
                <w:rFonts w:eastAsia="Times New Roman" w:cs="Calibri"/>
                <w:sz w:val="17"/>
                <w:szCs w:val="17"/>
                <w:lang w:eastAsia="en-GB"/>
              </w:rPr>
              <w:t>City authorities adopted the contracting method of PPP in response to a failure by public sector to provide adequate services. Separate contracts with small local enterprises in 12 zones. New system still had many problems - in principle covered 100% of city but likely collected only half of the waste</w:t>
            </w:r>
          </w:p>
        </w:tc>
        <w:tc>
          <w:tcPr>
            <w:tcW w:w="1275" w:type="dxa"/>
            <w:shd w:val="clear" w:color="auto" w:fill="auto"/>
            <w:vAlign w:val="center"/>
          </w:tcPr>
          <w:p w14:paraId="0C38204D" w14:textId="77777777" w:rsidR="00E76248" w:rsidRPr="004749DA" w:rsidRDefault="00E76248" w:rsidP="00E60610">
            <w:pPr>
              <w:spacing w:before="20" w:after="20" w:line="240" w:lineRule="auto"/>
              <w:jc w:val="center"/>
              <w:rPr>
                <w:rFonts w:eastAsia="Times New Roman" w:cs="Calibri"/>
                <w:sz w:val="17"/>
                <w:szCs w:val="17"/>
                <w:lang w:eastAsia="en-GB"/>
              </w:rPr>
            </w:pPr>
            <w:r w:rsidRPr="004749DA">
              <w:rPr>
                <w:rFonts w:eastAsia="Times New Roman" w:cs="Calibri"/>
                <w:sz w:val="17"/>
                <w:szCs w:val="17"/>
                <w:lang w:eastAsia="en-GB"/>
              </w:rPr>
              <w:t>Door-to-door</w:t>
            </w:r>
          </w:p>
        </w:tc>
        <w:tc>
          <w:tcPr>
            <w:tcW w:w="993" w:type="dxa"/>
            <w:shd w:val="clear" w:color="auto" w:fill="auto"/>
            <w:vAlign w:val="center"/>
          </w:tcPr>
          <w:p w14:paraId="603BD8E0" w14:textId="77777777" w:rsidR="00E76248" w:rsidRPr="004749DA" w:rsidRDefault="00E76248" w:rsidP="00E60610">
            <w:pPr>
              <w:spacing w:before="20" w:after="20" w:line="240" w:lineRule="auto"/>
              <w:jc w:val="center"/>
              <w:rPr>
                <w:rFonts w:eastAsia="Times New Roman" w:cs="Calibri"/>
                <w:sz w:val="17"/>
                <w:szCs w:val="17"/>
                <w:lang w:eastAsia="en-GB"/>
              </w:rPr>
            </w:pPr>
            <w:r w:rsidRPr="004749DA">
              <w:rPr>
                <w:rFonts w:eastAsia="Times New Roman" w:cs="Calibri"/>
                <w:sz w:val="17"/>
                <w:szCs w:val="17"/>
                <w:lang w:eastAsia="en-GB"/>
              </w:rPr>
              <w:t>~50</w:t>
            </w:r>
            <w:r w:rsidR="004B0371" w:rsidRPr="004749DA">
              <w:rPr>
                <w:rFonts w:eastAsia="Times New Roman" w:cs="Calibri"/>
                <w:sz w:val="17"/>
                <w:szCs w:val="17"/>
                <w:lang w:eastAsia="en-GB"/>
              </w:rPr>
              <w:t>%</w:t>
            </w:r>
          </w:p>
          <w:p w14:paraId="72FBFE56" w14:textId="77777777" w:rsidR="009A7106" w:rsidRPr="004749DA" w:rsidRDefault="009A7106" w:rsidP="009A7106">
            <w:pPr>
              <w:spacing w:before="20" w:after="20" w:line="240" w:lineRule="auto"/>
              <w:jc w:val="center"/>
              <w:rPr>
                <w:rFonts w:eastAsia="Times New Roman" w:cs="Calibri"/>
                <w:sz w:val="17"/>
                <w:szCs w:val="17"/>
                <w:lang w:eastAsia="en-GB"/>
              </w:rPr>
            </w:pPr>
            <w:r w:rsidRPr="004749DA">
              <w:rPr>
                <w:rFonts w:eastAsia="Times New Roman" w:cs="Calibri"/>
                <w:sz w:val="17"/>
                <w:szCs w:val="17"/>
                <w:lang w:eastAsia="en-GB"/>
              </w:rPr>
              <w:t>↕</w:t>
            </w:r>
          </w:p>
        </w:tc>
      </w:tr>
      <w:tr w:rsidR="00E76248" w:rsidRPr="004749DA" w14:paraId="0AFB8704" w14:textId="77777777" w:rsidTr="006C265C">
        <w:trPr>
          <w:cantSplit/>
        </w:trPr>
        <w:tc>
          <w:tcPr>
            <w:tcW w:w="1277" w:type="dxa"/>
            <w:shd w:val="clear" w:color="auto" w:fill="auto"/>
            <w:vAlign w:val="center"/>
          </w:tcPr>
          <w:p w14:paraId="1CF44A7B" w14:textId="77777777" w:rsidR="00E76248" w:rsidRPr="004749DA" w:rsidRDefault="00E76248" w:rsidP="00E60610">
            <w:pPr>
              <w:spacing w:before="20" w:after="20" w:line="240" w:lineRule="auto"/>
              <w:jc w:val="center"/>
              <w:rPr>
                <w:rFonts w:eastAsia="Times New Roman" w:cs="Calibri"/>
                <w:bCs/>
                <w:sz w:val="17"/>
                <w:szCs w:val="17"/>
                <w:lang w:eastAsia="en-GB"/>
              </w:rPr>
            </w:pPr>
            <w:r w:rsidRPr="004749DA">
              <w:rPr>
                <w:rFonts w:eastAsia="Times New Roman" w:cs="Calibri"/>
                <w:bCs/>
                <w:sz w:val="17"/>
                <w:szCs w:val="17"/>
                <w:lang w:eastAsia="en-GB"/>
              </w:rPr>
              <w:lastRenderedPageBreak/>
              <w:t>Tanzania</w:t>
            </w:r>
          </w:p>
          <w:p w14:paraId="62DA0D13" w14:textId="77777777" w:rsidR="00E76248" w:rsidRPr="004749DA" w:rsidRDefault="00E76248" w:rsidP="00E60610">
            <w:pPr>
              <w:spacing w:before="20" w:after="20" w:line="240" w:lineRule="auto"/>
              <w:jc w:val="center"/>
              <w:rPr>
                <w:rFonts w:eastAsia="Times New Roman" w:cs="Calibri"/>
                <w:b/>
                <w:bCs/>
                <w:sz w:val="17"/>
                <w:szCs w:val="17"/>
                <w:lang w:eastAsia="en-GB"/>
              </w:rPr>
            </w:pPr>
            <w:r w:rsidRPr="004749DA">
              <w:rPr>
                <w:rFonts w:eastAsia="Times New Roman" w:cs="Calibri"/>
                <w:b/>
                <w:bCs/>
                <w:sz w:val="17"/>
                <w:szCs w:val="17"/>
                <w:lang w:eastAsia="en-GB"/>
              </w:rPr>
              <w:t>Dar es Salaam</w:t>
            </w:r>
          </w:p>
        </w:tc>
        <w:tc>
          <w:tcPr>
            <w:tcW w:w="567" w:type="dxa"/>
            <w:vAlign w:val="center"/>
          </w:tcPr>
          <w:p w14:paraId="62347B2D" w14:textId="77777777" w:rsidR="00E76248" w:rsidRPr="004749DA" w:rsidRDefault="00E76248" w:rsidP="008C72F6">
            <w:pPr>
              <w:spacing w:before="20" w:after="20" w:line="240" w:lineRule="auto"/>
              <w:ind w:left="-108" w:right="-108"/>
              <w:jc w:val="center"/>
              <w:rPr>
                <w:rFonts w:eastAsia="Times New Roman" w:cs="Calibri"/>
                <w:sz w:val="17"/>
                <w:szCs w:val="17"/>
                <w:lang w:eastAsia="en-GB"/>
              </w:rPr>
            </w:pPr>
            <w:r w:rsidRPr="004749DA">
              <w:rPr>
                <w:rFonts w:eastAsia="Times New Roman" w:cs="Calibri"/>
                <w:sz w:val="17"/>
                <w:szCs w:val="17"/>
                <w:lang w:eastAsia="en-GB"/>
              </w:rPr>
              <w:t>2009</w:t>
            </w:r>
          </w:p>
        </w:tc>
        <w:tc>
          <w:tcPr>
            <w:tcW w:w="1417" w:type="dxa"/>
            <w:shd w:val="clear" w:color="auto" w:fill="auto"/>
            <w:vAlign w:val="center"/>
          </w:tcPr>
          <w:p w14:paraId="12664F0F" w14:textId="77777777" w:rsidR="000068D4" w:rsidRPr="004749DA" w:rsidRDefault="00E76248" w:rsidP="00E60610">
            <w:pPr>
              <w:spacing w:before="20" w:after="20" w:line="240" w:lineRule="auto"/>
              <w:jc w:val="center"/>
              <w:rPr>
                <w:rFonts w:eastAsia="Times New Roman" w:cs="Calibri"/>
                <w:sz w:val="17"/>
                <w:szCs w:val="17"/>
                <w:lang w:eastAsia="en-GB"/>
              </w:rPr>
            </w:pPr>
            <w:r w:rsidRPr="004749DA">
              <w:rPr>
                <w:rFonts w:eastAsia="Times New Roman" w:cs="Calibri"/>
                <w:sz w:val="17"/>
                <w:szCs w:val="17"/>
                <w:lang w:eastAsia="en-GB"/>
              </w:rPr>
              <w:t>PPP (</w:t>
            </w:r>
            <w:r w:rsidR="000068D4" w:rsidRPr="004749DA">
              <w:rPr>
                <w:rFonts w:eastAsia="Times New Roman" w:cs="Calibri"/>
                <w:sz w:val="17"/>
                <w:szCs w:val="17"/>
                <w:lang w:eastAsia="en-GB"/>
              </w:rPr>
              <w:t xml:space="preserve">including </w:t>
            </w:r>
            <w:r w:rsidRPr="004749DA">
              <w:rPr>
                <w:rFonts w:eastAsia="Times New Roman" w:cs="Calibri"/>
                <w:sz w:val="17"/>
                <w:szCs w:val="17"/>
                <w:lang w:eastAsia="en-GB"/>
              </w:rPr>
              <w:t xml:space="preserve">micro) </w:t>
            </w:r>
          </w:p>
          <w:p w14:paraId="79F3A087" w14:textId="77777777" w:rsidR="00E76248" w:rsidRPr="004749DA" w:rsidRDefault="000068D4" w:rsidP="00E60610">
            <w:pPr>
              <w:spacing w:before="20" w:after="20" w:line="240" w:lineRule="auto"/>
              <w:jc w:val="center"/>
              <w:rPr>
                <w:rFonts w:eastAsia="Times New Roman" w:cs="Calibri"/>
                <w:sz w:val="17"/>
                <w:szCs w:val="17"/>
                <w:lang w:eastAsia="en-GB"/>
              </w:rPr>
            </w:pPr>
            <w:r w:rsidRPr="004749DA">
              <w:rPr>
                <w:rFonts w:eastAsia="Times New Roman" w:cs="Calibri"/>
                <w:sz w:val="17"/>
                <w:szCs w:val="17"/>
                <w:lang w:eastAsia="en-GB"/>
              </w:rPr>
              <w:t>+</w:t>
            </w:r>
            <w:r w:rsidR="00E76248" w:rsidRPr="004749DA">
              <w:rPr>
                <w:rFonts w:eastAsia="Times New Roman" w:cs="Calibri"/>
                <w:sz w:val="17"/>
                <w:szCs w:val="17"/>
                <w:lang w:eastAsia="en-GB"/>
              </w:rPr>
              <w:t xml:space="preserve"> Public</w:t>
            </w:r>
          </w:p>
        </w:tc>
        <w:tc>
          <w:tcPr>
            <w:tcW w:w="4962" w:type="dxa"/>
            <w:shd w:val="clear" w:color="auto" w:fill="auto"/>
          </w:tcPr>
          <w:p w14:paraId="12625016" w14:textId="7A53C87A" w:rsidR="00E76248" w:rsidRPr="004749DA" w:rsidRDefault="00E76248" w:rsidP="00FE550F">
            <w:pPr>
              <w:spacing w:before="20" w:after="20" w:line="240" w:lineRule="auto"/>
              <w:rPr>
                <w:rFonts w:eastAsia="Times New Roman" w:cs="Calibri"/>
                <w:sz w:val="17"/>
                <w:szCs w:val="17"/>
                <w:lang w:eastAsia="en-GB"/>
              </w:rPr>
            </w:pPr>
            <w:r w:rsidRPr="004749DA">
              <w:rPr>
                <w:rFonts w:eastAsia="Times New Roman" w:cs="Calibri"/>
                <w:sz w:val="17"/>
                <w:szCs w:val="17"/>
                <w:lang w:eastAsia="en-GB"/>
              </w:rPr>
              <w:t>PPP cover</w:t>
            </w:r>
            <w:r w:rsidR="00FE550F">
              <w:rPr>
                <w:rFonts w:eastAsia="Times New Roman" w:cs="Calibri"/>
                <w:sz w:val="17"/>
                <w:szCs w:val="17"/>
                <w:lang w:eastAsia="en-GB"/>
              </w:rPr>
              <w:t>ed</w:t>
            </w:r>
            <w:r w:rsidRPr="004749DA">
              <w:rPr>
                <w:rFonts w:eastAsia="Times New Roman" w:cs="Calibri"/>
                <w:sz w:val="17"/>
                <w:szCs w:val="17"/>
                <w:lang w:eastAsia="en-GB"/>
              </w:rPr>
              <w:t xml:space="preserve"> 4</w:t>
            </w:r>
            <w:r w:rsidR="00346141" w:rsidRPr="004749DA">
              <w:rPr>
                <w:rFonts w:eastAsia="Times New Roman" w:cs="Calibri"/>
                <w:sz w:val="17"/>
                <w:szCs w:val="17"/>
                <w:lang w:eastAsia="en-GB"/>
              </w:rPr>
              <w:t>3 city wards, providing mainly</w:t>
            </w:r>
            <w:r w:rsidR="00615AEB" w:rsidRPr="004749DA">
              <w:rPr>
                <w:rFonts w:eastAsia="Times New Roman" w:cs="Calibri"/>
                <w:sz w:val="17"/>
                <w:szCs w:val="17"/>
                <w:lang w:eastAsia="en-GB"/>
              </w:rPr>
              <w:t xml:space="preserve"> </w:t>
            </w:r>
            <w:r w:rsidR="00346141" w:rsidRPr="004749DA">
              <w:rPr>
                <w:rFonts w:eastAsia="Times New Roman" w:cs="Calibri"/>
                <w:sz w:val="17"/>
                <w:szCs w:val="17"/>
                <w:lang w:eastAsia="en-GB"/>
              </w:rPr>
              <w:t xml:space="preserve">a </w:t>
            </w:r>
            <w:r w:rsidRPr="004749DA">
              <w:rPr>
                <w:rFonts w:eastAsia="Times New Roman" w:cs="Calibri"/>
                <w:sz w:val="17"/>
                <w:szCs w:val="17"/>
                <w:lang w:eastAsia="en-GB"/>
              </w:rPr>
              <w:t>door-to-door collection service. Around 30 local contractors and CBOs ha</w:t>
            </w:r>
            <w:r w:rsidR="00FE550F">
              <w:rPr>
                <w:rFonts w:eastAsia="Times New Roman" w:cs="Calibri"/>
                <w:sz w:val="17"/>
                <w:szCs w:val="17"/>
                <w:lang w:eastAsia="en-GB"/>
              </w:rPr>
              <w:t>d</w:t>
            </w:r>
            <w:r w:rsidRPr="004749DA">
              <w:rPr>
                <w:rFonts w:eastAsia="Times New Roman" w:cs="Calibri"/>
                <w:sz w:val="17"/>
                <w:szCs w:val="17"/>
                <w:lang w:eastAsia="en-GB"/>
              </w:rPr>
              <w:t xml:space="preserve"> been granted exclusive franchises to collect in a specific area, collecting a fee set by the municipality direct from the waste generator - revenue collections rates around 50%. In </w:t>
            </w:r>
            <w:r w:rsidR="0095538A" w:rsidRPr="004749DA">
              <w:rPr>
                <w:rFonts w:eastAsia="Times New Roman" w:cs="Calibri"/>
                <w:sz w:val="17"/>
                <w:szCs w:val="17"/>
                <w:lang w:eastAsia="en-GB"/>
              </w:rPr>
              <w:t xml:space="preserve">30 </w:t>
            </w:r>
            <w:r w:rsidRPr="004749DA">
              <w:rPr>
                <w:rFonts w:eastAsia="Times New Roman" w:cs="Calibri"/>
                <w:sz w:val="17"/>
                <w:szCs w:val="17"/>
                <w:lang w:eastAsia="en-GB"/>
              </w:rPr>
              <w:t>wards, the 3 municipalities provide</w:t>
            </w:r>
            <w:r w:rsidR="00FE550F">
              <w:rPr>
                <w:rFonts w:eastAsia="Times New Roman" w:cs="Calibri"/>
                <w:sz w:val="17"/>
                <w:szCs w:val="17"/>
                <w:lang w:eastAsia="en-GB"/>
              </w:rPr>
              <w:t>d</w:t>
            </w:r>
            <w:r w:rsidRPr="004749DA">
              <w:rPr>
                <w:rFonts w:eastAsia="Times New Roman" w:cs="Calibri"/>
                <w:sz w:val="17"/>
                <w:szCs w:val="17"/>
                <w:lang w:eastAsia="en-GB"/>
              </w:rPr>
              <w:t xml:space="preserve"> a direct public service, focus</w:t>
            </w:r>
            <w:r w:rsidR="00FE550F">
              <w:rPr>
                <w:rFonts w:eastAsia="Times New Roman" w:cs="Calibri"/>
                <w:sz w:val="17"/>
                <w:szCs w:val="17"/>
                <w:lang w:eastAsia="en-GB"/>
              </w:rPr>
              <w:t>ed</w:t>
            </w:r>
            <w:r w:rsidRPr="004749DA">
              <w:rPr>
                <w:rFonts w:eastAsia="Times New Roman" w:cs="Calibri"/>
                <w:sz w:val="17"/>
                <w:szCs w:val="17"/>
                <w:lang w:eastAsia="en-GB"/>
              </w:rPr>
              <w:t xml:space="preserve"> on secondary collection f</w:t>
            </w:r>
            <w:r w:rsidR="00F741BB" w:rsidRPr="004749DA">
              <w:rPr>
                <w:rFonts w:eastAsia="Times New Roman" w:cs="Calibri"/>
                <w:sz w:val="17"/>
                <w:szCs w:val="17"/>
                <w:lang w:eastAsia="en-GB"/>
              </w:rPr>
              <w:t>rom communal collection points (d</w:t>
            </w:r>
            <w:r w:rsidR="004B7EBF" w:rsidRPr="004749DA">
              <w:rPr>
                <w:rFonts w:eastAsia="Times New Roman" w:cs="Calibri"/>
                <w:sz w:val="17"/>
                <w:szCs w:val="17"/>
                <w:lang w:eastAsia="en-GB"/>
              </w:rPr>
              <w:t>etail</w:t>
            </w:r>
            <w:r w:rsidR="00F741BB" w:rsidRPr="004749DA">
              <w:rPr>
                <w:rFonts w:eastAsia="Times New Roman" w:cs="Calibri"/>
                <w:sz w:val="17"/>
                <w:szCs w:val="17"/>
                <w:lang w:eastAsia="en-GB"/>
              </w:rPr>
              <w:t>s</w:t>
            </w:r>
            <w:r w:rsidR="004B7EBF" w:rsidRPr="004749DA">
              <w:rPr>
                <w:rFonts w:eastAsia="Times New Roman" w:cs="Calibri"/>
                <w:sz w:val="17"/>
                <w:szCs w:val="17"/>
                <w:lang w:eastAsia="en-GB"/>
              </w:rPr>
              <w:t xml:space="preserve"> in Table 6</w:t>
            </w:r>
            <w:r w:rsidR="00F741BB" w:rsidRPr="004749DA">
              <w:rPr>
                <w:rFonts w:eastAsia="Times New Roman" w:cs="Calibri"/>
                <w:sz w:val="17"/>
                <w:szCs w:val="17"/>
                <w:lang w:eastAsia="en-GB"/>
              </w:rPr>
              <w:t>)</w:t>
            </w:r>
            <w:r w:rsidR="00A934D9" w:rsidRPr="004749DA">
              <w:rPr>
                <w:rFonts w:eastAsia="Times New Roman" w:cs="Calibri"/>
                <w:sz w:val="17"/>
                <w:szCs w:val="17"/>
                <w:lang w:eastAsia="en-GB"/>
              </w:rPr>
              <w:t>.</w:t>
            </w:r>
          </w:p>
        </w:tc>
        <w:tc>
          <w:tcPr>
            <w:tcW w:w="1275" w:type="dxa"/>
            <w:shd w:val="clear" w:color="auto" w:fill="auto"/>
            <w:vAlign w:val="center"/>
          </w:tcPr>
          <w:p w14:paraId="60A704FA" w14:textId="77777777" w:rsidR="00E76248" w:rsidRPr="004749DA" w:rsidRDefault="00223CBA" w:rsidP="00E60610">
            <w:pPr>
              <w:spacing w:before="20" w:after="20" w:line="240" w:lineRule="auto"/>
              <w:jc w:val="center"/>
              <w:rPr>
                <w:rFonts w:eastAsia="Times New Roman" w:cs="Calibri"/>
                <w:sz w:val="17"/>
                <w:szCs w:val="17"/>
                <w:lang w:eastAsia="en-GB"/>
              </w:rPr>
            </w:pPr>
            <w:r w:rsidRPr="004749DA">
              <w:rPr>
                <w:rFonts w:eastAsia="Times New Roman" w:cs="Calibri"/>
                <w:sz w:val="17"/>
                <w:szCs w:val="17"/>
                <w:lang w:eastAsia="en-GB"/>
              </w:rPr>
              <w:t>D</w:t>
            </w:r>
            <w:r w:rsidR="00E76248" w:rsidRPr="004749DA">
              <w:rPr>
                <w:rFonts w:eastAsia="Times New Roman" w:cs="Calibri"/>
                <w:sz w:val="17"/>
                <w:szCs w:val="17"/>
                <w:lang w:eastAsia="en-GB"/>
              </w:rPr>
              <w:t>oor-to-door</w:t>
            </w:r>
          </w:p>
          <w:p w14:paraId="0276D260" w14:textId="77777777" w:rsidR="00E76248" w:rsidRPr="004749DA" w:rsidRDefault="00223CBA" w:rsidP="00E60610">
            <w:pPr>
              <w:spacing w:before="20" w:after="20" w:line="240" w:lineRule="auto"/>
              <w:jc w:val="center"/>
              <w:rPr>
                <w:rFonts w:eastAsia="Times New Roman" w:cs="Calibri"/>
                <w:sz w:val="17"/>
                <w:szCs w:val="17"/>
                <w:lang w:eastAsia="en-GB"/>
              </w:rPr>
            </w:pPr>
            <w:r w:rsidRPr="004749DA">
              <w:rPr>
                <w:rFonts w:eastAsia="Times New Roman" w:cs="Calibri"/>
                <w:sz w:val="17"/>
                <w:szCs w:val="17"/>
                <w:lang w:eastAsia="en-GB"/>
              </w:rPr>
              <w:t>+ C</w:t>
            </w:r>
            <w:r w:rsidR="00E76248" w:rsidRPr="004749DA">
              <w:rPr>
                <w:rFonts w:eastAsia="Times New Roman" w:cs="Calibri"/>
                <w:sz w:val="17"/>
                <w:szCs w:val="17"/>
                <w:lang w:eastAsia="en-GB"/>
              </w:rPr>
              <w:t>ommunal points</w:t>
            </w:r>
          </w:p>
        </w:tc>
        <w:tc>
          <w:tcPr>
            <w:tcW w:w="993" w:type="dxa"/>
            <w:shd w:val="clear" w:color="auto" w:fill="auto"/>
            <w:vAlign w:val="center"/>
          </w:tcPr>
          <w:p w14:paraId="23716167" w14:textId="77777777" w:rsidR="00E76248" w:rsidRPr="004749DA" w:rsidRDefault="001D291A" w:rsidP="00E60610">
            <w:pPr>
              <w:spacing w:before="20" w:after="20" w:line="240" w:lineRule="auto"/>
              <w:jc w:val="center"/>
              <w:rPr>
                <w:rFonts w:eastAsia="Times New Roman" w:cs="Calibri"/>
                <w:sz w:val="17"/>
                <w:szCs w:val="17"/>
                <w:lang w:eastAsia="en-GB"/>
              </w:rPr>
            </w:pPr>
            <w:r w:rsidRPr="004749DA">
              <w:rPr>
                <w:rFonts w:eastAsia="Times New Roman" w:cs="Calibri"/>
                <w:sz w:val="17"/>
                <w:szCs w:val="17"/>
                <w:lang w:eastAsia="en-GB"/>
              </w:rPr>
              <w:t>40</w:t>
            </w:r>
            <w:r w:rsidR="004B0371" w:rsidRPr="004749DA">
              <w:rPr>
                <w:rFonts w:eastAsia="Times New Roman" w:cs="Calibri"/>
                <w:sz w:val="17"/>
                <w:szCs w:val="17"/>
                <w:lang w:eastAsia="en-GB"/>
              </w:rPr>
              <w:t>%</w:t>
            </w:r>
          </w:p>
          <w:p w14:paraId="4FB26C8F" w14:textId="77777777" w:rsidR="009A7106" w:rsidRPr="004749DA" w:rsidRDefault="009A7106" w:rsidP="00E60610">
            <w:pPr>
              <w:spacing w:before="20" w:after="20" w:line="240" w:lineRule="auto"/>
              <w:jc w:val="center"/>
              <w:rPr>
                <w:rFonts w:eastAsia="Times New Roman" w:cs="Calibri"/>
                <w:sz w:val="17"/>
                <w:szCs w:val="17"/>
                <w:lang w:eastAsia="en-GB"/>
              </w:rPr>
            </w:pPr>
            <w:r w:rsidRPr="004749DA">
              <w:rPr>
                <w:rFonts w:eastAsia="Times New Roman" w:cs="Calibri"/>
                <w:sz w:val="17"/>
                <w:szCs w:val="17"/>
                <w:lang w:eastAsia="en-GB"/>
              </w:rPr>
              <w:t>↕</w:t>
            </w:r>
          </w:p>
        </w:tc>
      </w:tr>
      <w:tr w:rsidR="00E76248" w:rsidRPr="004749DA" w14:paraId="0EDD1CF9" w14:textId="77777777" w:rsidTr="006C265C">
        <w:trPr>
          <w:cantSplit/>
        </w:trPr>
        <w:tc>
          <w:tcPr>
            <w:tcW w:w="1277" w:type="dxa"/>
            <w:shd w:val="clear" w:color="auto" w:fill="auto"/>
            <w:vAlign w:val="center"/>
          </w:tcPr>
          <w:p w14:paraId="6E77487E" w14:textId="77777777" w:rsidR="00E76248" w:rsidRPr="004749DA" w:rsidRDefault="00E76248" w:rsidP="00E60610">
            <w:pPr>
              <w:spacing w:before="20" w:after="20" w:line="240" w:lineRule="auto"/>
              <w:jc w:val="center"/>
              <w:rPr>
                <w:rFonts w:eastAsia="Times New Roman" w:cs="Calibri"/>
                <w:bCs/>
                <w:sz w:val="17"/>
                <w:szCs w:val="17"/>
                <w:lang w:eastAsia="en-GB"/>
              </w:rPr>
            </w:pPr>
            <w:r w:rsidRPr="004749DA">
              <w:rPr>
                <w:rFonts w:eastAsia="Times New Roman" w:cs="Calibri"/>
                <w:bCs/>
                <w:sz w:val="17"/>
                <w:szCs w:val="17"/>
                <w:lang w:eastAsia="en-GB"/>
              </w:rPr>
              <w:t>Zambia</w:t>
            </w:r>
          </w:p>
          <w:p w14:paraId="7124F1C5" w14:textId="77777777" w:rsidR="00E76248" w:rsidRPr="004749DA" w:rsidRDefault="00E76248" w:rsidP="00E60610">
            <w:pPr>
              <w:spacing w:before="20" w:after="20" w:line="240" w:lineRule="auto"/>
              <w:jc w:val="center"/>
              <w:rPr>
                <w:rFonts w:eastAsia="Times New Roman" w:cs="Calibri"/>
                <w:b/>
                <w:bCs/>
                <w:sz w:val="17"/>
                <w:szCs w:val="17"/>
                <w:lang w:eastAsia="en-GB"/>
              </w:rPr>
            </w:pPr>
            <w:r w:rsidRPr="004749DA">
              <w:rPr>
                <w:rFonts w:eastAsia="Times New Roman" w:cs="Calibri"/>
                <w:b/>
                <w:bCs/>
                <w:sz w:val="17"/>
                <w:szCs w:val="17"/>
                <w:lang w:eastAsia="en-GB"/>
              </w:rPr>
              <w:t>Lusaka</w:t>
            </w:r>
          </w:p>
        </w:tc>
        <w:tc>
          <w:tcPr>
            <w:tcW w:w="567" w:type="dxa"/>
            <w:vAlign w:val="center"/>
          </w:tcPr>
          <w:p w14:paraId="315C1744" w14:textId="77777777" w:rsidR="00E76248" w:rsidRPr="004749DA" w:rsidRDefault="00E76248" w:rsidP="008C72F6">
            <w:pPr>
              <w:spacing w:before="20" w:after="20" w:line="240" w:lineRule="auto"/>
              <w:ind w:left="-108" w:right="-108"/>
              <w:jc w:val="center"/>
              <w:rPr>
                <w:rFonts w:eastAsia="Times New Roman" w:cs="Calibri"/>
                <w:sz w:val="17"/>
                <w:szCs w:val="17"/>
                <w:lang w:eastAsia="en-GB"/>
              </w:rPr>
            </w:pPr>
            <w:r w:rsidRPr="004749DA">
              <w:rPr>
                <w:rFonts w:eastAsia="Times New Roman" w:cs="Calibri"/>
                <w:sz w:val="17"/>
                <w:szCs w:val="17"/>
                <w:lang w:eastAsia="en-GB"/>
              </w:rPr>
              <w:t>2009</w:t>
            </w:r>
          </w:p>
        </w:tc>
        <w:tc>
          <w:tcPr>
            <w:tcW w:w="1417" w:type="dxa"/>
            <w:shd w:val="clear" w:color="auto" w:fill="auto"/>
            <w:vAlign w:val="center"/>
          </w:tcPr>
          <w:p w14:paraId="34F5598E" w14:textId="77777777" w:rsidR="00E76248" w:rsidRPr="004749DA" w:rsidRDefault="00E76248" w:rsidP="00E60610">
            <w:pPr>
              <w:spacing w:before="20" w:after="20" w:line="240" w:lineRule="auto"/>
              <w:jc w:val="center"/>
              <w:rPr>
                <w:rFonts w:eastAsia="Times New Roman" w:cs="Calibri"/>
                <w:sz w:val="17"/>
                <w:szCs w:val="17"/>
                <w:lang w:eastAsia="en-GB"/>
              </w:rPr>
            </w:pPr>
            <w:r w:rsidRPr="004749DA">
              <w:rPr>
                <w:rFonts w:eastAsia="Times New Roman" w:cs="Calibri"/>
                <w:sz w:val="17"/>
                <w:szCs w:val="17"/>
                <w:lang w:eastAsia="en-GB"/>
              </w:rPr>
              <w:t>PPP</w:t>
            </w:r>
            <w:r w:rsidR="00481A28" w:rsidRPr="004749DA">
              <w:rPr>
                <w:rFonts w:eastAsia="Times New Roman" w:cs="Calibri"/>
                <w:sz w:val="17"/>
                <w:szCs w:val="17"/>
                <w:lang w:eastAsia="en-GB"/>
              </w:rPr>
              <w:t xml:space="preserve"> (including micro)</w:t>
            </w:r>
          </w:p>
        </w:tc>
        <w:tc>
          <w:tcPr>
            <w:tcW w:w="4962" w:type="dxa"/>
            <w:shd w:val="clear" w:color="auto" w:fill="auto"/>
          </w:tcPr>
          <w:p w14:paraId="43796BDC" w14:textId="4268EAD5" w:rsidR="00E76248" w:rsidRPr="004749DA" w:rsidRDefault="004B7EBF" w:rsidP="00FE550F">
            <w:pPr>
              <w:spacing w:before="20" w:after="20" w:line="240" w:lineRule="auto"/>
              <w:rPr>
                <w:rFonts w:eastAsia="Times New Roman" w:cs="Calibri"/>
                <w:sz w:val="17"/>
                <w:szCs w:val="17"/>
                <w:lang w:eastAsia="en-GB"/>
              </w:rPr>
            </w:pPr>
            <w:r w:rsidRPr="004749DA">
              <w:rPr>
                <w:rFonts w:eastAsia="Times New Roman" w:cs="Calibri"/>
                <w:sz w:val="17"/>
                <w:szCs w:val="17"/>
                <w:lang w:eastAsia="en-GB"/>
              </w:rPr>
              <w:t>Five</w:t>
            </w:r>
            <w:r w:rsidR="00E76248" w:rsidRPr="004749DA">
              <w:rPr>
                <w:rFonts w:eastAsia="Times New Roman" w:cs="Calibri"/>
                <w:sz w:val="17"/>
                <w:szCs w:val="17"/>
                <w:lang w:eastAsia="en-GB"/>
              </w:rPr>
              <w:t xml:space="preserve"> systems in parallel. Formal private contractors franchised to collect in planned settlements. In peri-urban areas, CBEs franchised for primary collection with secondary collection by the municipality</w:t>
            </w:r>
            <w:r w:rsidR="00187A2D" w:rsidRPr="004749DA">
              <w:rPr>
                <w:rFonts w:eastAsia="Times New Roman" w:cs="Calibri"/>
                <w:sz w:val="17"/>
                <w:szCs w:val="17"/>
                <w:lang w:eastAsia="en-GB"/>
              </w:rPr>
              <w:t>, or for one-step collection in areas close to the landfill</w:t>
            </w:r>
            <w:r w:rsidR="00E76248" w:rsidRPr="004749DA">
              <w:rPr>
                <w:rFonts w:eastAsia="Times New Roman" w:cs="Calibri"/>
                <w:sz w:val="17"/>
                <w:szCs w:val="17"/>
                <w:lang w:eastAsia="en-GB"/>
              </w:rPr>
              <w:t xml:space="preserve">. </w:t>
            </w:r>
            <w:r w:rsidRPr="004749DA">
              <w:rPr>
                <w:rFonts w:eastAsia="Times New Roman" w:cs="Calibri"/>
                <w:sz w:val="17"/>
                <w:szCs w:val="17"/>
                <w:lang w:eastAsia="en-GB"/>
              </w:rPr>
              <w:t>M</w:t>
            </w:r>
            <w:r w:rsidR="00E76248" w:rsidRPr="004749DA">
              <w:rPr>
                <w:rFonts w:eastAsia="Times New Roman" w:cs="Calibri"/>
                <w:sz w:val="17"/>
                <w:szCs w:val="17"/>
                <w:lang w:eastAsia="en-GB"/>
              </w:rPr>
              <w:t>unicipality directly service</w:t>
            </w:r>
            <w:r w:rsidR="00FE550F">
              <w:rPr>
                <w:rFonts w:eastAsia="Times New Roman" w:cs="Calibri"/>
                <w:sz w:val="17"/>
                <w:szCs w:val="17"/>
                <w:lang w:eastAsia="en-GB"/>
              </w:rPr>
              <w:t>d</w:t>
            </w:r>
            <w:r w:rsidR="00E76248" w:rsidRPr="004749DA">
              <w:rPr>
                <w:rFonts w:eastAsia="Times New Roman" w:cs="Calibri"/>
                <w:sz w:val="17"/>
                <w:szCs w:val="17"/>
                <w:lang w:eastAsia="en-GB"/>
              </w:rPr>
              <w:t xml:space="preserve"> central business district, to maintain operational capacity</w:t>
            </w:r>
            <w:r w:rsidR="00615AEB" w:rsidRPr="004749DA">
              <w:rPr>
                <w:rFonts w:eastAsia="Times New Roman" w:cs="Calibri"/>
                <w:sz w:val="17"/>
                <w:szCs w:val="17"/>
                <w:lang w:eastAsia="en-GB"/>
              </w:rPr>
              <w:t xml:space="preserve"> in case of problems elsewhere</w:t>
            </w:r>
            <w:r w:rsidR="00F741BB" w:rsidRPr="004749DA">
              <w:rPr>
                <w:rFonts w:eastAsia="Times New Roman" w:cs="Calibri"/>
                <w:sz w:val="17"/>
                <w:szCs w:val="17"/>
                <w:lang w:eastAsia="en-GB"/>
              </w:rPr>
              <w:t xml:space="preserve"> (details in </w:t>
            </w:r>
            <w:r w:rsidRPr="004749DA">
              <w:rPr>
                <w:rFonts w:eastAsia="Times New Roman" w:cs="Calibri"/>
                <w:sz w:val="17"/>
                <w:szCs w:val="17"/>
                <w:lang w:eastAsia="en-GB"/>
              </w:rPr>
              <w:t>T</w:t>
            </w:r>
            <w:r w:rsidR="00F741BB" w:rsidRPr="004749DA">
              <w:rPr>
                <w:rFonts w:eastAsia="Times New Roman" w:cs="Calibri"/>
                <w:sz w:val="17"/>
                <w:szCs w:val="17"/>
                <w:lang w:eastAsia="en-GB"/>
              </w:rPr>
              <w:t>able 5</w:t>
            </w:r>
            <w:r w:rsidRPr="004749DA">
              <w:rPr>
                <w:rFonts w:eastAsia="Times New Roman" w:cs="Calibri"/>
                <w:sz w:val="17"/>
                <w:szCs w:val="17"/>
                <w:lang w:eastAsia="en-GB"/>
              </w:rPr>
              <w:t>).</w:t>
            </w:r>
          </w:p>
        </w:tc>
        <w:tc>
          <w:tcPr>
            <w:tcW w:w="1275" w:type="dxa"/>
            <w:shd w:val="clear" w:color="auto" w:fill="auto"/>
            <w:vAlign w:val="center"/>
          </w:tcPr>
          <w:p w14:paraId="3C2BAEDF" w14:textId="77777777" w:rsidR="00E76248" w:rsidRPr="004749DA" w:rsidRDefault="00223CBA" w:rsidP="00E60610">
            <w:pPr>
              <w:spacing w:before="20" w:after="20" w:line="240" w:lineRule="auto"/>
              <w:jc w:val="center"/>
              <w:rPr>
                <w:rFonts w:eastAsia="Times New Roman" w:cs="Calibri"/>
                <w:sz w:val="17"/>
                <w:szCs w:val="17"/>
                <w:lang w:eastAsia="en-GB"/>
              </w:rPr>
            </w:pPr>
            <w:r w:rsidRPr="004749DA">
              <w:rPr>
                <w:rFonts w:eastAsia="Times New Roman" w:cs="Calibri"/>
                <w:sz w:val="17"/>
                <w:szCs w:val="17"/>
                <w:lang w:eastAsia="en-GB"/>
              </w:rPr>
              <w:t>D</w:t>
            </w:r>
            <w:r w:rsidR="00E76248" w:rsidRPr="004749DA">
              <w:rPr>
                <w:rFonts w:eastAsia="Times New Roman" w:cs="Calibri"/>
                <w:sz w:val="17"/>
                <w:szCs w:val="17"/>
                <w:lang w:eastAsia="en-GB"/>
              </w:rPr>
              <w:t>oor-to-door</w:t>
            </w:r>
          </w:p>
          <w:p w14:paraId="72E08723" w14:textId="249165D1" w:rsidR="00E44A46" w:rsidRPr="004749DA" w:rsidRDefault="00187A2D" w:rsidP="00E60610">
            <w:pPr>
              <w:spacing w:before="20" w:after="20" w:line="240" w:lineRule="auto"/>
              <w:jc w:val="center"/>
              <w:rPr>
                <w:rFonts w:eastAsia="Times New Roman" w:cs="Calibri"/>
                <w:sz w:val="17"/>
                <w:szCs w:val="17"/>
                <w:lang w:eastAsia="en-GB"/>
              </w:rPr>
            </w:pPr>
            <w:r w:rsidRPr="004749DA">
              <w:rPr>
                <w:rFonts w:eastAsia="Times New Roman" w:cs="Calibri"/>
                <w:sz w:val="17"/>
                <w:szCs w:val="17"/>
                <w:lang w:eastAsia="en-GB"/>
              </w:rPr>
              <w:t>+Kerbside</w:t>
            </w:r>
          </w:p>
          <w:p w14:paraId="78FBDB0A" w14:textId="6C1C56FC" w:rsidR="00187A2D" w:rsidRPr="004749DA" w:rsidRDefault="00187A2D" w:rsidP="00E60610">
            <w:pPr>
              <w:spacing w:before="20" w:after="20" w:line="240" w:lineRule="auto"/>
              <w:jc w:val="center"/>
              <w:rPr>
                <w:rFonts w:eastAsia="Times New Roman" w:cs="Calibri"/>
                <w:sz w:val="17"/>
                <w:szCs w:val="17"/>
                <w:lang w:eastAsia="en-GB"/>
              </w:rPr>
            </w:pPr>
            <w:r w:rsidRPr="004749DA">
              <w:rPr>
                <w:rFonts w:eastAsia="Times New Roman" w:cs="Calibri"/>
                <w:sz w:val="17"/>
                <w:szCs w:val="17"/>
                <w:lang w:eastAsia="en-GB"/>
              </w:rPr>
              <w:t>+ Communal points (close)</w:t>
            </w:r>
          </w:p>
          <w:p w14:paraId="2AAD39A9" w14:textId="77777777" w:rsidR="00E76248" w:rsidRPr="004749DA" w:rsidRDefault="00E76248" w:rsidP="00952809">
            <w:pPr>
              <w:spacing w:before="20" w:after="20" w:line="240" w:lineRule="auto"/>
              <w:jc w:val="center"/>
              <w:rPr>
                <w:rFonts w:eastAsia="Times New Roman" w:cs="Calibri"/>
                <w:sz w:val="17"/>
                <w:szCs w:val="17"/>
                <w:lang w:eastAsia="en-GB"/>
              </w:rPr>
            </w:pPr>
          </w:p>
        </w:tc>
        <w:tc>
          <w:tcPr>
            <w:tcW w:w="993" w:type="dxa"/>
            <w:shd w:val="clear" w:color="auto" w:fill="auto"/>
            <w:vAlign w:val="center"/>
          </w:tcPr>
          <w:p w14:paraId="5289CA41" w14:textId="77777777" w:rsidR="00E76248" w:rsidRPr="004749DA" w:rsidRDefault="001D291A" w:rsidP="00E60610">
            <w:pPr>
              <w:spacing w:before="20" w:after="20" w:line="240" w:lineRule="auto"/>
              <w:jc w:val="center"/>
              <w:rPr>
                <w:rFonts w:eastAsia="Times New Roman" w:cs="Calibri"/>
                <w:sz w:val="17"/>
                <w:szCs w:val="17"/>
                <w:lang w:eastAsia="en-GB"/>
              </w:rPr>
            </w:pPr>
            <w:r w:rsidRPr="004749DA">
              <w:rPr>
                <w:rFonts w:eastAsia="Times New Roman" w:cs="Calibri"/>
                <w:sz w:val="17"/>
                <w:szCs w:val="17"/>
                <w:lang w:eastAsia="en-GB"/>
              </w:rPr>
              <w:t>63</w:t>
            </w:r>
            <w:r w:rsidR="004B0371" w:rsidRPr="004749DA">
              <w:rPr>
                <w:rFonts w:eastAsia="Times New Roman" w:cs="Calibri"/>
                <w:sz w:val="17"/>
                <w:szCs w:val="17"/>
                <w:lang w:eastAsia="en-GB"/>
              </w:rPr>
              <w:t>%</w:t>
            </w:r>
          </w:p>
          <w:p w14:paraId="0B2112DB" w14:textId="77777777" w:rsidR="009A7106" w:rsidRPr="004749DA" w:rsidRDefault="009A7106" w:rsidP="00E60610">
            <w:pPr>
              <w:spacing w:before="20" w:after="20" w:line="240" w:lineRule="auto"/>
              <w:jc w:val="center"/>
              <w:rPr>
                <w:rFonts w:eastAsia="Times New Roman" w:cs="Calibri"/>
                <w:sz w:val="17"/>
                <w:szCs w:val="17"/>
                <w:lang w:eastAsia="en-GB"/>
              </w:rPr>
            </w:pPr>
            <w:r w:rsidRPr="004749DA">
              <w:rPr>
                <w:rFonts w:eastAsia="Times New Roman" w:cs="Calibri"/>
                <w:sz w:val="17"/>
                <w:szCs w:val="17"/>
                <w:lang w:eastAsia="en-GB"/>
              </w:rPr>
              <w:t>↑</w:t>
            </w:r>
          </w:p>
        </w:tc>
      </w:tr>
      <w:tr w:rsidR="003D1004" w:rsidRPr="004749DA" w14:paraId="4899D3D7" w14:textId="77777777" w:rsidTr="006C265C">
        <w:trPr>
          <w:cantSplit/>
        </w:trPr>
        <w:tc>
          <w:tcPr>
            <w:tcW w:w="1277" w:type="dxa"/>
            <w:shd w:val="clear" w:color="auto" w:fill="auto"/>
            <w:vAlign w:val="center"/>
          </w:tcPr>
          <w:p w14:paraId="53AD45E3" w14:textId="77777777" w:rsidR="003D1004" w:rsidRPr="004749DA" w:rsidRDefault="003D1004" w:rsidP="00DC2350">
            <w:pPr>
              <w:spacing w:before="20" w:after="20" w:line="240" w:lineRule="auto"/>
              <w:jc w:val="center"/>
              <w:rPr>
                <w:rFonts w:eastAsia="Times New Roman" w:cs="Calibri"/>
                <w:b/>
                <w:bCs/>
                <w:sz w:val="17"/>
                <w:szCs w:val="17"/>
                <w:lang w:eastAsia="en-GB"/>
              </w:rPr>
            </w:pPr>
            <w:r w:rsidRPr="004749DA">
              <w:rPr>
                <w:rFonts w:eastAsia="Times New Roman" w:cs="Calibri"/>
                <w:b/>
                <w:bCs/>
                <w:sz w:val="17"/>
                <w:szCs w:val="17"/>
                <w:lang w:eastAsia="en-GB"/>
              </w:rPr>
              <w:t>ASIA</w:t>
            </w:r>
          </w:p>
        </w:tc>
        <w:tc>
          <w:tcPr>
            <w:tcW w:w="567" w:type="dxa"/>
            <w:vAlign w:val="center"/>
          </w:tcPr>
          <w:p w14:paraId="395EEF9B" w14:textId="77777777" w:rsidR="003D1004" w:rsidRPr="004749DA" w:rsidRDefault="003D1004" w:rsidP="008C72F6">
            <w:pPr>
              <w:spacing w:before="20" w:after="20" w:line="240" w:lineRule="auto"/>
              <w:ind w:left="-108" w:right="-108"/>
              <w:jc w:val="center"/>
              <w:rPr>
                <w:rFonts w:eastAsia="Times New Roman" w:cs="Calibri"/>
                <w:sz w:val="17"/>
                <w:szCs w:val="17"/>
                <w:lang w:eastAsia="en-GB"/>
              </w:rPr>
            </w:pPr>
          </w:p>
        </w:tc>
        <w:tc>
          <w:tcPr>
            <w:tcW w:w="1417" w:type="dxa"/>
            <w:shd w:val="clear" w:color="auto" w:fill="auto"/>
            <w:vAlign w:val="center"/>
          </w:tcPr>
          <w:p w14:paraId="0A1AD47E" w14:textId="77777777" w:rsidR="003D1004" w:rsidRPr="004749DA" w:rsidRDefault="003D1004" w:rsidP="00DC2350">
            <w:pPr>
              <w:spacing w:before="20" w:after="20" w:line="240" w:lineRule="auto"/>
              <w:jc w:val="center"/>
              <w:rPr>
                <w:rFonts w:eastAsia="Times New Roman" w:cs="Calibri"/>
                <w:sz w:val="17"/>
                <w:szCs w:val="17"/>
                <w:lang w:eastAsia="en-GB"/>
              </w:rPr>
            </w:pPr>
          </w:p>
        </w:tc>
        <w:tc>
          <w:tcPr>
            <w:tcW w:w="4962" w:type="dxa"/>
            <w:shd w:val="clear" w:color="auto" w:fill="auto"/>
          </w:tcPr>
          <w:p w14:paraId="4256AEAE" w14:textId="77777777" w:rsidR="003D1004" w:rsidRPr="004749DA" w:rsidRDefault="003D1004" w:rsidP="00DC2350">
            <w:pPr>
              <w:spacing w:before="20" w:after="20" w:line="240" w:lineRule="auto"/>
              <w:rPr>
                <w:rFonts w:eastAsia="Times New Roman" w:cs="Calibri"/>
                <w:sz w:val="17"/>
                <w:szCs w:val="17"/>
                <w:lang w:eastAsia="en-GB"/>
              </w:rPr>
            </w:pPr>
          </w:p>
        </w:tc>
        <w:tc>
          <w:tcPr>
            <w:tcW w:w="1275" w:type="dxa"/>
            <w:vAlign w:val="center"/>
          </w:tcPr>
          <w:p w14:paraId="127818F0" w14:textId="77777777" w:rsidR="003D1004" w:rsidRPr="004749DA" w:rsidRDefault="003D1004" w:rsidP="00DC2350">
            <w:pPr>
              <w:spacing w:before="20" w:after="20" w:line="240" w:lineRule="auto"/>
              <w:jc w:val="center"/>
              <w:rPr>
                <w:rFonts w:eastAsia="Times New Roman" w:cs="Calibri"/>
                <w:sz w:val="17"/>
                <w:szCs w:val="17"/>
                <w:lang w:eastAsia="en-GB"/>
              </w:rPr>
            </w:pPr>
          </w:p>
        </w:tc>
        <w:tc>
          <w:tcPr>
            <w:tcW w:w="993" w:type="dxa"/>
            <w:vAlign w:val="center"/>
          </w:tcPr>
          <w:p w14:paraId="24616CDB" w14:textId="77777777" w:rsidR="003D1004" w:rsidRPr="004749DA" w:rsidRDefault="003D1004" w:rsidP="00DC2350">
            <w:pPr>
              <w:spacing w:before="20" w:after="20" w:line="240" w:lineRule="auto"/>
              <w:jc w:val="center"/>
              <w:rPr>
                <w:rFonts w:eastAsia="Times New Roman" w:cs="Calibri"/>
                <w:sz w:val="17"/>
                <w:szCs w:val="17"/>
                <w:lang w:eastAsia="en-GB"/>
              </w:rPr>
            </w:pPr>
          </w:p>
        </w:tc>
      </w:tr>
      <w:tr w:rsidR="00E76248" w:rsidRPr="004749DA" w14:paraId="26764F4A" w14:textId="77777777" w:rsidTr="006C265C">
        <w:trPr>
          <w:cantSplit/>
        </w:trPr>
        <w:tc>
          <w:tcPr>
            <w:tcW w:w="1277" w:type="dxa"/>
            <w:shd w:val="clear" w:color="auto" w:fill="auto"/>
            <w:vAlign w:val="center"/>
          </w:tcPr>
          <w:p w14:paraId="5060C77B" w14:textId="77777777" w:rsidR="00E76248" w:rsidRPr="004749DA" w:rsidRDefault="00E76248" w:rsidP="00E60610">
            <w:pPr>
              <w:spacing w:before="20" w:after="20" w:line="240" w:lineRule="auto"/>
              <w:jc w:val="center"/>
              <w:rPr>
                <w:rFonts w:eastAsia="Times New Roman" w:cs="Calibri"/>
                <w:bCs/>
                <w:sz w:val="17"/>
                <w:szCs w:val="17"/>
                <w:lang w:eastAsia="en-GB"/>
              </w:rPr>
            </w:pPr>
            <w:r w:rsidRPr="004749DA">
              <w:rPr>
                <w:rFonts w:eastAsia="Times New Roman" w:cs="Calibri"/>
                <w:bCs/>
                <w:sz w:val="17"/>
                <w:szCs w:val="17"/>
                <w:lang w:eastAsia="en-GB"/>
              </w:rPr>
              <w:t>Bangladesh</w:t>
            </w:r>
          </w:p>
          <w:p w14:paraId="2BD19480" w14:textId="77777777" w:rsidR="00E76248" w:rsidRPr="004749DA" w:rsidRDefault="00E76248" w:rsidP="00E60610">
            <w:pPr>
              <w:spacing w:before="20" w:after="20" w:line="240" w:lineRule="auto"/>
              <w:jc w:val="center"/>
              <w:rPr>
                <w:rFonts w:eastAsia="Times New Roman" w:cs="Calibri"/>
                <w:b/>
                <w:bCs/>
                <w:sz w:val="17"/>
                <w:szCs w:val="17"/>
                <w:lang w:eastAsia="en-GB"/>
              </w:rPr>
            </w:pPr>
            <w:r w:rsidRPr="004749DA">
              <w:rPr>
                <w:rFonts w:eastAsia="Times New Roman" w:cs="Calibri"/>
                <w:b/>
                <w:bCs/>
                <w:sz w:val="17"/>
                <w:szCs w:val="17"/>
                <w:lang w:eastAsia="en-GB"/>
              </w:rPr>
              <w:t>Dhaka</w:t>
            </w:r>
          </w:p>
        </w:tc>
        <w:tc>
          <w:tcPr>
            <w:tcW w:w="567" w:type="dxa"/>
            <w:vAlign w:val="center"/>
          </w:tcPr>
          <w:p w14:paraId="223AABAC" w14:textId="77777777" w:rsidR="00E76248" w:rsidRPr="004749DA" w:rsidRDefault="00E76248" w:rsidP="008C72F6">
            <w:pPr>
              <w:spacing w:before="20" w:after="20" w:line="240" w:lineRule="auto"/>
              <w:ind w:left="-108" w:right="-108"/>
              <w:jc w:val="center"/>
              <w:rPr>
                <w:rFonts w:eastAsia="Times New Roman" w:cs="Calibri"/>
                <w:sz w:val="17"/>
                <w:szCs w:val="17"/>
                <w:lang w:eastAsia="en-GB"/>
              </w:rPr>
            </w:pPr>
            <w:r w:rsidRPr="004749DA">
              <w:rPr>
                <w:rFonts w:eastAsia="Times New Roman" w:cs="Calibri"/>
                <w:sz w:val="17"/>
                <w:szCs w:val="17"/>
                <w:lang w:eastAsia="en-GB"/>
              </w:rPr>
              <w:t>2009</w:t>
            </w:r>
          </w:p>
        </w:tc>
        <w:tc>
          <w:tcPr>
            <w:tcW w:w="1417" w:type="dxa"/>
            <w:shd w:val="clear" w:color="auto" w:fill="auto"/>
            <w:vAlign w:val="center"/>
          </w:tcPr>
          <w:p w14:paraId="3FD8AFAA" w14:textId="77777777" w:rsidR="00E76248" w:rsidRPr="004749DA" w:rsidRDefault="00E76248" w:rsidP="00E60610">
            <w:pPr>
              <w:spacing w:before="20" w:after="20" w:line="240" w:lineRule="auto"/>
              <w:jc w:val="center"/>
              <w:rPr>
                <w:rFonts w:eastAsia="Times New Roman" w:cs="Calibri"/>
                <w:sz w:val="17"/>
                <w:szCs w:val="17"/>
                <w:lang w:eastAsia="en-GB"/>
              </w:rPr>
            </w:pPr>
            <w:r w:rsidRPr="004749DA">
              <w:rPr>
                <w:rFonts w:eastAsia="Times New Roman" w:cs="Calibri"/>
                <w:sz w:val="17"/>
                <w:szCs w:val="17"/>
                <w:lang w:eastAsia="en-GB"/>
              </w:rPr>
              <w:t>Public</w:t>
            </w:r>
          </w:p>
          <w:p w14:paraId="76D7DFDA" w14:textId="77777777" w:rsidR="00E76248" w:rsidRPr="004749DA" w:rsidRDefault="000068D4" w:rsidP="00E76248">
            <w:pPr>
              <w:spacing w:before="20" w:after="20" w:line="240" w:lineRule="auto"/>
              <w:jc w:val="center"/>
              <w:rPr>
                <w:rFonts w:eastAsia="Times New Roman" w:cs="Calibri"/>
                <w:sz w:val="17"/>
                <w:szCs w:val="17"/>
                <w:lang w:eastAsia="en-GB"/>
              </w:rPr>
            </w:pPr>
            <w:r w:rsidRPr="004749DA">
              <w:rPr>
                <w:rFonts w:eastAsia="Times New Roman" w:cs="Calibri"/>
                <w:sz w:val="17"/>
                <w:szCs w:val="17"/>
                <w:lang w:eastAsia="en-GB"/>
              </w:rPr>
              <w:t xml:space="preserve">+ </w:t>
            </w:r>
            <w:r w:rsidR="00E76248" w:rsidRPr="004749DA">
              <w:rPr>
                <w:rFonts w:eastAsia="Times New Roman" w:cs="Calibri"/>
                <w:sz w:val="17"/>
                <w:szCs w:val="17"/>
                <w:lang w:eastAsia="en-GB"/>
              </w:rPr>
              <w:t>Private (micro)</w:t>
            </w:r>
          </w:p>
        </w:tc>
        <w:tc>
          <w:tcPr>
            <w:tcW w:w="4962" w:type="dxa"/>
            <w:shd w:val="clear" w:color="auto" w:fill="auto"/>
          </w:tcPr>
          <w:p w14:paraId="52B398E4" w14:textId="3A2504D7" w:rsidR="00E76248" w:rsidRPr="004749DA" w:rsidRDefault="00E76248" w:rsidP="00FE550F">
            <w:pPr>
              <w:spacing w:before="20" w:after="20" w:line="240" w:lineRule="auto"/>
              <w:rPr>
                <w:rFonts w:eastAsia="Times New Roman" w:cs="Calibri"/>
                <w:sz w:val="17"/>
                <w:szCs w:val="17"/>
                <w:lang w:eastAsia="en-GB"/>
              </w:rPr>
            </w:pPr>
            <w:r w:rsidRPr="004749DA">
              <w:rPr>
                <w:rFonts w:eastAsia="Times New Roman" w:cs="Calibri"/>
                <w:sz w:val="17"/>
                <w:szCs w:val="17"/>
                <w:lang w:eastAsia="en-GB"/>
              </w:rPr>
              <w:t xml:space="preserve">Public </w:t>
            </w:r>
            <w:proofErr w:type="gramStart"/>
            <w:r w:rsidRPr="004749DA">
              <w:rPr>
                <w:rFonts w:eastAsia="Times New Roman" w:cs="Calibri"/>
                <w:sz w:val="17"/>
                <w:szCs w:val="17"/>
                <w:lang w:eastAsia="en-GB"/>
              </w:rPr>
              <w:t>sector provide</w:t>
            </w:r>
            <w:proofErr w:type="gramEnd"/>
            <w:r w:rsidRPr="004749DA">
              <w:rPr>
                <w:rFonts w:eastAsia="Times New Roman" w:cs="Calibri"/>
                <w:sz w:val="17"/>
                <w:szCs w:val="17"/>
                <w:lang w:eastAsia="en-GB"/>
              </w:rPr>
              <w:t xml:space="preserve"> secondary collection from large, central collection points. The number and spacing of these ha</w:t>
            </w:r>
            <w:r w:rsidR="00FE550F">
              <w:rPr>
                <w:rFonts w:eastAsia="Times New Roman" w:cs="Calibri"/>
                <w:sz w:val="17"/>
                <w:szCs w:val="17"/>
                <w:lang w:eastAsia="en-GB"/>
              </w:rPr>
              <w:t>d</w:t>
            </w:r>
            <w:r w:rsidRPr="004749DA">
              <w:rPr>
                <w:rFonts w:eastAsia="Times New Roman" w:cs="Calibri"/>
                <w:sz w:val="17"/>
                <w:szCs w:val="17"/>
                <w:lang w:eastAsia="en-GB"/>
              </w:rPr>
              <w:t xml:space="preserve"> decreased as the city developed, so since an in</w:t>
            </w:r>
            <w:r w:rsidR="003242DE">
              <w:rPr>
                <w:rFonts w:eastAsia="Times New Roman" w:cs="Calibri"/>
                <w:sz w:val="17"/>
                <w:szCs w:val="17"/>
                <w:lang w:eastAsia="en-GB"/>
              </w:rPr>
              <w:t xml:space="preserve">itial pilot in 1987, most </w:t>
            </w:r>
            <w:r w:rsidRPr="004749DA">
              <w:rPr>
                <w:rFonts w:eastAsia="Times New Roman" w:cs="Calibri"/>
                <w:sz w:val="17"/>
                <w:szCs w:val="17"/>
                <w:lang w:eastAsia="en-GB"/>
              </w:rPr>
              <w:t>formal settlements ha</w:t>
            </w:r>
            <w:r w:rsidR="00FE550F">
              <w:rPr>
                <w:rFonts w:eastAsia="Times New Roman" w:cs="Calibri"/>
                <w:sz w:val="17"/>
                <w:szCs w:val="17"/>
                <w:lang w:eastAsia="en-GB"/>
              </w:rPr>
              <w:t>d</w:t>
            </w:r>
            <w:r w:rsidRPr="004749DA">
              <w:rPr>
                <w:rFonts w:eastAsia="Times New Roman" w:cs="Calibri"/>
                <w:sz w:val="17"/>
                <w:szCs w:val="17"/>
                <w:lang w:eastAsia="en-GB"/>
              </w:rPr>
              <w:t xml:space="preserve"> a manual primary collection serv</w:t>
            </w:r>
            <w:r w:rsidR="00E75C4C" w:rsidRPr="004749DA">
              <w:rPr>
                <w:rFonts w:eastAsia="Times New Roman" w:cs="Calibri"/>
                <w:sz w:val="17"/>
                <w:szCs w:val="17"/>
                <w:lang w:eastAsia="en-GB"/>
              </w:rPr>
              <w:t xml:space="preserve">ice provided by </w:t>
            </w:r>
            <w:r w:rsidR="00AC656F">
              <w:rPr>
                <w:rFonts w:eastAsia="Times New Roman" w:cs="Calibri"/>
                <w:sz w:val="17"/>
                <w:szCs w:val="17"/>
                <w:lang w:eastAsia="en-GB"/>
              </w:rPr>
              <w:t>MSPs, who collect</w:t>
            </w:r>
            <w:r w:rsidR="00FE550F">
              <w:rPr>
                <w:rFonts w:eastAsia="Times New Roman" w:cs="Calibri"/>
                <w:sz w:val="17"/>
                <w:szCs w:val="17"/>
                <w:lang w:eastAsia="en-GB"/>
              </w:rPr>
              <w:t>ed</w:t>
            </w:r>
            <w:r w:rsidR="00AC656F">
              <w:rPr>
                <w:rFonts w:eastAsia="Times New Roman" w:cs="Calibri"/>
                <w:sz w:val="17"/>
                <w:szCs w:val="17"/>
                <w:lang w:eastAsia="en-GB"/>
              </w:rPr>
              <w:t xml:space="preserve"> waste for a fee and deliver</w:t>
            </w:r>
            <w:r w:rsidR="00FE550F">
              <w:rPr>
                <w:rFonts w:eastAsia="Times New Roman" w:cs="Calibri"/>
                <w:sz w:val="17"/>
                <w:szCs w:val="17"/>
                <w:lang w:eastAsia="en-GB"/>
              </w:rPr>
              <w:t>ed</w:t>
            </w:r>
            <w:r w:rsidR="00AC656F">
              <w:rPr>
                <w:rFonts w:eastAsia="Times New Roman" w:cs="Calibri"/>
                <w:sz w:val="17"/>
                <w:szCs w:val="17"/>
                <w:lang w:eastAsia="en-GB"/>
              </w:rPr>
              <w:t xml:space="preserve"> </w:t>
            </w:r>
            <w:r w:rsidRPr="004749DA">
              <w:rPr>
                <w:rFonts w:eastAsia="Times New Roman" w:cs="Calibri"/>
                <w:sz w:val="17"/>
                <w:szCs w:val="17"/>
                <w:lang w:eastAsia="en-GB"/>
              </w:rPr>
              <w:t xml:space="preserve">to the </w:t>
            </w:r>
            <w:r w:rsidR="002F16E6">
              <w:rPr>
                <w:rFonts w:eastAsia="Times New Roman" w:cs="Calibri"/>
                <w:sz w:val="17"/>
                <w:szCs w:val="17"/>
                <w:lang w:eastAsia="en-GB"/>
              </w:rPr>
              <w:t xml:space="preserve">central </w:t>
            </w:r>
            <w:r w:rsidRPr="004749DA">
              <w:rPr>
                <w:rFonts w:eastAsia="Times New Roman" w:cs="Calibri"/>
                <w:sz w:val="17"/>
                <w:szCs w:val="17"/>
                <w:lang w:eastAsia="en-GB"/>
              </w:rPr>
              <w:t>points.</w:t>
            </w:r>
          </w:p>
        </w:tc>
        <w:tc>
          <w:tcPr>
            <w:tcW w:w="1275" w:type="dxa"/>
            <w:vAlign w:val="center"/>
          </w:tcPr>
          <w:p w14:paraId="4EFD55D8" w14:textId="77777777" w:rsidR="00223CBA" w:rsidRPr="004749DA" w:rsidRDefault="00E76248" w:rsidP="00E60610">
            <w:pPr>
              <w:spacing w:before="20" w:after="20" w:line="240" w:lineRule="auto"/>
              <w:jc w:val="center"/>
              <w:rPr>
                <w:rFonts w:eastAsia="Times New Roman" w:cs="Calibri"/>
                <w:sz w:val="17"/>
                <w:szCs w:val="17"/>
                <w:lang w:eastAsia="en-GB"/>
              </w:rPr>
            </w:pPr>
            <w:r w:rsidRPr="004749DA">
              <w:rPr>
                <w:rFonts w:eastAsia="Times New Roman" w:cs="Calibri"/>
                <w:sz w:val="17"/>
                <w:szCs w:val="17"/>
                <w:lang w:eastAsia="en-GB"/>
              </w:rPr>
              <w:t xml:space="preserve">Door-to-door </w:t>
            </w:r>
          </w:p>
          <w:p w14:paraId="67D31256" w14:textId="77777777" w:rsidR="00E76248" w:rsidRPr="004749DA" w:rsidRDefault="00223CBA" w:rsidP="00E60610">
            <w:pPr>
              <w:spacing w:before="20" w:after="20" w:line="240" w:lineRule="auto"/>
              <w:jc w:val="center"/>
              <w:rPr>
                <w:rFonts w:eastAsia="Times New Roman" w:cs="Calibri"/>
                <w:sz w:val="17"/>
                <w:szCs w:val="17"/>
                <w:lang w:eastAsia="en-GB"/>
              </w:rPr>
            </w:pPr>
            <w:r w:rsidRPr="004749DA">
              <w:rPr>
                <w:rFonts w:eastAsia="Times New Roman" w:cs="Calibri"/>
                <w:sz w:val="17"/>
                <w:szCs w:val="17"/>
                <w:lang w:eastAsia="en-GB"/>
              </w:rPr>
              <w:t>+ Co</w:t>
            </w:r>
            <w:r w:rsidR="00E76248" w:rsidRPr="004749DA">
              <w:rPr>
                <w:rFonts w:eastAsia="Times New Roman" w:cs="Calibri"/>
                <w:sz w:val="17"/>
                <w:szCs w:val="17"/>
                <w:lang w:eastAsia="en-GB"/>
              </w:rPr>
              <w:t>mmunal points</w:t>
            </w:r>
          </w:p>
        </w:tc>
        <w:tc>
          <w:tcPr>
            <w:tcW w:w="993" w:type="dxa"/>
            <w:vAlign w:val="center"/>
          </w:tcPr>
          <w:p w14:paraId="27736966" w14:textId="77777777" w:rsidR="00E76248" w:rsidRPr="004749DA" w:rsidRDefault="001D291A" w:rsidP="00E60610">
            <w:pPr>
              <w:spacing w:before="20" w:after="20" w:line="240" w:lineRule="auto"/>
              <w:jc w:val="center"/>
              <w:rPr>
                <w:rFonts w:eastAsia="Times New Roman" w:cs="Calibri"/>
                <w:sz w:val="17"/>
                <w:szCs w:val="17"/>
                <w:lang w:eastAsia="en-GB"/>
              </w:rPr>
            </w:pPr>
            <w:r w:rsidRPr="004749DA">
              <w:rPr>
                <w:rFonts w:eastAsia="Times New Roman" w:cs="Calibri"/>
                <w:sz w:val="17"/>
                <w:szCs w:val="17"/>
                <w:lang w:eastAsia="en-GB"/>
              </w:rPr>
              <w:t>55</w:t>
            </w:r>
            <w:r w:rsidR="004B0371" w:rsidRPr="004749DA">
              <w:rPr>
                <w:rFonts w:eastAsia="Times New Roman" w:cs="Calibri"/>
                <w:sz w:val="17"/>
                <w:szCs w:val="17"/>
                <w:lang w:eastAsia="en-GB"/>
              </w:rPr>
              <w:t>%</w:t>
            </w:r>
          </w:p>
          <w:p w14:paraId="119F4713" w14:textId="77777777" w:rsidR="009A7106" w:rsidRPr="004749DA" w:rsidRDefault="009A7106" w:rsidP="00E60610">
            <w:pPr>
              <w:spacing w:before="20" w:after="20" w:line="240" w:lineRule="auto"/>
              <w:jc w:val="center"/>
              <w:rPr>
                <w:rFonts w:eastAsia="Times New Roman" w:cs="Calibri"/>
                <w:sz w:val="17"/>
                <w:szCs w:val="17"/>
                <w:lang w:eastAsia="en-GB"/>
              </w:rPr>
            </w:pPr>
            <w:r w:rsidRPr="004749DA">
              <w:rPr>
                <w:rFonts w:eastAsia="Times New Roman" w:cs="Calibri"/>
                <w:sz w:val="17"/>
                <w:szCs w:val="17"/>
                <w:lang w:eastAsia="en-GB"/>
              </w:rPr>
              <w:t>↑</w:t>
            </w:r>
          </w:p>
        </w:tc>
      </w:tr>
      <w:tr w:rsidR="003D1004" w:rsidRPr="004749DA" w14:paraId="50B99E43" w14:textId="77777777" w:rsidTr="006C265C">
        <w:trPr>
          <w:cantSplit/>
        </w:trPr>
        <w:tc>
          <w:tcPr>
            <w:tcW w:w="1277" w:type="dxa"/>
            <w:shd w:val="clear" w:color="auto" w:fill="auto"/>
            <w:vAlign w:val="center"/>
          </w:tcPr>
          <w:p w14:paraId="23CC83E1" w14:textId="77777777" w:rsidR="00DC1E4D" w:rsidRPr="004749DA" w:rsidRDefault="00DC1E4D" w:rsidP="00DC2350">
            <w:pPr>
              <w:spacing w:before="20" w:after="20" w:line="240" w:lineRule="auto"/>
              <w:jc w:val="center"/>
              <w:rPr>
                <w:rFonts w:eastAsia="Times New Roman" w:cs="Calibri"/>
                <w:bCs/>
                <w:sz w:val="17"/>
                <w:szCs w:val="17"/>
                <w:lang w:eastAsia="en-GB"/>
              </w:rPr>
            </w:pPr>
            <w:r w:rsidRPr="004749DA">
              <w:rPr>
                <w:rFonts w:eastAsia="Times New Roman" w:cs="Calibri"/>
                <w:bCs/>
                <w:sz w:val="17"/>
                <w:szCs w:val="17"/>
                <w:lang w:eastAsia="en-GB"/>
              </w:rPr>
              <w:t>China</w:t>
            </w:r>
          </w:p>
          <w:p w14:paraId="77EC18D7" w14:textId="7267C7D7" w:rsidR="003D1004" w:rsidRPr="004749DA" w:rsidRDefault="004749DA" w:rsidP="00DC2350">
            <w:pPr>
              <w:spacing w:before="20" w:after="20" w:line="240" w:lineRule="auto"/>
              <w:jc w:val="center"/>
              <w:rPr>
                <w:rFonts w:eastAsia="Times New Roman" w:cs="Calibri"/>
                <w:b/>
                <w:bCs/>
                <w:sz w:val="17"/>
                <w:szCs w:val="17"/>
                <w:lang w:eastAsia="en-GB"/>
              </w:rPr>
            </w:pPr>
            <w:r w:rsidRPr="004749DA">
              <w:rPr>
                <w:rFonts w:eastAsia="Times New Roman" w:cs="Calibri"/>
                <w:b/>
                <w:bCs/>
                <w:sz w:val="17"/>
                <w:szCs w:val="17"/>
                <w:lang w:eastAsia="en-GB"/>
              </w:rPr>
              <w:t>Chongqing</w:t>
            </w:r>
          </w:p>
        </w:tc>
        <w:tc>
          <w:tcPr>
            <w:tcW w:w="567" w:type="dxa"/>
            <w:vAlign w:val="center"/>
          </w:tcPr>
          <w:p w14:paraId="3781E299" w14:textId="77777777" w:rsidR="003D1004" w:rsidRPr="004749DA" w:rsidRDefault="00DC1E4D" w:rsidP="008C72F6">
            <w:pPr>
              <w:spacing w:before="20" w:after="20" w:line="240" w:lineRule="auto"/>
              <w:ind w:left="-108" w:right="-108"/>
              <w:jc w:val="center"/>
              <w:rPr>
                <w:rFonts w:eastAsia="Times New Roman" w:cs="Calibri"/>
                <w:sz w:val="17"/>
                <w:szCs w:val="17"/>
                <w:lang w:eastAsia="en-GB"/>
              </w:rPr>
            </w:pPr>
            <w:r w:rsidRPr="004749DA">
              <w:rPr>
                <w:rFonts w:eastAsia="Times New Roman" w:cs="Calibri"/>
                <w:sz w:val="17"/>
                <w:szCs w:val="17"/>
                <w:lang w:eastAsia="en-GB"/>
              </w:rPr>
              <w:t>2005</w:t>
            </w:r>
          </w:p>
        </w:tc>
        <w:tc>
          <w:tcPr>
            <w:tcW w:w="1417" w:type="dxa"/>
            <w:shd w:val="clear" w:color="auto" w:fill="auto"/>
            <w:vAlign w:val="center"/>
          </w:tcPr>
          <w:p w14:paraId="0CDED00B" w14:textId="77777777" w:rsidR="003D1004" w:rsidRPr="004749DA" w:rsidRDefault="003D1004" w:rsidP="00DC2350">
            <w:pPr>
              <w:spacing w:before="20" w:after="20" w:line="240" w:lineRule="auto"/>
              <w:jc w:val="center"/>
              <w:rPr>
                <w:rFonts w:eastAsia="Times New Roman" w:cs="Calibri"/>
                <w:sz w:val="17"/>
                <w:szCs w:val="17"/>
                <w:lang w:eastAsia="en-GB"/>
              </w:rPr>
            </w:pPr>
            <w:r w:rsidRPr="004749DA">
              <w:rPr>
                <w:rFonts w:eastAsia="Times New Roman" w:cs="Calibri"/>
                <w:sz w:val="17"/>
                <w:szCs w:val="17"/>
                <w:lang w:eastAsia="en-GB"/>
              </w:rPr>
              <w:t>Public</w:t>
            </w:r>
          </w:p>
        </w:tc>
        <w:tc>
          <w:tcPr>
            <w:tcW w:w="4962" w:type="dxa"/>
            <w:shd w:val="clear" w:color="auto" w:fill="auto"/>
          </w:tcPr>
          <w:p w14:paraId="5ADFDBE9" w14:textId="098DB9D5" w:rsidR="003D1004" w:rsidRPr="004749DA" w:rsidRDefault="003D1004" w:rsidP="00952809">
            <w:pPr>
              <w:spacing w:before="20" w:after="20" w:line="240" w:lineRule="auto"/>
              <w:rPr>
                <w:rFonts w:eastAsia="Times New Roman" w:cs="Calibri"/>
                <w:sz w:val="17"/>
                <w:szCs w:val="17"/>
                <w:lang w:eastAsia="en-GB"/>
              </w:rPr>
            </w:pPr>
            <w:r w:rsidRPr="004749DA">
              <w:rPr>
                <w:sz w:val="17"/>
                <w:szCs w:val="17"/>
              </w:rPr>
              <w:t>Waste col</w:t>
            </w:r>
            <w:r w:rsidR="004B7EBF" w:rsidRPr="004749DA">
              <w:rPr>
                <w:sz w:val="17"/>
                <w:szCs w:val="17"/>
              </w:rPr>
              <w:t>lected from collection points for</w:t>
            </w:r>
            <w:r w:rsidRPr="004749DA">
              <w:rPr>
                <w:sz w:val="17"/>
                <w:szCs w:val="17"/>
              </w:rPr>
              <w:t xml:space="preserve"> each </w:t>
            </w:r>
            <w:r w:rsidR="00952809" w:rsidRPr="004749DA">
              <w:rPr>
                <w:sz w:val="17"/>
                <w:szCs w:val="17"/>
              </w:rPr>
              <w:t xml:space="preserve">apartment building </w:t>
            </w:r>
            <w:r w:rsidRPr="004749DA">
              <w:rPr>
                <w:sz w:val="17"/>
                <w:szCs w:val="17"/>
              </w:rPr>
              <w:t xml:space="preserve">by </w:t>
            </w:r>
            <w:proofErr w:type="gramStart"/>
            <w:r w:rsidRPr="004749DA">
              <w:rPr>
                <w:sz w:val="17"/>
                <w:szCs w:val="17"/>
              </w:rPr>
              <w:t>resident</w:t>
            </w:r>
            <w:r w:rsidR="00DC1E4D" w:rsidRPr="004749DA">
              <w:rPr>
                <w:sz w:val="17"/>
                <w:szCs w:val="17"/>
              </w:rPr>
              <w:t>s‘ committee</w:t>
            </w:r>
            <w:proofErr w:type="gramEnd"/>
            <w:r w:rsidR="00DC1E4D" w:rsidRPr="004749DA">
              <w:rPr>
                <w:sz w:val="17"/>
                <w:szCs w:val="17"/>
              </w:rPr>
              <w:t xml:space="preserve"> or similar local public sector organisation</w:t>
            </w:r>
            <w:r w:rsidRPr="004749DA">
              <w:rPr>
                <w:sz w:val="17"/>
                <w:szCs w:val="17"/>
              </w:rPr>
              <w:t xml:space="preserve">. Delivered to </w:t>
            </w:r>
            <w:r w:rsidR="00E93A21" w:rsidRPr="004749DA">
              <w:rPr>
                <w:sz w:val="17"/>
                <w:szCs w:val="17"/>
              </w:rPr>
              <w:t xml:space="preserve">300 </w:t>
            </w:r>
            <w:r w:rsidRPr="004749DA">
              <w:rPr>
                <w:sz w:val="17"/>
                <w:szCs w:val="17"/>
              </w:rPr>
              <w:t xml:space="preserve">small local transfer stations run by the monopoly </w:t>
            </w:r>
            <w:r w:rsidRPr="004749DA">
              <w:rPr>
                <w:rFonts w:eastAsia="Times New Roman" w:cs="Calibri"/>
                <w:sz w:val="17"/>
                <w:szCs w:val="17"/>
                <w:lang w:eastAsia="en-GB"/>
              </w:rPr>
              <w:t>commercialised public enterprise delivering MSWM services.</w:t>
            </w:r>
            <w:r w:rsidRPr="004749DA">
              <w:rPr>
                <w:sz w:val="17"/>
                <w:szCs w:val="17"/>
              </w:rPr>
              <w:t xml:space="preserve"> </w:t>
            </w:r>
          </w:p>
        </w:tc>
        <w:tc>
          <w:tcPr>
            <w:tcW w:w="1275" w:type="dxa"/>
            <w:shd w:val="clear" w:color="auto" w:fill="auto"/>
            <w:vAlign w:val="center"/>
          </w:tcPr>
          <w:p w14:paraId="59045009" w14:textId="77777777" w:rsidR="003D1004" w:rsidRPr="004749DA" w:rsidRDefault="00952809" w:rsidP="00DC2350">
            <w:pPr>
              <w:spacing w:before="20" w:after="20" w:line="240" w:lineRule="auto"/>
              <w:jc w:val="center"/>
              <w:rPr>
                <w:rFonts w:eastAsia="Times New Roman" w:cs="Calibri"/>
                <w:sz w:val="17"/>
                <w:szCs w:val="17"/>
                <w:lang w:eastAsia="en-GB"/>
              </w:rPr>
            </w:pPr>
            <w:r w:rsidRPr="004749DA">
              <w:rPr>
                <w:rFonts w:eastAsia="Times New Roman" w:cs="Calibri"/>
                <w:sz w:val="17"/>
                <w:szCs w:val="17"/>
                <w:lang w:eastAsia="en-GB"/>
              </w:rPr>
              <w:t>Communal points (close)</w:t>
            </w:r>
          </w:p>
        </w:tc>
        <w:tc>
          <w:tcPr>
            <w:tcW w:w="993" w:type="dxa"/>
            <w:vAlign w:val="center"/>
          </w:tcPr>
          <w:p w14:paraId="157F53AC" w14:textId="52C266E0" w:rsidR="008D3249" w:rsidRPr="004749DA" w:rsidRDefault="003D1004" w:rsidP="00AF22A1">
            <w:pPr>
              <w:spacing w:before="20" w:after="20" w:line="240" w:lineRule="auto"/>
              <w:jc w:val="center"/>
              <w:rPr>
                <w:rFonts w:eastAsia="Times New Roman" w:cs="Calibri"/>
                <w:sz w:val="17"/>
                <w:szCs w:val="17"/>
                <w:lang w:eastAsia="en-GB"/>
              </w:rPr>
            </w:pPr>
            <w:r w:rsidRPr="004749DA">
              <w:rPr>
                <w:rFonts w:eastAsia="Times New Roman" w:cs="Calibri"/>
                <w:sz w:val="17"/>
                <w:szCs w:val="17"/>
                <w:lang w:eastAsia="en-GB"/>
              </w:rPr>
              <w:t>No data</w:t>
            </w:r>
          </w:p>
        </w:tc>
      </w:tr>
      <w:tr w:rsidR="003D1004" w:rsidRPr="004749DA" w14:paraId="6717D1CE" w14:textId="77777777" w:rsidTr="006C265C">
        <w:trPr>
          <w:cantSplit/>
        </w:trPr>
        <w:tc>
          <w:tcPr>
            <w:tcW w:w="1277" w:type="dxa"/>
            <w:shd w:val="clear" w:color="auto" w:fill="auto"/>
            <w:vAlign w:val="center"/>
          </w:tcPr>
          <w:p w14:paraId="7BF953B1" w14:textId="77777777" w:rsidR="00DC1E4D" w:rsidRPr="004749DA" w:rsidRDefault="00DC1E4D" w:rsidP="00DC2350">
            <w:pPr>
              <w:spacing w:before="20" w:after="20" w:line="240" w:lineRule="auto"/>
              <w:jc w:val="center"/>
              <w:rPr>
                <w:rFonts w:eastAsia="Times New Roman" w:cs="Calibri"/>
                <w:bCs/>
                <w:sz w:val="17"/>
                <w:szCs w:val="17"/>
                <w:lang w:eastAsia="en-GB"/>
              </w:rPr>
            </w:pPr>
            <w:r w:rsidRPr="004749DA">
              <w:rPr>
                <w:rFonts w:eastAsia="Times New Roman" w:cs="Calibri"/>
                <w:bCs/>
                <w:sz w:val="17"/>
                <w:szCs w:val="17"/>
                <w:lang w:eastAsia="en-GB"/>
              </w:rPr>
              <w:t>China</w:t>
            </w:r>
          </w:p>
          <w:p w14:paraId="270CA7F6" w14:textId="77777777" w:rsidR="003D1004" w:rsidRPr="004749DA" w:rsidRDefault="003D1004" w:rsidP="00DC2350">
            <w:pPr>
              <w:spacing w:before="20" w:after="20" w:line="240" w:lineRule="auto"/>
              <w:jc w:val="center"/>
              <w:rPr>
                <w:rFonts w:eastAsia="Times New Roman" w:cs="Calibri"/>
                <w:b/>
                <w:bCs/>
                <w:sz w:val="17"/>
                <w:szCs w:val="17"/>
                <w:lang w:eastAsia="en-GB"/>
              </w:rPr>
            </w:pPr>
            <w:r w:rsidRPr="004749DA">
              <w:rPr>
                <w:rFonts w:eastAsia="Times New Roman" w:cs="Calibri"/>
                <w:b/>
                <w:bCs/>
                <w:sz w:val="17"/>
                <w:szCs w:val="17"/>
                <w:lang w:eastAsia="en-GB"/>
              </w:rPr>
              <w:t>Kunming</w:t>
            </w:r>
          </w:p>
        </w:tc>
        <w:tc>
          <w:tcPr>
            <w:tcW w:w="567" w:type="dxa"/>
            <w:vAlign w:val="center"/>
          </w:tcPr>
          <w:p w14:paraId="2B94492F" w14:textId="77777777" w:rsidR="003D1004" w:rsidRPr="004749DA" w:rsidRDefault="00DC1E4D" w:rsidP="008C72F6">
            <w:pPr>
              <w:spacing w:before="20" w:after="20" w:line="240" w:lineRule="auto"/>
              <w:ind w:left="-108" w:right="-108"/>
              <w:jc w:val="center"/>
              <w:rPr>
                <w:rFonts w:eastAsia="Times New Roman" w:cs="Calibri"/>
                <w:sz w:val="17"/>
                <w:szCs w:val="17"/>
                <w:lang w:eastAsia="en-GB"/>
              </w:rPr>
            </w:pPr>
            <w:r w:rsidRPr="004749DA">
              <w:rPr>
                <w:rFonts w:eastAsia="Times New Roman" w:cs="Calibri"/>
                <w:sz w:val="17"/>
                <w:szCs w:val="17"/>
                <w:lang w:eastAsia="en-GB"/>
              </w:rPr>
              <w:t>2009</w:t>
            </w:r>
          </w:p>
        </w:tc>
        <w:tc>
          <w:tcPr>
            <w:tcW w:w="1417" w:type="dxa"/>
            <w:shd w:val="clear" w:color="auto" w:fill="auto"/>
            <w:vAlign w:val="center"/>
          </w:tcPr>
          <w:p w14:paraId="72C8481E" w14:textId="77777777" w:rsidR="003D1004" w:rsidRPr="004749DA" w:rsidRDefault="003D1004" w:rsidP="00DC2350">
            <w:pPr>
              <w:spacing w:before="20" w:after="20" w:line="240" w:lineRule="auto"/>
              <w:jc w:val="center"/>
              <w:rPr>
                <w:rFonts w:eastAsia="Times New Roman" w:cs="Calibri"/>
                <w:sz w:val="17"/>
                <w:szCs w:val="17"/>
                <w:lang w:eastAsia="en-GB"/>
              </w:rPr>
            </w:pPr>
            <w:r w:rsidRPr="004749DA">
              <w:rPr>
                <w:rFonts w:eastAsia="Times New Roman" w:cs="Calibri"/>
                <w:sz w:val="17"/>
                <w:szCs w:val="17"/>
                <w:lang w:eastAsia="en-GB"/>
              </w:rPr>
              <w:t>Public</w:t>
            </w:r>
          </w:p>
        </w:tc>
        <w:tc>
          <w:tcPr>
            <w:tcW w:w="4962" w:type="dxa"/>
            <w:shd w:val="clear" w:color="auto" w:fill="auto"/>
          </w:tcPr>
          <w:p w14:paraId="0883A202" w14:textId="5DA913A3" w:rsidR="003D1004" w:rsidRPr="004749DA" w:rsidRDefault="00E36AC6" w:rsidP="00E93A21">
            <w:pPr>
              <w:spacing w:before="20" w:after="20" w:line="240" w:lineRule="auto"/>
              <w:rPr>
                <w:rFonts w:eastAsia="Times New Roman" w:cs="Calibri"/>
                <w:sz w:val="17"/>
                <w:szCs w:val="17"/>
                <w:lang w:eastAsia="en-GB"/>
              </w:rPr>
            </w:pPr>
            <w:r w:rsidRPr="004749DA">
              <w:rPr>
                <w:sz w:val="17"/>
                <w:szCs w:val="17"/>
                <w:lang w:bidi="en-US"/>
              </w:rPr>
              <w:t>Different levels of public authority</w:t>
            </w:r>
            <w:r w:rsidR="003D1004" w:rsidRPr="004749DA">
              <w:rPr>
                <w:sz w:val="17"/>
                <w:szCs w:val="17"/>
                <w:lang w:bidi="en-US"/>
              </w:rPr>
              <w:t xml:space="preserve"> provide</w:t>
            </w:r>
            <w:r w:rsidR="00FE550F">
              <w:rPr>
                <w:sz w:val="17"/>
                <w:szCs w:val="17"/>
                <w:lang w:bidi="en-US"/>
              </w:rPr>
              <w:t>d</w:t>
            </w:r>
            <w:r w:rsidR="003D1004" w:rsidRPr="004749DA">
              <w:rPr>
                <w:sz w:val="17"/>
                <w:szCs w:val="17"/>
                <w:lang w:bidi="en-US"/>
              </w:rPr>
              <w:t xml:space="preserve"> primary collection from</w:t>
            </w:r>
            <w:r w:rsidRPr="004749DA">
              <w:rPr>
                <w:sz w:val="17"/>
                <w:szCs w:val="17"/>
                <w:lang w:bidi="en-US"/>
              </w:rPr>
              <w:t xml:space="preserve"> a central collection point</w:t>
            </w:r>
            <w:r w:rsidR="003D1004" w:rsidRPr="004749DA">
              <w:rPr>
                <w:sz w:val="17"/>
                <w:szCs w:val="17"/>
                <w:lang w:bidi="en-US"/>
              </w:rPr>
              <w:t xml:space="preserve"> </w:t>
            </w:r>
            <w:r w:rsidRPr="004749DA">
              <w:rPr>
                <w:sz w:val="17"/>
                <w:szCs w:val="17"/>
                <w:lang w:bidi="en-US"/>
              </w:rPr>
              <w:t>(</w:t>
            </w:r>
            <w:r w:rsidR="003D1004" w:rsidRPr="004749DA">
              <w:rPr>
                <w:sz w:val="17"/>
                <w:szCs w:val="17"/>
                <w:lang w:bidi="en-US"/>
              </w:rPr>
              <w:t>‘waste houses’</w:t>
            </w:r>
            <w:r w:rsidRPr="004749DA">
              <w:rPr>
                <w:sz w:val="17"/>
                <w:szCs w:val="17"/>
                <w:lang w:bidi="en-US"/>
              </w:rPr>
              <w:t>)</w:t>
            </w:r>
            <w:r w:rsidR="003D1004" w:rsidRPr="004749DA">
              <w:rPr>
                <w:sz w:val="17"/>
                <w:szCs w:val="17"/>
                <w:lang w:bidi="en-US"/>
              </w:rPr>
              <w:t xml:space="preserve"> for each </w:t>
            </w:r>
            <w:r w:rsidR="00952809" w:rsidRPr="004749DA">
              <w:rPr>
                <w:sz w:val="17"/>
                <w:szCs w:val="17"/>
              </w:rPr>
              <w:t>apartment building</w:t>
            </w:r>
            <w:r w:rsidR="003D1004" w:rsidRPr="004749DA">
              <w:rPr>
                <w:sz w:val="17"/>
                <w:szCs w:val="17"/>
                <w:lang w:bidi="en-US"/>
              </w:rPr>
              <w:t xml:space="preserve">. Waste taken by tricycle to 120 small transfer stations. Secondary collection from transfer stations, or some larger waste houses, undertaken by the city-wide </w:t>
            </w:r>
            <w:r w:rsidR="003D1004" w:rsidRPr="004749DA">
              <w:rPr>
                <w:rFonts w:eastAsia="Times New Roman"/>
                <w:sz w:val="17"/>
                <w:szCs w:val="17"/>
                <w:lang w:bidi="en-US"/>
              </w:rPr>
              <w:t>Kunming Sanitary Division</w:t>
            </w:r>
            <w:r w:rsidR="003D1004" w:rsidRPr="004749DA">
              <w:rPr>
                <w:sz w:val="17"/>
                <w:szCs w:val="17"/>
                <w:lang w:bidi="en-US"/>
              </w:rPr>
              <w:t>.</w:t>
            </w:r>
          </w:p>
        </w:tc>
        <w:tc>
          <w:tcPr>
            <w:tcW w:w="1275" w:type="dxa"/>
            <w:vAlign w:val="center"/>
          </w:tcPr>
          <w:p w14:paraId="3CEAEAFD" w14:textId="77777777" w:rsidR="003D1004" w:rsidRPr="004749DA" w:rsidRDefault="00952809" w:rsidP="00DC2350">
            <w:pPr>
              <w:spacing w:before="20" w:after="20" w:line="240" w:lineRule="auto"/>
              <w:jc w:val="center"/>
              <w:rPr>
                <w:rFonts w:eastAsia="Times New Roman" w:cs="Calibri"/>
                <w:sz w:val="17"/>
                <w:szCs w:val="17"/>
                <w:lang w:eastAsia="en-GB"/>
              </w:rPr>
            </w:pPr>
            <w:r w:rsidRPr="004749DA">
              <w:rPr>
                <w:rFonts w:eastAsia="Times New Roman" w:cs="Calibri"/>
                <w:sz w:val="17"/>
                <w:szCs w:val="17"/>
                <w:lang w:eastAsia="en-GB"/>
              </w:rPr>
              <w:t>Communal points (close)</w:t>
            </w:r>
          </w:p>
        </w:tc>
        <w:tc>
          <w:tcPr>
            <w:tcW w:w="993" w:type="dxa"/>
            <w:vAlign w:val="center"/>
          </w:tcPr>
          <w:p w14:paraId="1B45B199" w14:textId="77777777" w:rsidR="003D1004" w:rsidRPr="004749DA" w:rsidRDefault="003D1004" w:rsidP="00DC2350">
            <w:pPr>
              <w:spacing w:before="20" w:after="20" w:line="240" w:lineRule="auto"/>
              <w:jc w:val="center"/>
              <w:rPr>
                <w:rFonts w:eastAsia="Times New Roman" w:cs="Calibri"/>
                <w:sz w:val="17"/>
                <w:szCs w:val="17"/>
                <w:lang w:eastAsia="en-GB"/>
              </w:rPr>
            </w:pPr>
            <w:r w:rsidRPr="004749DA">
              <w:rPr>
                <w:rFonts w:eastAsia="Times New Roman" w:cs="Calibri"/>
                <w:sz w:val="17"/>
                <w:szCs w:val="17"/>
                <w:lang w:eastAsia="en-GB"/>
              </w:rPr>
              <w:t>100</w:t>
            </w:r>
            <w:r w:rsidR="004B0371" w:rsidRPr="004749DA">
              <w:rPr>
                <w:rFonts w:eastAsia="Times New Roman" w:cs="Calibri"/>
                <w:sz w:val="17"/>
                <w:szCs w:val="17"/>
                <w:lang w:eastAsia="en-GB"/>
              </w:rPr>
              <w:t>%</w:t>
            </w:r>
          </w:p>
          <w:p w14:paraId="5BBAEB36" w14:textId="0B51FFB6" w:rsidR="003D1004" w:rsidRPr="004749DA" w:rsidRDefault="003D1004" w:rsidP="009A7106">
            <w:pPr>
              <w:spacing w:before="20" w:after="20" w:line="240" w:lineRule="auto"/>
              <w:jc w:val="center"/>
              <w:rPr>
                <w:rFonts w:eastAsia="Times New Roman" w:cs="Calibri"/>
                <w:sz w:val="17"/>
                <w:szCs w:val="17"/>
                <w:lang w:eastAsia="en-GB"/>
              </w:rPr>
            </w:pPr>
            <w:r w:rsidRPr="004749DA">
              <w:rPr>
                <w:rFonts w:eastAsia="Times New Roman" w:cs="Calibri"/>
                <w:sz w:val="17"/>
                <w:szCs w:val="17"/>
                <w:lang w:eastAsia="en-GB"/>
              </w:rPr>
              <w:t xml:space="preserve">(in the </w:t>
            </w:r>
            <w:r w:rsidR="009A7106" w:rsidRPr="004749DA">
              <w:rPr>
                <w:rFonts w:eastAsia="Times New Roman" w:cs="Calibri"/>
                <w:sz w:val="17"/>
                <w:szCs w:val="17"/>
                <w:lang w:eastAsia="en-GB"/>
              </w:rPr>
              <w:t xml:space="preserve">4 </w:t>
            </w:r>
            <w:r w:rsidR="00952809" w:rsidRPr="004749DA">
              <w:rPr>
                <w:rFonts w:eastAsia="Times New Roman" w:cs="Calibri"/>
                <w:sz w:val="17"/>
                <w:szCs w:val="17"/>
                <w:lang w:eastAsia="en-GB"/>
              </w:rPr>
              <w:t xml:space="preserve">central </w:t>
            </w:r>
            <w:r w:rsidR="00E93A21" w:rsidRPr="004749DA">
              <w:rPr>
                <w:rFonts w:eastAsia="Times New Roman" w:cs="Calibri"/>
                <w:sz w:val="17"/>
                <w:szCs w:val="17"/>
                <w:lang w:eastAsia="en-GB"/>
              </w:rPr>
              <w:t>districts</w:t>
            </w:r>
            <w:r w:rsidRPr="004749DA">
              <w:rPr>
                <w:rFonts w:eastAsia="Times New Roman" w:cs="Calibri"/>
                <w:sz w:val="17"/>
                <w:szCs w:val="17"/>
                <w:lang w:eastAsia="en-GB"/>
              </w:rPr>
              <w:t>)</w:t>
            </w:r>
          </w:p>
          <w:p w14:paraId="2CDE4C09" w14:textId="77777777" w:rsidR="009A7106" w:rsidRPr="004749DA" w:rsidRDefault="009A7106" w:rsidP="009A7106">
            <w:pPr>
              <w:spacing w:before="20" w:after="20" w:line="240" w:lineRule="auto"/>
              <w:jc w:val="center"/>
              <w:rPr>
                <w:rFonts w:eastAsia="Times New Roman" w:cs="Calibri"/>
                <w:sz w:val="17"/>
                <w:szCs w:val="17"/>
                <w:lang w:eastAsia="en-GB"/>
              </w:rPr>
            </w:pPr>
            <w:r w:rsidRPr="004749DA">
              <w:rPr>
                <w:rFonts w:eastAsia="Times New Roman" w:cs="Calibri"/>
                <w:sz w:val="17"/>
                <w:szCs w:val="17"/>
                <w:lang w:eastAsia="en-GB"/>
              </w:rPr>
              <w:t>↔</w:t>
            </w:r>
          </w:p>
        </w:tc>
      </w:tr>
      <w:tr w:rsidR="00DC1E4D" w:rsidRPr="004749DA" w14:paraId="073D9874" w14:textId="77777777" w:rsidTr="006C265C">
        <w:trPr>
          <w:cantSplit/>
        </w:trPr>
        <w:tc>
          <w:tcPr>
            <w:tcW w:w="1277" w:type="dxa"/>
            <w:shd w:val="clear" w:color="auto" w:fill="auto"/>
            <w:vAlign w:val="center"/>
          </w:tcPr>
          <w:p w14:paraId="17D8B231" w14:textId="77777777" w:rsidR="000068D4" w:rsidRPr="004749DA" w:rsidRDefault="000068D4" w:rsidP="00E60610">
            <w:pPr>
              <w:spacing w:before="20" w:after="20" w:line="240" w:lineRule="auto"/>
              <w:jc w:val="center"/>
              <w:rPr>
                <w:rFonts w:eastAsia="Times New Roman" w:cs="Calibri"/>
                <w:bCs/>
                <w:sz w:val="17"/>
                <w:szCs w:val="17"/>
                <w:lang w:eastAsia="en-GB"/>
              </w:rPr>
            </w:pPr>
            <w:r w:rsidRPr="004749DA">
              <w:rPr>
                <w:rFonts w:eastAsia="Times New Roman" w:cs="Calibri"/>
                <w:bCs/>
                <w:sz w:val="17"/>
                <w:szCs w:val="17"/>
                <w:lang w:eastAsia="en-GB"/>
              </w:rPr>
              <w:t>India</w:t>
            </w:r>
          </w:p>
          <w:p w14:paraId="6F38B9EB" w14:textId="77777777" w:rsidR="00DC1E4D" w:rsidRPr="004749DA" w:rsidRDefault="00DC1E4D" w:rsidP="00E60610">
            <w:pPr>
              <w:spacing w:before="20" w:after="20" w:line="240" w:lineRule="auto"/>
              <w:jc w:val="center"/>
              <w:rPr>
                <w:rFonts w:eastAsia="Times New Roman" w:cs="Calibri"/>
                <w:b/>
                <w:bCs/>
                <w:sz w:val="17"/>
                <w:szCs w:val="17"/>
                <w:lang w:eastAsia="en-GB"/>
              </w:rPr>
            </w:pPr>
            <w:r w:rsidRPr="004749DA">
              <w:rPr>
                <w:rFonts w:eastAsia="Times New Roman" w:cs="Calibri"/>
                <w:b/>
                <w:bCs/>
                <w:sz w:val="17"/>
                <w:szCs w:val="17"/>
                <w:lang w:eastAsia="en-GB"/>
              </w:rPr>
              <w:t>Kolkata</w:t>
            </w:r>
          </w:p>
        </w:tc>
        <w:tc>
          <w:tcPr>
            <w:tcW w:w="567" w:type="dxa"/>
            <w:vAlign w:val="center"/>
          </w:tcPr>
          <w:p w14:paraId="6E416E72" w14:textId="77777777" w:rsidR="00DC1E4D" w:rsidRPr="004749DA" w:rsidRDefault="000068D4" w:rsidP="008C72F6">
            <w:pPr>
              <w:spacing w:before="20" w:after="20" w:line="240" w:lineRule="auto"/>
              <w:ind w:left="-108" w:right="-108"/>
              <w:jc w:val="center"/>
              <w:rPr>
                <w:rFonts w:eastAsia="Times New Roman" w:cs="Calibri"/>
                <w:sz w:val="17"/>
                <w:szCs w:val="17"/>
                <w:lang w:eastAsia="en-GB"/>
              </w:rPr>
            </w:pPr>
            <w:r w:rsidRPr="004749DA">
              <w:rPr>
                <w:rFonts w:eastAsia="Times New Roman" w:cs="Calibri"/>
                <w:sz w:val="17"/>
                <w:szCs w:val="17"/>
                <w:lang w:eastAsia="en-GB"/>
              </w:rPr>
              <w:t>2008</w:t>
            </w:r>
          </w:p>
        </w:tc>
        <w:tc>
          <w:tcPr>
            <w:tcW w:w="1417" w:type="dxa"/>
            <w:shd w:val="clear" w:color="auto" w:fill="auto"/>
            <w:vAlign w:val="center"/>
          </w:tcPr>
          <w:p w14:paraId="5F36F1D7" w14:textId="77777777" w:rsidR="00DC1E4D" w:rsidRPr="004749DA" w:rsidRDefault="00DC1E4D" w:rsidP="00E60610">
            <w:pPr>
              <w:spacing w:before="20" w:after="20" w:line="240" w:lineRule="auto"/>
              <w:jc w:val="center"/>
              <w:rPr>
                <w:rFonts w:eastAsia="Times New Roman" w:cs="Calibri"/>
                <w:sz w:val="17"/>
                <w:szCs w:val="17"/>
                <w:lang w:eastAsia="en-GB"/>
              </w:rPr>
            </w:pPr>
            <w:r w:rsidRPr="004749DA">
              <w:rPr>
                <w:rFonts w:eastAsia="Times New Roman" w:cs="Calibri"/>
                <w:sz w:val="17"/>
                <w:szCs w:val="17"/>
                <w:lang w:eastAsia="en-GB"/>
              </w:rPr>
              <w:t>Public</w:t>
            </w:r>
          </w:p>
        </w:tc>
        <w:tc>
          <w:tcPr>
            <w:tcW w:w="4962" w:type="dxa"/>
            <w:shd w:val="clear" w:color="auto" w:fill="auto"/>
          </w:tcPr>
          <w:p w14:paraId="59E8AAA2" w14:textId="6C41BA5F" w:rsidR="00DC1E4D" w:rsidRPr="004749DA" w:rsidRDefault="00DC1E4D" w:rsidP="00481A28">
            <w:pPr>
              <w:spacing w:before="20" w:after="20" w:line="240" w:lineRule="auto"/>
              <w:rPr>
                <w:rFonts w:eastAsia="Times New Roman" w:cs="Calibri"/>
                <w:sz w:val="17"/>
                <w:szCs w:val="17"/>
                <w:lang w:eastAsia="en-GB"/>
              </w:rPr>
            </w:pPr>
            <w:r w:rsidRPr="004749DA">
              <w:rPr>
                <w:sz w:val="17"/>
                <w:szCs w:val="17"/>
              </w:rPr>
              <w:t>Primary collection combine</w:t>
            </w:r>
            <w:r w:rsidR="00FE550F">
              <w:rPr>
                <w:sz w:val="17"/>
                <w:szCs w:val="17"/>
              </w:rPr>
              <w:t>d</w:t>
            </w:r>
            <w:r w:rsidRPr="004749DA">
              <w:rPr>
                <w:sz w:val="17"/>
                <w:szCs w:val="17"/>
              </w:rPr>
              <w:t xml:space="preserve"> street sweeping and door-to-door collection by the public sector. Serve</w:t>
            </w:r>
            <w:r w:rsidR="00FE550F">
              <w:rPr>
                <w:sz w:val="17"/>
                <w:szCs w:val="17"/>
              </w:rPr>
              <w:t>d</w:t>
            </w:r>
            <w:r w:rsidRPr="004749DA">
              <w:rPr>
                <w:sz w:val="17"/>
                <w:szCs w:val="17"/>
              </w:rPr>
              <w:t xml:space="preserve"> 57-71% of dwellings in most areas, but only 13% in unregistered slums. Waste taken to 664 communal collection points to await secondary collection. Around 50% of secondary collection contracted to the private sector (in effect hiring manned vehicles). </w:t>
            </w:r>
          </w:p>
        </w:tc>
        <w:tc>
          <w:tcPr>
            <w:tcW w:w="1275" w:type="dxa"/>
            <w:vAlign w:val="center"/>
          </w:tcPr>
          <w:p w14:paraId="4DE6E769" w14:textId="77777777" w:rsidR="00223CBA" w:rsidRPr="004749DA" w:rsidRDefault="00DC1E4D" w:rsidP="00952809">
            <w:pPr>
              <w:spacing w:before="20" w:after="20" w:line="240" w:lineRule="auto"/>
              <w:jc w:val="center"/>
              <w:rPr>
                <w:rFonts w:eastAsia="Times New Roman" w:cs="Calibri"/>
                <w:sz w:val="17"/>
                <w:szCs w:val="17"/>
                <w:lang w:eastAsia="en-GB"/>
              </w:rPr>
            </w:pPr>
            <w:r w:rsidRPr="004749DA">
              <w:rPr>
                <w:rFonts w:eastAsia="Times New Roman" w:cs="Calibri"/>
                <w:sz w:val="17"/>
                <w:szCs w:val="17"/>
                <w:lang w:eastAsia="en-GB"/>
              </w:rPr>
              <w:t xml:space="preserve">Door-to-door </w:t>
            </w:r>
          </w:p>
          <w:p w14:paraId="2E4889D4" w14:textId="77777777" w:rsidR="00DC1E4D" w:rsidRPr="004749DA" w:rsidRDefault="00DC1E4D" w:rsidP="00952809">
            <w:pPr>
              <w:spacing w:before="20" w:after="20" w:line="240" w:lineRule="auto"/>
              <w:jc w:val="center"/>
              <w:rPr>
                <w:rFonts w:eastAsia="Times New Roman" w:cs="Calibri"/>
                <w:sz w:val="17"/>
                <w:szCs w:val="17"/>
                <w:lang w:eastAsia="en-GB"/>
              </w:rPr>
            </w:pPr>
            <w:r w:rsidRPr="004749DA">
              <w:rPr>
                <w:rFonts w:eastAsia="Times New Roman" w:cs="Calibri"/>
                <w:sz w:val="17"/>
                <w:szCs w:val="17"/>
                <w:lang w:eastAsia="en-GB"/>
              </w:rPr>
              <w:t xml:space="preserve">+ </w:t>
            </w:r>
            <w:r w:rsidR="00223CBA" w:rsidRPr="004749DA">
              <w:rPr>
                <w:rFonts w:eastAsia="Times New Roman" w:cs="Calibri"/>
                <w:sz w:val="17"/>
                <w:szCs w:val="17"/>
                <w:lang w:eastAsia="en-GB"/>
              </w:rPr>
              <w:t>K</w:t>
            </w:r>
            <w:r w:rsidR="00952809" w:rsidRPr="004749DA">
              <w:rPr>
                <w:rFonts w:eastAsia="Times New Roman" w:cs="Calibri"/>
                <w:sz w:val="17"/>
                <w:szCs w:val="17"/>
                <w:lang w:eastAsia="en-GB"/>
              </w:rPr>
              <w:t>erbside</w:t>
            </w:r>
          </w:p>
        </w:tc>
        <w:tc>
          <w:tcPr>
            <w:tcW w:w="993" w:type="dxa"/>
            <w:vAlign w:val="center"/>
          </w:tcPr>
          <w:p w14:paraId="2FDC45F6" w14:textId="77777777" w:rsidR="00DC1E4D" w:rsidRPr="004749DA" w:rsidRDefault="001D291A" w:rsidP="00E60610">
            <w:pPr>
              <w:spacing w:before="20" w:after="20" w:line="240" w:lineRule="auto"/>
              <w:jc w:val="center"/>
              <w:rPr>
                <w:rFonts w:eastAsia="Times New Roman" w:cs="Calibri"/>
                <w:sz w:val="17"/>
                <w:szCs w:val="17"/>
                <w:lang w:eastAsia="en-GB"/>
              </w:rPr>
            </w:pPr>
            <w:r w:rsidRPr="004749DA">
              <w:rPr>
                <w:rFonts w:eastAsia="Times New Roman" w:cs="Calibri"/>
                <w:sz w:val="17"/>
                <w:szCs w:val="17"/>
                <w:lang w:eastAsia="en-GB"/>
              </w:rPr>
              <w:t>61</w:t>
            </w:r>
            <w:r w:rsidR="004B0371" w:rsidRPr="004749DA">
              <w:rPr>
                <w:rFonts w:eastAsia="Times New Roman" w:cs="Calibri"/>
                <w:sz w:val="17"/>
                <w:szCs w:val="17"/>
                <w:lang w:eastAsia="en-GB"/>
              </w:rPr>
              <w:t>%</w:t>
            </w:r>
          </w:p>
          <w:p w14:paraId="3074ADD5" w14:textId="77777777" w:rsidR="009A7106" w:rsidRPr="004749DA" w:rsidRDefault="009A7106" w:rsidP="00E60610">
            <w:pPr>
              <w:spacing w:before="20" w:after="20" w:line="240" w:lineRule="auto"/>
              <w:jc w:val="center"/>
              <w:rPr>
                <w:rFonts w:eastAsia="Times New Roman" w:cs="Calibri"/>
                <w:sz w:val="17"/>
                <w:szCs w:val="17"/>
                <w:lang w:eastAsia="en-GB"/>
              </w:rPr>
            </w:pPr>
            <w:r w:rsidRPr="004749DA">
              <w:rPr>
                <w:rFonts w:eastAsia="Times New Roman" w:cs="Calibri"/>
                <w:sz w:val="17"/>
                <w:szCs w:val="17"/>
                <w:lang w:eastAsia="en-GB"/>
              </w:rPr>
              <w:t>↑</w:t>
            </w:r>
          </w:p>
        </w:tc>
      </w:tr>
      <w:tr w:rsidR="00DC1E4D" w:rsidRPr="004749DA" w14:paraId="417038CD" w14:textId="77777777" w:rsidTr="006C265C">
        <w:trPr>
          <w:cantSplit/>
        </w:trPr>
        <w:tc>
          <w:tcPr>
            <w:tcW w:w="1277" w:type="dxa"/>
            <w:shd w:val="clear" w:color="auto" w:fill="auto"/>
            <w:vAlign w:val="center"/>
          </w:tcPr>
          <w:p w14:paraId="610E45F9" w14:textId="77777777" w:rsidR="000068D4" w:rsidRPr="004749DA" w:rsidRDefault="000068D4" w:rsidP="00E60610">
            <w:pPr>
              <w:spacing w:before="20" w:after="20" w:line="240" w:lineRule="auto"/>
              <w:jc w:val="center"/>
              <w:rPr>
                <w:rFonts w:eastAsia="Times New Roman" w:cs="Calibri"/>
                <w:bCs/>
                <w:sz w:val="17"/>
                <w:szCs w:val="17"/>
                <w:lang w:eastAsia="en-GB"/>
              </w:rPr>
            </w:pPr>
            <w:r w:rsidRPr="004749DA">
              <w:rPr>
                <w:rFonts w:eastAsia="Times New Roman" w:cs="Calibri"/>
                <w:bCs/>
                <w:sz w:val="17"/>
                <w:szCs w:val="17"/>
                <w:lang w:eastAsia="en-GB"/>
              </w:rPr>
              <w:t>India</w:t>
            </w:r>
          </w:p>
          <w:p w14:paraId="7B9F4542" w14:textId="77777777" w:rsidR="00DC1E4D" w:rsidRPr="004749DA" w:rsidRDefault="00DC1E4D" w:rsidP="00E60610">
            <w:pPr>
              <w:spacing w:before="20" w:after="20" w:line="240" w:lineRule="auto"/>
              <w:jc w:val="center"/>
              <w:rPr>
                <w:rFonts w:eastAsia="Times New Roman" w:cs="Calibri"/>
                <w:b/>
                <w:bCs/>
                <w:sz w:val="17"/>
                <w:szCs w:val="17"/>
                <w:lang w:eastAsia="en-GB"/>
              </w:rPr>
            </w:pPr>
            <w:r w:rsidRPr="004749DA">
              <w:rPr>
                <w:rFonts w:eastAsia="Times New Roman" w:cs="Calibri"/>
                <w:b/>
                <w:bCs/>
                <w:sz w:val="17"/>
                <w:szCs w:val="17"/>
                <w:lang w:eastAsia="en-GB"/>
              </w:rPr>
              <w:t>Surat</w:t>
            </w:r>
          </w:p>
        </w:tc>
        <w:tc>
          <w:tcPr>
            <w:tcW w:w="567" w:type="dxa"/>
            <w:vAlign w:val="center"/>
          </w:tcPr>
          <w:p w14:paraId="2830F315" w14:textId="77777777" w:rsidR="00DC1E4D" w:rsidRPr="004749DA" w:rsidRDefault="000068D4" w:rsidP="008C72F6">
            <w:pPr>
              <w:spacing w:before="20" w:after="20" w:line="240" w:lineRule="auto"/>
              <w:ind w:left="-108" w:right="-108"/>
              <w:jc w:val="center"/>
              <w:rPr>
                <w:rFonts w:eastAsia="Times New Roman" w:cs="Calibri"/>
                <w:sz w:val="17"/>
                <w:szCs w:val="17"/>
                <w:lang w:eastAsia="en-GB"/>
              </w:rPr>
            </w:pPr>
            <w:r w:rsidRPr="004749DA">
              <w:rPr>
                <w:rFonts w:eastAsia="Times New Roman" w:cs="Calibri"/>
                <w:sz w:val="17"/>
                <w:szCs w:val="17"/>
                <w:lang w:eastAsia="en-GB"/>
              </w:rPr>
              <w:t>2012</w:t>
            </w:r>
          </w:p>
        </w:tc>
        <w:tc>
          <w:tcPr>
            <w:tcW w:w="1417" w:type="dxa"/>
            <w:shd w:val="clear" w:color="auto" w:fill="auto"/>
            <w:vAlign w:val="center"/>
          </w:tcPr>
          <w:p w14:paraId="78EA3B13" w14:textId="77777777" w:rsidR="00DC1E4D" w:rsidRPr="004749DA" w:rsidRDefault="00DC1E4D" w:rsidP="00E60610">
            <w:pPr>
              <w:spacing w:before="20" w:after="20" w:line="240" w:lineRule="auto"/>
              <w:jc w:val="center"/>
              <w:rPr>
                <w:rFonts w:eastAsia="Times New Roman" w:cs="Calibri"/>
                <w:sz w:val="17"/>
                <w:szCs w:val="17"/>
                <w:lang w:eastAsia="en-GB"/>
              </w:rPr>
            </w:pPr>
            <w:r w:rsidRPr="004749DA">
              <w:rPr>
                <w:rFonts w:eastAsia="Times New Roman" w:cs="Calibri"/>
                <w:sz w:val="17"/>
                <w:szCs w:val="17"/>
                <w:lang w:eastAsia="en-GB"/>
              </w:rPr>
              <w:t>PPP</w:t>
            </w:r>
          </w:p>
        </w:tc>
        <w:tc>
          <w:tcPr>
            <w:tcW w:w="4962" w:type="dxa"/>
            <w:shd w:val="clear" w:color="auto" w:fill="auto"/>
          </w:tcPr>
          <w:p w14:paraId="4CE94EEC" w14:textId="623A2DFE" w:rsidR="00DC1E4D" w:rsidRPr="004749DA" w:rsidRDefault="00DC1E4D" w:rsidP="00C343A3">
            <w:pPr>
              <w:spacing w:before="20" w:after="20" w:line="240" w:lineRule="auto"/>
              <w:rPr>
                <w:rFonts w:eastAsia="Times New Roman" w:cs="Calibri"/>
                <w:sz w:val="17"/>
                <w:szCs w:val="17"/>
                <w:lang w:eastAsia="en-GB"/>
              </w:rPr>
            </w:pPr>
            <w:r w:rsidRPr="004749DA">
              <w:rPr>
                <w:rFonts w:eastAsia="Times New Roman" w:cs="Calibri"/>
                <w:sz w:val="17"/>
                <w:szCs w:val="17"/>
                <w:lang w:eastAsia="en-GB"/>
              </w:rPr>
              <w:t>Five private companies serve</w:t>
            </w:r>
            <w:r w:rsidR="00FE550F">
              <w:rPr>
                <w:rFonts w:eastAsia="Times New Roman" w:cs="Calibri"/>
                <w:sz w:val="17"/>
                <w:szCs w:val="17"/>
                <w:lang w:eastAsia="en-GB"/>
              </w:rPr>
              <w:t>d</w:t>
            </w:r>
            <w:r w:rsidRPr="004749DA">
              <w:rPr>
                <w:rFonts w:eastAsia="Times New Roman" w:cs="Calibri"/>
                <w:sz w:val="17"/>
                <w:szCs w:val="17"/>
                <w:lang w:eastAsia="en-GB"/>
              </w:rPr>
              <w:t xml:space="preserve"> 90% of population under five-year contracts that were awarded</w:t>
            </w:r>
            <w:r w:rsidR="00F86C5F" w:rsidRPr="004749DA">
              <w:rPr>
                <w:rFonts w:eastAsia="Times New Roman" w:cs="Calibri"/>
                <w:sz w:val="17"/>
                <w:szCs w:val="17"/>
                <w:lang w:eastAsia="en-GB"/>
              </w:rPr>
              <w:t xml:space="preserve"> </w:t>
            </w:r>
            <w:r w:rsidR="00C343A3" w:rsidRPr="004749DA">
              <w:rPr>
                <w:rFonts w:eastAsia="Times New Roman" w:cs="Calibri"/>
                <w:sz w:val="17"/>
                <w:szCs w:val="17"/>
                <w:lang w:eastAsia="en-GB"/>
              </w:rPr>
              <w:t>for each of 7 zones</w:t>
            </w:r>
            <w:r w:rsidRPr="004749DA">
              <w:rPr>
                <w:rFonts w:eastAsia="Times New Roman" w:cs="Calibri"/>
                <w:sz w:val="17"/>
                <w:szCs w:val="17"/>
                <w:lang w:eastAsia="en-GB"/>
              </w:rPr>
              <w:t xml:space="preserve"> in 2011 through e-tendering. Cover</w:t>
            </w:r>
            <w:r w:rsidR="00FE550F">
              <w:rPr>
                <w:rFonts w:eastAsia="Times New Roman" w:cs="Calibri"/>
                <w:sz w:val="17"/>
                <w:szCs w:val="17"/>
                <w:lang w:eastAsia="en-GB"/>
              </w:rPr>
              <w:t>ed</w:t>
            </w:r>
            <w:r w:rsidRPr="004749DA">
              <w:rPr>
                <w:rFonts w:eastAsia="Times New Roman" w:cs="Calibri"/>
                <w:sz w:val="17"/>
                <w:szCs w:val="17"/>
                <w:lang w:eastAsia="en-GB"/>
              </w:rPr>
              <w:t xml:space="preserve"> primary collection and motorised transport to transfer stations. 10% served by wheelbarrows and central containers with secondary collection by the public sector. </w:t>
            </w:r>
          </w:p>
        </w:tc>
        <w:tc>
          <w:tcPr>
            <w:tcW w:w="1275" w:type="dxa"/>
            <w:vAlign w:val="center"/>
          </w:tcPr>
          <w:p w14:paraId="2D8599DD" w14:textId="77777777" w:rsidR="00DC1E4D" w:rsidRPr="004749DA" w:rsidRDefault="00DC1E4D" w:rsidP="00952809">
            <w:pPr>
              <w:spacing w:before="20" w:after="20" w:line="240" w:lineRule="auto"/>
              <w:jc w:val="center"/>
              <w:rPr>
                <w:rFonts w:eastAsia="Times New Roman" w:cs="Calibri"/>
                <w:sz w:val="17"/>
                <w:szCs w:val="17"/>
                <w:lang w:eastAsia="en-GB"/>
              </w:rPr>
            </w:pPr>
            <w:r w:rsidRPr="004749DA">
              <w:rPr>
                <w:rFonts w:eastAsia="Times New Roman" w:cs="Calibri"/>
                <w:sz w:val="17"/>
                <w:szCs w:val="17"/>
                <w:lang w:eastAsia="en-GB"/>
              </w:rPr>
              <w:t xml:space="preserve">Door to door </w:t>
            </w:r>
          </w:p>
        </w:tc>
        <w:tc>
          <w:tcPr>
            <w:tcW w:w="993" w:type="dxa"/>
            <w:vAlign w:val="center"/>
          </w:tcPr>
          <w:p w14:paraId="796C7CDD" w14:textId="77777777" w:rsidR="00DC1E4D" w:rsidRPr="004749DA" w:rsidRDefault="00DC1E4D" w:rsidP="00E60610">
            <w:pPr>
              <w:spacing w:before="20" w:after="20" w:line="240" w:lineRule="auto"/>
              <w:jc w:val="center"/>
              <w:rPr>
                <w:rFonts w:eastAsia="Times New Roman" w:cs="Calibri"/>
                <w:sz w:val="17"/>
                <w:szCs w:val="17"/>
                <w:lang w:eastAsia="en-GB"/>
              </w:rPr>
            </w:pPr>
            <w:r w:rsidRPr="004749DA">
              <w:rPr>
                <w:rFonts w:eastAsia="Times New Roman" w:cs="Calibri"/>
                <w:sz w:val="17"/>
                <w:szCs w:val="17"/>
                <w:lang w:eastAsia="en-GB"/>
              </w:rPr>
              <w:t>93</w:t>
            </w:r>
            <w:r w:rsidR="004B0371" w:rsidRPr="004749DA">
              <w:rPr>
                <w:rFonts w:eastAsia="Times New Roman" w:cs="Calibri"/>
                <w:sz w:val="17"/>
                <w:szCs w:val="17"/>
                <w:lang w:eastAsia="en-GB"/>
              </w:rPr>
              <w:t>%</w:t>
            </w:r>
          </w:p>
          <w:p w14:paraId="51FF125C" w14:textId="77777777" w:rsidR="009A7106" w:rsidRPr="004749DA" w:rsidRDefault="009A7106" w:rsidP="00E60610">
            <w:pPr>
              <w:spacing w:before="20" w:after="20" w:line="240" w:lineRule="auto"/>
              <w:jc w:val="center"/>
              <w:rPr>
                <w:rFonts w:eastAsia="Times New Roman" w:cs="Calibri"/>
                <w:sz w:val="17"/>
                <w:szCs w:val="17"/>
                <w:lang w:eastAsia="en-GB"/>
              </w:rPr>
            </w:pPr>
            <w:r w:rsidRPr="004749DA">
              <w:rPr>
                <w:rFonts w:eastAsia="Times New Roman" w:cs="Calibri"/>
                <w:sz w:val="17"/>
                <w:szCs w:val="17"/>
                <w:lang w:eastAsia="en-GB"/>
              </w:rPr>
              <w:t>↑</w:t>
            </w:r>
          </w:p>
        </w:tc>
      </w:tr>
      <w:tr w:rsidR="000068D4" w:rsidRPr="004749DA" w14:paraId="7E717F91" w14:textId="77777777" w:rsidTr="006C265C">
        <w:trPr>
          <w:cantSplit/>
        </w:trPr>
        <w:tc>
          <w:tcPr>
            <w:tcW w:w="1277" w:type="dxa"/>
            <w:shd w:val="clear" w:color="auto" w:fill="auto"/>
            <w:vAlign w:val="center"/>
          </w:tcPr>
          <w:p w14:paraId="093FE119" w14:textId="77777777" w:rsidR="000068D4" w:rsidRPr="004749DA" w:rsidRDefault="000068D4" w:rsidP="00E60610">
            <w:pPr>
              <w:spacing w:before="20" w:after="20" w:line="240" w:lineRule="auto"/>
              <w:jc w:val="center"/>
              <w:rPr>
                <w:rFonts w:eastAsia="Times New Roman" w:cs="Calibri"/>
                <w:bCs/>
                <w:sz w:val="17"/>
                <w:szCs w:val="17"/>
                <w:lang w:eastAsia="en-GB"/>
              </w:rPr>
            </w:pPr>
            <w:r w:rsidRPr="004749DA">
              <w:rPr>
                <w:rFonts w:eastAsia="Times New Roman" w:cs="Calibri"/>
                <w:bCs/>
                <w:sz w:val="17"/>
                <w:szCs w:val="17"/>
                <w:lang w:eastAsia="en-GB"/>
              </w:rPr>
              <w:t>Nepal</w:t>
            </w:r>
          </w:p>
          <w:p w14:paraId="72AB40A3" w14:textId="77777777" w:rsidR="000068D4" w:rsidRPr="004749DA" w:rsidRDefault="000068D4" w:rsidP="00E60610">
            <w:pPr>
              <w:spacing w:before="20" w:after="20" w:line="240" w:lineRule="auto"/>
              <w:jc w:val="center"/>
              <w:rPr>
                <w:rFonts w:eastAsia="Times New Roman" w:cs="Calibri"/>
                <w:b/>
                <w:bCs/>
                <w:sz w:val="17"/>
                <w:szCs w:val="17"/>
                <w:lang w:eastAsia="en-GB"/>
              </w:rPr>
            </w:pPr>
            <w:r w:rsidRPr="004749DA">
              <w:rPr>
                <w:rFonts w:eastAsia="Times New Roman" w:cs="Calibri"/>
                <w:b/>
                <w:bCs/>
                <w:sz w:val="17"/>
                <w:szCs w:val="17"/>
                <w:lang w:eastAsia="en-GB"/>
              </w:rPr>
              <w:t>Ghorahi</w:t>
            </w:r>
          </w:p>
        </w:tc>
        <w:tc>
          <w:tcPr>
            <w:tcW w:w="567" w:type="dxa"/>
            <w:vAlign w:val="center"/>
          </w:tcPr>
          <w:p w14:paraId="2EDBB523" w14:textId="77777777" w:rsidR="000068D4" w:rsidRPr="004749DA" w:rsidRDefault="000068D4" w:rsidP="008C72F6">
            <w:pPr>
              <w:spacing w:before="20" w:after="20" w:line="240" w:lineRule="auto"/>
              <w:ind w:left="-108" w:right="-108"/>
              <w:jc w:val="center"/>
              <w:rPr>
                <w:rFonts w:eastAsia="Times New Roman" w:cs="Calibri"/>
                <w:sz w:val="17"/>
                <w:szCs w:val="17"/>
                <w:lang w:eastAsia="en-GB"/>
              </w:rPr>
            </w:pPr>
            <w:r w:rsidRPr="004749DA">
              <w:rPr>
                <w:rFonts w:eastAsia="Times New Roman" w:cs="Calibri"/>
                <w:sz w:val="17"/>
                <w:szCs w:val="17"/>
                <w:lang w:eastAsia="en-GB"/>
              </w:rPr>
              <w:t>2009</w:t>
            </w:r>
          </w:p>
        </w:tc>
        <w:tc>
          <w:tcPr>
            <w:tcW w:w="1417" w:type="dxa"/>
            <w:shd w:val="clear" w:color="auto" w:fill="auto"/>
            <w:vAlign w:val="center"/>
          </w:tcPr>
          <w:p w14:paraId="3DC0C65F" w14:textId="77777777" w:rsidR="000068D4" w:rsidRPr="004749DA" w:rsidRDefault="000068D4" w:rsidP="00E60610">
            <w:pPr>
              <w:spacing w:before="20" w:after="20" w:line="240" w:lineRule="auto"/>
              <w:jc w:val="center"/>
              <w:rPr>
                <w:rFonts w:eastAsia="Times New Roman" w:cs="Calibri"/>
                <w:sz w:val="17"/>
                <w:szCs w:val="17"/>
                <w:lang w:eastAsia="en-GB"/>
              </w:rPr>
            </w:pPr>
            <w:r w:rsidRPr="004749DA">
              <w:rPr>
                <w:rFonts w:eastAsia="Times New Roman" w:cs="Calibri"/>
                <w:sz w:val="17"/>
                <w:szCs w:val="17"/>
                <w:lang w:eastAsia="en-GB"/>
              </w:rPr>
              <w:t>Public</w:t>
            </w:r>
          </w:p>
        </w:tc>
        <w:tc>
          <w:tcPr>
            <w:tcW w:w="4962" w:type="dxa"/>
            <w:shd w:val="clear" w:color="auto" w:fill="auto"/>
          </w:tcPr>
          <w:p w14:paraId="27870F5E" w14:textId="4810949D" w:rsidR="000068D4" w:rsidRPr="004749DA" w:rsidRDefault="000068D4" w:rsidP="00F83672">
            <w:pPr>
              <w:spacing w:before="20" w:after="20" w:line="240" w:lineRule="auto"/>
              <w:rPr>
                <w:sz w:val="17"/>
                <w:szCs w:val="17"/>
              </w:rPr>
            </w:pPr>
            <w:r w:rsidRPr="004749DA">
              <w:rPr>
                <w:sz w:val="17"/>
                <w:szCs w:val="17"/>
              </w:rPr>
              <w:t>Daily ‘ on-time‘ collection service to 50%</w:t>
            </w:r>
            <w:r w:rsidR="00F86C5F" w:rsidRPr="004749DA">
              <w:rPr>
                <w:sz w:val="17"/>
                <w:szCs w:val="17"/>
              </w:rPr>
              <w:t xml:space="preserve"> of</w:t>
            </w:r>
            <w:r w:rsidRPr="004749DA">
              <w:rPr>
                <w:sz w:val="17"/>
                <w:szCs w:val="17"/>
              </w:rPr>
              <w:t xml:space="preserve"> urban area us</w:t>
            </w:r>
            <w:r w:rsidR="00F83672">
              <w:rPr>
                <w:sz w:val="17"/>
                <w:szCs w:val="17"/>
              </w:rPr>
              <w:t>ed</w:t>
            </w:r>
            <w:r w:rsidRPr="004749DA">
              <w:rPr>
                <w:sz w:val="17"/>
                <w:szCs w:val="17"/>
              </w:rPr>
              <w:t xml:space="preserve"> either a tipper or a compactor vehicle; other 50%</w:t>
            </w:r>
            <w:r w:rsidR="00C343A3" w:rsidRPr="004749DA">
              <w:rPr>
                <w:sz w:val="17"/>
                <w:szCs w:val="17"/>
              </w:rPr>
              <w:t xml:space="preserve"> ha</w:t>
            </w:r>
            <w:r w:rsidR="00F83672">
              <w:rPr>
                <w:sz w:val="17"/>
                <w:szCs w:val="17"/>
              </w:rPr>
              <w:t>d</w:t>
            </w:r>
            <w:r w:rsidRPr="004749DA">
              <w:rPr>
                <w:sz w:val="17"/>
                <w:szCs w:val="17"/>
              </w:rPr>
              <w:t xml:space="preserve"> roadside collection using sweepers and rickshaws, who unload</w:t>
            </w:r>
            <w:r w:rsidR="00F83672">
              <w:rPr>
                <w:sz w:val="17"/>
                <w:szCs w:val="17"/>
              </w:rPr>
              <w:t>ed</w:t>
            </w:r>
            <w:r w:rsidRPr="004749DA">
              <w:rPr>
                <w:sz w:val="17"/>
                <w:szCs w:val="17"/>
              </w:rPr>
              <w:t xml:space="preserve"> their waste into the larger vehicles. No service in more rural areas.</w:t>
            </w:r>
          </w:p>
        </w:tc>
        <w:tc>
          <w:tcPr>
            <w:tcW w:w="1275" w:type="dxa"/>
            <w:vAlign w:val="center"/>
          </w:tcPr>
          <w:p w14:paraId="03654F5C" w14:textId="77777777" w:rsidR="00952809" w:rsidRPr="004749DA" w:rsidRDefault="00952809" w:rsidP="00E60610">
            <w:pPr>
              <w:spacing w:before="20" w:after="20" w:line="240" w:lineRule="auto"/>
              <w:jc w:val="center"/>
              <w:rPr>
                <w:rFonts w:eastAsia="Times New Roman" w:cs="Calibri"/>
                <w:sz w:val="17"/>
                <w:szCs w:val="17"/>
                <w:lang w:eastAsia="en-GB"/>
              </w:rPr>
            </w:pPr>
            <w:r w:rsidRPr="004749DA">
              <w:rPr>
                <w:rFonts w:eastAsia="Times New Roman" w:cs="Calibri"/>
                <w:sz w:val="17"/>
                <w:szCs w:val="17"/>
                <w:lang w:eastAsia="en-GB"/>
              </w:rPr>
              <w:t>Block</w:t>
            </w:r>
            <w:r w:rsidR="000068D4" w:rsidRPr="004749DA">
              <w:rPr>
                <w:rFonts w:eastAsia="Times New Roman" w:cs="Calibri"/>
                <w:sz w:val="17"/>
                <w:szCs w:val="17"/>
                <w:lang w:eastAsia="en-GB"/>
              </w:rPr>
              <w:t xml:space="preserve"> </w:t>
            </w:r>
          </w:p>
          <w:p w14:paraId="60A23777" w14:textId="77777777" w:rsidR="000068D4" w:rsidRPr="004749DA" w:rsidRDefault="00223CBA" w:rsidP="00E60610">
            <w:pPr>
              <w:spacing w:before="20" w:after="20" w:line="240" w:lineRule="auto"/>
              <w:jc w:val="center"/>
              <w:rPr>
                <w:rFonts w:eastAsia="Times New Roman" w:cs="Calibri"/>
                <w:sz w:val="17"/>
                <w:szCs w:val="17"/>
                <w:highlight w:val="yellow"/>
                <w:lang w:eastAsia="en-GB"/>
              </w:rPr>
            </w:pPr>
            <w:r w:rsidRPr="004749DA">
              <w:rPr>
                <w:rFonts w:eastAsia="Times New Roman" w:cs="Calibri"/>
                <w:sz w:val="17"/>
                <w:szCs w:val="17"/>
                <w:lang w:eastAsia="en-GB"/>
              </w:rPr>
              <w:t>+ K</w:t>
            </w:r>
            <w:r w:rsidR="000068D4" w:rsidRPr="004749DA">
              <w:rPr>
                <w:rFonts w:eastAsia="Times New Roman" w:cs="Calibri"/>
                <w:sz w:val="17"/>
                <w:szCs w:val="17"/>
                <w:lang w:eastAsia="en-GB"/>
              </w:rPr>
              <w:t>erbside</w:t>
            </w:r>
          </w:p>
        </w:tc>
        <w:tc>
          <w:tcPr>
            <w:tcW w:w="993" w:type="dxa"/>
            <w:vAlign w:val="center"/>
          </w:tcPr>
          <w:p w14:paraId="4A36AF2A" w14:textId="28E707BA" w:rsidR="000068D4" w:rsidRPr="004749DA" w:rsidRDefault="001139B3" w:rsidP="001139B3">
            <w:pPr>
              <w:spacing w:before="20" w:after="20" w:line="240" w:lineRule="auto"/>
              <w:jc w:val="center"/>
              <w:rPr>
                <w:rFonts w:eastAsia="Times New Roman" w:cs="Calibri"/>
                <w:sz w:val="17"/>
                <w:szCs w:val="17"/>
                <w:lang w:eastAsia="en-GB"/>
              </w:rPr>
            </w:pPr>
            <w:r w:rsidRPr="004749DA">
              <w:rPr>
                <w:rFonts w:eastAsia="Times New Roman" w:cs="Calibri"/>
                <w:sz w:val="17"/>
                <w:szCs w:val="17"/>
                <w:lang w:eastAsia="en-GB"/>
              </w:rPr>
              <w:t xml:space="preserve">83% </w:t>
            </w:r>
            <w:r w:rsidR="009A7106" w:rsidRPr="004749DA">
              <w:rPr>
                <w:rFonts w:eastAsia="Times New Roman" w:cs="Calibri"/>
                <w:sz w:val="17"/>
                <w:szCs w:val="17"/>
                <w:lang w:eastAsia="en-GB"/>
              </w:rPr>
              <w:t>urban area ↑</w:t>
            </w:r>
          </w:p>
          <w:p w14:paraId="2EEABD6B" w14:textId="77777777" w:rsidR="000068D4" w:rsidRPr="004749DA" w:rsidRDefault="000068D4" w:rsidP="00E60610">
            <w:pPr>
              <w:spacing w:before="20" w:after="20" w:line="240" w:lineRule="auto"/>
              <w:jc w:val="center"/>
              <w:rPr>
                <w:rFonts w:eastAsia="Times New Roman" w:cs="Calibri"/>
                <w:sz w:val="17"/>
                <w:szCs w:val="17"/>
                <w:lang w:eastAsia="en-GB"/>
              </w:rPr>
            </w:pPr>
            <w:r w:rsidRPr="004749DA">
              <w:rPr>
                <w:rFonts w:eastAsia="Times New Roman" w:cs="Calibri"/>
                <w:sz w:val="17"/>
                <w:szCs w:val="17"/>
                <w:lang w:eastAsia="en-GB"/>
              </w:rPr>
              <w:t>46% (overall)</w:t>
            </w:r>
          </w:p>
        </w:tc>
      </w:tr>
      <w:tr w:rsidR="000068D4" w:rsidRPr="004749DA" w14:paraId="368E87CD" w14:textId="77777777" w:rsidTr="006C265C">
        <w:trPr>
          <w:cantSplit/>
        </w:trPr>
        <w:tc>
          <w:tcPr>
            <w:tcW w:w="1277" w:type="dxa"/>
            <w:shd w:val="clear" w:color="auto" w:fill="auto"/>
            <w:vAlign w:val="center"/>
          </w:tcPr>
          <w:p w14:paraId="6337EBBD" w14:textId="77777777" w:rsidR="000068D4" w:rsidRPr="004749DA" w:rsidRDefault="000068D4" w:rsidP="00E60610">
            <w:pPr>
              <w:spacing w:before="20" w:after="20" w:line="240" w:lineRule="auto"/>
              <w:jc w:val="center"/>
              <w:rPr>
                <w:rFonts w:eastAsia="Times New Roman" w:cs="Calibri"/>
                <w:bCs/>
                <w:sz w:val="17"/>
                <w:szCs w:val="17"/>
                <w:lang w:eastAsia="en-GB"/>
              </w:rPr>
            </w:pPr>
            <w:r w:rsidRPr="004749DA">
              <w:rPr>
                <w:rFonts w:eastAsia="Times New Roman" w:cs="Calibri"/>
                <w:bCs/>
                <w:sz w:val="17"/>
                <w:szCs w:val="17"/>
                <w:lang w:eastAsia="en-GB"/>
              </w:rPr>
              <w:t>Philippines</w:t>
            </w:r>
          </w:p>
          <w:p w14:paraId="735B9A7B" w14:textId="77777777" w:rsidR="000068D4" w:rsidRPr="004749DA" w:rsidRDefault="000068D4" w:rsidP="00E60610">
            <w:pPr>
              <w:spacing w:before="20" w:after="20" w:line="240" w:lineRule="auto"/>
              <w:jc w:val="center"/>
              <w:rPr>
                <w:rFonts w:eastAsia="Times New Roman" w:cs="Calibri"/>
                <w:b/>
                <w:bCs/>
                <w:sz w:val="17"/>
                <w:szCs w:val="17"/>
                <w:lang w:eastAsia="en-GB"/>
              </w:rPr>
            </w:pPr>
            <w:r w:rsidRPr="004749DA">
              <w:rPr>
                <w:rFonts w:eastAsia="Times New Roman" w:cs="Calibri"/>
                <w:b/>
                <w:bCs/>
                <w:sz w:val="17"/>
                <w:szCs w:val="17"/>
                <w:lang w:eastAsia="en-GB"/>
              </w:rPr>
              <w:t>Quezon City</w:t>
            </w:r>
          </w:p>
        </w:tc>
        <w:tc>
          <w:tcPr>
            <w:tcW w:w="567" w:type="dxa"/>
            <w:vAlign w:val="center"/>
          </w:tcPr>
          <w:p w14:paraId="1C42654F" w14:textId="77777777" w:rsidR="000068D4" w:rsidRPr="004749DA" w:rsidRDefault="000068D4" w:rsidP="008C72F6">
            <w:pPr>
              <w:spacing w:before="20" w:after="20" w:line="240" w:lineRule="auto"/>
              <w:ind w:left="-108" w:right="-108"/>
              <w:jc w:val="center"/>
              <w:rPr>
                <w:rFonts w:eastAsia="Times New Roman" w:cs="Calibri"/>
                <w:sz w:val="17"/>
                <w:szCs w:val="17"/>
                <w:lang w:eastAsia="en-GB"/>
              </w:rPr>
            </w:pPr>
            <w:r w:rsidRPr="004749DA">
              <w:rPr>
                <w:rFonts w:eastAsia="Times New Roman" w:cs="Calibri"/>
                <w:sz w:val="17"/>
                <w:szCs w:val="17"/>
                <w:lang w:eastAsia="en-GB"/>
              </w:rPr>
              <w:t>2009</w:t>
            </w:r>
          </w:p>
        </w:tc>
        <w:tc>
          <w:tcPr>
            <w:tcW w:w="1417" w:type="dxa"/>
            <w:shd w:val="clear" w:color="auto" w:fill="auto"/>
            <w:vAlign w:val="center"/>
          </w:tcPr>
          <w:p w14:paraId="3A354EA8" w14:textId="77777777" w:rsidR="000068D4" w:rsidRPr="004749DA" w:rsidRDefault="000068D4" w:rsidP="00E60610">
            <w:pPr>
              <w:spacing w:before="20" w:after="20" w:line="240" w:lineRule="auto"/>
              <w:jc w:val="center"/>
              <w:rPr>
                <w:rFonts w:eastAsia="Times New Roman" w:cs="Calibri"/>
                <w:sz w:val="17"/>
                <w:szCs w:val="17"/>
                <w:lang w:eastAsia="en-GB"/>
              </w:rPr>
            </w:pPr>
            <w:r w:rsidRPr="004749DA">
              <w:rPr>
                <w:rFonts w:eastAsia="Times New Roman" w:cs="Calibri"/>
                <w:sz w:val="17"/>
                <w:szCs w:val="17"/>
                <w:lang w:eastAsia="en-GB"/>
              </w:rPr>
              <w:t>PPP</w:t>
            </w:r>
          </w:p>
        </w:tc>
        <w:tc>
          <w:tcPr>
            <w:tcW w:w="4962" w:type="dxa"/>
            <w:shd w:val="clear" w:color="auto" w:fill="auto"/>
          </w:tcPr>
          <w:p w14:paraId="2A175D65" w14:textId="3F222300" w:rsidR="000068D4" w:rsidRPr="004749DA" w:rsidRDefault="000068D4" w:rsidP="00ED2489">
            <w:pPr>
              <w:spacing w:before="20" w:after="20" w:line="240" w:lineRule="auto"/>
              <w:rPr>
                <w:rFonts w:eastAsia="Times New Roman" w:cs="Calibri"/>
                <w:sz w:val="17"/>
                <w:szCs w:val="17"/>
                <w:lang w:eastAsia="en-GB"/>
              </w:rPr>
            </w:pPr>
            <w:r w:rsidRPr="004749DA">
              <w:rPr>
                <w:sz w:val="17"/>
                <w:szCs w:val="17"/>
              </w:rPr>
              <w:t xml:space="preserve">Five integrated contracts </w:t>
            </w:r>
            <w:r w:rsidR="00ED2489" w:rsidRPr="004749DA">
              <w:rPr>
                <w:sz w:val="17"/>
                <w:szCs w:val="17"/>
              </w:rPr>
              <w:t>cover</w:t>
            </w:r>
            <w:r w:rsidR="00F83672">
              <w:rPr>
                <w:sz w:val="17"/>
                <w:szCs w:val="17"/>
              </w:rPr>
              <w:t>ed</w:t>
            </w:r>
            <w:r w:rsidR="00ED2489" w:rsidRPr="004749DA">
              <w:rPr>
                <w:sz w:val="17"/>
                <w:szCs w:val="17"/>
              </w:rPr>
              <w:t xml:space="preserve"> most of city - provide</w:t>
            </w:r>
            <w:r w:rsidR="00F83672">
              <w:rPr>
                <w:sz w:val="17"/>
                <w:szCs w:val="17"/>
              </w:rPr>
              <w:t>d</w:t>
            </w:r>
            <w:r w:rsidR="00ED2489" w:rsidRPr="004749DA">
              <w:rPr>
                <w:sz w:val="17"/>
                <w:szCs w:val="17"/>
              </w:rPr>
              <w:t xml:space="preserve"> door-to-door (on-time) </w:t>
            </w:r>
            <w:r w:rsidR="004749DA" w:rsidRPr="004749DA">
              <w:rPr>
                <w:sz w:val="17"/>
                <w:szCs w:val="17"/>
              </w:rPr>
              <w:t>collection</w:t>
            </w:r>
            <w:r w:rsidRPr="004749DA">
              <w:rPr>
                <w:sz w:val="17"/>
                <w:szCs w:val="17"/>
              </w:rPr>
              <w:t>. 13 out of 142 barangays (local administrative areas) operate</w:t>
            </w:r>
            <w:r w:rsidR="00F83672">
              <w:rPr>
                <w:sz w:val="17"/>
                <w:szCs w:val="17"/>
              </w:rPr>
              <w:t>d</w:t>
            </w:r>
            <w:r w:rsidRPr="004749DA">
              <w:rPr>
                <w:sz w:val="17"/>
                <w:szCs w:val="17"/>
              </w:rPr>
              <w:t xml:space="preserve"> public sector collection, and larger commercial generators use</w:t>
            </w:r>
            <w:r w:rsidR="00F83672">
              <w:rPr>
                <w:sz w:val="17"/>
                <w:szCs w:val="17"/>
              </w:rPr>
              <w:t>d</w:t>
            </w:r>
            <w:r w:rsidRPr="004749DA">
              <w:rPr>
                <w:sz w:val="17"/>
                <w:szCs w:val="17"/>
              </w:rPr>
              <w:t xml:space="preserve"> private contractors. Co-operatives of itinerant waste buyers collect</w:t>
            </w:r>
            <w:r w:rsidR="00F83672">
              <w:rPr>
                <w:sz w:val="17"/>
                <w:szCs w:val="17"/>
              </w:rPr>
              <w:t>ed</w:t>
            </w:r>
            <w:r w:rsidRPr="004749DA">
              <w:rPr>
                <w:sz w:val="17"/>
                <w:szCs w:val="17"/>
              </w:rPr>
              <w:t xml:space="preserve"> recyclable wastes door-to-</w:t>
            </w:r>
            <w:proofErr w:type="gramStart"/>
            <w:r w:rsidRPr="004749DA">
              <w:rPr>
                <w:sz w:val="17"/>
                <w:szCs w:val="17"/>
              </w:rPr>
              <w:t>door,</w:t>
            </w:r>
            <w:proofErr w:type="gramEnd"/>
            <w:r w:rsidRPr="004749DA">
              <w:rPr>
                <w:sz w:val="17"/>
                <w:szCs w:val="17"/>
              </w:rPr>
              <w:t xml:space="preserve"> while some barangays operate</w:t>
            </w:r>
            <w:r w:rsidR="00F83672">
              <w:rPr>
                <w:sz w:val="17"/>
                <w:szCs w:val="17"/>
              </w:rPr>
              <w:t>d</w:t>
            </w:r>
            <w:r w:rsidRPr="004749DA">
              <w:rPr>
                <w:sz w:val="17"/>
                <w:szCs w:val="17"/>
              </w:rPr>
              <w:t xml:space="preserve"> formal source segregated recycling systems.</w:t>
            </w:r>
          </w:p>
        </w:tc>
        <w:tc>
          <w:tcPr>
            <w:tcW w:w="1275" w:type="dxa"/>
            <w:vAlign w:val="center"/>
          </w:tcPr>
          <w:p w14:paraId="4B0B0033" w14:textId="461AA2F9" w:rsidR="00952809" w:rsidRPr="004749DA" w:rsidRDefault="00ED2489" w:rsidP="00ED2489">
            <w:pPr>
              <w:spacing w:before="20" w:after="20" w:line="240" w:lineRule="auto"/>
              <w:jc w:val="center"/>
              <w:rPr>
                <w:rFonts w:eastAsia="Times New Roman" w:cs="Calibri"/>
                <w:sz w:val="17"/>
                <w:szCs w:val="17"/>
                <w:lang w:eastAsia="en-GB"/>
              </w:rPr>
            </w:pPr>
            <w:r w:rsidRPr="004749DA">
              <w:rPr>
                <w:rFonts w:eastAsia="Times New Roman" w:cs="Calibri"/>
                <w:sz w:val="17"/>
                <w:szCs w:val="17"/>
                <w:lang w:eastAsia="en-GB"/>
              </w:rPr>
              <w:t>Door-to-door</w:t>
            </w:r>
          </w:p>
        </w:tc>
        <w:tc>
          <w:tcPr>
            <w:tcW w:w="993" w:type="dxa"/>
            <w:vAlign w:val="center"/>
          </w:tcPr>
          <w:p w14:paraId="00137561" w14:textId="77777777" w:rsidR="000068D4" w:rsidRPr="004749DA" w:rsidRDefault="00DF2659" w:rsidP="00E60610">
            <w:pPr>
              <w:spacing w:before="20" w:after="20" w:line="240" w:lineRule="auto"/>
              <w:jc w:val="center"/>
              <w:rPr>
                <w:rFonts w:eastAsia="Times New Roman" w:cs="Calibri"/>
                <w:sz w:val="17"/>
                <w:szCs w:val="17"/>
                <w:lang w:eastAsia="en-GB"/>
              </w:rPr>
            </w:pPr>
            <w:r w:rsidRPr="004749DA">
              <w:rPr>
                <w:rFonts w:eastAsia="Times New Roman" w:cs="Calibri"/>
                <w:sz w:val="17"/>
                <w:szCs w:val="17"/>
                <w:lang w:eastAsia="en-GB"/>
              </w:rPr>
              <w:t>99</w:t>
            </w:r>
            <w:r w:rsidR="004B0371" w:rsidRPr="004749DA">
              <w:rPr>
                <w:rFonts w:eastAsia="Times New Roman" w:cs="Calibri"/>
                <w:sz w:val="17"/>
                <w:szCs w:val="17"/>
                <w:lang w:eastAsia="en-GB"/>
              </w:rPr>
              <w:t>%</w:t>
            </w:r>
          </w:p>
          <w:p w14:paraId="058ABD58" w14:textId="77777777" w:rsidR="009A7106" w:rsidRPr="004749DA" w:rsidRDefault="009A7106" w:rsidP="00E60610">
            <w:pPr>
              <w:spacing w:before="20" w:after="20" w:line="240" w:lineRule="auto"/>
              <w:jc w:val="center"/>
              <w:rPr>
                <w:rFonts w:eastAsia="Times New Roman" w:cs="Calibri"/>
                <w:sz w:val="17"/>
                <w:szCs w:val="17"/>
                <w:lang w:eastAsia="en-GB"/>
              </w:rPr>
            </w:pPr>
            <w:r w:rsidRPr="004749DA">
              <w:rPr>
                <w:rFonts w:eastAsia="Times New Roman" w:cs="Calibri"/>
                <w:sz w:val="17"/>
                <w:szCs w:val="17"/>
                <w:lang w:eastAsia="en-GB"/>
              </w:rPr>
              <w:t>↔</w:t>
            </w:r>
          </w:p>
        </w:tc>
      </w:tr>
      <w:tr w:rsidR="00DC105E" w:rsidRPr="004749DA" w14:paraId="445DBD4B" w14:textId="77777777" w:rsidTr="006C265C">
        <w:trPr>
          <w:cantSplit/>
        </w:trPr>
        <w:tc>
          <w:tcPr>
            <w:tcW w:w="3261" w:type="dxa"/>
            <w:gridSpan w:val="3"/>
            <w:shd w:val="clear" w:color="auto" w:fill="auto"/>
            <w:vAlign w:val="center"/>
          </w:tcPr>
          <w:p w14:paraId="14FC98C3" w14:textId="77777777" w:rsidR="00DC105E" w:rsidRPr="004749DA" w:rsidRDefault="00DC105E" w:rsidP="008C72F6">
            <w:pPr>
              <w:spacing w:before="20" w:after="20" w:line="240" w:lineRule="auto"/>
              <w:ind w:left="-108" w:right="-108"/>
              <w:jc w:val="center"/>
              <w:rPr>
                <w:rFonts w:eastAsia="Times New Roman" w:cs="Calibri"/>
                <w:sz w:val="17"/>
                <w:szCs w:val="17"/>
                <w:lang w:eastAsia="en-GB"/>
              </w:rPr>
            </w:pPr>
            <w:r w:rsidRPr="004749DA">
              <w:rPr>
                <w:rFonts w:eastAsia="Times New Roman" w:cs="Calibri"/>
                <w:b/>
                <w:bCs/>
                <w:sz w:val="17"/>
                <w:szCs w:val="17"/>
                <w:lang w:eastAsia="en-GB"/>
              </w:rPr>
              <w:t>LATIN AMERICA / CARIBBEAN</w:t>
            </w:r>
          </w:p>
        </w:tc>
        <w:tc>
          <w:tcPr>
            <w:tcW w:w="4962" w:type="dxa"/>
            <w:shd w:val="clear" w:color="auto" w:fill="auto"/>
          </w:tcPr>
          <w:p w14:paraId="397D3793" w14:textId="77777777" w:rsidR="00DC105E" w:rsidRPr="004749DA" w:rsidRDefault="00DC105E" w:rsidP="00DC2350">
            <w:pPr>
              <w:spacing w:before="20" w:after="20" w:line="240" w:lineRule="auto"/>
              <w:rPr>
                <w:rFonts w:eastAsia="Times New Roman" w:cs="Calibri"/>
                <w:sz w:val="17"/>
                <w:szCs w:val="17"/>
                <w:lang w:eastAsia="en-GB"/>
              </w:rPr>
            </w:pPr>
          </w:p>
        </w:tc>
        <w:tc>
          <w:tcPr>
            <w:tcW w:w="1275" w:type="dxa"/>
            <w:vAlign w:val="center"/>
          </w:tcPr>
          <w:p w14:paraId="13C9C7DD" w14:textId="77777777" w:rsidR="00DC105E" w:rsidRPr="004749DA" w:rsidRDefault="00DC105E" w:rsidP="00DC2350">
            <w:pPr>
              <w:spacing w:before="20" w:after="20" w:line="240" w:lineRule="auto"/>
              <w:jc w:val="center"/>
              <w:rPr>
                <w:rFonts w:eastAsia="Times New Roman" w:cs="Calibri"/>
                <w:sz w:val="17"/>
                <w:szCs w:val="17"/>
                <w:lang w:eastAsia="en-GB"/>
              </w:rPr>
            </w:pPr>
          </w:p>
        </w:tc>
        <w:tc>
          <w:tcPr>
            <w:tcW w:w="993" w:type="dxa"/>
            <w:vAlign w:val="center"/>
          </w:tcPr>
          <w:p w14:paraId="3F052B5F" w14:textId="77777777" w:rsidR="00DC105E" w:rsidRPr="004749DA" w:rsidRDefault="00DC105E" w:rsidP="00DC2350">
            <w:pPr>
              <w:spacing w:before="20" w:after="20" w:line="240" w:lineRule="auto"/>
              <w:jc w:val="center"/>
              <w:rPr>
                <w:rFonts w:eastAsia="Times New Roman" w:cs="Calibri"/>
                <w:sz w:val="17"/>
                <w:szCs w:val="17"/>
                <w:lang w:eastAsia="en-GB"/>
              </w:rPr>
            </w:pPr>
          </w:p>
        </w:tc>
      </w:tr>
      <w:tr w:rsidR="003D1004" w:rsidRPr="004749DA" w14:paraId="55B22ADD" w14:textId="77777777" w:rsidTr="006C265C">
        <w:trPr>
          <w:cantSplit/>
        </w:trPr>
        <w:tc>
          <w:tcPr>
            <w:tcW w:w="1277" w:type="dxa"/>
            <w:shd w:val="clear" w:color="auto" w:fill="auto"/>
            <w:vAlign w:val="center"/>
          </w:tcPr>
          <w:p w14:paraId="5B33C1A8" w14:textId="77777777" w:rsidR="00DC105E" w:rsidRPr="004749DA" w:rsidRDefault="00DC105E" w:rsidP="00DC2350">
            <w:pPr>
              <w:spacing w:before="20" w:after="20" w:line="240" w:lineRule="auto"/>
              <w:jc w:val="center"/>
              <w:rPr>
                <w:rFonts w:eastAsia="Times New Roman" w:cs="Calibri"/>
                <w:bCs/>
                <w:sz w:val="17"/>
                <w:szCs w:val="17"/>
                <w:lang w:eastAsia="en-GB"/>
              </w:rPr>
            </w:pPr>
            <w:r w:rsidRPr="004749DA">
              <w:rPr>
                <w:rFonts w:eastAsia="Times New Roman" w:cs="Calibri"/>
                <w:bCs/>
                <w:sz w:val="17"/>
                <w:szCs w:val="17"/>
                <w:lang w:eastAsia="en-GB"/>
              </w:rPr>
              <w:t>Brazil</w:t>
            </w:r>
          </w:p>
          <w:p w14:paraId="6B993AF2" w14:textId="77777777" w:rsidR="003D1004" w:rsidRPr="004749DA" w:rsidRDefault="003D1004" w:rsidP="00DC2350">
            <w:pPr>
              <w:spacing w:before="20" w:after="20" w:line="240" w:lineRule="auto"/>
              <w:jc w:val="center"/>
              <w:rPr>
                <w:rFonts w:eastAsia="Times New Roman" w:cs="Calibri"/>
                <w:b/>
                <w:bCs/>
                <w:sz w:val="17"/>
                <w:szCs w:val="17"/>
                <w:lang w:eastAsia="en-GB"/>
              </w:rPr>
            </w:pPr>
            <w:r w:rsidRPr="004749DA">
              <w:rPr>
                <w:rFonts w:eastAsia="Times New Roman" w:cs="Calibri"/>
                <w:b/>
                <w:bCs/>
                <w:sz w:val="17"/>
                <w:szCs w:val="17"/>
                <w:lang w:eastAsia="en-GB"/>
              </w:rPr>
              <w:t>Belo Horizonte</w:t>
            </w:r>
          </w:p>
        </w:tc>
        <w:tc>
          <w:tcPr>
            <w:tcW w:w="567" w:type="dxa"/>
            <w:vAlign w:val="center"/>
          </w:tcPr>
          <w:p w14:paraId="70774BD9" w14:textId="77777777" w:rsidR="003D1004" w:rsidRPr="004749DA" w:rsidRDefault="00DC105E" w:rsidP="008C72F6">
            <w:pPr>
              <w:spacing w:before="20" w:after="20" w:line="240" w:lineRule="auto"/>
              <w:ind w:left="-108" w:right="-108"/>
              <w:jc w:val="center"/>
              <w:rPr>
                <w:rFonts w:eastAsia="Times New Roman" w:cs="Calibri"/>
                <w:sz w:val="17"/>
                <w:szCs w:val="17"/>
                <w:lang w:eastAsia="en-GB"/>
              </w:rPr>
            </w:pPr>
            <w:r w:rsidRPr="004749DA">
              <w:rPr>
                <w:rFonts w:eastAsia="Times New Roman" w:cs="Calibri"/>
                <w:sz w:val="17"/>
                <w:szCs w:val="17"/>
                <w:lang w:eastAsia="en-GB"/>
              </w:rPr>
              <w:t>2009</w:t>
            </w:r>
          </w:p>
        </w:tc>
        <w:tc>
          <w:tcPr>
            <w:tcW w:w="1417" w:type="dxa"/>
            <w:shd w:val="clear" w:color="auto" w:fill="auto"/>
            <w:vAlign w:val="center"/>
          </w:tcPr>
          <w:p w14:paraId="2BA5C070" w14:textId="77777777" w:rsidR="003D1004" w:rsidRPr="004749DA" w:rsidRDefault="003D1004" w:rsidP="00DC2350">
            <w:pPr>
              <w:spacing w:before="20" w:after="20" w:line="240" w:lineRule="auto"/>
              <w:jc w:val="center"/>
              <w:rPr>
                <w:rFonts w:eastAsia="Times New Roman" w:cs="Calibri"/>
                <w:sz w:val="17"/>
                <w:szCs w:val="17"/>
                <w:lang w:eastAsia="en-GB"/>
              </w:rPr>
            </w:pPr>
            <w:r w:rsidRPr="004749DA">
              <w:rPr>
                <w:rFonts w:eastAsia="Times New Roman" w:cs="Calibri"/>
                <w:sz w:val="17"/>
                <w:szCs w:val="17"/>
                <w:lang w:eastAsia="en-GB"/>
              </w:rPr>
              <w:t>PPP</w:t>
            </w:r>
          </w:p>
          <w:p w14:paraId="10D4653A" w14:textId="77777777" w:rsidR="00DC105E" w:rsidRPr="004749DA" w:rsidRDefault="00DC105E" w:rsidP="00DC2350">
            <w:pPr>
              <w:spacing w:before="20" w:after="20" w:line="240" w:lineRule="auto"/>
              <w:jc w:val="center"/>
              <w:rPr>
                <w:rFonts w:eastAsia="Times New Roman" w:cs="Calibri"/>
                <w:sz w:val="17"/>
                <w:szCs w:val="17"/>
                <w:lang w:eastAsia="en-GB"/>
              </w:rPr>
            </w:pPr>
            <w:r w:rsidRPr="004749DA">
              <w:rPr>
                <w:rFonts w:eastAsia="Times New Roman" w:cs="Calibri"/>
                <w:sz w:val="17"/>
                <w:szCs w:val="17"/>
                <w:lang w:eastAsia="en-GB"/>
              </w:rPr>
              <w:t>(including micro)</w:t>
            </w:r>
          </w:p>
        </w:tc>
        <w:tc>
          <w:tcPr>
            <w:tcW w:w="4962" w:type="dxa"/>
            <w:shd w:val="clear" w:color="auto" w:fill="auto"/>
          </w:tcPr>
          <w:p w14:paraId="3F3C220F" w14:textId="0F696F81" w:rsidR="003D1004" w:rsidRPr="004749DA" w:rsidRDefault="00825136" w:rsidP="00F741BB">
            <w:pPr>
              <w:spacing w:before="20" w:after="20" w:line="240" w:lineRule="auto"/>
              <w:rPr>
                <w:rFonts w:eastAsia="Times New Roman" w:cs="Calibri"/>
                <w:sz w:val="17"/>
                <w:szCs w:val="17"/>
                <w:lang w:eastAsia="en-GB"/>
              </w:rPr>
            </w:pPr>
            <w:r w:rsidRPr="004749DA">
              <w:rPr>
                <w:rFonts w:eastAsia="Times New Roman" w:cs="Calibri"/>
                <w:sz w:val="17"/>
                <w:szCs w:val="17"/>
                <w:lang w:eastAsia="en-GB"/>
              </w:rPr>
              <w:t xml:space="preserve">Collection </w:t>
            </w:r>
            <w:r w:rsidR="003D1004" w:rsidRPr="004749DA">
              <w:rPr>
                <w:rFonts w:eastAsia="Times New Roman" w:cs="Calibri"/>
                <w:sz w:val="17"/>
                <w:szCs w:val="17"/>
                <w:lang w:eastAsia="en-GB"/>
              </w:rPr>
              <w:t>by a combination of commercialised public enterprise, private formal sector working under contract and organised cooperatives. Parallel systems for mixed MSW, dry recyclables</w:t>
            </w:r>
            <w:r w:rsidR="00F741BB" w:rsidRPr="004749DA">
              <w:rPr>
                <w:rFonts w:eastAsia="Times New Roman" w:cs="Calibri"/>
                <w:sz w:val="17"/>
                <w:szCs w:val="17"/>
                <w:lang w:eastAsia="en-GB"/>
              </w:rPr>
              <w:t>, large waste generators</w:t>
            </w:r>
            <w:r w:rsidR="003D1004" w:rsidRPr="004749DA">
              <w:rPr>
                <w:rFonts w:eastAsia="Times New Roman" w:cs="Calibri"/>
                <w:sz w:val="17"/>
                <w:szCs w:val="17"/>
                <w:lang w:eastAsia="en-GB"/>
              </w:rPr>
              <w:t xml:space="preserve"> and construction and demolition w</w:t>
            </w:r>
            <w:r w:rsidR="00A934D9" w:rsidRPr="004749DA">
              <w:rPr>
                <w:rFonts w:eastAsia="Times New Roman" w:cs="Calibri"/>
                <w:sz w:val="17"/>
                <w:szCs w:val="17"/>
                <w:lang w:eastAsia="en-GB"/>
              </w:rPr>
              <w:t>astes (</w:t>
            </w:r>
            <w:r w:rsidR="00F741BB" w:rsidRPr="004749DA">
              <w:rPr>
                <w:rFonts w:eastAsia="Times New Roman" w:cs="Calibri"/>
                <w:sz w:val="17"/>
                <w:szCs w:val="17"/>
                <w:lang w:eastAsia="en-GB"/>
              </w:rPr>
              <w:t>details in Table 5</w:t>
            </w:r>
            <w:r w:rsidR="00A934D9" w:rsidRPr="004749DA">
              <w:rPr>
                <w:rFonts w:eastAsia="Times New Roman" w:cs="Calibri"/>
                <w:sz w:val="17"/>
                <w:szCs w:val="17"/>
                <w:lang w:eastAsia="en-GB"/>
              </w:rPr>
              <w:t>).</w:t>
            </w:r>
          </w:p>
        </w:tc>
        <w:tc>
          <w:tcPr>
            <w:tcW w:w="1275" w:type="dxa"/>
            <w:vAlign w:val="center"/>
          </w:tcPr>
          <w:p w14:paraId="00F377F0" w14:textId="77777777" w:rsidR="003D1004" w:rsidRPr="004749DA" w:rsidRDefault="003D1004" w:rsidP="00DC2350">
            <w:pPr>
              <w:spacing w:before="20" w:after="20" w:line="240" w:lineRule="auto"/>
              <w:jc w:val="center"/>
              <w:rPr>
                <w:rFonts w:eastAsia="Times New Roman" w:cs="Calibri"/>
                <w:sz w:val="17"/>
                <w:szCs w:val="17"/>
                <w:lang w:eastAsia="en-GB"/>
              </w:rPr>
            </w:pPr>
            <w:r w:rsidRPr="004749DA">
              <w:rPr>
                <w:rFonts w:eastAsia="Times New Roman" w:cs="Calibri"/>
                <w:sz w:val="17"/>
                <w:szCs w:val="17"/>
                <w:lang w:eastAsia="en-GB"/>
              </w:rPr>
              <w:t>Kerbside</w:t>
            </w:r>
          </w:p>
          <w:p w14:paraId="7C5B5932" w14:textId="313FDD1F" w:rsidR="00223CBA" w:rsidRPr="004749DA" w:rsidRDefault="00223CBA" w:rsidP="00825136">
            <w:pPr>
              <w:spacing w:before="20" w:after="20" w:line="240" w:lineRule="auto"/>
              <w:jc w:val="center"/>
              <w:rPr>
                <w:rFonts w:eastAsia="Times New Roman" w:cs="Calibri"/>
                <w:sz w:val="17"/>
                <w:szCs w:val="17"/>
                <w:lang w:eastAsia="en-GB"/>
              </w:rPr>
            </w:pPr>
            <w:r w:rsidRPr="004749DA">
              <w:rPr>
                <w:rFonts w:eastAsia="Times New Roman" w:cs="Calibri"/>
                <w:sz w:val="17"/>
                <w:szCs w:val="17"/>
                <w:lang w:eastAsia="en-GB"/>
              </w:rPr>
              <w:t>+ C</w:t>
            </w:r>
            <w:r w:rsidR="003D1004" w:rsidRPr="004749DA">
              <w:rPr>
                <w:rFonts w:eastAsia="Times New Roman" w:cs="Calibri"/>
                <w:sz w:val="17"/>
                <w:szCs w:val="17"/>
                <w:lang w:eastAsia="en-GB"/>
              </w:rPr>
              <w:t>ommunal points</w:t>
            </w:r>
          </w:p>
        </w:tc>
        <w:tc>
          <w:tcPr>
            <w:tcW w:w="993" w:type="dxa"/>
            <w:vAlign w:val="center"/>
          </w:tcPr>
          <w:p w14:paraId="5779C41E" w14:textId="77777777" w:rsidR="003D1004" w:rsidRPr="004749DA" w:rsidRDefault="00DF2659" w:rsidP="00DC2350">
            <w:pPr>
              <w:spacing w:before="20" w:after="20" w:line="240" w:lineRule="auto"/>
              <w:jc w:val="center"/>
              <w:rPr>
                <w:rFonts w:eastAsia="Times New Roman" w:cs="Calibri"/>
                <w:sz w:val="17"/>
                <w:szCs w:val="17"/>
                <w:lang w:eastAsia="en-GB"/>
              </w:rPr>
            </w:pPr>
            <w:r w:rsidRPr="004749DA">
              <w:rPr>
                <w:rFonts w:eastAsia="Times New Roman" w:cs="Calibri"/>
                <w:sz w:val="17"/>
                <w:szCs w:val="17"/>
                <w:lang w:eastAsia="en-GB"/>
              </w:rPr>
              <w:t>82</w:t>
            </w:r>
            <w:r w:rsidR="004B0371" w:rsidRPr="004749DA">
              <w:rPr>
                <w:rFonts w:eastAsia="Times New Roman" w:cs="Calibri"/>
                <w:sz w:val="17"/>
                <w:szCs w:val="17"/>
                <w:lang w:eastAsia="en-GB"/>
              </w:rPr>
              <w:t>%</w:t>
            </w:r>
          </w:p>
          <w:p w14:paraId="7565992C" w14:textId="77777777" w:rsidR="009A7106" w:rsidRPr="004749DA" w:rsidRDefault="009A7106" w:rsidP="00DC2350">
            <w:pPr>
              <w:spacing w:before="20" w:after="20" w:line="240" w:lineRule="auto"/>
              <w:jc w:val="center"/>
              <w:rPr>
                <w:rFonts w:eastAsia="Times New Roman" w:cs="Calibri"/>
                <w:sz w:val="17"/>
                <w:szCs w:val="17"/>
                <w:lang w:eastAsia="en-GB"/>
              </w:rPr>
            </w:pPr>
            <w:r w:rsidRPr="004749DA">
              <w:rPr>
                <w:rFonts w:eastAsia="Times New Roman" w:cs="Calibri"/>
                <w:sz w:val="17"/>
                <w:szCs w:val="17"/>
                <w:lang w:eastAsia="en-GB"/>
              </w:rPr>
              <w:t>↔</w:t>
            </w:r>
          </w:p>
        </w:tc>
      </w:tr>
      <w:tr w:rsidR="003D1004" w:rsidRPr="004749DA" w14:paraId="011AE929" w14:textId="77777777" w:rsidTr="006C265C">
        <w:trPr>
          <w:cantSplit/>
        </w:trPr>
        <w:tc>
          <w:tcPr>
            <w:tcW w:w="1277" w:type="dxa"/>
            <w:shd w:val="clear" w:color="auto" w:fill="auto"/>
            <w:vAlign w:val="center"/>
          </w:tcPr>
          <w:p w14:paraId="2F23401F" w14:textId="77777777" w:rsidR="00DC105E" w:rsidRPr="000F764C" w:rsidRDefault="00DC105E" w:rsidP="00DC2350">
            <w:pPr>
              <w:spacing w:before="20" w:after="20" w:line="240" w:lineRule="auto"/>
              <w:jc w:val="center"/>
              <w:rPr>
                <w:rFonts w:eastAsia="Times New Roman" w:cs="Calibri"/>
                <w:bCs/>
                <w:sz w:val="17"/>
                <w:szCs w:val="17"/>
                <w:lang w:val="es-ES" w:eastAsia="en-GB"/>
              </w:rPr>
            </w:pPr>
            <w:r w:rsidRPr="000F764C">
              <w:rPr>
                <w:rFonts w:eastAsia="Times New Roman" w:cs="Calibri"/>
                <w:bCs/>
                <w:sz w:val="17"/>
                <w:szCs w:val="17"/>
                <w:lang w:val="es-ES" w:eastAsia="en-GB"/>
              </w:rPr>
              <w:t xml:space="preserve">Brazil </w:t>
            </w:r>
          </w:p>
          <w:p w14:paraId="765FA4F3" w14:textId="77777777" w:rsidR="003D1004" w:rsidRPr="000F764C" w:rsidRDefault="003D1004" w:rsidP="00DC1E09">
            <w:pPr>
              <w:spacing w:before="20" w:after="20" w:line="240" w:lineRule="auto"/>
              <w:jc w:val="center"/>
              <w:rPr>
                <w:rFonts w:eastAsia="Times New Roman" w:cs="Calibri"/>
                <w:b/>
                <w:bCs/>
                <w:sz w:val="17"/>
                <w:szCs w:val="17"/>
                <w:lang w:val="es-ES" w:eastAsia="en-GB"/>
              </w:rPr>
            </w:pPr>
            <w:r w:rsidRPr="000F764C">
              <w:rPr>
                <w:rFonts w:eastAsia="Times New Roman" w:cs="Calibri"/>
                <w:b/>
                <w:bCs/>
                <w:sz w:val="17"/>
                <w:szCs w:val="17"/>
                <w:lang w:val="es-ES" w:eastAsia="en-GB"/>
              </w:rPr>
              <w:t xml:space="preserve">Rio Grande </w:t>
            </w:r>
            <w:r w:rsidR="00DC1E09" w:rsidRPr="000F764C">
              <w:rPr>
                <w:rFonts w:eastAsia="Times New Roman" w:cs="Calibri"/>
                <w:b/>
                <w:bCs/>
                <w:sz w:val="17"/>
                <w:szCs w:val="17"/>
                <w:lang w:val="es-ES" w:eastAsia="en-GB"/>
              </w:rPr>
              <w:t>do Sul</w:t>
            </w:r>
          </w:p>
        </w:tc>
        <w:tc>
          <w:tcPr>
            <w:tcW w:w="567" w:type="dxa"/>
            <w:vAlign w:val="center"/>
          </w:tcPr>
          <w:p w14:paraId="4E47E740" w14:textId="77777777" w:rsidR="003D1004" w:rsidRPr="004749DA" w:rsidRDefault="00DC105E" w:rsidP="008C72F6">
            <w:pPr>
              <w:spacing w:before="20" w:after="20" w:line="240" w:lineRule="auto"/>
              <w:ind w:left="-108" w:right="-108"/>
              <w:jc w:val="center"/>
              <w:rPr>
                <w:rFonts w:eastAsia="Times New Roman" w:cs="Calibri"/>
                <w:sz w:val="17"/>
                <w:szCs w:val="17"/>
                <w:lang w:eastAsia="en-GB"/>
              </w:rPr>
            </w:pPr>
            <w:r w:rsidRPr="004749DA">
              <w:rPr>
                <w:rFonts w:eastAsia="Times New Roman" w:cs="Calibri"/>
                <w:sz w:val="17"/>
                <w:szCs w:val="17"/>
                <w:lang w:eastAsia="en-GB"/>
              </w:rPr>
              <w:t>2012</w:t>
            </w:r>
          </w:p>
        </w:tc>
        <w:tc>
          <w:tcPr>
            <w:tcW w:w="1417" w:type="dxa"/>
            <w:shd w:val="clear" w:color="auto" w:fill="auto"/>
            <w:vAlign w:val="center"/>
          </w:tcPr>
          <w:p w14:paraId="377F6E86" w14:textId="77777777" w:rsidR="008C72F6" w:rsidRPr="004749DA" w:rsidRDefault="008C72F6" w:rsidP="008C72F6">
            <w:pPr>
              <w:spacing w:before="20" w:after="20" w:line="240" w:lineRule="auto"/>
              <w:jc w:val="center"/>
              <w:rPr>
                <w:rFonts w:eastAsia="Times New Roman" w:cs="Calibri"/>
                <w:sz w:val="17"/>
                <w:szCs w:val="17"/>
                <w:lang w:eastAsia="en-GB"/>
              </w:rPr>
            </w:pPr>
            <w:r w:rsidRPr="004749DA">
              <w:rPr>
                <w:rFonts w:eastAsia="Times New Roman" w:cs="Calibri"/>
                <w:sz w:val="17"/>
                <w:szCs w:val="17"/>
                <w:lang w:eastAsia="en-GB"/>
              </w:rPr>
              <w:t>PPP</w:t>
            </w:r>
          </w:p>
          <w:p w14:paraId="2EBFD037" w14:textId="77777777" w:rsidR="003D1004" w:rsidRPr="004749DA" w:rsidRDefault="008C72F6" w:rsidP="008C72F6">
            <w:pPr>
              <w:spacing w:before="20" w:after="20" w:line="240" w:lineRule="auto"/>
              <w:jc w:val="center"/>
              <w:rPr>
                <w:rFonts w:eastAsia="Times New Roman" w:cs="Calibri"/>
                <w:sz w:val="17"/>
                <w:szCs w:val="17"/>
                <w:lang w:eastAsia="en-GB"/>
              </w:rPr>
            </w:pPr>
            <w:r w:rsidRPr="004749DA">
              <w:rPr>
                <w:rFonts w:eastAsia="Times New Roman" w:cs="Calibri"/>
                <w:sz w:val="17"/>
                <w:szCs w:val="17"/>
                <w:lang w:eastAsia="en-GB"/>
              </w:rPr>
              <w:t>(including micro)</w:t>
            </w:r>
          </w:p>
        </w:tc>
        <w:tc>
          <w:tcPr>
            <w:tcW w:w="4962" w:type="dxa"/>
            <w:shd w:val="clear" w:color="auto" w:fill="auto"/>
          </w:tcPr>
          <w:p w14:paraId="0FA3970A" w14:textId="03B03514" w:rsidR="003D1004" w:rsidRPr="004749DA" w:rsidRDefault="003D1004" w:rsidP="00A934D9">
            <w:pPr>
              <w:spacing w:before="20" w:after="20" w:line="240" w:lineRule="auto"/>
              <w:rPr>
                <w:rFonts w:eastAsia="Times New Roman" w:cs="Calibri"/>
                <w:sz w:val="17"/>
                <w:szCs w:val="17"/>
                <w:lang w:eastAsia="en-GB"/>
              </w:rPr>
            </w:pPr>
            <w:r w:rsidRPr="004749DA">
              <w:rPr>
                <w:rFonts w:eastAsia="Times New Roman" w:cs="Calibri"/>
                <w:sz w:val="17"/>
                <w:szCs w:val="17"/>
                <w:lang w:eastAsia="en-GB"/>
              </w:rPr>
              <w:t>Collection controlled by the 30 municipalities</w:t>
            </w:r>
            <w:r w:rsidR="00A934D9" w:rsidRPr="004749DA">
              <w:rPr>
                <w:rFonts w:eastAsia="Times New Roman" w:cs="Calibri"/>
                <w:sz w:val="17"/>
                <w:szCs w:val="17"/>
                <w:lang w:eastAsia="en-GB"/>
              </w:rPr>
              <w:t>;</w:t>
            </w:r>
            <w:r w:rsidRPr="004749DA">
              <w:rPr>
                <w:rFonts w:eastAsia="Times New Roman" w:cs="Calibri"/>
                <w:sz w:val="17"/>
                <w:szCs w:val="17"/>
                <w:lang w:eastAsia="en-GB"/>
              </w:rPr>
              <w:t xml:space="preserve"> </w:t>
            </w:r>
            <w:proofErr w:type="gramStart"/>
            <w:r w:rsidRPr="004749DA">
              <w:rPr>
                <w:rFonts w:eastAsia="Times New Roman" w:cs="Calibri"/>
                <w:sz w:val="17"/>
                <w:szCs w:val="17"/>
                <w:lang w:eastAsia="en-GB"/>
              </w:rPr>
              <w:t xml:space="preserve">5 </w:t>
            </w:r>
            <w:r w:rsidR="00A934D9" w:rsidRPr="004749DA">
              <w:rPr>
                <w:rFonts w:eastAsia="Times New Roman" w:cs="Calibri"/>
                <w:sz w:val="17"/>
                <w:szCs w:val="17"/>
                <w:lang w:eastAsia="en-GB"/>
              </w:rPr>
              <w:t>direct public service</w:t>
            </w:r>
            <w:proofErr w:type="gramEnd"/>
            <w:r w:rsidRPr="004749DA">
              <w:rPr>
                <w:rFonts w:eastAsia="Times New Roman" w:cs="Calibri"/>
                <w:sz w:val="17"/>
                <w:szCs w:val="17"/>
                <w:lang w:eastAsia="en-GB"/>
              </w:rPr>
              <w:t xml:space="preserve"> and 25 PPP. 8 run by one mid-sized company, contracted </w:t>
            </w:r>
            <w:r w:rsidR="001139B3" w:rsidRPr="004749DA">
              <w:rPr>
                <w:rFonts w:eastAsia="Times New Roman" w:cs="Calibri"/>
                <w:sz w:val="17"/>
                <w:szCs w:val="17"/>
                <w:lang w:eastAsia="en-GB"/>
              </w:rPr>
              <w:t>via tender</w:t>
            </w:r>
            <w:r w:rsidRPr="004749DA">
              <w:rPr>
                <w:rFonts w:eastAsia="Times New Roman" w:cs="Calibri"/>
                <w:sz w:val="17"/>
                <w:szCs w:val="17"/>
                <w:lang w:eastAsia="en-GB"/>
              </w:rPr>
              <w:t>. 17 municipalities contract</w:t>
            </w:r>
            <w:r w:rsidR="00F83672">
              <w:rPr>
                <w:rFonts w:eastAsia="Times New Roman" w:cs="Calibri"/>
                <w:sz w:val="17"/>
                <w:szCs w:val="17"/>
                <w:lang w:eastAsia="en-GB"/>
              </w:rPr>
              <w:t>ed</w:t>
            </w:r>
            <w:r w:rsidRPr="004749DA">
              <w:rPr>
                <w:rFonts w:eastAsia="Times New Roman" w:cs="Calibri"/>
                <w:sz w:val="17"/>
                <w:szCs w:val="17"/>
                <w:lang w:eastAsia="en-GB"/>
              </w:rPr>
              <w:t xml:space="preserve"> to local </w:t>
            </w:r>
            <w:r w:rsidR="00A934D9" w:rsidRPr="004749DA">
              <w:rPr>
                <w:rFonts w:eastAsia="Times New Roman" w:cs="Calibri"/>
                <w:sz w:val="17"/>
                <w:szCs w:val="17"/>
                <w:lang w:eastAsia="en-GB"/>
              </w:rPr>
              <w:t xml:space="preserve">small- or </w:t>
            </w:r>
            <w:r w:rsidR="001139B3" w:rsidRPr="004749DA">
              <w:rPr>
                <w:rFonts w:eastAsia="Times New Roman" w:cs="Calibri"/>
                <w:sz w:val="17"/>
                <w:szCs w:val="17"/>
                <w:lang w:eastAsia="en-GB"/>
              </w:rPr>
              <w:t>micro-</w:t>
            </w:r>
            <w:r w:rsidRPr="004749DA">
              <w:rPr>
                <w:rFonts w:eastAsia="Times New Roman" w:cs="Calibri"/>
                <w:sz w:val="17"/>
                <w:szCs w:val="17"/>
                <w:lang w:eastAsia="en-GB"/>
              </w:rPr>
              <w:t xml:space="preserve">enterprises, by letter of invitation or call for tender. Waste </w:t>
            </w:r>
            <w:r w:rsidR="001139B3" w:rsidRPr="004749DA">
              <w:rPr>
                <w:rFonts w:eastAsia="Times New Roman" w:cs="Calibri"/>
                <w:sz w:val="17"/>
                <w:szCs w:val="17"/>
                <w:lang w:eastAsia="en-GB"/>
              </w:rPr>
              <w:t xml:space="preserve">collected </w:t>
            </w:r>
            <w:r w:rsidRPr="004749DA">
              <w:rPr>
                <w:rFonts w:eastAsia="Times New Roman" w:cs="Calibri"/>
                <w:sz w:val="17"/>
                <w:szCs w:val="17"/>
                <w:lang w:eastAsia="en-GB"/>
              </w:rPr>
              <w:t>in plastic bags</w:t>
            </w:r>
            <w:r w:rsidR="00A934D9" w:rsidRPr="004749DA">
              <w:rPr>
                <w:rFonts w:eastAsia="Times New Roman" w:cs="Calibri"/>
                <w:sz w:val="17"/>
                <w:szCs w:val="17"/>
                <w:lang w:eastAsia="en-GB"/>
              </w:rPr>
              <w:t>, 22/30 using modern tipper trucks and 8 older flat-bed trucks.</w:t>
            </w:r>
          </w:p>
        </w:tc>
        <w:tc>
          <w:tcPr>
            <w:tcW w:w="1275" w:type="dxa"/>
            <w:vAlign w:val="center"/>
          </w:tcPr>
          <w:p w14:paraId="424AB340" w14:textId="2400192D" w:rsidR="00952809" w:rsidRPr="004749DA" w:rsidRDefault="00A934D9" w:rsidP="00A934D9">
            <w:pPr>
              <w:spacing w:before="20" w:after="20" w:line="240" w:lineRule="auto"/>
              <w:jc w:val="center"/>
              <w:rPr>
                <w:rFonts w:eastAsia="Times New Roman" w:cs="Calibri"/>
                <w:sz w:val="17"/>
                <w:szCs w:val="17"/>
                <w:lang w:eastAsia="en-GB"/>
              </w:rPr>
            </w:pPr>
            <w:r w:rsidRPr="004749DA">
              <w:rPr>
                <w:rFonts w:eastAsia="Times New Roman" w:cs="Calibri"/>
                <w:sz w:val="17"/>
                <w:szCs w:val="17"/>
                <w:lang w:eastAsia="en-GB"/>
              </w:rPr>
              <w:t>Kerbside</w:t>
            </w:r>
          </w:p>
        </w:tc>
        <w:tc>
          <w:tcPr>
            <w:tcW w:w="993" w:type="dxa"/>
            <w:vAlign w:val="center"/>
          </w:tcPr>
          <w:p w14:paraId="46CB6548" w14:textId="3DC0BFF1" w:rsidR="003D1004" w:rsidRPr="004749DA" w:rsidRDefault="003D1004" w:rsidP="00DC2350">
            <w:pPr>
              <w:spacing w:before="20" w:after="20" w:line="240" w:lineRule="auto"/>
              <w:jc w:val="center"/>
              <w:rPr>
                <w:rFonts w:eastAsia="Times New Roman" w:cs="Calibri"/>
                <w:sz w:val="17"/>
                <w:szCs w:val="17"/>
                <w:lang w:eastAsia="en-GB"/>
              </w:rPr>
            </w:pPr>
            <w:r w:rsidRPr="004749DA">
              <w:rPr>
                <w:rFonts w:eastAsia="Times New Roman" w:cs="Calibri"/>
                <w:sz w:val="17"/>
                <w:szCs w:val="17"/>
                <w:lang w:eastAsia="en-GB"/>
              </w:rPr>
              <w:t>95</w:t>
            </w:r>
            <w:r w:rsidR="004B0371" w:rsidRPr="004749DA">
              <w:rPr>
                <w:rFonts w:eastAsia="Times New Roman" w:cs="Calibri"/>
                <w:sz w:val="17"/>
                <w:szCs w:val="17"/>
                <w:lang w:eastAsia="en-GB"/>
              </w:rPr>
              <w:t>%</w:t>
            </w:r>
            <w:r w:rsidR="001139B3" w:rsidRPr="004749DA">
              <w:rPr>
                <w:rFonts w:eastAsia="Times New Roman" w:cs="Calibri"/>
                <w:sz w:val="17"/>
                <w:szCs w:val="17"/>
                <w:lang w:eastAsia="en-GB"/>
              </w:rPr>
              <w:t xml:space="preserve"> </w:t>
            </w:r>
            <w:r w:rsidRPr="004749DA">
              <w:rPr>
                <w:rFonts w:eastAsia="Times New Roman" w:cs="Calibri"/>
                <w:sz w:val="17"/>
                <w:szCs w:val="17"/>
                <w:lang w:eastAsia="en-GB"/>
              </w:rPr>
              <w:t>urban areas</w:t>
            </w:r>
          </w:p>
          <w:p w14:paraId="03F95C7E" w14:textId="77777777" w:rsidR="003D1004" w:rsidRPr="004749DA" w:rsidRDefault="009A7106" w:rsidP="00DC2350">
            <w:pPr>
              <w:spacing w:before="20" w:after="20" w:line="240" w:lineRule="auto"/>
              <w:jc w:val="center"/>
              <w:rPr>
                <w:rFonts w:eastAsia="Times New Roman" w:cs="Calibri"/>
                <w:sz w:val="17"/>
                <w:szCs w:val="17"/>
                <w:lang w:eastAsia="en-GB"/>
              </w:rPr>
            </w:pPr>
            <w:r w:rsidRPr="004749DA">
              <w:rPr>
                <w:rFonts w:eastAsia="Times New Roman" w:cs="Calibri"/>
                <w:sz w:val="17"/>
                <w:szCs w:val="17"/>
                <w:lang w:eastAsia="en-GB"/>
              </w:rPr>
              <w:t>↔</w:t>
            </w:r>
          </w:p>
          <w:p w14:paraId="105DFF61" w14:textId="77777777" w:rsidR="003D1004" w:rsidRPr="004749DA" w:rsidRDefault="00DF2659" w:rsidP="00DC2350">
            <w:pPr>
              <w:spacing w:before="20" w:after="20" w:line="240" w:lineRule="auto"/>
              <w:jc w:val="center"/>
              <w:rPr>
                <w:rFonts w:eastAsia="Times New Roman" w:cs="Calibri"/>
                <w:sz w:val="17"/>
                <w:szCs w:val="17"/>
                <w:lang w:eastAsia="en-GB"/>
              </w:rPr>
            </w:pPr>
            <w:r w:rsidRPr="004749DA">
              <w:rPr>
                <w:rFonts w:eastAsia="Times New Roman" w:cs="Calibri"/>
                <w:sz w:val="17"/>
                <w:szCs w:val="17"/>
                <w:lang w:eastAsia="en-GB"/>
              </w:rPr>
              <w:t>52</w:t>
            </w:r>
            <w:r w:rsidR="004B0371" w:rsidRPr="004749DA">
              <w:rPr>
                <w:rFonts w:eastAsia="Times New Roman" w:cs="Calibri"/>
                <w:sz w:val="17"/>
                <w:szCs w:val="17"/>
                <w:lang w:eastAsia="en-GB"/>
              </w:rPr>
              <w:t>%</w:t>
            </w:r>
            <w:r w:rsidRPr="004749DA">
              <w:rPr>
                <w:rFonts w:eastAsia="Times New Roman" w:cs="Calibri"/>
                <w:sz w:val="17"/>
                <w:szCs w:val="17"/>
                <w:lang w:eastAsia="en-GB"/>
              </w:rPr>
              <w:t xml:space="preserve"> </w:t>
            </w:r>
            <w:r w:rsidR="003D1004" w:rsidRPr="004749DA">
              <w:rPr>
                <w:rFonts w:eastAsia="Times New Roman" w:cs="Calibri"/>
                <w:sz w:val="17"/>
                <w:szCs w:val="17"/>
                <w:lang w:eastAsia="en-GB"/>
              </w:rPr>
              <w:t>overall</w:t>
            </w:r>
          </w:p>
        </w:tc>
      </w:tr>
      <w:tr w:rsidR="00DC105E" w:rsidRPr="004749DA" w14:paraId="24248881" w14:textId="77777777" w:rsidTr="006C265C">
        <w:trPr>
          <w:cantSplit/>
        </w:trPr>
        <w:tc>
          <w:tcPr>
            <w:tcW w:w="1277" w:type="dxa"/>
            <w:shd w:val="clear" w:color="auto" w:fill="auto"/>
            <w:vAlign w:val="center"/>
          </w:tcPr>
          <w:p w14:paraId="006F70DD" w14:textId="77777777" w:rsidR="00DC105E" w:rsidRPr="004749DA" w:rsidRDefault="00DC105E" w:rsidP="00E60610">
            <w:pPr>
              <w:spacing w:before="20" w:after="20" w:line="240" w:lineRule="auto"/>
              <w:jc w:val="center"/>
              <w:rPr>
                <w:rFonts w:eastAsia="Times New Roman" w:cs="Calibri"/>
                <w:bCs/>
                <w:sz w:val="17"/>
                <w:szCs w:val="17"/>
                <w:lang w:eastAsia="en-GB"/>
              </w:rPr>
            </w:pPr>
            <w:r w:rsidRPr="004749DA">
              <w:rPr>
                <w:rFonts w:eastAsia="Times New Roman" w:cs="Calibri"/>
                <w:bCs/>
                <w:sz w:val="17"/>
                <w:szCs w:val="17"/>
                <w:lang w:eastAsia="en-GB"/>
              </w:rPr>
              <w:lastRenderedPageBreak/>
              <w:t>Nicaragua</w:t>
            </w:r>
          </w:p>
          <w:p w14:paraId="4E496CC8" w14:textId="77777777" w:rsidR="00DC105E" w:rsidRPr="004749DA" w:rsidRDefault="00DC105E" w:rsidP="00E60610">
            <w:pPr>
              <w:spacing w:before="20" w:after="20" w:line="240" w:lineRule="auto"/>
              <w:jc w:val="center"/>
              <w:rPr>
                <w:rFonts w:eastAsia="Times New Roman" w:cs="Calibri"/>
                <w:b/>
                <w:bCs/>
                <w:sz w:val="17"/>
                <w:szCs w:val="17"/>
                <w:lang w:eastAsia="en-GB"/>
              </w:rPr>
            </w:pPr>
            <w:r w:rsidRPr="004749DA">
              <w:rPr>
                <w:rFonts w:eastAsia="Times New Roman" w:cs="Calibri"/>
                <w:b/>
                <w:bCs/>
                <w:sz w:val="17"/>
                <w:szCs w:val="17"/>
                <w:lang w:eastAsia="en-GB"/>
              </w:rPr>
              <w:t>Managua</w:t>
            </w:r>
          </w:p>
        </w:tc>
        <w:tc>
          <w:tcPr>
            <w:tcW w:w="567" w:type="dxa"/>
            <w:vAlign w:val="center"/>
          </w:tcPr>
          <w:p w14:paraId="71DF1738" w14:textId="77777777" w:rsidR="00DC105E" w:rsidRPr="004749DA" w:rsidRDefault="00DC105E" w:rsidP="008C72F6">
            <w:pPr>
              <w:spacing w:before="20" w:after="20" w:line="240" w:lineRule="auto"/>
              <w:ind w:left="-108" w:right="-108"/>
              <w:jc w:val="center"/>
              <w:rPr>
                <w:rFonts w:eastAsia="Times New Roman" w:cs="Calibri"/>
                <w:sz w:val="17"/>
                <w:szCs w:val="17"/>
                <w:lang w:eastAsia="en-GB"/>
              </w:rPr>
            </w:pPr>
            <w:r w:rsidRPr="004749DA">
              <w:rPr>
                <w:rFonts w:eastAsia="Times New Roman" w:cs="Calibri"/>
                <w:sz w:val="17"/>
                <w:szCs w:val="17"/>
                <w:lang w:eastAsia="en-GB"/>
              </w:rPr>
              <w:t>2013</w:t>
            </w:r>
          </w:p>
        </w:tc>
        <w:tc>
          <w:tcPr>
            <w:tcW w:w="1417" w:type="dxa"/>
            <w:shd w:val="clear" w:color="auto" w:fill="auto"/>
            <w:vAlign w:val="center"/>
          </w:tcPr>
          <w:p w14:paraId="168AB9C8" w14:textId="77777777" w:rsidR="00DC105E" w:rsidRPr="004749DA" w:rsidRDefault="00DC105E" w:rsidP="00E60610">
            <w:pPr>
              <w:spacing w:before="20" w:after="20" w:line="240" w:lineRule="auto"/>
              <w:jc w:val="center"/>
              <w:rPr>
                <w:rFonts w:eastAsia="Times New Roman" w:cs="Calibri"/>
                <w:sz w:val="17"/>
                <w:szCs w:val="17"/>
                <w:lang w:eastAsia="en-GB"/>
              </w:rPr>
            </w:pPr>
            <w:r w:rsidRPr="004749DA">
              <w:rPr>
                <w:rFonts w:eastAsia="Times New Roman" w:cs="Calibri"/>
                <w:sz w:val="17"/>
                <w:szCs w:val="17"/>
                <w:lang w:eastAsia="en-GB"/>
              </w:rPr>
              <w:t>Public</w:t>
            </w:r>
          </w:p>
        </w:tc>
        <w:tc>
          <w:tcPr>
            <w:tcW w:w="4962" w:type="dxa"/>
            <w:shd w:val="clear" w:color="auto" w:fill="auto"/>
          </w:tcPr>
          <w:p w14:paraId="6305D9A3" w14:textId="3B1C897C" w:rsidR="00DC105E" w:rsidRPr="004749DA" w:rsidRDefault="00DC105E" w:rsidP="00E60610">
            <w:pPr>
              <w:spacing w:before="20" w:after="20" w:line="240" w:lineRule="auto"/>
              <w:rPr>
                <w:rFonts w:eastAsia="Times New Roman" w:cs="Calibri"/>
                <w:sz w:val="17"/>
                <w:szCs w:val="17"/>
                <w:lang w:eastAsia="en-GB"/>
              </w:rPr>
            </w:pPr>
            <w:r w:rsidRPr="004749DA">
              <w:rPr>
                <w:rFonts w:eastAsia="Times New Roman" w:cs="Calibri"/>
                <w:sz w:val="17"/>
                <w:szCs w:val="17"/>
                <w:lang w:eastAsia="en-GB"/>
              </w:rPr>
              <w:t>Waste collection undertaken by the municip</w:t>
            </w:r>
            <w:r w:rsidR="00A934D9" w:rsidRPr="004749DA">
              <w:rPr>
                <w:rFonts w:eastAsia="Times New Roman" w:cs="Calibri"/>
                <w:sz w:val="17"/>
                <w:szCs w:val="17"/>
                <w:lang w:eastAsia="en-GB"/>
              </w:rPr>
              <w:t>ality. Unserved areas ma</w:t>
            </w:r>
            <w:r w:rsidR="00F83672">
              <w:rPr>
                <w:rFonts w:eastAsia="Times New Roman" w:cs="Calibri"/>
                <w:sz w:val="17"/>
                <w:szCs w:val="17"/>
                <w:lang w:eastAsia="en-GB"/>
              </w:rPr>
              <w:t>d</w:t>
            </w:r>
            <w:r w:rsidR="00A934D9" w:rsidRPr="004749DA">
              <w:rPr>
                <w:rFonts w:eastAsia="Times New Roman" w:cs="Calibri"/>
                <w:sz w:val="17"/>
                <w:szCs w:val="17"/>
                <w:lang w:eastAsia="en-GB"/>
              </w:rPr>
              <w:t xml:space="preserve">e </w:t>
            </w:r>
            <w:r w:rsidRPr="004749DA">
              <w:rPr>
                <w:rFonts w:eastAsia="Times New Roman" w:cs="Calibri"/>
                <w:sz w:val="17"/>
                <w:szCs w:val="17"/>
                <w:lang w:eastAsia="en-GB"/>
              </w:rPr>
              <w:t>own informal arrangements - recent pilot projects involved PPP with local community-based co-operatives/ micro-enterprises.</w:t>
            </w:r>
          </w:p>
        </w:tc>
        <w:tc>
          <w:tcPr>
            <w:tcW w:w="1275" w:type="dxa"/>
            <w:vAlign w:val="center"/>
          </w:tcPr>
          <w:p w14:paraId="727B33F4" w14:textId="77777777" w:rsidR="00DC105E" w:rsidRPr="004749DA" w:rsidRDefault="00DC105E" w:rsidP="00E60610">
            <w:pPr>
              <w:spacing w:before="20" w:after="20" w:line="240" w:lineRule="auto"/>
              <w:jc w:val="center"/>
              <w:rPr>
                <w:rFonts w:eastAsia="Times New Roman" w:cs="Calibri"/>
                <w:sz w:val="17"/>
                <w:szCs w:val="17"/>
                <w:lang w:eastAsia="en-GB"/>
              </w:rPr>
            </w:pPr>
            <w:r w:rsidRPr="004749DA">
              <w:rPr>
                <w:rFonts w:eastAsia="Times New Roman" w:cs="Calibri"/>
                <w:sz w:val="17"/>
                <w:szCs w:val="17"/>
                <w:lang w:eastAsia="en-GB"/>
              </w:rPr>
              <w:t>Door-to-door</w:t>
            </w:r>
          </w:p>
        </w:tc>
        <w:tc>
          <w:tcPr>
            <w:tcW w:w="993" w:type="dxa"/>
            <w:vAlign w:val="center"/>
          </w:tcPr>
          <w:p w14:paraId="7B850D80" w14:textId="77777777" w:rsidR="00DC105E" w:rsidRPr="004749DA" w:rsidRDefault="00DC105E" w:rsidP="00DF2659">
            <w:pPr>
              <w:spacing w:before="20" w:after="20" w:line="240" w:lineRule="auto"/>
              <w:jc w:val="center"/>
              <w:rPr>
                <w:rFonts w:eastAsia="Times New Roman" w:cs="Calibri"/>
                <w:sz w:val="17"/>
                <w:szCs w:val="17"/>
                <w:lang w:eastAsia="en-GB"/>
              </w:rPr>
            </w:pPr>
            <w:r w:rsidRPr="004749DA">
              <w:rPr>
                <w:rFonts w:eastAsia="Times New Roman" w:cs="Calibri"/>
                <w:sz w:val="17"/>
                <w:szCs w:val="17"/>
                <w:lang w:eastAsia="en-GB"/>
              </w:rPr>
              <w:t>68</w:t>
            </w:r>
            <w:r w:rsidR="004B0371" w:rsidRPr="004749DA">
              <w:rPr>
                <w:rFonts w:eastAsia="Times New Roman" w:cs="Calibri"/>
                <w:sz w:val="17"/>
                <w:szCs w:val="17"/>
                <w:lang w:eastAsia="en-GB"/>
              </w:rPr>
              <w:t>%</w:t>
            </w:r>
            <w:r w:rsidR="00DF2659" w:rsidRPr="004749DA">
              <w:rPr>
                <w:rFonts w:eastAsia="Times New Roman" w:cs="Calibri"/>
                <w:sz w:val="17"/>
                <w:szCs w:val="17"/>
                <w:lang w:eastAsia="en-GB"/>
              </w:rPr>
              <w:t xml:space="preserve"> </w:t>
            </w:r>
          </w:p>
          <w:p w14:paraId="3A63DD10" w14:textId="77777777" w:rsidR="009A7106" w:rsidRPr="004749DA" w:rsidRDefault="009A7106" w:rsidP="00DF2659">
            <w:pPr>
              <w:spacing w:before="20" w:after="20" w:line="240" w:lineRule="auto"/>
              <w:jc w:val="center"/>
              <w:rPr>
                <w:rFonts w:eastAsia="Times New Roman" w:cs="Calibri"/>
                <w:sz w:val="17"/>
                <w:szCs w:val="17"/>
                <w:lang w:eastAsia="en-GB"/>
              </w:rPr>
            </w:pPr>
            <w:r w:rsidRPr="004749DA">
              <w:rPr>
                <w:rFonts w:eastAsia="Times New Roman" w:cs="Calibri"/>
                <w:sz w:val="17"/>
                <w:szCs w:val="17"/>
                <w:lang w:eastAsia="en-GB"/>
              </w:rPr>
              <w:t>↔</w:t>
            </w:r>
          </w:p>
        </w:tc>
      </w:tr>
      <w:tr w:rsidR="00DC105E" w:rsidRPr="004749DA" w14:paraId="01580643" w14:textId="77777777" w:rsidTr="006C265C">
        <w:trPr>
          <w:cantSplit/>
        </w:trPr>
        <w:tc>
          <w:tcPr>
            <w:tcW w:w="1277" w:type="dxa"/>
            <w:shd w:val="clear" w:color="auto" w:fill="auto"/>
            <w:vAlign w:val="center"/>
          </w:tcPr>
          <w:p w14:paraId="2895809A" w14:textId="77777777" w:rsidR="00DC105E" w:rsidRPr="004749DA" w:rsidRDefault="00DC105E" w:rsidP="00E60610">
            <w:pPr>
              <w:spacing w:before="20" w:after="20" w:line="240" w:lineRule="auto"/>
              <w:jc w:val="center"/>
              <w:rPr>
                <w:rFonts w:eastAsia="Times New Roman" w:cs="Calibri"/>
                <w:bCs/>
                <w:sz w:val="17"/>
                <w:szCs w:val="17"/>
                <w:lang w:eastAsia="en-GB"/>
              </w:rPr>
            </w:pPr>
            <w:r w:rsidRPr="004749DA">
              <w:rPr>
                <w:rFonts w:eastAsia="Times New Roman" w:cs="Calibri"/>
                <w:bCs/>
                <w:sz w:val="17"/>
                <w:szCs w:val="17"/>
                <w:lang w:eastAsia="en-GB"/>
              </w:rPr>
              <w:t>St Lucia</w:t>
            </w:r>
          </w:p>
          <w:p w14:paraId="0A734F38" w14:textId="77777777" w:rsidR="00DC105E" w:rsidRPr="004749DA" w:rsidRDefault="00DC105E" w:rsidP="00E60610">
            <w:pPr>
              <w:spacing w:before="20" w:after="20" w:line="240" w:lineRule="auto"/>
              <w:jc w:val="center"/>
              <w:rPr>
                <w:rFonts w:eastAsia="Times New Roman" w:cs="Calibri"/>
                <w:b/>
                <w:bCs/>
                <w:sz w:val="17"/>
                <w:szCs w:val="17"/>
                <w:lang w:eastAsia="en-GB"/>
              </w:rPr>
            </w:pPr>
            <w:r w:rsidRPr="004749DA">
              <w:rPr>
                <w:rFonts w:eastAsia="Times New Roman" w:cs="Calibri"/>
                <w:b/>
                <w:bCs/>
                <w:sz w:val="17"/>
                <w:szCs w:val="17"/>
                <w:lang w:eastAsia="en-GB"/>
              </w:rPr>
              <w:t>Castries</w:t>
            </w:r>
          </w:p>
        </w:tc>
        <w:tc>
          <w:tcPr>
            <w:tcW w:w="567" w:type="dxa"/>
            <w:vAlign w:val="center"/>
          </w:tcPr>
          <w:p w14:paraId="04B2BE76" w14:textId="77777777" w:rsidR="00DC105E" w:rsidRPr="004749DA" w:rsidRDefault="00DC105E" w:rsidP="008C72F6">
            <w:pPr>
              <w:spacing w:before="20" w:after="20" w:line="240" w:lineRule="auto"/>
              <w:ind w:left="-108" w:right="-108"/>
              <w:jc w:val="center"/>
              <w:rPr>
                <w:rFonts w:eastAsia="Times New Roman" w:cs="Calibri"/>
                <w:sz w:val="17"/>
                <w:szCs w:val="17"/>
                <w:lang w:eastAsia="en-GB"/>
              </w:rPr>
            </w:pPr>
            <w:r w:rsidRPr="004749DA">
              <w:rPr>
                <w:rFonts w:eastAsia="Times New Roman" w:cs="Calibri"/>
                <w:sz w:val="17"/>
                <w:szCs w:val="17"/>
                <w:lang w:eastAsia="en-GB"/>
              </w:rPr>
              <w:t>2012</w:t>
            </w:r>
          </w:p>
        </w:tc>
        <w:tc>
          <w:tcPr>
            <w:tcW w:w="1417" w:type="dxa"/>
            <w:shd w:val="clear" w:color="auto" w:fill="auto"/>
            <w:vAlign w:val="center"/>
          </w:tcPr>
          <w:p w14:paraId="2476146B" w14:textId="77777777" w:rsidR="00620741" w:rsidRPr="004749DA" w:rsidRDefault="00620741" w:rsidP="00E60610">
            <w:pPr>
              <w:spacing w:before="20" w:after="20" w:line="240" w:lineRule="auto"/>
              <w:jc w:val="center"/>
              <w:rPr>
                <w:rFonts w:eastAsia="Times New Roman" w:cs="Calibri"/>
                <w:sz w:val="17"/>
                <w:szCs w:val="17"/>
                <w:lang w:eastAsia="en-GB"/>
              </w:rPr>
            </w:pPr>
          </w:p>
          <w:p w14:paraId="07F6FE41" w14:textId="77777777" w:rsidR="00620741" w:rsidRPr="004749DA" w:rsidRDefault="00620741" w:rsidP="00E60610">
            <w:pPr>
              <w:spacing w:before="20" w:after="20" w:line="240" w:lineRule="auto"/>
              <w:jc w:val="center"/>
              <w:rPr>
                <w:rFonts w:eastAsia="Times New Roman" w:cs="Calibri"/>
                <w:sz w:val="17"/>
                <w:szCs w:val="17"/>
                <w:lang w:eastAsia="en-GB"/>
              </w:rPr>
            </w:pPr>
          </w:p>
          <w:p w14:paraId="7378D627" w14:textId="04E95F3B" w:rsidR="00620741" w:rsidRPr="004749DA" w:rsidRDefault="00DC105E" w:rsidP="00E60610">
            <w:pPr>
              <w:spacing w:before="20" w:after="20" w:line="240" w:lineRule="auto"/>
              <w:jc w:val="center"/>
              <w:rPr>
                <w:rFonts w:eastAsia="Times New Roman" w:cs="Calibri"/>
                <w:sz w:val="17"/>
                <w:szCs w:val="17"/>
                <w:lang w:eastAsia="en-GB"/>
              </w:rPr>
            </w:pPr>
            <w:r w:rsidRPr="004749DA">
              <w:rPr>
                <w:rFonts w:eastAsia="Times New Roman" w:cs="Calibri"/>
                <w:sz w:val="17"/>
                <w:szCs w:val="17"/>
                <w:lang w:eastAsia="en-GB"/>
              </w:rPr>
              <w:t>PPP</w:t>
            </w:r>
          </w:p>
          <w:p w14:paraId="7DBC9CA9" w14:textId="77777777" w:rsidR="00620741" w:rsidRPr="004749DA" w:rsidRDefault="00620741" w:rsidP="00E60610">
            <w:pPr>
              <w:spacing w:before="20" w:after="20" w:line="240" w:lineRule="auto"/>
              <w:jc w:val="center"/>
              <w:rPr>
                <w:rFonts w:eastAsia="Times New Roman" w:cs="Calibri"/>
                <w:sz w:val="17"/>
                <w:szCs w:val="17"/>
                <w:lang w:eastAsia="en-GB"/>
              </w:rPr>
            </w:pPr>
          </w:p>
          <w:p w14:paraId="2984B059" w14:textId="77777777" w:rsidR="00620741" w:rsidRPr="004749DA" w:rsidRDefault="00620741" w:rsidP="00E60610">
            <w:pPr>
              <w:spacing w:before="20" w:after="20" w:line="240" w:lineRule="auto"/>
              <w:jc w:val="center"/>
              <w:rPr>
                <w:rFonts w:eastAsia="Times New Roman" w:cs="Calibri"/>
                <w:sz w:val="17"/>
                <w:szCs w:val="17"/>
                <w:lang w:eastAsia="en-GB"/>
              </w:rPr>
            </w:pPr>
          </w:p>
          <w:p w14:paraId="5841614C" w14:textId="77777777" w:rsidR="00620741" w:rsidRPr="004749DA" w:rsidRDefault="00620741" w:rsidP="00E60610">
            <w:pPr>
              <w:spacing w:before="20" w:after="20" w:line="240" w:lineRule="auto"/>
              <w:jc w:val="center"/>
              <w:rPr>
                <w:rFonts w:eastAsia="Times New Roman" w:cs="Calibri"/>
                <w:sz w:val="17"/>
                <w:szCs w:val="17"/>
                <w:lang w:eastAsia="en-GB"/>
              </w:rPr>
            </w:pPr>
          </w:p>
        </w:tc>
        <w:tc>
          <w:tcPr>
            <w:tcW w:w="4962" w:type="dxa"/>
            <w:shd w:val="clear" w:color="auto" w:fill="auto"/>
            <w:vAlign w:val="center"/>
          </w:tcPr>
          <w:p w14:paraId="5F3E95CC" w14:textId="41500FB8" w:rsidR="001D52E2" w:rsidRPr="004749DA" w:rsidRDefault="00F741BB" w:rsidP="00F83672">
            <w:pPr>
              <w:spacing w:before="20" w:after="20" w:line="240" w:lineRule="auto"/>
              <w:rPr>
                <w:sz w:val="17"/>
                <w:szCs w:val="17"/>
              </w:rPr>
            </w:pPr>
            <w:r w:rsidRPr="004749DA">
              <w:rPr>
                <w:sz w:val="17"/>
                <w:szCs w:val="17"/>
              </w:rPr>
              <w:t>MSW c</w:t>
            </w:r>
            <w:r w:rsidR="00DC105E" w:rsidRPr="004749DA">
              <w:rPr>
                <w:sz w:val="17"/>
                <w:szCs w:val="17"/>
              </w:rPr>
              <w:t>ollection contracted out in four zones to local companies. Contracts retendered every five years.</w:t>
            </w:r>
            <w:r w:rsidR="001D52E2" w:rsidRPr="004749DA">
              <w:rPr>
                <w:sz w:val="17"/>
                <w:szCs w:val="17"/>
              </w:rPr>
              <w:t xml:space="preserve"> Contractors </w:t>
            </w:r>
            <w:r w:rsidR="00F83672">
              <w:rPr>
                <w:sz w:val="17"/>
                <w:szCs w:val="17"/>
              </w:rPr>
              <w:t>had to</w:t>
            </w:r>
            <w:r w:rsidR="00F83672" w:rsidRPr="004749DA">
              <w:rPr>
                <w:sz w:val="17"/>
                <w:szCs w:val="17"/>
              </w:rPr>
              <w:t xml:space="preserve"> </w:t>
            </w:r>
            <w:r w:rsidR="001D52E2" w:rsidRPr="004749DA">
              <w:rPr>
                <w:sz w:val="17"/>
                <w:szCs w:val="17"/>
              </w:rPr>
              <w:t>use compactor vehicles. Kerbside collection provided where road conditions permit, otherwise from central containers (see Table 5).</w:t>
            </w:r>
            <w:r w:rsidRPr="004749DA">
              <w:rPr>
                <w:sz w:val="17"/>
                <w:szCs w:val="17"/>
              </w:rPr>
              <w:t xml:space="preserve"> </w:t>
            </w:r>
            <w:r w:rsidRPr="004749DA">
              <w:rPr>
                <w:rFonts w:eastAsia="Times New Roman" w:cs="Calibri"/>
                <w:sz w:val="17"/>
                <w:szCs w:val="17"/>
                <w:lang w:eastAsia="en-GB"/>
              </w:rPr>
              <w:t xml:space="preserve">All commercial companies </w:t>
            </w:r>
            <w:r w:rsidR="00F83672">
              <w:rPr>
                <w:rFonts w:eastAsia="Times New Roman" w:cs="Calibri"/>
                <w:sz w:val="17"/>
                <w:szCs w:val="17"/>
                <w:lang w:eastAsia="en-GB"/>
              </w:rPr>
              <w:t>had to</w:t>
            </w:r>
            <w:r w:rsidR="00F83672" w:rsidRPr="004749DA">
              <w:rPr>
                <w:rFonts w:eastAsia="Times New Roman" w:cs="Calibri"/>
                <w:sz w:val="17"/>
                <w:szCs w:val="17"/>
                <w:lang w:eastAsia="en-GB"/>
              </w:rPr>
              <w:t xml:space="preserve"> </w:t>
            </w:r>
            <w:r w:rsidRPr="004749DA">
              <w:rPr>
                <w:rFonts w:eastAsia="Times New Roman" w:cs="Calibri"/>
                <w:sz w:val="17"/>
                <w:szCs w:val="17"/>
                <w:lang w:eastAsia="en-GB"/>
              </w:rPr>
              <w:t>make</w:t>
            </w:r>
            <w:r w:rsidR="00F83672">
              <w:rPr>
                <w:rFonts w:eastAsia="Times New Roman" w:cs="Calibri"/>
                <w:sz w:val="17"/>
                <w:szCs w:val="17"/>
                <w:lang w:eastAsia="en-GB"/>
              </w:rPr>
              <w:t xml:space="preserve"> </w:t>
            </w:r>
            <w:r w:rsidRPr="004749DA">
              <w:rPr>
                <w:rFonts w:eastAsia="Times New Roman" w:cs="Calibri"/>
                <w:sz w:val="17"/>
                <w:szCs w:val="17"/>
                <w:lang w:eastAsia="en-GB"/>
              </w:rPr>
              <w:t xml:space="preserve">own arrangements using a licensed private company. The municipal contractors allowed </w:t>
            </w:r>
            <w:proofErr w:type="gramStart"/>
            <w:r w:rsidRPr="004749DA">
              <w:rPr>
                <w:rFonts w:eastAsia="Times New Roman" w:cs="Calibri"/>
                <w:sz w:val="17"/>
                <w:szCs w:val="17"/>
                <w:lang w:eastAsia="en-GB"/>
              </w:rPr>
              <w:t>to collect</w:t>
            </w:r>
            <w:proofErr w:type="gramEnd"/>
            <w:r w:rsidRPr="004749DA">
              <w:rPr>
                <w:rFonts w:eastAsia="Times New Roman" w:cs="Calibri"/>
                <w:sz w:val="17"/>
                <w:szCs w:val="17"/>
                <w:lang w:eastAsia="en-GB"/>
              </w:rPr>
              <w:t xml:space="preserve"> commercial wastes, for a set tariff.</w:t>
            </w:r>
          </w:p>
        </w:tc>
        <w:tc>
          <w:tcPr>
            <w:tcW w:w="1275" w:type="dxa"/>
            <w:vAlign w:val="center"/>
          </w:tcPr>
          <w:p w14:paraId="7F05903E" w14:textId="77777777" w:rsidR="00223CBA" w:rsidRPr="004749DA" w:rsidRDefault="00DC105E" w:rsidP="00E60610">
            <w:pPr>
              <w:spacing w:before="20" w:after="20" w:line="240" w:lineRule="auto"/>
              <w:jc w:val="center"/>
              <w:rPr>
                <w:rFonts w:eastAsia="Times New Roman" w:cs="Calibri"/>
                <w:sz w:val="17"/>
                <w:szCs w:val="17"/>
                <w:lang w:eastAsia="en-GB"/>
              </w:rPr>
            </w:pPr>
            <w:r w:rsidRPr="004749DA">
              <w:rPr>
                <w:rFonts w:eastAsia="Times New Roman" w:cs="Calibri"/>
                <w:sz w:val="17"/>
                <w:szCs w:val="17"/>
                <w:lang w:eastAsia="en-GB"/>
              </w:rPr>
              <w:t xml:space="preserve">Kerbside </w:t>
            </w:r>
          </w:p>
          <w:p w14:paraId="06A6D202" w14:textId="5357903E" w:rsidR="00223CBA" w:rsidRPr="004749DA" w:rsidRDefault="00223CBA" w:rsidP="001D52E2">
            <w:pPr>
              <w:spacing w:before="20" w:after="20" w:line="240" w:lineRule="auto"/>
              <w:jc w:val="center"/>
              <w:rPr>
                <w:rFonts w:eastAsia="Times New Roman" w:cs="Calibri"/>
                <w:sz w:val="17"/>
                <w:szCs w:val="17"/>
                <w:lang w:eastAsia="en-GB"/>
              </w:rPr>
            </w:pPr>
            <w:r w:rsidRPr="004749DA">
              <w:rPr>
                <w:rFonts w:eastAsia="Times New Roman" w:cs="Calibri"/>
                <w:sz w:val="17"/>
                <w:szCs w:val="17"/>
                <w:lang w:eastAsia="en-GB"/>
              </w:rPr>
              <w:t>+ C</w:t>
            </w:r>
            <w:r w:rsidR="001D52E2" w:rsidRPr="004749DA">
              <w:rPr>
                <w:rFonts w:eastAsia="Times New Roman" w:cs="Calibri"/>
                <w:sz w:val="17"/>
                <w:szCs w:val="17"/>
                <w:lang w:eastAsia="en-GB"/>
              </w:rPr>
              <w:t>ommunal points</w:t>
            </w:r>
          </w:p>
        </w:tc>
        <w:tc>
          <w:tcPr>
            <w:tcW w:w="993" w:type="dxa"/>
            <w:vAlign w:val="center"/>
          </w:tcPr>
          <w:p w14:paraId="48D35D02" w14:textId="77777777" w:rsidR="00DC105E" w:rsidRPr="004749DA" w:rsidRDefault="00DF2659" w:rsidP="00E60610">
            <w:pPr>
              <w:spacing w:before="20" w:after="20" w:line="240" w:lineRule="auto"/>
              <w:jc w:val="center"/>
              <w:rPr>
                <w:rFonts w:eastAsia="Times New Roman" w:cs="Calibri"/>
                <w:sz w:val="17"/>
                <w:szCs w:val="17"/>
                <w:lang w:eastAsia="en-GB"/>
              </w:rPr>
            </w:pPr>
            <w:r w:rsidRPr="004749DA">
              <w:rPr>
                <w:rFonts w:eastAsia="Times New Roman" w:cs="Calibri"/>
                <w:sz w:val="17"/>
                <w:szCs w:val="17"/>
                <w:lang w:eastAsia="en-GB"/>
              </w:rPr>
              <w:t>100</w:t>
            </w:r>
            <w:r w:rsidR="004B0371" w:rsidRPr="004749DA">
              <w:rPr>
                <w:rFonts w:eastAsia="Times New Roman" w:cs="Calibri"/>
                <w:sz w:val="17"/>
                <w:szCs w:val="17"/>
                <w:lang w:eastAsia="en-GB"/>
              </w:rPr>
              <w:t>%</w:t>
            </w:r>
          </w:p>
          <w:p w14:paraId="6FA3FE19" w14:textId="77777777" w:rsidR="009A7106" w:rsidRPr="004749DA" w:rsidRDefault="009A7106" w:rsidP="00E60610">
            <w:pPr>
              <w:spacing w:before="20" w:after="20" w:line="240" w:lineRule="auto"/>
              <w:jc w:val="center"/>
              <w:rPr>
                <w:rFonts w:eastAsia="Times New Roman" w:cs="Calibri"/>
                <w:sz w:val="17"/>
                <w:szCs w:val="17"/>
                <w:lang w:eastAsia="en-GB"/>
              </w:rPr>
            </w:pPr>
            <w:r w:rsidRPr="004749DA">
              <w:rPr>
                <w:rFonts w:eastAsia="Times New Roman" w:cs="Calibri"/>
                <w:sz w:val="17"/>
                <w:szCs w:val="17"/>
                <w:lang w:eastAsia="en-GB"/>
              </w:rPr>
              <w:t>↑</w:t>
            </w:r>
          </w:p>
        </w:tc>
      </w:tr>
      <w:tr w:rsidR="00DC105E" w:rsidRPr="004749DA" w14:paraId="002D36A4" w14:textId="77777777" w:rsidTr="006C265C">
        <w:trPr>
          <w:cantSplit/>
        </w:trPr>
        <w:tc>
          <w:tcPr>
            <w:tcW w:w="1277" w:type="dxa"/>
            <w:shd w:val="clear" w:color="auto" w:fill="auto"/>
            <w:vAlign w:val="center"/>
          </w:tcPr>
          <w:p w14:paraId="28F4F183" w14:textId="7AE27774" w:rsidR="00DC105E" w:rsidRPr="004749DA" w:rsidRDefault="00DC105E" w:rsidP="00E60610">
            <w:pPr>
              <w:spacing w:before="20" w:after="20" w:line="240" w:lineRule="auto"/>
              <w:jc w:val="center"/>
              <w:rPr>
                <w:rFonts w:eastAsia="Times New Roman" w:cs="Calibri"/>
                <w:b/>
                <w:bCs/>
                <w:sz w:val="17"/>
                <w:szCs w:val="17"/>
                <w:lang w:eastAsia="en-GB"/>
              </w:rPr>
            </w:pPr>
            <w:r w:rsidRPr="004749DA">
              <w:rPr>
                <w:rFonts w:eastAsia="Times New Roman" w:cs="Calibri"/>
                <w:b/>
                <w:bCs/>
                <w:sz w:val="17"/>
                <w:szCs w:val="17"/>
                <w:lang w:eastAsia="en-GB"/>
              </w:rPr>
              <w:t>MIDDLE EAST</w:t>
            </w:r>
          </w:p>
        </w:tc>
        <w:tc>
          <w:tcPr>
            <w:tcW w:w="567" w:type="dxa"/>
            <w:vAlign w:val="center"/>
          </w:tcPr>
          <w:p w14:paraId="57E1F8C5" w14:textId="77777777" w:rsidR="00DC105E" w:rsidRPr="004749DA" w:rsidRDefault="00DC105E" w:rsidP="008C72F6">
            <w:pPr>
              <w:spacing w:before="20" w:after="20" w:line="240" w:lineRule="auto"/>
              <w:ind w:left="-108" w:right="-108"/>
              <w:jc w:val="center"/>
              <w:rPr>
                <w:rFonts w:eastAsia="Times New Roman" w:cs="Calibri"/>
                <w:sz w:val="17"/>
                <w:szCs w:val="17"/>
                <w:lang w:eastAsia="en-GB"/>
              </w:rPr>
            </w:pPr>
          </w:p>
        </w:tc>
        <w:tc>
          <w:tcPr>
            <w:tcW w:w="1417" w:type="dxa"/>
            <w:shd w:val="clear" w:color="auto" w:fill="auto"/>
            <w:vAlign w:val="center"/>
          </w:tcPr>
          <w:p w14:paraId="13117C2B" w14:textId="77777777" w:rsidR="00DC105E" w:rsidRPr="004749DA" w:rsidRDefault="00DC105E" w:rsidP="00E60610">
            <w:pPr>
              <w:spacing w:before="20" w:after="20" w:line="240" w:lineRule="auto"/>
              <w:jc w:val="center"/>
              <w:rPr>
                <w:rFonts w:eastAsia="Times New Roman" w:cs="Calibri"/>
                <w:sz w:val="17"/>
                <w:szCs w:val="17"/>
                <w:lang w:eastAsia="en-GB"/>
              </w:rPr>
            </w:pPr>
          </w:p>
        </w:tc>
        <w:tc>
          <w:tcPr>
            <w:tcW w:w="4962" w:type="dxa"/>
            <w:shd w:val="clear" w:color="auto" w:fill="auto"/>
          </w:tcPr>
          <w:p w14:paraId="20D52A48" w14:textId="77777777" w:rsidR="00DC105E" w:rsidRPr="004749DA" w:rsidRDefault="00DC105E" w:rsidP="00E60610">
            <w:pPr>
              <w:spacing w:before="20" w:after="20" w:line="240" w:lineRule="auto"/>
              <w:rPr>
                <w:sz w:val="17"/>
                <w:szCs w:val="17"/>
              </w:rPr>
            </w:pPr>
          </w:p>
        </w:tc>
        <w:tc>
          <w:tcPr>
            <w:tcW w:w="1275" w:type="dxa"/>
            <w:vAlign w:val="center"/>
          </w:tcPr>
          <w:p w14:paraId="2CC3C986" w14:textId="77777777" w:rsidR="00DC105E" w:rsidRPr="004749DA" w:rsidRDefault="00DC105E" w:rsidP="00E60610">
            <w:pPr>
              <w:spacing w:before="20" w:after="20" w:line="240" w:lineRule="auto"/>
              <w:jc w:val="center"/>
              <w:rPr>
                <w:rFonts w:eastAsia="Times New Roman" w:cs="Calibri"/>
                <w:sz w:val="17"/>
                <w:szCs w:val="17"/>
                <w:lang w:eastAsia="en-GB"/>
              </w:rPr>
            </w:pPr>
          </w:p>
        </w:tc>
        <w:tc>
          <w:tcPr>
            <w:tcW w:w="993" w:type="dxa"/>
            <w:vAlign w:val="center"/>
          </w:tcPr>
          <w:p w14:paraId="6E16EA73" w14:textId="77777777" w:rsidR="00DC105E" w:rsidRPr="004749DA" w:rsidRDefault="00DC105E" w:rsidP="00E60610">
            <w:pPr>
              <w:spacing w:before="20" w:after="20" w:line="240" w:lineRule="auto"/>
              <w:jc w:val="center"/>
              <w:rPr>
                <w:rFonts w:eastAsia="Times New Roman" w:cs="Calibri"/>
                <w:sz w:val="17"/>
                <w:szCs w:val="17"/>
                <w:lang w:eastAsia="en-GB"/>
              </w:rPr>
            </w:pPr>
          </w:p>
        </w:tc>
      </w:tr>
      <w:tr w:rsidR="003D1004" w:rsidRPr="004749DA" w14:paraId="6C3F6A0D" w14:textId="77777777" w:rsidTr="006C265C">
        <w:trPr>
          <w:cantSplit/>
        </w:trPr>
        <w:tc>
          <w:tcPr>
            <w:tcW w:w="1277" w:type="dxa"/>
            <w:shd w:val="clear" w:color="auto" w:fill="auto"/>
            <w:vAlign w:val="center"/>
          </w:tcPr>
          <w:p w14:paraId="6195E49A" w14:textId="77777777" w:rsidR="003D1004" w:rsidRPr="004749DA" w:rsidRDefault="003D1004" w:rsidP="00DC2350">
            <w:pPr>
              <w:spacing w:before="20" w:after="20" w:line="240" w:lineRule="auto"/>
              <w:jc w:val="center"/>
              <w:rPr>
                <w:rFonts w:eastAsia="Times New Roman" w:cs="Calibri"/>
                <w:bCs/>
                <w:sz w:val="17"/>
                <w:szCs w:val="17"/>
                <w:lang w:eastAsia="en-GB"/>
              </w:rPr>
            </w:pPr>
            <w:r w:rsidRPr="004749DA">
              <w:rPr>
                <w:rFonts w:eastAsia="Times New Roman" w:cs="Calibri"/>
                <w:bCs/>
                <w:sz w:val="17"/>
                <w:szCs w:val="17"/>
                <w:lang w:eastAsia="en-GB"/>
              </w:rPr>
              <w:t>Bahrain</w:t>
            </w:r>
          </w:p>
        </w:tc>
        <w:tc>
          <w:tcPr>
            <w:tcW w:w="567" w:type="dxa"/>
            <w:vAlign w:val="center"/>
          </w:tcPr>
          <w:p w14:paraId="4E6FDC89" w14:textId="77777777" w:rsidR="003D1004" w:rsidRPr="004749DA" w:rsidRDefault="00DC105E" w:rsidP="008C72F6">
            <w:pPr>
              <w:spacing w:before="20" w:after="20" w:line="240" w:lineRule="auto"/>
              <w:ind w:left="-108" w:right="-108"/>
              <w:jc w:val="center"/>
              <w:rPr>
                <w:rFonts w:eastAsia="Times New Roman" w:cs="Calibri"/>
                <w:sz w:val="17"/>
                <w:szCs w:val="17"/>
                <w:lang w:eastAsia="en-GB"/>
              </w:rPr>
            </w:pPr>
            <w:r w:rsidRPr="004749DA">
              <w:rPr>
                <w:rFonts w:eastAsia="Times New Roman" w:cs="Calibri"/>
                <w:sz w:val="17"/>
                <w:szCs w:val="17"/>
                <w:lang w:eastAsia="en-GB"/>
              </w:rPr>
              <w:t>2010</w:t>
            </w:r>
          </w:p>
        </w:tc>
        <w:tc>
          <w:tcPr>
            <w:tcW w:w="1417" w:type="dxa"/>
            <w:shd w:val="clear" w:color="auto" w:fill="auto"/>
            <w:vAlign w:val="center"/>
          </w:tcPr>
          <w:p w14:paraId="346C4DE9" w14:textId="77777777" w:rsidR="003D1004" w:rsidRPr="004749DA" w:rsidRDefault="003D1004" w:rsidP="00DC2350">
            <w:pPr>
              <w:spacing w:before="20" w:after="20" w:line="240" w:lineRule="auto"/>
              <w:jc w:val="center"/>
              <w:rPr>
                <w:rFonts w:eastAsia="Times New Roman" w:cs="Calibri"/>
                <w:sz w:val="17"/>
                <w:szCs w:val="17"/>
                <w:lang w:eastAsia="en-GB"/>
              </w:rPr>
            </w:pPr>
            <w:r w:rsidRPr="004749DA">
              <w:rPr>
                <w:rFonts w:eastAsia="Times New Roman" w:cs="Calibri"/>
                <w:sz w:val="17"/>
                <w:szCs w:val="17"/>
                <w:lang w:eastAsia="en-GB"/>
              </w:rPr>
              <w:t>PPP</w:t>
            </w:r>
          </w:p>
        </w:tc>
        <w:tc>
          <w:tcPr>
            <w:tcW w:w="4962" w:type="dxa"/>
            <w:shd w:val="clear" w:color="auto" w:fill="auto"/>
          </w:tcPr>
          <w:p w14:paraId="39F5AAD4" w14:textId="0C9670B5" w:rsidR="00EB1814" w:rsidRPr="004749DA" w:rsidRDefault="00EB1814" w:rsidP="00F83672">
            <w:pPr>
              <w:spacing w:before="20" w:after="20" w:line="240" w:lineRule="auto"/>
              <w:rPr>
                <w:rFonts w:eastAsia="Times New Roman" w:cs="Calibri"/>
                <w:sz w:val="17"/>
                <w:szCs w:val="17"/>
                <w:lang w:eastAsia="en-GB"/>
              </w:rPr>
            </w:pPr>
            <w:r w:rsidRPr="004749DA">
              <w:rPr>
                <w:rFonts w:eastAsia="Times New Roman" w:cs="Calibri"/>
                <w:sz w:val="17"/>
                <w:szCs w:val="17"/>
                <w:lang w:eastAsia="en-GB"/>
              </w:rPr>
              <w:t>Two private contractors provide</w:t>
            </w:r>
            <w:r w:rsidR="00F83672">
              <w:rPr>
                <w:rFonts w:eastAsia="Times New Roman" w:cs="Calibri"/>
                <w:sz w:val="17"/>
                <w:szCs w:val="17"/>
                <w:lang w:eastAsia="en-GB"/>
              </w:rPr>
              <w:t>d</w:t>
            </w:r>
            <w:r w:rsidRPr="004749DA">
              <w:rPr>
                <w:rFonts w:eastAsia="Times New Roman" w:cs="Calibri"/>
                <w:sz w:val="17"/>
                <w:szCs w:val="17"/>
                <w:lang w:eastAsia="en-GB"/>
              </w:rPr>
              <w:t xml:space="preserve"> MSW collection services under 5-year contracts awarded through competitive bidding in 2008.  One container serve</w:t>
            </w:r>
            <w:r w:rsidR="00F83672">
              <w:rPr>
                <w:rFonts w:eastAsia="Times New Roman" w:cs="Calibri"/>
                <w:sz w:val="17"/>
                <w:szCs w:val="17"/>
                <w:lang w:eastAsia="en-GB"/>
              </w:rPr>
              <w:t>d</w:t>
            </w:r>
            <w:r w:rsidRPr="004749DA">
              <w:rPr>
                <w:rFonts w:eastAsia="Times New Roman" w:cs="Calibri"/>
                <w:sz w:val="17"/>
                <w:szCs w:val="17"/>
                <w:lang w:eastAsia="en-GB"/>
              </w:rPr>
              <w:t xml:space="preserve"> on average 12 households, collected daily. Waste generator</w:t>
            </w:r>
            <w:r w:rsidR="00F83672">
              <w:rPr>
                <w:rFonts w:eastAsia="Times New Roman" w:cs="Calibri"/>
                <w:sz w:val="17"/>
                <w:szCs w:val="17"/>
                <w:lang w:eastAsia="en-GB"/>
              </w:rPr>
              <w:t>s</w:t>
            </w:r>
            <w:r w:rsidRPr="004749DA">
              <w:rPr>
                <w:rFonts w:eastAsia="Times New Roman" w:cs="Calibri"/>
                <w:sz w:val="17"/>
                <w:szCs w:val="17"/>
                <w:lang w:eastAsia="en-GB"/>
              </w:rPr>
              <w:t xml:space="preserve"> contract</w:t>
            </w:r>
            <w:r w:rsidR="00F83672">
              <w:rPr>
                <w:rFonts w:eastAsia="Times New Roman" w:cs="Calibri"/>
                <w:sz w:val="17"/>
                <w:szCs w:val="17"/>
                <w:lang w:eastAsia="en-GB"/>
              </w:rPr>
              <w:t>ed</w:t>
            </w:r>
            <w:r w:rsidRPr="004749DA">
              <w:rPr>
                <w:rFonts w:eastAsia="Times New Roman" w:cs="Calibri"/>
                <w:sz w:val="17"/>
                <w:szCs w:val="17"/>
                <w:lang w:eastAsia="en-GB"/>
              </w:rPr>
              <w:t xml:space="preserve"> private companies direct to collect commercial, industrial and construction and demolition waste.  </w:t>
            </w:r>
          </w:p>
        </w:tc>
        <w:tc>
          <w:tcPr>
            <w:tcW w:w="1275" w:type="dxa"/>
            <w:vAlign w:val="center"/>
          </w:tcPr>
          <w:p w14:paraId="20A74FEC" w14:textId="77777777" w:rsidR="003D1004" w:rsidRPr="004749DA" w:rsidRDefault="00223CBA" w:rsidP="00DC2350">
            <w:pPr>
              <w:spacing w:before="20" w:after="20" w:line="240" w:lineRule="auto"/>
              <w:jc w:val="center"/>
              <w:rPr>
                <w:rFonts w:eastAsia="Times New Roman" w:cs="Calibri"/>
                <w:sz w:val="17"/>
                <w:szCs w:val="17"/>
                <w:lang w:eastAsia="en-GB"/>
              </w:rPr>
            </w:pPr>
            <w:r w:rsidRPr="004749DA">
              <w:rPr>
                <w:rFonts w:eastAsia="Times New Roman" w:cs="Calibri"/>
                <w:sz w:val="17"/>
                <w:szCs w:val="17"/>
                <w:lang w:eastAsia="en-GB"/>
              </w:rPr>
              <w:t>Communal points (close)</w:t>
            </w:r>
          </w:p>
        </w:tc>
        <w:tc>
          <w:tcPr>
            <w:tcW w:w="993" w:type="dxa"/>
            <w:vAlign w:val="center"/>
          </w:tcPr>
          <w:p w14:paraId="4DB1E075" w14:textId="77777777" w:rsidR="003D1004" w:rsidRPr="004749DA" w:rsidRDefault="003D1004" w:rsidP="00DC2350">
            <w:pPr>
              <w:spacing w:before="20" w:after="20" w:line="240" w:lineRule="auto"/>
              <w:jc w:val="center"/>
              <w:rPr>
                <w:rFonts w:eastAsia="Times New Roman" w:cs="Calibri"/>
                <w:sz w:val="17"/>
                <w:szCs w:val="17"/>
                <w:lang w:eastAsia="en-GB"/>
              </w:rPr>
            </w:pPr>
            <w:r w:rsidRPr="004749DA">
              <w:rPr>
                <w:rFonts w:eastAsia="Times New Roman" w:cs="Calibri"/>
                <w:sz w:val="17"/>
                <w:szCs w:val="17"/>
                <w:lang w:eastAsia="en-GB"/>
              </w:rPr>
              <w:t>100</w:t>
            </w:r>
            <w:r w:rsidR="004B0371" w:rsidRPr="004749DA">
              <w:rPr>
                <w:rFonts w:eastAsia="Times New Roman" w:cs="Calibri"/>
                <w:sz w:val="17"/>
                <w:szCs w:val="17"/>
                <w:lang w:eastAsia="en-GB"/>
              </w:rPr>
              <w:t>%</w:t>
            </w:r>
          </w:p>
          <w:p w14:paraId="3BFCCC89" w14:textId="77777777" w:rsidR="009A7106" w:rsidRPr="004749DA" w:rsidRDefault="009A7106" w:rsidP="00DC2350">
            <w:pPr>
              <w:spacing w:before="20" w:after="20" w:line="240" w:lineRule="auto"/>
              <w:jc w:val="center"/>
              <w:rPr>
                <w:rFonts w:eastAsia="Times New Roman" w:cs="Calibri"/>
                <w:sz w:val="17"/>
                <w:szCs w:val="17"/>
                <w:lang w:eastAsia="en-GB"/>
              </w:rPr>
            </w:pPr>
            <w:r w:rsidRPr="004749DA">
              <w:rPr>
                <w:rFonts w:eastAsia="Times New Roman" w:cs="Calibri"/>
                <w:sz w:val="17"/>
                <w:szCs w:val="17"/>
                <w:lang w:eastAsia="en-GB"/>
              </w:rPr>
              <w:t>↔</w:t>
            </w:r>
          </w:p>
        </w:tc>
      </w:tr>
      <w:tr w:rsidR="003D1004" w:rsidRPr="004749DA" w14:paraId="578F7391" w14:textId="77777777" w:rsidTr="006C265C">
        <w:trPr>
          <w:cantSplit/>
        </w:trPr>
        <w:tc>
          <w:tcPr>
            <w:tcW w:w="1277" w:type="dxa"/>
            <w:shd w:val="clear" w:color="auto" w:fill="auto"/>
            <w:vAlign w:val="center"/>
          </w:tcPr>
          <w:p w14:paraId="57D45D19" w14:textId="77777777" w:rsidR="008C72F6" w:rsidRPr="004749DA" w:rsidRDefault="008C72F6" w:rsidP="00DC2350">
            <w:pPr>
              <w:spacing w:before="20" w:after="20" w:line="240" w:lineRule="auto"/>
              <w:jc w:val="center"/>
              <w:rPr>
                <w:rFonts w:eastAsia="Times New Roman" w:cs="Calibri"/>
                <w:bCs/>
                <w:sz w:val="17"/>
                <w:szCs w:val="17"/>
                <w:lang w:eastAsia="en-GB"/>
              </w:rPr>
            </w:pPr>
            <w:r w:rsidRPr="004749DA">
              <w:rPr>
                <w:rFonts w:eastAsia="Times New Roman" w:cs="Calibri"/>
                <w:bCs/>
                <w:sz w:val="17"/>
                <w:szCs w:val="17"/>
                <w:lang w:eastAsia="en-GB"/>
              </w:rPr>
              <w:t>Palestine</w:t>
            </w:r>
          </w:p>
          <w:p w14:paraId="090462F9" w14:textId="77777777" w:rsidR="003D1004" w:rsidRPr="004749DA" w:rsidRDefault="003D1004" w:rsidP="00DC2350">
            <w:pPr>
              <w:spacing w:before="20" w:after="20" w:line="240" w:lineRule="auto"/>
              <w:jc w:val="center"/>
              <w:rPr>
                <w:rFonts w:eastAsia="Times New Roman" w:cs="Calibri"/>
                <w:b/>
                <w:bCs/>
                <w:sz w:val="17"/>
                <w:szCs w:val="17"/>
                <w:lang w:eastAsia="en-GB"/>
              </w:rPr>
            </w:pPr>
            <w:r w:rsidRPr="004749DA">
              <w:rPr>
                <w:rFonts w:eastAsia="Times New Roman" w:cs="Calibri"/>
                <w:b/>
                <w:bCs/>
                <w:sz w:val="17"/>
                <w:szCs w:val="17"/>
                <w:lang w:eastAsia="en-GB"/>
              </w:rPr>
              <w:t>Gaza</w:t>
            </w:r>
          </w:p>
        </w:tc>
        <w:tc>
          <w:tcPr>
            <w:tcW w:w="567" w:type="dxa"/>
            <w:vAlign w:val="center"/>
          </w:tcPr>
          <w:p w14:paraId="0855AA99" w14:textId="77777777" w:rsidR="003D1004" w:rsidRPr="004749DA" w:rsidRDefault="008C72F6" w:rsidP="008C72F6">
            <w:pPr>
              <w:spacing w:before="20" w:after="20" w:line="240" w:lineRule="auto"/>
              <w:ind w:left="-108" w:right="-108"/>
              <w:jc w:val="center"/>
              <w:rPr>
                <w:rFonts w:eastAsia="Times New Roman" w:cs="Calibri"/>
                <w:sz w:val="17"/>
                <w:szCs w:val="17"/>
                <w:lang w:eastAsia="en-GB"/>
              </w:rPr>
            </w:pPr>
            <w:r w:rsidRPr="004749DA">
              <w:rPr>
                <w:rFonts w:eastAsia="Times New Roman" w:cs="Calibri"/>
                <w:sz w:val="17"/>
                <w:szCs w:val="17"/>
                <w:lang w:eastAsia="en-GB"/>
              </w:rPr>
              <w:t>2007</w:t>
            </w:r>
          </w:p>
        </w:tc>
        <w:tc>
          <w:tcPr>
            <w:tcW w:w="1417" w:type="dxa"/>
            <w:shd w:val="clear" w:color="auto" w:fill="auto"/>
            <w:vAlign w:val="center"/>
          </w:tcPr>
          <w:p w14:paraId="597E75A4" w14:textId="3EA02003" w:rsidR="003D1004" w:rsidRPr="004749DA" w:rsidRDefault="008C72F6" w:rsidP="00DC2350">
            <w:pPr>
              <w:spacing w:before="20" w:after="20" w:line="240" w:lineRule="auto"/>
              <w:jc w:val="center"/>
              <w:rPr>
                <w:rFonts w:eastAsia="Times New Roman" w:cs="Calibri"/>
                <w:sz w:val="17"/>
                <w:szCs w:val="17"/>
                <w:lang w:eastAsia="en-GB"/>
              </w:rPr>
            </w:pPr>
            <w:r w:rsidRPr="004749DA">
              <w:rPr>
                <w:rFonts w:eastAsia="Times New Roman" w:cs="Calibri"/>
                <w:sz w:val="17"/>
                <w:szCs w:val="17"/>
                <w:lang w:eastAsia="en-GB"/>
              </w:rPr>
              <w:t xml:space="preserve">Public </w:t>
            </w:r>
            <w:r w:rsidR="003D1004" w:rsidRPr="004749DA">
              <w:rPr>
                <w:rFonts w:eastAsia="Times New Roman" w:cs="Calibri"/>
                <w:sz w:val="17"/>
                <w:szCs w:val="17"/>
                <w:lang w:eastAsia="en-GB"/>
              </w:rPr>
              <w:t>Commercialised public enterprise</w:t>
            </w:r>
          </w:p>
          <w:p w14:paraId="6373E80C" w14:textId="77777777" w:rsidR="003D1004" w:rsidRPr="004749DA" w:rsidRDefault="003D1004" w:rsidP="00DC2350">
            <w:pPr>
              <w:spacing w:before="20" w:after="20" w:line="240" w:lineRule="auto"/>
              <w:jc w:val="center"/>
              <w:rPr>
                <w:rFonts w:eastAsia="Times New Roman" w:cs="Calibri"/>
                <w:sz w:val="17"/>
                <w:szCs w:val="17"/>
                <w:lang w:eastAsia="en-GB"/>
              </w:rPr>
            </w:pPr>
            <w:r w:rsidRPr="004749DA">
              <w:rPr>
                <w:rFonts w:eastAsia="Times New Roman" w:cs="Calibri"/>
                <w:sz w:val="17"/>
                <w:szCs w:val="17"/>
                <w:lang w:eastAsia="en-GB"/>
              </w:rPr>
              <w:t>&amp; Inter-municipal</w:t>
            </w:r>
            <w:r w:rsidR="008C72F6" w:rsidRPr="004749DA">
              <w:rPr>
                <w:rFonts w:eastAsia="Times New Roman" w:cs="Calibri"/>
                <w:sz w:val="17"/>
                <w:szCs w:val="17"/>
                <w:lang w:eastAsia="en-GB"/>
              </w:rPr>
              <w:t>)</w:t>
            </w:r>
          </w:p>
        </w:tc>
        <w:tc>
          <w:tcPr>
            <w:tcW w:w="4962" w:type="dxa"/>
            <w:shd w:val="clear" w:color="auto" w:fill="auto"/>
          </w:tcPr>
          <w:p w14:paraId="7099FB88" w14:textId="026E845C" w:rsidR="003D1004" w:rsidRPr="004749DA" w:rsidRDefault="003D1004" w:rsidP="006C265C">
            <w:pPr>
              <w:spacing w:before="20" w:after="20" w:line="240" w:lineRule="auto"/>
              <w:rPr>
                <w:rFonts w:eastAsia="Times New Roman" w:cs="Calibri"/>
                <w:sz w:val="17"/>
                <w:szCs w:val="17"/>
                <w:lang w:eastAsia="en-GB"/>
              </w:rPr>
            </w:pPr>
            <w:r w:rsidRPr="004749DA">
              <w:rPr>
                <w:sz w:val="17"/>
                <w:szCs w:val="17"/>
              </w:rPr>
              <w:t>Two commercialised public enterprises (‘ Joint Solid Waste Management Councils’) provide</w:t>
            </w:r>
            <w:r w:rsidR="00F83672">
              <w:rPr>
                <w:sz w:val="17"/>
                <w:szCs w:val="17"/>
              </w:rPr>
              <w:t>d</w:t>
            </w:r>
            <w:r w:rsidRPr="004749DA">
              <w:rPr>
                <w:sz w:val="17"/>
                <w:szCs w:val="17"/>
              </w:rPr>
              <w:t xml:space="preserve"> inter-muni</w:t>
            </w:r>
            <w:r w:rsidR="006C265C" w:rsidRPr="004749DA">
              <w:rPr>
                <w:sz w:val="17"/>
                <w:szCs w:val="17"/>
              </w:rPr>
              <w:t>cipal SWM services</w:t>
            </w:r>
            <w:r w:rsidRPr="004749DA">
              <w:rPr>
                <w:sz w:val="17"/>
                <w:szCs w:val="17"/>
              </w:rPr>
              <w:t xml:space="preserve"> </w:t>
            </w:r>
            <w:r w:rsidR="006C265C" w:rsidRPr="004749DA">
              <w:rPr>
                <w:rFonts w:eastAsia="Times New Roman" w:cs="Calibri"/>
                <w:sz w:val="17"/>
                <w:szCs w:val="17"/>
                <w:lang w:eastAsia="en-GB"/>
              </w:rPr>
              <w:t>to 4 municipalities</w:t>
            </w:r>
            <w:r w:rsidR="00EB1814" w:rsidRPr="004749DA">
              <w:rPr>
                <w:rFonts w:eastAsia="Times New Roman" w:cs="Calibri"/>
                <w:sz w:val="17"/>
                <w:szCs w:val="17"/>
                <w:lang w:eastAsia="en-GB"/>
              </w:rPr>
              <w:t xml:space="preserve"> in</w:t>
            </w:r>
            <w:r w:rsidR="006C265C" w:rsidRPr="004749DA">
              <w:rPr>
                <w:rFonts w:eastAsia="Times New Roman" w:cs="Calibri"/>
                <w:sz w:val="17"/>
                <w:szCs w:val="17"/>
                <w:lang w:eastAsia="en-GB"/>
              </w:rPr>
              <w:t xml:space="preserve"> ‘</w:t>
            </w:r>
            <w:r w:rsidRPr="004749DA">
              <w:rPr>
                <w:rFonts w:eastAsia="Times New Roman" w:cs="Calibri"/>
                <w:sz w:val="17"/>
                <w:szCs w:val="17"/>
                <w:lang w:eastAsia="en-GB"/>
              </w:rPr>
              <w:t>North</w:t>
            </w:r>
            <w:r w:rsidR="006C265C" w:rsidRPr="004749DA">
              <w:rPr>
                <w:rFonts w:eastAsia="Times New Roman" w:cs="Calibri"/>
                <w:sz w:val="17"/>
                <w:szCs w:val="17"/>
                <w:lang w:eastAsia="en-GB"/>
              </w:rPr>
              <w:t>’ and 11 municipalities</w:t>
            </w:r>
            <w:r w:rsidR="00EB1814" w:rsidRPr="004749DA">
              <w:rPr>
                <w:rFonts w:eastAsia="Times New Roman" w:cs="Calibri"/>
                <w:sz w:val="17"/>
                <w:szCs w:val="17"/>
                <w:lang w:eastAsia="en-GB"/>
              </w:rPr>
              <w:t xml:space="preserve"> in</w:t>
            </w:r>
            <w:r w:rsidR="006C265C" w:rsidRPr="004749DA">
              <w:rPr>
                <w:rFonts w:eastAsia="Times New Roman" w:cs="Calibri"/>
                <w:sz w:val="17"/>
                <w:szCs w:val="17"/>
                <w:lang w:eastAsia="en-GB"/>
              </w:rPr>
              <w:t xml:space="preserve"> ‘</w:t>
            </w:r>
            <w:r w:rsidRPr="004749DA">
              <w:rPr>
                <w:rFonts w:eastAsia="Times New Roman" w:cs="Calibri"/>
                <w:sz w:val="17"/>
                <w:szCs w:val="17"/>
                <w:lang w:eastAsia="en-GB"/>
              </w:rPr>
              <w:t>Middle</w:t>
            </w:r>
            <w:r w:rsidR="006C265C" w:rsidRPr="004749DA">
              <w:rPr>
                <w:rFonts w:eastAsia="Times New Roman" w:cs="Calibri"/>
                <w:sz w:val="17"/>
                <w:szCs w:val="17"/>
                <w:lang w:eastAsia="en-GB"/>
              </w:rPr>
              <w:t xml:space="preserve">’ </w:t>
            </w:r>
            <w:r w:rsidRPr="004749DA">
              <w:rPr>
                <w:rFonts w:eastAsia="Times New Roman" w:cs="Calibri"/>
                <w:sz w:val="17"/>
                <w:szCs w:val="17"/>
                <w:lang w:eastAsia="en-GB"/>
              </w:rPr>
              <w:t>Gaza. Pr</w:t>
            </w:r>
            <w:r w:rsidR="006C265C" w:rsidRPr="004749DA">
              <w:rPr>
                <w:rFonts w:eastAsia="Times New Roman" w:cs="Calibri"/>
                <w:sz w:val="17"/>
                <w:szCs w:val="17"/>
                <w:lang w:eastAsia="en-GB"/>
              </w:rPr>
              <w:t xml:space="preserve">imary collection by </w:t>
            </w:r>
            <w:r w:rsidR="00EB1814" w:rsidRPr="004749DA">
              <w:rPr>
                <w:rFonts w:eastAsia="Times New Roman" w:cs="Calibri"/>
                <w:sz w:val="17"/>
                <w:szCs w:val="17"/>
                <w:lang w:eastAsia="en-GB"/>
              </w:rPr>
              <w:t>North JSWMC</w:t>
            </w:r>
            <w:r w:rsidR="006C265C" w:rsidRPr="004749DA">
              <w:rPr>
                <w:rFonts w:eastAsia="Times New Roman" w:cs="Calibri"/>
                <w:sz w:val="17"/>
                <w:szCs w:val="17"/>
                <w:lang w:eastAsia="en-GB"/>
              </w:rPr>
              <w:t xml:space="preserve"> and by municipalities in </w:t>
            </w:r>
            <w:r w:rsidRPr="004749DA">
              <w:rPr>
                <w:rFonts w:eastAsia="Times New Roman" w:cs="Calibri"/>
                <w:sz w:val="17"/>
                <w:szCs w:val="17"/>
                <w:lang w:eastAsia="en-GB"/>
              </w:rPr>
              <w:t xml:space="preserve">Middle </w:t>
            </w:r>
            <w:r w:rsidR="006C265C" w:rsidRPr="004749DA">
              <w:rPr>
                <w:rFonts w:eastAsia="Times New Roman" w:cs="Calibri"/>
                <w:sz w:val="17"/>
                <w:szCs w:val="17"/>
                <w:lang w:eastAsia="en-GB"/>
              </w:rPr>
              <w:t>Gaza</w:t>
            </w:r>
            <w:r w:rsidRPr="004749DA">
              <w:rPr>
                <w:rFonts w:eastAsia="Times New Roman" w:cs="Calibri"/>
                <w:sz w:val="17"/>
                <w:szCs w:val="17"/>
                <w:lang w:eastAsia="en-GB"/>
              </w:rPr>
              <w:t xml:space="preserve">. </w:t>
            </w:r>
            <w:r w:rsidR="00EB1814" w:rsidRPr="004749DA">
              <w:rPr>
                <w:rFonts w:eastAsia="Times New Roman" w:cs="Calibri"/>
                <w:sz w:val="17"/>
                <w:szCs w:val="17"/>
                <w:lang w:eastAsia="en-GB"/>
              </w:rPr>
              <w:t>Secondary collection by</w:t>
            </w:r>
            <w:r w:rsidR="006C265C" w:rsidRPr="004749DA">
              <w:rPr>
                <w:rFonts w:eastAsia="Times New Roman" w:cs="Calibri"/>
                <w:sz w:val="17"/>
                <w:szCs w:val="17"/>
                <w:lang w:eastAsia="en-GB"/>
              </w:rPr>
              <w:t xml:space="preserve"> JSWMCs. </w:t>
            </w:r>
            <w:r w:rsidRPr="004749DA">
              <w:rPr>
                <w:rFonts w:eastAsia="Times New Roman" w:cs="Calibri"/>
                <w:sz w:val="17"/>
                <w:szCs w:val="17"/>
                <w:lang w:eastAsia="en-GB"/>
              </w:rPr>
              <w:t>Both service frequency and the %  door-to-door service ha</w:t>
            </w:r>
            <w:r w:rsidR="00F83672">
              <w:rPr>
                <w:rFonts w:eastAsia="Times New Roman" w:cs="Calibri"/>
                <w:sz w:val="17"/>
                <w:szCs w:val="17"/>
                <w:lang w:eastAsia="en-GB"/>
              </w:rPr>
              <w:t>d</w:t>
            </w:r>
            <w:r w:rsidRPr="004749DA">
              <w:rPr>
                <w:rFonts w:eastAsia="Times New Roman" w:cs="Calibri"/>
                <w:sz w:val="17"/>
                <w:szCs w:val="17"/>
                <w:lang w:eastAsia="en-GB"/>
              </w:rPr>
              <w:t xml:space="preserve"> increased under the JSWMCs.</w:t>
            </w:r>
          </w:p>
        </w:tc>
        <w:tc>
          <w:tcPr>
            <w:tcW w:w="1275" w:type="dxa"/>
            <w:vAlign w:val="center"/>
          </w:tcPr>
          <w:p w14:paraId="5E53952D" w14:textId="77777777" w:rsidR="00223CBA" w:rsidRPr="004749DA" w:rsidRDefault="003D1004" w:rsidP="00DC2350">
            <w:pPr>
              <w:spacing w:before="20" w:after="20" w:line="240" w:lineRule="auto"/>
              <w:jc w:val="center"/>
              <w:rPr>
                <w:rFonts w:eastAsia="Times New Roman" w:cs="Calibri"/>
                <w:sz w:val="17"/>
                <w:szCs w:val="17"/>
                <w:lang w:eastAsia="en-GB"/>
              </w:rPr>
            </w:pPr>
            <w:r w:rsidRPr="004749DA">
              <w:rPr>
                <w:rFonts w:eastAsia="Times New Roman" w:cs="Calibri"/>
                <w:sz w:val="17"/>
                <w:szCs w:val="17"/>
                <w:lang w:eastAsia="en-GB"/>
              </w:rPr>
              <w:t xml:space="preserve">Door-to-door </w:t>
            </w:r>
          </w:p>
          <w:p w14:paraId="478EDA74" w14:textId="77777777" w:rsidR="003D1004" w:rsidRPr="004749DA" w:rsidRDefault="003D1004" w:rsidP="00DC2350">
            <w:pPr>
              <w:spacing w:before="20" w:after="20" w:line="240" w:lineRule="auto"/>
              <w:jc w:val="center"/>
              <w:rPr>
                <w:rFonts w:eastAsia="Times New Roman" w:cs="Calibri"/>
                <w:sz w:val="17"/>
                <w:szCs w:val="17"/>
                <w:lang w:eastAsia="en-GB"/>
              </w:rPr>
            </w:pPr>
            <w:r w:rsidRPr="004749DA">
              <w:rPr>
                <w:rFonts w:eastAsia="Times New Roman" w:cs="Calibri"/>
                <w:sz w:val="17"/>
                <w:szCs w:val="17"/>
                <w:lang w:eastAsia="en-GB"/>
              </w:rPr>
              <w:t>+ communal points</w:t>
            </w:r>
          </w:p>
        </w:tc>
        <w:tc>
          <w:tcPr>
            <w:tcW w:w="993" w:type="dxa"/>
            <w:vAlign w:val="center"/>
          </w:tcPr>
          <w:p w14:paraId="4E5F7EB0" w14:textId="77777777" w:rsidR="003D1004" w:rsidRPr="004749DA" w:rsidRDefault="003D1004" w:rsidP="00DC2350">
            <w:pPr>
              <w:spacing w:before="20" w:after="20" w:line="240" w:lineRule="auto"/>
              <w:jc w:val="center"/>
              <w:rPr>
                <w:rFonts w:eastAsia="Times New Roman" w:cs="Calibri"/>
                <w:sz w:val="17"/>
                <w:szCs w:val="17"/>
                <w:lang w:eastAsia="en-GB"/>
              </w:rPr>
            </w:pPr>
            <w:r w:rsidRPr="004749DA">
              <w:rPr>
                <w:rFonts w:eastAsia="Times New Roman" w:cs="Calibri"/>
                <w:sz w:val="17"/>
                <w:szCs w:val="17"/>
                <w:lang w:eastAsia="en-GB"/>
              </w:rPr>
              <w:t>100%</w:t>
            </w:r>
          </w:p>
          <w:p w14:paraId="408C0B04" w14:textId="77777777" w:rsidR="009A7106" w:rsidRPr="004749DA" w:rsidRDefault="009A7106" w:rsidP="00DC2350">
            <w:pPr>
              <w:spacing w:before="20" w:after="20" w:line="240" w:lineRule="auto"/>
              <w:jc w:val="center"/>
              <w:rPr>
                <w:rFonts w:eastAsia="Times New Roman" w:cs="Calibri"/>
                <w:sz w:val="17"/>
                <w:szCs w:val="17"/>
                <w:lang w:eastAsia="en-GB"/>
              </w:rPr>
            </w:pPr>
            <w:r w:rsidRPr="004749DA">
              <w:rPr>
                <w:rFonts w:eastAsia="Times New Roman" w:cs="Calibri"/>
                <w:sz w:val="17"/>
                <w:szCs w:val="17"/>
                <w:lang w:eastAsia="en-GB"/>
              </w:rPr>
              <w:t>↑</w:t>
            </w:r>
          </w:p>
        </w:tc>
      </w:tr>
      <w:tr w:rsidR="00DC105E" w:rsidRPr="004749DA" w14:paraId="3AFB1834" w14:textId="77777777" w:rsidTr="006C265C">
        <w:trPr>
          <w:cantSplit/>
        </w:trPr>
        <w:tc>
          <w:tcPr>
            <w:tcW w:w="8223" w:type="dxa"/>
            <w:gridSpan w:val="4"/>
            <w:shd w:val="clear" w:color="auto" w:fill="auto"/>
            <w:vAlign w:val="center"/>
          </w:tcPr>
          <w:p w14:paraId="355156B8" w14:textId="77777777" w:rsidR="00DC105E" w:rsidRPr="004749DA" w:rsidRDefault="00DC105E" w:rsidP="008C72F6">
            <w:pPr>
              <w:spacing w:before="20" w:after="20" w:line="240" w:lineRule="auto"/>
              <w:ind w:left="-108" w:right="-108"/>
              <w:rPr>
                <w:sz w:val="17"/>
                <w:szCs w:val="17"/>
              </w:rPr>
            </w:pPr>
            <w:r w:rsidRPr="004749DA">
              <w:rPr>
                <w:rFonts w:eastAsia="Times New Roman" w:cs="Calibri"/>
                <w:b/>
                <w:bCs/>
                <w:sz w:val="17"/>
                <w:szCs w:val="17"/>
                <w:lang w:eastAsia="en-GB"/>
              </w:rPr>
              <w:t>EASTERN EUROPE / FORMER SOVIET UNION</w:t>
            </w:r>
          </w:p>
        </w:tc>
        <w:tc>
          <w:tcPr>
            <w:tcW w:w="1275" w:type="dxa"/>
            <w:vAlign w:val="center"/>
          </w:tcPr>
          <w:p w14:paraId="0C78B0E8" w14:textId="77777777" w:rsidR="00DC105E" w:rsidRPr="004749DA" w:rsidRDefault="00DC105E" w:rsidP="00DC2350">
            <w:pPr>
              <w:spacing w:before="20" w:after="20" w:line="240" w:lineRule="auto"/>
              <w:jc w:val="center"/>
              <w:rPr>
                <w:rFonts w:eastAsia="Times New Roman" w:cs="Calibri"/>
                <w:sz w:val="17"/>
                <w:szCs w:val="17"/>
                <w:lang w:eastAsia="en-GB"/>
              </w:rPr>
            </w:pPr>
          </w:p>
        </w:tc>
        <w:tc>
          <w:tcPr>
            <w:tcW w:w="993" w:type="dxa"/>
            <w:vAlign w:val="center"/>
          </w:tcPr>
          <w:p w14:paraId="0D276284" w14:textId="77777777" w:rsidR="00DC105E" w:rsidRPr="004749DA" w:rsidRDefault="00DC105E" w:rsidP="00DC2350">
            <w:pPr>
              <w:spacing w:before="20" w:after="20" w:line="240" w:lineRule="auto"/>
              <w:jc w:val="center"/>
              <w:rPr>
                <w:rFonts w:eastAsia="Times New Roman" w:cs="Calibri"/>
                <w:sz w:val="17"/>
                <w:szCs w:val="17"/>
                <w:lang w:eastAsia="en-GB"/>
              </w:rPr>
            </w:pPr>
          </w:p>
        </w:tc>
      </w:tr>
      <w:tr w:rsidR="008C72F6" w:rsidRPr="004749DA" w14:paraId="6F53338C" w14:textId="77777777" w:rsidTr="006C265C">
        <w:trPr>
          <w:cantSplit/>
        </w:trPr>
        <w:tc>
          <w:tcPr>
            <w:tcW w:w="1277" w:type="dxa"/>
            <w:shd w:val="clear" w:color="auto" w:fill="auto"/>
            <w:vAlign w:val="center"/>
          </w:tcPr>
          <w:p w14:paraId="4DDC49D9" w14:textId="77777777" w:rsidR="008C72F6" w:rsidRPr="004749DA" w:rsidRDefault="008C72F6" w:rsidP="00E60610">
            <w:pPr>
              <w:spacing w:before="20" w:after="20" w:line="240" w:lineRule="auto"/>
              <w:jc w:val="center"/>
              <w:rPr>
                <w:rFonts w:eastAsia="Times New Roman" w:cs="Calibri"/>
                <w:bCs/>
                <w:sz w:val="17"/>
                <w:szCs w:val="17"/>
                <w:lang w:eastAsia="en-GB"/>
              </w:rPr>
            </w:pPr>
            <w:r w:rsidRPr="004749DA">
              <w:rPr>
                <w:rFonts w:eastAsia="Times New Roman" w:cs="Calibri"/>
                <w:bCs/>
                <w:sz w:val="17"/>
                <w:szCs w:val="17"/>
                <w:lang w:eastAsia="en-GB"/>
              </w:rPr>
              <w:t>Bulgaria</w:t>
            </w:r>
          </w:p>
          <w:p w14:paraId="1709E433" w14:textId="77777777" w:rsidR="008C72F6" w:rsidRPr="004749DA" w:rsidRDefault="008C72F6" w:rsidP="00E60610">
            <w:pPr>
              <w:spacing w:before="20" w:after="20" w:line="240" w:lineRule="auto"/>
              <w:jc w:val="center"/>
              <w:rPr>
                <w:rFonts w:eastAsia="Times New Roman" w:cs="Calibri"/>
                <w:b/>
                <w:bCs/>
                <w:sz w:val="17"/>
                <w:szCs w:val="17"/>
                <w:lang w:eastAsia="en-GB"/>
              </w:rPr>
            </w:pPr>
            <w:r w:rsidRPr="004749DA">
              <w:rPr>
                <w:rFonts w:eastAsia="Times New Roman" w:cs="Calibri"/>
                <w:b/>
                <w:bCs/>
                <w:sz w:val="17"/>
                <w:szCs w:val="17"/>
                <w:lang w:eastAsia="en-GB"/>
              </w:rPr>
              <w:t>Varna</w:t>
            </w:r>
          </w:p>
        </w:tc>
        <w:tc>
          <w:tcPr>
            <w:tcW w:w="567" w:type="dxa"/>
            <w:vAlign w:val="center"/>
          </w:tcPr>
          <w:p w14:paraId="71842E40" w14:textId="77777777" w:rsidR="008C72F6" w:rsidRPr="004749DA" w:rsidRDefault="008C72F6" w:rsidP="008C72F6">
            <w:pPr>
              <w:spacing w:before="20" w:after="20" w:line="240" w:lineRule="auto"/>
              <w:ind w:left="-108" w:right="-108"/>
              <w:jc w:val="center"/>
              <w:rPr>
                <w:rFonts w:eastAsia="Times New Roman" w:cs="Calibri"/>
                <w:sz w:val="17"/>
                <w:szCs w:val="17"/>
                <w:lang w:eastAsia="en-GB"/>
              </w:rPr>
            </w:pPr>
            <w:r w:rsidRPr="004749DA">
              <w:rPr>
                <w:rFonts w:eastAsia="Times New Roman" w:cs="Calibri"/>
                <w:sz w:val="17"/>
                <w:szCs w:val="17"/>
                <w:lang w:eastAsia="en-GB"/>
              </w:rPr>
              <w:t>2009</w:t>
            </w:r>
          </w:p>
        </w:tc>
        <w:tc>
          <w:tcPr>
            <w:tcW w:w="1417" w:type="dxa"/>
            <w:shd w:val="clear" w:color="auto" w:fill="auto"/>
            <w:vAlign w:val="center"/>
          </w:tcPr>
          <w:p w14:paraId="76EF3027" w14:textId="77777777" w:rsidR="008C72F6" w:rsidRPr="004749DA" w:rsidRDefault="008C72F6" w:rsidP="00E60610">
            <w:pPr>
              <w:spacing w:before="20" w:after="20" w:line="240" w:lineRule="auto"/>
              <w:jc w:val="center"/>
              <w:rPr>
                <w:rFonts w:eastAsia="Times New Roman" w:cs="Calibri"/>
                <w:sz w:val="17"/>
                <w:szCs w:val="17"/>
                <w:lang w:eastAsia="en-GB"/>
              </w:rPr>
            </w:pPr>
            <w:r w:rsidRPr="004749DA">
              <w:rPr>
                <w:rFonts w:eastAsia="Times New Roman" w:cs="Calibri"/>
                <w:sz w:val="17"/>
                <w:szCs w:val="17"/>
                <w:lang w:eastAsia="en-GB"/>
              </w:rPr>
              <w:t>PPP</w:t>
            </w:r>
          </w:p>
        </w:tc>
        <w:tc>
          <w:tcPr>
            <w:tcW w:w="4962" w:type="dxa"/>
            <w:shd w:val="clear" w:color="auto" w:fill="auto"/>
          </w:tcPr>
          <w:p w14:paraId="51173F61" w14:textId="441D36CB" w:rsidR="008C72F6" w:rsidRPr="004749DA" w:rsidRDefault="008C72F6" w:rsidP="00E60610">
            <w:pPr>
              <w:spacing w:before="20" w:after="20" w:line="240" w:lineRule="auto"/>
              <w:rPr>
                <w:rFonts w:eastAsia="Times New Roman" w:cs="Calibri"/>
                <w:sz w:val="17"/>
                <w:szCs w:val="17"/>
                <w:lang w:eastAsia="en-GB"/>
              </w:rPr>
            </w:pPr>
            <w:r w:rsidRPr="004749DA">
              <w:rPr>
                <w:rFonts w:eastAsia="Times New Roman" w:cs="Calibri"/>
                <w:sz w:val="17"/>
                <w:szCs w:val="17"/>
                <w:lang w:eastAsia="en-GB"/>
              </w:rPr>
              <w:t>Three private companies provide</w:t>
            </w:r>
            <w:r w:rsidR="00F83672">
              <w:rPr>
                <w:rFonts w:eastAsia="Times New Roman" w:cs="Calibri"/>
                <w:sz w:val="17"/>
                <w:szCs w:val="17"/>
                <w:lang w:eastAsia="en-GB"/>
              </w:rPr>
              <w:t>d</w:t>
            </w:r>
            <w:r w:rsidRPr="004749DA">
              <w:rPr>
                <w:rFonts w:eastAsia="Times New Roman" w:cs="Calibri"/>
                <w:sz w:val="17"/>
                <w:szCs w:val="17"/>
                <w:lang w:eastAsia="en-GB"/>
              </w:rPr>
              <w:t xml:space="preserve"> waste collection and transportation services in five city districts, on concession contracts paid by the municipality.  </w:t>
            </w:r>
          </w:p>
        </w:tc>
        <w:tc>
          <w:tcPr>
            <w:tcW w:w="1275" w:type="dxa"/>
            <w:vAlign w:val="center"/>
          </w:tcPr>
          <w:p w14:paraId="03E745C8" w14:textId="77777777" w:rsidR="00223CBA" w:rsidRPr="004749DA" w:rsidRDefault="00223CBA" w:rsidP="00E60610">
            <w:pPr>
              <w:spacing w:before="20" w:after="20" w:line="240" w:lineRule="auto"/>
              <w:jc w:val="center"/>
              <w:rPr>
                <w:rFonts w:eastAsia="Times New Roman" w:cs="Calibri"/>
                <w:sz w:val="17"/>
                <w:szCs w:val="17"/>
                <w:lang w:eastAsia="en-GB"/>
              </w:rPr>
            </w:pPr>
            <w:r w:rsidRPr="004749DA">
              <w:rPr>
                <w:rFonts w:eastAsia="Times New Roman" w:cs="Calibri"/>
                <w:sz w:val="17"/>
                <w:szCs w:val="17"/>
                <w:lang w:eastAsia="en-GB"/>
              </w:rPr>
              <w:t>Communal points (close)</w:t>
            </w:r>
          </w:p>
          <w:p w14:paraId="5A6CBF74" w14:textId="77777777" w:rsidR="008C72F6" w:rsidRPr="004749DA" w:rsidRDefault="008C72F6" w:rsidP="00E60610">
            <w:pPr>
              <w:spacing w:before="20" w:after="20" w:line="240" w:lineRule="auto"/>
              <w:jc w:val="center"/>
              <w:rPr>
                <w:rFonts w:eastAsia="Times New Roman" w:cs="Calibri"/>
                <w:sz w:val="17"/>
                <w:szCs w:val="17"/>
                <w:lang w:eastAsia="en-GB"/>
              </w:rPr>
            </w:pPr>
            <w:r w:rsidRPr="004749DA">
              <w:rPr>
                <w:rFonts w:eastAsia="Times New Roman" w:cs="Calibri"/>
                <w:sz w:val="17"/>
                <w:szCs w:val="17"/>
                <w:lang w:eastAsia="en-GB"/>
              </w:rPr>
              <w:t>+ kerbside</w:t>
            </w:r>
          </w:p>
        </w:tc>
        <w:tc>
          <w:tcPr>
            <w:tcW w:w="993" w:type="dxa"/>
            <w:vAlign w:val="center"/>
          </w:tcPr>
          <w:p w14:paraId="18F9AF04" w14:textId="77777777" w:rsidR="008C72F6" w:rsidRPr="004749DA" w:rsidRDefault="008C72F6" w:rsidP="00E60610">
            <w:pPr>
              <w:spacing w:before="20" w:after="20" w:line="240" w:lineRule="auto"/>
              <w:jc w:val="center"/>
              <w:rPr>
                <w:rFonts w:eastAsia="Times New Roman" w:cs="Calibri"/>
                <w:sz w:val="17"/>
                <w:szCs w:val="17"/>
                <w:lang w:eastAsia="en-GB"/>
              </w:rPr>
            </w:pPr>
            <w:r w:rsidRPr="004749DA">
              <w:rPr>
                <w:rFonts w:eastAsia="Times New Roman" w:cs="Calibri"/>
                <w:sz w:val="17"/>
                <w:szCs w:val="17"/>
                <w:lang w:eastAsia="en-GB"/>
              </w:rPr>
              <w:t>100</w:t>
            </w:r>
            <w:r w:rsidR="004B0371" w:rsidRPr="004749DA">
              <w:rPr>
                <w:rFonts w:eastAsia="Times New Roman" w:cs="Calibri"/>
                <w:sz w:val="17"/>
                <w:szCs w:val="17"/>
                <w:lang w:eastAsia="en-GB"/>
              </w:rPr>
              <w:t>%</w:t>
            </w:r>
          </w:p>
          <w:p w14:paraId="3DBBF92E" w14:textId="77777777" w:rsidR="009A7106" w:rsidRPr="004749DA" w:rsidRDefault="009A7106" w:rsidP="00E60610">
            <w:pPr>
              <w:spacing w:before="20" w:after="20" w:line="240" w:lineRule="auto"/>
              <w:jc w:val="center"/>
              <w:rPr>
                <w:rFonts w:eastAsia="Times New Roman" w:cs="Calibri"/>
                <w:sz w:val="17"/>
                <w:szCs w:val="17"/>
                <w:lang w:eastAsia="en-GB"/>
              </w:rPr>
            </w:pPr>
            <w:r w:rsidRPr="004749DA">
              <w:rPr>
                <w:rFonts w:eastAsia="Times New Roman" w:cs="Calibri"/>
                <w:sz w:val="17"/>
                <w:szCs w:val="17"/>
                <w:lang w:eastAsia="en-GB"/>
              </w:rPr>
              <w:t>↔</w:t>
            </w:r>
          </w:p>
        </w:tc>
      </w:tr>
      <w:tr w:rsidR="00DC105E" w:rsidRPr="004749DA" w14:paraId="17241244" w14:textId="77777777" w:rsidTr="006C265C">
        <w:trPr>
          <w:cantSplit/>
        </w:trPr>
        <w:tc>
          <w:tcPr>
            <w:tcW w:w="1277" w:type="dxa"/>
            <w:shd w:val="clear" w:color="auto" w:fill="auto"/>
            <w:vAlign w:val="center"/>
          </w:tcPr>
          <w:p w14:paraId="65ED79E4" w14:textId="77777777" w:rsidR="008C72F6" w:rsidRPr="004749DA" w:rsidRDefault="008C72F6" w:rsidP="00E60610">
            <w:pPr>
              <w:spacing w:before="20" w:after="20" w:line="240" w:lineRule="auto"/>
              <w:jc w:val="center"/>
              <w:rPr>
                <w:rFonts w:eastAsia="Times New Roman" w:cs="Calibri"/>
                <w:bCs/>
                <w:sz w:val="17"/>
                <w:szCs w:val="17"/>
                <w:lang w:eastAsia="en-GB"/>
              </w:rPr>
            </w:pPr>
            <w:r w:rsidRPr="004749DA">
              <w:rPr>
                <w:rFonts w:eastAsia="Times New Roman" w:cs="Calibri"/>
                <w:bCs/>
                <w:sz w:val="17"/>
                <w:szCs w:val="17"/>
                <w:lang w:eastAsia="en-GB"/>
              </w:rPr>
              <w:t>Kyrgyz Republic</w:t>
            </w:r>
          </w:p>
          <w:p w14:paraId="626A1FBB" w14:textId="77777777" w:rsidR="00DC105E" w:rsidRPr="004749DA" w:rsidRDefault="00DC105E" w:rsidP="00E60610">
            <w:pPr>
              <w:spacing w:before="20" w:after="20" w:line="240" w:lineRule="auto"/>
              <w:jc w:val="center"/>
              <w:rPr>
                <w:rFonts w:eastAsia="Times New Roman" w:cs="Calibri"/>
                <w:b/>
                <w:bCs/>
                <w:sz w:val="17"/>
                <w:szCs w:val="17"/>
                <w:lang w:eastAsia="en-GB"/>
              </w:rPr>
            </w:pPr>
            <w:r w:rsidRPr="004749DA">
              <w:rPr>
                <w:rFonts w:eastAsia="Times New Roman" w:cs="Calibri"/>
                <w:b/>
                <w:bCs/>
                <w:sz w:val="17"/>
                <w:szCs w:val="17"/>
                <w:lang w:eastAsia="en-GB"/>
              </w:rPr>
              <w:t>Bishkek</w:t>
            </w:r>
          </w:p>
        </w:tc>
        <w:tc>
          <w:tcPr>
            <w:tcW w:w="567" w:type="dxa"/>
            <w:vAlign w:val="center"/>
          </w:tcPr>
          <w:p w14:paraId="1C502519" w14:textId="77777777" w:rsidR="00DC105E" w:rsidRPr="004749DA" w:rsidRDefault="008C72F6" w:rsidP="008C72F6">
            <w:pPr>
              <w:spacing w:before="20" w:after="20" w:line="240" w:lineRule="auto"/>
              <w:ind w:left="-108" w:right="-108"/>
              <w:jc w:val="center"/>
              <w:rPr>
                <w:rFonts w:eastAsia="Times New Roman" w:cs="Calibri"/>
                <w:sz w:val="17"/>
                <w:szCs w:val="17"/>
                <w:lang w:eastAsia="en-GB"/>
              </w:rPr>
            </w:pPr>
            <w:r w:rsidRPr="004749DA">
              <w:rPr>
                <w:rFonts w:eastAsia="Times New Roman" w:cs="Calibri"/>
                <w:sz w:val="17"/>
                <w:szCs w:val="17"/>
                <w:lang w:eastAsia="en-GB"/>
              </w:rPr>
              <w:t>2011</w:t>
            </w:r>
          </w:p>
        </w:tc>
        <w:tc>
          <w:tcPr>
            <w:tcW w:w="1417" w:type="dxa"/>
            <w:shd w:val="clear" w:color="auto" w:fill="auto"/>
            <w:vAlign w:val="center"/>
          </w:tcPr>
          <w:p w14:paraId="49ABF398" w14:textId="77777777" w:rsidR="00DC105E" w:rsidRPr="004749DA" w:rsidRDefault="008C72F6" w:rsidP="00E60610">
            <w:pPr>
              <w:spacing w:before="20" w:after="20" w:line="240" w:lineRule="auto"/>
              <w:jc w:val="center"/>
              <w:rPr>
                <w:rFonts w:eastAsia="Times New Roman" w:cs="Calibri"/>
                <w:sz w:val="17"/>
                <w:szCs w:val="17"/>
                <w:lang w:eastAsia="en-GB"/>
              </w:rPr>
            </w:pPr>
            <w:r w:rsidRPr="004749DA">
              <w:rPr>
                <w:rFonts w:eastAsia="Times New Roman" w:cs="Calibri"/>
                <w:sz w:val="17"/>
                <w:szCs w:val="17"/>
                <w:lang w:eastAsia="en-GB"/>
              </w:rPr>
              <w:t>Public (</w:t>
            </w:r>
            <w:r w:rsidR="00DC105E" w:rsidRPr="004749DA">
              <w:rPr>
                <w:rFonts w:eastAsia="Times New Roman" w:cs="Calibri"/>
                <w:sz w:val="17"/>
                <w:szCs w:val="17"/>
                <w:lang w:eastAsia="en-GB"/>
              </w:rPr>
              <w:t>Commercialised public enterprise</w:t>
            </w:r>
            <w:r w:rsidRPr="004749DA">
              <w:rPr>
                <w:rFonts w:eastAsia="Times New Roman" w:cs="Calibri"/>
                <w:sz w:val="17"/>
                <w:szCs w:val="17"/>
                <w:lang w:eastAsia="en-GB"/>
              </w:rPr>
              <w:t>)</w:t>
            </w:r>
          </w:p>
        </w:tc>
        <w:tc>
          <w:tcPr>
            <w:tcW w:w="4962" w:type="dxa"/>
            <w:shd w:val="clear" w:color="auto" w:fill="auto"/>
          </w:tcPr>
          <w:p w14:paraId="64ACDAF2" w14:textId="64D85E2A" w:rsidR="00DC105E" w:rsidRPr="004749DA" w:rsidRDefault="00DC105E" w:rsidP="00F83672">
            <w:pPr>
              <w:spacing w:before="20" w:after="20" w:line="240" w:lineRule="auto"/>
              <w:rPr>
                <w:rFonts w:eastAsia="Times New Roman" w:cs="Calibri"/>
                <w:sz w:val="17"/>
                <w:szCs w:val="17"/>
                <w:lang w:eastAsia="en-GB"/>
              </w:rPr>
            </w:pPr>
            <w:r w:rsidRPr="004749DA">
              <w:rPr>
                <w:rFonts w:eastAsia="Times New Roman" w:cs="Calibri"/>
                <w:sz w:val="17"/>
                <w:szCs w:val="17"/>
                <w:lang w:eastAsia="en-GB"/>
              </w:rPr>
              <w:t>Services provided by commercialised public enterprise in 75% of the area. In unregistered areas (25%), service offered by private entities, taken up by around one third of households.</w:t>
            </w:r>
          </w:p>
        </w:tc>
        <w:tc>
          <w:tcPr>
            <w:tcW w:w="1275" w:type="dxa"/>
            <w:vAlign w:val="center"/>
          </w:tcPr>
          <w:p w14:paraId="56584FC1" w14:textId="77777777" w:rsidR="00223CBA" w:rsidRPr="004749DA" w:rsidRDefault="00223CBA" w:rsidP="00E60610">
            <w:pPr>
              <w:spacing w:before="20" w:after="20" w:line="240" w:lineRule="auto"/>
              <w:jc w:val="center"/>
              <w:rPr>
                <w:rFonts w:eastAsia="Times New Roman" w:cs="Calibri"/>
                <w:sz w:val="17"/>
                <w:szCs w:val="17"/>
                <w:lang w:eastAsia="en-GB"/>
              </w:rPr>
            </w:pPr>
            <w:r w:rsidRPr="004749DA">
              <w:rPr>
                <w:rFonts w:eastAsia="Times New Roman" w:cs="Calibri"/>
                <w:sz w:val="17"/>
                <w:szCs w:val="17"/>
                <w:lang w:eastAsia="en-GB"/>
              </w:rPr>
              <w:t>Communal points (close)</w:t>
            </w:r>
          </w:p>
          <w:p w14:paraId="14F870CA" w14:textId="77777777" w:rsidR="00DC105E" w:rsidRPr="004749DA" w:rsidRDefault="00DC105E" w:rsidP="00E60610">
            <w:pPr>
              <w:spacing w:before="20" w:after="20" w:line="240" w:lineRule="auto"/>
              <w:jc w:val="center"/>
              <w:rPr>
                <w:rFonts w:eastAsia="Times New Roman" w:cs="Calibri"/>
                <w:sz w:val="17"/>
                <w:szCs w:val="17"/>
                <w:lang w:eastAsia="en-GB"/>
              </w:rPr>
            </w:pPr>
            <w:r w:rsidRPr="004749DA">
              <w:rPr>
                <w:rFonts w:eastAsia="Times New Roman" w:cs="Calibri"/>
                <w:sz w:val="17"/>
                <w:szCs w:val="17"/>
                <w:lang w:eastAsia="en-GB"/>
              </w:rPr>
              <w:t>+ kerbside</w:t>
            </w:r>
          </w:p>
        </w:tc>
        <w:tc>
          <w:tcPr>
            <w:tcW w:w="993" w:type="dxa"/>
            <w:vAlign w:val="center"/>
          </w:tcPr>
          <w:p w14:paraId="1A0BA869" w14:textId="77777777" w:rsidR="00DC105E" w:rsidRPr="004749DA" w:rsidRDefault="00DC105E" w:rsidP="00E60610">
            <w:pPr>
              <w:spacing w:before="20" w:after="20" w:line="240" w:lineRule="auto"/>
              <w:jc w:val="center"/>
              <w:rPr>
                <w:rFonts w:eastAsia="Times New Roman" w:cs="Calibri"/>
                <w:sz w:val="17"/>
                <w:szCs w:val="17"/>
                <w:lang w:eastAsia="en-GB"/>
              </w:rPr>
            </w:pPr>
            <w:r w:rsidRPr="004749DA">
              <w:rPr>
                <w:rFonts w:eastAsia="Times New Roman" w:cs="Calibri"/>
                <w:sz w:val="17"/>
                <w:szCs w:val="17"/>
                <w:lang w:eastAsia="en-GB"/>
              </w:rPr>
              <w:t>83%</w:t>
            </w:r>
          </w:p>
          <w:p w14:paraId="4C48925F" w14:textId="77777777" w:rsidR="009A7106" w:rsidRPr="004749DA" w:rsidRDefault="004B0371" w:rsidP="00E60610">
            <w:pPr>
              <w:spacing w:before="20" w:after="20" w:line="240" w:lineRule="auto"/>
              <w:jc w:val="center"/>
              <w:rPr>
                <w:rFonts w:eastAsia="Times New Roman" w:cs="Calibri"/>
                <w:sz w:val="17"/>
                <w:szCs w:val="17"/>
                <w:lang w:eastAsia="en-GB"/>
              </w:rPr>
            </w:pPr>
            <w:r w:rsidRPr="004749DA">
              <w:rPr>
                <w:rFonts w:eastAsia="Times New Roman" w:cs="Calibri"/>
                <w:sz w:val="17"/>
                <w:szCs w:val="17"/>
                <w:lang w:eastAsia="en-GB"/>
              </w:rPr>
              <w:t>↓</w:t>
            </w:r>
          </w:p>
        </w:tc>
      </w:tr>
    </w:tbl>
    <w:p w14:paraId="5DDD86AE" w14:textId="600D8A9E" w:rsidR="004B0371" w:rsidRPr="004749DA" w:rsidRDefault="004B0371" w:rsidP="00745103">
      <w:pPr>
        <w:spacing w:before="60" w:after="60" w:line="240" w:lineRule="auto"/>
        <w:rPr>
          <w:rFonts w:eastAsia="Times New Roman" w:cs="Calibri"/>
          <w:bCs/>
          <w:sz w:val="17"/>
          <w:szCs w:val="17"/>
          <w:lang w:eastAsia="en-GB"/>
        </w:rPr>
      </w:pPr>
      <w:bookmarkStart w:id="5" w:name="_Toc333529074"/>
      <w:r w:rsidRPr="004749DA">
        <w:rPr>
          <w:rFonts w:eastAsia="Times New Roman" w:cs="Calibri"/>
          <w:bCs/>
          <w:sz w:val="17"/>
          <w:szCs w:val="17"/>
          <w:lang w:eastAsia="en-GB"/>
        </w:rPr>
        <w:t xml:space="preserve">Notes: 1. Information is presented here for 26 out of 28 </w:t>
      </w:r>
      <w:r w:rsidR="003C72CF" w:rsidRPr="004749DA">
        <w:rPr>
          <w:rFonts w:eastAsia="Times New Roman" w:cs="Calibri"/>
          <w:bCs/>
          <w:sz w:val="17"/>
          <w:szCs w:val="17"/>
          <w:lang w:eastAsia="en-GB"/>
        </w:rPr>
        <w:t xml:space="preserve">secondary </w:t>
      </w:r>
      <w:r w:rsidRPr="004749DA">
        <w:rPr>
          <w:rFonts w:eastAsia="Times New Roman" w:cs="Calibri"/>
          <w:bCs/>
          <w:sz w:val="17"/>
          <w:szCs w:val="17"/>
          <w:lang w:eastAsia="en-GB"/>
        </w:rPr>
        <w:t>case</w:t>
      </w:r>
      <w:r w:rsidR="003C72CF" w:rsidRPr="004749DA">
        <w:rPr>
          <w:rFonts w:eastAsia="Times New Roman" w:cs="Calibri"/>
          <w:bCs/>
          <w:sz w:val="17"/>
          <w:szCs w:val="17"/>
          <w:lang w:eastAsia="en-GB"/>
        </w:rPr>
        <w:t xml:space="preserve"> studie</w:t>
      </w:r>
      <w:r w:rsidRPr="004749DA">
        <w:rPr>
          <w:rFonts w:eastAsia="Times New Roman" w:cs="Calibri"/>
          <w:bCs/>
          <w:sz w:val="17"/>
          <w:szCs w:val="17"/>
          <w:lang w:eastAsia="en-GB"/>
        </w:rPr>
        <w:t>s shown in Tables 1-3. The two exceptions are the national ‘China’ case, for which the details on collection were less specifi</w:t>
      </w:r>
      <w:r w:rsidR="00EB1814" w:rsidRPr="004749DA">
        <w:rPr>
          <w:rFonts w:eastAsia="Times New Roman" w:cs="Calibri"/>
          <w:bCs/>
          <w:sz w:val="17"/>
          <w:szCs w:val="17"/>
          <w:lang w:eastAsia="en-GB"/>
        </w:rPr>
        <w:t>c than</w:t>
      </w:r>
      <w:r w:rsidRPr="004749DA">
        <w:rPr>
          <w:rFonts w:eastAsia="Times New Roman" w:cs="Calibri"/>
          <w:bCs/>
          <w:sz w:val="17"/>
          <w:szCs w:val="17"/>
          <w:lang w:eastAsia="en-GB"/>
        </w:rPr>
        <w:t xml:space="preserve"> in the two individual cities included here; and Porto Allegre, Brazil, where the particular reference did not focus on operator models for collection. </w:t>
      </w:r>
    </w:p>
    <w:p w14:paraId="1684A219" w14:textId="55A1C614" w:rsidR="009760F9" w:rsidRPr="004749DA" w:rsidRDefault="004B0371" w:rsidP="00745103">
      <w:pPr>
        <w:spacing w:before="60" w:after="60" w:line="240" w:lineRule="auto"/>
        <w:rPr>
          <w:rFonts w:eastAsia="Times New Roman" w:cs="Calibri"/>
          <w:bCs/>
          <w:sz w:val="17"/>
          <w:szCs w:val="17"/>
          <w:lang w:eastAsia="en-GB"/>
        </w:rPr>
      </w:pPr>
      <w:r w:rsidRPr="004749DA">
        <w:rPr>
          <w:rFonts w:eastAsia="Times New Roman" w:cs="Calibri"/>
          <w:bCs/>
          <w:sz w:val="17"/>
          <w:szCs w:val="17"/>
          <w:lang w:eastAsia="en-GB"/>
        </w:rPr>
        <w:t xml:space="preserve">2. </w:t>
      </w:r>
      <w:r w:rsidR="00842449" w:rsidRPr="004749DA">
        <w:rPr>
          <w:rFonts w:eastAsia="Times New Roman" w:cs="Calibri"/>
          <w:bCs/>
          <w:sz w:val="17"/>
          <w:szCs w:val="17"/>
          <w:lang w:eastAsia="en-GB"/>
        </w:rPr>
        <w:t xml:space="preserve">The methods used for waste collection </w:t>
      </w:r>
      <w:r w:rsidR="00223CBA" w:rsidRPr="004749DA">
        <w:rPr>
          <w:rFonts w:eastAsia="Times New Roman" w:cs="Calibri"/>
          <w:bCs/>
          <w:sz w:val="17"/>
          <w:szCs w:val="17"/>
          <w:lang w:eastAsia="en-GB"/>
        </w:rPr>
        <w:t xml:space="preserve">broadly </w:t>
      </w:r>
      <w:r w:rsidR="00842449" w:rsidRPr="004749DA">
        <w:rPr>
          <w:rFonts w:eastAsia="Times New Roman" w:cs="Calibri"/>
          <w:bCs/>
          <w:sz w:val="17"/>
          <w:szCs w:val="17"/>
          <w:lang w:eastAsia="en-GB"/>
        </w:rPr>
        <w:t>follows the categorisation of Coffey and Coad (2010)</w:t>
      </w:r>
      <w:r w:rsidR="00223CBA" w:rsidRPr="004749DA">
        <w:rPr>
          <w:rFonts w:eastAsia="Times New Roman" w:cs="Calibri"/>
          <w:bCs/>
          <w:sz w:val="17"/>
          <w:szCs w:val="17"/>
          <w:lang w:eastAsia="en-GB"/>
        </w:rPr>
        <w:t>:</w:t>
      </w:r>
      <w:r w:rsidR="00842449" w:rsidRPr="004749DA">
        <w:rPr>
          <w:rFonts w:eastAsia="Times New Roman" w:cs="Calibri"/>
          <w:bCs/>
          <w:sz w:val="17"/>
          <w:szCs w:val="17"/>
          <w:lang w:eastAsia="en-GB"/>
        </w:rPr>
        <w:t xml:space="preserve"> collection from </w:t>
      </w:r>
      <w:r w:rsidR="00842449" w:rsidRPr="004749DA">
        <w:rPr>
          <w:rFonts w:eastAsia="Times New Roman" w:cs="Calibri"/>
          <w:bCs/>
          <w:i/>
          <w:sz w:val="17"/>
          <w:szCs w:val="17"/>
          <w:lang w:eastAsia="en-GB"/>
        </w:rPr>
        <w:t>communal points</w:t>
      </w:r>
      <w:r w:rsidR="00842449" w:rsidRPr="004749DA">
        <w:rPr>
          <w:rFonts w:eastAsia="Times New Roman" w:cs="Calibri"/>
          <w:bCs/>
          <w:sz w:val="17"/>
          <w:szCs w:val="17"/>
          <w:lang w:eastAsia="en-GB"/>
        </w:rPr>
        <w:t>, in which the waste generator takes waste to containers at fixed location</w:t>
      </w:r>
      <w:r w:rsidR="00223CBA" w:rsidRPr="004749DA">
        <w:rPr>
          <w:rFonts w:eastAsia="Times New Roman" w:cs="Calibri"/>
          <w:bCs/>
          <w:sz w:val="17"/>
          <w:szCs w:val="17"/>
          <w:lang w:eastAsia="en-GB"/>
        </w:rPr>
        <w:t>s</w:t>
      </w:r>
      <w:r w:rsidR="00842449" w:rsidRPr="004749DA">
        <w:rPr>
          <w:rFonts w:eastAsia="Times New Roman" w:cs="Calibri"/>
          <w:bCs/>
          <w:sz w:val="17"/>
          <w:szCs w:val="17"/>
          <w:lang w:eastAsia="en-GB"/>
        </w:rPr>
        <w:t xml:space="preserve"> in the neighbourhood; </w:t>
      </w:r>
      <w:r w:rsidR="00842449" w:rsidRPr="004749DA">
        <w:rPr>
          <w:rFonts w:eastAsia="Times New Roman" w:cs="Calibri"/>
          <w:bCs/>
          <w:i/>
          <w:sz w:val="17"/>
          <w:szCs w:val="17"/>
          <w:lang w:eastAsia="en-GB"/>
        </w:rPr>
        <w:t>block</w:t>
      </w:r>
      <w:r w:rsidR="00842449" w:rsidRPr="004749DA">
        <w:rPr>
          <w:rFonts w:eastAsia="Times New Roman" w:cs="Calibri"/>
          <w:bCs/>
          <w:sz w:val="17"/>
          <w:szCs w:val="17"/>
          <w:lang w:eastAsia="en-GB"/>
        </w:rPr>
        <w:t xml:space="preserve"> collection, in which a vehicle travels a regular route at pre-determined frequencies and alerts waste generators to bring their waste to the vehicle</w:t>
      </w:r>
      <w:r w:rsidR="00223CBA" w:rsidRPr="004749DA">
        <w:rPr>
          <w:rFonts w:eastAsia="Times New Roman" w:cs="Calibri"/>
          <w:bCs/>
          <w:sz w:val="17"/>
          <w:szCs w:val="17"/>
          <w:lang w:eastAsia="en-GB"/>
        </w:rPr>
        <w:t xml:space="preserve">; </w:t>
      </w:r>
      <w:r w:rsidR="00223CBA" w:rsidRPr="004749DA">
        <w:rPr>
          <w:rFonts w:eastAsia="Times New Roman" w:cs="Calibri"/>
          <w:bCs/>
          <w:i/>
          <w:sz w:val="17"/>
          <w:szCs w:val="17"/>
          <w:lang w:eastAsia="en-GB"/>
        </w:rPr>
        <w:t>kerb</w:t>
      </w:r>
      <w:r w:rsidR="00842449" w:rsidRPr="004749DA">
        <w:rPr>
          <w:rFonts w:eastAsia="Times New Roman" w:cs="Calibri"/>
          <w:bCs/>
          <w:i/>
          <w:sz w:val="17"/>
          <w:szCs w:val="17"/>
          <w:lang w:eastAsia="en-GB"/>
        </w:rPr>
        <w:t>side</w:t>
      </w:r>
      <w:r w:rsidR="00842449" w:rsidRPr="004749DA">
        <w:rPr>
          <w:rFonts w:eastAsia="Times New Roman" w:cs="Calibri"/>
          <w:bCs/>
          <w:sz w:val="17"/>
          <w:szCs w:val="17"/>
          <w:lang w:eastAsia="en-GB"/>
        </w:rPr>
        <w:t xml:space="preserve"> </w:t>
      </w:r>
      <w:r w:rsidR="00223CBA" w:rsidRPr="004749DA">
        <w:rPr>
          <w:rFonts w:eastAsia="Times New Roman" w:cs="Calibri"/>
          <w:bCs/>
          <w:sz w:val="17"/>
          <w:szCs w:val="17"/>
          <w:lang w:eastAsia="en-GB"/>
        </w:rPr>
        <w:t xml:space="preserve">collection, from </w:t>
      </w:r>
      <w:r w:rsidR="00DD5291" w:rsidRPr="004749DA">
        <w:rPr>
          <w:rFonts w:eastAsia="Times New Roman" w:cs="Calibri"/>
          <w:bCs/>
          <w:sz w:val="17"/>
          <w:szCs w:val="17"/>
          <w:lang w:eastAsia="en-GB"/>
        </w:rPr>
        <w:t>the side of the road outside each property, with the waste being left in bins, in bags or simply in piles</w:t>
      </w:r>
      <w:r w:rsidR="00842449" w:rsidRPr="004749DA">
        <w:rPr>
          <w:rFonts w:eastAsia="Times New Roman" w:cs="Calibri"/>
          <w:bCs/>
          <w:sz w:val="17"/>
          <w:szCs w:val="17"/>
          <w:lang w:eastAsia="en-GB"/>
        </w:rPr>
        <w:t xml:space="preserve">; </w:t>
      </w:r>
      <w:r w:rsidR="00DD5291" w:rsidRPr="004749DA">
        <w:rPr>
          <w:rFonts w:eastAsia="Times New Roman" w:cs="Calibri"/>
          <w:bCs/>
          <w:sz w:val="17"/>
          <w:szCs w:val="17"/>
          <w:lang w:eastAsia="en-GB"/>
        </w:rPr>
        <w:t xml:space="preserve">the fourth category used here is termed ‘door-to-door’ collection, </w:t>
      </w:r>
      <w:r w:rsidR="00EB1814" w:rsidRPr="004749DA">
        <w:rPr>
          <w:rFonts w:eastAsia="Times New Roman" w:cs="Calibri"/>
          <w:bCs/>
          <w:sz w:val="17"/>
          <w:szCs w:val="17"/>
          <w:lang w:eastAsia="en-GB"/>
        </w:rPr>
        <w:t>while</w:t>
      </w:r>
      <w:r w:rsidR="00284296" w:rsidRPr="004749DA">
        <w:rPr>
          <w:rFonts w:eastAsia="Times New Roman" w:cs="Calibri"/>
          <w:bCs/>
          <w:sz w:val="17"/>
          <w:szCs w:val="17"/>
          <w:lang w:eastAsia="en-GB"/>
        </w:rPr>
        <w:t xml:space="preserve"> ‘house-to-house’ collection is used widely in the case studies, and corresponds broadly with Coffey</w:t>
      </w:r>
      <w:r w:rsidR="00842449" w:rsidRPr="004749DA">
        <w:rPr>
          <w:rFonts w:eastAsia="Times New Roman" w:cs="Calibri"/>
          <w:bCs/>
          <w:sz w:val="17"/>
          <w:szCs w:val="17"/>
          <w:lang w:eastAsia="en-GB"/>
        </w:rPr>
        <w:t xml:space="preserve"> </w:t>
      </w:r>
      <w:r w:rsidR="00284296" w:rsidRPr="004749DA">
        <w:rPr>
          <w:rFonts w:eastAsia="Times New Roman" w:cs="Calibri"/>
          <w:bCs/>
          <w:sz w:val="17"/>
          <w:szCs w:val="17"/>
          <w:lang w:eastAsia="en-GB"/>
        </w:rPr>
        <w:t>and Coad (2010)’s ‘</w:t>
      </w:r>
      <w:r w:rsidR="00DD5291" w:rsidRPr="004749DA">
        <w:rPr>
          <w:rFonts w:eastAsia="Times New Roman" w:cs="Calibri"/>
          <w:bCs/>
          <w:sz w:val="17"/>
          <w:szCs w:val="17"/>
          <w:lang w:eastAsia="en-GB"/>
        </w:rPr>
        <w:t>collection from inside the property</w:t>
      </w:r>
      <w:r w:rsidR="00284296" w:rsidRPr="004749DA">
        <w:rPr>
          <w:rFonts w:eastAsia="Times New Roman" w:cs="Calibri"/>
          <w:bCs/>
          <w:sz w:val="17"/>
          <w:szCs w:val="17"/>
          <w:lang w:eastAsia="en-GB"/>
        </w:rPr>
        <w:t>’</w:t>
      </w:r>
      <w:r w:rsidR="00DD5291" w:rsidRPr="004749DA">
        <w:rPr>
          <w:rFonts w:eastAsia="Times New Roman" w:cs="Calibri"/>
          <w:bCs/>
          <w:sz w:val="17"/>
          <w:szCs w:val="17"/>
          <w:lang w:eastAsia="en-GB"/>
        </w:rPr>
        <w:t xml:space="preserve">. </w:t>
      </w:r>
      <w:r w:rsidR="00284296" w:rsidRPr="004749DA">
        <w:rPr>
          <w:rFonts w:eastAsia="Times New Roman" w:cs="Calibri"/>
          <w:bCs/>
          <w:sz w:val="17"/>
          <w:szCs w:val="17"/>
          <w:lang w:eastAsia="en-GB"/>
        </w:rPr>
        <w:t>The spacing of communal points can also vary widely - we have used the term ‘communal points (close)’ to differentiate those systems where there is (for example) a dedicated communal collection point for each apartment block.</w:t>
      </w:r>
    </w:p>
    <w:p w14:paraId="794B473C" w14:textId="31185303" w:rsidR="00284296" w:rsidRPr="004749DA" w:rsidRDefault="00284296" w:rsidP="00745103">
      <w:pPr>
        <w:spacing w:before="60" w:after="60" w:line="240" w:lineRule="auto"/>
        <w:rPr>
          <w:rFonts w:eastAsia="Times New Roman" w:cs="Calibri"/>
          <w:bCs/>
          <w:sz w:val="17"/>
          <w:szCs w:val="17"/>
          <w:lang w:eastAsia="en-GB"/>
        </w:rPr>
      </w:pPr>
      <w:r w:rsidRPr="004749DA">
        <w:rPr>
          <w:rFonts w:eastAsia="Times New Roman" w:cs="Calibri"/>
          <w:bCs/>
          <w:sz w:val="17"/>
          <w:szCs w:val="17"/>
          <w:lang w:eastAsia="en-GB"/>
        </w:rPr>
        <w:t xml:space="preserve">3. In the ‘collection coverage’ column, the first figure </w:t>
      </w:r>
      <w:r w:rsidR="00FC0BFB" w:rsidRPr="004749DA">
        <w:rPr>
          <w:rFonts w:eastAsia="Times New Roman" w:cs="Calibri"/>
          <w:bCs/>
          <w:sz w:val="17"/>
          <w:szCs w:val="17"/>
          <w:lang w:eastAsia="en-GB"/>
        </w:rPr>
        <w:t>estimates</w:t>
      </w:r>
      <w:r w:rsidRPr="004749DA">
        <w:rPr>
          <w:rFonts w:eastAsia="Times New Roman" w:cs="Calibri"/>
          <w:bCs/>
          <w:sz w:val="17"/>
          <w:szCs w:val="17"/>
          <w:lang w:eastAsia="en-GB"/>
        </w:rPr>
        <w:t xml:space="preserve"> the % of municipal solid wastes covered by regular collection services, whether those be public or private, formal or informal. </w:t>
      </w:r>
      <w:r w:rsidR="00FC0BFB" w:rsidRPr="004749DA">
        <w:rPr>
          <w:rFonts w:eastAsia="Times New Roman" w:cs="Calibri"/>
          <w:bCs/>
          <w:sz w:val="17"/>
          <w:szCs w:val="17"/>
          <w:lang w:eastAsia="en-GB"/>
        </w:rPr>
        <w:t>It is usually calculated by dividing the total quantities of waste collected by an estimate of the total generated. It could also be calculated by multiplying</w:t>
      </w:r>
      <w:r w:rsidRPr="004749DA">
        <w:rPr>
          <w:rFonts w:eastAsia="Times New Roman" w:cs="Calibri"/>
          <w:bCs/>
          <w:sz w:val="17"/>
          <w:szCs w:val="17"/>
          <w:lang w:eastAsia="en-GB"/>
        </w:rPr>
        <w:t xml:space="preserve"> the proportion of the population</w:t>
      </w:r>
      <w:r w:rsidR="00FC0BFB" w:rsidRPr="004749DA">
        <w:rPr>
          <w:rFonts w:eastAsia="Times New Roman" w:cs="Calibri"/>
          <w:bCs/>
          <w:sz w:val="17"/>
          <w:szCs w:val="17"/>
          <w:lang w:eastAsia="en-GB"/>
        </w:rPr>
        <w:t xml:space="preserve"> serve</w:t>
      </w:r>
      <w:r w:rsidR="00CE3C7E" w:rsidRPr="004749DA">
        <w:rPr>
          <w:rFonts w:eastAsia="Times New Roman" w:cs="Calibri"/>
          <w:bCs/>
          <w:sz w:val="17"/>
          <w:szCs w:val="17"/>
          <w:lang w:eastAsia="en-GB"/>
        </w:rPr>
        <w:t>d</w:t>
      </w:r>
      <w:r w:rsidR="00FC0BFB" w:rsidRPr="004749DA">
        <w:rPr>
          <w:rFonts w:eastAsia="Times New Roman" w:cs="Calibri"/>
          <w:bCs/>
          <w:sz w:val="17"/>
          <w:szCs w:val="17"/>
          <w:lang w:eastAsia="en-GB"/>
        </w:rPr>
        <w:t xml:space="preserve"> by </w:t>
      </w:r>
      <w:r w:rsidRPr="004749DA">
        <w:rPr>
          <w:rFonts w:eastAsia="Times New Roman" w:cs="Calibri"/>
          <w:bCs/>
          <w:sz w:val="17"/>
          <w:szCs w:val="17"/>
          <w:lang w:eastAsia="en-GB"/>
        </w:rPr>
        <w:t>the rate of</w:t>
      </w:r>
      <w:r w:rsidR="00FC0BFB" w:rsidRPr="004749DA">
        <w:rPr>
          <w:rFonts w:eastAsia="Times New Roman" w:cs="Calibri"/>
          <w:bCs/>
          <w:sz w:val="17"/>
          <w:szCs w:val="17"/>
          <w:lang w:eastAsia="en-GB"/>
        </w:rPr>
        <w:t xml:space="preserve"> their</w:t>
      </w:r>
      <w:r w:rsidRPr="004749DA">
        <w:rPr>
          <w:rFonts w:eastAsia="Times New Roman" w:cs="Calibri"/>
          <w:bCs/>
          <w:sz w:val="17"/>
          <w:szCs w:val="17"/>
          <w:lang w:eastAsia="en-GB"/>
        </w:rPr>
        <w:t xml:space="preserve"> take-up of the service.</w:t>
      </w:r>
      <w:r w:rsidR="00CE3C7E" w:rsidRPr="004749DA">
        <w:rPr>
          <w:rFonts w:eastAsia="Times New Roman" w:cs="Calibri"/>
          <w:bCs/>
          <w:sz w:val="17"/>
          <w:szCs w:val="17"/>
          <w:lang w:eastAsia="en-GB"/>
        </w:rPr>
        <w:t xml:space="preserve"> The next symbol indicates how the collection coverage has changed over recent years (decades); ↑ indicates an increase in collection coverage; ↓ a decrease; ↔ relatively constant; ↕ variations over the period, with an</w:t>
      </w:r>
      <w:r w:rsidR="00EB1814" w:rsidRPr="004749DA">
        <w:rPr>
          <w:rFonts w:eastAsia="Times New Roman" w:cs="Calibri"/>
          <w:bCs/>
          <w:sz w:val="17"/>
          <w:szCs w:val="17"/>
          <w:lang w:eastAsia="en-GB"/>
        </w:rPr>
        <w:t xml:space="preserve"> increase</w:t>
      </w:r>
      <w:r w:rsidR="00CE3C7E" w:rsidRPr="004749DA">
        <w:rPr>
          <w:rFonts w:eastAsia="Times New Roman" w:cs="Calibri"/>
          <w:bCs/>
          <w:sz w:val="17"/>
          <w:szCs w:val="17"/>
          <w:lang w:eastAsia="en-GB"/>
        </w:rPr>
        <w:t xml:space="preserve"> being followed by a decrease and then perhaps again by an increase.</w:t>
      </w:r>
    </w:p>
    <w:p w14:paraId="57F8C4CD" w14:textId="151246BE" w:rsidR="00A86FB2" w:rsidRPr="004749DA" w:rsidRDefault="00982289" w:rsidP="00745103">
      <w:pPr>
        <w:spacing w:before="60" w:after="60" w:line="240" w:lineRule="auto"/>
        <w:rPr>
          <w:rFonts w:eastAsia="Times New Roman" w:cs="Calibri"/>
          <w:b/>
          <w:bCs/>
          <w:sz w:val="17"/>
          <w:szCs w:val="17"/>
          <w:highlight w:val="yellow"/>
          <w:lang w:eastAsia="en-GB"/>
        </w:rPr>
      </w:pPr>
      <w:proofErr w:type="gramStart"/>
      <w:r w:rsidRPr="004749DA">
        <w:rPr>
          <w:sz w:val="17"/>
          <w:szCs w:val="17"/>
        </w:rPr>
        <w:t>CBE - Community-based enterprise.</w:t>
      </w:r>
      <w:proofErr w:type="gramEnd"/>
      <w:r w:rsidRPr="004749DA">
        <w:rPr>
          <w:sz w:val="17"/>
          <w:szCs w:val="17"/>
        </w:rPr>
        <w:t xml:space="preserve"> </w:t>
      </w:r>
      <w:proofErr w:type="gramStart"/>
      <w:r w:rsidRPr="004749DA">
        <w:rPr>
          <w:sz w:val="17"/>
          <w:szCs w:val="17"/>
        </w:rPr>
        <w:t>CBO - Community-based organisation</w:t>
      </w:r>
      <w:r w:rsidR="00E75C4C" w:rsidRPr="004749DA">
        <w:rPr>
          <w:sz w:val="17"/>
          <w:szCs w:val="17"/>
        </w:rPr>
        <w:t>.</w:t>
      </w:r>
      <w:proofErr w:type="gramEnd"/>
      <w:r w:rsidRPr="004749DA">
        <w:rPr>
          <w:sz w:val="17"/>
          <w:szCs w:val="17"/>
        </w:rPr>
        <w:t xml:space="preserve"> </w:t>
      </w:r>
      <w:proofErr w:type="gramStart"/>
      <w:r w:rsidRPr="004749DA">
        <w:rPr>
          <w:sz w:val="17"/>
          <w:szCs w:val="17"/>
        </w:rPr>
        <w:t>JSWMC - Joint Solid Waste Management Council.</w:t>
      </w:r>
      <w:proofErr w:type="gramEnd"/>
      <w:r w:rsidRPr="004749DA">
        <w:rPr>
          <w:sz w:val="17"/>
          <w:szCs w:val="17"/>
        </w:rPr>
        <w:t xml:space="preserve"> </w:t>
      </w:r>
      <w:proofErr w:type="gramStart"/>
      <w:r w:rsidR="002F16E6">
        <w:rPr>
          <w:sz w:val="17"/>
          <w:szCs w:val="17"/>
        </w:rPr>
        <w:t xml:space="preserve">MSP - micro-service provider; </w:t>
      </w:r>
      <w:r w:rsidRPr="004749DA">
        <w:rPr>
          <w:sz w:val="17"/>
          <w:szCs w:val="17"/>
        </w:rPr>
        <w:t>MSW- Municipal solid waste.</w:t>
      </w:r>
      <w:proofErr w:type="gramEnd"/>
      <w:r w:rsidR="00E75C4C" w:rsidRPr="004749DA">
        <w:rPr>
          <w:sz w:val="17"/>
          <w:szCs w:val="17"/>
        </w:rPr>
        <w:t xml:space="preserve"> </w:t>
      </w:r>
      <w:proofErr w:type="gramStart"/>
      <w:r w:rsidRPr="004749DA">
        <w:rPr>
          <w:sz w:val="17"/>
          <w:szCs w:val="17"/>
        </w:rPr>
        <w:t>MSWM - Municipal solid waste management.</w:t>
      </w:r>
      <w:proofErr w:type="gramEnd"/>
      <w:r w:rsidRPr="004749DA">
        <w:rPr>
          <w:sz w:val="17"/>
          <w:szCs w:val="17"/>
        </w:rPr>
        <w:t xml:space="preserve"> </w:t>
      </w:r>
      <w:proofErr w:type="gramStart"/>
      <w:r w:rsidRPr="004749DA">
        <w:rPr>
          <w:sz w:val="17"/>
          <w:szCs w:val="17"/>
        </w:rPr>
        <w:t>NGO - Non-</w:t>
      </w:r>
      <w:r w:rsidR="004749DA" w:rsidRPr="004749DA">
        <w:rPr>
          <w:sz w:val="17"/>
          <w:szCs w:val="17"/>
        </w:rPr>
        <w:t>governmental</w:t>
      </w:r>
      <w:r w:rsidR="00E75C4C" w:rsidRPr="004749DA">
        <w:rPr>
          <w:sz w:val="17"/>
          <w:szCs w:val="17"/>
        </w:rPr>
        <w:t xml:space="preserve"> organisation.</w:t>
      </w:r>
      <w:proofErr w:type="gramEnd"/>
      <w:r w:rsidR="00E75C4C" w:rsidRPr="004749DA">
        <w:rPr>
          <w:sz w:val="17"/>
          <w:szCs w:val="17"/>
        </w:rPr>
        <w:t xml:space="preserve"> </w:t>
      </w:r>
      <w:proofErr w:type="gramStart"/>
      <w:r w:rsidR="00E75C4C" w:rsidRPr="004749DA">
        <w:rPr>
          <w:sz w:val="17"/>
          <w:szCs w:val="17"/>
        </w:rPr>
        <w:t>PPP - P</w:t>
      </w:r>
      <w:r w:rsidRPr="004749DA">
        <w:rPr>
          <w:sz w:val="17"/>
          <w:szCs w:val="17"/>
        </w:rPr>
        <w:t xml:space="preserve">ublic-private </w:t>
      </w:r>
      <w:r w:rsidR="00B2594D">
        <w:rPr>
          <w:sz w:val="17"/>
          <w:szCs w:val="17"/>
        </w:rPr>
        <w:t>partnership</w:t>
      </w:r>
      <w:r w:rsidR="00BC0298" w:rsidRPr="004749DA">
        <w:rPr>
          <w:sz w:val="17"/>
          <w:szCs w:val="17"/>
        </w:rPr>
        <w:t>.</w:t>
      </w:r>
      <w:proofErr w:type="gramEnd"/>
      <w:r w:rsidR="00BC0298" w:rsidRPr="004749DA">
        <w:rPr>
          <w:sz w:val="17"/>
          <w:szCs w:val="17"/>
        </w:rPr>
        <w:t xml:space="preserve"> </w:t>
      </w:r>
      <w:proofErr w:type="gramStart"/>
      <w:r w:rsidR="00BC0298" w:rsidRPr="004749DA">
        <w:rPr>
          <w:sz w:val="17"/>
          <w:szCs w:val="17"/>
        </w:rPr>
        <w:t>SWM - solid waste management.</w:t>
      </w:r>
      <w:proofErr w:type="gramEnd"/>
      <w:r w:rsidRPr="004749DA">
        <w:rPr>
          <w:rFonts w:eastAsia="Times New Roman" w:cs="Calibri"/>
          <w:b/>
          <w:bCs/>
          <w:sz w:val="17"/>
          <w:szCs w:val="17"/>
          <w:highlight w:val="yellow"/>
          <w:lang w:eastAsia="en-GB"/>
        </w:rPr>
        <w:t xml:space="preserve"> </w:t>
      </w:r>
    </w:p>
    <w:p w14:paraId="5EB84BDF" w14:textId="77777777" w:rsidR="00A94820" w:rsidRDefault="00A94820">
      <w:pPr>
        <w:spacing w:after="0" w:line="240" w:lineRule="auto"/>
        <w:rPr>
          <w:rFonts w:eastAsia="Times New Roman" w:cs="Calibri"/>
          <w:bCs/>
          <w:i/>
          <w:lang w:eastAsia="en-GB"/>
        </w:rPr>
      </w:pPr>
    </w:p>
    <w:p w14:paraId="7DA2DDFC" w14:textId="26FD7AB4" w:rsidR="009D77F8" w:rsidRPr="004749DA" w:rsidRDefault="009D77F8" w:rsidP="00943B78">
      <w:pPr>
        <w:spacing w:before="360" w:after="120" w:line="288" w:lineRule="auto"/>
        <w:rPr>
          <w:rFonts w:eastAsia="Times New Roman" w:cs="Calibri"/>
          <w:bCs/>
          <w:i/>
          <w:lang w:eastAsia="en-GB"/>
        </w:rPr>
      </w:pPr>
      <w:r w:rsidRPr="004749DA">
        <w:rPr>
          <w:rFonts w:eastAsia="Times New Roman" w:cs="Calibri"/>
          <w:bCs/>
          <w:i/>
          <w:lang w:eastAsia="en-GB"/>
        </w:rPr>
        <w:t>Public vs Private operation</w:t>
      </w:r>
    </w:p>
    <w:p w14:paraId="6C2B13DD" w14:textId="0FA03994" w:rsidR="0082534E" w:rsidRPr="004749DA" w:rsidRDefault="0082534E" w:rsidP="00943B78">
      <w:pPr>
        <w:spacing w:before="120" w:after="120" w:line="288" w:lineRule="auto"/>
        <w:rPr>
          <w:rFonts w:eastAsia="Times New Roman" w:cs="Calibri"/>
          <w:bCs/>
          <w:lang w:eastAsia="en-GB"/>
        </w:rPr>
      </w:pPr>
      <w:r w:rsidRPr="004749DA">
        <w:rPr>
          <w:rFonts w:eastAsia="Times New Roman" w:cs="Calibri"/>
          <w:bCs/>
          <w:lang w:eastAsia="en-GB"/>
        </w:rPr>
        <w:t xml:space="preserve">Table 4 classifies each case according to the predominant operator model used for collection, following the categories in Figure 3. Qena, Curepipe, </w:t>
      </w:r>
      <w:r w:rsidR="004749DA" w:rsidRPr="004749DA">
        <w:rPr>
          <w:rFonts w:eastAsia="Times New Roman" w:cs="Calibri"/>
          <w:bCs/>
          <w:lang w:eastAsia="en-GB"/>
        </w:rPr>
        <w:t>Chongqing</w:t>
      </w:r>
      <w:r w:rsidRPr="004749DA">
        <w:rPr>
          <w:rFonts w:eastAsia="Times New Roman" w:cs="Calibri"/>
          <w:bCs/>
          <w:lang w:eastAsia="en-GB"/>
        </w:rPr>
        <w:t>, Kunming, Kolkata, Ghorahi and Managua all use</w:t>
      </w:r>
      <w:r w:rsidR="009B5B8D">
        <w:rPr>
          <w:rFonts w:eastAsia="Times New Roman" w:cs="Calibri"/>
          <w:bCs/>
          <w:lang w:eastAsia="en-GB"/>
        </w:rPr>
        <w:t>d</w:t>
      </w:r>
      <w:r w:rsidRPr="004749DA">
        <w:rPr>
          <w:rFonts w:eastAsia="Times New Roman" w:cs="Calibri"/>
          <w:bCs/>
          <w:lang w:eastAsia="en-GB"/>
        </w:rPr>
        <w:t xml:space="preserve"> mainly public sector service delivery, </w:t>
      </w:r>
      <w:r w:rsidR="00AF78AF" w:rsidRPr="004749DA">
        <w:rPr>
          <w:rFonts w:eastAsia="Times New Roman" w:cs="Calibri"/>
          <w:bCs/>
          <w:lang w:eastAsia="en-GB"/>
        </w:rPr>
        <w:t xml:space="preserve">although in </w:t>
      </w:r>
      <w:r w:rsidR="00A72C73" w:rsidRPr="004749DA">
        <w:rPr>
          <w:rFonts w:eastAsia="Times New Roman" w:cs="Calibri"/>
          <w:bCs/>
          <w:lang w:eastAsia="en-GB"/>
        </w:rPr>
        <w:t>some</w:t>
      </w:r>
      <w:r w:rsidR="00AF78AF" w:rsidRPr="004749DA">
        <w:rPr>
          <w:rFonts w:eastAsia="Times New Roman" w:cs="Calibri"/>
          <w:bCs/>
          <w:lang w:eastAsia="en-GB"/>
        </w:rPr>
        <w:t xml:space="preserve"> of these</w:t>
      </w:r>
      <w:r w:rsidR="00A72C73" w:rsidRPr="004749DA">
        <w:rPr>
          <w:rFonts w:eastAsia="Times New Roman" w:cs="Calibri"/>
          <w:bCs/>
          <w:lang w:eastAsia="en-GB"/>
        </w:rPr>
        <w:t xml:space="preserve"> cases,</w:t>
      </w:r>
      <w:r w:rsidR="00AF78AF" w:rsidRPr="004749DA">
        <w:rPr>
          <w:rFonts w:eastAsia="Times New Roman" w:cs="Calibri"/>
          <w:bCs/>
          <w:lang w:eastAsia="en-GB"/>
        </w:rPr>
        <w:t xml:space="preserve"> elements of the service </w:t>
      </w:r>
      <w:r w:rsidR="009B5B8D">
        <w:rPr>
          <w:rFonts w:eastAsia="Times New Roman" w:cs="Calibri"/>
          <w:bCs/>
          <w:lang w:eastAsia="en-GB"/>
        </w:rPr>
        <w:t>we</w:t>
      </w:r>
      <w:r w:rsidR="00AF78AF" w:rsidRPr="004749DA">
        <w:rPr>
          <w:rFonts w:eastAsia="Times New Roman" w:cs="Calibri"/>
          <w:bCs/>
          <w:lang w:eastAsia="en-GB"/>
        </w:rPr>
        <w:t xml:space="preserve">re delivered privately, for example </w:t>
      </w:r>
      <w:r w:rsidR="00AC656F">
        <w:rPr>
          <w:rFonts w:eastAsia="Times New Roman" w:cs="Calibri"/>
          <w:bCs/>
          <w:lang w:eastAsia="en-GB"/>
        </w:rPr>
        <w:t>where the municipality hire</w:t>
      </w:r>
      <w:r w:rsidR="009B5B8D">
        <w:rPr>
          <w:rFonts w:eastAsia="Times New Roman" w:cs="Calibri"/>
          <w:bCs/>
          <w:lang w:eastAsia="en-GB"/>
        </w:rPr>
        <w:t>d</w:t>
      </w:r>
      <w:r w:rsidR="00AF78AF" w:rsidRPr="004749DA">
        <w:rPr>
          <w:rFonts w:eastAsia="Times New Roman" w:cs="Calibri"/>
          <w:bCs/>
          <w:lang w:eastAsia="en-GB"/>
        </w:rPr>
        <w:t xml:space="preserve"> some </w:t>
      </w:r>
      <w:r w:rsidR="00AC656F">
        <w:rPr>
          <w:rFonts w:eastAsia="Times New Roman" w:cs="Calibri"/>
          <w:bCs/>
          <w:lang w:eastAsia="en-GB"/>
        </w:rPr>
        <w:t xml:space="preserve">private sector </w:t>
      </w:r>
      <w:r w:rsidR="00AF78AF" w:rsidRPr="004749DA">
        <w:rPr>
          <w:rFonts w:eastAsia="Times New Roman" w:cs="Calibri"/>
          <w:bCs/>
          <w:lang w:eastAsia="en-GB"/>
        </w:rPr>
        <w:t>vehicles (Curepipe</w:t>
      </w:r>
      <w:r w:rsidR="00916AC8" w:rsidRPr="004749DA">
        <w:rPr>
          <w:rFonts w:eastAsia="Times New Roman" w:cs="Calibri"/>
          <w:bCs/>
          <w:lang w:eastAsia="en-GB"/>
        </w:rPr>
        <w:t>, Kolkata</w:t>
      </w:r>
      <w:r w:rsidR="00AF78AF" w:rsidRPr="004749DA">
        <w:rPr>
          <w:rFonts w:eastAsia="Times New Roman" w:cs="Calibri"/>
          <w:bCs/>
          <w:lang w:eastAsia="en-GB"/>
        </w:rPr>
        <w:t>)</w:t>
      </w:r>
      <w:r w:rsidR="00A72C73" w:rsidRPr="004749DA">
        <w:rPr>
          <w:rFonts w:eastAsia="Times New Roman" w:cs="Calibri"/>
          <w:bCs/>
          <w:lang w:eastAsia="en-GB"/>
        </w:rPr>
        <w:t xml:space="preserve"> or</w:t>
      </w:r>
      <w:r w:rsidR="00AF78AF" w:rsidRPr="004749DA">
        <w:rPr>
          <w:rFonts w:eastAsia="Times New Roman" w:cs="Calibri"/>
          <w:bCs/>
          <w:lang w:eastAsia="en-GB"/>
        </w:rPr>
        <w:t xml:space="preserve"> work</w:t>
      </w:r>
      <w:r w:rsidR="009B5B8D">
        <w:rPr>
          <w:rFonts w:eastAsia="Times New Roman" w:cs="Calibri"/>
          <w:bCs/>
          <w:lang w:eastAsia="en-GB"/>
        </w:rPr>
        <w:t>ed</w:t>
      </w:r>
      <w:r w:rsidR="00AF78AF" w:rsidRPr="004749DA">
        <w:rPr>
          <w:rFonts w:eastAsia="Times New Roman" w:cs="Calibri"/>
          <w:bCs/>
          <w:lang w:eastAsia="en-GB"/>
        </w:rPr>
        <w:t xml:space="preserve"> with NGOs to provide services in </w:t>
      </w:r>
      <w:r w:rsidR="00A72C73" w:rsidRPr="004749DA">
        <w:rPr>
          <w:rFonts w:eastAsia="Times New Roman" w:cs="Calibri"/>
          <w:bCs/>
          <w:lang w:eastAsia="en-GB"/>
        </w:rPr>
        <w:t>unserved</w:t>
      </w:r>
      <w:r w:rsidR="00AF78AF" w:rsidRPr="004749DA">
        <w:rPr>
          <w:rFonts w:eastAsia="Times New Roman" w:cs="Calibri"/>
          <w:bCs/>
          <w:lang w:eastAsia="en-GB"/>
        </w:rPr>
        <w:t xml:space="preserve"> areas (Qena</w:t>
      </w:r>
      <w:r w:rsidR="00A72C73" w:rsidRPr="004749DA">
        <w:rPr>
          <w:rFonts w:eastAsia="Times New Roman" w:cs="Calibri"/>
          <w:bCs/>
          <w:lang w:eastAsia="en-GB"/>
        </w:rPr>
        <w:t>, Managua</w:t>
      </w:r>
      <w:r w:rsidR="00AF78AF" w:rsidRPr="004749DA">
        <w:rPr>
          <w:rFonts w:eastAsia="Times New Roman" w:cs="Calibri"/>
          <w:bCs/>
          <w:lang w:eastAsia="en-GB"/>
        </w:rPr>
        <w:t xml:space="preserve">). In Bishkek, the service </w:t>
      </w:r>
      <w:r w:rsidR="009B5B8D">
        <w:rPr>
          <w:rFonts w:eastAsia="Times New Roman" w:cs="Calibri"/>
          <w:bCs/>
          <w:lang w:eastAsia="en-GB"/>
        </w:rPr>
        <w:t>wa</w:t>
      </w:r>
      <w:r w:rsidR="00AF78AF" w:rsidRPr="004749DA">
        <w:rPr>
          <w:rFonts w:eastAsia="Times New Roman" w:cs="Calibri"/>
          <w:bCs/>
          <w:lang w:eastAsia="en-GB"/>
        </w:rPr>
        <w:t xml:space="preserve">s </w:t>
      </w:r>
      <w:r w:rsidR="00AF78AF" w:rsidRPr="004749DA">
        <w:rPr>
          <w:rFonts w:eastAsia="Times New Roman" w:cs="Calibri"/>
          <w:bCs/>
          <w:lang w:eastAsia="en-GB"/>
        </w:rPr>
        <w:lastRenderedPageBreak/>
        <w:t xml:space="preserve">delivered by a </w:t>
      </w:r>
      <w:r w:rsidR="00842449" w:rsidRPr="004749DA">
        <w:rPr>
          <w:rFonts w:eastAsia="Times New Roman" w:cs="Calibri"/>
          <w:bCs/>
          <w:lang w:eastAsia="en-GB"/>
        </w:rPr>
        <w:t xml:space="preserve">city-owned </w:t>
      </w:r>
      <w:r w:rsidR="00AF78AF" w:rsidRPr="004749DA">
        <w:rPr>
          <w:rFonts w:eastAsia="Times New Roman" w:cs="Calibri"/>
          <w:bCs/>
          <w:lang w:eastAsia="en-GB"/>
        </w:rPr>
        <w:t>commercialised public enterprise</w:t>
      </w:r>
      <w:r w:rsidR="00A72C73" w:rsidRPr="004749DA">
        <w:rPr>
          <w:rFonts w:eastAsia="Times New Roman" w:cs="Calibri"/>
          <w:bCs/>
          <w:lang w:eastAsia="en-GB"/>
        </w:rPr>
        <w:t>;</w:t>
      </w:r>
      <w:r w:rsidR="00AF78AF" w:rsidRPr="004749DA">
        <w:rPr>
          <w:rFonts w:eastAsia="Times New Roman" w:cs="Calibri"/>
          <w:bCs/>
          <w:lang w:eastAsia="en-GB"/>
        </w:rPr>
        <w:t xml:space="preserve"> while in Gaza</w:t>
      </w:r>
      <w:r w:rsidR="00A72C73" w:rsidRPr="004749DA">
        <w:rPr>
          <w:rFonts w:eastAsia="Times New Roman" w:cs="Calibri"/>
          <w:bCs/>
          <w:lang w:eastAsia="en-GB"/>
        </w:rPr>
        <w:t>, all or part of</w:t>
      </w:r>
      <w:r w:rsidR="00AF78AF" w:rsidRPr="004749DA">
        <w:rPr>
          <w:rFonts w:eastAsia="Times New Roman" w:cs="Calibri"/>
          <w:bCs/>
          <w:lang w:eastAsia="en-GB"/>
        </w:rPr>
        <w:t xml:space="preserve"> the service </w:t>
      </w:r>
      <w:r w:rsidR="009B5B8D">
        <w:rPr>
          <w:rFonts w:eastAsia="Times New Roman" w:cs="Calibri"/>
          <w:bCs/>
          <w:lang w:eastAsia="en-GB"/>
        </w:rPr>
        <w:t>wa</w:t>
      </w:r>
      <w:r w:rsidR="00AF78AF" w:rsidRPr="004749DA">
        <w:rPr>
          <w:rFonts w:eastAsia="Times New Roman" w:cs="Calibri"/>
          <w:bCs/>
          <w:lang w:eastAsia="en-GB"/>
        </w:rPr>
        <w:t xml:space="preserve">s delivered by two inter-municipal </w:t>
      </w:r>
      <w:r w:rsidR="00842449" w:rsidRPr="004749DA">
        <w:rPr>
          <w:rFonts w:eastAsia="Times New Roman" w:cs="Calibri"/>
          <w:bCs/>
          <w:lang w:eastAsia="en-GB"/>
        </w:rPr>
        <w:t>commercialised public enterprise</w:t>
      </w:r>
      <w:r w:rsidR="00916AC8" w:rsidRPr="004749DA">
        <w:rPr>
          <w:rFonts w:eastAsia="Times New Roman" w:cs="Calibri"/>
          <w:bCs/>
          <w:lang w:eastAsia="en-GB"/>
        </w:rPr>
        <w:t>s</w:t>
      </w:r>
      <w:r w:rsidR="00AF78AF" w:rsidRPr="004749DA">
        <w:rPr>
          <w:rFonts w:eastAsia="Times New Roman" w:cs="Calibri"/>
          <w:bCs/>
          <w:lang w:eastAsia="en-GB"/>
        </w:rPr>
        <w:t xml:space="preserve">. </w:t>
      </w:r>
      <w:r w:rsidRPr="004749DA">
        <w:rPr>
          <w:rFonts w:eastAsia="Times New Roman" w:cs="Calibri"/>
          <w:bCs/>
          <w:lang w:eastAsia="en-GB"/>
        </w:rPr>
        <w:t xml:space="preserve"> </w:t>
      </w:r>
    </w:p>
    <w:p w14:paraId="4BA60749" w14:textId="589E6622" w:rsidR="00A72C73" w:rsidRPr="004749DA" w:rsidRDefault="00D12956" w:rsidP="00943B78">
      <w:pPr>
        <w:spacing w:before="120" w:after="120" w:line="288" w:lineRule="auto"/>
        <w:rPr>
          <w:rFonts w:eastAsia="Times New Roman" w:cs="Calibri"/>
          <w:bCs/>
          <w:lang w:eastAsia="en-GB"/>
        </w:rPr>
      </w:pPr>
      <w:r w:rsidRPr="004749DA">
        <w:rPr>
          <w:rFonts w:eastAsia="Times New Roman" w:cs="Calibri"/>
          <w:bCs/>
          <w:lang w:eastAsia="en-GB"/>
        </w:rPr>
        <w:t>The largest category in Table 4 is those where the dominant operator model is PPP. Fifteen of these cases involve</w:t>
      </w:r>
      <w:r w:rsidR="009B5B8D">
        <w:rPr>
          <w:rFonts w:eastAsia="Times New Roman" w:cs="Calibri"/>
          <w:bCs/>
          <w:lang w:eastAsia="en-GB"/>
        </w:rPr>
        <w:t>d</w:t>
      </w:r>
      <w:r w:rsidRPr="004749DA">
        <w:rPr>
          <w:rFonts w:eastAsia="Times New Roman" w:cs="Calibri"/>
          <w:bCs/>
          <w:lang w:eastAsia="en-GB"/>
        </w:rPr>
        <w:t xml:space="preserve"> PPP with formal private companies, although </w:t>
      </w:r>
      <w:r w:rsidR="00A9257A" w:rsidRPr="004749DA">
        <w:rPr>
          <w:rFonts w:eastAsia="Times New Roman" w:cs="Calibri"/>
          <w:bCs/>
          <w:lang w:eastAsia="en-GB"/>
        </w:rPr>
        <w:t>six</w:t>
      </w:r>
      <w:r w:rsidRPr="004749DA">
        <w:rPr>
          <w:rFonts w:eastAsia="Times New Roman" w:cs="Calibri"/>
          <w:bCs/>
          <w:lang w:eastAsia="en-GB"/>
        </w:rPr>
        <w:t xml:space="preserve"> also </w:t>
      </w:r>
      <w:r w:rsidR="0021471C" w:rsidRPr="004749DA">
        <w:rPr>
          <w:rFonts w:eastAsia="Times New Roman" w:cs="Calibri"/>
          <w:bCs/>
          <w:lang w:eastAsia="en-GB"/>
        </w:rPr>
        <w:t>include</w:t>
      </w:r>
      <w:r w:rsidR="0021471C">
        <w:rPr>
          <w:rFonts w:eastAsia="Times New Roman" w:cs="Calibri"/>
          <w:bCs/>
          <w:lang w:eastAsia="en-GB"/>
        </w:rPr>
        <w:t>d</w:t>
      </w:r>
      <w:r w:rsidRPr="004749DA">
        <w:rPr>
          <w:rFonts w:eastAsia="Times New Roman" w:cs="Calibri"/>
          <w:bCs/>
          <w:lang w:eastAsia="en-GB"/>
        </w:rPr>
        <w:t xml:space="preserve"> </w:t>
      </w:r>
      <w:r w:rsidR="00B50148" w:rsidRPr="004749DA">
        <w:rPr>
          <w:rFonts w:eastAsia="Times New Roman" w:cs="Calibri"/>
          <w:bCs/>
          <w:lang w:eastAsia="en-GB"/>
        </w:rPr>
        <w:t xml:space="preserve">PPP with </w:t>
      </w:r>
      <w:r w:rsidRPr="004749DA">
        <w:rPr>
          <w:rFonts w:eastAsia="Times New Roman" w:cs="Calibri"/>
          <w:bCs/>
          <w:lang w:eastAsia="en-GB"/>
        </w:rPr>
        <w:t>micro</w:t>
      </w:r>
      <w:r w:rsidR="00E44A46" w:rsidRPr="004749DA">
        <w:rPr>
          <w:rFonts w:eastAsia="Times New Roman" w:cs="Calibri"/>
          <w:bCs/>
          <w:lang w:eastAsia="en-GB"/>
        </w:rPr>
        <w:t>-service providers</w:t>
      </w:r>
      <w:r w:rsidR="00D61F73">
        <w:rPr>
          <w:rFonts w:eastAsia="Times New Roman" w:cs="Calibri"/>
          <w:bCs/>
          <w:lang w:eastAsia="en-GB"/>
        </w:rPr>
        <w:t xml:space="preserve"> (MSPs)</w:t>
      </w:r>
      <w:r w:rsidRPr="004749DA">
        <w:rPr>
          <w:rFonts w:eastAsia="Times New Roman" w:cs="Calibri"/>
          <w:bCs/>
          <w:lang w:eastAsia="en-GB"/>
        </w:rPr>
        <w:t xml:space="preserve"> alongside the formal companies</w:t>
      </w:r>
      <w:r w:rsidR="00B50148" w:rsidRPr="004749DA">
        <w:rPr>
          <w:rFonts w:eastAsia="Times New Roman" w:cs="Calibri"/>
          <w:bCs/>
          <w:lang w:eastAsia="en-GB"/>
        </w:rPr>
        <w:t xml:space="preserve">, generally to extend collection coverage to unserved or under-served areas. </w:t>
      </w:r>
      <w:r w:rsidR="00A9257A" w:rsidRPr="004749DA">
        <w:rPr>
          <w:rFonts w:eastAsia="Times New Roman" w:cs="Calibri"/>
          <w:bCs/>
          <w:lang w:eastAsia="en-GB"/>
        </w:rPr>
        <w:t xml:space="preserve">In Accra and </w:t>
      </w:r>
      <w:r w:rsidR="00366571">
        <w:rPr>
          <w:rFonts w:eastAsia="Times New Roman" w:cs="Calibri"/>
          <w:bCs/>
          <w:lang w:eastAsia="en-GB"/>
        </w:rPr>
        <w:t>Yaoundé</w:t>
      </w:r>
      <w:r w:rsidR="00A9257A" w:rsidRPr="004749DA">
        <w:rPr>
          <w:rFonts w:eastAsia="Times New Roman" w:cs="Calibri"/>
          <w:bCs/>
          <w:lang w:eastAsia="en-GB"/>
        </w:rPr>
        <w:t>, informal collectors provide</w:t>
      </w:r>
      <w:r w:rsidR="009B5B8D">
        <w:rPr>
          <w:rFonts w:eastAsia="Times New Roman" w:cs="Calibri"/>
          <w:bCs/>
          <w:lang w:eastAsia="en-GB"/>
        </w:rPr>
        <w:t>d</w:t>
      </w:r>
      <w:r w:rsidR="00A9257A" w:rsidRPr="004749DA">
        <w:rPr>
          <w:rFonts w:eastAsia="Times New Roman" w:cs="Calibri"/>
          <w:bCs/>
          <w:lang w:eastAsia="en-GB"/>
        </w:rPr>
        <w:t xml:space="preserve"> some service in areas not served by the PPP contractor.</w:t>
      </w:r>
      <w:r w:rsidR="00B50148" w:rsidRPr="004749DA">
        <w:rPr>
          <w:rFonts w:eastAsia="Times New Roman" w:cs="Calibri"/>
          <w:bCs/>
          <w:lang w:eastAsia="en-GB"/>
        </w:rPr>
        <w:t xml:space="preserve"> In several cases, the public sector still deliver</w:t>
      </w:r>
      <w:r w:rsidR="009B5B8D">
        <w:rPr>
          <w:rFonts w:eastAsia="Times New Roman" w:cs="Calibri"/>
          <w:bCs/>
          <w:lang w:eastAsia="en-GB"/>
        </w:rPr>
        <w:t>ed</w:t>
      </w:r>
      <w:r w:rsidR="00B50148" w:rsidRPr="004749DA">
        <w:rPr>
          <w:rFonts w:eastAsia="Times New Roman" w:cs="Calibri"/>
          <w:bCs/>
          <w:lang w:eastAsia="en-GB"/>
        </w:rPr>
        <w:t xml:space="preserve"> some services directly</w:t>
      </w:r>
      <w:r w:rsidR="00A9257A" w:rsidRPr="004749DA">
        <w:rPr>
          <w:rFonts w:eastAsia="Times New Roman" w:cs="Calibri"/>
          <w:bCs/>
          <w:lang w:eastAsia="en-GB"/>
        </w:rPr>
        <w:t xml:space="preserve"> alongside PPP</w:t>
      </w:r>
      <w:r w:rsidR="00B50148" w:rsidRPr="004749DA">
        <w:rPr>
          <w:rFonts w:eastAsia="Times New Roman" w:cs="Calibri"/>
          <w:bCs/>
          <w:lang w:eastAsia="en-GB"/>
        </w:rPr>
        <w:t>; for example,</w:t>
      </w:r>
      <w:r w:rsidR="00A9257A" w:rsidRPr="004749DA">
        <w:rPr>
          <w:rFonts w:eastAsia="Times New Roman" w:cs="Calibri"/>
          <w:bCs/>
          <w:lang w:eastAsia="en-GB"/>
        </w:rPr>
        <w:t xml:space="preserve"> </w:t>
      </w:r>
      <w:r w:rsidR="0094195A" w:rsidRPr="004749DA">
        <w:rPr>
          <w:rFonts w:eastAsia="Times New Roman" w:cs="Calibri"/>
          <w:bCs/>
          <w:lang w:eastAsia="en-GB"/>
        </w:rPr>
        <w:t xml:space="preserve">Dar es </w:t>
      </w:r>
      <w:r w:rsidR="004749DA" w:rsidRPr="004749DA">
        <w:rPr>
          <w:rFonts w:eastAsia="Times New Roman" w:cs="Calibri"/>
          <w:bCs/>
          <w:lang w:eastAsia="en-GB"/>
        </w:rPr>
        <w:t>Salaam</w:t>
      </w:r>
      <w:r w:rsidR="0094195A" w:rsidRPr="004749DA">
        <w:rPr>
          <w:rFonts w:eastAsia="Times New Roman" w:cs="Calibri"/>
          <w:bCs/>
          <w:lang w:eastAsia="en-GB"/>
        </w:rPr>
        <w:t xml:space="preserve"> operate</w:t>
      </w:r>
      <w:r w:rsidR="009B5B8D">
        <w:rPr>
          <w:rFonts w:eastAsia="Times New Roman" w:cs="Calibri"/>
          <w:bCs/>
          <w:lang w:eastAsia="en-GB"/>
        </w:rPr>
        <w:t>d</w:t>
      </w:r>
      <w:r w:rsidR="0094195A" w:rsidRPr="004749DA">
        <w:rPr>
          <w:rFonts w:eastAsia="Times New Roman" w:cs="Calibri"/>
          <w:bCs/>
          <w:lang w:eastAsia="en-GB"/>
        </w:rPr>
        <w:t xml:space="preserve"> a public service in 30 out of 73 districts, </w:t>
      </w:r>
      <w:r w:rsidR="00DC1E09" w:rsidRPr="004749DA">
        <w:rPr>
          <w:rFonts w:eastAsia="Times New Roman" w:cs="Calibri"/>
          <w:bCs/>
          <w:lang w:eastAsia="en-GB"/>
        </w:rPr>
        <w:t>Ri</w:t>
      </w:r>
      <w:r w:rsidR="0094195A" w:rsidRPr="004749DA">
        <w:rPr>
          <w:rFonts w:eastAsia="Times New Roman" w:cs="Calibri"/>
          <w:bCs/>
          <w:lang w:eastAsia="en-GB"/>
        </w:rPr>
        <w:t>o Grande do Sul in 5 out of 30 municipalities, and Surat and Quezon City in around 10% of the city; in Maputo and Lusaka the public sector operate</w:t>
      </w:r>
      <w:r w:rsidR="009B5B8D">
        <w:rPr>
          <w:rFonts w:eastAsia="Times New Roman" w:cs="Calibri"/>
          <w:bCs/>
          <w:lang w:eastAsia="en-GB"/>
        </w:rPr>
        <w:t>d</w:t>
      </w:r>
      <w:r w:rsidR="0094195A" w:rsidRPr="004749DA">
        <w:rPr>
          <w:rFonts w:eastAsia="Times New Roman" w:cs="Calibri"/>
          <w:bCs/>
          <w:lang w:eastAsia="en-GB"/>
        </w:rPr>
        <w:t xml:space="preserve"> some secondary collection</w:t>
      </w:r>
      <w:r w:rsidR="00DC1E09" w:rsidRPr="004749DA">
        <w:rPr>
          <w:rFonts w:eastAsia="Times New Roman" w:cs="Calibri"/>
          <w:bCs/>
          <w:lang w:eastAsia="en-GB"/>
        </w:rPr>
        <w:t xml:space="preserve">, particularly in areas where </w:t>
      </w:r>
      <w:r w:rsidR="00AC656F">
        <w:rPr>
          <w:rFonts w:eastAsia="Times New Roman" w:cs="Calibri"/>
          <w:bCs/>
          <w:lang w:eastAsia="en-GB"/>
        </w:rPr>
        <w:t xml:space="preserve">primary collection </w:t>
      </w:r>
      <w:r w:rsidR="00DC1E09" w:rsidRPr="004749DA">
        <w:rPr>
          <w:rFonts w:eastAsia="Times New Roman" w:cs="Calibri"/>
          <w:bCs/>
          <w:lang w:eastAsia="en-GB"/>
        </w:rPr>
        <w:t xml:space="preserve">PPP is with </w:t>
      </w:r>
      <w:r w:rsidR="00D61F73">
        <w:rPr>
          <w:rFonts w:eastAsia="Times New Roman" w:cs="Calibri"/>
          <w:bCs/>
          <w:lang w:eastAsia="en-GB"/>
        </w:rPr>
        <w:t>MSPs</w:t>
      </w:r>
      <w:r w:rsidR="00916AC8" w:rsidRPr="004749DA">
        <w:rPr>
          <w:rFonts w:eastAsia="Times New Roman" w:cs="Calibri"/>
          <w:bCs/>
          <w:lang w:eastAsia="en-GB"/>
        </w:rPr>
        <w:t>; in</w:t>
      </w:r>
      <w:r w:rsidR="00DC1E09" w:rsidRPr="004749DA">
        <w:rPr>
          <w:rFonts w:eastAsia="Times New Roman" w:cs="Calibri"/>
          <w:bCs/>
          <w:lang w:eastAsia="en-GB"/>
        </w:rPr>
        <w:t xml:space="preserve"> Lusaka</w:t>
      </w:r>
      <w:r w:rsidR="00916AC8" w:rsidRPr="004749DA">
        <w:rPr>
          <w:rFonts w:eastAsia="Times New Roman" w:cs="Calibri"/>
          <w:bCs/>
          <w:lang w:eastAsia="en-GB"/>
        </w:rPr>
        <w:t>, the city direct</w:t>
      </w:r>
      <w:r w:rsidR="003C72CF" w:rsidRPr="004749DA">
        <w:rPr>
          <w:rFonts w:eastAsia="Times New Roman" w:cs="Calibri"/>
          <w:bCs/>
          <w:lang w:eastAsia="en-GB"/>
        </w:rPr>
        <w:t>ly</w:t>
      </w:r>
      <w:r w:rsidR="00916AC8" w:rsidRPr="004749DA">
        <w:rPr>
          <w:rFonts w:eastAsia="Times New Roman" w:cs="Calibri"/>
          <w:bCs/>
          <w:lang w:eastAsia="en-GB"/>
        </w:rPr>
        <w:t xml:space="preserve"> service</w:t>
      </w:r>
      <w:r w:rsidR="009B5B8D">
        <w:rPr>
          <w:rFonts w:eastAsia="Times New Roman" w:cs="Calibri"/>
          <w:bCs/>
          <w:lang w:eastAsia="en-GB"/>
        </w:rPr>
        <w:t>d</w:t>
      </w:r>
      <w:r w:rsidR="00916AC8" w:rsidRPr="004749DA">
        <w:rPr>
          <w:rFonts w:eastAsia="Times New Roman" w:cs="Calibri"/>
          <w:bCs/>
          <w:lang w:eastAsia="en-GB"/>
        </w:rPr>
        <w:t xml:space="preserve"> the central business district, </w:t>
      </w:r>
      <w:r w:rsidR="00DC1E09" w:rsidRPr="004749DA">
        <w:rPr>
          <w:rFonts w:eastAsia="Times New Roman" w:cs="Calibri"/>
          <w:bCs/>
          <w:lang w:eastAsia="en-GB"/>
        </w:rPr>
        <w:t xml:space="preserve">explicitly to retain an operational capability to cope with any contingency. </w:t>
      </w:r>
    </w:p>
    <w:p w14:paraId="3B725B0E" w14:textId="4FC1043C" w:rsidR="002A7926" w:rsidRPr="004749DA" w:rsidRDefault="002A7926" w:rsidP="00943B78">
      <w:pPr>
        <w:spacing w:before="120" w:after="120" w:line="288" w:lineRule="auto"/>
        <w:rPr>
          <w:rFonts w:eastAsia="Times New Roman" w:cs="Calibri"/>
          <w:bCs/>
          <w:lang w:eastAsia="en-GB"/>
        </w:rPr>
      </w:pPr>
      <w:r w:rsidRPr="004749DA">
        <w:rPr>
          <w:rFonts w:eastAsia="Times New Roman" w:cs="Calibri"/>
          <w:bCs/>
          <w:lang w:eastAsia="en-GB"/>
        </w:rPr>
        <w:t>T</w:t>
      </w:r>
      <w:r w:rsidR="008D3249" w:rsidRPr="004749DA">
        <w:rPr>
          <w:rFonts w:eastAsia="Times New Roman" w:cs="Calibri"/>
          <w:bCs/>
          <w:lang w:eastAsia="en-GB"/>
        </w:rPr>
        <w:t>hree</w:t>
      </w:r>
      <w:r w:rsidRPr="004749DA">
        <w:rPr>
          <w:rFonts w:eastAsia="Times New Roman" w:cs="Calibri"/>
          <w:bCs/>
          <w:lang w:eastAsia="en-GB"/>
        </w:rPr>
        <w:t xml:space="preserve"> of the cases in Table 4 fall outside this largely bipartite classification into public or PPP service delivery</w:t>
      </w:r>
      <w:r w:rsidR="008D3249" w:rsidRPr="004749DA">
        <w:rPr>
          <w:rFonts w:eastAsia="Times New Roman" w:cs="Calibri"/>
          <w:bCs/>
          <w:lang w:eastAsia="en-GB"/>
        </w:rPr>
        <w:t>.</w:t>
      </w:r>
      <w:r w:rsidR="00B16B50" w:rsidRPr="004749DA">
        <w:rPr>
          <w:rFonts w:eastAsia="Times New Roman" w:cs="Calibri"/>
          <w:bCs/>
          <w:lang w:eastAsia="en-GB"/>
        </w:rPr>
        <w:t xml:space="preserve"> Dar es Salaam has already been mentioned as a mixed case.</w:t>
      </w:r>
      <w:r w:rsidR="008D3249" w:rsidRPr="004749DA">
        <w:rPr>
          <w:rFonts w:eastAsia="Times New Roman" w:cs="Calibri"/>
          <w:bCs/>
          <w:lang w:eastAsia="en-GB"/>
        </w:rPr>
        <w:t xml:space="preserve"> I</w:t>
      </w:r>
      <w:r w:rsidR="00E75C4C" w:rsidRPr="004749DA">
        <w:rPr>
          <w:rFonts w:eastAsia="Times New Roman" w:cs="Calibri"/>
          <w:bCs/>
          <w:lang w:eastAsia="en-GB"/>
        </w:rPr>
        <w:t xml:space="preserve">n both </w:t>
      </w:r>
      <w:r w:rsidR="008D3249" w:rsidRPr="004749DA">
        <w:rPr>
          <w:rFonts w:eastAsia="Times New Roman" w:cs="Calibri"/>
          <w:bCs/>
          <w:lang w:eastAsia="en-GB"/>
        </w:rPr>
        <w:t xml:space="preserve">Bamako and Dhaka, </w:t>
      </w:r>
      <w:r w:rsidR="00E75C4C" w:rsidRPr="004749DA">
        <w:rPr>
          <w:rFonts w:eastAsia="Times New Roman" w:cs="Calibri"/>
          <w:bCs/>
          <w:lang w:eastAsia="en-GB"/>
        </w:rPr>
        <w:t xml:space="preserve">the ‘purely private’ primary collection service </w:t>
      </w:r>
      <w:r w:rsidR="00AC656F">
        <w:rPr>
          <w:rFonts w:eastAsia="Times New Roman" w:cs="Calibri"/>
          <w:bCs/>
          <w:lang w:eastAsia="en-GB"/>
        </w:rPr>
        <w:t xml:space="preserve">delivered by MSPs </w:t>
      </w:r>
      <w:r w:rsidR="009B5B8D">
        <w:rPr>
          <w:rFonts w:eastAsia="Times New Roman" w:cs="Calibri"/>
          <w:bCs/>
          <w:lang w:eastAsia="en-GB"/>
        </w:rPr>
        <w:t>interfaced</w:t>
      </w:r>
      <w:r w:rsidR="009B5B8D" w:rsidRPr="004749DA">
        <w:rPr>
          <w:rFonts w:eastAsia="Times New Roman" w:cs="Calibri"/>
          <w:bCs/>
          <w:lang w:eastAsia="en-GB"/>
        </w:rPr>
        <w:t xml:space="preserve"> </w:t>
      </w:r>
      <w:r w:rsidR="00E75C4C" w:rsidRPr="004749DA">
        <w:rPr>
          <w:rFonts w:eastAsia="Times New Roman" w:cs="Calibri"/>
          <w:bCs/>
          <w:lang w:eastAsia="en-GB"/>
        </w:rPr>
        <w:t xml:space="preserve">closely with the public service for secondary collection (see further discussion and Table 6 below). </w:t>
      </w:r>
    </w:p>
    <w:p w14:paraId="2D1BF244" w14:textId="77777777" w:rsidR="009D77F8" w:rsidRPr="004749DA" w:rsidRDefault="009D77F8" w:rsidP="00943B78">
      <w:pPr>
        <w:spacing w:before="120" w:after="120" w:line="288" w:lineRule="auto"/>
        <w:rPr>
          <w:rFonts w:eastAsia="Times New Roman" w:cs="Calibri"/>
          <w:lang w:eastAsia="en-GB"/>
        </w:rPr>
      </w:pPr>
      <w:r w:rsidRPr="004749DA">
        <w:rPr>
          <w:rFonts w:eastAsia="Times New Roman" w:cs="Calibri"/>
          <w:i/>
          <w:lang w:eastAsia="en-GB"/>
        </w:rPr>
        <w:t>M</w:t>
      </w:r>
      <w:r w:rsidR="00916AC8" w:rsidRPr="004749DA">
        <w:rPr>
          <w:rFonts w:eastAsia="Times New Roman" w:cs="Calibri"/>
          <w:i/>
          <w:lang w:eastAsia="en-GB"/>
        </w:rPr>
        <w:t>ethods used for waste collection</w:t>
      </w:r>
      <w:r w:rsidR="004E000D" w:rsidRPr="004749DA">
        <w:rPr>
          <w:rFonts w:eastAsia="Times New Roman" w:cs="Calibri"/>
          <w:lang w:eastAsia="en-GB"/>
        </w:rPr>
        <w:t xml:space="preserve">. </w:t>
      </w:r>
    </w:p>
    <w:p w14:paraId="2429EDCD" w14:textId="53946F81" w:rsidR="00B17143" w:rsidRPr="004749DA" w:rsidRDefault="004E000D" w:rsidP="00943B78">
      <w:pPr>
        <w:spacing w:before="120" w:after="120" w:line="288" w:lineRule="auto"/>
        <w:rPr>
          <w:rFonts w:eastAsia="Times New Roman" w:cs="Calibri"/>
          <w:lang w:eastAsia="en-GB"/>
        </w:rPr>
      </w:pPr>
      <w:r w:rsidRPr="004749DA">
        <w:rPr>
          <w:rFonts w:eastAsia="Times New Roman" w:cs="Calibri"/>
          <w:lang w:eastAsia="en-GB"/>
        </w:rPr>
        <w:t xml:space="preserve">The categorisation </w:t>
      </w:r>
      <w:r w:rsidR="009D77F8" w:rsidRPr="004749DA">
        <w:rPr>
          <w:rFonts w:eastAsia="Times New Roman" w:cs="Calibri"/>
          <w:lang w:eastAsia="en-GB"/>
        </w:rPr>
        <w:t xml:space="preserve">of methods used for waste collection in Table 4 </w:t>
      </w:r>
      <w:r w:rsidRPr="004749DA">
        <w:rPr>
          <w:rFonts w:eastAsia="Times New Roman" w:cs="Calibri"/>
          <w:lang w:eastAsia="en-GB"/>
        </w:rPr>
        <w:t xml:space="preserve">follows that of </w:t>
      </w:r>
      <w:r w:rsidR="00916AC8" w:rsidRPr="004749DA">
        <w:rPr>
          <w:rFonts w:eastAsia="Times New Roman" w:cs="Calibri"/>
          <w:lang w:eastAsia="en-GB"/>
        </w:rPr>
        <w:t>Coffey and Coad (2010)</w:t>
      </w:r>
      <w:r w:rsidRPr="004749DA">
        <w:rPr>
          <w:rFonts w:eastAsia="Times New Roman" w:cs="Calibri"/>
          <w:lang w:eastAsia="en-GB"/>
        </w:rPr>
        <w:t>, who suggest</w:t>
      </w:r>
      <w:r w:rsidR="009B5B8D">
        <w:rPr>
          <w:rFonts w:eastAsia="Times New Roman" w:cs="Calibri"/>
          <w:lang w:eastAsia="en-GB"/>
        </w:rPr>
        <w:t>ed</w:t>
      </w:r>
      <w:r w:rsidRPr="004749DA">
        <w:rPr>
          <w:rFonts w:eastAsia="Times New Roman" w:cs="Calibri"/>
          <w:lang w:eastAsia="en-GB"/>
        </w:rPr>
        <w:t xml:space="preserve"> that both the level of service provided to the user, and the cost of providing the service, increases in the sequence communal </w:t>
      </w:r>
      <w:r w:rsidR="00E44A46" w:rsidRPr="004749DA">
        <w:rPr>
          <w:rFonts w:eastAsia="Times New Roman" w:cs="Calibri"/>
          <w:lang w:eastAsia="en-GB"/>
        </w:rPr>
        <w:t>point</w:t>
      </w:r>
      <w:r w:rsidRPr="004749DA">
        <w:rPr>
          <w:rFonts w:eastAsia="Times New Roman" w:cs="Calibri"/>
          <w:lang w:eastAsia="en-GB"/>
        </w:rPr>
        <w:t xml:space="preserve">s &lt; block &lt; kerbside &lt; inside the property. From the information provided in the case studies, even </w:t>
      </w:r>
      <w:r w:rsidR="002F16E6">
        <w:rPr>
          <w:rFonts w:eastAsia="Times New Roman" w:cs="Calibri"/>
          <w:lang w:eastAsia="en-GB"/>
        </w:rPr>
        <w:t>for the five</w:t>
      </w:r>
      <w:r w:rsidRPr="004749DA">
        <w:rPr>
          <w:rFonts w:eastAsia="Times New Roman" w:cs="Calibri"/>
          <w:lang w:eastAsia="en-GB"/>
        </w:rPr>
        <w:t xml:space="preserve"> purpose-designed cases, we found it quite difficult to apply this 4-fold classification. For example, we have substituted the ‘</w:t>
      </w:r>
      <w:r w:rsidR="00AC656F">
        <w:rPr>
          <w:rFonts w:eastAsia="Times New Roman" w:cs="Calibri"/>
          <w:lang w:eastAsia="en-GB"/>
        </w:rPr>
        <w:t xml:space="preserve">highest service’ category with door-to-door </w:t>
      </w:r>
      <w:r w:rsidRPr="004749DA">
        <w:rPr>
          <w:rFonts w:eastAsia="Times New Roman" w:cs="Calibri"/>
          <w:lang w:eastAsia="en-GB"/>
        </w:rPr>
        <w:t xml:space="preserve">collection (also described in some </w:t>
      </w:r>
      <w:r w:rsidR="008D3249" w:rsidRPr="004749DA">
        <w:rPr>
          <w:rFonts w:eastAsia="Times New Roman" w:cs="Calibri"/>
          <w:lang w:eastAsia="en-GB"/>
        </w:rPr>
        <w:t xml:space="preserve">of the </w:t>
      </w:r>
      <w:r w:rsidR="00AC656F">
        <w:rPr>
          <w:rFonts w:eastAsia="Times New Roman" w:cs="Calibri"/>
          <w:lang w:eastAsia="en-GB"/>
        </w:rPr>
        <w:t xml:space="preserve">cases as </w:t>
      </w:r>
      <w:r w:rsidRPr="004749DA">
        <w:rPr>
          <w:rFonts w:eastAsia="Times New Roman" w:cs="Calibri"/>
          <w:lang w:eastAsia="en-GB"/>
        </w:rPr>
        <w:t>house-to-house</w:t>
      </w:r>
      <w:r w:rsidR="00E44A46" w:rsidRPr="004749DA">
        <w:rPr>
          <w:rFonts w:eastAsia="Times New Roman" w:cs="Calibri"/>
          <w:lang w:eastAsia="en-GB"/>
        </w:rPr>
        <w:t>)</w:t>
      </w:r>
      <w:r w:rsidRPr="004749DA">
        <w:rPr>
          <w:rFonts w:eastAsia="Times New Roman" w:cs="Calibri"/>
          <w:lang w:eastAsia="en-GB"/>
        </w:rPr>
        <w:t xml:space="preserve">. But </w:t>
      </w:r>
      <w:r w:rsidR="00AC656F">
        <w:rPr>
          <w:rFonts w:eastAsia="Times New Roman" w:cs="Calibri"/>
          <w:lang w:eastAsia="en-GB"/>
        </w:rPr>
        <w:t>door-to-door</w:t>
      </w:r>
      <w:r w:rsidRPr="004749DA">
        <w:rPr>
          <w:rFonts w:eastAsia="Times New Roman" w:cs="Calibri"/>
          <w:lang w:eastAsia="en-GB"/>
        </w:rPr>
        <w:t xml:space="preserve"> collection </w:t>
      </w:r>
      <w:r w:rsidR="009B5B8D">
        <w:rPr>
          <w:rFonts w:eastAsia="Times New Roman" w:cs="Calibri"/>
          <w:lang w:eastAsia="en-GB"/>
        </w:rPr>
        <w:t>wa</w:t>
      </w:r>
      <w:r w:rsidRPr="004749DA">
        <w:rPr>
          <w:rFonts w:eastAsia="Times New Roman" w:cs="Calibri"/>
          <w:lang w:eastAsia="en-GB"/>
        </w:rPr>
        <w:t>s used in the case</w:t>
      </w:r>
      <w:r w:rsidR="00E44A46" w:rsidRPr="004749DA">
        <w:rPr>
          <w:rFonts w:eastAsia="Times New Roman" w:cs="Calibri"/>
          <w:lang w:eastAsia="en-GB"/>
        </w:rPr>
        <w:t xml:space="preserve"> </w:t>
      </w:r>
      <w:r w:rsidRPr="004749DA">
        <w:rPr>
          <w:rFonts w:eastAsia="Times New Roman" w:cs="Calibri"/>
          <w:lang w:eastAsia="en-GB"/>
        </w:rPr>
        <w:t>s</w:t>
      </w:r>
      <w:r w:rsidR="00E44A46" w:rsidRPr="004749DA">
        <w:rPr>
          <w:rFonts w:eastAsia="Times New Roman" w:cs="Calibri"/>
          <w:lang w:eastAsia="en-GB"/>
        </w:rPr>
        <w:t>tudies</w:t>
      </w:r>
      <w:r w:rsidRPr="004749DA">
        <w:rPr>
          <w:rFonts w:eastAsia="Times New Roman" w:cs="Calibri"/>
          <w:lang w:eastAsia="en-GB"/>
        </w:rPr>
        <w:t xml:space="preserve"> in a relatively ‘loose’ </w:t>
      </w:r>
      <w:r w:rsidR="00B17143" w:rsidRPr="004749DA">
        <w:rPr>
          <w:rFonts w:eastAsia="Times New Roman" w:cs="Calibri"/>
          <w:lang w:eastAsia="en-GB"/>
        </w:rPr>
        <w:t>manner</w:t>
      </w:r>
      <w:r w:rsidRPr="004749DA">
        <w:rPr>
          <w:rFonts w:eastAsia="Times New Roman" w:cs="Calibri"/>
          <w:lang w:eastAsia="en-GB"/>
        </w:rPr>
        <w:t xml:space="preserve">, so that it </w:t>
      </w:r>
      <w:r w:rsidR="009B5B8D" w:rsidRPr="004749DA">
        <w:rPr>
          <w:rFonts w:eastAsia="Times New Roman" w:cs="Calibri"/>
          <w:lang w:eastAsia="en-GB"/>
        </w:rPr>
        <w:t>m</w:t>
      </w:r>
      <w:r w:rsidR="009B5B8D">
        <w:rPr>
          <w:rFonts w:eastAsia="Times New Roman" w:cs="Calibri"/>
          <w:lang w:eastAsia="en-GB"/>
        </w:rPr>
        <w:t>ight</w:t>
      </w:r>
      <w:r w:rsidR="009B5B8D" w:rsidRPr="004749DA">
        <w:rPr>
          <w:rFonts w:eastAsia="Times New Roman" w:cs="Calibri"/>
          <w:lang w:eastAsia="en-GB"/>
        </w:rPr>
        <w:t xml:space="preserve"> </w:t>
      </w:r>
      <w:r w:rsidRPr="004749DA">
        <w:rPr>
          <w:rFonts w:eastAsia="Times New Roman" w:cs="Calibri"/>
          <w:lang w:eastAsia="en-GB"/>
        </w:rPr>
        <w:t>include services provided inside the property</w:t>
      </w:r>
      <w:r w:rsidR="00B17143" w:rsidRPr="004749DA">
        <w:rPr>
          <w:rFonts w:eastAsia="Times New Roman" w:cs="Calibri"/>
          <w:lang w:eastAsia="en-GB"/>
        </w:rPr>
        <w:t xml:space="preserve"> (e.g. by knocking on the door); and/or collection from a receptacle left on the doorstep (which could also b</w:t>
      </w:r>
      <w:r w:rsidR="00AC656F">
        <w:rPr>
          <w:rFonts w:eastAsia="Times New Roman" w:cs="Calibri"/>
          <w:lang w:eastAsia="en-GB"/>
        </w:rPr>
        <w:t>e categorised as kerbside</w:t>
      </w:r>
      <w:r w:rsidR="00B17143" w:rsidRPr="004749DA">
        <w:rPr>
          <w:rFonts w:eastAsia="Times New Roman" w:cs="Calibri"/>
          <w:lang w:eastAsia="en-GB"/>
        </w:rPr>
        <w:t xml:space="preserve"> collection); and/or the collector m</w:t>
      </w:r>
      <w:r w:rsidR="009B5B8D">
        <w:rPr>
          <w:rFonts w:eastAsia="Times New Roman" w:cs="Calibri"/>
          <w:lang w:eastAsia="en-GB"/>
        </w:rPr>
        <w:t>ight</w:t>
      </w:r>
      <w:r w:rsidR="00B17143" w:rsidRPr="004749DA">
        <w:rPr>
          <w:rFonts w:eastAsia="Times New Roman" w:cs="Calibri"/>
          <w:lang w:eastAsia="en-GB"/>
        </w:rPr>
        <w:t xml:space="preserve"> indicate their presence by ringing a bell or blowing a whistle to summon the householder to the door or to the collection vehicle (which could pote</w:t>
      </w:r>
      <w:r w:rsidR="00AC656F">
        <w:rPr>
          <w:rFonts w:eastAsia="Times New Roman" w:cs="Calibri"/>
          <w:lang w:eastAsia="en-GB"/>
        </w:rPr>
        <w:t xml:space="preserve">ntially also be categorised as </w:t>
      </w:r>
      <w:r w:rsidR="00B17143" w:rsidRPr="004749DA">
        <w:rPr>
          <w:rFonts w:eastAsia="Times New Roman" w:cs="Calibri"/>
          <w:lang w:eastAsia="en-GB"/>
        </w:rPr>
        <w:t xml:space="preserve">block collection). </w:t>
      </w:r>
    </w:p>
    <w:p w14:paraId="587F1981" w14:textId="7205AC85" w:rsidR="00AC656F" w:rsidRDefault="004E000D" w:rsidP="00943B78">
      <w:pPr>
        <w:spacing w:before="120" w:after="120" w:line="288" w:lineRule="auto"/>
        <w:rPr>
          <w:rFonts w:eastAsia="Times New Roman" w:cs="Calibri"/>
          <w:lang w:eastAsia="en-GB"/>
        </w:rPr>
      </w:pPr>
      <w:r w:rsidRPr="004749DA">
        <w:rPr>
          <w:rFonts w:eastAsia="Times New Roman" w:cs="Calibri"/>
          <w:lang w:eastAsia="en-GB"/>
        </w:rPr>
        <w:t>We also found that the suggested linear increase in the level of service</w:t>
      </w:r>
      <w:r w:rsidR="00E44A46" w:rsidRPr="004749DA">
        <w:rPr>
          <w:rFonts w:eastAsia="Times New Roman" w:cs="Calibri"/>
          <w:lang w:eastAsia="en-GB"/>
        </w:rPr>
        <w:t xml:space="preserve"> with the collection method</w:t>
      </w:r>
      <w:r w:rsidRPr="004749DA">
        <w:rPr>
          <w:rFonts w:eastAsia="Times New Roman" w:cs="Calibri"/>
          <w:lang w:eastAsia="en-GB"/>
        </w:rPr>
        <w:t xml:space="preserve"> is an over-simplification. </w:t>
      </w:r>
      <w:r w:rsidR="00D61F73">
        <w:rPr>
          <w:rFonts w:eastAsia="Times New Roman" w:cs="Calibri"/>
          <w:lang w:eastAsia="en-GB"/>
        </w:rPr>
        <w:t>‘</w:t>
      </w:r>
      <w:r w:rsidR="00E44A46" w:rsidRPr="004749DA">
        <w:rPr>
          <w:rFonts w:eastAsia="Times New Roman" w:cs="Calibri"/>
          <w:lang w:eastAsia="en-GB"/>
        </w:rPr>
        <w:t>C</w:t>
      </w:r>
      <w:r w:rsidR="00B17143" w:rsidRPr="004749DA">
        <w:rPr>
          <w:rFonts w:eastAsia="Times New Roman" w:cs="Calibri"/>
          <w:lang w:eastAsia="en-GB"/>
        </w:rPr>
        <w:t xml:space="preserve">ommunal </w:t>
      </w:r>
      <w:r w:rsidR="00711D17" w:rsidRPr="004749DA">
        <w:rPr>
          <w:rFonts w:eastAsia="Times New Roman" w:cs="Calibri"/>
          <w:lang w:eastAsia="en-GB"/>
        </w:rPr>
        <w:t>point</w:t>
      </w:r>
      <w:r w:rsidR="00AC656F">
        <w:rPr>
          <w:rFonts w:eastAsia="Times New Roman" w:cs="Calibri"/>
          <w:lang w:eastAsia="en-GB"/>
        </w:rPr>
        <w:t>s</w:t>
      </w:r>
      <w:r w:rsidR="00D61F73">
        <w:rPr>
          <w:rFonts w:eastAsia="Times New Roman" w:cs="Calibri"/>
          <w:lang w:eastAsia="en-GB"/>
        </w:rPr>
        <w:t>’</w:t>
      </w:r>
      <w:r w:rsidR="00B17143" w:rsidRPr="004749DA">
        <w:rPr>
          <w:rFonts w:eastAsia="Times New Roman" w:cs="Calibri"/>
          <w:lang w:eastAsia="en-GB"/>
        </w:rPr>
        <w:t xml:space="preserve"> is a very broad term, which can range from containers placed on a main road outside of an informal settlement (commonly used to offer a service in difficult to reach areas, e.g. in Accra, </w:t>
      </w:r>
      <w:r w:rsidR="00711D17" w:rsidRPr="004749DA">
        <w:rPr>
          <w:rFonts w:eastAsia="Times New Roman" w:cs="Calibri"/>
          <w:lang w:eastAsia="en-GB"/>
        </w:rPr>
        <w:t xml:space="preserve">Dar-es-Salaam, </w:t>
      </w:r>
      <w:r w:rsidR="00366571">
        <w:rPr>
          <w:rFonts w:eastAsia="Times New Roman" w:cs="Calibri"/>
          <w:lang w:eastAsia="en-GB"/>
        </w:rPr>
        <w:t>Yaoundé</w:t>
      </w:r>
      <w:r w:rsidR="00B17143" w:rsidRPr="004749DA">
        <w:rPr>
          <w:rFonts w:eastAsia="Times New Roman" w:cs="Calibri"/>
          <w:lang w:eastAsia="en-GB"/>
        </w:rPr>
        <w:t xml:space="preserve"> and Gaza), which is why they are seen as offering </w:t>
      </w:r>
      <w:r w:rsidR="003C72CF" w:rsidRPr="004749DA">
        <w:rPr>
          <w:rFonts w:eastAsia="Times New Roman" w:cs="Calibri"/>
          <w:lang w:eastAsia="en-GB"/>
        </w:rPr>
        <w:t>the lowest</w:t>
      </w:r>
      <w:r w:rsidR="00B17143" w:rsidRPr="004749DA">
        <w:rPr>
          <w:rFonts w:eastAsia="Times New Roman" w:cs="Calibri"/>
          <w:lang w:eastAsia="en-GB"/>
        </w:rPr>
        <w:t xml:space="preserve"> level of service; to containers o</w:t>
      </w:r>
      <w:r w:rsidR="00E30AA7" w:rsidRPr="004749DA">
        <w:rPr>
          <w:rFonts w:eastAsia="Times New Roman" w:cs="Calibri"/>
          <w:lang w:eastAsia="en-GB"/>
        </w:rPr>
        <w:t>r</w:t>
      </w:r>
      <w:r w:rsidR="00B17143" w:rsidRPr="004749DA">
        <w:rPr>
          <w:rFonts w:eastAsia="Times New Roman" w:cs="Calibri"/>
          <w:lang w:eastAsia="en-GB"/>
        </w:rPr>
        <w:t xml:space="preserve"> waste collection points placed outside each apartment block (e.g. in Kunming, </w:t>
      </w:r>
      <w:r w:rsidR="004749DA" w:rsidRPr="004749DA">
        <w:rPr>
          <w:rFonts w:eastAsia="Times New Roman" w:cs="Calibri"/>
          <w:lang w:eastAsia="en-GB"/>
        </w:rPr>
        <w:t>Chongqing</w:t>
      </w:r>
      <w:r w:rsidR="00B17143" w:rsidRPr="004749DA">
        <w:rPr>
          <w:rFonts w:eastAsia="Times New Roman" w:cs="Calibri"/>
          <w:lang w:eastAsia="en-GB"/>
        </w:rPr>
        <w:t xml:space="preserve"> and </w:t>
      </w:r>
      <w:r w:rsidR="00E30AA7" w:rsidRPr="004749DA">
        <w:rPr>
          <w:rFonts w:eastAsia="Times New Roman" w:cs="Calibri"/>
          <w:lang w:eastAsia="en-GB"/>
        </w:rPr>
        <w:t>Bishkek) or at relatively close intervals (</w:t>
      </w:r>
      <w:r w:rsidR="004749DA" w:rsidRPr="004749DA">
        <w:rPr>
          <w:rFonts w:eastAsia="Times New Roman" w:cs="Calibri"/>
          <w:lang w:eastAsia="en-GB"/>
        </w:rPr>
        <w:t>e.g.</w:t>
      </w:r>
      <w:r w:rsidR="00E30AA7" w:rsidRPr="004749DA">
        <w:rPr>
          <w:rFonts w:eastAsia="Times New Roman" w:cs="Calibri"/>
          <w:lang w:eastAsia="en-GB"/>
        </w:rPr>
        <w:t xml:space="preserve"> in Maputo or Bahrain), which could be argued as providing a relatively high level of service</w:t>
      </w:r>
      <w:r w:rsidR="00711D17" w:rsidRPr="004749DA">
        <w:rPr>
          <w:rFonts w:eastAsia="Times New Roman" w:cs="Calibri"/>
          <w:lang w:eastAsia="en-GB"/>
        </w:rPr>
        <w:t xml:space="preserve"> - we have labelled </w:t>
      </w:r>
      <w:r w:rsidR="00711D17" w:rsidRPr="00A050EC">
        <w:rPr>
          <w:rFonts w:eastAsia="Times New Roman" w:cs="Calibri"/>
          <w:lang w:eastAsia="en-GB"/>
        </w:rPr>
        <w:t xml:space="preserve">these </w:t>
      </w:r>
      <w:r w:rsidR="00A94820" w:rsidRPr="00A050EC">
        <w:rPr>
          <w:rFonts w:eastAsia="Times New Roman" w:cs="Calibri"/>
          <w:lang w:eastAsia="en-GB"/>
        </w:rPr>
        <w:t>in Table 4</w:t>
      </w:r>
      <w:r w:rsidR="003C72CF" w:rsidRPr="00A050EC">
        <w:rPr>
          <w:rFonts w:eastAsia="Times New Roman" w:cs="Calibri"/>
          <w:lang w:eastAsia="en-GB"/>
        </w:rPr>
        <w:t xml:space="preserve"> </w:t>
      </w:r>
      <w:r w:rsidR="00711D17" w:rsidRPr="00A050EC">
        <w:rPr>
          <w:rFonts w:eastAsia="Times New Roman" w:cs="Calibri"/>
          <w:lang w:eastAsia="en-GB"/>
        </w:rPr>
        <w:t>as ‘communal</w:t>
      </w:r>
      <w:r w:rsidR="00711D17" w:rsidRPr="004749DA">
        <w:rPr>
          <w:rFonts w:eastAsia="Times New Roman" w:cs="Calibri"/>
          <w:lang w:eastAsia="en-GB"/>
        </w:rPr>
        <w:t xml:space="preserve"> points (close)’ to indicate the close spacing between points</w:t>
      </w:r>
      <w:r w:rsidR="00E30AA7" w:rsidRPr="004749DA">
        <w:rPr>
          <w:rFonts w:eastAsia="Times New Roman" w:cs="Calibri"/>
          <w:lang w:eastAsia="en-GB"/>
        </w:rPr>
        <w:t xml:space="preserve">. </w:t>
      </w:r>
    </w:p>
    <w:p w14:paraId="779495CE" w14:textId="13EE808A" w:rsidR="00E44A46" w:rsidRPr="004749DA" w:rsidRDefault="00AC656F" w:rsidP="00943B78">
      <w:pPr>
        <w:spacing w:before="120" w:after="120" w:line="288" w:lineRule="auto"/>
        <w:rPr>
          <w:rFonts w:eastAsia="Times New Roman" w:cs="Calibri"/>
          <w:lang w:eastAsia="en-GB"/>
        </w:rPr>
      </w:pPr>
      <w:r>
        <w:rPr>
          <w:rFonts w:eastAsia="Times New Roman" w:cs="Calibri"/>
          <w:lang w:eastAsia="en-GB"/>
        </w:rPr>
        <w:t>Similarly kerbside</w:t>
      </w:r>
      <w:r w:rsidR="00E30AA7" w:rsidRPr="004749DA">
        <w:rPr>
          <w:rFonts w:eastAsia="Times New Roman" w:cs="Calibri"/>
          <w:lang w:eastAsia="en-GB"/>
        </w:rPr>
        <w:t xml:space="preserve"> collection is common in many high-income countries and is seen as providing a high-level of service when </w:t>
      </w:r>
      <w:r w:rsidR="00E44A46" w:rsidRPr="004749DA">
        <w:rPr>
          <w:rFonts w:eastAsia="Times New Roman" w:cs="Calibri"/>
          <w:lang w:eastAsia="en-GB"/>
        </w:rPr>
        <w:t xml:space="preserve">e.g. </w:t>
      </w:r>
      <w:r w:rsidR="00E30AA7" w:rsidRPr="004749DA">
        <w:rPr>
          <w:rFonts w:eastAsia="Times New Roman" w:cs="Calibri"/>
          <w:lang w:eastAsia="en-GB"/>
        </w:rPr>
        <w:t xml:space="preserve">wheelie bins are collected from outside each house; this system </w:t>
      </w:r>
      <w:r w:rsidR="009B5B8D">
        <w:rPr>
          <w:rFonts w:eastAsia="Times New Roman" w:cs="Calibri"/>
          <w:lang w:eastAsia="en-GB"/>
        </w:rPr>
        <w:t>wa</w:t>
      </w:r>
      <w:r w:rsidR="00E30AA7" w:rsidRPr="004749DA">
        <w:rPr>
          <w:rFonts w:eastAsia="Times New Roman" w:cs="Calibri"/>
          <w:lang w:eastAsia="en-GB"/>
        </w:rPr>
        <w:t>s found e.g. in parts of Lusaka, with variations in e.g. Tangier, Belo Horizonte, Castries and Rio Grande do Sul.</w:t>
      </w:r>
      <w:r w:rsidR="00711D17" w:rsidRPr="004749DA">
        <w:rPr>
          <w:rFonts w:eastAsia="Times New Roman" w:cs="Calibri"/>
          <w:lang w:eastAsia="en-GB"/>
        </w:rPr>
        <w:t xml:space="preserve"> But kerbside collection also includes cases where the householder either dumps their waste into the street, or piles it on the roadside, to be picked up by street sweepers (e.g. in parts of Kolkata and Ghorahi). The</w:t>
      </w:r>
      <w:r w:rsidR="00E44A46" w:rsidRPr="004749DA">
        <w:rPr>
          <w:rFonts w:eastAsia="Times New Roman" w:cs="Calibri"/>
          <w:lang w:eastAsia="en-GB"/>
        </w:rPr>
        <w:t xml:space="preserve">re </w:t>
      </w:r>
      <w:r w:rsidR="009B5B8D">
        <w:rPr>
          <w:rFonts w:eastAsia="Times New Roman" w:cs="Calibri"/>
          <w:lang w:eastAsia="en-GB"/>
        </w:rPr>
        <w:t>we</w:t>
      </w:r>
      <w:r w:rsidR="00E44A46" w:rsidRPr="004749DA">
        <w:rPr>
          <w:rFonts w:eastAsia="Times New Roman" w:cs="Calibri"/>
          <w:lang w:eastAsia="en-GB"/>
        </w:rPr>
        <w:t xml:space="preserve">re thus </w:t>
      </w:r>
      <w:r w:rsidR="00711D17" w:rsidRPr="004749DA">
        <w:rPr>
          <w:rFonts w:eastAsia="Times New Roman" w:cs="Calibri"/>
          <w:lang w:eastAsia="en-GB"/>
        </w:rPr>
        <w:t xml:space="preserve"> example cases </w:t>
      </w:r>
      <w:r w:rsidR="00E44A46" w:rsidRPr="004749DA">
        <w:rPr>
          <w:rFonts w:eastAsia="Times New Roman" w:cs="Calibri"/>
          <w:lang w:eastAsia="en-GB"/>
        </w:rPr>
        <w:t>in which</w:t>
      </w:r>
      <w:r w:rsidR="00711D17" w:rsidRPr="004749DA">
        <w:rPr>
          <w:rFonts w:eastAsia="Times New Roman" w:cs="Calibri"/>
          <w:lang w:eastAsia="en-GB"/>
        </w:rPr>
        <w:t xml:space="preserve"> collection from communal points </w:t>
      </w:r>
      <w:r w:rsidR="009B5B8D">
        <w:rPr>
          <w:rFonts w:eastAsia="Times New Roman" w:cs="Calibri"/>
          <w:lang w:eastAsia="en-GB"/>
        </w:rPr>
        <w:t>wa</w:t>
      </w:r>
      <w:r w:rsidR="00711D17" w:rsidRPr="004749DA">
        <w:rPr>
          <w:rFonts w:eastAsia="Times New Roman" w:cs="Calibri"/>
          <w:lang w:eastAsia="en-GB"/>
        </w:rPr>
        <w:t xml:space="preserve">s considered to offer a higher level of service </w:t>
      </w:r>
      <w:r w:rsidR="00711D17" w:rsidRPr="004749DA">
        <w:rPr>
          <w:rFonts w:eastAsia="Times New Roman" w:cs="Calibri"/>
          <w:lang w:eastAsia="en-GB"/>
        </w:rPr>
        <w:lastRenderedPageBreak/>
        <w:t xml:space="preserve">than door-to-door collection, </w:t>
      </w:r>
      <w:r w:rsidR="00FA0CFB" w:rsidRPr="004749DA">
        <w:rPr>
          <w:rFonts w:eastAsia="Times New Roman" w:cs="Calibri"/>
          <w:lang w:eastAsia="en-GB"/>
        </w:rPr>
        <w:t>as</w:t>
      </w:r>
      <w:r w:rsidR="00711D17" w:rsidRPr="004749DA">
        <w:rPr>
          <w:rFonts w:eastAsia="Times New Roman" w:cs="Calibri"/>
          <w:lang w:eastAsia="en-GB"/>
        </w:rPr>
        <w:t xml:space="preserve"> in Bishkek</w:t>
      </w:r>
      <w:r w:rsidR="002F16E6">
        <w:rPr>
          <w:rFonts w:eastAsia="Times New Roman" w:cs="Calibri"/>
          <w:lang w:eastAsia="en-GB"/>
        </w:rPr>
        <w:t>; and others such as</w:t>
      </w:r>
      <w:r w:rsidR="003C72CF" w:rsidRPr="004749DA">
        <w:rPr>
          <w:rFonts w:eastAsia="Times New Roman" w:cs="Calibri"/>
          <w:lang w:eastAsia="en-GB"/>
        </w:rPr>
        <w:t xml:space="preserve"> Lusaka</w:t>
      </w:r>
      <w:r w:rsidR="00FA0CFB" w:rsidRPr="004749DA">
        <w:rPr>
          <w:rFonts w:eastAsia="Times New Roman" w:cs="Calibri"/>
          <w:lang w:eastAsia="en-GB"/>
        </w:rPr>
        <w:t xml:space="preserve"> w</w:t>
      </w:r>
      <w:r w:rsidR="00711D17" w:rsidRPr="004749DA">
        <w:rPr>
          <w:rFonts w:eastAsia="Times New Roman" w:cs="Calibri"/>
          <w:lang w:eastAsia="en-GB"/>
        </w:rPr>
        <w:t>here</w:t>
      </w:r>
      <w:r w:rsidR="00FA0CFB" w:rsidRPr="004749DA">
        <w:rPr>
          <w:rFonts w:eastAsia="Times New Roman" w:cs="Calibri"/>
          <w:lang w:eastAsia="en-GB"/>
        </w:rPr>
        <w:t xml:space="preserve"> kerbside collection (of</w:t>
      </w:r>
      <w:r w:rsidR="00711D17" w:rsidRPr="004749DA">
        <w:rPr>
          <w:rFonts w:eastAsia="Times New Roman" w:cs="Calibri"/>
          <w:lang w:eastAsia="en-GB"/>
        </w:rPr>
        <w:t xml:space="preserve"> wheelie bins</w:t>
      </w:r>
      <w:r w:rsidR="00FA0CFB" w:rsidRPr="004749DA">
        <w:rPr>
          <w:rFonts w:eastAsia="Times New Roman" w:cs="Calibri"/>
          <w:lang w:eastAsia="en-GB"/>
        </w:rPr>
        <w:t xml:space="preserve"> by compactor trucks in planned settlements</w:t>
      </w:r>
      <w:r w:rsidR="00711D17" w:rsidRPr="004749DA">
        <w:rPr>
          <w:rFonts w:eastAsia="Times New Roman" w:cs="Calibri"/>
          <w:lang w:eastAsia="en-GB"/>
        </w:rPr>
        <w:t xml:space="preserve">) </w:t>
      </w:r>
      <w:r w:rsidR="002F16E6">
        <w:rPr>
          <w:rFonts w:eastAsia="Times New Roman" w:cs="Calibri"/>
          <w:lang w:eastAsia="en-GB"/>
        </w:rPr>
        <w:t xml:space="preserve">arguably </w:t>
      </w:r>
      <w:r w:rsidR="00FA0CFB" w:rsidRPr="004749DA">
        <w:rPr>
          <w:rFonts w:eastAsia="Times New Roman" w:cs="Calibri"/>
          <w:lang w:eastAsia="en-GB"/>
        </w:rPr>
        <w:t>provide</w:t>
      </w:r>
      <w:r w:rsidR="009B5B8D">
        <w:rPr>
          <w:rFonts w:eastAsia="Times New Roman" w:cs="Calibri"/>
          <w:lang w:eastAsia="en-GB"/>
        </w:rPr>
        <w:t>d</w:t>
      </w:r>
      <w:r w:rsidR="00FA0CFB" w:rsidRPr="004749DA">
        <w:rPr>
          <w:rFonts w:eastAsia="Times New Roman" w:cs="Calibri"/>
          <w:lang w:eastAsia="en-GB"/>
        </w:rPr>
        <w:t xml:space="preserve"> </w:t>
      </w:r>
      <w:r w:rsidR="00711D17" w:rsidRPr="004749DA">
        <w:rPr>
          <w:rFonts w:eastAsia="Times New Roman" w:cs="Calibri"/>
          <w:lang w:eastAsia="en-GB"/>
        </w:rPr>
        <w:t xml:space="preserve">a higher level of service than </w:t>
      </w:r>
      <w:r w:rsidR="00FA0CFB" w:rsidRPr="004749DA">
        <w:rPr>
          <w:rFonts w:eastAsia="Times New Roman" w:cs="Calibri"/>
          <w:lang w:eastAsia="en-GB"/>
        </w:rPr>
        <w:t>door-to-door collection (</w:t>
      </w:r>
      <w:r w:rsidR="002F16E6">
        <w:rPr>
          <w:rFonts w:eastAsia="Times New Roman" w:cs="Calibri"/>
          <w:lang w:eastAsia="en-GB"/>
        </w:rPr>
        <w:t>using mainly wheelbarrows</w:t>
      </w:r>
      <w:r w:rsidR="00FA0CFB" w:rsidRPr="004749DA">
        <w:rPr>
          <w:rFonts w:eastAsia="Times New Roman" w:cs="Calibri"/>
          <w:lang w:eastAsia="en-GB"/>
        </w:rPr>
        <w:t xml:space="preserve"> in peri-urban areas). </w:t>
      </w:r>
    </w:p>
    <w:p w14:paraId="1A43F2DA" w14:textId="2D48D6EF" w:rsidR="002A7926" w:rsidRPr="004749DA" w:rsidRDefault="00E747A6" w:rsidP="00943B78">
      <w:pPr>
        <w:spacing w:before="120" w:after="120" w:line="288" w:lineRule="auto"/>
        <w:rPr>
          <w:rFonts w:eastAsia="Times New Roman" w:cs="Calibri"/>
          <w:bCs/>
          <w:lang w:eastAsia="en-GB"/>
        </w:rPr>
      </w:pPr>
      <w:r w:rsidRPr="004749DA">
        <w:rPr>
          <w:rFonts w:eastAsia="Times New Roman" w:cs="Calibri"/>
          <w:lang w:eastAsia="en-GB"/>
        </w:rPr>
        <w:t>There appear to be no strong linkages between the type of operator model and the method used for collection - Table 4 shows examples of most operator models using most collection methods or combinations of methods.</w:t>
      </w:r>
    </w:p>
    <w:p w14:paraId="3BC86824" w14:textId="15A75875" w:rsidR="00877DB4" w:rsidRPr="004749DA" w:rsidRDefault="00877DB4" w:rsidP="00943B78">
      <w:pPr>
        <w:spacing w:before="360" w:after="120" w:line="288" w:lineRule="auto"/>
        <w:rPr>
          <w:rFonts w:eastAsia="Times New Roman" w:cs="Calibri"/>
          <w:b/>
          <w:bCs/>
          <w:lang w:eastAsia="en-GB"/>
        </w:rPr>
      </w:pPr>
      <w:r w:rsidRPr="004749DA">
        <w:rPr>
          <w:rFonts w:eastAsia="Times New Roman" w:cs="Calibri"/>
          <w:b/>
          <w:bCs/>
          <w:lang w:eastAsia="en-GB"/>
        </w:rPr>
        <w:t>Evidence for success in waste collection</w:t>
      </w:r>
    </w:p>
    <w:p w14:paraId="125009D8" w14:textId="77777777" w:rsidR="00FA0CFB" w:rsidRPr="004749DA" w:rsidRDefault="009D77F8" w:rsidP="00943B78">
      <w:pPr>
        <w:spacing w:before="240" w:after="120" w:line="288" w:lineRule="auto"/>
        <w:rPr>
          <w:rFonts w:eastAsia="Times New Roman" w:cs="Calibri"/>
          <w:bCs/>
          <w:i/>
          <w:lang w:eastAsia="en-GB"/>
        </w:rPr>
      </w:pPr>
      <w:r w:rsidRPr="004749DA">
        <w:rPr>
          <w:rFonts w:eastAsia="Times New Roman" w:cs="Calibri"/>
          <w:bCs/>
          <w:i/>
          <w:lang w:eastAsia="en-GB"/>
        </w:rPr>
        <w:t>Collection coverage</w:t>
      </w:r>
    </w:p>
    <w:p w14:paraId="23965200" w14:textId="2783974A" w:rsidR="009D77F8" w:rsidRPr="004749DA" w:rsidRDefault="00877DB4" w:rsidP="00943B78">
      <w:pPr>
        <w:spacing w:before="120" w:after="120" w:line="288" w:lineRule="auto"/>
        <w:rPr>
          <w:rFonts w:eastAsia="Times New Roman" w:cs="Calibri"/>
          <w:bCs/>
          <w:lang w:eastAsia="en-GB"/>
        </w:rPr>
      </w:pPr>
      <w:r w:rsidRPr="004749DA">
        <w:rPr>
          <w:rFonts w:eastAsia="Times New Roman" w:cs="Calibri"/>
          <w:bCs/>
          <w:lang w:eastAsia="en-GB"/>
        </w:rPr>
        <w:t xml:space="preserve">One quantitative measure of success in waste collection is the </w:t>
      </w:r>
      <w:r w:rsidR="009D77F8" w:rsidRPr="004749DA">
        <w:rPr>
          <w:rFonts w:eastAsia="Times New Roman" w:cs="Calibri"/>
          <w:bCs/>
          <w:lang w:eastAsia="en-GB"/>
        </w:rPr>
        <w:t>collection coverage achieved</w:t>
      </w:r>
      <w:r w:rsidRPr="004749DA">
        <w:rPr>
          <w:rFonts w:eastAsia="Times New Roman" w:cs="Calibri"/>
          <w:bCs/>
          <w:lang w:eastAsia="en-GB"/>
        </w:rPr>
        <w:t xml:space="preserve">, </w:t>
      </w:r>
      <w:r w:rsidR="009D77F8" w:rsidRPr="004749DA">
        <w:rPr>
          <w:rFonts w:eastAsia="Times New Roman" w:cs="Calibri"/>
          <w:bCs/>
          <w:lang w:eastAsia="en-GB"/>
        </w:rPr>
        <w:t xml:space="preserve">i.e. the % of municipal solid wastes covered by regular collection services. These data are </w:t>
      </w:r>
      <w:r w:rsidRPr="004749DA">
        <w:rPr>
          <w:rFonts w:eastAsia="Times New Roman" w:cs="Calibri"/>
          <w:bCs/>
          <w:lang w:eastAsia="en-GB"/>
        </w:rPr>
        <w:t xml:space="preserve">reported for each city case study in Table 4, and these data are displayed in </w:t>
      </w:r>
      <w:r w:rsidRPr="004749DA">
        <w:rPr>
          <w:rFonts w:eastAsia="Times New Roman" w:cs="Calibri"/>
          <w:bCs/>
          <w:i/>
          <w:lang w:eastAsia="en-GB"/>
        </w:rPr>
        <w:t>Figure 4</w:t>
      </w:r>
      <w:r w:rsidR="009D77F8" w:rsidRPr="004749DA">
        <w:rPr>
          <w:rFonts w:eastAsia="Times New Roman" w:cs="Calibri"/>
          <w:bCs/>
          <w:lang w:eastAsia="en-GB"/>
        </w:rPr>
        <w:t xml:space="preserve"> in order of increasing collection coverage, with each bar showing also the dominant operator model in use. </w:t>
      </w:r>
      <w:r w:rsidR="00F07261" w:rsidRPr="004749DA">
        <w:rPr>
          <w:rFonts w:eastAsia="Times New Roman" w:cs="Calibri"/>
          <w:bCs/>
          <w:lang w:eastAsia="en-GB"/>
        </w:rPr>
        <w:t>The results show</w:t>
      </w:r>
      <w:r w:rsidR="009D77F8" w:rsidRPr="004749DA">
        <w:rPr>
          <w:rFonts w:eastAsia="Times New Roman" w:cs="Calibri"/>
          <w:bCs/>
          <w:lang w:eastAsia="en-GB"/>
        </w:rPr>
        <w:t xml:space="preserve"> that</w:t>
      </w:r>
      <w:r w:rsidRPr="004749DA">
        <w:rPr>
          <w:rFonts w:eastAsia="Times New Roman" w:cs="Calibri"/>
          <w:bCs/>
          <w:lang w:eastAsia="en-GB"/>
        </w:rPr>
        <w:t xml:space="preserve"> </w:t>
      </w:r>
      <w:r w:rsidR="00F07261" w:rsidRPr="004749DA">
        <w:rPr>
          <w:rFonts w:eastAsia="Times New Roman" w:cs="Calibri"/>
          <w:bCs/>
          <w:lang w:eastAsia="en-GB"/>
        </w:rPr>
        <w:t xml:space="preserve">there </w:t>
      </w:r>
      <w:r w:rsidR="00D0062E">
        <w:rPr>
          <w:rFonts w:eastAsia="Times New Roman" w:cs="Calibri"/>
          <w:bCs/>
          <w:lang w:eastAsia="en-GB"/>
        </w:rPr>
        <w:t>wa</w:t>
      </w:r>
      <w:r w:rsidR="00F07261" w:rsidRPr="004749DA">
        <w:rPr>
          <w:rFonts w:eastAsia="Times New Roman" w:cs="Calibri"/>
          <w:bCs/>
          <w:lang w:eastAsia="en-GB"/>
        </w:rPr>
        <w:t xml:space="preserve">s </w:t>
      </w:r>
      <w:r w:rsidRPr="004749DA">
        <w:rPr>
          <w:rFonts w:eastAsia="Times New Roman" w:cs="Calibri"/>
          <w:bCs/>
          <w:lang w:eastAsia="en-GB"/>
        </w:rPr>
        <w:t xml:space="preserve">no </w:t>
      </w:r>
      <w:r w:rsidR="00F07261" w:rsidRPr="004749DA">
        <w:rPr>
          <w:rFonts w:eastAsia="Times New Roman" w:cs="Calibri"/>
          <w:bCs/>
          <w:lang w:eastAsia="en-GB"/>
        </w:rPr>
        <w:t xml:space="preserve">specific </w:t>
      </w:r>
      <w:r w:rsidRPr="004749DA">
        <w:rPr>
          <w:rFonts w:eastAsia="Times New Roman" w:cs="Calibri"/>
          <w:bCs/>
          <w:lang w:eastAsia="en-GB"/>
        </w:rPr>
        <w:t>type of operator model associated with higher rates of collection coverage</w:t>
      </w:r>
      <w:r w:rsidR="00F07261" w:rsidRPr="004749DA">
        <w:rPr>
          <w:rFonts w:eastAsia="Times New Roman" w:cs="Calibri"/>
          <w:bCs/>
          <w:lang w:eastAsia="en-GB"/>
        </w:rPr>
        <w:t>. Indeed</w:t>
      </w:r>
      <w:r w:rsidRPr="004749DA">
        <w:rPr>
          <w:rFonts w:eastAsia="Times New Roman" w:cs="Calibri"/>
          <w:bCs/>
          <w:lang w:eastAsia="en-GB"/>
        </w:rPr>
        <w:t xml:space="preserve">, service delivery by both the public sector and by PPP with formal private companies </w:t>
      </w:r>
      <w:r w:rsidR="00F07261" w:rsidRPr="004749DA">
        <w:rPr>
          <w:rFonts w:eastAsia="Times New Roman" w:cs="Calibri"/>
          <w:bCs/>
          <w:lang w:eastAsia="en-GB"/>
        </w:rPr>
        <w:t>can</w:t>
      </w:r>
      <w:r w:rsidRPr="004749DA">
        <w:rPr>
          <w:rFonts w:eastAsia="Times New Roman" w:cs="Calibri"/>
          <w:bCs/>
          <w:lang w:eastAsia="en-GB"/>
        </w:rPr>
        <w:t xml:space="preserve"> deliver high rates</w:t>
      </w:r>
      <w:r w:rsidR="00F07261" w:rsidRPr="004749DA">
        <w:rPr>
          <w:rFonts w:eastAsia="Times New Roman" w:cs="Calibri"/>
          <w:bCs/>
          <w:lang w:eastAsia="en-GB"/>
        </w:rPr>
        <w:t xml:space="preserve"> of collection coverage</w:t>
      </w:r>
      <w:r w:rsidRPr="004749DA">
        <w:rPr>
          <w:rFonts w:eastAsia="Times New Roman" w:cs="Calibri"/>
          <w:bCs/>
          <w:lang w:eastAsia="en-GB"/>
        </w:rPr>
        <w:t xml:space="preserve">, </w:t>
      </w:r>
      <w:r w:rsidR="00F07261" w:rsidRPr="004749DA">
        <w:rPr>
          <w:rFonts w:eastAsia="Times New Roman" w:cs="Calibri"/>
          <w:bCs/>
          <w:lang w:eastAsia="en-GB"/>
        </w:rPr>
        <w:t xml:space="preserve">but there </w:t>
      </w:r>
      <w:r w:rsidR="00D0062E">
        <w:rPr>
          <w:rFonts w:eastAsia="Times New Roman" w:cs="Calibri"/>
          <w:bCs/>
          <w:lang w:eastAsia="en-GB"/>
        </w:rPr>
        <w:t>we</w:t>
      </w:r>
      <w:r w:rsidR="00F07261" w:rsidRPr="004749DA">
        <w:rPr>
          <w:rFonts w:eastAsia="Times New Roman" w:cs="Calibri"/>
          <w:bCs/>
          <w:lang w:eastAsia="en-GB"/>
        </w:rPr>
        <w:t>re</w:t>
      </w:r>
      <w:r w:rsidRPr="004749DA">
        <w:rPr>
          <w:rFonts w:eastAsia="Times New Roman" w:cs="Calibri"/>
          <w:bCs/>
          <w:lang w:eastAsia="en-GB"/>
        </w:rPr>
        <w:t xml:space="preserve"> also</w:t>
      </w:r>
      <w:r w:rsidR="00F07261" w:rsidRPr="004749DA">
        <w:rPr>
          <w:rFonts w:eastAsia="Times New Roman" w:cs="Calibri"/>
          <w:bCs/>
          <w:lang w:eastAsia="en-GB"/>
        </w:rPr>
        <w:t xml:space="preserve"> examples of</w:t>
      </w:r>
      <w:r w:rsidRPr="004749DA">
        <w:rPr>
          <w:rFonts w:eastAsia="Times New Roman" w:cs="Calibri"/>
          <w:bCs/>
          <w:lang w:eastAsia="en-GB"/>
        </w:rPr>
        <w:t xml:space="preserve"> </w:t>
      </w:r>
      <w:r w:rsidR="00E44A46" w:rsidRPr="004749DA">
        <w:rPr>
          <w:rFonts w:eastAsia="Times New Roman" w:cs="Calibri"/>
          <w:bCs/>
          <w:lang w:eastAsia="en-GB"/>
        </w:rPr>
        <w:t xml:space="preserve">relatively </w:t>
      </w:r>
      <w:r w:rsidRPr="004749DA">
        <w:rPr>
          <w:rFonts w:eastAsia="Times New Roman" w:cs="Calibri"/>
          <w:bCs/>
          <w:lang w:eastAsia="en-GB"/>
        </w:rPr>
        <w:t>low rates</w:t>
      </w:r>
      <w:r w:rsidR="00F07261" w:rsidRPr="004749DA">
        <w:rPr>
          <w:rFonts w:eastAsia="Times New Roman" w:cs="Calibri"/>
          <w:bCs/>
          <w:lang w:eastAsia="en-GB"/>
        </w:rPr>
        <w:t xml:space="preserve"> of coverage by both models</w:t>
      </w:r>
      <w:r w:rsidRPr="004749DA">
        <w:rPr>
          <w:rFonts w:eastAsia="Times New Roman" w:cs="Calibri"/>
          <w:bCs/>
          <w:lang w:eastAsia="en-GB"/>
        </w:rPr>
        <w:t xml:space="preserve">. </w:t>
      </w:r>
    </w:p>
    <w:p w14:paraId="58D49C1F" w14:textId="20946D36" w:rsidR="00877DB4" w:rsidRPr="004749DA" w:rsidRDefault="00A61BB5" w:rsidP="00943B78">
      <w:pPr>
        <w:spacing w:before="120" w:after="120" w:line="288" w:lineRule="auto"/>
        <w:rPr>
          <w:rFonts w:eastAsia="Times New Roman" w:cs="Calibri"/>
          <w:bCs/>
          <w:lang w:eastAsia="en-GB"/>
        </w:rPr>
      </w:pPr>
      <w:r w:rsidRPr="004749DA">
        <w:rPr>
          <w:rFonts w:eastAsia="Times New Roman" w:cs="Calibri"/>
          <w:bCs/>
          <w:lang w:eastAsia="en-GB"/>
        </w:rPr>
        <w:t xml:space="preserve">Collection coverage </w:t>
      </w:r>
      <w:r w:rsidR="00D0062E">
        <w:rPr>
          <w:rFonts w:eastAsia="Times New Roman" w:cs="Calibri"/>
          <w:bCs/>
          <w:lang w:eastAsia="en-GB"/>
        </w:rPr>
        <w:t>wa</w:t>
      </w:r>
      <w:r w:rsidRPr="004749DA">
        <w:rPr>
          <w:rFonts w:eastAsia="Times New Roman" w:cs="Calibri"/>
          <w:bCs/>
          <w:lang w:eastAsia="en-GB"/>
        </w:rPr>
        <w:t xml:space="preserve">s often much higher in ‘core’ urban areas than in the peri-urban and semi-rural surrounding areas, so the </w:t>
      </w:r>
      <w:r w:rsidR="00F07261" w:rsidRPr="004749DA">
        <w:rPr>
          <w:rFonts w:eastAsia="Times New Roman" w:cs="Calibri"/>
          <w:bCs/>
          <w:lang w:eastAsia="en-GB"/>
        </w:rPr>
        <w:t>data</w:t>
      </w:r>
      <w:r w:rsidRPr="004749DA">
        <w:rPr>
          <w:rFonts w:eastAsia="Times New Roman" w:cs="Calibri"/>
          <w:bCs/>
          <w:lang w:eastAsia="en-GB"/>
        </w:rPr>
        <w:t xml:space="preserve"> depend critically on how municipal boundaries </w:t>
      </w:r>
      <w:r w:rsidR="00D0062E">
        <w:rPr>
          <w:rFonts w:eastAsia="Times New Roman" w:cs="Calibri"/>
          <w:bCs/>
          <w:lang w:eastAsia="en-GB"/>
        </w:rPr>
        <w:t>we</w:t>
      </w:r>
      <w:r w:rsidRPr="004749DA">
        <w:rPr>
          <w:rFonts w:eastAsia="Times New Roman" w:cs="Calibri"/>
          <w:bCs/>
          <w:lang w:eastAsia="en-GB"/>
        </w:rPr>
        <w:t xml:space="preserve">re defined. </w:t>
      </w:r>
      <w:r w:rsidR="00F07261" w:rsidRPr="004749DA">
        <w:rPr>
          <w:rFonts w:eastAsia="Times New Roman" w:cs="Calibri"/>
          <w:bCs/>
          <w:lang w:eastAsia="en-GB"/>
        </w:rPr>
        <w:t>For example,</w:t>
      </w:r>
      <w:r w:rsidRPr="004749DA">
        <w:rPr>
          <w:rFonts w:eastAsia="Times New Roman" w:cs="Calibri"/>
          <w:bCs/>
          <w:lang w:eastAsia="en-GB"/>
        </w:rPr>
        <w:t xml:space="preserve"> the case study for Kunming focused on the four central </w:t>
      </w:r>
      <w:r w:rsidR="00FC4369" w:rsidRPr="004749DA">
        <w:rPr>
          <w:rFonts w:eastAsia="Times New Roman" w:cs="Calibri"/>
          <w:bCs/>
          <w:lang w:eastAsia="en-GB"/>
        </w:rPr>
        <w:t xml:space="preserve">city </w:t>
      </w:r>
      <w:r w:rsidRPr="004749DA">
        <w:rPr>
          <w:rFonts w:eastAsia="Times New Roman" w:cs="Calibri"/>
          <w:bCs/>
          <w:lang w:eastAsia="en-GB"/>
        </w:rPr>
        <w:t xml:space="preserve">districts within the wider metropolitan area, for which the collection coverage is 100%. For Qena, Ghorahi and Rio Grande do Sul, two collection rates are provided for each in Table 4, with high rates of 83-100% </w:t>
      </w:r>
      <w:r w:rsidR="00FC4369" w:rsidRPr="004749DA">
        <w:rPr>
          <w:rFonts w:eastAsia="Times New Roman" w:cs="Calibri"/>
          <w:bCs/>
          <w:lang w:eastAsia="en-GB"/>
        </w:rPr>
        <w:t xml:space="preserve">occurring </w:t>
      </w:r>
      <w:r w:rsidRPr="004749DA">
        <w:rPr>
          <w:rFonts w:eastAsia="Times New Roman" w:cs="Calibri"/>
          <w:bCs/>
          <w:lang w:eastAsia="en-GB"/>
        </w:rPr>
        <w:t xml:space="preserve">in urban areas, </w:t>
      </w:r>
      <w:r w:rsidR="00FC4369" w:rsidRPr="004749DA">
        <w:rPr>
          <w:rFonts w:eastAsia="Times New Roman" w:cs="Calibri"/>
          <w:bCs/>
          <w:lang w:eastAsia="en-GB"/>
        </w:rPr>
        <w:t>but</w:t>
      </w:r>
      <w:r w:rsidR="00D0062E">
        <w:rPr>
          <w:rFonts w:eastAsia="Times New Roman" w:cs="Calibri"/>
          <w:bCs/>
          <w:lang w:eastAsia="en-GB"/>
        </w:rPr>
        <w:t xml:space="preserve"> with</w:t>
      </w:r>
      <w:r w:rsidR="00FC4369" w:rsidRPr="004749DA">
        <w:rPr>
          <w:rFonts w:eastAsia="Times New Roman" w:cs="Calibri"/>
          <w:bCs/>
          <w:lang w:eastAsia="en-GB"/>
        </w:rPr>
        <w:t xml:space="preserve"> a lower overall rate of</w:t>
      </w:r>
      <w:r w:rsidRPr="004749DA">
        <w:rPr>
          <w:rFonts w:eastAsia="Times New Roman" w:cs="Calibri"/>
          <w:bCs/>
          <w:lang w:eastAsia="en-GB"/>
        </w:rPr>
        <w:t xml:space="preserve"> 46-63%</w:t>
      </w:r>
      <w:r w:rsidR="00FC4369" w:rsidRPr="004749DA">
        <w:rPr>
          <w:rFonts w:eastAsia="Times New Roman" w:cs="Calibri"/>
          <w:bCs/>
          <w:lang w:eastAsia="en-GB"/>
        </w:rPr>
        <w:t xml:space="preserve"> applicable </w:t>
      </w:r>
      <w:r w:rsidRPr="004749DA">
        <w:rPr>
          <w:rFonts w:eastAsia="Times New Roman" w:cs="Calibri"/>
          <w:bCs/>
          <w:lang w:eastAsia="en-GB"/>
        </w:rPr>
        <w:t xml:space="preserve">across the whole administrative district; the lower rates </w:t>
      </w:r>
      <w:r w:rsidR="00FC4369" w:rsidRPr="004749DA">
        <w:rPr>
          <w:rFonts w:eastAsia="Times New Roman" w:cs="Calibri"/>
          <w:bCs/>
          <w:lang w:eastAsia="en-GB"/>
        </w:rPr>
        <w:t xml:space="preserve">provide an overall representative value in these cases and </w:t>
      </w:r>
      <w:r w:rsidRPr="004749DA">
        <w:rPr>
          <w:rFonts w:eastAsia="Times New Roman" w:cs="Calibri"/>
          <w:bCs/>
          <w:lang w:eastAsia="en-GB"/>
        </w:rPr>
        <w:t xml:space="preserve">are used in </w:t>
      </w:r>
      <w:r w:rsidRPr="004749DA">
        <w:rPr>
          <w:rFonts w:eastAsia="Times New Roman" w:cs="Calibri"/>
          <w:bCs/>
          <w:i/>
          <w:lang w:eastAsia="en-GB"/>
        </w:rPr>
        <w:t>Figure 4</w:t>
      </w:r>
      <w:r w:rsidR="00FC4369" w:rsidRPr="004749DA">
        <w:rPr>
          <w:rFonts w:eastAsia="Times New Roman" w:cs="Calibri"/>
          <w:bCs/>
          <w:lang w:eastAsia="en-GB"/>
        </w:rPr>
        <w:t>.</w:t>
      </w:r>
      <w:r w:rsidRPr="004749DA">
        <w:rPr>
          <w:rFonts w:eastAsia="Times New Roman" w:cs="Calibri"/>
          <w:bCs/>
          <w:lang w:eastAsia="en-GB"/>
        </w:rPr>
        <w:t xml:space="preserve"> </w:t>
      </w:r>
    </w:p>
    <w:p w14:paraId="75084C0C" w14:textId="06943DEF" w:rsidR="007E6DD2" w:rsidRPr="004749DA" w:rsidRDefault="007E6DD2" w:rsidP="00943B78">
      <w:pPr>
        <w:spacing w:before="120" w:after="120" w:line="288" w:lineRule="auto"/>
        <w:rPr>
          <w:rFonts w:eastAsia="Times New Roman" w:cs="Calibri"/>
          <w:bCs/>
          <w:lang w:eastAsia="en-GB"/>
        </w:rPr>
      </w:pPr>
      <w:r w:rsidRPr="004749DA">
        <w:rPr>
          <w:rFonts w:eastAsia="Times New Roman" w:cs="Calibri"/>
          <w:bCs/>
          <w:lang w:eastAsia="en-GB"/>
        </w:rPr>
        <w:t xml:space="preserve">Collection coverage can also be seasonal. For example, the 4-year mean collection rate in </w:t>
      </w:r>
      <w:r w:rsidR="00366571">
        <w:rPr>
          <w:rFonts w:eastAsia="Times New Roman" w:cs="Calibri"/>
          <w:bCs/>
          <w:lang w:eastAsia="en-GB"/>
        </w:rPr>
        <w:t>Yaoundé</w:t>
      </w:r>
      <w:r w:rsidRPr="004749DA">
        <w:rPr>
          <w:rFonts w:eastAsia="Times New Roman" w:cs="Calibri"/>
          <w:bCs/>
          <w:lang w:eastAsia="en-GB"/>
        </w:rPr>
        <w:t xml:space="preserve"> was 43%, but </w:t>
      </w:r>
      <w:r w:rsidR="0021471C" w:rsidRPr="004749DA">
        <w:rPr>
          <w:rFonts w:eastAsia="Times New Roman" w:cs="Calibri"/>
          <w:bCs/>
          <w:lang w:eastAsia="en-GB"/>
        </w:rPr>
        <w:t>varied</w:t>
      </w:r>
      <w:r w:rsidRPr="004749DA">
        <w:rPr>
          <w:rFonts w:eastAsia="Times New Roman" w:cs="Calibri"/>
          <w:bCs/>
          <w:lang w:eastAsia="en-GB"/>
        </w:rPr>
        <w:t xml:space="preserve"> through the year, from a low of 10% when rainfall is greatest to a high of 70% when there is no rainfall; this </w:t>
      </w:r>
      <w:r w:rsidR="00D0062E">
        <w:rPr>
          <w:rFonts w:eastAsia="Times New Roman" w:cs="Calibri"/>
          <w:bCs/>
          <w:lang w:eastAsia="en-GB"/>
        </w:rPr>
        <w:t>wa</w:t>
      </w:r>
      <w:r w:rsidRPr="004749DA">
        <w:rPr>
          <w:rFonts w:eastAsia="Times New Roman" w:cs="Calibri"/>
          <w:bCs/>
          <w:lang w:eastAsia="en-GB"/>
        </w:rPr>
        <w:t>s linked to the lack of all-we</w:t>
      </w:r>
      <w:r w:rsidR="00AF65F0">
        <w:rPr>
          <w:rFonts w:eastAsia="Times New Roman" w:cs="Calibri"/>
          <w:bCs/>
          <w:lang w:eastAsia="en-GB"/>
        </w:rPr>
        <w:t>ather roads in the city (Parrot</w:t>
      </w:r>
      <w:r w:rsidRPr="004749DA">
        <w:rPr>
          <w:rFonts w:eastAsia="Times New Roman" w:cs="Calibri"/>
          <w:bCs/>
          <w:lang w:eastAsia="en-GB"/>
        </w:rPr>
        <w:t xml:space="preserve"> et al., 2009).</w:t>
      </w:r>
    </w:p>
    <w:p w14:paraId="225D128E" w14:textId="4DE572D5" w:rsidR="00506CA3" w:rsidRPr="004749DA" w:rsidRDefault="00506CA3" w:rsidP="00943B78">
      <w:pPr>
        <w:spacing w:before="120" w:after="120" w:line="288" w:lineRule="auto"/>
        <w:rPr>
          <w:rFonts w:eastAsia="Times New Roman" w:cs="Calibri"/>
          <w:bCs/>
          <w:lang w:eastAsia="en-GB"/>
        </w:rPr>
      </w:pPr>
      <w:r w:rsidRPr="004749DA">
        <w:rPr>
          <w:rFonts w:eastAsia="Times New Roman" w:cs="Calibri"/>
          <w:bCs/>
          <w:lang w:eastAsia="en-GB"/>
        </w:rPr>
        <w:t>The ‘</w:t>
      </w:r>
      <w:proofErr w:type="gramStart"/>
      <w:r w:rsidRPr="004749DA">
        <w:rPr>
          <w:rFonts w:eastAsia="Times New Roman" w:cs="Calibri"/>
          <w:bCs/>
          <w:lang w:eastAsia="en-GB"/>
        </w:rPr>
        <w:t>success’</w:t>
      </w:r>
      <w:proofErr w:type="gramEnd"/>
      <w:r w:rsidRPr="004749DA">
        <w:rPr>
          <w:rFonts w:eastAsia="Times New Roman" w:cs="Calibri"/>
          <w:bCs/>
          <w:lang w:eastAsia="en-GB"/>
        </w:rPr>
        <w:t xml:space="preserve"> of a city in delivering waste collection services depends on more than just the collection coverage achieved. Other elements include the quality of the collection service (which is a parallel indicator in the Wasteaware indicator set (Wilson et al., 2015)); and also recent success in extending collection services to previously unserved areas, which can be measured by increases in collection coverage (as shown schematically in Table 4)</w:t>
      </w:r>
      <w:r w:rsidR="00D61F73">
        <w:rPr>
          <w:rFonts w:eastAsia="Times New Roman" w:cs="Calibri"/>
          <w:bCs/>
          <w:lang w:eastAsia="en-GB"/>
        </w:rPr>
        <w:t>.</w:t>
      </w:r>
      <w:r w:rsidRPr="004749DA">
        <w:rPr>
          <w:rFonts w:eastAsia="Times New Roman" w:cs="Calibri"/>
          <w:bCs/>
          <w:lang w:eastAsia="en-GB"/>
        </w:rPr>
        <w:t xml:space="preserve"> However, in a developing country city that is growing rapidly as people move from rural areas into unplanned settlements </w:t>
      </w:r>
      <w:r w:rsidR="00D61F73">
        <w:rPr>
          <w:rFonts w:eastAsia="Times New Roman" w:cs="Calibri"/>
          <w:bCs/>
          <w:lang w:eastAsia="en-GB"/>
        </w:rPr>
        <w:t>o</w:t>
      </w:r>
      <w:r w:rsidRPr="004749DA">
        <w:rPr>
          <w:rFonts w:eastAsia="Times New Roman" w:cs="Calibri"/>
          <w:bCs/>
          <w:lang w:eastAsia="en-GB"/>
        </w:rPr>
        <w:t>n the urban fringes, it can be argued that simply maintaining existing rates of collection coverage in the expanding city is a major achievement. The only example in Table 4 where it is indicated that the collection coverage ha</w:t>
      </w:r>
      <w:r>
        <w:rPr>
          <w:rFonts w:eastAsia="Times New Roman" w:cs="Calibri"/>
          <w:bCs/>
          <w:lang w:eastAsia="en-GB"/>
        </w:rPr>
        <w:t>d</w:t>
      </w:r>
      <w:r w:rsidRPr="004749DA">
        <w:rPr>
          <w:rFonts w:eastAsia="Times New Roman" w:cs="Calibri"/>
          <w:bCs/>
          <w:lang w:eastAsia="en-GB"/>
        </w:rPr>
        <w:t xml:space="preserve"> declined is Bishkek in the Kyrgyz Republic. This can be explained by the collapse of the economy following the break-up of the former Soviet Union</w:t>
      </w:r>
      <w:r>
        <w:rPr>
          <w:rFonts w:eastAsia="Times New Roman" w:cs="Calibri"/>
          <w:bCs/>
          <w:lang w:eastAsia="en-GB"/>
        </w:rPr>
        <w:t>, which led to</w:t>
      </w:r>
      <w:r w:rsidRPr="004749DA">
        <w:rPr>
          <w:rFonts w:eastAsia="Times New Roman" w:cs="Calibri"/>
          <w:bCs/>
          <w:lang w:eastAsia="en-GB"/>
        </w:rPr>
        <w:t xml:space="preserve"> mass inward migration from rural areas to the peri-urban fringes of the city</w:t>
      </w:r>
      <w:r>
        <w:rPr>
          <w:rFonts w:eastAsia="Times New Roman" w:cs="Calibri"/>
          <w:bCs/>
          <w:lang w:eastAsia="en-GB"/>
        </w:rPr>
        <w:t xml:space="preserve"> (the so-called </w:t>
      </w:r>
      <w:r w:rsidRPr="00B13CBB">
        <w:rPr>
          <w:i/>
        </w:rPr>
        <w:t>novostroikas</w:t>
      </w:r>
      <w:r>
        <w:rPr>
          <w:rFonts w:eastAsia="Times New Roman" w:cs="Calibri"/>
          <w:bCs/>
          <w:lang w:eastAsia="en-GB"/>
        </w:rPr>
        <w:t xml:space="preserve">), which at the time of the case study were not yet serviced by the city’s </w:t>
      </w:r>
      <w:r w:rsidRPr="004749DA">
        <w:rPr>
          <w:rFonts w:eastAsia="Times New Roman" w:cs="Calibri"/>
          <w:bCs/>
          <w:lang w:eastAsia="en-GB"/>
        </w:rPr>
        <w:t>commercialised public enterprise</w:t>
      </w:r>
      <w:r w:rsidR="00D61F73">
        <w:rPr>
          <w:rFonts w:eastAsia="Times New Roman" w:cs="Calibri"/>
          <w:bCs/>
          <w:lang w:eastAsia="en-GB"/>
        </w:rPr>
        <w:t xml:space="preserve"> (Sim et al., 2013)</w:t>
      </w:r>
      <w:r>
        <w:rPr>
          <w:rFonts w:eastAsia="Times New Roman" w:cs="Calibri"/>
          <w:bCs/>
          <w:lang w:eastAsia="en-GB"/>
        </w:rPr>
        <w:t>.</w:t>
      </w:r>
    </w:p>
    <w:p w14:paraId="42024621" w14:textId="229F41F2" w:rsidR="00B16B50" w:rsidRPr="004749DA" w:rsidRDefault="007F1AA8" w:rsidP="007F1AA8">
      <w:pPr>
        <w:spacing w:before="120" w:after="120" w:line="480" w:lineRule="auto"/>
        <w:jc w:val="center"/>
        <w:rPr>
          <w:rFonts w:eastAsia="Times New Roman" w:cs="Calibri"/>
          <w:bCs/>
          <w:lang w:eastAsia="en-GB"/>
        </w:rPr>
      </w:pPr>
      <w:r>
        <w:rPr>
          <w:rFonts w:eastAsia="Times New Roman" w:cs="Calibri"/>
          <w:bCs/>
          <w:noProof/>
          <w:lang w:eastAsia="en-GB"/>
        </w:rPr>
        <w:lastRenderedPageBreak/>
        <w:drawing>
          <wp:inline distT="0" distB="0" distL="0" distR="0" wp14:anchorId="74EDEAC2" wp14:editId="4F67FE89">
            <wp:extent cx="5291528" cy="4569155"/>
            <wp:effectExtent l="0" t="0" r="4445" b="3175"/>
            <wp:docPr id="4" name="Picture 4" descr="C:\Users\David\Documents\DCW files\DCW papers\OM paper\RWA-diagrame-15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avid\Documents\DCW files\DCW papers\OM paper\RWA-diagrame-15A.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297465" cy="4574282"/>
                    </a:xfrm>
                    <a:prstGeom prst="rect">
                      <a:avLst/>
                    </a:prstGeom>
                    <a:noFill/>
                    <a:ln>
                      <a:noFill/>
                    </a:ln>
                  </pic:spPr>
                </pic:pic>
              </a:graphicData>
            </a:graphic>
          </wp:inline>
        </w:drawing>
      </w:r>
    </w:p>
    <w:p w14:paraId="7CD52210" w14:textId="27867C33" w:rsidR="00A86FB2" w:rsidRPr="004749DA" w:rsidRDefault="00B028C3" w:rsidP="002F16E6">
      <w:pPr>
        <w:spacing w:before="120" w:after="0"/>
        <w:jc w:val="center"/>
        <w:rPr>
          <w:rFonts w:eastAsia="Times New Roman" w:cs="Calibri"/>
          <w:b/>
          <w:bCs/>
          <w:i/>
          <w:lang w:eastAsia="en-GB"/>
        </w:rPr>
      </w:pPr>
      <w:bookmarkStart w:id="6" w:name="_Toc333439466"/>
      <w:bookmarkEnd w:id="5"/>
      <w:r w:rsidRPr="004749DA">
        <w:rPr>
          <w:rFonts w:eastAsia="Times New Roman" w:cs="Calibri"/>
          <w:b/>
          <w:bCs/>
          <w:i/>
          <w:lang w:eastAsia="en-GB"/>
        </w:rPr>
        <w:t>F</w:t>
      </w:r>
      <w:r w:rsidR="00230FCC" w:rsidRPr="004749DA">
        <w:rPr>
          <w:rFonts w:eastAsia="Times New Roman" w:cs="Calibri"/>
          <w:b/>
          <w:bCs/>
          <w:i/>
          <w:lang w:eastAsia="en-GB"/>
        </w:rPr>
        <w:t>igure 4</w:t>
      </w:r>
      <w:r w:rsidR="00664823" w:rsidRPr="004749DA">
        <w:rPr>
          <w:rFonts w:eastAsia="Times New Roman" w:cs="Calibri"/>
          <w:b/>
          <w:bCs/>
          <w:i/>
          <w:lang w:eastAsia="en-GB"/>
        </w:rPr>
        <w:t>:  Collection coverage</w:t>
      </w:r>
      <w:bookmarkEnd w:id="6"/>
      <w:r w:rsidR="003A2C61" w:rsidRPr="004749DA">
        <w:rPr>
          <w:rFonts w:eastAsia="Times New Roman" w:cs="Calibri"/>
          <w:b/>
          <w:bCs/>
          <w:i/>
          <w:lang w:eastAsia="en-GB"/>
        </w:rPr>
        <w:t xml:space="preserve"> in the case study cities, showing the dominant service provider</w:t>
      </w:r>
    </w:p>
    <w:p w14:paraId="0FD689D2" w14:textId="3EDFA23B" w:rsidR="007F1AA8" w:rsidRDefault="00977C75" w:rsidP="005D7169">
      <w:pPr>
        <w:spacing w:after="0"/>
        <w:rPr>
          <w:rFonts w:eastAsia="Times New Roman" w:cs="Calibri"/>
          <w:bCs/>
          <w:i/>
          <w:lang w:eastAsia="en-GB"/>
        </w:rPr>
      </w:pPr>
      <w:r w:rsidRPr="004749DA">
        <w:rPr>
          <w:rFonts w:eastAsia="Times New Roman" w:cs="Calibri"/>
          <w:bCs/>
          <w:i/>
          <w:lang w:eastAsia="en-GB"/>
        </w:rPr>
        <w:t>The dominant service provider is largely as indicated in Table 4. However, f</w:t>
      </w:r>
      <w:r w:rsidR="00E75C4C" w:rsidRPr="004749DA">
        <w:rPr>
          <w:rFonts w:eastAsia="Times New Roman" w:cs="Calibri"/>
          <w:bCs/>
          <w:i/>
          <w:lang w:eastAsia="en-GB"/>
        </w:rPr>
        <w:t>or simplicity, just one category of public sector service delivery is shown.</w:t>
      </w:r>
      <w:r w:rsidR="00A94820">
        <w:rPr>
          <w:rFonts w:eastAsia="Times New Roman" w:cs="Calibri"/>
          <w:bCs/>
          <w:i/>
          <w:lang w:eastAsia="en-GB"/>
        </w:rPr>
        <w:t xml:space="preserve"> </w:t>
      </w:r>
      <w:r w:rsidR="00E75C4C" w:rsidRPr="004749DA">
        <w:rPr>
          <w:rFonts w:eastAsia="Times New Roman" w:cs="Calibri"/>
          <w:bCs/>
          <w:i/>
          <w:lang w:eastAsia="en-GB"/>
        </w:rPr>
        <w:t>PPP (including micro) includes</w:t>
      </w:r>
      <w:r w:rsidR="00A86FB2" w:rsidRPr="004749DA">
        <w:rPr>
          <w:rFonts w:eastAsia="Times New Roman" w:cs="Calibri"/>
          <w:bCs/>
          <w:i/>
          <w:lang w:eastAsia="en-GB"/>
        </w:rPr>
        <w:t xml:space="preserve"> </w:t>
      </w:r>
      <w:r w:rsidR="003C72CF" w:rsidRPr="004749DA">
        <w:rPr>
          <w:rFonts w:eastAsia="Times New Roman" w:cs="Calibri"/>
          <w:bCs/>
          <w:i/>
          <w:lang w:eastAsia="en-GB"/>
        </w:rPr>
        <w:t xml:space="preserve">both </w:t>
      </w:r>
      <w:r w:rsidRPr="004749DA">
        <w:rPr>
          <w:rFonts w:eastAsia="Times New Roman" w:cs="Calibri"/>
          <w:bCs/>
          <w:i/>
          <w:lang w:eastAsia="en-GB"/>
        </w:rPr>
        <w:t xml:space="preserve">those </w:t>
      </w:r>
      <w:r w:rsidR="00A86FB2" w:rsidRPr="004749DA">
        <w:rPr>
          <w:rFonts w:eastAsia="Times New Roman" w:cs="Calibri"/>
          <w:bCs/>
          <w:i/>
          <w:lang w:eastAsia="en-GB"/>
        </w:rPr>
        <w:t>cities</w:t>
      </w:r>
      <w:r w:rsidR="00A94820">
        <w:rPr>
          <w:rFonts w:eastAsia="Times New Roman" w:cs="Calibri"/>
          <w:bCs/>
          <w:i/>
          <w:lang w:eastAsia="en-GB"/>
        </w:rPr>
        <w:t>,</w:t>
      </w:r>
      <w:r w:rsidR="00A86FB2" w:rsidRPr="004749DA">
        <w:rPr>
          <w:rFonts w:eastAsia="Times New Roman" w:cs="Calibri"/>
          <w:bCs/>
          <w:i/>
          <w:lang w:eastAsia="en-GB"/>
        </w:rPr>
        <w:t xml:space="preserve"> </w:t>
      </w:r>
      <w:r w:rsidR="003C72CF" w:rsidRPr="004749DA">
        <w:rPr>
          <w:rFonts w:eastAsia="Times New Roman" w:cs="Calibri"/>
          <w:bCs/>
          <w:i/>
          <w:lang w:eastAsia="en-GB"/>
        </w:rPr>
        <w:t>which include</w:t>
      </w:r>
      <w:r w:rsidR="00A86FB2" w:rsidRPr="004749DA">
        <w:rPr>
          <w:rFonts w:eastAsia="Times New Roman" w:cs="Calibri"/>
          <w:bCs/>
          <w:i/>
          <w:lang w:eastAsia="en-GB"/>
        </w:rPr>
        <w:t xml:space="preserve"> a more formal PPP involving MSPs</w:t>
      </w:r>
      <w:r w:rsidRPr="004749DA">
        <w:rPr>
          <w:rFonts w:eastAsia="Times New Roman" w:cs="Calibri"/>
          <w:bCs/>
          <w:i/>
          <w:lang w:eastAsia="en-GB"/>
        </w:rPr>
        <w:t>,</w:t>
      </w:r>
      <w:r w:rsidR="00A86FB2" w:rsidRPr="004749DA">
        <w:rPr>
          <w:rFonts w:eastAsia="Times New Roman" w:cs="Calibri"/>
          <w:bCs/>
          <w:i/>
          <w:lang w:eastAsia="en-GB"/>
        </w:rPr>
        <w:t xml:space="preserve"> and those where MSPs provide a purely private service.</w:t>
      </w:r>
      <w:bookmarkStart w:id="7" w:name="_Toc333529090"/>
    </w:p>
    <w:p w14:paraId="245F8282" w14:textId="4852D1F3" w:rsidR="00A94820" w:rsidRDefault="00A94820" w:rsidP="007F1AA8">
      <w:pPr>
        <w:spacing w:after="120"/>
        <w:rPr>
          <w:rFonts w:eastAsia="Times New Roman" w:cs="Calibri"/>
          <w:bCs/>
          <w:i/>
          <w:lang w:eastAsia="en-GB"/>
        </w:rPr>
      </w:pPr>
      <w:r>
        <w:rPr>
          <w:rFonts w:eastAsia="Times New Roman" w:cs="Calibri"/>
          <w:bCs/>
          <w:i/>
          <w:lang w:eastAsia="en-GB"/>
        </w:rPr>
        <w:t>MSP - micro-service provider; PPP - public-private partnership</w:t>
      </w:r>
    </w:p>
    <w:p w14:paraId="52F0E6A2" w14:textId="59D85AFF" w:rsidR="00862139" w:rsidRPr="007F1AA8" w:rsidRDefault="00310EE2" w:rsidP="005D7169">
      <w:pPr>
        <w:spacing w:before="360" w:after="120" w:line="288" w:lineRule="auto"/>
        <w:rPr>
          <w:rFonts w:eastAsia="Times New Roman" w:cs="Calibri"/>
          <w:b/>
          <w:bCs/>
          <w:i/>
          <w:lang w:eastAsia="en-GB"/>
        </w:rPr>
      </w:pPr>
      <w:r w:rsidRPr="004749DA">
        <w:rPr>
          <w:rFonts w:eastAsia="Times New Roman" w:cs="Calibri"/>
          <w:bCs/>
          <w:i/>
          <w:lang w:eastAsia="en-GB"/>
        </w:rPr>
        <w:t>Multiple options for waste</w:t>
      </w:r>
      <w:r w:rsidR="00862139" w:rsidRPr="004749DA">
        <w:rPr>
          <w:rFonts w:eastAsia="Times New Roman" w:cs="Calibri"/>
          <w:bCs/>
          <w:i/>
          <w:lang w:eastAsia="en-GB"/>
        </w:rPr>
        <w:t xml:space="preserve"> collection</w:t>
      </w:r>
      <w:bookmarkEnd w:id="7"/>
    </w:p>
    <w:p w14:paraId="0D78EFEC" w14:textId="336F0BD5" w:rsidR="004C725A" w:rsidRDefault="00A27519" w:rsidP="005D7169">
      <w:pPr>
        <w:spacing w:before="120" w:after="120" w:line="288" w:lineRule="auto"/>
      </w:pPr>
      <w:r w:rsidRPr="004749DA">
        <w:rPr>
          <w:rFonts w:eastAsia="Times New Roman" w:cs="Calibri"/>
          <w:lang w:eastAsia="en-GB"/>
        </w:rPr>
        <w:t xml:space="preserve">The assessment of case studies demonstrated that applying </w:t>
      </w:r>
      <w:r w:rsidR="00FA7484" w:rsidRPr="004749DA">
        <w:rPr>
          <w:rFonts w:eastAsia="Times New Roman" w:cs="Calibri"/>
          <w:lang w:eastAsia="en-GB"/>
        </w:rPr>
        <w:t xml:space="preserve">multiple options </w:t>
      </w:r>
      <w:r w:rsidR="00714FFC" w:rsidRPr="004749DA">
        <w:rPr>
          <w:rFonts w:eastAsia="Times New Roman" w:cs="Calibri"/>
          <w:lang w:eastAsia="en-GB"/>
        </w:rPr>
        <w:t xml:space="preserve">for waste collection </w:t>
      </w:r>
      <w:r w:rsidR="00FA7484" w:rsidRPr="004749DA">
        <w:rPr>
          <w:rFonts w:eastAsia="Times New Roman" w:cs="Calibri"/>
          <w:lang w:eastAsia="en-GB"/>
        </w:rPr>
        <w:t xml:space="preserve">in different areas of </w:t>
      </w:r>
      <w:r w:rsidR="00714FFC" w:rsidRPr="004749DA">
        <w:rPr>
          <w:rFonts w:eastAsia="Times New Roman" w:cs="Calibri"/>
          <w:lang w:eastAsia="en-GB"/>
        </w:rPr>
        <w:t xml:space="preserve">a </w:t>
      </w:r>
      <w:r w:rsidR="00FA7484" w:rsidRPr="004749DA">
        <w:rPr>
          <w:rFonts w:eastAsia="Times New Roman" w:cs="Calibri"/>
          <w:lang w:eastAsia="en-GB"/>
        </w:rPr>
        <w:t>city</w:t>
      </w:r>
      <w:r w:rsidR="00714FFC" w:rsidRPr="004749DA">
        <w:rPr>
          <w:rFonts w:eastAsia="Times New Roman" w:cs="Calibri"/>
          <w:lang w:eastAsia="en-GB"/>
        </w:rPr>
        <w:t xml:space="preserve"> could improve the extent of collection coverage. </w:t>
      </w:r>
      <w:r w:rsidR="00E23732" w:rsidRPr="004749DA">
        <w:t xml:space="preserve">A common feature </w:t>
      </w:r>
      <w:r w:rsidR="004749DA" w:rsidRPr="004749DA">
        <w:t>across</w:t>
      </w:r>
      <w:r w:rsidR="00CE0771" w:rsidRPr="004749DA">
        <w:t xml:space="preserve"> the </w:t>
      </w:r>
      <w:r w:rsidR="00967757" w:rsidRPr="004749DA">
        <w:t>eight</w:t>
      </w:r>
      <w:r w:rsidR="00E23732" w:rsidRPr="004749DA">
        <w:t xml:space="preserve"> cases shown in Table 5 was tailoring collection options according to accessibility and infrastructure of the areas being served. For example, in Lusaka, kerbside collection using compactor trucks and wheelie bins </w:t>
      </w:r>
      <w:r w:rsidR="00D0062E">
        <w:t>wa</w:t>
      </w:r>
      <w:r w:rsidR="00E23732" w:rsidRPr="004749DA">
        <w:t xml:space="preserve">s </w:t>
      </w:r>
      <w:r w:rsidR="00CE0771" w:rsidRPr="004749DA">
        <w:t>provided by formal PPP contractors in planned settlements, while a large number of micro-PPP community-based enterprises provide</w:t>
      </w:r>
      <w:r w:rsidR="00D0062E">
        <w:t>d</w:t>
      </w:r>
      <w:r w:rsidR="00CE0771" w:rsidRPr="004749DA">
        <w:t xml:space="preserve"> primary collection</w:t>
      </w:r>
      <w:r w:rsidR="00EA6B90">
        <w:t xml:space="preserve"> in peri-urban areas</w:t>
      </w:r>
      <w:r w:rsidR="0065769A">
        <w:t xml:space="preserve">. Two models </w:t>
      </w:r>
      <w:r w:rsidR="00D0062E">
        <w:t>we</w:t>
      </w:r>
      <w:r w:rsidR="0065769A">
        <w:t xml:space="preserve">re used for the latter, depending on proximity to the landfill site; most areas </w:t>
      </w:r>
      <w:r w:rsidR="00D0062E">
        <w:t>we</w:t>
      </w:r>
      <w:r w:rsidR="0065769A">
        <w:t>re served by wheelbarrows, handcarts or tricycles which deliver</w:t>
      </w:r>
      <w:r w:rsidR="00D0062E">
        <w:t>ed</w:t>
      </w:r>
      <w:r w:rsidR="0065769A">
        <w:t xml:space="preserve"> to containers for secondary collection by the municipality; while </w:t>
      </w:r>
      <w:r w:rsidR="00EA6B90">
        <w:t>in areas</w:t>
      </w:r>
      <w:r w:rsidR="0065769A">
        <w:t xml:space="preserve"> close to the</w:t>
      </w:r>
      <w:r w:rsidR="00EA6B90">
        <w:t xml:space="preserve"> landfill, waste </w:t>
      </w:r>
      <w:r w:rsidR="00D0062E">
        <w:t>wa</w:t>
      </w:r>
      <w:r w:rsidR="00EA6B90">
        <w:t xml:space="preserve">s collected in </w:t>
      </w:r>
      <w:r w:rsidR="00CE0771" w:rsidRPr="004749DA">
        <w:t xml:space="preserve">plastic bags </w:t>
      </w:r>
      <w:r w:rsidR="00EA6B90">
        <w:t>by</w:t>
      </w:r>
      <w:r w:rsidR="0065769A">
        <w:t xml:space="preserve"> tractors/trailers which deliver</w:t>
      </w:r>
      <w:r w:rsidR="00D0062E">
        <w:t>ed</w:t>
      </w:r>
      <w:r w:rsidR="0065769A">
        <w:t xml:space="preserve"> direct to the site</w:t>
      </w:r>
      <w:r w:rsidR="00CE0771" w:rsidRPr="004749DA">
        <w:t xml:space="preserve">. </w:t>
      </w:r>
      <w:r w:rsidR="0065769A">
        <w:t>Surat ha</w:t>
      </w:r>
      <w:r w:rsidR="00D0062E">
        <w:t>d</w:t>
      </w:r>
      <w:r w:rsidR="0065769A">
        <w:t xml:space="preserve"> a similar distinction between formal settlements served by motorised primary collection</w:t>
      </w:r>
      <w:r w:rsidR="004B07D8">
        <w:t>;</w:t>
      </w:r>
      <w:r w:rsidR="0065769A">
        <w:t xml:space="preserve"> and peri-urban </w:t>
      </w:r>
      <w:r w:rsidR="00EA6B90">
        <w:t xml:space="preserve">areas served by </w:t>
      </w:r>
      <w:r w:rsidR="0065769A">
        <w:t>wheelbarrows</w:t>
      </w:r>
      <w:r w:rsidR="00EA6B90">
        <w:t xml:space="preserve"> and central containers. </w:t>
      </w:r>
      <w:r w:rsidR="00CE0771" w:rsidRPr="004749DA">
        <w:t>In Varna, the formal PPP contractors provide</w:t>
      </w:r>
      <w:r w:rsidR="00D0062E">
        <w:t>d</w:t>
      </w:r>
      <w:r w:rsidR="00CE0771" w:rsidRPr="004749DA">
        <w:t xml:space="preserve"> much larger containers for apartment buildings than for kerbside collection.</w:t>
      </w:r>
    </w:p>
    <w:p w14:paraId="7398DE4A" w14:textId="77777777" w:rsidR="00310EE2" w:rsidRPr="005D7169" w:rsidRDefault="009D54A6" w:rsidP="005D7169">
      <w:pPr>
        <w:spacing w:after="0" w:line="240" w:lineRule="auto"/>
        <w:rPr>
          <w:rFonts w:eastAsia="Times New Roman" w:cs="Calibri"/>
          <w:sz w:val="20"/>
          <w:szCs w:val="20"/>
          <w:lang w:eastAsia="en-GB"/>
        </w:rPr>
      </w:pPr>
      <w:bookmarkStart w:id="8" w:name="_Toc333529124"/>
      <w:r w:rsidRPr="004749DA">
        <w:rPr>
          <w:rFonts w:eastAsia="Times New Roman" w:cs="Calibri"/>
          <w:b/>
          <w:bCs/>
          <w:lang w:eastAsia="en-GB"/>
        </w:rPr>
        <w:br w:type="page"/>
      </w:r>
      <w:r w:rsidR="005437C7" w:rsidRPr="005D7169">
        <w:rPr>
          <w:rFonts w:eastAsia="Times New Roman" w:cs="Calibri"/>
          <w:b/>
          <w:bCs/>
          <w:sz w:val="20"/>
          <w:szCs w:val="20"/>
          <w:lang w:eastAsia="en-GB"/>
        </w:rPr>
        <w:lastRenderedPageBreak/>
        <w:t>Table 5</w:t>
      </w:r>
      <w:r w:rsidR="00310EE2" w:rsidRPr="005D7169">
        <w:rPr>
          <w:rFonts w:eastAsia="Times New Roman" w:cs="Calibri"/>
          <w:b/>
          <w:bCs/>
          <w:sz w:val="20"/>
          <w:szCs w:val="20"/>
          <w:lang w:eastAsia="en-GB"/>
        </w:rPr>
        <w:t>:  Multiple options for waste collection</w:t>
      </w:r>
      <w:bookmarkEnd w:id="8"/>
      <w:r w:rsidR="00310EE2" w:rsidRPr="005D7169">
        <w:rPr>
          <w:rFonts w:eastAsia="Times New Roman" w:cs="Calibri"/>
          <w:sz w:val="20"/>
          <w:szCs w:val="20"/>
          <w:lang w:eastAsia="en-GB"/>
        </w:rPr>
        <w:t xml:space="preserve"> </w:t>
      </w:r>
    </w:p>
    <w:tbl>
      <w:tblPr>
        <w:tblW w:w="98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6"/>
        <w:gridCol w:w="1602"/>
        <w:gridCol w:w="823"/>
        <w:gridCol w:w="707"/>
        <w:gridCol w:w="5666"/>
      </w:tblGrid>
      <w:tr w:rsidR="00D664F0" w:rsidRPr="004749DA" w14:paraId="5274BCAF" w14:textId="77777777" w:rsidTr="009D54A6">
        <w:trPr>
          <w:cantSplit/>
          <w:tblHeader/>
        </w:trPr>
        <w:tc>
          <w:tcPr>
            <w:tcW w:w="1056" w:type="dxa"/>
            <w:vMerge w:val="restart"/>
            <w:shd w:val="clear" w:color="auto" w:fill="auto"/>
            <w:vAlign w:val="center"/>
          </w:tcPr>
          <w:p w14:paraId="4A94A781" w14:textId="77777777" w:rsidR="00D664F0" w:rsidRPr="004749DA" w:rsidRDefault="00D664F0" w:rsidP="00D664F0">
            <w:pPr>
              <w:spacing w:after="0" w:line="240" w:lineRule="auto"/>
              <w:jc w:val="center"/>
              <w:rPr>
                <w:rFonts w:eastAsia="Times New Roman" w:cs="Calibri"/>
                <w:b/>
                <w:bCs/>
                <w:sz w:val="18"/>
                <w:szCs w:val="18"/>
                <w:lang w:eastAsia="en-GB"/>
              </w:rPr>
            </w:pPr>
            <w:r w:rsidRPr="004749DA">
              <w:rPr>
                <w:rFonts w:eastAsia="Times New Roman" w:cs="Calibri"/>
                <w:b/>
                <w:bCs/>
                <w:sz w:val="18"/>
                <w:szCs w:val="18"/>
                <w:lang w:eastAsia="en-GB"/>
              </w:rPr>
              <w:t>Location</w:t>
            </w:r>
          </w:p>
        </w:tc>
        <w:tc>
          <w:tcPr>
            <w:tcW w:w="1602" w:type="dxa"/>
            <w:vMerge w:val="restart"/>
            <w:shd w:val="clear" w:color="auto" w:fill="auto"/>
            <w:vAlign w:val="center"/>
          </w:tcPr>
          <w:p w14:paraId="43EAEBFC" w14:textId="77777777" w:rsidR="00D664F0" w:rsidRPr="004749DA" w:rsidRDefault="00D664F0" w:rsidP="00EA4B7D">
            <w:pPr>
              <w:spacing w:after="0" w:line="240" w:lineRule="auto"/>
              <w:jc w:val="center"/>
              <w:rPr>
                <w:rFonts w:eastAsia="Times New Roman" w:cs="Calibri"/>
                <w:b/>
                <w:bCs/>
                <w:sz w:val="18"/>
                <w:szCs w:val="18"/>
                <w:lang w:eastAsia="en-GB"/>
              </w:rPr>
            </w:pPr>
            <w:r w:rsidRPr="004749DA">
              <w:rPr>
                <w:rFonts w:eastAsia="Times New Roman" w:cs="Calibri"/>
                <w:b/>
                <w:bCs/>
                <w:sz w:val="18"/>
                <w:szCs w:val="18"/>
                <w:lang w:eastAsia="en-GB"/>
              </w:rPr>
              <w:t>Dominant</w:t>
            </w:r>
          </w:p>
          <w:p w14:paraId="266C0082" w14:textId="77777777" w:rsidR="00D664F0" w:rsidRPr="004749DA" w:rsidRDefault="00D664F0" w:rsidP="00EA4B7D">
            <w:pPr>
              <w:spacing w:after="0" w:line="240" w:lineRule="auto"/>
              <w:jc w:val="center"/>
              <w:rPr>
                <w:rFonts w:eastAsia="Times New Roman" w:cs="Calibri"/>
                <w:b/>
                <w:bCs/>
                <w:sz w:val="18"/>
                <w:szCs w:val="18"/>
                <w:lang w:eastAsia="en-GB"/>
              </w:rPr>
            </w:pPr>
            <w:r w:rsidRPr="004749DA">
              <w:rPr>
                <w:rFonts w:eastAsia="Times New Roman" w:cs="Calibri"/>
                <w:b/>
                <w:bCs/>
                <w:sz w:val="18"/>
                <w:szCs w:val="18"/>
                <w:lang w:eastAsia="en-GB"/>
              </w:rPr>
              <w:t>Operator Model</w:t>
            </w:r>
          </w:p>
        </w:tc>
        <w:tc>
          <w:tcPr>
            <w:tcW w:w="1530" w:type="dxa"/>
            <w:gridSpan w:val="2"/>
            <w:shd w:val="clear" w:color="auto" w:fill="auto"/>
            <w:vAlign w:val="center"/>
          </w:tcPr>
          <w:p w14:paraId="185C4C87" w14:textId="77777777" w:rsidR="00D664F0" w:rsidRPr="004749DA" w:rsidRDefault="00D664F0" w:rsidP="00D664F0">
            <w:pPr>
              <w:spacing w:after="0" w:line="240" w:lineRule="auto"/>
              <w:jc w:val="center"/>
              <w:rPr>
                <w:rFonts w:eastAsia="Times New Roman" w:cs="Calibri"/>
                <w:b/>
                <w:bCs/>
                <w:sz w:val="18"/>
                <w:szCs w:val="18"/>
                <w:lang w:eastAsia="en-GB"/>
              </w:rPr>
            </w:pPr>
            <w:r w:rsidRPr="004749DA">
              <w:rPr>
                <w:rFonts w:eastAsia="Times New Roman" w:cs="Calibri"/>
                <w:b/>
                <w:bCs/>
                <w:sz w:val="18"/>
                <w:szCs w:val="18"/>
                <w:lang w:eastAsia="en-GB"/>
              </w:rPr>
              <w:t>Coverage</w:t>
            </w:r>
          </w:p>
        </w:tc>
        <w:tc>
          <w:tcPr>
            <w:tcW w:w="5666" w:type="dxa"/>
            <w:shd w:val="clear" w:color="auto" w:fill="auto"/>
            <w:vAlign w:val="center"/>
          </w:tcPr>
          <w:p w14:paraId="27F08D98" w14:textId="77777777" w:rsidR="00D664F0" w:rsidRPr="004749DA" w:rsidRDefault="00D664F0" w:rsidP="00D664F0">
            <w:pPr>
              <w:spacing w:after="0" w:line="240" w:lineRule="auto"/>
              <w:jc w:val="center"/>
              <w:rPr>
                <w:rFonts w:eastAsia="Times New Roman" w:cs="Calibri"/>
                <w:b/>
                <w:bCs/>
                <w:sz w:val="18"/>
                <w:szCs w:val="18"/>
                <w:lang w:eastAsia="en-GB"/>
              </w:rPr>
            </w:pPr>
            <w:r w:rsidRPr="004749DA">
              <w:rPr>
                <w:rFonts w:eastAsia="Times New Roman" w:cs="Calibri"/>
                <w:b/>
                <w:bCs/>
                <w:sz w:val="18"/>
                <w:szCs w:val="18"/>
                <w:lang w:eastAsia="en-GB"/>
              </w:rPr>
              <w:t>Context</w:t>
            </w:r>
          </w:p>
        </w:tc>
      </w:tr>
      <w:tr w:rsidR="00D664F0" w:rsidRPr="004749DA" w14:paraId="706D4729" w14:textId="77777777" w:rsidTr="009D54A6">
        <w:trPr>
          <w:cantSplit/>
          <w:tblHeader/>
        </w:trPr>
        <w:tc>
          <w:tcPr>
            <w:tcW w:w="1056" w:type="dxa"/>
            <w:vMerge/>
            <w:shd w:val="clear" w:color="auto" w:fill="auto"/>
          </w:tcPr>
          <w:p w14:paraId="637775D1" w14:textId="77777777" w:rsidR="00D664F0" w:rsidRPr="004749DA" w:rsidRDefault="00D664F0" w:rsidP="00A069E4">
            <w:pPr>
              <w:spacing w:after="0" w:line="240" w:lineRule="auto"/>
              <w:rPr>
                <w:rFonts w:eastAsia="Times New Roman" w:cs="Calibri"/>
                <w:b/>
                <w:bCs/>
                <w:sz w:val="18"/>
                <w:szCs w:val="18"/>
                <w:highlight w:val="yellow"/>
                <w:lang w:eastAsia="en-GB"/>
              </w:rPr>
            </w:pPr>
          </w:p>
        </w:tc>
        <w:tc>
          <w:tcPr>
            <w:tcW w:w="1602" w:type="dxa"/>
            <w:vMerge/>
            <w:shd w:val="clear" w:color="auto" w:fill="auto"/>
          </w:tcPr>
          <w:p w14:paraId="78EFB082" w14:textId="77777777" w:rsidR="00D664F0" w:rsidRPr="004749DA" w:rsidRDefault="00D664F0" w:rsidP="00EA4B7D">
            <w:pPr>
              <w:spacing w:after="0" w:line="240" w:lineRule="auto"/>
              <w:jc w:val="center"/>
              <w:rPr>
                <w:rFonts w:eastAsia="Times New Roman" w:cs="Calibri"/>
                <w:sz w:val="18"/>
                <w:szCs w:val="18"/>
                <w:highlight w:val="yellow"/>
                <w:lang w:eastAsia="en-GB"/>
              </w:rPr>
            </w:pPr>
          </w:p>
        </w:tc>
        <w:tc>
          <w:tcPr>
            <w:tcW w:w="823" w:type="dxa"/>
            <w:shd w:val="clear" w:color="auto" w:fill="auto"/>
            <w:vAlign w:val="center"/>
          </w:tcPr>
          <w:p w14:paraId="1E536669" w14:textId="77777777" w:rsidR="00D664F0" w:rsidRPr="004749DA" w:rsidRDefault="00D664F0" w:rsidP="00D664F0">
            <w:pPr>
              <w:spacing w:after="0" w:line="240" w:lineRule="auto"/>
              <w:jc w:val="center"/>
              <w:rPr>
                <w:rFonts w:eastAsia="Times New Roman" w:cs="Calibri"/>
                <w:sz w:val="18"/>
                <w:szCs w:val="18"/>
                <w:lang w:eastAsia="en-GB"/>
              </w:rPr>
            </w:pPr>
            <w:r w:rsidRPr="004749DA">
              <w:rPr>
                <w:rFonts w:eastAsia="Times New Roman" w:cs="Calibri"/>
                <w:sz w:val="18"/>
                <w:szCs w:val="18"/>
                <w:lang w:eastAsia="en-GB"/>
              </w:rPr>
              <w:t>%</w:t>
            </w:r>
          </w:p>
        </w:tc>
        <w:tc>
          <w:tcPr>
            <w:tcW w:w="707" w:type="dxa"/>
            <w:vAlign w:val="center"/>
          </w:tcPr>
          <w:p w14:paraId="008C954D" w14:textId="77777777" w:rsidR="00D664F0" w:rsidRPr="004749DA" w:rsidRDefault="00D664F0" w:rsidP="00D664F0">
            <w:pPr>
              <w:spacing w:after="0" w:line="240" w:lineRule="auto"/>
              <w:jc w:val="center"/>
              <w:rPr>
                <w:rFonts w:eastAsia="Times New Roman" w:cs="Calibri"/>
                <w:sz w:val="18"/>
                <w:szCs w:val="18"/>
                <w:lang w:eastAsia="en-GB"/>
              </w:rPr>
            </w:pPr>
            <w:r w:rsidRPr="004749DA">
              <w:rPr>
                <w:rFonts w:eastAsia="Times New Roman" w:cs="Calibri"/>
                <w:sz w:val="18"/>
                <w:szCs w:val="18"/>
                <w:lang w:eastAsia="en-GB"/>
              </w:rPr>
              <w:t>Trend</w:t>
            </w:r>
          </w:p>
        </w:tc>
        <w:tc>
          <w:tcPr>
            <w:tcW w:w="5666" w:type="dxa"/>
            <w:shd w:val="clear" w:color="auto" w:fill="auto"/>
          </w:tcPr>
          <w:p w14:paraId="2C486591" w14:textId="77777777" w:rsidR="00D664F0" w:rsidRPr="004749DA" w:rsidRDefault="00D664F0" w:rsidP="00A069E4">
            <w:pPr>
              <w:spacing w:after="0" w:line="240" w:lineRule="auto"/>
              <w:rPr>
                <w:rFonts w:eastAsia="Times New Roman" w:cs="Calibri"/>
                <w:sz w:val="18"/>
                <w:szCs w:val="18"/>
                <w:highlight w:val="yellow"/>
                <w:lang w:eastAsia="en-GB"/>
              </w:rPr>
            </w:pPr>
          </w:p>
        </w:tc>
      </w:tr>
      <w:tr w:rsidR="00D664F0" w:rsidRPr="004749DA" w14:paraId="0E8AD905" w14:textId="77777777" w:rsidTr="009D54A6">
        <w:trPr>
          <w:cantSplit/>
        </w:trPr>
        <w:tc>
          <w:tcPr>
            <w:tcW w:w="1056" w:type="dxa"/>
            <w:shd w:val="clear" w:color="auto" w:fill="auto"/>
          </w:tcPr>
          <w:p w14:paraId="2B4FF348" w14:textId="77777777" w:rsidR="00D664F0" w:rsidRPr="004749DA" w:rsidRDefault="00D664F0" w:rsidP="00A069E4">
            <w:pPr>
              <w:spacing w:after="0" w:line="240" w:lineRule="auto"/>
              <w:rPr>
                <w:rFonts w:eastAsia="Times New Roman" w:cs="Calibri"/>
                <w:b/>
                <w:bCs/>
                <w:sz w:val="18"/>
                <w:szCs w:val="18"/>
                <w:lang w:eastAsia="en-GB"/>
              </w:rPr>
            </w:pPr>
            <w:r w:rsidRPr="004749DA">
              <w:rPr>
                <w:rFonts w:eastAsia="Times New Roman" w:cs="Calibri"/>
                <w:b/>
                <w:bCs/>
                <w:sz w:val="18"/>
                <w:szCs w:val="18"/>
                <w:lang w:eastAsia="en-GB"/>
              </w:rPr>
              <w:t>Belo Horizonte</w:t>
            </w:r>
          </w:p>
        </w:tc>
        <w:tc>
          <w:tcPr>
            <w:tcW w:w="1602" w:type="dxa"/>
            <w:shd w:val="clear" w:color="auto" w:fill="auto"/>
          </w:tcPr>
          <w:p w14:paraId="3534EB4C" w14:textId="77777777" w:rsidR="00D664F0" w:rsidRPr="004749DA" w:rsidRDefault="00D664F0" w:rsidP="00EA4B7D">
            <w:pPr>
              <w:spacing w:after="0" w:line="240" w:lineRule="auto"/>
              <w:jc w:val="center"/>
              <w:rPr>
                <w:rFonts w:eastAsia="Times New Roman" w:cs="Calibri"/>
                <w:sz w:val="18"/>
                <w:szCs w:val="18"/>
                <w:lang w:eastAsia="en-GB"/>
              </w:rPr>
            </w:pPr>
            <w:r w:rsidRPr="004749DA">
              <w:rPr>
                <w:rFonts w:eastAsia="Times New Roman" w:cs="Calibri"/>
                <w:sz w:val="18"/>
                <w:szCs w:val="18"/>
                <w:lang w:eastAsia="en-GB"/>
              </w:rPr>
              <w:t>PPP</w:t>
            </w:r>
            <w:r w:rsidR="00EA4B7D" w:rsidRPr="004749DA">
              <w:rPr>
                <w:rFonts w:eastAsia="Times New Roman" w:cs="Calibri"/>
                <w:sz w:val="18"/>
                <w:szCs w:val="18"/>
                <w:lang w:eastAsia="en-GB"/>
              </w:rPr>
              <w:t xml:space="preserve">                  (including micro)</w:t>
            </w:r>
          </w:p>
          <w:p w14:paraId="4A3389CA" w14:textId="77777777" w:rsidR="00D664F0" w:rsidRPr="004749DA" w:rsidRDefault="00D664F0" w:rsidP="00EA4B7D">
            <w:pPr>
              <w:spacing w:after="0" w:line="240" w:lineRule="auto"/>
              <w:jc w:val="center"/>
              <w:rPr>
                <w:rFonts w:eastAsia="Times New Roman" w:cs="Calibri"/>
                <w:sz w:val="18"/>
                <w:szCs w:val="18"/>
                <w:lang w:eastAsia="en-GB"/>
              </w:rPr>
            </w:pPr>
          </w:p>
          <w:p w14:paraId="3639F9A7" w14:textId="77777777" w:rsidR="00D664F0" w:rsidRPr="004749DA" w:rsidRDefault="00D664F0" w:rsidP="00EA4B7D">
            <w:pPr>
              <w:spacing w:after="0" w:line="240" w:lineRule="auto"/>
              <w:jc w:val="center"/>
              <w:rPr>
                <w:rFonts w:eastAsia="Times New Roman" w:cs="Calibri"/>
                <w:b/>
                <w:sz w:val="18"/>
                <w:szCs w:val="18"/>
                <w:lang w:eastAsia="en-GB"/>
              </w:rPr>
            </w:pPr>
          </w:p>
        </w:tc>
        <w:tc>
          <w:tcPr>
            <w:tcW w:w="823" w:type="dxa"/>
            <w:shd w:val="clear" w:color="auto" w:fill="auto"/>
          </w:tcPr>
          <w:p w14:paraId="692B4B64" w14:textId="77777777" w:rsidR="00D664F0" w:rsidRPr="004749DA" w:rsidRDefault="00D664F0" w:rsidP="00D664F0">
            <w:pPr>
              <w:spacing w:after="0" w:line="240" w:lineRule="auto"/>
              <w:jc w:val="center"/>
              <w:rPr>
                <w:rFonts w:eastAsia="Times New Roman" w:cs="Calibri"/>
                <w:sz w:val="18"/>
                <w:szCs w:val="18"/>
                <w:lang w:eastAsia="en-GB"/>
              </w:rPr>
            </w:pPr>
            <w:r w:rsidRPr="004749DA">
              <w:rPr>
                <w:rFonts w:eastAsia="Times New Roman" w:cs="Calibri"/>
                <w:sz w:val="18"/>
                <w:szCs w:val="18"/>
                <w:lang w:eastAsia="en-GB"/>
              </w:rPr>
              <w:t>82%</w:t>
            </w:r>
          </w:p>
          <w:p w14:paraId="3CF81F5C" w14:textId="77777777" w:rsidR="00D664F0" w:rsidRPr="004749DA" w:rsidRDefault="00D664F0" w:rsidP="00D664F0">
            <w:pPr>
              <w:spacing w:after="0" w:line="240" w:lineRule="auto"/>
              <w:jc w:val="center"/>
              <w:rPr>
                <w:rFonts w:eastAsia="Times New Roman" w:cs="Calibri"/>
                <w:sz w:val="18"/>
                <w:szCs w:val="18"/>
                <w:lang w:eastAsia="en-GB"/>
              </w:rPr>
            </w:pPr>
          </w:p>
        </w:tc>
        <w:tc>
          <w:tcPr>
            <w:tcW w:w="707" w:type="dxa"/>
          </w:tcPr>
          <w:p w14:paraId="15D7D2B5" w14:textId="77777777" w:rsidR="00D664F0" w:rsidRPr="004749DA" w:rsidRDefault="00D664F0" w:rsidP="00D664F0">
            <w:pPr>
              <w:spacing w:after="0" w:line="240" w:lineRule="auto"/>
              <w:jc w:val="center"/>
              <w:rPr>
                <w:rFonts w:eastAsia="Times New Roman" w:cs="Calibri"/>
                <w:sz w:val="18"/>
                <w:szCs w:val="18"/>
                <w:lang w:eastAsia="en-GB"/>
              </w:rPr>
            </w:pPr>
            <w:r w:rsidRPr="004749DA">
              <w:rPr>
                <w:rFonts w:eastAsia="Times New Roman" w:cs="Calibri"/>
                <w:sz w:val="18"/>
                <w:szCs w:val="18"/>
                <w:lang w:eastAsia="en-GB"/>
              </w:rPr>
              <w:t>↔</w:t>
            </w:r>
          </w:p>
        </w:tc>
        <w:tc>
          <w:tcPr>
            <w:tcW w:w="5666" w:type="dxa"/>
            <w:shd w:val="clear" w:color="auto" w:fill="auto"/>
          </w:tcPr>
          <w:p w14:paraId="13BB2BC5" w14:textId="68E5760A" w:rsidR="00D664F0" w:rsidRPr="004749DA" w:rsidRDefault="004D2681" w:rsidP="00CC0E85">
            <w:pPr>
              <w:spacing w:after="0" w:line="240" w:lineRule="auto"/>
              <w:rPr>
                <w:rFonts w:eastAsia="Times New Roman" w:cs="Calibri"/>
                <w:sz w:val="18"/>
                <w:szCs w:val="18"/>
                <w:lang w:eastAsia="en-GB"/>
              </w:rPr>
            </w:pPr>
            <w:r w:rsidRPr="004749DA">
              <w:rPr>
                <w:rFonts w:eastAsia="Times New Roman" w:cs="Calibri"/>
                <w:sz w:val="18"/>
                <w:szCs w:val="18"/>
                <w:lang w:eastAsia="en-GB"/>
              </w:rPr>
              <w:t>Five main variants. 1: I</w:t>
            </w:r>
            <w:r w:rsidR="00D664F0" w:rsidRPr="004749DA">
              <w:rPr>
                <w:rFonts w:eastAsia="Times New Roman" w:cs="Calibri"/>
                <w:sz w:val="18"/>
                <w:szCs w:val="18"/>
                <w:lang w:eastAsia="en-GB"/>
              </w:rPr>
              <w:t>n consolidated urban areas, kerbside collection using compactor trucks (62%). In urban slums and other areas wi</w:t>
            </w:r>
            <w:r w:rsidRPr="004749DA">
              <w:rPr>
                <w:rFonts w:eastAsia="Times New Roman" w:cs="Calibri"/>
                <w:sz w:val="18"/>
                <w:szCs w:val="18"/>
                <w:lang w:eastAsia="en-GB"/>
              </w:rPr>
              <w:t>th difficult access, either 2: D</w:t>
            </w:r>
            <w:r w:rsidR="00D664F0" w:rsidRPr="004749DA">
              <w:rPr>
                <w:rFonts w:eastAsia="Times New Roman" w:cs="Calibri"/>
                <w:sz w:val="18"/>
                <w:szCs w:val="18"/>
                <w:lang w:eastAsia="en-GB"/>
              </w:rPr>
              <w:t>ifferentiated kerbside collection</w:t>
            </w:r>
            <w:r w:rsidRPr="004749DA">
              <w:rPr>
                <w:rFonts w:eastAsia="Times New Roman" w:cs="Calibri"/>
                <w:sz w:val="18"/>
                <w:szCs w:val="18"/>
                <w:lang w:eastAsia="en-GB"/>
              </w:rPr>
              <w:t xml:space="preserve"> using open trucks (6%), or 3: S</w:t>
            </w:r>
            <w:r w:rsidR="00D664F0" w:rsidRPr="004749DA">
              <w:rPr>
                <w:rFonts w:eastAsia="Times New Roman" w:cs="Calibri"/>
                <w:sz w:val="18"/>
                <w:szCs w:val="18"/>
                <w:lang w:eastAsia="en-GB"/>
              </w:rPr>
              <w:t xml:space="preserve">econdary collection from 135 communal skip containers (10%). </w:t>
            </w:r>
            <w:r w:rsidR="00967757" w:rsidRPr="004749DA">
              <w:rPr>
                <w:rFonts w:eastAsia="Times New Roman" w:cs="Calibri"/>
                <w:sz w:val="18"/>
                <w:szCs w:val="18"/>
                <w:lang w:eastAsia="en-GB"/>
              </w:rPr>
              <w:t>4. L</w:t>
            </w:r>
            <w:r w:rsidR="00D664F0" w:rsidRPr="004749DA">
              <w:rPr>
                <w:rFonts w:eastAsia="Times New Roman" w:cs="Calibri"/>
                <w:sz w:val="18"/>
                <w:szCs w:val="18"/>
                <w:lang w:eastAsia="en-GB"/>
              </w:rPr>
              <w:t xml:space="preserve">arger generators, required to make their own arrangements (10%). 5. A parallel system for construction and demolition waste </w:t>
            </w:r>
            <w:r w:rsidR="00CC0E85">
              <w:rPr>
                <w:rFonts w:eastAsia="Times New Roman" w:cs="Calibri"/>
                <w:sz w:val="18"/>
                <w:szCs w:val="18"/>
                <w:lang w:eastAsia="en-GB"/>
              </w:rPr>
              <w:t>wa</w:t>
            </w:r>
            <w:r w:rsidR="00D664F0" w:rsidRPr="004749DA">
              <w:rPr>
                <w:rFonts w:eastAsia="Times New Roman" w:cs="Calibri"/>
                <w:sz w:val="18"/>
                <w:szCs w:val="18"/>
                <w:lang w:eastAsia="en-GB"/>
              </w:rPr>
              <w:t xml:space="preserve">s operated through a mix of informal waste collectors, and municipal secondary collection service and recycling plants. </w:t>
            </w:r>
          </w:p>
        </w:tc>
      </w:tr>
      <w:tr w:rsidR="00D664F0" w:rsidRPr="004749DA" w14:paraId="2F4873BC" w14:textId="77777777" w:rsidTr="009D54A6">
        <w:trPr>
          <w:cantSplit/>
        </w:trPr>
        <w:tc>
          <w:tcPr>
            <w:tcW w:w="1056" w:type="dxa"/>
            <w:shd w:val="clear" w:color="auto" w:fill="auto"/>
          </w:tcPr>
          <w:p w14:paraId="7FB44DFC" w14:textId="77777777" w:rsidR="00D664F0" w:rsidRPr="004749DA" w:rsidRDefault="00D664F0" w:rsidP="00A069E4">
            <w:pPr>
              <w:spacing w:after="0" w:line="240" w:lineRule="auto"/>
              <w:rPr>
                <w:rFonts w:eastAsia="Times New Roman" w:cs="Calibri"/>
                <w:b/>
                <w:bCs/>
                <w:sz w:val="18"/>
                <w:szCs w:val="18"/>
                <w:lang w:eastAsia="en-GB"/>
              </w:rPr>
            </w:pPr>
            <w:r w:rsidRPr="004749DA">
              <w:rPr>
                <w:rFonts w:eastAsia="Times New Roman" w:cs="Calibri"/>
                <w:b/>
                <w:bCs/>
                <w:sz w:val="18"/>
                <w:szCs w:val="18"/>
                <w:lang w:eastAsia="en-GB"/>
              </w:rPr>
              <w:t>Bishkek</w:t>
            </w:r>
          </w:p>
        </w:tc>
        <w:tc>
          <w:tcPr>
            <w:tcW w:w="1602" w:type="dxa"/>
            <w:shd w:val="clear" w:color="auto" w:fill="auto"/>
          </w:tcPr>
          <w:p w14:paraId="4320AD17" w14:textId="77777777" w:rsidR="00D664F0" w:rsidRPr="004749DA" w:rsidRDefault="00D664F0" w:rsidP="00EA4B7D">
            <w:pPr>
              <w:spacing w:after="0" w:line="240" w:lineRule="auto"/>
              <w:jc w:val="center"/>
              <w:rPr>
                <w:rFonts w:eastAsia="Times New Roman" w:cs="Calibri"/>
                <w:sz w:val="18"/>
                <w:szCs w:val="18"/>
                <w:lang w:eastAsia="en-GB"/>
              </w:rPr>
            </w:pPr>
            <w:r w:rsidRPr="004749DA">
              <w:rPr>
                <w:rFonts w:eastAsia="Times New Roman" w:cs="Calibri"/>
                <w:sz w:val="18"/>
                <w:szCs w:val="18"/>
                <w:lang w:eastAsia="en-GB"/>
              </w:rPr>
              <w:t>Public (commercialised public enterprise)</w:t>
            </w:r>
          </w:p>
        </w:tc>
        <w:tc>
          <w:tcPr>
            <w:tcW w:w="823" w:type="dxa"/>
            <w:shd w:val="clear" w:color="auto" w:fill="auto"/>
          </w:tcPr>
          <w:p w14:paraId="579D1E9A" w14:textId="77777777" w:rsidR="00D664F0" w:rsidRPr="004749DA" w:rsidRDefault="00D664F0" w:rsidP="00D664F0">
            <w:pPr>
              <w:spacing w:after="0" w:line="240" w:lineRule="auto"/>
              <w:jc w:val="center"/>
              <w:rPr>
                <w:rFonts w:eastAsia="Times New Roman" w:cs="Calibri"/>
                <w:sz w:val="18"/>
                <w:szCs w:val="18"/>
                <w:lang w:eastAsia="en-GB"/>
              </w:rPr>
            </w:pPr>
            <w:r w:rsidRPr="004749DA">
              <w:rPr>
                <w:rFonts w:eastAsia="Times New Roman" w:cs="Calibri"/>
                <w:sz w:val="18"/>
                <w:szCs w:val="18"/>
                <w:lang w:eastAsia="en-GB"/>
              </w:rPr>
              <w:t>83%</w:t>
            </w:r>
          </w:p>
        </w:tc>
        <w:tc>
          <w:tcPr>
            <w:tcW w:w="707" w:type="dxa"/>
          </w:tcPr>
          <w:p w14:paraId="41ABCC38" w14:textId="77777777" w:rsidR="00D664F0" w:rsidRPr="004749DA" w:rsidRDefault="00D664F0" w:rsidP="00D664F0">
            <w:pPr>
              <w:spacing w:after="0" w:line="240" w:lineRule="auto"/>
              <w:jc w:val="center"/>
              <w:rPr>
                <w:rFonts w:eastAsia="Times New Roman" w:cs="Calibri"/>
                <w:sz w:val="18"/>
                <w:szCs w:val="18"/>
                <w:lang w:eastAsia="en-GB"/>
              </w:rPr>
            </w:pPr>
            <w:r w:rsidRPr="004749DA">
              <w:rPr>
                <w:rFonts w:eastAsia="Times New Roman" w:cs="Calibri"/>
                <w:sz w:val="18"/>
                <w:szCs w:val="18"/>
                <w:lang w:eastAsia="en-GB"/>
              </w:rPr>
              <w:t>↓</w:t>
            </w:r>
          </w:p>
        </w:tc>
        <w:tc>
          <w:tcPr>
            <w:tcW w:w="5666" w:type="dxa"/>
            <w:shd w:val="clear" w:color="auto" w:fill="auto"/>
          </w:tcPr>
          <w:p w14:paraId="76C644C0" w14:textId="45EE4482" w:rsidR="00D664F0" w:rsidRPr="004749DA" w:rsidRDefault="00D664F0" w:rsidP="00CC0E85">
            <w:pPr>
              <w:spacing w:after="0" w:line="240" w:lineRule="auto"/>
              <w:rPr>
                <w:rFonts w:eastAsia="Times New Roman" w:cs="Calibri"/>
                <w:sz w:val="18"/>
                <w:szCs w:val="18"/>
                <w:lang w:eastAsia="en-GB"/>
              </w:rPr>
            </w:pPr>
            <w:r w:rsidRPr="004749DA">
              <w:rPr>
                <w:rFonts w:eastAsia="Times New Roman" w:cs="Calibri"/>
                <w:sz w:val="18"/>
                <w:szCs w:val="18"/>
                <w:lang w:eastAsia="en-GB"/>
              </w:rPr>
              <w:t xml:space="preserve">The public service </w:t>
            </w:r>
            <w:r w:rsidR="00CC0E85">
              <w:rPr>
                <w:rFonts w:eastAsia="Times New Roman" w:cs="Calibri"/>
                <w:sz w:val="18"/>
                <w:szCs w:val="18"/>
                <w:lang w:eastAsia="en-GB"/>
              </w:rPr>
              <w:t>wa</w:t>
            </w:r>
            <w:r w:rsidRPr="004749DA">
              <w:rPr>
                <w:rFonts w:eastAsia="Times New Roman" w:cs="Calibri"/>
                <w:sz w:val="18"/>
                <w:szCs w:val="18"/>
                <w:lang w:eastAsia="en-GB"/>
              </w:rPr>
              <w:t>s split 70% daily collection from containers serving each block: 30% twice weekly door-to-door collection from lower density, generally older housing.</w:t>
            </w:r>
          </w:p>
        </w:tc>
      </w:tr>
      <w:tr w:rsidR="001D52E2" w:rsidRPr="004749DA" w14:paraId="1EA1B9E2" w14:textId="77777777" w:rsidTr="009D54A6">
        <w:trPr>
          <w:cantSplit/>
        </w:trPr>
        <w:tc>
          <w:tcPr>
            <w:tcW w:w="1056" w:type="dxa"/>
            <w:shd w:val="clear" w:color="auto" w:fill="auto"/>
          </w:tcPr>
          <w:p w14:paraId="7395B594" w14:textId="3D64E6CC" w:rsidR="001D52E2" w:rsidRPr="004749DA" w:rsidRDefault="001D52E2" w:rsidP="00A069E4">
            <w:pPr>
              <w:spacing w:after="0" w:line="240" w:lineRule="auto"/>
              <w:rPr>
                <w:rFonts w:eastAsia="Times New Roman" w:cs="Calibri"/>
                <w:b/>
                <w:bCs/>
                <w:sz w:val="18"/>
                <w:szCs w:val="18"/>
                <w:lang w:eastAsia="en-GB"/>
              </w:rPr>
            </w:pPr>
            <w:r w:rsidRPr="004749DA">
              <w:rPr>
                <w:rFonts w:eastAsia="Times New Roman" w:cs="Calibri"/>
                <w:b/>
                <w:bCs/>
                <w:sz w:val="18"/>
                <w:szCs w:val="18"/>
                <w:lang w:eastAsia="en-GB"/>
              </w:rPr>
              <w:t>Castries</w:t>
            </w:r>
          </w:p>
        </w:tc>
        <w:tc>
          <w:tcPr>
            <w:tcW w:w="1602" w:type="dxa"/>
            <w:shd w:val="clear" w:color="auto" w:fill="auto"/>
          </w:tcPr>
          <w:p w14:paraId="5163E407" w14:textId="62F6F5D3" w:rsidR="001D52E2" w:rsidRPr="004749DA" w:rsidRDefault="001D52E2" w:rsidP="00EA4B7D">
            <w:pPr>
              <w:spacing w:after="0" w:line="240" w:lineRule="auto"/>
              <w:jc w:val="center"/>
              <w:rPr>
                <w:rFonts w:eastAsia="Times New Roman" w:cs="Calibri"/>
                <w:sz w:val="18"/>
                <w:szCs w:val="18"/>
                <w:lang w:eastAsia="en-GB"/>
              </w:rPr>
            </w:pPr>
            <w:r w:rsidRPr="004749DA">
              <w:rPr>
                <w:rFonts w:eastAsia="Times New Roman" w:cs="Calibri"/>
                <w:sz w:val="18"/>
                <w:szCs w:val="18"/>
                <w:lang w:eastAsia="en-GB"/>
              </w:rPr>
              <w:t>PPP</w:t>
            </w:r>
          </w:p>
        </w:tc>
        <w:tc>
          <w:tcPr>
            <w:tcW w:w="823" w:type="dxa"/>
            <w:shd w:val="clear" w:color="auto" w:fill="auto"/>
          </w:tcPr>
          <w:p w14:paraId="002FC4BA" w14:textId="37419810" w:rsidR="001D52E2" w:rsidRPr="004749DA" w:rsidRDefault="001D52E2" w:rsidP="00D664F0">
            <w:pPr>
              <w:spacing w:after="0" w:line="240" w:lineRule="auto"/>
              <w:jc w:val="center"/>
              <w:rPr>
                <w:rFonts w:eastAsia="Times New Roman" w:cs="Calibri"/>
                <w:sz w:val="18"/>
                <w:szCs w:val="18"/>
                <w:lang w:eastAsia="en-GB"/>
              </w:rPr>
            </w:pPr>
            <w:r w:rsidRPr="004749DA">
              <w:rPr>
                <w:rFonts w:eastAsia="Times New Roman" w:cs="Calibri"/>
                <w:sz w:val="18"/>
                <w:szCs w:val="18"/>
                <w:lang w:eastAsia="en-GB"/>
              </w:rPr>
              <w:t>100%</w:t>
            </w:r>
          </w:p>
        </w:tc>
        <w:tc>
          <w:tcPr>
            <w:tcW w:w="707" w:type="dxa"/>
          </w:tcPr>
          <w:p w14:paraId="439AC16D" w14:textId="5DD8DDCA" w:rsidR="001D52E2" w:rsidRPr="004749DA" w:rsidRDefault="001D52E2" w:rsidP="00D664F0">
            <w:pPr>
              <w:spacing w:after="0" w:line="240" w:lineRule="auto"/>
              <w:jc w:val="center"/>
              <w:rPr>
                <w:rFonts w:eastAsia="Times New Roman" w:cs="Calibri"/>
                <w:sz w:val="18"/>
                <w:szCs w:val="18"/>
                <w:lang w:eastAsia="en-GB"/>
              </w:rPr>
            </w:pPr>
            <w:r w:rsidRPr="004749DA">
              <w:rPr>
                <w:rFonts w:eastAsia="Times New Roman" w:cs="Calibri"/>
                <w:sz w:val="18"/>
                <w:szCs w:val="18"/>
                <w:lang w:eastAsia="en-GB"/>
              </w:rPr>
              <w:t>↑</w:t>
            </w:r>
          </w:p>
        </w:tc>
        <w:tc>
          <w:tcPr>
            <w:tcW w:w="5666" w:type="dxa"/>
            <w:shd w:val="clear" w:color="auto" w:fill="auto"/>
          </w:tcPr>
          <w:p w14:paraId="22FB52BC" w14:textId="245430A5" w:rsidR="001D52E2" w:rsidRPr="004749DA" w:rsidRDefault="001D52E2" w:rsidP="001D52E2">
            <w:pPr>
              <w:spacing w:after="0" w:line="240" w:lineRule="auto"/>
              <w:rPr>
                <w:rFonts w:eastAsia="Times New Roman" w:cs="Calibri"/>
                <w:sz w:val="18"/>
                <w:szCs w:val="18"/>
                <w:lang w:eastAsia="en-GB"/>
              </w:rPr>
            </w:pPr>
            <w:r w:rsidRPr="004749DA">
              <w:rPr>
                <w:rFonts w:eastAsia="Times New Roman" w:cs="Calibri"/>
                <w:sz w:val="18"/>
                <w:szCs w:val="18"/>
                <w:lang w:eastAsia="en-GB"/>
              </w:rPr>
              <w:t>All vehicles must be compactors. Twice-weekly kerbside collection in areas with good roads and pavements to permit access and placement of bins; smaller vehicles used in narrow town centre streets. In other areas, collection from centralised containers, generally daily. Monthly bulky waste collection also provided.</w:t>
            </w:r>
          </w:p>
        </w:tc>
      </w:tr>
      <w:tr w:rsidR="00D664F0" w:rsidRPr="004749DA" w14:paraId="7D8F7800" w14:textId="77777777" w:rsidTr="009D54A6">
        <w:trPr>
          <w:cantSplit/>
        </w:trPr>
        <w:tc>
          <w:tcPr>
            <w:tcW w:w="1056" w:type="dxa"/>
            <w:shd w:val="clear" w:color="auto" w:fill="auto"/>
          </w:tcPr>
          <w:p w14:paraId="098CC20D" w14:textId="77777777" w:rsidR="00D664F0" w:rsidRPr="004749DA" w:rsidRDefault="00D664F0" w:rsidP="00A069E4">
            <w:pPr>
              <w:spacing w:after="0" w:line="240" w:lineRule="auto"/>
              <w:rPr>
                <w:rFonts w:eastAsia="Times New Roman" w:cs="Calibri"/>
                <w:b/>
                <w:bCs/>
                <w:sz w:val="18"/>
                <w:szCs w:val="18"/>
                <w:lang w:eastAsia="en-GB"/>
              </w:rPr>
            </w:pPr>
            <w:r w:rsidRPr="004749DA">
              <w:rPr>
                <w:rFonts w:eastAsia="Times New Roman" w:cs="Calibri"/>
                <w:b/>
                <w:bCs/>
                <w:sz w:val="18"/>
                <w:szCs w:val="18"/>
                <w:lang w:eastAsia="en-GB"/>
              </w:rPr>
              <w:t>Ghorahi</w:t>
            </w:r>
          </w:p>
        </w:tc>
        <w:tc>
          <w:tcPr>
            <w:tcW w:w="1602" w:type="dxa"/>
            <w:shd w:val="clear" w:color="auto" w:fill="auto"/>
          </w:tcPr>
          <w:p w14:paraId="77FD1C86" w14:textId="77777777" w:rsidR="00D664F0" w:rsidRPr="004749DA" w:rsidRDefault="00D664F0" w:rsidP="00EA4B7D">
            <w:pPr>
              <w:spacing w:after="0" w:line="240" w:lineRule="auto"/>
              <w:jc w:val="center"/>
              <w:rPr>
                <w:rFonts w:eastAsia="Times New Roman" w:cs="Calibri"/>
                <w:sz w:val="18"/>
                <w:szCs w:val="18"/>
                <w:lang w:eastAsia="en-GB"/>
              </w:rPr>
            </w:pPr>
            <w:r w:rsidRPr="004749DA">
              <w:rPr>
                <w:rFonts w:eastAsia="Times New Roman" w:cs="Calibri"/>
                <w:sz w:val="18"/>
                <w:szCs w:val="18"/>
                <w:lang w:eastAsia="en-GB"/>
              </w:rPr>
              <w:t>Public</w:t>
            </w:r>
          </w:p>
          <w:p w14:paraId="443C3C89" w14:textId="77777777" w:rsidR="00D664F0" w:rsidRPr="004749DA" w:rsidRDefault="00D664F0" w:rsidP="00EA4B7D">
            <w:pPr>
              <w:spacing w:after="0" w:line="240" w:lineRule="auto"/>
              <w:jc w:val="center"/>
              <w:rPr>
                <w:rFonts w:eastAsia="Times New Roman" w:cs="Calibri"/>
                <w:sz w:val="18"/>
                <w:szCs w:val="18"/>
                <w:lang w:eastAsia="en-GB"/>
              </w:rPr>
            </w:pPr>
          </w:p>
          <w:p w14:paraId="55EB3759" w14:textId="7B64E148" w:rsidR="00D664F0" w:rsidRPr="004749DA" w:rsidRDefault="00967757" w:rsidP="00EA4B7D">
            <w:pPr>
              <w:spacing w:after="0" w:line="240" w:lineRule="auto"/>
              <w:jc w:val="center"/>
              <w:rPr>
                <w:rFonts w:eastAsia="Times New Roman" w:cs="Calibri"/>
                <w:sz w:val="18"/>
                <w:szCs w:val="18"/>
                <w:lang w:eastAsia="en-GB"/>
              </w:rPr>
            </w:pPr>
            <w:r w:rsidRPr="004749DA">
              <w:rPr>
                <w:rFonts w:eastAsia="Times New Roman" w:cs="Calibri"/>
                <w:sz w:val="18"/>
                <w:szCs w:val="18"/>
                <w:lang w:eastAsia="en-GB"/>
              </w:rPr>
              <w:t xml:space="preserve"> </w:t>
            </w:r>
          </w:p>
        </w:tc>
        <w:tc>
          <w:tcPr>
            <w:tcW w:w="823" w:type="dxa"/>
            <w:shd w:val="clear" w:color="auto" w:fill="auto"/>
          </w:tcPr>
          <w:p w14:paraId="3BB73A88" w14:textId="77777777" w:rsidR="00D664F0" w:rsidRPr="004749DA" w:rsidRDefault="00D664F0" w:rsidP="00D664F0">
            <w:pPr>
              <w:spacing w:after="0" w:line="240" w:lineRule="auto"/>
              <w:jc w:val="center"/>
              <w:rPr>
                <w:rFonts w:eastAsia="Times New Roman" w:cs="Calibri"/>
                <w:sz w:val="18"/>
                <w:szCs w:val="18"/>
                <w:lang w:eastAsia="en-GB"/>
              </w:rPr>
            </w:pPr>
            <w:r w:rsidRPr="004749DA">
              <w:rPr>
                <w:rFonts w:eastAsia="Times New Roman" w:cs="Calibri"/>
                <w:sz w:val="18"/>
                <w:szCs w:val="18"/>
                <w:lang w:eastAsia="en-GB"/>
              </w:rPr>
              <w:t>83% (urban area only)</w:t>
            </w:r>
          </w:p>
          <w:p w14:paraId="7F4D4E24" w14:textId="77777777" w:rsidR="00D664F0" w:rsidRPr="004749DA" w:rsidRDefault="00D664F0" w:rsidP="00D664F0">
            <w:pPr>
              <w:spacing w:after="0" w:line="240" w:lineRule="auto"/>
              <w:jc w:val="center"/>
              <w:rPr>
                <w:rFonts w:eastAsia="Times New Roman" w:cs="Calibri"/>
                <w:sz w:val="18"/>
                <w:szCs w:val="18"/>
                <w:lang w:eastAsia="en-GB"/>
              </w:rPr>
            </w:pPr>
            <w:r w:rsidRPr="004749DA">
              <w:rPr>
                <w:rFonts w:eastAsia="Times New Roman" w:cs="Calibri"/>
                <w:sz w:val="18"/>
                <w:szCs w:val="18"/>
                <w:lang w:eastAsia="en-GB"/>
              </w:rPr>
              <w:t>46% (overall)</w:t>
            </w:r>
          </w:p>
        </w:tc>
        <w:tc>
          <w:tcPr>
            <w:tcW w:w="707" w:type="dxa"/>
          </w:tcPr>
          <w:p w14:paraId="53BBBA01" w14:textId="77777777" w:rsidR="00D664F0" w:rsidRPr="004749DA" w:rsidRDefault="00D664F0" w:rsidP="00D664F0">
            <w:pPr>
              <w:spacing w:after="0" w:line="240" w:lineRule="auto"/>
              <w:jc w:val="center"/>
              <w:rPr>
                <w:rFonts w:eastAsia="Times New Roman" w:cs="Calibri"/>
                <w:sz w:val="18"/>
                <w:szCs w:val="18"/>
                <w:lang w:eastAsia="en-GB"/>
              </w:rPr>
            </w:pPr>
            <w:r w:rsidRPr="004749DA">
              <w:rPr>
                <w:rFonts w:eastAsia="Times New Roman" w:cs="Calibri"/>
                <w:sz w:val="18"/>
                <w:szCs w:val="18"/>
                <w:lang w:eastAsia="en-GB"/>
              </w:rPr>
              <w:t>↑</w:t>
            </w:r>
          </w:p>
        </w:tc>
        <w:tc>
          <w:tcPr>
            <w:tcW w:w="5666" w:type="dxa"/>
            <w:shd w:val="clear" w:color="auto" w:fill="auto"/>
          </w:tcPr>
          <w:p w14:paraId="63DBAD2D" w14:textId="6C843E91" w:rsidR="00D664F0" w:rsidRPr="004749DA" w:rsidRDefault="00D664F0" w:rsidP="00337D74">
            <w:pPr>
              <w:spacing w:after="0" w:line="240" w:lineRule="auto"/>
              <w:rPr>
                <w:rFonts w:eastAsia="Times New Roman" w:cs="Calibri"/>
                <w:sz w:val="18"/>
                <w:szCs w:val="18"/>
                <w:lang w:eastAsia="en-GB"/>
              </w:rPr>
            </w:pPr>
            <w:r w:rsidRPr="004749DA">
              <w:rPr>
                <w:rFonts w:eastAsia="Times New Roman" w:cs="Calibri"/>
                <w:sz w:val="18"/>
                <w:szCs w:val="18"/>
                <w:lang w:eastAsia="en-GB"/>
              </w:rPr>
              <w:t>In 50% of the urban area, the municipality ha</w:t>
            </w:r>
            <w:r w:rsidR="00337D74">
              <w:rPr>
                <w:rFonts w:eastAsia="Times New Roman" w:cs="Calibri"/>
                <w:sz w:val="18"/>
                <w:szCs w:val="18"/>
                <w:lang w:eastAsia="en-GB"/>
              </w:rPr>
              <w:t>d</w:t>
            </w:r>
            <w:r w:rsidRPr="004749DA">
              <w:rPr>
                <w:rFonts w:eastAsia="Times New Roman" w:cs="Calibri"/>
                <w:sz w:val="18"/>
                <w:szCs w:val="18"/>
                <w:lang w:eastAsia="en-GB"/>
              </w:rPr>
              <w:t xml:space="preserve"> ‘on-time’ door-to-door collection service where the municipal tipper or compactor </w:t>
            </w:r>
            <w:r w:rsidR="00337D74">
              <w:rPr>
                <w:rFonts w:eastAsia="Times New Roman" w:cs="Calibri"/>
                <w:sz w:val="18"/>
                <w:szCs w:val="18"/>
                <w:lang w:eastAsia="en-GB"/>
              </w:rPr>
              <w:t>went</w:t>
            </w:r>
            <w:r w:rsidR="00337D74" w:rsidRPr="004749DA">
              <w:rPr>
                <w:rFonts w:eastAsia="Times New Roman" w:cs="Calibri"/>
                <w:sz w:val="18"/>
                <w:szCs w:val="18"/>
                <w:lang w:eastAsia="en-GB"/>
              </w:rPr>
              <w:t xml:space="preserve"> </w:t>
            </w:r>
            <w:r w:rsidRPr="004749DA">
              <w:rPr>
                <w:rFonts w:eastAsia="Times New Roman" w:cs="Calibri"/>
                <w:sz w:val="18"/>
                <w:szCs w:val="18"/>
                <w:lang w:eastAsia="en-GB"/>
              </w:rPr>
              <w:t>along the road slowly</w:t>
            </w:r>
            <w:r w:rsidR="005D7169">
              <w:rPr>
                <w:rFonts w:eastAsia="Times New Roman" w:cs="Calibri"/>
                <w:sz w:val="18"/>
                <w:szCs w:val="18"/>
                <w:lang w:eastAsia="en-GB"/>
              </w:rPr>
              <w:t>,</w:t>
            </w:r>
            <w:r w:rsidRPr="004749DA">
              <w:rPr>
                <w:rFonts w:eastAsia="Times New Roman" w:cs="Calibri"/>
                <w:sz w:val="18"/>
                <w:szCs w:val="18"/>
                <w:lang w:eastAsia="en-GB"/>
              </w:rPr>
              <w:t xml:space="preserve"> ringing a bell to inform people of its arrival</w:t>
            </w:r>
            <w:r w:rsidR="007C02D9">
              <w:rPr>
                <w:rFonts w:eastAsia="Times New Roman" w:cs="Calibri"/>
                <w:sz w:val="18"/>
                <w:szCs w:val="18"/>
                <w:lang w:eastAsia="en-GB"/>
              </w:rPr>
              <w:t>,</w:t>
            </w:r>
            <w:r w:rsidRPr="004749DA">
              <w:rPr>
                <w:rFonts w:eastAsia="Times New Roman" w:cs="Calibri"/>
                <w:sz w:val="18"/>
                <w:szCs w:val="18"/>
                <w:lang w:eastAsia="en-GB"/>
              </w:rPr>
              <w:t xml:space="preserve"> and residents put their waste directly in to the vehicle. Elsewhere, residents deposit</w:t>
            </w:r>
            <w:r w:rsidR="00337D74">
              <w:rPr>
                <w:rFonts w:eastAsia="Times New Roman" w:cs="Calibri"/>
                <w:sz w:val="18"/>
                <w:szCs w:val="18"/>
                <w:lang w:eastAsia="en-GB"/>
              </w:rPr>
              <w:t>ed</w:t>
            </w:r>
            <w:r w:rsidRPr="004749DA">
              <w:rPr>
                <w:rFonts w:eastAsia="Times New Roman" w:cs="Calibri"/>
                <w:sz w:val="18"/>
                <w:szCs w:val="18"/>
                <w:lang w:eastAsia="en-GB"/>
              </w:rPr>
              <w:t xml:space="preserve"> the waste along roadside and sweepers collect</w:t>
            </w:r>
            <w:r w:rsidR="00337D74">
              <w:rPr>
                <w:rFonts w:eastAsia="Times New Roman" w:cs="Calibri"/>
                <w:sz w:val="18"/>
                <w:szCs w:val="18"/>
                <w:lang w:eastAsia="en-GB"/>
              </w:rPr>
              <w:t>ed</w:t>
            </w:r>
            <w:r w:rsidRPr="004749DA">
              <w:rPr>
                <w:rFonts w:eastAsia="Times New Roman" w:cs="Calibri"/>
                <w:sz w:val="18"/>
                <w:szCs w:val="18"/>
                <w:lang w:eastAsia="en-GB"/>
              </w:rPr>
              <w:t xml:space="preserve"> the waste into small piles and then load</w:t>
            </w:r>
            <w:r w:rsidR="00337D74">
              <w:rPr>
                <w:rFonts w:eastAsia="Times New Roman" w:cs="Calibri"/>
                <w:sz w:val="18"/>
                <w:szCs w:val="18"/>
                <w:lang w:eastAsia="en-GB"/>
              </w:rPr>
              <w:t>ed</w:t>
            </w:r>
            <w:r w:rsidRPr="004749DA">
              <w:rPr>
                <w:rFonts w:eastAsia="Times New Roman" w:cs="Calibri"/>
                <w:sz w:val="18"/>
                <w:szCs w:val="18"/>
                <w:lang w:eastAsia="en-GB"/>
              </w:rPr>
              <w:t xml:space="preserve"> onto rickshaws made from wood planks or a large piece of tarp</w:t>
            </w:r>
            <w:r w:rsidR="004D2681" w:rsidRPr="004749DA">
              <w:rPr>
                <w:rFonts w:eastAsia="Times New Roman" w:cs="Calibri"/>
                <w:sz w:val="18"/>
                <w:szCs w:val="18"/>
                <w:lang w:eastAsia="en-GB"/>
              </w:rPr>
              <w:t>aulin</w:t>
            </w:r>
            <w:r w:rsidRPr="004749DA">
              <w:rPr>
                <w:rFonts w:eastAsia="Times New Roman" w:cs="Calibri"/>
                <w:sz w:val="18"/>
                <w:szCs w:val="18"/>
                <w:lang w:eastAsia="en-GB"/>
              </w:rPr>
              <w:t xml:space="preserve">. When full, rickshaws </w:t>
            </w:r>
            <w:r w:rsidR="00337D74">
              <w:rPr>
                <w:rFonts w:eastAsia="Times New Roman" w:cs="Calibri"/>
                <w:sz w:val="18"/>
                <w:szCs w:val="18"/>
                <w:lang w:eastAsia="en-GB"/>
              </w:rPr>
              <w:t>we</w:t>
            </w:r>
            <w:r w:rsidRPr="004749DA">
              <w:rPr>
                <w:rFonts w:eastAsia="Times New Roman" w:cs="Calibri"/>
                <w:sz w:val="18"/>
                <w:szCs w:val="18"/>
                <w:lang w:eastAsia="en-GB"/>
              </w:rPr>
              <w:t>re emptied on to a tarp</w:t>
            </w:r>
            <w:r w:rsidR="004D2681" w:rsidRPr="004749DA">
              <w:rPr>
                <w:rFonts w:eastAsia="Times New Roman" w:cs="Calibri"/>
                <w:sz w:val="18"/>
                <w:szCs w:val="18"/>
                <w:lang w:eastAsia="en-GB"/>
              </w:rPr>
              <w:t>aulin</w:t>
            </w:r>
            <w:r w:rsidRPr="004749DA">
              <w:rPr>
                <w:rFonts w:eastAsia="Times New Roman" w:cs="Calibri"/>
                <w:sz w:val="18"/>
                <w:szCs w:val="18"/>
                <w:lang w:eastAsia="en-GB"/>
              </w:rPr>
              <w:t xml:space="preserve"> at roadside and waste loaded manually into one of the larger vehicles. </w:t>
            </w:r>
          </w:p>
        </w:tc>
      </w:tr>
      <w:tr w:rsidR="00D664F0" w:rsidRPr="004749DA" w14:paraId="3A8BE35F" w14:textId="77777777" w:rsidTr="009D54A6">
        <w:trPr>
          <w:cantSplit/>
        </w:trPr>
        <w:tc>
          <w:tcPr>
            <w:tcW w:w="1056" w:type="dxa"/>
            <w:shd w:val="clear" w:color="auto" w:fill="auto"/>
          </w:tcPr>
          <w:p w14:paraId="03FBA458" w14:textId="77777777" w:rsidR="00D664F0" w:rsidRPr="004749DA" w:rsidRDefault="00D664F0" w:rsidP="00A069E4">
            <w:pPr>
              <w:spacing w:after="0" w:line="240" w:lineRule="auto"/>
              <w:rPr>
                <w:rFonts w:eastAsia="Times New Roman" w:cs="Calibri"/>
                <w:b/>
                <w:bCs/>
                <w:sz w:val="18"/>
                <w:szCs w:val="18"/>
                <w:lang w:eastAsia="en-GB"/>
              </w:rPr>
            </w:pPr>
            <w:r w:rsidRPr="004749DA">
              <w:rPr>
                <w:rFonts w:eastAsia="Times New Roman" w:cs="Calibri"/>
                <w:b/>
                <w:bCs/>
                <w:sz w:val="18"/>
                <w:szCs w:val="18"/>
                <w:lang w:eastAsia="en-GB"/>
              </w:rPr>
              <w:t>Lusaka</w:t>
            </w:r>
          </w:p>
        </w:tc>
        <w:tc>
          <w:tcPr>
            <w:tcW w:w="1602" w:type="dxa"/>
            <w:shd w:val="clear" w:color="auto" w:fill="auto"/>
          </w:tcPr>
          <w:p w14:paraId="67DC7FAF" w14:textId="77777777" w:rsidR="00EA4B7D" w:rsidRPr="004749DA" w:rsidRDefault="00EA4B7D" w:rsidP="00EA4B7D">
            <w:pPr>
              <w:spacing w:after="0" w:line="240" w:lineRule="auto"/>
              <w:jc w:val="center"/>
              <w:rPr>
                <w:rFonts w:eastAsia="Times New Roman" w:cs="Calibri"/>
                <w:sz w:val="18"/>
                <w:szCs w:val="18"/>
                <w:lang w:eastAsia="en-GB"/>
              </w:rPr>
            </w:pPr>
            <w:r w:rsidRPr="004749DA">
              <w:rPr>
                <w:rFonts w:eastAsia="Times New Roman" w:cs="Calibri"/>
                <w:sz w:val="18"/>
                <w:szCs w:val="18"/>
                <w:lang w:eastAsia="en-GB"/>
              </w:rPr>
              <w:t>PPP                  (including micro)</w:t>
            </w:r>
          </w:p>
          <w:p w14:paraId="111B53DD" w14:textId="77777777" w:rsidR="00EA4B7D" w:rsidRPr="004749DA" w:rsidRDefault="00EA4B7D" w:rsidP="00EA4B7D">
            <w:pPr>
              <w:spacing w:after="0" w:line="240" w:lineRule="auto"/>
              <w:jc w:val="center"/>
              <w:rPr>
                <w:rFonts w:eastAsia="Times New Roman" w:cs="Calibri"/>
                <w:sz w:val="18"/>
                <w:szCs w:val="18"/>
                <w:lang w:eastAsia="en-GB"/>
              </w:rPr>
            </w:pPr>
          </w:p>
          <w:p w14:paraId="606CFF5A" w14:textId="77777777" w:rsidR="00D664F0" w:rsidRPr="004749DA" w:rsidRDefault="00D664F0" w:rsidP="00EA4B7D">
            <w:pPr>
              <w:spacing w:after="0" w:line="240" w:lineRule="auto"/>
              <w:jc w:val="center"/>
              <w:rPr>
                <w:rFonts w:eastAsia="Times New Roman" w:cs="Calibri"/>
                <w:sz w:val="18"/>
                <w:szCs w:val="18"/>
                <w:lang w:eastAsia="en-GB"/>
              </w:rPr>
            </w:pPr>
          </w:p>
        </w:tc>
        <w:tc>
          <w:tcPr>
            <w:tcW w:w="823" w:type="dxa"/>
            <w:shd w:val="clear" w:color="auto" w:fill="auto"/>
          </w:tcPr>
          <w:p w14:paraId="508D1721" w14:textId="77777777" w:rsidR="00D664F0" w:rsidRPr="004749DA" w:rsidRDefault="00D664F0" w:rsidP="00D664F0">
            <w:pPr>
              <w:spacing w:after="0" w:line="240" w:lineRule="auto"/>
              <w:jc w:val="center"/>
              <w:rPr>
                <w:rFonts w:eastAsia="Times New Roman" w:cs="Calibri"/>
                <w:sz w:val="18"/>
                <w:szCs w:val="18"/>
                <w:lang w:eastAsia="en-GB"/>
              </w:rPr>
            </w:pPr>
            <w:r w:rsidRPr="004749DA">
              <w:rPr>
                <w:rFonts w:eastAsia="Times New Roman" w:cs="Calibri"/>
                <w:sz w:val="18"/>
                <w:szCs w:val="18"/>
                <w:lang w:eastAsia="en-GB"/>
              </w:rPr>
              <w:t>63%</w:t>
            </w:r>
          </w:p>
        </w:tc>
        <w:tc>
          <w:tcPr>
            <w:tcW w:w="707" w:type="dxa"/>
          </w:tcPr>
          <w:p w14:paraId="4FBD3B5B" w14:textId="77777777" w:rsidR="00D664F0" w:rsidRPr="004749DA" w:rsidRDefault="00D664F0" w:rsidP="00D664F0">
            <w:pPr>
              <w:spacing w:after="0" w:line="240" w:lineRule="auto"/>
              <w:jc w:val="center"/>
              <w:rPr>
                <w:rFonts w:eastAsia="Times New Roman" w:cs="Calibri"/>
                <w:sz w:val="18"/>
                <w:szCs w:val="18"/>
                <w:lang w:eastAsia="en-GB"/>
              </w:rPr>
            </w:pPr>
            <w:r w:rsidRPr="004749DA">
              <w:rPr>
                <w:rFonts w:eastAsia="Times New Roman" w:cs="Calibri"/>
                <w:sz w:val="18"/>
                <w:szCs w:val="18"/>
                <w:lang w:eastAsia="en-GB"/>
              </w:rPr>
              <w:t>↑</w:t>
            </w:r>
          </w:p>
        </w:tc>
        <w:tc>
          <w:tcPr>
            <w:tcW w:w="5666" w:type="dxa"/>
            <w:shd w:val="clear" w:color="auto" w:fill="auto"/>
          </w:tcPr>
          <w:p w14:paraId="1184A6F1" w14:textId="1513A9B1" w:rsidR="004D2681" w:rsidRPr="004749DA" w:rsidRDefault="004D2681" w:rsidP="00970C5B">
            <w:pPr>
              <w:spacing w:after="0" w:line="240" w:lineRule="auto"/>
              <w:rPr>
                <w:rFonts w:eastAsia="Times New Roman" w:cs="Calibri"/>
                <w:sz w:val="18"/>
                <w:szCs w:val="18"/>
                <w:lang w:eastAsia="en-GB"/>
              </w:rPr>
            </w:pPr>
            <w:r w:rsidRPr="004749DA">
              <w:rPr>
                <w:rFonts w:eastAsia="Times New Roman" w:cs="Calibri"/>
                <w:sz w:val="18"/>
                <w:szCs w:val="18"/>
                <w:lang w:eastAsia="en-GB"/>
              </w:rPr>
              <w:t>Five</w:t>
            </w:r>
            <w:r w:rsidR="00D664F0" w:rsidRPr="004749DA">
              <w:rPr>
                <w:rFonts w:eastAsia="Times New Roman" w:cs="Calibri"/>
                <w:sz w:val="18"/>
                <w:szCs w:val="18"/>
                <w:lang w:eastAsia="en-GB"/>
              </w:rPr>
              <w:t xml:space="preserve"> systems in parallel. </w:t>
            </w:r>
            <w:r w:rsidRPr="004749DA">
              <w:rPr>
                <w:rFonts w:eastAsia="Times New Roman" w:cs="Calibri"/>
                <w:sz w:val="18"/>
                <w:szCs w:val="18"/>
                <w:lang w:eastAsia="en-GB"/>
              </w:rPr>
              <w:t xml:space="preserve">1: </w:t>
            </w:r>
            <w:r w:rsidR="00D664F0" w:rsidRPr="004749DA">
              <w:rPr>
                <w:rFonts w:eastAsia="Times New Roman" w:cs="Calibri"/>
                <w:sz w:val="18"/>
                <w:szCs w:val="18"/>
                <w:lang w:eastAsia="en-GB"/>
              </w:rPr>
              <w:t>Eight formal private contractors provide</w:t>
            </w:r>
            <w:r w:rsidR="00337D74">
              <w:rPr>
                <w:rFonts w:eastAsia="Times New Roman" w:cs="Calibri"/>
                <w:sz w:val="18"/>
                <w:szCs w:val="18"/>
                <w:lang w:eastAsia="en-GB"/>
              </w:rPr>
              <w:t>d</w:t>
            </w:r>
            <w:r w:rsidR="00D664F0" w:rsidRPr="004749DA">
              <w:rPr>
                <w:rFonts w:eastAsia="Times New Roman" w:cs="Calibri"/>
                <w:sz w:val="18"/>
                <w:szCs w:val="18"/>
                <w:lang w:eastAsia="en-GB"/>
              </w:rPr>
              <w:t xml:space="preserve"> services under franchise in planned settlements (one operator per district</w:t>
            </w:r>
            <w:r w:rsidR="008E6694" w:rsidRPr="004749DA">
              <w:rPr>
                <w:rFonts w:eastAsia="Times New Roman" w:cs="Calibri"/>
                <w:sz w:val="18"/>
                <w:szCs w:val="18"/>
                <w:lang w:eastAsia="en-GB"/>
              </w:rPr>
              <w:t>, using inter alia wheelie bins and compactor trucks</w:t>
            </w:r>
            <w:r w:rsidR="00D664F0" w:rsidRPr="004749DA">
              <w:rPr>
                <w:rFonts w:eastAsia="Times New Roman" w:cs="Calibri"/>
                <w:sz w:val="18"/>
                <w:szCs w:val="18"/>
                <w:lang w:eastAsia="en-GB"/>
              </w:rPr>
              <w:t xml:space="preserve">).  </w:t>
            </w:r>
            <w:r w:rsidRPr="004749DA">
              <w:rPr>
                <w:rFonts w:eastAsia="Times New Roman" w:cs="Calibri"/>
                <w:sz w:val="18"/>
                <w:szCs w:val="18"/>
                <w:lang w:eastAsia="en-GB"/>
              </w:rPr>
              <w:t xml:space="preserve">2. </w:t>
            </w:r>
            <w:r w:rsidR="00D664F0" w:rsidRPr="004749DA">
              <w:rPr>
                <w:rFonts w:eastAsia="Times New Roman" w:cs="Calibri"/>
                <w:sz w:val="18"/>
                <w:szCs w:val="18"/>
                <w:lang w:eastAsia="en-GB"/>
              </w:rPr>
              <w:t xml:space="preserve">73 community-based enterprises (CBEs) </w:t>
            </w:r>
            <w:r w:rsidR="00615AEB" w:rsidRPr="004749DA">
              <w:rPr>
                <w:rFonts w:eastAsia="Times New Roman" w:cs="Calibri"/>
                <w:sz w:val="18"/>
                <w:szCs w:val="18"/>
                <w:lang w:eastAsia="en-GB"/>
              </w:rPr>
              <w:t xml:space="preserve">franchised to </w:t>
            </w:r>
            <w:r w:rsidR="00D664F0" w:rsidRPr="004749DA">
              <w:rPr>
                <w:rFonts w:eastAsia="Times New Roman" w:cs="Calibri"/>
                <w:sz w:val="18"/>
                <w:szCs w:val="18"/>
                <w:lang w:eastAsia="en-GB"/>
              </w:rPr>
              <w:t>provide primary collection in peri-urban areas</w:t>
            </w:r>
            <w:r w:rsidR="00970C5B" w:rsidRPr="004749DA">
              <w:rPr>
                <w:rFonts w:eastAsia="Times New Roman" w:cs="Calibri"/>
                <w:sz w:val="18"/>
                <w:szCs w:val="18"/>
                <w:lang w:eastAsia="en-GB"/>
              </w:rPr>
              <w:t>. Most use</w:t>
            </w:r>
            <w:r w:rsidR="00337D74">
              <w:rPr>
                <w:rFonts w:eastAsia="Times New Roman" w:cs="Calibri"/>
                <w:sz w:val="18"/>
                <w:szCs w:val="18"/>
                <w:lang w:eastAsia="en-GB"/>
              </w:rPr>
              <w:t>d</w:t>
            </w:r>
            <w:r w:rsidR="008E6694" w:rsidRPr="004749DA">
              <w:rPr>
                <w:rFonts w:eastAsia="Times New Roman" w:cs="Calibri"/>
                <w:sz w:val="18"/>
                <w:szCs w:val="18"/>
                <w:lang w:eastAsia="en-GB"/>
              </w:rPr>
              <w:t xml:space="preserve"> </w:t>
            </w:r>
            <w:r w:rsidR="00970C5B" w:rsidRPr="004749DA">
              <w:rPr>
                <w:rFonts w:eastAsia="Times New Roman" w:cs="Calibri"/>
                <w:sz w:val="18"/>
                <w:szCs w:val="18"/>
                <w:lang w:eastAsia="en-GB"/>
              </w:rPr>
              <w:t>wheelbarrows, pushcarts or tricycles and deliver</w:t>
            </w:r>
            <w:r w:rsidR="00337D74">
              <w:rPr>
                <w:rFonts w:eastAsia="Times New Roman" w:cs="Calibri"/>
                <w:sz w:val="18"/>
                <w:szCs w:val="18"/>
                <w:lang w:eastAsia="en-GB"/>
              </w:rPr>
              <w:t>ed</w:t>
            </w:r>
            <w:r w:rsidR="00970C5B" w:rsidRPr="004749DA">
              <w:rPr>
                <w:rFonts w:eastAsia="Times New Roman" w:cs="Calibri"/>
                <w:sz w:val="18"/>
                <w:szCs w:val="18"/>
                <w:lang w:eastAsia="en-GB"/>
              </w:rPr>
              <w:t xml:space="preserve"> waste to containers, which </w:t>
            </w:r>
            <w:r w:rsidR="00337D74">
              <w:rPr>
                <w:rFonts w:eastAsia="Times New Roman" w:cs="Calibri"/>
                <w:sz w:val="18"/>
                <w:szCs w:val="18"/>
                <w:lang w:eastAsia="en-GB"/>
              </w:rPr>
              <w:t>we</w:t>
            </w:r>
            <w:r w:rsidR="00970C5B" w:rsidRPr="004749DA">
              <w:rPr>
                <w:rFonts w:eastAsia="Times New Roman" w:cs="Calibri"/>
                <w:sz w:val="18"/>
                <w:szCs w:val="18"/>
                <w:lang w:eastAsia="en-GB"/>
              </w:rPr>
              <w:t xml:space="preserve">re </w:t>
            </w:r>
            <w:r w:rsidR="00D664F0" w:rsidRPr="004749DA">
              <w:rPr>
                <w:rFonts w:eastAsia="Times New Roman" w:cs="Calibri"/>
                <w:sz w:val="18"/>
                <w:szCs w:val="18"/>
                <w:lang w:eastAsia="en-GB"/>
              </w:rPr>
              <w:t>collect</w:t>
            </w:r>
            <w:r w:rsidR="00970C5B" w:rsidRPr="004749DA">
              <w:rPr>
                <w:rFonts w:eastAsia="Times New Roman" w:cs="Calibri"/>
                <w:sz w:val="18"/>
                <w:szCs w:val="18"/>
                <w:lang w:eastAsia="en-GB"/>
              </w:rPr>
              <w:t>ed</w:t>
            </w:r>
            <w:r w:rsidR="00D664F0" w:rsidRPr="004749DA">
              <w:rPr>
                <w:rFonts w:eastAsia="Times New Roman" w:cs="Calibri"/>
                <w:sz w:val="18"/>
                <w:szCs w:val="18"/>
                <w:lang w:eastAsia="en-GB"/>
              </w:rPr>
              <w:t xml:space="preserve"> by municipality. </w:t>
            </w:r>
            <w:r w:rsidRPr="004749DA">
              <w:rPr>
                <w:rFonts w:eastAsia="Times New Roman" w:cs="Calibri"/>
                <w:sz w:val="18"/>
                <w:szCs w:val="18"/>
                <w:lang w:eastAsia="en-GB"/>
              </w:rPr>
              <w:t xml:space="preserve">3. </w:t>
            </w:r>
            <w:r w:rsidR="00970C5B" w:rsidRPr="004749DA">
              <w:rPr>
                <w:rFonts w:eastAsia="Times New Roman" w:cs="Calibri"/>
                <w:sz w:val="18"/>
                <w:szCs w:val="18"/>
                <w:lang w:eastAsia="en-GB"/>
              </w:rPr>
              <w:t>Areas near the landfill use</w:t>
            </w:r>
            <w:r w:rsidR="00337D74">
              <w:rPr>
                <w:rFonts w:eastAsia="Times New Roman" w:cs="Calibri"/>
                <w:sz w:val="18"/>
                <w:szCs w:val="18"/>
                <w:lang w:eastAsia="en-GB"/>
              </w:rPr>
              <w:t>d</w:t>
            </w:r>
            <w:r w:rsidR="00970C5B" w:rsidRPr="004749DA">
              <w:rPr>
                <w:rFonts w:eastAsia="Times New Roman" w:cs="Calibri"/>
                <w:sz w:val="18"/>
                <w:szCs w:val="18"/>
                <w:lang w:eastAsia="en-GB"/>
              </w:rPr>
              <w:t xml:space="preserve"> a </w:t>
            </w:r>
            <w:r w:rsidR="00713C12" w:rsidRPr="004749DA">
              <w:rPr>
                <w:rFonts w:eastAsia="Times New Roman" w:cs="Calibri"/>
                <w:sz w:val="18"/>
                <w:szCs w:val="18"/>
                <w:lang w:eastAsia="en-GB"/>
              </w:rPr>
              <w:t>tractor</w:t>
            </w:r>
            <w:r w:rsidR="00970C5B" w:rsidRPr="004749DA">
              <w:rPr>
                <w:rFonts w:eastAsia="Times New Roman" w:cs="Calibri"/>
                <w:sz w:val="18"/>
                <w:szCs w:val="18"/>
                <w:lang w:eastAsia="en-GB"/>
              </w:rPr>
              <w:t xml:space="preserve">/ trailer system along main streets, to which people </w:t>
            </w:r>
            <w:r w:rsidR="00337D74" w:rsidRPr="004749DA">
              <w:rPr>
                <w:rFonts w:eastAsia="Times New Roman" w:cs="Calibri"/>
                <w:sz w:val="18"/>
                <w:szCs w:val="18"/>
                <w:lang w:eastAsia="en-GB"/>
              </w:rPr>
              <w:t>br</w:t>
            </w:r>
            <w:r w:rsidR="00337D74">
              <w:rPr>
                <w:rFonts w:eastAsia="Times New Roman" w:cs="Calibri"/>
                <w:sz w:val="18"/>
                <w:szCs w:val="18"/>
                <w:lang w:eastAsia="en-GB"/>
              </w:rPr>
              <w:t>ought</w:t>
            </w:r>
            <w:r w:rsidR="00337D74" w:rsidRPr="004749DA">
              <w:rPr>
                <w:rFonts w:eastAsia="Times New Roman" w:cs="Calibri"/>
                <w:sz w:val="18"/>
                <w:szCs w:val="18"/>
                <w:lang w:eastAsia="en-GB"/>
              </w:rPr>
              <w:t xml:space="preserve"> </w:t>
            </w:r>
            <w:r w:rsidR="00970C5B" w:rsidRPr="004749DA">
              <w:rPr>
                <w:rFonts w:eastAsia="Times New Roman" w:cs="Calibri"/>
                <w:sz w:val="18"/>
                <w:szCs w:val="18"/>
                <w:lang w:eastAsia="en-GB"/>
              </w:rPr>
              <w:t xml:space="preserve">waste in plastic bags. </w:t>
            </w:r>
            <w:r w:rsidRPr="004749DA">
              <w:rPr>
                <w:rFonts w:eastAsia="Times New Roman" w:cs="Calibri"/>
                <w:sz w:val="18"/>
                <w:szCs w:val="18"/>
                <w:lang w:eastAsia="en-GB"/>
              </w:rPr>
              <w:t xml:space="preserve">4. </w:t>
            </w:r>
            <w:r w:rsidR="00337D74">
              <w:rPr>
                <w:rFonts w:eastAsia="Times New Roman" w:cs="Calibri"/>
                <w:sz w:val="18"/>
                <w:szCs w:val="18"/>
                <w:lang w:eastAsia="en-GB"/>
              </w:rPr>
              <w:t>M</w:t>
            </w:r>
            <w:r w:rsidR="00D664F0" w:rsidRPr="004749DA">
              <w:rPr>
                <w:rFonts w:eastAsia="Times New Roman" w:cs="Calibri"/>
                <w:sz w:val="18"/>
                <w:szCs w:val="18"/>
                <w:lang w:eastAsia="en-GB"/>
              </w:rPr>
              <w:t>unicipality directly service</w:t>
            </w:r>
            <w:r w:rsidR="00337D74">
              <w:rPr>
                <w:rFonts w:eastAsia="Times New Roman" w:cs="Calibri"/>
                <w:sz w:val="18"/>
                <w:szCs w:val="18"/>
                <w:lang w:eastAsia="en-GB"/>
              </w:rPr>
              <w:t>d</w:t>
            </w:r>
            <w:r w:rsidR="00D664F0" w:rsidRPr="004749DA">
              <w:rPr>
                <w:rFonts w:eastAsia="Times New Roman" w:cs="Calibri"/>
                <w:sz w:val="18"/>
                <w:szCs w:val="18"/>
                <w:lang w:eastAsia="en-GB"/>
              </w:rPr>
              <w:t xml:space="preserve"> central business district. </w:t>
            </w:r>
            <w:r w:rsidRPr="004749DA">
              <w:rPr>
                <w:rFonts w:eastAsia="Times New Roman" w:cs="Calibri"/>
                <w:sz w:val="18"/>
                <w:szCs w:val="18"/>
                <w:lang w:eastAsia="en-GB"/>
              </w:rPr>
              <w:t xml:space="preserve">5. Large waste generators </w:t>
            </w:r>
            <w:r w:rsidR="00337D74">
              <w:rPr>
                <w:rFonts w:eastAsia="Times New Roman" w:cs="Calibri"/>
                <w:sz w:val="18"/>
                <w:szCs w:val="18"/>
                <w:lang w:eastAsia="en-GB"/>
              </w:rPr>
              <w:t>could</w:t>
            </w:r>
            <w:r w:rsidRPr="004749DA">
              <w:rPr>
                <w:rFonts w:eastAsia="Times New Roman" w:cs="Calibri"/>
                <w:sz w:val="18"/>
                <w:szCs w:val="18"/>
                <w:lang w:eastAsia="en-GB"/>
              </w:rPr>
              <w:t xml:space="preserve"> apply for licence to operate waste collection vehicles for their own waste. </w:t>
            </w:r>
          </w:p>
          <w:p w14:paraId="299B0141" w14:textId="2A0703D8" w:rsidR="00D664F0" w:rsidRPr="004749DA" w:rsidRDefault="00D664F0" w:rsidP="00337D74">
            <w:pPr>
              <w:spacing w:after="0" w:line="240" w:lineRule="auto"/>
              <w:rPr>
                <w:rFonts w:eastAsia="Times New Roman" w:cs="Calibri"/>
                <w:sz w:val="18"/>
                <w:szCs w:val="18"/>
                <w:lang w:eastAsia="en-GB"/>
              </w:rPr>
            </w:pPr>
            <w:r w:rsidRPr="004749DA">
              <w:rPr>
                <w:rFonts w:eastAsia="Times New Roman" w:cs="Calibri"/>
                <w:sz w:val="18"/>
                <w:szCs w:val="18"/>
                <w:lang w:eastAsia="en-GB"/>
              </w:rPr>
              <w:t>All operators collect fees directly - formal operators pa</w:t>
            </w:r>
            <w:r w:rsidR="00337D74">
              <w:rPr>
                <w:rFonts w:eastAsia="Times New Roman" w:cs="Calibri"/>
                <w:sz w:val="18"/>
                <w:szCs w:val="18"/>
                <w:lang w:eastAsia="en-GB"/>
              </w:rPr>
              <w:t>id</w:t>
            </w:r>
            <w:r w:rsidRPr="004749DA">
              <w:rPr>
                <w:rFonts w:eastAsia="Times New Roman" w:cs="Calibri"/>
                <w:sz w:val="18"/>
                <w:szCs w:val="18"/>
                <w:lang w:eastAsia="en-GB"/>
              </w:rPr>
              <w:t xml:space="preserve"> for waste delivered to the landfill, CBEs d</w:t>
            </w:r>
            <w:r w:rsidR="00337D74">
              <w:rPr>
                <w:rFonts w:eastAsia="Times New Roman" w:cs="Calibri"/>
                <w:sz w:val="18"/>
                <w:szCs w:val="18"/>
                <w:lang w:eastAsia="en-GB"/>
              </w:rPr>
              <w:t>id</w:t>
            </w:r>
            <w:r w:rsidRPr="004749DA">
              <w:rPr>
                <w:rFonts w:eastAsia="Times New Roman" w:cs="Calibri"/>
                <w:sz w:val="18"/>
                <w:szCs w:val="18"/>
                <w:lang w:eastAsia="en-GB"/>
              </w:rPr>
              <w:t xml:space="preserve"> not - payment default </w:t>
            </w:r>
            <w:r w:rsidR="00337D74">
              <w:rPr>
                <w:rFonts w:eastAsia="Times New Roman" w:cs="Calibri"/>
                <w:sz w:val="18"/>
                <w:szCs w:val="18"/>
                <w:lang w:eastAsia="en-GB"/>
              </w:rPr>
              <w:t>wa</w:t>
            </w:r>
            <w:r w:rsidRPr="004749DA">
              <w:rPr>
                <w:rFonts w:eastAsia="Times New Roman" w:cs="Calibri"/>
                <w:sz w:val="18"/>
                <w:szCs w:val="18"/>
                <w:lang w:eastAsia="en-GB"/>
              </w:rPr>
              <w:t>s a problem.</w:t>
            </w:r>
          </w:p>
        </w:tc>
      </w:tr>
      <w:tr w:rsidR="00EA4B7D" w:rsidRPr="004749DA" w14:paraId="08786B34" w14:textId="77777777" w:rsidTr="009D54A6">
        <w:trPr>
          <w:cantSplit/>
        </w:trPr>
        <w:tc>
          <w:tcPr>
            <w:tcW w:w="1056" w:type="dxa"/>
            <w:shd w:val="clear" w:color="auto" w:fill="auto"/>
          </w:tcPr>
          <w:p w14:paraId="239E754D" w14:textId="77777777" w:rsidR="00EA4B7D" w:rsidRPr="004749DA" w:rsidRDefault="00EA4B7D" w:rsidP="008E6694">
            <w:pPr>
              <w:spacing w:after="0" w:line="240" w:lineRule="auto"/>
              <w:rPr>
                <w:rFonts w:eastAsia="Times New Roman" w:cs="Calibri"/>
                <w:b/>
                <w:bCs/>
                <w:sz w:val="18"/>
                <w:szCs w:val="18"/>
                <w:lang w:eastAsia="en-GB"/>
              </w:rPr>
            </w:pPr>
            <w:r w:rsidRPr="004749DA">
              <w:rPr>
                <w:rFonts w:eastAsia="Times New Roman" w:cs="Calibri"/>
                <w:b/>
                <w:bCs/>
                <w:sz w:val="18"/>
                <w:szCs w:val="18"/>
                <w:lang w:eastAsia="en-GB"/>
              </w:rPr>
              <w:t>Maputo</w:t>
            </w:r>
          </w:p>
        </w:tc>
        <w:tc>
          <w:tcPr>
            <w:tcW w:w="1602" w:type="dxa"/>
            <w:shd w:val="clear" w:color="auto" w:fill="auto"/>
          </w:tcPr>
          <w:p w14:paraId="1106D0E2" w14:textId="77777777" w:rsidR="00EA4B7D" w:rsidRPr="004749DA" w:rsidRDefault="00EA4B7D" w:rsidP="00EA4B7D">
            <w:pPr>
              <w:spacing w:after="0" w:line="240" w:lineRule="auto"/>
              <w:jc w:val="center"/>
              <w:rPr>
                <w:rFonts w:eastAsia="Times New Roman" w:cs="Calibri"/>
                <w:sz w:val="18"/>
                <w:szCs w:val="18"/>
                <w:lang w:eastAsia="en-GB"/>
              </w:rPr>
            </w:pPr>
            <w:r w:rsidRPr="004749DA">
              <w:rPr>
                <w:rFonts w:eastAsia="Times New Roman" w:cs="Calibri"/>
                <w:sz w:val="18"/>
                <w:szCs w:val="18"/>
                <w:lang w:eastAsia="en-GB"/>
              </w:rPr>
              <w:t>PPP                  (including micro)</w:t>
            </w:r>
          </w:p>
          <w:p w14:paraId="4D8833A2" w14:textId="77777777" w:rsidR="00EA4B7D" w:rsidRPr="004749DA" w:rsidRDefault="00EA4B7D" w:rsidP="00EA4B7D">
            <w:pPr>
              <w:spacing w:after="0" w:line="240" w:lineRule="auto"/>
              <w:jc w:val="center"/>
              <w:rPr>
                <w:rFonts w:eastAsia="Times New Roman" w:cs="Calibri"/>
                <w:sz w:val="18"/>
                <w:szCs w:val="18"/>
                <w:lang w:eastAsia="en-GB"/>
              </w:rPr>
            </w:pPr>
          </w:p>
          <w:p w14:paraId="7D31BD44" w14:textId="77777777" w:rsidR="00EA4B7D" w:rsidRPr="004749DA" w:rsidRDefault="00EA4B7D" w:rsidP="00EA4B7D">
            <w:pPr>
              <w:spacing w:after="0" w:line="240" w:lineRule="auto"/>
              <w:jc w:val="center"/>
              <w:rPr>
                <w:rFonts w:eastAsia="Times New Roman" w:cs="Calibri"/>
                <w:sz w:val="18"/>
                <w:szCs w:val="18"/>
                <w:lang w:eastAsia="en-GB"/>
              </w:rPr>
            </w:pPr>
          </w:p>
        </w:tc>
        <w:tc>
          <w:tcPr>
            <w:tcW w:w="823" w:type="dxa"/>
            <w:shd w:val="clear" w:color="auto" w:fill="auto"/>
          </w:tcPr>
          <w:p w14:paraId="7836DDB9" w14:textId="77777777" w:rsidR="00EA4B7D" w:rsidRPr="004749DA" w:rsidRDefault="00EA4B7D" w:rsidP="008E6694">
            <w:pPr>
              <w:spacing w:after="0" w:line="240" w:lineRule="auto"/>
              <w:jc w:val="center"/>
              <w:rPr>
                <w:rFonts w:eastAsia="Times New Roman" w:cs="Calibri"/>
                <w:sz w:val="18"/>
                <w:szCs w:val="18"/>
                <w:lang w:eastAsia="en-GB"/>
              </w:rPr>
            </w:pPr>
            <w:r w:rsidRPr="004749DA">
              <w:rPr>
                <w:rFonts w:eastAsia="Times New Roman" w:cs="Calibri"/>
                <w:sz w:val="18"/>
                <w:szCs w:val="18"/>
                <w:lang w:eastAsia="en-GB"/>
              </w:rPr>
              <w:t>82%</w:t>
            </w:r>
          </w:p>
        </w:tc>
        <w:tc>
          <w:tcPr>
            <w:tcW w:w="707" w:type="dxa"/>
          </w:tcPr>
          <w:p w14:paraId="6BE50481" w14:textId="77777777" w:rsidR="00EA4B7D" w:rsidRPr="004749DA" w:rsidRDefault="00EA4B7D" w:rsidP="008E6694">
            <w:pPr>
              <w:spacing w:after="0" w:line="240" w:lineRule="auto"/>
              <w:jc w:val="center"/>
              <w:rPr>
                <w:rFonts w:eastAsia="Times New Roman" w:cs="Calibri"/>
                <w:sz w:val="18"/>
                <w:szCs w:val="18"/>
                <w:lang w:eastAsia="en-GB"/>
              </w:rPr>
            </w:pPr>
            <w:r w:rsidRPr="004749DA">
              <w:rPr>
                <w:rFonts w:eastAsia="Times New Roman" w:cs="Calibri"/>
                <w:sz w:val="18"/>
                <w:szCs w:val="18"/>
                <w:lang w:eastAsia="en-GB"/>
              </w:rPr>
              <w:t>↑</w:t>
            </w:r>
          </w:p>
        </w:tc>
        <w:tc>
          <w:tcPr>
            <w:tcW w:w="5666" w:type="dxa"/>
            <w:shd w:val="clear" w:color="auto" w:fill="auto"/>
          </w:tcPr>
          <w:p w14:paraId="4BEAC445" w14:textId="260C8436" w:rsidR="00EA4B7D" w:rsidRPr="004749DA" w:rsidRDefault="00EA4B7D" w:rsidP="006F50A0">
            <w:pPr>
              <w:spacing w:after="0" w:line="240" w:lineRule="auto"/>
              <w:rPr>
                <w:rFonts w:eastAsia="Times New Roman" w:cs="Calibri"/>
                <w:sz w:val="18"/>
                <w:szCs w:val="18"/>
                <w:lang w:eastAsia="en-GB"/>
              </w:rPr>
            </w:pPr>
            <w:r w:rsidRPr="004749DA">
              <w:rPr>
                <w:rFonts w:eastAsia="Times New Roman" w:cs="Calibri"/>
                <w:sz w:val="18"/>
                <w:szCs w:val="18"/>
                <w:lang w:eastAsia="en-GB"/>
              </w:rPr>
              <w:t xml:space="preserve">Five distinct operator models for waste collection. 1: </w:t>
            </w:r>
            <w:r w:rsidR="004D2681" w:rsidRPr="004749DA">
              <w:rPr>
                <w:rFonts w:eastAsia="Times New Roman" w:cs="Calibri"/>
                <w:sz w:val="18"/>
                <w:szCs w:val="18"/>
                <w:lang w:eastAsia="en-GB"/>
              </w:rPr>
              <w:t>C</w:t>
            </w:r>
            <w:r w:rsidR="008E6694" w:rsidRPr="004749DA">
              <w:rPr>
                <w:rFonts w:eastAsia="Times New Roman" w:cs="Calibri"/>
                <w:sz w:val="18"/>
                <w:szCs w:val="18"/>
                <w:lang w:eastAsia="en-GB"/>
              </w:rPr>
              <w:t xml:space="preserve">losely-spaced </w:t>
            </w:r>
            <w:r w:rsidRPr="004749DA">
              <w:rPr>
                <w:rFonts w:eastAsia="Times New Roman" w:cs="Calibri"/>
                <w:sz w:val="18"/>
                <w:szCs w:val="18"/>
                <w:lang w:eastAsia="en-GB"/>
              </w:rPr>
              <w:t>public containers with collection by compactor trucks for high density inner city (PPP - service contract</w:t>
            </w:r>
            <w:r w:rsidR="00986856">
              <w:rPr>
                <w:rFonts w:eastAsia="Times New Roman" w:cs="Calibri"/>
                <w:sz w:val="18"/>
                <w:szCs w:val="18"/>
                <w:lang w:eastAsia="en-GB"/>
              </w:rPr>
              <w:t>ed</w:t>
            </w:r>
            <w:r w:rsidRPr="004749DA">
              <w:rPr>
                <w:rFonts w:eastAsia="Times New Roman" w:cs="Calibri"/>
                <w:sz w:val="18"/>
                <w:szCs w:val="18"/>
                <w:lang w:eastAsia="en-GB"/>
              </w:rPr>
              <w:t xml:space="preserve"> to</w:t>
            </w:r>
            <w:r w:rsidR="004D2681" w:rsidRPr="004749DA">
              <w:rPr>
                <w:rFonts w:eastAsia="Times New Roman" w:cs="Calibri"/>
                <w:sz w:val="18"/>
                <w:szCs w:val="18"/>
                <w:lang w:eastAsia="en-GB"/>
              </w:rPr>
              <w:t xml:space="preserve"> a large private operator). 2: D</w:t>
            </w:r>
            <w:r w:rsidRPr="004749DA">
              <w:rPr>
                <w:rFonts w:eastAsia="Times New Roman" w:cs="Calibri"/>
                <w:sz w:val="18"/>
                <w:szCs w:val="18"/>
                <w:lang w:eastAsia="en-GB"/>
              </w:rPr>
              <w:t>oor-to-door service for high-income residential areas in the inn</w:t>
            </w:r>
            <w:r w:rsidR="004D2681" w:rsidRPr="004749DA">
              <w:rPr>
                <w:rFonts w:eastAsia="Times New Roman" w:cs="Calibri"/>
                <w:sz w:val="18"/>
                <w:szCs w:val="18"/>
                <w:lang w:eastAsia="en-GB"/>
              </w:rPr>
              <w:t>er city (public operation). 3: S</w:t>
            </w:r>
            <w:r w:rsidRPr="004749DA">
              <w:rPr>
                <w:rFonts w:eastAsia="Times New Roman" w:cs="Calibri"/>
                <w:sz w:val="18"/>
                <w:szCs w:val="18"/>
                <w:lang w:eastAsia="en-GB"/>
              </w:rPr>
              <w:t xml:space="preserve">plit system in suburban areas, where </w:t>
            </w:r>
            <w:r w:rsidR="00713C12" w:rsidRPr="004749DA">
              <w:rPr>
                <w:rFonts w:eastAsia="Times New Roman" w:cs="Calibri"/>
                <w:sz w:val="18"/>
                <w:szCs w:val="18"/>
                <w:lang w:eastAsia="en-GB"/>
              </w:rPr>
              <w:t>MSPs provide</w:t>
            </w:r>
            <w:r w:rsidR="00986856">
              <w:rPr>
                <w:rFonts w:eastAsia="Times New Roman" w:cs="Calibri"/>
                <w:sz w:val="18"/>
                <w:szCs w:val="18"/>
                <w:lang w:eastAsia="en-GB"/>
              </w:rPr>
              <w:t>d</w:t>
            </w:r>
            <w:r w:rsidR="00713C12" w:rsidRPr="004749DA">
              <w:rPr>
                <w:rFonts w:eastAsia="Times New Roman" w:cs="Calibri"/>
                <w:sz w:val="18"/>
                <w:szCs w:val="18"/>
                <w:lang w:eastAsia="en-GB"/>
              </w:rPr>
              <w:t xml:space="preserve"> </w:t>
            </w:r>
            <w:r w:rsidRPr="004749DA">
              <w:rPr>
                <w:rFonts w:eastAsia="Times New Roman" w:cs="Calibri"/>
                <w:sz w:val="18"/>
                <w:szCs w:val="18"/>
                <w:lang w:eastAsia="en-GB"/>
              </w:rPr>
              <w:t>manual door-to-door service, delivering to large containers for secondary collection (PPP</w:t>
            </w:r>
            <w:r w:rsidR="004D2681" w:rsidRPr="004749DA">
              <w:rPr>
                <w:rFonts w:eastAsia="Times New Roman" w:cs="Calibri"/>
                <w:sz w:val="18"/>
                <w:szCs w:val="18"/>
                <w:lang w:eastAsia="en-GB"/>
              </w:rPr>
              <w:t>,</w:t>
            </w:r>
            <w:r w:rsidRPr="004749DA">
              <w:rPr>
                <w:rFonts w:eastAsia="Times New Roman" w:cs="Calibri"/>
                <w:sz w:val="18"/>
                <w:szCs w:val="18"/>
                <w:lang w:eastAsia="en-GB"/>
              </w:rPr>
              <w:t xml:space="preserve"> with separate service contracts for </w:t>
            </w:r>
            <w:r w:rsidR="00713C12" w:rsidRPr="004749DA">
              <w:rPr>
                <w:rFonts w:eastAsia="Times New Roman" w:cs="Calibri"/>
                <w:sz w:val="18"/>
                <w:szCs w:val="18"/>
                <w:lang w:eastAsia="en-GB"/>
              </w:rPr>
              <w:t>each</w:t>
            </w:r>
            <w:r w:rsidRPr="004749DA">
              <w:rPr>
                <w:rFonts w:eastAsia="Times New Roman" w:cs="Calibri"/>
                <w:sz w:val="18"/>
                <w:szCs w:val="18"/>
                <w:lang w:eastAsia="en-GB"/>
              </w:rPr>
              <w:t xml:space="preserve"> </w:t>
            </w:r>
            <w:r w:rsidR="00713C12" w:rsidRPr="004749DA">
              <w:rPr>
                <w:rFonts w:eastAsia="Times New Roman" w:cs="Calibri"/>
                <w:sz w:val="18"/>
                <w:szCs w:val="18"/>
                <w:lang w:eastAsia="en-GB"/>
              </w:rPr>
              <w:t>MSP</w:t>
            </w:r>
            <w:r w:rsidRPr="004749DA">
              <w:rPr>
                <w:rFonts w:eastAsia="Times New Roman" w:cs="Calibri"/>
                <w:sz w:val="18"/>
                <w:szCs w:val="18"/>
                <w:lang w:eastAsia="en-GB"/>
              </w:rPr>
              <w:t xml:space="preserve"> and </w:t>
            </w:r>
            <w:r w:rsidR="004D2681" w:rsidRPr="004749DA">
              <w:rPr>
                <w:rFonts w:eastAsia="Times New Roman" w:cs="Calibri"/>
                <w:sz w:val="18"/>
                <w:szCs w:val="18"/>
                <w:lang w:eastAsia="en-GB"/>
              </w:rPr>
              <w:t xml:space="preserve">for </w:t>
            </w:r>
            <w:r w:rsidRPr="004749DA">
              <w:rPr>
                <w:rFonts w:eastAsia="Times New Roman" w:cs="Calibri"/>
                <w:sz w:val="18"/>
                <w:szCs w:val="18"/>
                <w:lang w:eastAsia="en-GB"/>
              </w:rPr>
              <w:t xml:space="preserve">one large </w:t>
            </w:r>
            <w:r w:rsidR="005D7169">
              <w:rPr>
                <w:rFonts w:eastAsia="Times New Roman" w:cs="Calibri"/>
                <w:sz w:val="18"/>
                <w:szCs w:val="18"/>
                <w:lang w:eastAsia="en-GB"/>
              </w:rPr>
              <w:t xml:space="preserve">secondary collection </w:t>
            </w:r>
            <w:r w:rsidRPr="004749DA">
              <w:rPr>
                <w:rFonts w:eastAsia="Times New Roman" w:cs="Calibri"/>
                <w:sz w:val="18"/>
                <w:szCs w:val="18"/>
                <w:lang w:eastAsia="en-GB"/>
              </w:rPr>
              <w:t xml:space="preserve">operator). </w:t>
            </w:r>
            <w:r w:rsidR="006F50A0" w:rsidRPr="004749DA">
              <w:rPr>
                <w:rFonts w:eastAsia="Times New Roman" w:cs="Calibri"/>
                <w:sz w:val="18"/>
                <w:szCs w:val="18"/>
                <w:lang w:eastAsia="en-GB"/>
              </w:rPr>
              <w:t xml:space="preserve"> 4: C</w:t>
            </w:r>
            <w:r w:rsidRPr="004749DA">
              <w:rPr>
                <w:rFonts w:eastAsia="Times New Roman" w:cs="Calibri"/>
                <w:sz w:val="18"/>
                <w:szCs w:val="18"/>
                <w:lang w:eastAsia="en-GB"/>
              </w:rPr>
              <w:t>ollection from several points with a tractor in one difficult-to-access rur</w:t>
            </w:r>
            <w:r w:rsidR="006F50A0" w:rsidRPr="004749DA">
              <w:rPr>
                <w:rFonts w:eastAsia="Times New Roman" w:cs="Calibri"/>
                <w:sz w:val="18"/>
                <w:szCs w:val="18"/>
                <w:lang w:eastAsia="en-GB"/>
              </w:rPr>
              <w:t>al area (public operation). 5: A</w:t>
            </w:r>
            <w:r w:rsidRPr="004749DA">
              <w:rPr>
                <w:rFonts w:eastAsia="Times New Roman" w:cs="Calibri"/>
                <w:sz w:val="18"/>
                <w:szCs w:val="18"/>
                <w:lang w:eastAsia="en-GB"/>
              </w:rPr>
              <w:t xml:space="preserve"> purely private </w:t>
            </w:r>
            <w:r w:rsidR="006F50A0" w:rsidRPr="004749DA">
              <w:rPr>
                <w:rFonts w:eastAsia="Times New Roman" w:cs="Calibri"/>
                <w:sz w:val="18"/>
                <w:szCs w:val="18"/>
                <w:lang w:eastAsia="en-GB"/>
              </w:rPr>
              <w:t xml:space="preserve">but licensed open competition system </w:t>
            </w:r>
            <w:r w:rsidRPr="004749DA">
              <w:rPr>
                <w:rFonts w:eastAsia="Times New Roman" w:cs="Calibri"/>
                <w:sz w:val="18"/>
                <w:szCs w:val="18"/>
                <w:lang w:eastAsia="en-GB"/>
              </w:rPr>
              <w:t xml:space="preserve">for large commercial waste generators. </w:t>
            </w:r>
          </w:p>
        </w:tc>
      </w:tr>
      <w:tr w:rsidR="00EA4B7D" w:rsidRPr="004749DA" w14:paraId="00E87008" w14:textId="77777777" w:rsidTr="009D54A6">
        <w:trPr>
          <w:cantSplit/>
        </w:trPr>
        <w:tc>
          <w:tcPr>
            <w:tcW w:w="1056" w:type="dxa"/>
            <w:shd w:val="clear" w:color="auto" w:fill="auto"/>
          </w:tcPr>
          <w:p w14:paraId="0EB55F18" w14:textId="77777777" w:rsidR="00EA4B7D" w:rsidRPr="004749DA" w:rsidRDefault="00EA4B7D" w:rsidP="008E6694">
            <w:pPr>
              <w:spacing w:after="0" w:line="240" w:lineRule="auto"/>
              <w:rPr>
                <w:rFonts w:eastAsia="Times New Roman" w:cs="Calibri"/>
                <w:b/>
                <w:bCs/>
                <w:sz w:val="18"/>
                <w:szCs w:val="18"/>
                <w:lang w:eastAsia="en-GB"/>
              </w:rPr>
            </w:pPr>
            <w:r w:rsidRPr="004749DA">
              <w:rPr>
                <w:rFonts w:eastAsia="Times New Roman" w:cs="Calibri"/>
                <w:b/>
                <w:bCs/>
                <w:sz w:val="18"/>
                <w:szCs w:val="18"/>
                <w:lang w:eastAsia="en-GB"/>
              </w:rPr>
              <w:t>Surat</w:t>
            </w:r>
          </w:p>
        </w:tc>
        <w:tc>
          <w:tcPr>
            <w:tcW w:w="1602" w:type="dxa"/>
            <w:shd w:val="clear" w:color="auto" w:fill="auto"/>
          </w:tcPr>
          <w:p w14:paraId="5F0DCDD8" w14:textId="77777777" w:rsidR="00EA4B7D" w:rsidRPr="004749DA" w:rsidRDefault="00EA4B7D" w:rsidP="00EA4B7D">
            <w:pPr>
              <w:spacing w:after="0" w:line="240" w:lineRule="auto"/>
              <w:jc w:val="center"/>
              <w:rPr>
                <w:rFonts w:eastAsia="Times New Roman" w:cs="Calibri"/>
                <w:sz w:val="18"/>
                <w:szCs w:val="18"/>
                <w:lang w:eastAsia="en-GB"/>
              </w:rPr>
            </w:pPr>
            <w:r w:rsidRPr="004749DA">
              <w:rPr>
                <w:rFonts w:eastAsia="Times New Roman" w:cs="Calibri"/>
                <w:sz w:val="18"/>
                <w:szCs w:val="18"/>
                <w:lang w:eastAsia="en-GB"/>
              </w:rPr>
              <w:t>PPP</w:t>
            </w:r>
          </w:p>
        </w:tc>
        <w:tc>
          <w:tcPr>
            <w:tcW w:w="823" w:type="dxa"/>
            <w:shd w:val="clear" w:color="auto" w:fill="auto"/>
          </w:tcPr>
          <w:p w14:paraId="2F9EC52A" w14:textId="77777777" w:rsidR="00EA4B7D" w:rsidRPr="004749DA" w:rsidRDefault="00EA4B7D" w:rsidP="008E6694">
            <w:pPr>
              <w:spacing w:after="0" w:line="240" w:lineRule="auto"/>
              <w:jc w:val="center"/>
              <w:rPr>
                <w:rFonts w:eastAsia="Times New Roman" w:cs="Calibri"/>
                <w:sz w:val="18"/>
                <w:szCs w:val="18"/>
                <w:lang w:eastAsia="en-GB"/>
              </w:rPr>
            </w:pPr>
            <w:r w:rsidRPr="004749DA">
              <w:rPr>
                <w:rFonts w:eastAsia="Times New Roman" w:cs="Calibri"/>
                <w:sz w:val="18"/>
                <w:szCs w:val="18"/>
                <w:lang w:eastAsia="en-GB"/>
              </w:rPr>
              <w:t>95%</w:t>
            </w:r>
          </w:p>
        </w:tc>
        <w:tc>
          <w:tcPr>
            <w:tcW w:w="707" w:type="dxa"/>
          </w:tcPr>
          <w:p w14:paraId="78FEB319" w14:textId="77777777" w:rsidR="00EA4B7D" w:rsidRPr="004749DA" w:rsidRDefault="00EA4B7D" w:rsidP="008E6694">
            <w:pPr>
              <w:spacing w:after="0" w:line="240" w:lineRule="auto"/>
              <w:jc w:val="center"/>
              <w:rPr>
                <w:rFonts w:eastAsia="Times New Roman" w:cs="Calibri"/>
                <w:sz w:val="18"/>
                <w:szCs w:val="18"/>
                <w:lang w:eastAsia="en-GB"/>
              </w:rPr>
            </w:pPr>
            <w:r w:rsidRPr="004749DA">
              <w:rPr>
                <w:rFonts w:eastAsia="Times New Roman" w:cs="Calibri"/>
                <w:sz w:val="18"/>
                <w:szCs w:val="18"/>
                <w:lang w:eastAsia="en-GB"/>
              </w:rPr>
              <w:t>↑</w:t>
            </w:r>
          </w:p>
        </w:tc>
        <w:tc>
          <w:tcPr>
            <w:tcW w:w="5666" w:type="dxa"/>
            <w:shd w:val="clear" w:color="auto" w:fill="auto"/>
          </w:tcPr>
          <w:p w14:paraId="5E29B3ED" w14:textId="4AAB1867" w:rsidR="00EA4B7D" w:rsidRPr="004749DA" w:rsidRDefault="00C343A3" w:rsidP="00E10A21">
            <w:pPr>
              <w:spacing w:after="0" w:line="240" w:lineRule="auto"/>
              <w:rPr>
                <w:rFonts w:eastAsia="Times New Roman" w:cs="Calibri"/>
                <w:sz w:val="18"/>
                <w:szCs w:val="18"/>
                <w:lang w:eastAsia="en-GB"/>
              </w:rPr>
            </w:pPr>
            <w:r w:rsidRPr="004749DA">
              <w:rPr>
                <w:rFonts w:eastAsia="Times New Roman" w:cs="Calibri"/>
                <w:sz w:val="18"/>
                <w:szCs w:val="18"/>
                <w:lang w:eastAsia="en-GB"/>
              </w:rPr>
              <w:t>S</w:t>
            </w:r>
            <w:r w:rsidR="00EA4B7D" w:rsidRPr="004749DA">
              <w:rPr>
                <w:rFonts w:eastAsia="Times New Roman" w:cs="Calibri"/>
                <w:sz w:val="18"/>
                <w:szCs w:val="18"/>
                <w:lang w:eastAsia="en-GB"/>
              </w:rPr>
              <w:t>everal systems which work</w:t>
            </w:r>
            <w:r w:rsidR="00986856">
              <w:rPr>
                <w:rFonts w:eastAsia="Times New Roman" w:cs="Calibri"/>
                <w:sz w:val="18"/>
                <w:szCs w:val="18"/>
                <w:lang w:eastAsia="en-GB"/>
              </w:rPr>
              <w:t>ed</w:t>
            </w:r>
            <w:r w:rsidR="00EA4B7D" w:rsidRPr="004749DA">
              <w:rPr>
                <w:rFonts w:eastAsia="Times New Roman" w:cs="Calibri"/>
                <w:sz w:val="18"/>
                <w:szCs w:val="18"/>
                <w:lang w:eastAsia="en-GB"/>
              </w:rPr>
              <w:t xml:space="preserve"> in parallel. </w:t>
            </w:r>
            <w:r w:rsidR="00EA4B7D" w:rsidRPr="004749DA">
              <w:rPr>
                <w:sz w:val="18"/>
                <w:szCs w:val="18"/>
              </w:rPr>
              <w:t xml:space="preserve">90% of population served by </w:t>
            </w:r>
            <w:r w:rsidR="006F50A0" w:rsidRPr="004749DA">
              <w:rPr>
                <w:sz w:val="18"/>
                <w:szCs w:val="18"/>
              </w:rPr>
              <w:t xml:space="preserve">motorised </w:t>
            </w:r>
            <w:r w:rsidR="00EA4B7D" w:rsidRPr="004749DA">
              <w:rPr>
                <w:sz w:val="18"/>
                <w:szCs w:val="18"/>
              </w:rPr>
              <w:t>door-to-door primary collection, contracted out to 5 private contractors, one contract per each of 7 zones, who also transport</w:t>
            </w:r>
            <w:r w:rsidR="00986856">
              <w:rPr>
                <w:sz w:val="18"/>
                <w:szCs w:val="18"/>
              </w:rPr>
              <w:t>ed</w:t>
            </w:r>
            <w:r w:rsidR="00EA4B7D" w:rsidRPr="004749DA">
              <w:rPr>
                <w:sz w:val="18"/>
                <w:szCs w:val="18"/>
              </w:rPr>
              <w:t xml:space="preserve"> to transfer stations. 10% served by </w:t>
            </w:r>
            <w:r w:rsidR="00E10A21">
              <w:rPr>
                <w:sz w:val="18"/>
                <w:szCs w:val="18"/>
              </w:rPr>
              <w:t>public sector: street sweepers collect</w:t>
            </w:r>
            <w:r w:rsidR="00986856">
              <w:rPr>
                <w:sz w:val="18"/>
                <w:szCs w:val="18"/>
              </w:rPr>
              <w:t>ed</w:t>
            </w:r>
            <w:r w:rsidR="00E10A21">
              <w:rPr>
                <w:sz w:val="18"/>
                <w:szCs w:val="18"/>
              </w:rPr>
              <w:t xml:space="preserve"> waste in </w:t>
            </w:r>
            <w:r w:rsidR="00EA4B7D" w:rsidRPr="004749DA">
              <w:rPr>
                <w:sz w:val="18"/>
                <w:szCs w:val="18"/>
              </w:rPr>
              <w:t>wheelbarrows</w:t>
            </w:r>
            <w:r w:rsidR="00E10A21">
              <w:rPr>
                <w:sz w:val="18"/>
                <w:szCs w:val="18"/>
              </w:rPr>
              <w:t>, deliver</w:t>
            </w:r>
            <w:r w:rsidR="00986856">
              <w:rPr>
                <w:sz w:val="18"/>
                <w:szCs w:val="18"/>
              </w:rPr>
              <w:t>ed</w:t>
            </w:r>
            <w:r w:rsidR="00E10A21">
              <w:rPr>
                <w:sz w:val="18"/>
                <w:szCs w:val="18"/>
              </w:rPr>
              <w:t xml:space="preserve"> to central </w:t>
            </w:r>
            <w:proofErr w:type="gramStart"/>
            <w:r w:rsidR="00E10A21">
              <w:rPr>
                <w:sz w:val="18"/>
                <w:szCs w:val="18"/>
              </w:rPr>
              <w:t>containers,</w:t>
            </w:r>
            <w:proofErr w:type="gramEnd"/>
            <w:r w:rsidR="00E10A21">
              <w:rPr>
                <w:sz w:val="18"/>
                <w:szCs w:val="18"/>
              </w:rPr>
              <w:t xml:space="preserve"> municipality also provide</w:t>
            </w:r>
            <w:r w:rsidR="00986856">
              <w:rPr>
                <w:sz w:val="18"/>
                <w:szCs w:val="18"/>
              </w:rPr>
              <w:t>d</w:t>
            </w:r>
            <w:r w:rsidR="00E10A21">
              <w:rPr>
                <w:sz w:val="18"/>
                <w:szCs w:val="18"/>
              </w:rPr>
              <w:t xml:space="preserve"> secondary collection </w:t>
            </w:r>
            <w:r w:rsidR="00EA4B7D" w:rsidRPr="004749DA">
              <w:rPr>
                <w:sz w:val="18"/>
                <w:szCs w:val="18"/>
              </w:rPr>
              <w:t xml:space="preserve">(except for one zone, contracted out). </w:t>
            </w:r>
            <w:r w:rsidR="006F50A0" w:rsidRPr="004749DA">
              <w:rPr>
                <w:sz w:val="18"/>
                <w:szCs w:val="18"/>
              </w:rPr>
              <w:t>Commercial waste from hotels</w:t>
            </w:r>
            <w:r w:rsidR="00E10A21">
              <w:rPr>
                <w:sz w:val="18"/>
                <w:szCs w:val="18"/>
              </w:rPr>
              <w:t xml:space="preserve"> &amp; restaurants </w:t>
            </w:r>
            <w:r w:rsidR="006F50A0" w:rsidRPr="004749DA">
              <w:rPr>
                <w:sz w:val="18"/>
                <w:szCs w:val="18"/>
              </w:rPr>
              <w:t>collected and taken to transfer station through hotel association of Surat, which appoint</w:t>
            </w:r>
            <w:r w:rsidR="00986856">
              <w:rPr>
                <w:sz w:val="18"/>
                <w:szCs w:val="18"/>
              </w:rPr>
              <w:t>ed</w:t>
            </w:r>
            <w:r w:rsidR="006F50A0" w:rsidRPr="004749DA">
              <w:rPr>
                <w:sz w:val="18"/>
                <w:szCs w:val="18"/>
              </w:rPr>
              <w:t xml:space="preserve"> and pa</w:t>
            </w:r>
            <w:r w:rsidR="00986856">
              <w:rPr>
                <w:sz w:val="18"/>
                <w:szCs w:val="18"/>
              </w:rPr>
              <w:t>id</w:t>
            </w:r>
            <w:r w:rsidR="006F50A0" w:rsidRPr="004749DA">
              <w:rPr>
                <w:sz w:val="18"/>
                <w:szCs w:val="18"/>
              </w:rPr>
              <w:t xml:space="preserve"> the c</w:t>
            </w:r>
            <w:r w:rsidR="00E10A21">
              <w:rPr>
                <w:sz w:val="18"/>
                <w:szCs w:val="18"/>
              </w:rPr>
              <w:t>ontractor; the municipality</w:t>
            </w:r>
            <w:r w:rsidR="006F50A0" w:rsidRPr="004749DA">
              <w:rPr>
                <w:sz w:val="18"/>
                <w:szCs w:val="18"/>
              </w:rPr>
              <w:t xml:space="preserve"> </w:t>
            </w:r>
            <w:r w:rsidR="00E10A21">
              <w:rPr>
                <w:sz w:val="18"/>
                <w:szCs w:val="18"/>
              </w:rPr>
              <w:t xml:space="preserve">only </w:t>
            </w:r>
            <w:r w:rsidR="006F50A0" w:rsidRPr="004749DA">
              <w:rPr>
                <w:sz w:val="18"/>
                <w:szCs w:val="18"/>
              </w:rPr>
              <w:t>monitor</w:t>
            </w:r>
            <w:r w:rsidR="00986856">
              <w:rPr>
                <w:sz w:val="18"/>
                <w:szCs w:val="18"/>
              </w:rPr>
              <w:t>ed</w:t>
            </w:r>
            <w:r w:rsidR="006F50A0" w:rsidRPr="004749DA">
              <w:rPr>
                <w:sz w:val="18"/>
                <w:szCs w:val="18"/>
              </w:rPr>
              <w:t xml:space="preserve"> the system.</w:t>
            </w:r>
          </w:p>
        </w:tc>
      </w:tr>
      <w:tr w:rsidR="00EA4B7D" w:rsidRPr="004749DA" w14:paraId="286C1C04" w14:textId="77777777" w:rsidTr="009D54A6">
        <w:trPr>
          <w:cantSplit/>
        </w:trPr>
        <w:tc>
          <w:tcPr>
            <w:tcW w:w="1056" w:type="dxa"/>
            <w:shd w:val="clear" w:color="auto" w:fill="auto"/>
          </w:tcPr>
          <w:p w14:paraId="701E89B7" w14:textId="77777777" w:rsidR="00EA4B7D" w:rsidRPr="004749DA" w:rsidRDefault="00EA4B7D" w:rsidP="008E6694">
            <w:pPr>
              <w:spacing w:after="0" w:line="240" w:lineRule="auto"/>
              <w:rPr>
                <w:rFonts w:eastAsia="Times New Roman" w:cs="Calibri"/>
                <w:b/>
                <w:bCs/>
                <w:sz w:val="18"/>
                <w:szCs w:val="18"/>
                <w:lang w:eastAsia="en-GB"/>
              </w:rPr>
            </w:pPr>
            <w:r w:rsidRPr="004749DA">
              <w:rPr>
                <w:rFonts w:eastAsia="Times New Roman" w:cs="Calibri"/>
                <w:b/>
                <w:bCs/>
                <w:sz w:val="18"/>
                <w:szCs w:val="18"/>
                <w:lang w:eastAsia="en-GB"/>
              </w:rPr>
              <w:t>Varna</w:t>
            </w:r>
          </w:p>
        </w:tc>
        <w:tc>
          <w:tcPr>
            <w:tcW w:w="1602" w:type="dxa"/>
            <w:shd w:val="clear" w:color="auto" w:fill="auto"/>
          </w:tcPr>
          <w:p w14:paraId="5E963521" w14:textId="77777777" w:rsidR="00EA4B7D" w:rsidRPr="004749DA" w:rsidRDefault="00EA4B7D" w:rsidP="00EA4B7D">
            <w:pPr>
              <w:spacing w:after="0" w:line="240" w:lineRule="auto"/>
              <w:jc w:val="center"/>
              <w:rPr>
                <w:rFonts w:eastAsia="Times New Roman" w:cs="Calibri"/>
                <w:sz w:val="18"/>
                <w:szCs w:val="18"/>
                <w:lang w:eastAsia="en-GB"/>
              </w:rPr>
            </w:pPr>
            <w:r w:rsidRPr="004749DA">
              <w:rPr>
                <w:rFonts w:eastAsia="Times New Roman" w:cs="Calibri"/>
                <w:sz w:val="18"/>
                <w:szCs w:val="18"/>
                <w:lang w:eastAsia="en-GB"/>
              </w:rPr>
              <w:t>PPP</w:t>
            </w:r>
          </w:p>
          <w:p w14:paraId="4B655533" w14:textId="5EA9C18D" w:rsidR="00EA4B7D" w:rsidRPr="004749DA" w:rsidRDefault="00EA4B7D" w:rsidP="00EA4B7D">
            <w:pPr>
              <w:spacing w:after="0" w:line="240" w:lineRule="auto"/>
              <w:jc w:val="center"/>
              <w:rPr>
                <w:rFonts w:eastAsia="Times New Roman" w:cs="Calibri"/>
                <w:b/>
                <w:sz w:val="18"/>
                <w:szCs w:val="18"/>
                <w:lang w:eastAsia="en-GB"/>
              </w:rPr>
            </w:pPr>
          </w:p>
        </w:tc>
        <w:tc>
          <w:tcPr>
            <w:tcW w:w="823" w:type="dxa"/>
            <w:shd w:val="clear" w:color="auto" w:fill="auto"/>
          </w:tcPr>
          <w:p w14:paraId="09827267" w14:textId="77777777" w:rsidR="00EA4B7D" w:rsidRPr="004749DA" w:rsidRDefault="00EA4B7D" w:rsidP="008E6694">
            <w:pPr>
              <w:spacing w:after="0" w:line="240" w:lineRule="auto"/>
              <w:jc w:val="center"/>
              <w:rPr>
                <w:rFonts w:eastAsia="Times New Roman" w:cs="Calibri"/>
                <w:sz w:val="18"/>
                <w:szCs w:val="18"/>
                <w:lang w:eastAsia="en-GB"/>
              </w:rPr>
            </w:pPr>
            <w:r w:rsidRPr="004749DA">
              <w:rPr>
                <w:rFonts w:eastAsia="Times New Roman" w:cs="Calibri"/>
                <w:sz w:val="18"/>
                <w:szCs w:val="18"/>
                <w:lang w:eastAsia="en-GB"/>
              </w:rPr>
              <w:t>100%</w:t>
            </w:r>
          </w:p>
        </w:tc>
        <w:tc>
          <w:tcPr>
            <w:tcW w:w="707" w:type="dxa"/>
          </w:tcPr>
          <w:p w14:paraId="6C6B89F8" w14:textId="77777777" w:rsidR="00EA4B7D" w:rsidRPr="004749DA" w:rsidRDefault="00EA4B7D" w:rsidP="008E6694">
            <w:pPr>
              <w:spacing w:after="0" w:line="240" w:lineRule="auto"/>
              <w:jc w:val="center"/>
              <w:rPr>
                <w:rFonts w:eastAsia="Times New Roman" w:cs="Calibri"/>
                <w:sz w:val="18"/>
                <w:szCs w:val="18"/>
                <w:lang w:eastAsia="en-GB"/>
              </w:rPr>
            </w:pPr>
            <w:r w:rsidRPr="004749DA">
              <w:rPr>
                <w:rFonts w:eastAsia="Times New Roman" w:cs="Calibri"/>
                <w:sz w:val="18"/>
                <w:szCs w:val="18"/>
                <w:lang w:eastAsia="en-GB"/>
              </w:rPr>
              <w:t>↔</w:t>
            </w:r>
          </w:p>
        </w:tc>
        <w:tc>
          <w:tcPr>
            <w:tcW w:w="5666" w:type="dxa"/>
            <w:shd w:val="clear" w:color="auto" w:fill="auto"/>
          </w:tcPr>
          <w:p w14:paraId="7498E3E7" w14:textId="26A5D8B0" w:rsidR="00EA4B7D" w:rsidRPr="004749DA" w:rsidRDefault="00EA4B7D" w:rsidP="00986856">
            <w:pPr>
              <w:spacing w:after="0" w:line="240" w:lineRule="auto"/>
              <w:rPr>
                <w:rFonts w:eastAsia="Times New Roman" w:cs="Calibri"/>
                <w:sz w:val="18"/>
                <w:szCs w:val="18"/>
                <w:lang w:eastAsia="en-GB"/>
              </w:rPr>
            </w:pPr>
            <w:r w:rsidRPr="004749DA">
              <w:rPr>
                <w:rFonts w:eastAsia="Times New Roman" w:cs="Calibri"/>
                <w:sz w:val="18"/>
                <w:szCs w:val="18"/>
                <w:lang w:eastAsia="en-GB"/>
              </w:rPr>
              <w:t>Collection services var</w:t>
            </w:r>
            <w:r w:rsidR="00986856">
              <w:rPr>
                <w:rFonts w:eastAsia="Times New Roman" w:cs="Calibri"/>
                <w:sz w:val="18"/>
                <w:szCs w:val="18"/>
                <w:lang w:eastAsia="en-GB"/>
              </w:rPr>
              <w:t>ied</w:t>
            </w:r>
            <w:r w:rsidRPr="004749DA">
              <w:rPr>
                <w:rFonts w:eastAsia="Times New Roman" w:cs="Calibri"/>
                <w:sz w:val="18"/>
                <w:szCs w:val="18"/>
                <w:lang w:eastAsia="en-GB"/>
              </w:rPr>
              <w:t xml:space="preserve"> with the characteristics of the neighbourhood. The most common bins </w:t>
            </w:r>
            <w:r w:rsidR="00986856">
              <w:rPr>
                <w:rFonts w:eastAsia="Times New Roman" w:cs="Calibri"/>
                <w:sz w:val="18"/>
                <w:szCs w:val="18"/>
                <w:lang w:eastAsia="en-GB"/>
              </w:rPr>
              <w:t>we</w:t>
            </w:r>
            <w:r w:rsidRPr="004749DA">
              <w:rPr>
                <w:rFonts w:eastAsia="Times New Roman" w:cs="Calibri"/>
                <w:sz w:val="18"/>
                <w:szCs w:val="18"/>
                <w:lang w:eastAsia="en-GB"/>
              </w:rPr>
              <w:t>re 1.1m³ containers serving a</w:t>
            </w:r>
            <w:r w:rsidR="00060FF9" w:rsidRPr="004749DA">
              <w:rPr>
                <w:rFonts w:eastAsia="Times New Roman" w:cs="Calibri"/>
                <w:sz w:val="18"/>
                <w:szCs w:val="18"/>
                <w:lang w:eastAsia="en-GB"/>
              </w:rPr>
              <w:t>n apartment building</w:t>
            </w:r>
            <w:r w:rsidRPr="004749DA">
              <w:rPr>
                <w:rFonts w:eastAsia="Times New Roman" w:cs="Calibri"/>
                <w:sz w:val="18"/>
                <w:szCs w:val="18"/>
                <w:lang w:eastAsia="en-GB"/>
              </w:rPr>
              <w:t xml:space="preserve"> and 0.24m³ containers for kerbside collection. There </w:t>
            </w:r>
            <w:r w:rsidR="00986856">
              <w:rPr>
                <w:rFonts w:eastAsia="Times New Roman" w:cs="Calibri"/>
                <w:sz w:val="18"/>
                <w:szCs w:val="18"/>
                <w:lang w:eastAsia="en-GB"/>
              </w:rPr>
              <w:t>we</w:t>
            </w:r>
            <w:r w:rsidRPr="004749DA">
              <w:rPr>
                <w:rFonts w:eastAsia="Times New Roman" w:cs="Calibri"/>
                <w:sz w:val="18"/>
                <w:szCs w:val="18"/>
                <w:lang w:eastAsia="en-GB"/>
              </w:rPr>
              <w:t>re also la</w:t>
            </w:r>
            <w:r w:rsidR="00412967">
              <w:rPr>
                <w:rFonts w:eastAsia="Times New Roman" w:cs="Calibri"/>
                <w:sz w:val="18"/>
                <w:szCs w:val="18"/>
                <w:lang w:eastAsia="en-GB"/>
              </w:rPr>
              <w:t>r</w:t>
            </w:r>
            <w:r w:rsidRPr="004749DA">
              <w:rPr>
                <w:rFonts w:eastAsia="Times New Roman" w:cs="Calibri"/>
                <w:sz w:val="18"/>
                <w:szCs w:val="18"/>
                <w:lang w:eastAsia="en-GB"/>
              </w:rPr>
              <w:t xml:space="preserve">ger 4m³ communal containers and smaller containers mainly for street litter; plus separate containers for packaging wastes. </w:t>
            </w:r>
          </w:p>
        </w:tc>
      </w:tr>
    </w:tbl>
    <w:p w14:paraId="567B8C1C" w14:textId="574541F3" w:rsidR="005D4953" w:rsidRPr="005D7169" w:rsidRDefault="006F50A0" w:rsidP="005D7169">
      <w:pPr>
        <w:spacing w:after="0" w:line="240" w:lineRule="auto"/>
        <w:rPr>
          <w:rFonts w:eastAsia="Times New Roman" w:cs="Calibri"/>
          <w:bCs/>
          <w:sz w:val="16"/>
          <w:szCs w:val="16"/>
          <w:lang w:eastAsia="en-GB"/>
        </w:rPr>
      </w:pPr>
      <w:proofErr w:type="gramStart"/>
      <w:r w:rsidRPr="005D7169">
        <w:rPr>
          <w:rFonts w:eastAsia="Times New Roman" w:cs="Calibri"/>
          <w:bCs/>
          <w:sz w:val="16"/>
          <w:szCs w:val="16"/>
          <w:lang w:eastAsia="en-GB"/>
        </w:rPr>
        <w:t>CBE - C</w:t>
      </w:r>
      <w:r w:rsidR="00BC0298" w:rsidRPr="005D7169">
        <w:rPr>
          <w:rFonts w:eastAsia="Times New Roman" w:cs="Calibri"/>
          <w:bCs/>
          <w:sz w:val="16"/>
          <w:szCs w:val="16"/>
          <w:lang w:eastAsia="en-GB"/>
        </w:rPr>
        <w:t>om</w:t>
      </w:r>
      <w:r w:rsidRPr="005D7169">
        <w:rPr>
          <w:rFonts w:eastAsia="Times New Roman" w:cs="Calibri"/>
          <w:bCs/>
          <w:sz w:val="16"/>
          <w:szCs w:val="16"/>
          <w:lang w:eastAsia="en-GB"/>
        </w:rPr>
        <w:t>munity-based enterprise.</w:t>
      </w:r>
      <w:proofErr w:type="gramEnd"/>
      <w:r w:rsidRPr="005D7169">
        <w:rPr>
          <w:rFonts w:eastAsia="Times New Roman" w:cs="Calibri"/>
          <w:bCs/>
          <w:sz w:val="16"/>
          <w:szCs w:val="16"/>
          <w:lang w:eastAsia="en-GB"/>
        </w:rPr>
        <w:t xml:space="preserve">  </w:t>
      </w:r>
      <w:proofErr w:type="gramStart"/>
      <w:r w:rsidRPr="005D7169">
        <w:rPr>
          <w:rFonts w:eastAsia="Times New Roman" w:cs="Calibri"/>
          <w:bCs/>
          <w:sz w:val="16"/>
          <w:szCs w:val="16"/>
          <w:lang w:eastAsia="en-GB"/>
        </w:rPr>
        <w:t>MSP - M</w:t>
      </w:r>
      <w:r w:rsidR="00BC0298" w:rsidRPr="005D7169">
        <w:rPr>
          <w:rFonts w:eastAsia="Times New Roman" w:cs="Calibri"/>
          <w:bCs/>
          <w:sz w:val="16"/>
          <w:szCs w:val="16"/>
          <w:lang w:eastAsia="en-GB"/>
        </w:rPr>
        <w:t>icro-service provider.</w:t>
      </w:r>
      <w:proofErr w:type="gramEnd"/>
      <w:r w:rsidRPr="005D7169">
        <w:rPr>
          <w:rFonts w:eastAsia="Times New Roman" w:cs="Calibri"/>
          <w:bCs/>
          <w:sz w:val="16"/>
          <w:szCs w:val="16"/>
          <w:lang w:eastAsia="en-GB"/>
        </w:rPr>
        <w:t xml:space="preserve"> </w:t>
      </w:r>
      <w:proofErr w:type="gramStart"/>
      <w:r w:rsidRPr="005D7169">
        <w:rPr>
          <w:rFonts w:eastAsia="Times New Roman" w:cs="Calibri"/>
          <w:bCs/>
          <w:sz w:val="16"/>
          <w:szCs w:val="16"/>
          <w:lang w:eastAsia="en-GB"/>
        </w:rPr>
        <w:t xml:space="preserve">PPP - Public-private </w:t>
      </w:r>
      <w:r w:rsidR="00B2594D">
        <w:rPr>
          <w:sz w:val="17"/>
          <w:szCs w:val="17"/>
        </w:rPr>
        <w:t>partnership</w:t>
      </w:r>
      <w:r w:rsidRPr="005D7169">
        <w:rPr>
          <w:rFonts w:eastAsia="Times New Roman" w:cs="Calibri"/>
          <w:bCs/>
          <w:sz w:val="16"/>
          <w:szCs w:val="16"/>
          <w:lang w:eastAsia="en-GB"/>
        </w:rPr>
        <w:t>.</w:t>
      </w:r>
      <w:proofErr w:type="gramEnd"/>
    </w:p>
    <w:p w14:paraId="2A66EB02" w14:textId="4A96AF6C" w:rsidR="005D7169" w:rsidRPr="004749DA" w:rsidRDefault="005D7169" w:rsidP="005D7169">
      <w:pPr>
        <w:spacing w:before="120" w:after="120" w:line="288" w:lineRule="auto"/>
      </w:pPr>
      <w:r w:rsidRPr="004749DA">
        <w:rPr>
          <w:rFonts w:eastAsia="Times New Roman" w:cs="Calibri"/>
          <w:lang w:eastAsia="en-GB"/>
        </w:rPr>
        <w:lastRenderedPageBreak/>
        <w:t xml:space="preserve">All four of the generic operator model types identified in </w:t>
      </w:r>
      <w:r w:rsidRPr="004749DA">
        <w:rPr>
          <w:rFonts w:eastAsia="Times New Roman" w:cs="Calibri"/>
          <w:i/>
          <w:lang w:eastAsia="en-GB"/>
        </w:rPr>
        <w:t>Figure 3</w:t>
      </w:r>
      <w:r w:rsidRPr="004749DA">
        <w:rPr>
          <w:rFonts w:eastAsia="Times New Roman" w:cs="Calibri"/>
          <w:lang w:eastAsia="en-GB"/>
        </w:rPr>
        <w:t xml:space="preserve"> </w:t>
      </w:r>
      <w:proofErr w:type="gramStart"/>
      <w:r>
        <w:rPr>
          <w:rFonts w:eastAsia="Times New Roman" w:cs="Calibri"/>
          <w:lang w:eastAsia="en-GB"/>
        </w:rPr>
        <w:t>a</w:t>
      </w:r>
      <w:r w:rsidRPr="004749DA">
        <w:rPr>
          <w:rFonts w:eastAsia="Times New Roman" w:cs="Calibri"/>
          <w:lang w:eastAsia="en-GB"/>
        </w:rPr>
        <w:t>re</w:t>
      </w:r>
      <w:proofErr w:type="gramEnd"/>
      <w:r w:rsidRPr="004749DA">
        <w:rPr>
          <w:rFonts w:eastAsia="Times New Roman" w:cs="Calibri"/>
          <w:lang w:eastAsia="en-GB"/>
        </w:rPr>
        <w:t xml:space="preserve"> represented among the eight examples in Table 5. However, implementing multiple operator models in parallel does imply that the municipal ‘client’ needs a significant level of institutional capacity. Three examples are </w:t>
      </w:r>
      <w:r w:rsidRPr="004749DA">
        <w:t xml:space="preserve">Maputo, Lusaka and Belo Horizonte, each of which had five distinct operator models for waste collection. Maputo received technical assistance from GIZ over a </w:t>
      </w:r>
      <w:r>
        <w:t>nine</w:t>
      </w:r>
      <w:r w:rsidRPr="004749DA">
        <w:t xml:space="preserve"> year period from 200</w:t>
      </w:r>
      <w:r>
        <w:t>2</w:t>
      </w:r>
      <w:r w:rsidRPr="004749DA">
        <w:t>, with particular focus on improving waste collection</w:t>
      </w:r>
      <w:r>
        <w:t>, establishing a sustainable financing model (Stretz, 2012)</w:t>
      </w:r>
      <w:r w:rsidRPr="004749DA">
        <w:t xml:space="preserve"> and on strengthening all of the (local) governance aspects (see Figure 1).</w:t>
      </w:r>
      <w:r>
        <w:t xml:space="preserve"> </w:t>
      </w:r>
      <w:r w:rsidRPr="004749DA">
        <w:t>This resulted in an increase in city-wide collection coverage to 82%</w:t>
      </w:r>
      <w:r>
        <w:t xml:space="preserve"> (Stretz, 2013)</w:t>
      </w:r>
      <w:r w:rsidRPr="004749DA">
        <w:t xml:space="preserve">, which compares to about 55% expected for similar low-income countries (UNEP, 2015). A semi-autonomous unit </w:t>
      </w:r>
      <w:r w:rsidRPr="004749DA">
        <w:rPr>
          <w:rFonts w:eastAsia="Times New Roman" w:cs="Calibri"/>
          <w:lang w:eastAsia="en-GB"/>
        </w:rPr>
        <w:t>responsible for delivery of solid waste management services has also been established in Lusaka, with technical assistance from the Danish government.</w:t>
      </w:r>
      <w:r w:rsidRPr="004749DA">
        <w:t xml:space="preserve"> In Belo Horizonte, a fully autonomous institution, operating separately from the municipality, is responsible for solid waste management; it is empowered to make decisions and </w:t>
      </w:r>
      <w:r>
        <w:t xml:space="preserve">has control over expenditure.  </w:t>
      </w:r>
    </w:p>
    <w:p w14:paraId="5CBAF306" w14:textId="0E5296EA" w:rsidR="00310EE2" w:rsidRPr="004749DA" w:rsidRDefault="006356C0" w:rsidP="005D7169">
      <w:pPr>
        <w:spacing w:before="240" w:after="120" w:line="288" w:lineRule="auto"/>
        <w:rPr>
          <w:rFonts w:eastAsia="Times New Roman" w:cs="Calibri"/>
          <w:bCs/>
          <w:i/>
          <w:lang w:eastAsia="en-GB"/>
        </w:rPr>
      </w:pPr>
      <w:r w:rsidRPr="004749DA">
        <w:rPr>
          <w:rFonts w:eastAsia="Times New Roman" w:cs="Calibri"/>
          <w:bCs/>
          <w:i/>
          <w:lang w:eastAsia="en-GB"/>
        </w:rPr>
        <w:t>Extending collection coverage through primary collection</w:t>
      </w:r>
    </w:p>
    <w:p w14:paraId="0B0A19C1" w14:textId="3A8C3C9B" w:rsidR="005574BC" w:rsidRPr="004749DA" w:rsidRDefault="00CC2C73" w:rsidP="005D7169">
      <w:pPr>
        <w:spacing w:before="120" w:after="120" w:line="288" w:lineRule="auto"/>
        <w:rPr>
          <w:rFonts w:eastAsia="Times New Roman" w:cs="Calibri"/>
          <w:lang w:eastAsia="en-GB"/>
        </w:rPr>
      </w:pPr>
      <w:r w:rsidRPr="004749DA">
        <w:rPr>
          <w:rFonts w:eastAsia="Times New Roman" w:cs="Calibri"/>
          <w:lang w:eastAsia="en-GB"/>
        </w:rPr>
        <w:t>The engagement of m</w:t>
      </w:r>
      <w:r w:rsidR="006356C0" w:rsidRPr="004749DA">
        <w:rPr>
          <w:rFonts w:eastAsia="Times New Roman" w:cs="Calibri"/>
          <w:lang w:eastAsia="en-GB"/>
        </w:rPr>
        <w:t>icro-service providers (MSPs)</w:t>
      </w:r>
      <w:r w:rsidR="00862139" w:rsidRPr="004749DA">
        <w:rPr>
          <w:rFonts w:eastAsia="Times New Roman" w:cs="Calibri"/>
          <w:lang w:eastAsia="en-GB"/>
        </w:rPr>
        <w:t xml:space="preserve"> </w:t>
      </w:r>
      <w:r w:rsidR="00F375DE" w:rsidRPr="004749DA">
        <w:rPr>
          <w:rFonts w:eastAsia="Times New Roman" w:cs="Calibri"/>
          <w:lang w:eastAsia="en-GB"/>
        </w:rPr>
        <w:t>ha</w:t>
      </w:r>
      <w:r w:rsidRPr="004749DA">
        <w:rPr>
          <w:rFonts w:eastAsia="Times New Roman" w:cs="Calibri"/>
          <w:lang w:eastAsia="en-GB"/>
        </w:rPr>
        <w:t>s</w:t>
      </w:r>
      <w:r w:rsidR="00F375DE" w:rsidRPr="004749DA">
        <w:rPr>
          <w:rFonts w:eastAsia="Times New Roman" w:cs="Calibri"/>
          <w:lang w:eastAsia="en-GB"/>
        </w:rPr>
        <w:t xml:space="preserve"> been </w:t>
      </w:r>
      <w:r w:rsidR="00862139" w:rsidRPr="004749DA">
        <w:rPr>
          <w:rFonts w:eastAsia="Times New Roman" w:cs="Calibri"/>
          <w:lang w:eastAsia="en-GB"/>
        </w:rPr>
        <w:t xml:space="preserve">an effective way of </w:t>
      </w:r>
      <w:r w:rsidR="006356C0" w:rsidRPr="004749DA">
        <w:rPr>
          <w:rFonts w:eastAsia="Times New Roman" w:cs="Calibri"/>
          <w:lang w:eastAsia="en-GB"/>
        </w:rPr>
        <w:t xml:space="preserve">extending collection coverage to </w:t>
      </w:r>
      <w:r w:rsidR="00F375DE" w:rsidRPr="004749DA">
        <w:rPr>
          <w:rFonts w:eastAsia="Times New Roman" w:cs="Calibri"/>
          <w:lang w:eastAsia="en-GB"/>
        </w:rPr>
        <w:t xml:space="preserve">low income areas, both within cities and in peri-urban areas, where settlements are often unplanned and lack proper access and infrastructure, </w:t>
      </w:r>
      <w:r w:rsidR="003B0E1D" w:rsidRPr="004749DA">
        <w:rPr>
          <w:rFonts w:eastAsia="Times New Roman" w:cs="Calibri"/>
          <w:lang w:eastAsia="en-GB"/>
        </w:rPr>
        <w:t>thus</w:t>
      </w:r>
      <w:r w:rsidR="006356C0" w:rsidRPr="004749DA">
        <w:rPr>
          <w:rFonts w:eastAsia="Times New Roman" w:cs="Calibri"/>
          <w:lang w:eastAsia="en-GB"/>
        </w:rPr>
        <w:t xml:space="preserve"> </w:t>
      </w:r>
      <w:r w:rsidR="007B1131" w:rsidRPr="004749DA">
        <w:rPr>
          <w:rFonts w:eastAsia="Times New Roman" w:cs="Calibri"/>
          <w:lang w:eastAsia="en-GB"/>
        </w:rPr>
        <w:t>i</w:t>
      </w:r>
      <w:r w:rsidR="006356C0" w:rsidRPr="004749DA">
        <w:rPr>
          <w:rFonts w:eastAsia="Times New Roman" w:cs="Calibri"/>
          <w:lang w:eastAsia="en-GB"/>
        </w:rPr>
        <w:t>mprov</w:t>
      </w:r>
      <w:r w:rsidR="003B0E1D" w:rsidRPr="004749DA">
        <w:rPr>
          <w:rFonts w:eastAsia="Times New Roman" w:cs="Calibri"/>
          <w:lang w:eastAsia="en-GB"/>
        </w:rPr>
        <w:t xml:space="preserve">ing </w:t>
      </w:r>
      <w:r w:rsidR="00F375DE" w:rsidRPr="004749DA">
        <w:rPr>
          <w:rFonts w:eastAsia="Times New Roman" w:cs="Calibri"/>
          <w:lang w:eastAsia="en-GB"/>
        </w:rPr>
        <w:t xml:space="preserve">the </w:t>
      </w:r>
      <w:r w:rsidR="003B0E1D" w:rsidRPr="004749DA">
        <w:rPr>
          <w:rFonts w:eastAsia="Times New Roman" w:cs="Calibri"/>
          <w:lang w:eastAsia="en-GB"/>
        </w:rPr>
        <w:t>equity of service provision</w:t>
      </w:r>
      <w:r w:rsidR="00862139" w:rsidRPr="004749DA">
        <w:rPr>
          <w:rFonts w:eastAsia="Times New Roman" w:cs="Calibri"/>
          <w:lang w:eastAsia="en-GB"/>
        </w:rPr>
        <w:t xml:space="preserve"> (</w:t>
      </w:r>
      <w:r w:rsidR="005437C7" w:rsidRPr="004749DA">
        <w:rPr>
          <w:rFonts w:eastAsia="Times New Roman" w:cs="Calibri"/>
          <w:lang w:eastAsia="en-GB"/>
        </w:rPr>
        <w:t>Table 6</w:t>
      </w:r>
      <w:r w:rsidR="00862139" w:rsidRPr="004749DA">
        <w:rPr>
          <w:rFonts w:eastAsia="Times New Roman" w:cs="Calibri"/>
          <w:lang w:eastAsia="en-GB"/>
        </w:rPr>
        <w:t xml:space="preserve">).  </w:t>
      </w:r>
      <w:r w:rsidR="006356C0" w:rsidRPr="004749DA">
        <w:rPr>
          <w:rFonts w:eastAsia="Times New Roman" w:cs="Calibri"/>
          <w:lang w:eastAsia="en-GB"/>
        </w:rPr>
        <w:t xml:space="preserve">Such providers may include small- or micro-enterprises, NGOs, CBOs and Residents Associations or the informal sector. </w:t>
      </w:r>
      <w:r w:rsidR="00FD71B5" w:rsidRPr="004749DA">
        <w:rPr>
          <w:rFonts w:eastAsia="Times New Roman" w:cs="Calibri"/>
          <w:lang w:eastAsia="en-GB"/>
        </w:rPr>
        <w:t xml:space="preserve">Data on the baseline collection coverage prior to an intervention </w:t>
      </w:r>
      <w:r w:rsidR="00D0062E">
        <w:rPr>
          <w:rFonts w:eastAsia="Times New Roman" w:cs="Calibri"/>
          <w:lang w:eastAsia="en-GB"/>
        </w:rPr>
        <w:t>we</w:t>
      </w:r>
      <w:r w:rsidR="006C4E87">
        <w:rPr>
          <w:rFonts w:eastAsia="Times New Roman" w:cs="Calibri"/>
          <w:lang w:eastAsia="en-GB"/>
        </w:rPr>
        <w:t>re</w:t>
      </w:r>
      <w:r w:rsidR="006C4E87" w:rsidRPr="004749DA">
        <w:rPr>
          <w:rFonts w:eastAsia="Times New Roman" w:cs="Calibri"/>
          <w:lang w:eastAsia="en-GB"/>
        </w:rPr>
        <w:t xml:space="preserve"> </w:t>
      </w:r>
      <w:r w:rsidR="00FD71B5" w:rsidRPr="004749DA">
        <w:rPr>
          <w:rFonts w:eastAsia="Times New Roman" w:cs="Calibri"/>
          <w:lang w:eastAsia="en-GB"/>
        </w:rPr>
        <w:t xml:space="preserve">scarce in the case studies; one exception </w:t>
      </w:r>
      <w:r w:rsidR="00D0062E">
        <w:rPr>
          <w:rFonts w:eastAsia="Times New Roman" w:cs="Calibri"/>
          <w:lang w:eastAsia="en-GB"/>
        </w:rPr>
        <w:t>wa</w:t>
      </w:r>
      <w:r w:rsidR="00FD71B5" w:rsidRPr="004749DA">
        <w:rPr>
          <w:rFonts w:eastAsia="Times New Roman" w:cs="Calibri"/>
          <w:lang w:eastAsia="en-GB"/>
        </w:rPr>
        <w:t xml:space="preserve">s Dar-es-Salaam, where </w:t>
      </w:r>
      <w:r w:rsidR="00412967">
        <w:rPr>
          <w:rFonts w:eastAsia="Times New Roman" w:cs="Calibri"/>
          <w:lang w:eastAsia="en-GB"/>
        </w:rPr>
        <w:t xml:space="preserve">average </w:t>
      </w:r>
      <w:r w:rsidR="00FD71B5" w:rsidRPr="004749DA">
        <w:rPr>
          <w:rFonts w:eastAsia="Times New Roman" w:cs="Calibri"/>
          <w:lang w:eastAsia="en-GB"/>
        </w:rPr>
        <w:t xml:space="preserve">coverage </w:t>
      </w:r>
      <w:r w:rsidR="00412967">
        <w:rPr>
          <w:rFonts w:eastAsia="Times New Roman" w:cs="Calibri"/>
          <w:lang w:eastAsia="en-GB"/>
        </w:rPr>
        <w:t xml:space="preserve">across the city </w:t>
      </w:r>
      <w:r w:rsidR="00FD71B5" w:rsidRPr="004749DA">
        <w:rPr>
          <w:rFonts w:eastAsia="Times New Roman" w:cs="Calibri"/>
          <w:lang w:eastAsia="en-GB"/>
        </w:rPr>
        <w:t>had increased from 2-4% in 1992 to 40% by 2004 (Mbuya, 2009).</w:t>
      </w:r>
    </w:p>
    <w:p w14:paraId="4DE46521" w14:textId="33B59ADA" w:rsidR="004B07D8" w:rsidRPr="004B07D8" w:rsidRDefault="00581B84" w:rsidP="005D7169">
      <w:pPr>
        <w:spacing w:before="120" w:after="0" w:line="288" w:lineRule="auto"/>
        <w:rPr>
          <w:rFonts w:eastAsia="Times New Roman" w:cs="Calibri"/>
          <w:lang w:eastAsia="en-GB"/>
        </w:rPr>
      </w:pPr>
      <w:r w:rsidRPr="004749DA">
        <w:rPr>
          <w:rFonts w:eastAsia="Times New Roman" w:cs="Calibri"/>
          <w:lang w:eastAsia="en-GB"/>
        </w:rPr>
        <w:t xml:space="preserve">In </w:t>
      </w:r>
      <w:r w:rsidR="006F50A0" w:rsidRPr="004749DA">
        <w:rPr>
          <w:rFonts w:eastAsia="Times New Roman" w:cs="Calibri"/>
          <w:lang w:eastAsia="en-GB"/>
        </w:rPr>
        <w:t xml:space="preserve">some </w:t>
      </w:r>
      <w:r w:rsidR="00F375DE" w:rsidRPr="004749DA">
        <w:rPr>
          <w:rFonts w:eastAsia="Times New Roman" w:cs="Calibri"/>
          <w:lang w:eastAsia="en-GB"/>
        </w:rPr>
        <w:t xml:space="preserve">of </w:t>
      </w:r>
      <w:r w:rsidR="00346141" w:rsidRPr="004749DA">
        <w:rPr>
          <w:rFonts w:eastAsia="Times New Roman" w:cs="Calibri"/>
          <w:lang w:eastAsia="en-GB"/>
        </w:rPr>
        <w:t xml:space="preserve">the </w:t>
      </w:r>
      <w:r w:rsidR="00F375DE" w:rsidRPr="004749DA">
        <w:rPr>
          <w:rFonts w:eastAsia="Times New Roman" w:cs="Calibri"/>
          <w:lang w:eastAsia="en-GB"/>
        </w:rPr>
        <w:t>case</w:t>
      </w:r>
      <w:r w:rsidR="00346141" w:rsidRPr="004749DA">
        <w:rPr>
          <w:rFonts w:eastAsia="Times New Roman" w:cs="Calibri"/>
          <w:lang w:eastAsia="en-GB"/>
        </w:rPr>
        <w:t>s</w:t>
      </w:r>
      <w:r w:rsidR="00F375DE" w:rsidRPr="004749DA">
        <w:rPr>
          <w:rFonts w:eastAsia="Times New Roman" w:cs="Calibri"/>
          <w:lang w:eastAsia="en-GB"/>
        </w:rPr>
        <w:t xml:space="preserve"> </w:t>
      </w:r>
      <w:r w:rsidR="00346141" w:rsidRPr="004749DA">
        <w:rPr>
          <w:rFonts w:eastAsia="Times New Roman" w:cs="Calibri"/>
          <w:lang w:eastAsia="en-GB"/>
        </w:rPr>
        <w:t>shown</w:t>
      </w:r>
      <w:r w:rsidR="00F375DE" w:rsidRPr="004749DA">
        <w:rPr>
          <w:rFonts w:eastAsia="Times New Roman" w:cs="Calibri"/>
          <w:lang w:eastAsia="en-GB"/>
        </w:rPr>
        <w:t xml:space="preserve"> </w:t>
      </w:r>
      <w:r w:rsidR="005574BC" w:rsidRPr="004749DA">
        <w:rPr>
          <w:rFonts w:eastAsia="Times New Roman" w:cs="Calibri"/>
          <w:lang w:eastAsia="en-GB"/>
        </w:rPr>
        <w:t>in Table 6</w:t>
      </w:r>
      <w:r w:rsidRPr="004749DA">
        <w:rPr>
          <w:rFonts w:eastAsia="Times New Roman" w:cs="Calibri"/>
          <w:lang w:eastAsia="en-GB"/>
        </w:rPr>
        <w:t xml:space="preserve">, there </w:t>
      </w:r>
      <w:r w:rsidR="00F375DE" w:rsidRPr="004749DA">
        <w:rPr>
          <w:rFonts w:eastAsia="Times New Roman" w:cs="Calibri"/>
          <w:lang w:eastAsia="en-GB"/>
        </w:rPr>
        <w:t>wa</w:t>
      </w:r>
      <w:r w:rsidRPr="004749DA">
        <w:rPr>
          <w:rFonts w:eastAsia="Times New Roman" w:cs="Calibri"/>
          <w:lang w:eastAsia="en-GB"/>
        </w:rPr>
        <w:t xml:space="preserve">s a formal PPP involving the municipality </w:t>
      </w:r>
      <w:r w:rsidR="00034C76" w:rsidRPr="004749DA">
        <w:rPr>
          <w:rFonts w:eastAsia="Times New Roman" w:cs="Calibri"/>
          <w:lang w:eastAsia="en-GB"/>
        </w:rPr>
        <w:t>working directly with</w:t>
      </w:r>
      <w:r w:rsidRPr="004749DA">
        <w:rPr>
          <w:rFonts w:eastAsia="Times New Roman" w:cs="Calibri"/>
          <w:lang w:eastAsia="en-GB"/>
        </w:rPr>
        <w:t xml:space="preserve"> the MSP, </w:t>
      </w:r>
      <w:r w:rsidR="00346141" w:rsidRPr="004749DA">
        <w:rPr>
          <w:rFonts w:eastAsia="Times New Roman" w:cs="Calibri"/>
          <w:lang w:eastAsia="en-GB"/>
        </w:rPr>
        <w:t xml:space="preserve">for </w:t>
      </w:r>
      <w:r w:rsidRPr="004749DA">
        <w:rPr>
          <w:rFonts w:eastAsia="Times New Roman" w:cs="Calibri"/>
          <w:lang w:eastAsia="en-GB"/>
        </w:rPr>
        <w:t>example</w:t>
      </w:r>
      <w:r w:rsidR="00346141" w:rsidRPr="004749DA">
        <w:rPr>
          <w:rFonts w:eastAsia="Times New Roman" w:cs="Calibri"/>
          <w:lang w:eastAsia="en-GB"/>
        </w:rPr>
        <w:t xml:space="preserve"> in</w:t>
      </w:r>
      <w:r w:rsidR="00615AEB" w:rsidRPr="004749DA">
        <w:rPr>
          <w:rFonts w:eastAsia="Times New Roman" w:cs="Calibri"/>
          <w:lang w:eastAsia="en-GB"/>
        </w:rPr>
        <w:t xml:space="preserve"> </w:t>
      </w:r>
      <w:r w:rsidRPr="004749DA">
        <w:rPr>
          <w:rFonts w:eastAsia="Times New Roman" w:cs="Calibri"/>
          <w:lang w:eastAsia="en-GB"/>
        </w:rPr>
        <w:t xml:space="preserve">Dar es Salaam, </w:t>
      </w:r>
      <w:r w:rsidR="00034C76" w:rsidRPr="004749DA">
        <w:rPr>
          <w:rFonts w:eastAsia="Times New Roman" w:cs="Calibri"/>
          <w:lang w:eastAsia="en-GB"/>
        </w:rPr>
        <w:t>Lusaka, Maputo</w:t>
      </w:r>
      <w:r w:rsidR="006F50A0" w:rsidRPr="004749DA">
        <w:rPr>
          <w:rFonts w:eastAsia="Times New Roman" w:cs="Calibri"/>
          <w:lang w:eastAsia="en-GB"/>
        </w:rPr>
        <w:t>, Nairobi</w:t>
      </w:r>
      <w:r w:rsidR="00034C76" w:rsidRPr="004749DA">
        <w:rPr>
          <w:rFonts w:eastAsia="Times New Roman" w:cs="Calibri"/>
          <w:lang w:eastAsia="en-GB"/>
        </w:rPr>
        <w:t xml:space="preserve"> and Rio Grande do Sul</w:t>
      </w:r>
      <w:r w:rsidR="00F375DE" w:rsidRPr="004749DA">
        <w:rPr>
          <w:rFonts w:eastAsia="Times New Roman" w:cs="Calibri"/>
          <w:lang w:eastAsia="en-GB"/>
        </w:rPr>
        <w:t>.</w:t>
      </w:r>
      <w:r w:rsidR="00034C76" w:rsidRPr="004749DA">
        <w:rPr>
          <w:rFonts w:eastAsia="Times New Roman" w:cs="Calibri"/>
          <w:lang w:eastAsia="en-GB"/>
        </w:rPr>
        <w:t xml:space="preserve"> </w:t>
      </w:r>
      <w:r w:rsidR="006F50A0" w:rsidRPr="004749DA">
        <w:rPr>
          <w:rFonts w:eastAsia="Times New Roman" w:cs="Calibri"/>
          <w:lang w:eastAsia="en-GB"/>
        </w:rPr>
        <w:t xml:space="preserve">In Belo Horizonte, the PPP </w:t>
      </w:r>
      <w:r w:rsidR="00D0062E">
        <w:rPr>
          <w:rFonts w:eastAsia="Times New Roman" w:cs="Calibri"/>
          <w:lang w:eastAsia="en-GB"/>
        </w:rPr>
        <w:t>wa</w:t>
      </w:r>
      <w:r w:rsidR="006F50A0" w:rsidRPr="004749DA">
        <w:rPr>
          <w:rFonts w:eastAsia="Times New Roman" w:cs="Calibri"/>
          <w:lang w:eastAsia="en-GB"/>
        </w:rPr>
        <w:t>s with co-operatives of former waste pickers</w:t>
      </w:r>
      <w:r w:rsidR="00412967">
        <w:rPr>
          <w:rFonts w:eastAsia="Times New Roman" w:cs="Calibri"/>
          <w:lang w:eastAsia="en-GB"/>
        </w:rPr>
        <w:t xml:space="preserve"> and </w:t>
      </w:r>
      <w:r w:rsidR="0021471C">
        <w:rPr>
          <w:rFonts w:eastAsia="Times New Roman" w:cs="Calibri"/>
          <w:lang w:eastAsia="en-GB"/>
        </w:rPr>
        <w:t>focused</w:t>
      </w:r>
      <w:r w:rsidR="00412967">
        <w:rPr>
          <w:rFonts w:eastAsia="Times New Roman" w:cs="Calibri"/>
          <w:lang w:eastAsia="en-GB"/>
        </w:rPr>
        <w:t xml:space="preserve"> on collection for recycling</w:t>
      </w:r>
      <w:r w:rsidR="006F50A0" w:rsidRPr="004749DA">
        <w:rPr>
          <w:rFonts w:eastAsia="Times New Roman" w:cs="Calibri"/>
          <w:lang w:eastAsia="en-GB"/>
        </w:rPr>
        <w:t xml:space="preserve">. </w:t>
      </w:r>
      <w:r w:rsidR="00034C76" w:rsidRPr="004749DA">
        <w:rPr>
          <w:rFonts w:eastAsia="Times New Roman" w:cs="Calibri"/>
          <w:lang w:eastAsia="en-GB"/>
        </w:rPr>
        <w:t xml:space="preserve">In Dhaka, communities </w:t>
      </w:r>
      <w:r w:rsidR="00D0062E" w:rsidRPr="004749DA">
        <w:rPr>
          <w:rFonts w:eastAsia="Times New Roman" w:cs="Calibri"/>
          <w:lang w:eastAsia="en-GB"/>
        </w:rPr>
        <w:t>ha</w:t>
      </w:r>
      <w:r w:rsidR="00D0062E">
        <w:rPr>
          <w:rFonts w:eastAsia="Times New Roman" w:cs="Calibri"/>
          <w:lang w:eastAsia="en-GB"/>
        </w:rPr>
        <w:t>d</w:t>
      </w:r>
      <w:r w:rsidR="00D0062E" w:rsidRPr="004749DA">
        <w:rPr>
          <w:rFonts w:eastAsia="Times New Roman" w:cs="Calibri"/>
          <w:lang w:eastAsia="en-GB"/>
        </w:rPr>
        <w:t xml:space="preserve"> </w:t>
      </w:r>
      <w:r w:rsidR="00034C76" w:rsidRPr="004749DA">
        <w:rPr>
          <w:rFonts w:eastAsia="Times New Roman" w:cs="Calibri"/>
          <w:lang w:eastAsia="en-GB"/>
        </w:rPr>
        <w:t xml:space="preserve">self organised to develop MSPs to provide primary collection services to enhance the publicly-provided SWM service </w:t>
      </w:r>
      <w:r w:rsidR="005574BC" w:rsidRPr="004749DA">
        <w:rPr>
          <w:rFonts w:eastAsia="Times New Roman" w:cs="Calibri"/>
          <w:lang w:eastAsia="en-GB"/>
        </w:rPr>
        <w:t xml:space="preserve">from communal points </w:t>
      </w:r>
      <w:r w:rsidR="00034C76" w:rsidRPr="004749DA">
        <w:rPr>
          <w:rFonts w:eastAsia="Times New Roman" w:cs="Calibri"/>
          <w:lang w:eastAsia="en-GB"/>
        </w:rPr>
        <w:t>across t</w:t>
      </w:r>
      <w:r w:rsidR="006F50A0" w:rsidRPr="004749DA">
        <w:rPr>
          <w:rFonts w:eastAsia="Times New Roman" w:cs="Calibri"/>
          <w:lang w:eastAsia="en-GB"/>
        </w:rPr>
        <w:t>he planned city, while</w:t>
      </w:r>
      <w:r w:rsidR="00A86FB2" w:rsidRPr="004749DA">
        <w:rPr>
          <w:rFonts w:eastAsia="Times New Roman" w:cs="Calibri"/>
          <w:lang w:eastAsia="en-GB"/>
        </w:rPr>
        <w:t xml:space="preserve"> NGOs</w:t>
      </w:r>
      <w:r w:rsidR="00034C76" w:rsidRPr="004749DA">
        <w:rPr>
          <w:rFonts w:eastAsia="Times New Roman" w:cs="Calibri"/>
          <w:lang w:eastAsia="en-GB"/>
        </w:rPr>
        <w:t xml:space="preserve"> provide</w:t>
      </w:r>
      <w:r w:rsidR="00D0062E">
        <w:rPr>
          <w:rFonts w:eastAsia="Times New Roman" w:cs="Calibri"/>
          <w:lang w:eastAsia="en-GB"/>
        </w:rPr>
        <w:t>d</w:t>
      </w:r>
      <w:r w:rsidR="00034C76" w:rsidRPr="004749DA">
        <w:rPr>
          <w:rFonts w:eastAsia="Times New Roman" w:cs="Calibri"/>
          <w:lang w:eastAsia="en-GB"/>
        </w:rPr>
        <w:t xml:space="preserve"> the only available service in many unplanned areas.</w:t>
      </w:r>
      <w:r w:rsidR="00377E1B" w:rsidRPr="004749DA">
        <w:rPr>
          <w:rFonts w:eastAsia="Times New Roman" w:cs="Calibri"/>
          <w:lang w:eastAsia="en-GB"/>
        </w:rPr>
        <w:t xml:space="preserve"> In Surat, the city </w:t>
      </w:r>
      <w:r w:rsidR="00D0062E" w:rsidRPr="004749DA">
        <w:rPr>
          <w:rFonts w:eastAsia="Times New Roman" w:cs="Calibri"/>
          <w:lang w:eastAsia="en-GB"/>
        </w:rPr>
        <w:t>ha</w:t>
      </w:r>
      <w:r w:rsidR="00D0062E">
        <w:rPr>
          <w:rFonts w:eastAsia="Times New Roman" w:cs="Calibri"/>
          <w:lang w:eastAsia="en-GB"/>
        </w:rPr>
        <w:t>d</w:t>
      </w:r>
      <w:r w:rsidR="00D0062E" w:rsidRPr="004749DA">
        <w:rPr>
          <w:rFonts w:eastAsia="Times New Roman" w:cs="Calibri"/>
          <w:lang w:eastAsia="en-GB"/>
        </w:rPr>
        <w:t xml:space="preserve"> </w:t>
      </w:r>
      <w:r w:rsidR="00377E1B" w:rsidRPr="004749DA">
        <w:rPr>
          <w:rFonts w:eastAsia="Times New Roman" w:cs="Calibri"/>
          <w:lang w:eastAsia="en-GB"/>
        </w:rPr>
        <w:t xml:space="preserve">involved Resident Welfare Associations to improve community participation and increase the uptake of the available SWM services. </w:t>
      </w:r>
      <w:r w:rsidR="00377E1B" w:rsidRPr="007C02D9">
        <w:rPr>
          <w:rFonts w:eastAsia="Times New Roman" w:cs="Calibri"/>
          <w:lang w:eastAsia="en-GB"/>
        </w:rPr>
        <w:t xml:space="preserve">In Bamako, </w:t>
      </w:r>
      <w:r w:rsidR="004749DA" w:rsidRPr="007C02D9">
        <w:rPr>
          <w:rFonts w:eastAsia="Times New Roman" w:cs="Calibri"/>
          <w:lang w:eastAsia="en-GB"/>
        </w:rPr>
        <w:t>women’s</w:t>
      </w:r>
      <w:r w:rsidR="00377E1B" w:rsidRPr="007C02D9">
        <w:rPr>
          <w:rFonts w:eastAsia="Times New Roman" w:cs="Calibri"/>
          <w:lang w:eastAsia="en-GB"/>
        </w:rPr>
        <w:t xml:space="preserve"> groups first set up</w:t>
      </w:r>
      <w:r w:rsidR="005D7169" w:rsidRPr="007C02D9">
        <w:rPr>
          <w:rFonts w:eastAsia="Times New Roman" w:cs="Calibri"/>
          <w:lang w:eastAsia="en-GB"/>
        </w:rPr>
        <w:t xml:space="preserve"> microenterprises /</w:t>
      </w:r>
      <w:r w:rsidR="00377E1B" w:rsidRPr="007C02D9">
        <w:rPr>
          <w:rFonts w:eastAsia="Times New Roman" w:cs="Calibri"/>
          <w:lang w:eastAsia="en-GB"/>
        </w:rPr>
        <w:t xml:space="preserve"> community </w:t>
      </w:r>
      <w:proofErr w:type="gramStart"/>
      <w:r w:rsidR="00377E1B" w:rsidRPr="007C02D9">
        <w:rPr>
          <w:rFonts w:eastAsia="Times New Roman" w:cs="Calibri"/>
          <w:lang w:eastAsia="en-GB"/>
        </w:rPr>
        <w:t>cooperatives</w:t>
      </w:r>
      <w:r w:rsidR="005D7169" w:rsidRPr="007C02D9">
        <w:rPr>
          <w:rFonts w:eastAsia="Times New Roman" w:cs="Calibri"/>
          <w:lang w:eastAsia="en-GB"/>
        </w:rPr>
        <w:t xml:space="preserve"> </w:t>
      </w:r>
      <w:r w:rsidR="00377E1B" w:rsidRPr="007C02D9">
        <w:rPr>
          <w:rFonts w:eastAsia="Times New Roman" w:cs="Calibri"/>
          <w:lang w:eastAsia="en-GB"/>
        </w:rPr>
        <w:t xml:space="preserve"> to</w:t>
      </w:r>
      <w:proofErr w:type="gramEnd"/>
      <w:r w:rsidR="00377E1B" w:rsidRPr="007C02D9">
        <w:rPr>
          <w:rFonts w:eastAsia="Times New Roman" w:cs="Calibri"/>
          <w:lang w:eastAsia="en-GB"/>
        </w:rPr>
        <w:t xml:space="preserve"> provide both youth employment and a primary waste collection service, which </w:t>
      </w:r>
      <w:r w:rsidR="00D0062E" w:rsidRPr="007C02D9">
        <w:rPr>
          <w:rFonts w:eastAsia="Times New Roman" w:cs="Calibri"/>
          <w:lang w:eastAsia="en-GB"/>
        </w:rPr>
        <w:t xml:space="preserve">at the time of the case study </w:t>
      </w:r>
      <w:r w:rsidR="00377E1B" w:rsidRPr="007C02D9">
        <w:rPr>
          <w:rFonts w:eastAsia="Times New Roman" w:cs="Calibri"/>
          <w:lang w:eastAsia="en-GB"/>
        </w:rPr>
        <w:t>provide</w:t>
      </w:r>
      <w:r w:rsidR="008547B9" w:rsidRPr="007C02D9">
        <w:rPr>
          <w:rFonts w:eastAsia="Times New Roman" w:cs="Calibri"/>
          <w:lang w:eastAsia="en-GB"/>
        </w:rPr>
        <w:t>d</w:t>
      </w:r>
      <w:r w:rsidR="00377E1B" w:rsidRPr="007C02D9">
        <w:rPr>
          <w:rFonts w:eastAsia="Times New Roman" w:cs="Calibri"/>
          <w:lang w:eastAsia="en-GB"/>
        </w:rPr>
        <w:t xml:space="preserve"> a ‘private’ service across the city</w:t>
      </w:r>
      <w:r w:rsidR="004B07D8" w:rsidRPr="007C02D9">
        <w:rPr>
          <w:rFonts w:eastAsia="Times New Roman" w:cs="Calibri"/>
          <w:lang w:eastAsia="en-GB"/>
        </w:rPr>
        <w:t>;</w:t>
      </w:r>
      <w:r w:rsidR="00377E1B" w:rsidRPr="007C02D9">
        <w:rPr>
          <w:rFonts w:eastAsia="Times New Roman" w:cs="Calibri"/>
          <w:lang w:eastAsia="en-GB"/>
        </w:rPr>
        <w:t xml:space="preserve"> </w:t>
      </w:r>
      <w:r w:rsidR="004B07D8" w:rsidRPr="007C02D9">
        <w:rPr>
          <w:rFonts w:eastAsia="Times New Roman" w:cs="Calibri"/>
          <w:lang w:eastAsia="en-GB"/>
        </w:rPr>
        <w:t>s</w:t>
      </w:r>
      <w:r w:rsidR="00412967" w:rsidRPr="007C02D9">
        <w:rPr>
          <w:rFonts w:eastAsia="Times New Roman" w:cs="Calibri"/>
          <w:lang w:eastAsia="en-GB"/>
        </w:rPr>
        <w:t>maller</w:t>
      </w:r>
      <w:r w:rsidR="00377E1B" w:rsidRPr="007C02D9">
        <w:rPr>
          <w:rFonts w:eastAsia="Times New Roman" w:cs="Calibri"/>
          <w:lang w:eastAsia="en-GB"/>
        </w:rPr>
        <w:t xml:space="preserve"> ‘informal’ service providers</w:t>
      </w:r>
      <w:r w:rsidR="00412967" w:rsidRPr="007C02D9">
        <w:rPr>
          <w:rFonts w:eastAsia="Times New Roman" w:cs="Calibri"/>
          <w:lang w:eastAsia="en-GB"/>
        </w:rPr>
        <w:t xml:space="preserve"> </w:t>
      </w:r>
      <w:r w:rsidR="004C5D30" w:rsidRPr="007C02D9">
        <w:rPr>
          <w:rFonts w:eastAsia="Times New Roman" w:cs="Calibri"/>
          <w:lang w:eastAsia="en-GB"/>
        </w:rPr>
        <w:t xml:space="preserve">had also emerged to </w:t>
      </w:r>
      <w:r w:rsidR="00412967" w:rsidRPr="007C02D9">
        <w:rPr>
          <w:rFonts w:eastAsia="Times New Roman" w:cs="Calibri"/>
          <w:lang w:eastAsia="en-GB"/>
        </w:rPr>
        <w:t xml:space="preserve">provide competition to the </w:t>
      </w:r>
      <w:r w:rsidR="007C02D9" w:rsidRPr="007C02D9">
        <w:rPr>
          <w:rFonts w:eastAsia="Times New Roman" w:cs="Calibri"/>
          <w:lang w:eastAsia="en-GB"/>
        </w:rPr>
        <w:t>microenterprises</w:t>
      </w:r>
      <w:r w:rsidR="00412967" w:rsidRPr="007C02D9">
        <w:rPr>
          <w:rFonts w:eastAsia="Times New Roman" w:cs="Calibri"/>
          <w:lang w:eastAsia="en-GB"/>
        </w:rPr>
        <w:t xml:space="preserve"> in poorer areas</w:t>
      </w:r>
      <w:r w:rsidR="00377E1B" w:rsidRPr="007C02D9">
        <w:rPr>
          <w:rFonts w:eastAsia="Times New Roman" w:cs="Calibri"/>
          <w:lang w:eastAsia="en-GB"/>
        </w:rPr>
        <w:t>. I</w:t>
      </w:r>
      <w:r w:rsidR="00377E1B" w:rsidRPr="004749DA">
        <w:rPr>
          <w:rFonts w:eastAsia="Times New Roman" w:cs="Calibri"/>
          <w:lang w:eastAsia="en-GB"/>
        </w:rPr>
        <w:t>n Accra,</w:t>
      </w:r>
      <w:r w:rsidR="005574BC" w:rsidRPr="004749DA">
        <w:rPr>
          <w:rFonts w:eastAsia="Times New Roman" w:cs="Calibri"/>
          <w:lang w:eastAsia="en-GB"/>
        </w:rPr>
        <w:t xml:space="preserve"> in those areas where the formal PPP contractors provide</w:t>
      </w:r>
      <w:r w:rsidR="008547B9">
        <w:rPr>
          <w:rFonts w:eastAsia="Times New Roman" w:cs="Calibri"/>
          <w:lang w:eastAsia="en-GB"/>
        </w:rPr>
        <w:t>d</w:t>
      </w:r>
      <w:r w:rsidR="005574BC" w:rsidRPr="004749DA">
        <w:rPr>
          <w:rFonts w:eastAsia="Times New Roman" w:cs="Calibri"/>
          <w:lang w:eastAsia="en-GB"/>
        </w:rPr>
        <w:t xml:space="preserve"> only communal containers,</w:t>
      </w:r>
      <w:r w:rsidR="00377E1B" w:rsidRPr="004749DA">
        <w:rPr>
          <w:rFonts w:eastAsia="Times New Roman" w:cs="Calibri"/>
          <w:lang w:eastAsia="en-GB"/>
        </w:rPr>
        <w:t xml:space="preserve"> informal</w:t>
      </w:r>
      <w:r w:rsidR="005574BC" w:rsidRPr="004749DA">
        <w:rPr>
          <w:rFonts w:eastAsia="Times New Roman" w:cs="Calibri"/>
          <w:lang w:eastAsia="en-GB"/>
        </w:rPr>
        <w:t xml:space="preserve"> waste porters provide</w:t>
      </w:r>
      <w:r w:rsidR="008547B9">
        <w:rPr>
          <w:rFonts w:eastAsia="Times New Roman" w:cs="Calibri"/>
          <w:lang w:eastAsia="en-GB"/>
        </w:rPr>
        <w:t>d</w:t>
      </w:r>
      <w:r w:rsidR="005574BC" w:rsidRPr="004749DA">
        <w:rPr>
          <w:rFonts w:eastAsia="Times New Roman" w:cs="Calibri"/>
          <w:lang w:eastAsia="en-GB"/>
        </w:rPr>
        <w:t xml:space="preserve"> a service </w:t>
      </w:r>
      <w:r w:rsidR="006F50A0" w:rsidRPr="004749DA">
        <w:rPr>
          <w:rFonts w:eastAsia="Times New Roman" w:cs="Calibri"/>
          <w:lang w:eastAsia="en-GB"/>
        </w:rPr>
        <w:t xml:space="preserve">to take waste to the containers; a similar system </w:t>
      </w:r>
      <w:r w:rsidR="008547B9">
        <w:rPr>
          <w:rFonts w:eastAsia="Times New Roman" w:cs="Calibri"/>
          <w:lang w:eastAsia="en-GB"/>
        </w:rPr>
        <w:t>wa</w:t>
      </w:r>
      <w:r w:rsidR="006F50A0" w:rsidRPr="004749DA">
        <w:rPr>
          <w:rFonts w:eastAsia="Times New Roman" w:cs="Calibri"/>
          <w:lang w:eastAsia="en-GB"/>
        </w:rPr>
        <w:t xml:space="preserve">s operated by CBOs in </w:t>
      </w:r>
      <w:r w:rsidR="00366571">
        <w:rPr>
          <w:rFonts w:eastAsia="Times New Roman" w:cs="Calibri"/>
          <w:lang w:eastAsia="en-GB"/>
        </w:rPr>
        <w:t>Yaoundé</w:t>
      </w:r>
      <w:r w:rsidR="006F50A0" w:rsidRPr="004749DA">
        <w:rPr>
          <w:rFonts w:eastAsia="Times New Roman" w:cs="Calibri"/>
          <w:lang w:eastAsia="en-GB"/>
        </w:rPr>
        <w:t>.</w:t>
      </w:r>
      <w:bookmarkStart w:id="9" w:name="_Toc333529125"/>
      <w:r w:rsidR="00BC0298" w:rsidRPr="004749DA">
        <w:rPr>
          <w:rFonts w:eastAsia="Times New Roman" w:cs="Calibri"/>
          <w:lang w:eastAsia="en-GB"/>
        </w:rPr>
        <w:t xml:space="preserve">                                                                                                                                                                    </w:t>
      </w:r>
      <w:r w:rsidR="0074456A">
        <w:rPr>
          <w:rFonts w:eastAsia="Times New Roman" w:cs="Calibri"/>
          <w:lang w:eastAsia="en-GB"/>
        </w:rPr>
        <w:t xml:space="preserve">                               </w:t>
      </w:r>
      <w:r w:rsidR="004B07D8">
        <w:rPr>
          <w:rFonts w:eastAsia="Times New Roman" w:cs="Calibri"/>
          <w:b/>
          <w:bCs/>
          <w:lang w:eastAsia="en-GB"/>
        </w:rPr>
        <w:br w:type="page"/>
      </w:r>
    </w:p>
    <w:p w14:paraId="20809964" w14:textId="54369AFB" w:rsidR="003B0E1D" w:rsidRPr="004749DA" w:rsidRDefault="005437C7" w:rsidP="00A22D6B">
      <w:pPr>
        <w:spacing w:after="120" w:line="240" w:lineRule="auto"/>
        <w:rPr>
          <w:rFonts w:eastAsia="Times New Roman" w:cs="Calibri"/>
          <w:b/>
          <w:bCs/>
          <w:lang w:eastAsia="en-GB"/>
        </w:rPr>
      </w:pPr>
      <w:r w:rsidRPr="004749DA">
        <w:rPr>
          <w:rFonts w:eastAsia="Times New Roman" w:cs="Calibri"/>
          <w:b/>
          <w:bCs/>
          <w:lang w:eastAsia="en-GB"/>
        </w:rPr>
        <w:lastRenderedPageBreak/>
        <w:t>Table 6</w:t>
      </w:r>
      <w:r w:rsidR="003B0E1D" w:rsidRPr="004749DA">
        <w:rPr>
          <w:rFonts w:eastAsia="Times New Roman" w:cs="Calibri"/>
          <w:b/>
          <w:bCs/>
          <w:lang w:eastAsia="en-GB"/>
        </w:rPr>
        <w:t xml:space="preserve">: Micro-service provider (MSP) participation in </w:t>
      </w:r>
      <w:r w:rsidR="006E6881" w:rsidRPr="004749DA">
        <w:rPr>
          <w:rFonts w:eastAsia="Times New Roman" w:cs="Calibri"/>
          <w:b/>
          <w:bCs/>
          <w:lang w:eastAsia="en-GB"/>
        </w:rPr>
        <w:t xml:space="preserve">primary </w:t>
      </w:r>
      <w:r w:rsidR="003B0E1D" w:rsidRPr="004749DA">
        <w:rPr>
          <w:rFonts w:eastAsia="Times New Roman" w:cs="Calibri"/>
          <w:b/>
          <w:bCs/>
          <w:lang w:eastAsia="en-GB"/>
        </w:rPr>
        <w:t>waste collection</w:t>
      </w:r>
      <w:bookmarkEnd w:id="9"/>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6"/>
        <w:gridCol w:w="1045"/>
        <w:gridCol w:w="878"/>
        <w:gridCol w:w="897"/>
        <w:gridCol w:w="5783"/>
      </w:tblGrid>
      <w:tr w:rsidR="00EA4B7D" w:rsidRPr="004749DA" w14:paraId="3AB5BAEA" w14:textId="77777777" w:rsidTr="005574BC">
        <w:trPr>
          <w:cantSplit/>
          <w:tblHeader/>
        </w:trPr>
        <w:tc>
          <w:tcPr>
            <w:tcW w:w="1036" w:type="dxa"/>
            <w:vMerge w:val="restart"/>
            <w:shd w:val="clear" w:color="auto" w:fill="auto"/>
            <w:vAlign w:val="center"/>
          </w:tcPr>
          <w:p w14:paraId="00895F2F" w14:textId="77777777" w:rsidR="00EA4B7D" w:rsidRPr="004749DA" w:rsidRDefault="00EA4B7D" w:rsidP="00EA4B7D">
            <w:pPr>
              <w:spacing w:after="0" w:line="240" w:lineRule="auto"/>
              <w:jc w:val="center"/>
              <w:rPr>
                <w:rFonts w:eastAsia="Times New Roman" w:cs="Calibri"/>
                <w:b/>
                <w:bCs/>
                <w:sz w:val="18"/>
                <w:szCs w:val="18"/>
                <w:lang w:eastAsia="en-GB"/>
              </w:rPr>
            </w:pPr>
            <w:r w:rsidRPr="004749DA">
              <w:rPr>
                <w:rFonts w:eastAsia="Times New Roman" w:cs="Calibri"/>
                <w:b/>
                <w:bCs/>
                <w:sz w:val="18"/>
                <w:szCs w:val="18"/>
                <w:lang w:eastAsia="en-GB"/>
              </w:rPr>
              <w:t>Location</w:t>
            </w:r>
          </w:p>
        </w:tc>
        <w:tc>
          <w:tcPr>
            <w:tcW w:w="1045" w:type="dxa"/>
            <w:vMerge w:val="restart"/>
            <w:shd w:val="clear" w:color="auto" w:fill="auto"/>
            <w:vAlign w:val="center"/>
          </w:tcPr>
          <w:p w14:paraId="311536FC" w14:textId="77777777" w:rsidR="00EA4B7D" w:rsidRPr="004749DA" w:rsidRDefault="00EA4B7D" w:rsidP="00EA4B7D">
            <w:pPr>
              <w:spacing w:after="0" w:line="240" w:lineRule="auto"/>
              <w:jc w:val="center"/>
              <w:rPr>
                <w:rFonts w:eastAsia="Times New Roman" w:cs="Calibri"/>
                <w:b/>
                <w:bCs/>
                <w:sz w:val="18"/>
                <w:szCs w:val="18"/>
                <w:lang w:eastAsia="en-GB"/>
              </w:rPr>
            </w:pPr>
            <w:r w:rsidRPr="004749DA">
              <w:rPr>
                <w:rFonts w:eastAsia="Times New Roman" w:cs="Calibri"/>
                <w:b/>
                <w:bCs/>
                <w:sz w:val="18"/>
                <w:szCs w:val="18"/>
                <w:lang w:eastAsia="en-GB"/>
              </w:rPr>
              <w:t>Dominant operator model</w:t>
            </w:r>
          </w:p>
        </w:tc>
        <w:tc>
          <w:tcPr>
            <w:tcW w:w="1775" w:type="dxa"/>
            <w:gridSpan w:val="2"/>
            <w:shd w:val="clear" w:color="auto" w:fill="auto"/>
          </w:tcPr>
          <w:p w14:paraId="15EB4222" w14:textId="77777777" w:rsidR="00EA4B7D" w:rsidRPr="004749DA" w:rsidRDefault="00EA4B7D" w:rsidP="00EA4B7D">
            <w:pPr>
              <w:spacing w:after="0" w:line="240" w:lineRule="auto"/>
              <w:jc w:val="center"/>
              <w:rPr>
                <w:rFonts w:eastAsia="Times New Roman" w:cs="Calibri"/>
                <w:b/>
                <w:bCs/>
                <w:sz w:val="18"/>
                <w:szCs w:val="18"/>
                <w:lang w:eastAsia="en-GB"/>
              </w:rPr>
            </w:pPr>
            <w:r w:rsidRPr="004749DA">
              <w:rPr>
                <w:rFonts w:eastAsia="Times New Roman" w:cs="Calibri"/>
                <w:b/>
                <w:bCs/>
                <w:sz w:val="18"/>
                <w:szCs w:val="18"/>
                <w:lang w:eastAsia="en-GB"/>
              </w:rPr>
              <w:t>Coverage</w:t>
            </w:r>
          </w:p>
        </w:tc>
        <w:tc>
          <w:tcPr>
            <w:tcW w:w="5783" w:type="dxa"/>
            <w:vMerge w:val="restart"/>
            <w:shd w:val="clear" w:color="auto" w:fill="auto"/>
            <w:vAlign w:val="center"/>
          </w:tcPr>
          <w:p w14:paraId="7D54D67F" w14:textId="77777777" w:rsidR="00EA4B7D" w:rsidRPr="004749DA" w:rsidRDefault="00EA4B7D" w:rsidP="00EA4B7D">
            <w:pPr>
              <w:spacing w:after="0" w:line="240" w:lineRule="auto"/>
              <w:jc w:val="center"/>
              <w:rPr>
                <w:rFonts w:eastAsia="Times New Roman" w:cs="Calibri"/>
                <w:b/>
                <w:bCs/>
                <w:sz w:val="18"/>
                <w:szCs w:val="18"/>
                <w:lang w:eastAsia="en-GB"/>
              </w:rPr>
            </w:pPr>
            <w:r w:rsidRPr="004749DA">
              <w:rPr>
                <w:rFonts w:eastAsia="Times New Roman" w:cs="Calibri"/>
                <w:b/>
                <w:bCs/>
                <w:sz w:val="18"/>
                <w:szCs w:val="18"/>
                <w:lang w:eastAsia="en-GB"/>
              </w:rPr>
              <w:t>Context</w:t>
            </w:r>
          </w:p>
        </w:tc>
      </w:tr>
      <w:tr w:rsidR="00EA4B7D" w:rsidRPr="004749DA" w14:paraId="12AFC34B" w14:textId="77777777" w:rsidTr="005574BC">
        <w:trPr>
          <w:cantSplit/>
          <w:tblHeader/>
        </w:trPr>
        <w:tc>
          <w:tcPr>
            <w:tcW w:w="1036" w:type="dxa"/>
            <w:vMerge/>
            <w:shd w:val="clear" w:color="auto" w:fill="auto"/>
            <w:vAlign w:val="center"/>
          </w:tcPr>
          <w:p w14:paraId="68D06D1C" w14:textId="77777777" w:rsidR="00EA4B7D" w:rsidRPr="004749DA" w:rsidRDefault="00EA4B7D" w:rsidP="00EA4B7D">
            <w:pPr>
              <w:spacing w:after="0" w:line="240" w:lineRule="auto"/>
              <w:jc w:val="center"/>
              <w:rPr>
                <w:rFonts w:eastAsia="Times New Roman" w:cs="Calibri"/>
                <w:b/>
                <w:bCs/>
                <w:sz w:val="18"/>
                <w:szCs w:val="18"/>
                <w:lang w:eastAsia="en-GB"/>
              </w:rPr>
            </w:pPr>
          </w:p>
        </w:tc>
        <w:tc>
          <w:tcPr>
            <w:tcW w:w="1045" w:type="dxa"/>
            <w:vMerge/>
            <w:shd w:val="clear" w:color="auto" w:fill="auto"/>
            <w:vAlign w:val="center"/>
          </w:tcPr>
          <w:p w14:paraId="1EF6BDAA" w14:textId="77777777" w:rsidR="00EA4B7D" w:rsidRPr="004749DA" w:rsidRDefault="00EA4B7D" w:rsidP="00EA4B7D">
            <w:pPr>
              <w:spacing w:after="0" w:line="240" w:lineRule="auto"/>
              <w:jc w:val="center"/>
              <w:rPr>
                <w:rFonts w:eastAsia="Times New Roman" w:cs="Calibri"/>
                <w:b/>
                <w:bCs/>
                <w:sz w:val="18"/>
                <w:szCs w:val="18"/>
                <w:lang w:eastAsia="en-GB"/>
              </w:rPr>
            </w:pPr>
          </w:p>
        </w:tc>
        <w:tc>
          <w:tcPr>
            <w:tcW w:w="878" w:type="dxa"/>
            <w:shd w:val="clear" w:color="auto" w:fill="auto"/>
          </w:tcPr>
          <w:p w14:paraId="7AD6EB36" w14:textId="77777777" w:rsidR="00EA4B7D" w:rsidRPr="004749DA" w:rsidRDefault="00EA4B7D" w:rsidP="00EA4B7D">
            <w:pPr>
              <w:spacing w:after="0" w:line="240" w:lineRule="auto"/>
              <w:jc w:val="center"/>
              <w:rPr>
                <w:rFonts w:eastAsia="Times New Roman" w:cs="Calibri"/>
                <w:b/>
                <w:bCs/>
                <w:sz w:val="18"/>
                <w:szCs w:val="18"/>
                <w:lang w:eastAsia="en-GB"/>
              </w:rPr>
            </w:pPr>
            <w:r w:rsidRPr="004749DA">
              <w:rPr>
                <w:rFonts w:eastAsia="Times New Roman" w:cs="Calibri"/>
                <w:b/>
                <w:bCs/>
                <w:sz w:val="18"/>
                <w:szCs w:val="18"/>
                <w:lang w:eastAsia="en-GB"/>
              </w:rPr>
              <w:t>%</w:t>
            </w:r>
          </w:p>
        </w:tc>
        <w:tc>
          <w:tcPr>
            <w:tcW w:w="897" w:type="dxa"/>
          </w:tcPr>
          <w:p w14:paraId="220A6942" w14:textId="77777777" w:rsidR="00EA4B7D" w:rsidRPr="004749DA" w:rsidRDefault="00EA4B7D" w:rsidP="00EA4B7D">
            <w:pPr>
              <w:spacing w:after="0" w:line="240" w:lineRule="auto"/>
              <w:jc w:val="center"/>
              <w:rPr>
                <w:rFonts w:eastAsia="Times New Roman" w:cs="Calibri"/>
                <w:b/>
                <w:bCs/>
                <w:sz w:val="18"/>
                <w:szCs w:val="18"/>
                <w:lang w:eastAsia="en-GB"/>
              </w:rPr>
            </w:pPr>
            <w:r w:rsidRPr="004749DA">
              <w:rPr>
                <w:rFonts w:eastAsia="Times New Roman" w:cs="Calibri"/>
                <w:b/>
                <w:bCs/>
                <w:sz w:val="18"/>
                <w:szCs w:val="18"/>
                <w:lang w:eastAsia="en-GB"/>
              </w:rPr>
              <w:t>Trend</w:t>
            </w:r>
          </w:p>
        </w:tc>
        <w:tc>
          <w:tcPr>
            <w:tcW w:w="5783" w:type="dxa"/>
            <w:vMerge/>
            <w:shd w:val="clear" w:color="auto" w:fill="auto"/>
            <w:vAlign w:val="center"/>
          </w:tcPr>
          <w:p w14:paraId="0474DF86" w14:textId="77777777" w:rsidR="00EA4B7D" w:rsidRPr="004749DA" w:rsidRDefault="00EA4B7D" w:rsidP="00EA4B7D">
            <w:pPr>
              <w:spacing w:after="0" w:line="240" w:lineRule="auto"/>
              <w:jc w:val="center"/>
              <w:rPr>
                <w:rFonts w:eastAsia="Times New Roman" w:cs="Calibri"/>
                <w:b/>
                <w:bCs/>
                <w:sz w:val="18"/>
                <w:szCs w:val="18"/>
                <w:lang w:eastAsia="en-GB"/>
              </w:rPr>
            </w:pPr>
          </w:p>
        </w:tc>
      </w:tr>
      <w:tr w:rsidR="00994A72" w:rsidRPr="004749DA" w14:paraId="329A0FD4" w14:textId="77777777" w:rsidTr="005574BC">
        <w:trPr>
          <w:cantSplit/>
        </w:trPr>
        <w:tc>
          <w:tcPr>
            <w:tcW w:w="1036" w:type="dxa"/>
            <w:shd w:val="clear" w:color="auto" w:fill="auto"/>
          </w:tcPr>
          <w:p w14:paraId="7BE3BCC7" w14:textId="77777777" w:rsidR="00EA4B7D" w:rsidRPr="004749DA" w:rsidRDefault="00EA4B7D" w:rsidP="00A069E4">
            <w:pPr>
              <w:spacing w:after="0" w:line="240" w:lineRule="auto"/>
              <w:rPr>
                <w:rFonts w:eastAsia="Times New Roman" w:cs="Calibri"/>
                <w:b/>
                <w:bCs/>
                <w:sz w:val="18"/>
                <w:szCs w:val="18"/>
                <w:lang w:eastAsia="en-GB"/>
              </w:rPr>
            </w:pPr>
            <w:r w:rsidRPr="004749DA">
              <w:rPr>
                <w:rFonts w:eastAsia="Times New Roman" w:cs="Calibri"/>
                <w:b/>
                <w:bCs/>
                <w:sz w:val="18"/>
                <w:szCs w:val="18"/>
                <w:lang w:eastAsia="en-GB"/>
              </w:rPr>
              <w:t>Accra</w:t>
            </w:r>
          </w:p>
        </w:tc>
        <w:tc>
          <w:tcPr>
            <w:tcW w:w="1045" w:type="dxa"/>
            <w:shd w:val="clear" w:color="auto" w:fill="auto"/>
          </w:tcPr>
          <w:p w14:paraId="6ACE28C2" w14:textId="77777777" w:rsidR="00EA4B7D" w:rsidRPr="004749DA" w:rsidRDefault="00EA4B7D" w:rsidP="00EA4B7D">
            <w:pPr>
              <w:spacing w:after="0" w:line="240" w:lineRule="auto"/>
              <w:jc w:val="center"/>
              <w:rPr>
                <w:rFonts w:eastAsia="Times New Roman" w:cs="Calibri"/>
                <w:sz w:val="18"/>
                <w:szCs w:val="18"/>
                <w:lang w:eastAsia="en-GB"/>
              </w:rPr>
            </w:pPr>
            <w:r w:rsidRPr="004749DA">
              <w:rPr>
                <w:rFonts w:eastAsia="Times New Roman" w:cs="Calibri"/>
                <w:sz w:val="18"/>
                <w:szCs w:val="18"/>
                <w:lang w:eastAsia="en-GB"/>
              </w:rPr>
              <w:t>PPP</w:t>
            </w:r>
          </w:p>
        </w:tc>
        <w:tc>
          <w:tcPr>
            <w:tcW w:w="878" w:type="dxa"/>
            <w:shd w:val="clear" w:color="auto" w:fill="auto"/>
          </w:tcPr>
          <w:p w14:paraId="01FE8E18" w14:textId="77777777" w:rsidR="00EA4B7D" w:rsidRPr="004749DA" w:rsidRDefault="00EA4B7D" w:rsidP="00EA4B7D">
            <w:pPr>
              <w:spacing w:after="0" w:line="240" w:lineRule="auto"/>
              <w:jc w:val="center"/>
              <w:rPr>
                <w:rFonts w:eastAsia="Times New Roman" w:cs="Calibri"/>
                <w:sz w:val="18"/>
                <w:szCs w:val="18"/>
                <w:lang w:eastAsia="en-GB"/>
              </w:rPr>
            </w:pPr>
            <w:r w:rsidRPr="004749DA">
              <w:rPr>
                <w:rFonts w:eastAsia="Times New Roman" w:cs="Calibri"/>
                <w:sz w:val="18"/>
                <w:szCs w:val="18"/>
                <w:lang w:eastAsia="en-GB"/>
              </w:rPr>
              <w:t>67%</w:t>
            </w:r>
          </w:p>
        </w:tc>
        <w:tc>
          <w:tcPr>
            <w:tcW w:w="897" w:type="dxa"/>
          </w:tcPr>
          <w:p w14:paraId="1D9DECB0" w14:textId="54D8EEC3" w:rsidR="00EA4B7D" w:rsidRPr="004749DA" w:rsidRDefault="00383EF8" w:rsidP="00EA4B7D">
            <w:pPr>
              <w:spacing w:after="0" w:line="240" w:lineRule="auto"/>
              <w:jc w:val="center"/>
              <w:rPr>
                <w:rFonts w:eastAsia="Times New Roman" w:cs="Calibri"/>
                <w:sz w:val="18"/>
                <w:szCs w:val="18"/>
                <w:lang w:eastAsia="en-GB"/>
              </w:rPr>
            </w:pPr>
            <w:r w:rsidRPr="004749DA">
              <w:rPr>
                <w:rFonts w:eastAsia="Times New Roman" w:cs="Calibri"/>
                <w:sz w:val="17"/>
                <w:szCs w:val="17"/>
                <w:lang w:eastAsia="en-GB"/>
              </w:rPr>
              <w:t>↕</w:t>
            </w:r>
          </w:p>
        </w:tc>
        <w:tc>
          <w:tcPr>
            <w:tcW w:w="5783" w:type="dxa"/>
            <w:shd w:val="clear" w:color="auto" w:fill="auto"/>
          </w:tcPr>
          <w:p w14:paraId="4E8DD7BB" w14:textId="3DCB1B58" w:rsidR="00EA4B7D" w:rsidRPr="004749DA" w:rsidRDefault="001A1F3C" w:rsidP="001A1F3C">
            <w:pPr>
              <w:spacing w:after="0" w:line="240" w:lineRule="auto"/>
              <w:rPr>
                <w:rFonts w:eastAsia="Times New Roman" w:cs="Calibri"/>
                <w:sz w:val="18"/>
                <w:szCs w:val="18"/>
                <w:lang w:eastAsia="en-GB"/>
              </w:rPr>
            </w:pPr>
            <w:r w:rsidRPr="004749DA">
              <w:rPr>
                <w:rFonts w:eastAsia="Times New Roman" w:cs="Calibri"/>
                <w:sz w:val="18"/>
                <w:szCs w:val="18"/>
                <w:lang w:eastAsia="en-GB"/>
              </w:rPr>
              <w:t>PPP</w:t>
            </w:r>
            <w:r w:rsidR="00EA4B7D" w:rsidRPr="004749DA">
              <w:rPr>
                <w:rFonts w:eastAsia="Times New Roman" w:cs="Calibri"/>
                <w:sz w:val="18"/>
                <w:szCs w:val="18"/>
                <w:lang w:eastAsia="en-GB"/>
              </w:rPr>
              <w:t xml:space="preserve"> contractors provide</w:t>
            </w:r>
            <w:r w:rsidR="007A1063">
              <w:rPr>
                <w:rFonts w:eastAsia="Times New Roman" w:cs="Calibri"/>
                <w:sz w:val="18"/>
                <w:szCs w:val="18"/>
                <w:lang w:eastAsia="en-GB"/>
              </w:rPr>
              <w:t>d</w:t>
            </w:r>
            <w:r w:rsidR="00EA4B7D" w:rsidRPr="004749DA">
              <w:rPr>
                <w:rFonts w:eastAsia="Times New Roman" w:cs="Calibri"/>
                <w:sz w:val="18"/>
                <w:szCs w:val="18"/>
                <w:lang w:eastAsia="en-GB"/>
              </w:rPr>
              <w:t xml:space="preserve"> a door-to-door service in richer areas and communal containers in peri-urban areas. In the latter, informal ‘Kaya Bola’ (waste porters) provide</w:t>
            </w:r>
            <w:r w:rsidR="007A1063">
              <w:rPr>
                <w:rFonts w:eastAsia="Times New Roman" w:cs="Calibri"/>
                <w:sz w:val="18"/>
                <w:szCs w:val="18"/>
                <w:lang w:eastAsia="en-GB"/>
              </w:rPr>
              <w:t>d</w:t>
            </w:r>
            <w:r w:rsidR="00EA4B7D" w:rsidRPr="004749DA">
              <w:rPr>
                <w:rFonts w:eastAsia="Times New Roman" w:cs="Calibri"/>
                <w:sz w:val="18"/>
                <w:szCs w:val="18"/>
                <w:lang w:eastAsia="en-GB"/>
              </w:rPr>
              <w:t xml:space="preserve"> a service to those who pa</w:t>
            </w:r>
            <w:r w:rsidR="007A1063">
              <w:rPr>
                <w:rFonts w:eastAsia="Times New Roman" w:cs="Calibri"/>
                <w:sz w:val="18"/>
                <w:szCs w:val="18"/>
                <w:lang w:eastAsia="en-GB"/>
              </w:rPr>
              <w:t>id</w:t>
            </w:r>
            <w:r w:rsidR="00EA4B7D" w:rsidRPr="004749DA">
              <w:rPr>
                <w:rFonts w:eastAsia="Times New Roman" w:cs="Calibri"/>
                <w:sz w:val="18"/>
                <w:szCs w:val="18"/>
                <w:lang w:eastAsia="en-GB"/>
              </w:rPr>
              <w:t xml:space="preserve"> for their waste to be taken to the containers.</w:t>
            </w:r>
          </w:p>
        </w:tc>
      </w:tr>
      <w:tr w:rsidR="00994A72" w:rsidRPr="004749DA" w14:paraId="022C88FD" w14:textId="77777777" w:rsidTr="005574BC">
        <w:trPr>
          <w:cantSplit/>
        </w:trPr>
        <w:tc>
          <w:tcPr>
            <w:tcW w:w="1036" w:type="dxa"/>
            <w:shd w:val="clear" w:color="auto" w:fill="auto"/>
          </w:tcPr>
          <w:p w14:paraId="5B5E0B42" w14:textId="77777777" w:rsidR="00EA4B7D" w:rsidRPr="004749DA" w:rsidRDefault="00EA4B7D" w:rsidP="00A069E4">
            <w:pPr>
              <w:spacing w:after="0" w:line="240" w:lineRule="auto"/>
              <w:rPr>
                <w:rFonts w:eastAsia="Times New Roman" w:cs="Calibri"/>
                <w:b/>
                <w:bCs/>
                <w:sz w:val="18"/>
                <w:szCs w:val="18"/>
                <w:lang w:eastAsia="en-GB"/>
              </w:rPr>
            </w:pPr>
            <w:r w:rsidRPr="004749DA">
              <w:rPr>
                <w:rFonts w:eastAsia="Times New Roman" w:cs="Calibri"/>
                <w:b/>
                <w:bCs/>
                <w:sz w:val="18"/>
                <w:szCs w:val="18"/>
                <w:lang w:eastAsia="en-GB"/>
              </w:rPr>
              <w:t>Bamako</w:t>
            </w:r>
          </w:p>
        </w:tc>
        <w:tc>
          <w:tcPr>
            <w:tcW w:w="1045" w:type="dxa"/>
            <w:shd w:val="clear" w:color="auto" w:fill="auto"/>
          </w:tcPr>
          <w:p w14:paraId="41E2DB9C" w14:textId="77777777" w:rsidR="00EA4B7D" w:rsidRPr="004749DA" w:rsidRDefault="00EA4B7D" w:rsidP="00EA4B7D">
            <w:pPr>
              <w:spacing w:after="0" w:line="240" w:lineRule="auto"/>
              <w:jc w:val="center"/>
              <w:rPr>
                <w:rFonts w:eastAsia="Times New Roman" w:cs="Calibri"/>
                <w:sz w:val="18"/>
                <w:szCs w:val="18"/>
                <w:lang w:eastAsia="en-GB"/>
              </w:rPr>
            </w:pPr>
            <w:r w:rsidRPr="004749DA">
              <w:rPr>
                <w:rFonts w:eastAsia="Times New Roman" w:cs="Calibri"/>
                <w:sz w:val="18"/>
                <w:szCs w:val="18"/>
                <w:lang w:eastAsia="en-GB"/>
              </w:rPr>
              <w:t>Private (micro)</w:t>
            </w:r>
          </w:p>
          <w:p w14:paraId="370FDA72" w14:textId="77777777" w:rsidR="00EA4B7D" w:rsidRPr="004749DA" w:rsidRDefault="00EA4B7D" w:rsidP="00EA4B7D">
            <w:pPr>
              <w:spacing w:after="0" w:line="240" w:lineRule="auto"/>
              <w:jc w:val="center"/>
              <w:rPr>
                <w:rFonts w:eastAsia="Times New Roman" w:cs="Calibri"/>
                <w:sz w:val="18"/>
                <w:szCs w:val="18"/>
                <w:lang w:eastAsia="en-GB"/>
              </w:rPr>
            </w:pPr>
            <w:r w:rsidRPr="004749DA">
              <w:rPr>
                <w:rFonts w:eastAsia="Times New Roman" w:cs="Calibri"/>
                <w:sz w:val="18"/>
                <w:szCs w:val="18"/>
                <w:lang w:eastAsia="en-GB"/>
              </w:rPr>
              <w:t>+ Public</w:t>
            </w:r>
          </w:p>
        </w:tc>
        <w:tc>
          <w:tcPr>
            <w:tcW w:w="878" w:type="dxa"/>
            <w:shd w:val="clear" w:color="auto" w:fill="auto"/>
          </w:tcPr>
          <w:p w14:paraId="763C1B08" w14:textId="77777777" w:rsidR="00EA4B7D" w:rsidRPr="004749DA" w:rsidRDefault="00EA4B7D" w:rsidP="00EA4B7D">
            <w:pPr>
              <w:spacing w:after="0" w:line="240" w:lineRule="auto"/>
              <w:jc w:val="center"/>
              <w:rPr>
                <w:rFonts w:eastAsia="Times New Roman" w:cs="Calibri"/>
                <w:sz w:val="18"/>
                <w:szCs w:val="18"/>
                <w:lang w:eastAsia="en-GB"/>
              </w:rPr>
            </w:pPr>
            <w:r w:rsidRPr="004749DA">
              <w:rPr>
                <w:rFonts w:eastAsia="Times New Roman" w:cs="Calibri"/>
                <w:sz w:val="18"/>
                <w:szCs w:val="18"/>
                <w:lang w:eastAsia="en-GB"/>
              </w:rPr>
              <w:t>57%</w:t>
            </w:r>
          </w:p>
        </w:tc>
        <w:tc>
          <w:tcPr>
            <w:tcW w:w="897" w:type="dxa"/>
          </w:tcPr>
          <w:p w14:paraId="7AE5F704" w14:textId="77777777" w:rsidR="00EA4B7D" w:rsidRPr="004749DA" w:rsidRDefault="00EA4B7D" w:rsidP="00EA4B7D">
            <w:pPr>
              <w:spacing w:after="0" w:line="240" w:lineRule="auto"/>
              <w:jc w:val="center"/>
              <w:rPr>
                <w:rFonts w:eastAsia="Times New Roman" w:cs="Calibri"/>
                <w:sz w:val="18"/>
                <w:szCs w:val="18"/>
                <w:lang w:eastAsia="en-GB"/>
              </w:rPr>
            </w:pPr>
            <w:r w:rsidRPr="004749DA">
              <w:rPr>
                <w:rFonts w:eastAsia="Times New Roman" w:cs="Calibri"/>
                <w:sz w:val="18"/>
                <w:szCs w:val="18"/>
                <w:lang w:eastAsia="en-GB"/>
              </w:rPr>
              <w:t>↑</w:t>
            </w:r>
          </w:p>
        </w:tc>
        <w:tc>
          <w:tcPr>
            <w:tcW w:w="5783" w:type="dxa"/>
            <w:shd w:val="clear" w:color="auto" w:fill="auto"/>
          </w:tcPr>
          <w:p w14:paraId="6342510F" w14:textId="3DF59A58" w:rsidR="00EA4B7D" w:rsidRPr="004749DA" w:rsidRDefault="004E6197" w:rsidP="007A1063">
            <w:pPr>
              <w:spacing w:after="0" w:line="240" w:lineRule="auto"/>
              <w:rPr>
                <w:rFonts w:eastAsia="Times New Roman" w:cs="Calibri"/>
                <w:sz w:val="18"/>
                <w:szCs w:val="18"/>
                <w:lang w:eastAsia="en-GB"/>
              </w:rPr>
            </w:pPr>
            <w:r w:rsidRPr="004749DA">
              <w:rPr>
                <w:rFonts w:eastAsia="Times New Roman" w:cs="Calibri"/>
                <w:sz w:val="18"/>
                <w:szCs w:val="18"/>
                <w:lang w:eastAsia="en-GB"/>
              </w:rPr>
              <w:t xml:space="preserve">Primary </w:t>
            </w:r>
            <w:r w:rsidR="00EA4B7D" w:rsidRPr="004749DA">
              <w:rPr>
                <w:rFonts w:eastAsia="Times New Roman" w:cs="Calibri"/>
                <w:sz w:val="18"/>
                <w:szCs w:val="18"/>
                <w:lang w:eastAsia="en-GB"/>
              </w:rPr>
              <w:t xml:space="preserve">collection by 120 private microenterprises - originally founded as </w:t>
            </w:r>
            <w:r w:rsidR="004C5D30">
              <w:rPr>
                <w:rFonts w:eastAsia="Times New Roman" w:cs="Calibri"/>
                <w:sz w:val="18"/>
                <w:szCs w:val="18"/>
                <w:lang w:eastAsia="en-GB"/>
              </w:rPr>
              <w:t>community</w:t>
            </w:r>
            <w:r w:rsidR="00EA4B7D" w:rsidRPr="004749DA">
              <w:rPr>
                <w:rFonts w:eastAsia="Times New Roman" w:cs="Calibri"/>
                <w:sz w:val="18"/>
                <w:szCs w:val="18"/>
                <w:lang w:eastAsia="en-GB"/>
              </w:rPr>
              <w:t xml:space="preserve"> co-operatives </w:t>
            </w:r>
            <w:r w:rsidRPr="004749DA">
              <w:rPr>
                <w:rFonts w:eastAsia="Times New Roman" w:cs="Calibri"/>
                <w:sz w:val="18"/>
                <w:szCs w:val="18"/>
                <w:lang w:eastAsia="en-GB"/>
              </w:rPr>
              <w:t xml:space="preserve">by women’s groups to provide youth </w:t>
            </w:r>
            <w:r w:rsidR="00EA4B7D" w:rsidRPr="004749DA">
              <w:rPr>
                <w:rFonts w:eastAsia="Times New Roman" w:cs="Calibri"/>
                <w:sz w:val="18"/>
                <w:szCs w:val="18"/>
                <w:lang w:eastAsia="en-GB"/>
              </w:rPr>
              <w:t xml:space="preserve">employment. </w:t>
            </w:r>
            <w:r w:rsidR="007A1063">
              <w:rPr>
                <w:rFonts w:eastAsia="Times New Roman" w:cs="Calibri"/>
                <w:sz w:val="18"/>
                <w:szCs w:val="18"/>
                <w:lang w:eastAsia="en-GB"/>
              </w:rPr>
              <w:t>Later</w:t>
            </w:r>
            <w:r w:rsidR="00EA4B7D" w:rsidRPr="004749DA">
              <w:rPr>
                <w:rFonts w:eastAsia="Times New Roman" w:cs="Calibri"/>
                <w:sz w:val="18"/>
                <w:szCs w:val="18"/>
                <w:lang w:eastAsia="en-GB"/>
              </w:rPr>
              <w:t xml:space="preserve"> face</w:t>
            </w:r>
            <w:r w:rsidR="007A1063">
              <w:rPr>
                <w:rFonts w:eastAsia="Times New Roman" w:cs="Calibri"/>
                <w:sz w:val="18"/>
                <w:szCs w:val="18"/>
                <w:lang w:eastAsia="en-GB"/>
              </w:rPr>
              <w:t>d</w:t>
            </w:r>
            <w:r w:rsidR="00EA4B7D" w:rsidRPr="004749DA">
              <w:rPr>
                <w:rFonts w:eastAsia="Times New Roman" w:cs="Calibri"/>
                <w:sz w:val="18"/>
                <w:szCs w:val="18"/>
                <w:lang w:eastAsia="en-GB"/>
              </w:rPr>
              <w:t xml:space="preserve"> competition from informal collectors in poorer areas.</w:t>
            </w:r>
          </w:p>
        </w:tc>
      </w:tr>
      <w:tr w:rsidR="00994A72" w:rsidRPr="004749DA" w14:paraId="0EA154A4" w14:textId="77777777" w:rsidTr="005574BC">
        <w:trPr>
          <w:cantSplit/>
        </w:trPr>
        <w:tc>
          <w:tcPr>
            <w:tcW w:w="1036" w:type="dxa"/>
            <w:shd w:val="clear" w:color="auto" w:fill="auto"/>
          </w:tcPr>
          <w:p w14:paraId="019011E7" w14:textId="77777777" w:rsidR="00EA4B7D" w:rsidRPr="004749DA" w:rsidRDefault="00EA4B7D" w:rsidP="00A069E4">
            <w:pPr>
              <w:spacing w:after="0" w:line="240" w:lineRule="auto"/>
              <w:rPr>
                <w:rFonts w:eastAsia="Times New Roman" w:cs="Calibri"/>
                <w:b/>
                <w:bCs/>
                <w:sz w:val="18"/>
                <w:szCs w:val="18"/>
                <w:lang w:eastAsia="en-GB"/>
              </w:rPr>
            </w:pPr>
            <w:r w:rsidRPr="004749DA">
              <w:rPr>
                <w:rFonts w:eastAsia="Times New Roman" w:cs="Calibri"/>
                <w:b/>
                <w:bCs/>
                <w:sz w:val="18"/>
                <w:szCs w:val="18"/>
                <w:lang w:eastAsia="en-GB"/>
              </w:rPr>
              <w:t>Belo Horizonte</w:t>
            </w:r>
          </w:p>
        </w:tc>
        <w:tc>
          <w:tcPr>
            <w:tcW w:w="1045" w:type="dxa"/>
            <w:shd w:val="clear" w:color="auto" w:fill="auto"/>
          </w:tcPr>
          <w:p w14:paraId="0F0B830B" w14:textId="77777777" w:rsidR="00EA4B7D" w:rsidRPr="004749DA" w:rsidRDefault="00994A72" w:rsidP="00EA4B7D">
            <w:pPr>
              <w:spacing w:after="0" w:line="240" w:lineRule="auto"/>
              <w:jc w:val="center"/>
              <w:rPr>
                <w:rFonts w:eastAsia="Times New Roman" w:cs="Calibri"/>
                <w:sz w:val="18"/>
                <w:szCs w:val="18"/>
                <w:lang w:eastAsia="en-GB"/>
              </w:rPr>
            </w:pPr>
            <w:r w:rsidRPr="004749DA">
              <w:rPr>
                <w:rFonts w:eastAsia="Times New Roman" w:cs="Calibri"/>
                <w:sz w:val="18"/>
                <w:szCs w:val="18"/>
                <w:lang w:eastAsia="en-GB"/>
              </w:rPr>
              <w:t>PPP (including micro)</w:t>
            </w:r>
          </w:p>
        </w:tc>
        <w:tc>
          <w:tcPr>
            <w:tcW w:w="878" w:type="dxa"/>
            <w:shd w:val="clear" w:color="auto" w:fill="auto"/>
          </w:tcPr>
          <w:p w14:paraId="47AF0958" w14:textId="77777777" w:rsidR="00EA4B7D" w:rsidRPr="004749DA" w:rsidRDefault="00994A72" w:rsidP="00EA4B7D">
            <w:pPr>
              <w:spacing w:after="0" w:line="240" w:lineRule="auto"/>
              <w:jc w:val="center"/>
              <w:rPr>
                <w:rFonts w:eastAsia="Times New Roman" w:cs="Calibri"/>
                <w:sz w:val="18"/>
                <w:szCs w:val="18"/>
                <w:lang w:eastAsia="en-GB"/>
              </w:rPr>
            </w:pPr>
            <w:r w:rsidRPr="004749DA">
              <w:rPr>
                <w:rFonts w:eastAsia="Times New Roman" w:cs="Calibri"/>
                <w:sz w:val="18"/>
                <w:szCs w:val="18"/>
                <w:lang w:eastAsia="en-GB"/>
              </w:rPr>
              <w:t>82%</w:t>
            </w:r>
          </w:p>
        </w:tc>
        <w:tc>
          <w:tcPr>
            <w:tcW w:w="897" w:type="dxa"/>
          </w:tcPr>
          <w:p w14:paraId="21063F35" w14:textId="77777777" w:rsidR="00EA4B7D" w:rsidRPr="004749DA" w:rsidRDefault="00994A72" w:rsidP="00EA4B7D">
            <w:pPr>
              <w:spacing w:after="0" w:line="240" w:lineRule="auto"/>
              <w:jc w:val="center"/>
              <w:rPr>
                <w:rFonts w:eastAsia="Times New Roman" w:cs="Calibri"/>
                <w:sz w:val="18"/>
                <w:szCs w:val="18"/>
                <w:lang w:eastAsia="en-GB"/>
              </w:rPr>
            </w:pPr>
            <w:r w:rsidRPr="004749DA">
              <w:rPr>
                <w:rFonts w:eastAsia="Times New Roman" w:cs="Calibri"/>
                <w:sz w:val="18"/>
                <w:szCs w:val="18"/>
                <w:lang w:eastAsia="en-GB"/>
              </w:rPr>
              <w:t>↔</w:t>
            </w:r>
          </w:p>
        </w:tc>
        <w:tc>
          <w:tcPr>
            <w:tcW w:w="5783" w:type="dxa"/>
            <w:shd w:val="clear" w:color="auto" w:fill="auto"/>
          </w:tcPr>
          <w:p w14:paraId="07B38FD3" w14:textId="065A9562" w:rsidR="00EA4B7D" w:rsidRPr="004749DA" w:rsidRDefault="00EA4B7D" w:rsidP="00D30C53">
            <w:pPr>
              <w:spacing w:after="0" w:line="240" w:lineRule="auto"/>
              <w:rPr>
                <w:rFonts w:eastAsia="Times New Roman" w:cs="Calibri"/>
                <w:sz w:val="18"/>
                <w:szCs w:val="18"/>
                <w:highlight w:val="yellow"/>
                <w:lang w:eastAsia="en-GB"/>
              </w:rPr>
            </w:pPr>
            <w:r w:rsidRPr="004749DA">
              <w:rPr>
                <w:rFonts w:eastAsia="Times New Roman" w:cs="Calibri"/>
                <w:sz w:val="18"/>
                <w:szCs w:val="18"/>
                <w:lang w:eastAsia="en-GB"/>
              </w:rPr>
              <w:t>Co-operatives of former informal sector workers actively engaged in formal waste management system. As well as collection and sorting of recyclables, collect</w:t>
            </w:r>
            <w:r w:rsidR="007A1063">
              <w:rPr>
                <w:rFonts w:eastAsia="Times New Roman" w:cs="Calibri"/>
                <w:sz w:val="18"/>
                <w:szCs w:val="18"/>
                <w:lang w:eastAsia="en-GB"/>
              </w:rPr>
              <w:t>ed</w:t>
            </w:r>
            <w:r w:rsidRPr="004749DA">
              <w:rPr>
                <w:rFonts w:eastAsia="Times New Roman" w:cs="Calibri"/>
                <w:sz w:val="18"/>
                <w:szCs w:val="18"/>
                <w:lang w:eastAsia="en-GB"/>
              </w:rPr>
              <w:t xml:space="preserve"> construction and demolition waste using horse-drawn carts.</w:t>
            </w:r>
          </w:p>
        </w:tc>
      </w:tr>
      <w:tr w:rsidR="00994A72" w:rsidRPr="004749DA" w14:paraId="5CACDB32" w14:textId="77777777" w:rsidTr="005574BC">
        <w:trPr>
          <w:cantSplit/>
        </w:trPr>
        <w:tc>
          <w:tcPr>
            <w:tcW w:w="1036" w:type="dxa"/>
            <w:shd w:val="clear" w:color="auto" w:fill="auto"/>
          </w:tcPr>
          <w:p w14:paraId="5E38D9E3" w14:textId="77777777" w:rsidR="00EA4B7D" w:rsidRPr="004749DA" w:rsidRDefault="00EA4B7D" w:rsidP="00A069E4">
            <w:pPr>
              <w:spacing w:after="0" w:line="240" w:lineRule="auto"/>
              <w:rPr>
                <w:rFonts w:eastAsia="Times New Roman" w:cs="Calibri"/>
                <w:b/>
                <w:bCs/>
                <w:sz w:val="18"/>
                <w:szCs w:val="18"/>
                <w:lang w:eastAsia="en-GB"/>
              </w:rPr>
            </w:pPr>
            <w:r w:rsidRPr="004749DA">
              <w:rPr>
                <w:rFonts w:eastAsia="Times New Roman" w:cs="Calibri"/>
                <w:b/>
                <w:bCs/>
                <w:sz w:val="18"/>
                <w:szCs w:val="18"/>
                <w:lang w:eastAsia="en-GB"/>
              </w:rPr>
              <w:t>Dar es Salaam</w:t>
            </w:r>
          </w:p>
        </w:tc>
        <w:tc>
          <w:tcPr>
            <w:tcW w:w="1045" w:type="dxa"/>
            <w:shd w:val="clear" w:color="auto" w:fill="auto"/>
          </w:tcPr>
          <w:p w14:paraId="460BD027" w14:textId="77777777" w:rsidR="00994A72" w:rsidRPr="004749DA" w:rsidRDefault="00994A72" w:rsidP="00EA4B7D">
            <w:pPr>
              <w:spacing w:after="0" w:line="240" w:lineRule="auto"/>
              <w:jc w:val="center"/>
              <w:rPr>
                <w:rFonts w:eastAsia="Times New Roman" w:cs="Calibri"/>
                <w:sz w:val="18"/>
                <w:szCs w:val="18"/>
                <w:lang w:eastAsia="en-GB"/>
              </w:rPr>
            </w:pPr>
            <w:r w:rsidRPr="004749DA">
              <w:rPr>
                <w:rFonts w:eastAsia="Times New Roman" w:cs="Calibri"/>
                <w:sz w:val="18"/>
                <w:szCs w:val="18"/>
                <w:lang w:eastAsia="en-GB"/>
              </w:rPr>
              <w:t>PPP (including micro)</w:t>
            </w:r>
          </w:p>
          <w:p w14:paraId="4E3D3737" w14:textId="77777777" w:rsidR="00EA4B7D" w:rsidRPr="004749DA" w:rsidRDefault="00994A72" w:rsidP="00EA4B7D">
            <w:pPr>
              <w:spacing w:after="0" w:line="240" w:lineRule="auto"/>
              <w:jc w:val="center"/>
              <w:rPr>
                <w:rFonts w:eastAsia="Times New Roman" w:cs="Calibri"/>
                <w:sz w:val="18"/>
                <w:szCs w:val="18"/>
                <w:lang w:eastAsia="en-GB"/>
              </w:rPr>
            </w:pPr>
            <w:r w:rsidRPr="004749DA">
              <w:rPr>
                <w:rFonts w:eastAsia="Times New Roman" w:cs="Calibri"/>
                <w:sz w:val="18"/>
                <w:szCs w:val="18"/>
                <w:lang w:eastAsia="en-GB"/>
              </w:rPr>
              <w:t>+</w:t>
            </w:r>
            <w:r w:rsidR="00EA4B7D" w:rsidRPr="004749DA">
              <w:rPr>
                <w:rFonts w:eastAsia="Times New Roman" w:cs="Calibri"/>
                <w:sz w:val="18"/>
                <w:szCs w:val="18"/>
                <w:lang w:eastAsia="en-GB"/>
              </w:rPr>
              <w:t>Public</w:t>
            </w:r>
          </w:p>
        </w:tc>
        <w:tc>
          <w:tcPr>
            <w:tcW w:w="878" w:type="dxa"/>
            <w:shd w:val="clear" w:color="auto" w:fill="auto"/>
          </w:tcPr>
          <w:p w14:paraId="1D7C2B06" w14:textId="77777777" w:rsidR="00EA4B7D" w:rsidRPr="004749DA" w:rsidRDefault="00994A72" w:rsidP="00EA4B7D">
            <w:pPr>
              <w:spacing w:after="0" w:line="240" w:lineRule="auto"/>
              <w:jc w:val="center"/>
              <w:rPr>
                <w:rFonts w:eastAsia="Times New Roman" w:cs="Calibri"/>
                <w:sz w:val="18"/>
                <w:szCs w:val="18"/>
                <w:lang w:eastAsia="en-GB"/>
              </w:rPr>
            </w:pPr>
            <w:r w:rsidRPr="004749DA">
              <w:rPr>
                <w:rFonts w:eastAsia="Times New Roman" w:cs="Calibri"/>
                <w:sz w:val="18"/>
                <w:szCs w:val="18"/>
                <w:lang w:eastAsia="en-GB"/>
              </w:rPr>
              <w:t>40</w:t>
            </w:r>
            <w:r w:rsidR="00EA4B7D" w:rsidRPr="004749DA">
              <w:rPr>
                <w:rFonts w:eastAsia="Times New Roman" w:cs="Calibri"/>
                <w:sz w:val="18"/>
                <w:szCs w:val="18"/>
                <w:lang w:eastAsia="en-GB"/>
              </w:rPr>
              <w:t>%</w:t>
            </w:r>
          </w:p>
        </w:tc>
        <w:tc>
          <w:tcPr>
            <w:tcW w:w="897" w:type="dxa"/>
          </w:tcPr>
          <w:p w14:paraId="3F8B4A30" w14:textId="77777777" w:rsidR="00EA4B7D" w:rsidRPr="004749DA" w:rsidRDefault="00994A72" w:rsidP="00EA4B7D">
            <w:pPr>
              <w:spacing w:after="0" w:line="240" w:lineRule="auto"/>
              <w:jc w:val="center"/>
              <w:rPr>
                <w:rFonts w:eastAsia="Times New Roman" w:cs="Calibri"/>
                <w:sz w:val="18"/>
                <w:szCs w:val="18"/>
                <w:highlight w:val="yellow"/>
                <w:lang w:eastAsia="en-GB"/>
              </w:rPr>
            </w:pPr>
            <w:r w:rsidRPr="004749DA">
              <w:rPr>
                <w:rFonts w:eastAsia="Times New Roman" w:cs="Calibri"/>
                <w:sz w:val="18"/>
                <w:szCs w:val="18"/>
                <w:lang w:eastAsia="en-GB"/>
              </w:rPr>
              <w:t>↕</w:t>
            </w:r>
          </w:p>
        </w:tc>
        <w:tc>
          <w:tcPr>
            <w:tcW w:w="5783" w:type="dxa"/>
            <w:shd w:val="clear" w:color="auto" w:fill="auto"/>
          </w:tcPr>
          <w:p w14:paraId="5DA9F870" w14:textId="7BFA3C37" w:rsidR="00EA4B7D" w:rsidRPr="004749DA" w:rsidRDefault="004A77A6" w:rsidP="007A1063">
            <w:pPr>
              <w:spacing w:after="0" w:line="240" w:lineRule="auto"/>
              <w:rPr>
                <w:rFonts w:eastAsia="Times New Roman" w:cs="Calibri"/>
                <w:sz w:val="18"/>
                <w:szCs w:val="18"/>
                <w:highlight w:val="yellow"/>
                <w:lang w:eastAsia="en-GB"/>
              </w:rPr>
            </w:pPr>
            <w:r w:rsidRPr="004749DA">
              <w:rPr>
                <w:rFonts w:eastAsia="Times New Roman" w:cs="Calibri"/>
                <w:sz w:val="18"/>
                <w:szCs w:val="18"/>
                <w:lang w:eastAsia="en-GB"/>
              </w:rPr>
              <w:t xml:space="preserve">PPP in 43 out of </w:t>
            </w:r>
            <w:r w:rsidR="00EA4B7D" w:rsidRPr="004749DA">
              <w:rPr>
                <w:rFonts w:eastAsia="Times New Roman" w:cs="Calibri"/>
                <w:sz w:val="18"/>
                <w:szCs w:val="18"/>
                <w:lang w:eastAsia="en-GB"/>
              </w:rPr>
              <w:t xml:space="preserve">73 wards.  </w:t>
            </w:r>
            <w:r w:rsidRPr="004749DA">
              <w:rPr>
                <w:rFonts w:eastAsia="Times New Roman" w:cs="Calibri"/>
                <w:sz w:val="18"/>
                <w:szCs w:val="18"/>
                <w:lang w:eastAsia="en-GB"/>
              </w:rPr>
              <w:t xml:space="preserve">Formal contractors </w:t>
            </w:r>
            <w:r w:rsidR="00412967">
              <w:rPr>
                <w:rFonts w:eastAsia="Times New Roman" w:cs="Calibri"/>
                <w:sz w:val="18"/>
                <w:szCs w:val="18"/>
                <w:lang w:eastAsia="en-GB"/>
              </w:rPr>
              <w:t>compete</w:t>
            </w:r>
            <w:r w:rsidR="007A1063">
              <w:rPr>
                <w:rFonts w:eastAsia="Times New Roman" w:cs="Calibri"/>
                <w:sz w:val="18"/>
                <w:szCs w:val="18"/>
                <w:lang w:eastAsia="en-GB"/>
              </w:rPr>
              <w:t>d</w:t>
            </w:r>
            <w:r w:rsidR="00412967">
              <w:rPr>
                <w:rFonts w:eastAsia="Times New Roman" w:cs="Calibri"/>
                <w:sz w:val="18"/>
                <w:szCs w:val="18"/>
                <w:lang w:eastAsia="en-GB"/>
              </w:rPr>
              <w:t xml:space="preserve"> for franchises</w:t>
            </w:r>
            <w:r w:rsidRPr="004749DA">
              <w:rPr>
                <w:rFonts w:eastAsia="Times New Roman" w:cs="Calibri"/>
                <w:sz w:val="18"/>
                <w:szCs w:val="18"/>
                <w:lang w:eastAsia="en-GB"/>
              </w:rPr>
              <w:t xml:space="preserve"> in the richer areas</w:t>
            </w:r>
            <w:r w:rsidR="00346141" w:rsidRPr="004749DA">
              <w:rPr>
                <w:rFonts w:eastAsia="Times New Roman" w:cs="Calibri"/>
                <w:sz w:val="18"/>
                <w:szCs w:val="18"/>
                <w:lang w:eastAsia="en-GB"/>
              </w:rPr>
              <w:t xml:space="preserve"> where the fee rate </w:t>
            </w:r>
            <w:r w:rsidR="007A1063">
              <w:rPr>
                <w:rFonts w:eastAsia="Times New Roman" w:cs="Calibri"/>
                <w:sz w:val="18"/>
                <w:szCs w:val="18"/>
                <w:lang w:eastAsia="en-GB"/>
              </w:rPr>
              <w:t>wa</w:t>
            </w:r>
            <w:r w:rsidR="00346141" w:rsidRPr="004749DA">
              <w:rPr>
                <w:rFonts w:eastAsia="Times New Roman" w:cs="Calibri"/>
                <w:sz w:val="18"/>
                <w:szCs w:val="18"/>
                <w:lang w:eastAsia="en-GB"/>
              </w:rPr>
              <w:t>s higher</w:t>
            </w:r>
            <w:r w:rsidRPr="004749DA">
              <w:rPr>
                <w:rFonts w:eastAsia="Times New Roman" w:cs="Calibri"/>
                <w:sz w:val="18"/>
                <w:szCs w:val="18"/>
                <w:lang w:eastAsia="en-GB"/>
              </w:rPr>
              <w:t xml:space="preserve">. </w:t>
            </w:r>
            <w:r w:rsidR="00615AEB" w:rsidRPr="004749DA">
              <w:rPr>
                <w:rFonts w:eastAsia="Times New Roman" w:cs="Calibri"/>
                <w:sz w:val="18"/>
                <w:szCs w:val="18"/>
                <w:lang w:eastAsia="en-GB"/>
              </w:rPr>
              <w:t>In l</w:t>
            </w:r>
            <w:r w:rsidR="00EA4B7D" w:rsidRPr="004749DA">
              <w:rPr>
                <w:rFonts w:eastAsia="Times New Roman" w:cs="Calibri"/>
                <w:sz w:val="18"/>
                <w:szCs w:val="18"/>
                <w:lang w:eastAsia="en-GB"/>
              </w:rPr>
              <w:t>ow-inco</w:t>
            </w:r>
            <w:r w:rsidRPr="004749DA">
              <w:rPr>
                <w:rFonts w:eastAsia="Times New Roman" w:cs="Calibri"/>
                <w:sz w:val="18"/>
                <w:szCs w:val="18"/>
                <w:lang w:eastAsia="en-GB"/>
              </w:rPr>
              <w:t>me, newly developed</w:t>
            </w:r>
            <w:r w:rsidR="00EA4B7D" w:rsidRPr="004749DA">
              <w:rPr>
                <w:rFonts w:eastAsia="Times New Roman" w:cs="Calibri"/>
                <w:sz w:val="18"/>
                <w:szCs w:val="18"/>
                <w:lang w:eastAsia="en-GB"/>
              </w:rPr>
              <w:t xml:space="preserve"> and </w:t>
            </w:r>
            <w:r w:rsidRPr="004749DA">
              <w:rPr>
                <w:rFonts w:eastAsia="Times New Roman" w:cs="Calibri"/>
                <w:sz w:val="18"/>
                <w:szCs w:val="18"/>
                <w:lang w:eastAsia="en-GB"/>
              </w:rPr>
              <w:t>other</w:t>
            </w:r>
            <w:r w:rsidR="00EA4B7D" w:rsidRPr="004749DA">
              <w:rPr>
                <w:rFonts w:eastAsia="Times New Roman" w:cs="Calibri"/>
                <w:sz w:val="18"/>
                <w:szCs w:val="18"/>
                <w:lang w:eastAsia="en-GB"/>
              </w:rPr>
              <w:t xml:space="preserve"> areas </w:t>
            </w:r>
            <w:r w:rsidRPr="004749DA">
              <w:rPr>
                <w:rFonts w:eastAsia="Times New Roman" w:cs="Calibri"/>
                <w:sz w:val="18"/>
                <w:szCs w:val="18"/>
                <w:lang w:eastAsia="en-GB"/>
              </w:rPr>
              <w:t>distant</w:t>
            </w:r>
            <w:r w:rsidR="00EA4B7D" w:rsidRPr="004749DA">
              <w:rPr>
                <w:rFonts w:eastAsia="Times New Roman" w:cs="Calibri"/>
                <w:sz w:val="18"/>
                <w:szCs w:val="18"/>
                <w:lang w:eastAsia="en-GB"/>
              </w:rPr>
              <w:t xml:space="preserve"> from the city centre</w:t>
            </w:r>
            <w:r w:rsidR="00615AEB" w:rsidRPr="004749DA">
              <w:rPr>
                <w:rFonts w:eastAsia="Times New Roman" w:cs="Calibri"/>
                <w:sz w:val="18"/>
                <w:szCs w:val="18"/>
                <w:lang w:eastAsia="en-GB"/>
              </w:rPr>
              <w:t xml:space="preserve">, </w:t>
            </w:r>
            <w:r w:rsidR="00AF7527" w:rsidRPr="004749DA">
              <w:rPr>
                <w:rFonts w:eastAsia="Times New Roman" w:cs="Calibri"/>
                <w:sz w:val="18"/>
                <w:szCs w:val="18"/>
                <w:lang w:eastAsia="en-GB"/>
              </w:rPr>
              <w:t>community based MSPs</w:t>
            </w:r>
            <w:r w:rsidR="00615AEB" w:rsidRPr="004749DA">
              <w:rPr>
                <w:rFonts w:eastAsia="Times New Roman" w:cs="Calibri"/>
                <w:sz w:val="18"/>
                <w:szCs w:val="18"/>
                <w:lang w:eastAsia="en-GB"/>
              </w:rPr>
              <w:t xml:space="preserve"> </w:t>
            </w:r>
            <w:r w:rsidR="007A1063">
              <w:rPr>
                <w:rFonts w:eastAsia="Times New Roman" w:cs="Calibri"/>
                <w:sz w:val="18"/>
                <w:szCs w:val="18"/>
                <w:lang w:eastAsia="en-GB"/>
              </w:rPr>
              <w:t>we</w:t>
            </w:r>
            <w:r w:rsidR="00615AEB" w:rsidRPr="004749DA">
              <w:rPr>
                <w:rFonts w:eastAsia="Times New Roman" w:cs="Calibri"/>
                <w:sz w:val="18"/>
                <w:szCs w:val="18"/>
                <w:lang w:eastAsia="en-GB"/>
              </w:rPr>
              <w:t>re franchised to</w:t>
            </w:r>
            <w:r w:rsidRPr="004749DA">
              <w:rPr>
                <w:rFonts w:eastAsia="Times New Roman" w:cs="Calibri"/>
                <w:sz w:val="18"/>
                <w:szCs w:val="18"/>
                <w:lang w:eastAsia="en-GB"/>
              </w:rPr>
              <w:t xml:space="preserve"> provide primary collection</w:t>
            </w:r>
            <w:r w:rsidR="00615AEB" w:rsidRPr="004749DA">
              <w:rPr>
                <w:rFonts w:eastAsia="Times New Roman" w:cs="Calibri"/>
                <w:sz w:val="18"/>
                <w:szCs w:val="18"/>
                <w:lang w:eastAsia="en-GB"/>
              </w:rPr>
              <w:t xml:space="preserve"> delivering</w:t>
            </w:r>
            <w:r w:rsidRPr="004749DA">
              <w:rPr>
                <w:rFonts w:eastAsia="Times New Roman" w:cs="Calibri"/>
                <w:sz w:val="18"/>
                <w:szCs w:val="18"/>
                <w:lang w:eastAsia="en-GB"/>
              </w:rPr>
              <w:t xml:space="preserve"> to local transfer stations</w:t>
            </w:r>
            <w:r w:rsidR="0095538A" w:rsidRPr="004749DA">
              <w:rPr>
                <w:rFonts w:eastAsia="Times New Roman" w:cs="Calibri"/>
                <w:sz w:val="18"/>
                <w:szCs w:val="18"/>
                <w:lang w:eastAsia="en-GB"/>
              </w:rPr>
              <w:t xml:space="preserve">; transport to disposal site </w:t>
            </w:r>
            <w:r w:rsidR="007A1063">
              <w:rPr>
                <w:rFonts w:eastAsia="Times New Roman" w:cs="Calibri"/>
                <w:sz w:val="18"/>
                <w:szCs w:val="18"/>
                <w:lang w:eastAsia="en-GB"/>
              </w:rPr>
              <w:t>wa</w:t>
            </w:r>
            <w:r w:rsidR="0095538A" w:rsidRPr="004749DA">
              <w:rPr>
                <w:rFonts w:eastAsia="Times New Roman" w:cs="Calibri"/>
                <w:sz w:val="18"/>
                <w:szCs w:val="18"/>
                <w:lang w:eastAsia="en-GB"/>
              </w:rPr>
              <w:t xml:space="preserve">s </w:t>
            </w:r>
            <w:r w:rsidRPr="004749DA">
              <w:rPr>
                <w:rFonts w:eastAsia="Times New Roman" w:cs="Calibri"/>
                <w:sz w:val="18"/>
                <w:szCs w:val="18"/>
                <w:lang w:eastAsia="en-GB"/>
              </w:rPr>
              <w:t>by the formal contractors</w:t>
            </w:r>
            <w:r w:rsidR="00EA4B7D" w:rsidRPr="004749DA">
              <w:rPr>
                <w:rFonts w:eastAsia="Times New Roman" w:cs="Calibri"/>
                <w:sz w:val="18"/>
                <w:szCs w:val="18"/>
                <w:lang w:eastAsia="en-GB"/>
              </w:rPr>
              <w:t xml:space="preserve">.  </w:t>
            </w:r>
          </w:p>
        </w:tc>
      </w:tr>
      <w:tr w:rsidR="00994A72" w:rsidRPr="004749DA" w14:paraId="017E7D54" w14:textId="77777777" w:rsidTr="005574BC">
        <w:trPr>
          <w:cantSplit/>
        </w:trPr>
        <w:tc>
          <w:tcPr>
            <w:tcW w:w="1036" w:type="dxa"/>
            <w:shd w:val="clear" w:color="auto" w:fill="auto"/>
          </w:tcPr>
          <w:p w14:paraId="6E61E654" w14:textId="77777777" w:rsidR="00EA4B7D" w:rsidRPr="004749DA" w:rsidRDefault="00EA4B7D" w:rsidP="00952809">
            <w:pPr>
              <w:spacing w:after="0" w:line="240" w:lineRule="auto"/>
              <w:rPr>
                <w:rFonts w:eastAsia="Times New Roman" w:cs="Calibri"/>
                <w:b/>
                <w:bCs/>
                <w:sz w:val="18"/>
                <w:szCs w:val="18"/>
                <w:lang w:eastAsia="en-GB"/>
              </w:rPr>
            </w:pPr>
            <w:r w:rsidRPr="004749DA">
              <w:rPr>
                <w:rFonts w:eastAsia="Times New Roman" w:cs="Calibri"/>
                <w:b/>
                <w:bCs/>
                <w:sz w:val="18"/>
                <w:szCs w:val="18"/>
                <w:lang w:eastAsia="en-GB"/>
              </w:rPr>
              <w:t>Dhaka</w:t>
            </w:r>
          </w:p>
        </w:tc>
        <w:tc>
          <w:tcPr>
            <w:tcW w:w="1045" w:type="dxa"/>
            <w:shd w:val="clear" w:color="auto" w:fill="auto"/>
          </w:tcPr>
          <w:p w14:paraId="3CCE0433" w14:textId="77777777" w:rsidR="00994A72" w:rsidRPr="004749DA" w:rsidRDefault="00994A72" w:rsidP="00EA4B7D">
            <w:pPr>
              <w:spacing w:after="0" w:line="240" w:lineRule="auto"/>
              <w:jc w:val="center"/>
              <w:rPr>
                <w:rFonts w:eastAsia="Times New Roman" w:cs="Calibri"/>
                <w:sz w:val="18"/>
                <w:szCs w:val="18"/>
                <w:lang w:eastAsia="en-GB"/>
              </w:rPr>
            </w:pPr>
            <w:r w:rsidRPr="004749DA">
              <w:rPr>
                <w:rFonts w:eastAsia="Times New Roman" w:cs="Calibri"/>
                <w:sz w:val="18"/>
                <w:szCs w:val="18"/>
                <w:lang w:eastAsia="en-GB"/>
              </w:rPr>
              <w:t>Public</w:t>
            </w:r>
          </w:p>
          <w:p w14:paraId="4683F0B8" w14:textId="77777777" w:rsidR="00EA4B7D" w:rsidRPr="004749DA" w:rsidRDefault="00994A72" w:rsidP="00EA4B7D">
            <w:pPr>
              <w:spacing w:after="0" w:line="240" w:lineRule="auto"/>
              <w:jc w:val="center"/>
              <w:rPr>
                <w:rFonts w:eastAsia="Times New Roman" w:cs="Calibri"/>
                <w:sz w:val="18"/>
                <w:szCs w:val="18"/>
                <w:lang w:eastAsia="en-GB"/>
              </w:rPr>
            </w:pPr>
            <w:r w:rsidRPr="004749DA">
              <w:rPr>
                <w:rFonts w:eastAsia="Times New Roman" w:cs="Calibri"/>
                <w:sz w:val="18"/>
                <w:szCs w:val="18"/>
                <w:lang w:eastAsia="en-GB"/>
              </w:rPr>
              <w:t xml:space="preserve">+ Private </w:t>
            </w:r>
            <w:r w:rsidR="00EA4B7D" w:rsidRPr="004749DA">
              <w:rPr>
                <w:rFonts w:eastAsia="Times New Roman" w:cs="Calibri"/>
                <w:sz w:val="18"/>
                <w:szCs w:val="18"/>
                <w:lang w:eastAsia="en-GB"/>
              </w:rPr>
              <w:t xml:space="preserve"> (micro)</w:t>
            </w:r>
          </w:p>
        </w:tc>
        <w:tc>
          <w:tcPr>
            <w:tcW w:w="878" w:type="dxa"/>
            <w:shd w:val="clear" w:color="auto" w:fill="auto"/>
          </w:tcPr>
          <w:p w14:paraId="4EB694AA" w14:textId="77777777" w:rsidR="00EA4B7D" w:rsidRPr="004749DA" w:rsidRDefault="00994A72" w:rsidP="00EA4B7D">
            <w:pPr>
              <w:spacing w:after="0" w:line="240" w:lineRule="auto"/>
              <w:jc w:val="center"/>
              <w:rPr>
                <w:rFonts w:eastAsia="Times New Roman" w:cs="Calibri"/>
                <w:sz w:val="18"/>
                <w:szCs w:val="18"/>
                <w:lang w:eastAsia="en-GB"/>
              </w:rPr>
            </w:pPr>
            <w:r w:rsidRPr="004749DA">
              <w:rPr>
                <w:rFonts w:eastAsia="Times New Roman" w:cs="Calibri"/>
                <w:sz w:val="18"/>
                <w:szCs w:val="18"/>
                <w:lang w:eastAsia="en-GB"/>
              </w:rPr>
              <w:t>55</w:t>
            </w:r>
            <w:r w:rsidR="00EA4B7D" w:rsidRPr="004749DA">
              <w:rPr>
                <w:rFonts w:eastAsia="Times New Roman" w:cs="Calibri"/>
                <w:sz w:val="18"/>
                <w:szCs w:val="18"/>
                <w:lang w:eastAsia="en-GB"/>
              </w:rPr>
              <w:t>%</w:t>
            </w:r>
          </w:p>
        </w:tc>
        <w:tc>
          <w:tcPr>
            <w:tcW w:w="897" w:type="dxa"/>
          </w:tcPr>
          <w:p w14:paraId="4D722515" w14:textId="77777777" w:rsidR="00EA4B7D" w:rsidRPr="004749DA" w:rsidRDefault="00994A72" w:rsidP="00EA4B7D">
            <w:pPr>
              <w:spacing w:after="0" w:line="240" w:lineRule="auto"/>
              <w:jc w:val="center"/>
              <w:rPr>
                <w:rFonts w:eastAsia="Times New Roman" w:cs="Calibri"/>
                <w:sz w:val="18"/>
                <w:szCs w:val="18"/>
                <w:lang w:eastAsia="en-GB"/>
              </w:rPr>
            </w:pPr>
            <w:r w:rsidRPr="004749DA">
              <w:rPr>
                <w:rFonts w:eastAsia="Times New Roman" w:cs="Calibri"/>
                <w:sz w:val="18"/>
                <w:szCs w:val="18"/>
                <w:lang w:eastAsia="en-GB"/>
              </w:rPr>
              <w:t>↑</w:t>
            </w:r>
          </w:p>
        </w:tc>
        <w:tc>
          <w:tcPr>
            <w:tcW w:w="5783" w:type="dxa"/>
            <w:shd w:val="clear" w:color="auto" w:fill="auto"/>
          </w:tcPr>
          <w:p w14:paraId="2F0582FA" w14:textId="71EFC863" w:rsidR="00EA4B7D" w:rsidRPr="004749DA" w:rsidRDefault="00EA4B7D" w:rsidP="00AF7527">
            <w:pPr>
              <w:spacing w:after="0" w:line="240" w:lineRule="auto"/>
              <w:rPr>
                <w:rFonts w:eastAsia="Times New Roman" w:cs="Calibri"/>
                <w:sz w:val="18"/>
                <w:szCs w:val="18"/>
                <w:lang w:eastAsia="en-GB"/>
              </w:rPr>
            </w:pPr>
            <w:r w:rsidRPr="004749DA">
              <w:rPr>
                <w:rFonts w:eastAsia="Times New Roman" w:cs="Calibri"/>
                <w:sz w:val="18"/>
                <w:szCs w:val="18"/>
                <w:lang w:eastAsia="en-GB"/>
              </w:rPr>
              <w:t xml:space="preserve">Primary collection by semi-formal </w:t>
            </w:r>
            <w:r w:rsidR="00AF7527" w:rsidRPr="004749DA">
              <w:rPr>
                <w:rFonts w:eastAsia="Times New Roman" w:cs="Calibri"/>
                <w:sz w:val="18"/>
                <w:szCs w:val="18"/>
                <w:lang w:eastAsia="en-GB"/>
              </w:rPr>
              <w:t>MSPs</w:t>
            </w:r>
            <w:r w:rsidRPr="004749DA">
              <w:rPr>
                <w:rFonts w:eastAsia="Times New Roman" w:cs="Calibri"/>
                <w:sz w:val="18"/>
                <w:szCs w:val="18"/>
                <w:lang w:eastAsia="en-GB"/>
              </w:rPr>
              <w:t xml:space="preserve"> cover</w:t>
            </w:r>
            <w:r w:rsidR="007A1063">
              <w:rPr>
                <w:rFonts w:eastAsia="Times New Roman" w:cs="Calibri"/>
                <w:sz w:val="18"/>
                <w:szCs w:val="18"/>
                <w:lang w:eastAsia="en-GB"/>
              </w:rPr>
              <w:t>ed</w:t>
            </w:r>
            <w:r w:rsidRPr="004749DA">
              <w:rPr>
                <w:rFonts w:eastAsia="Times New Roman" w:cs="Calibri"/>
                <w:sz w:val="18"/>
                <w:szCs w:val="18"/>
                <w:lang w:eastAsia="en-GB"/>
              </w:rPr>
              <w:t xml:space="preserve"> most of the planned city. In low income, unplanned areas (30% of population), little service provision. NGOs working in some areas ha</w:t>
            </w:r>
            <w:r w:rsidR="007A1063">
              <w:rPr>
                <w:rFonts w:eastAsia="Times New Roman" w:cs="Calibri"/>
                <w:sz w:val="18"/>
                <w:szCs w:val="18"/>
                <w:lang w:eastAsia="en-GB"/>
              </w:rPr>
              <w:t>d</w:t>
            </w:r>
            <w:r w:rsidRPr="004749DA">
              <w:rPr>
                <w:rFonts w:eastAsia="Times New Roman" w:cs="Calibri"/>
                <w:sz w:val="18"/>
                <w:szCs w:val="18"/>
                <w:lang w:eastAsia="en-GB"/>
              </w:rPr>
              <w:t xml:space="preserve"> introduced primary collection or decentralised composting.</w:t>
            </w:r>
          </w:p>
        </w:tc>
      </w:tr>
      <w:tr w:rsidR="00994A72" w:rsidRPr="004749DA" w14:paraId="45DE4EFB" w14:textId="77777777" w:rsidTr="00ED72F1">
        <w:trPr>
          <w:cantSplit/>
        </w:trPr>
        <w:tc>
          <w:tcPr>
            <w:tcW w:w="1036" w:type="dxa"/>
            <w:shd w:val="clear" w:color="auto" w:fill="auto"/>
          </w:tcPr>
          <w:p w14:paraId="6C9A9E15" w14:textId="77777777" w:rsidR="00EA4B7D" w:rsidRPr="004749DA" w:rsidRDefault="00EA4B7D" w:rsidP="00A069E4">
            <w:pPr>
              <w:spacing w:after="0" w:line="240" w:lineRule="auto"/>
              <w:rPr>
                <w:rFonts w:eastAsia="Times New Roman" w:cs="Calibri"/>
                <w:b/>
                <w:bCs/>
                <w:sz w:val="18"/>
                <w:szCs w:val="18"/>
                <w:lang w:eastAsia="en-GB"/>
              </w:rPr>
            </w:pPr>
            <w:r w:rsidRPr="004749DA">
              <w:rPr>
                <w:rFonts w:eastAsia="Times New Roman" w:cs="Calibri"/>
                <w:b/>
                <w:bCs/>
                <w:sz w:val="18"/>
                <w:szCs w:val="18"/>
                <w:lang w:eastAsia="en-GB"/>
              </w:rPr>
              <w:t>Lusaka</w:t>
            </w:r>
          </w:p>
        </w:tc>
        <w:tc>
          <w:tcPr>
            <w:tcW w:w="1045" w:type="dxa"/>
            <w:shd w:val="clear" w:color="auto" w:fill="auto"/>
          </w:tcPr>
          <w:p w14:paraId="02AF9008" w14:textId="77777777" w:rsidR="00EA4B7D" w:rsidRPr="004749DA" w:rsidRDefault="00994A72" w:rsidP="00EA4B7D">
            <w:pPr>
              <w:spacing w:after="0" w:line="240" w:lineRule="auto"/>
              <w:jc w:val="center"/>
              <w:rPr>
                <w:rFonts w:eastAsia="Times New Roman" w:cs="Calibri"/>
                <w:sz w:val="18"/>
                <w:szCs w:val="18"/>
                <w:lang w:eastAsia="en-GB"/>
              </w:rPr>
            </w:pPr>
            <w:r w:rsidRPr="004749DA">
              <w:rPr>
                <w:rFonts w:eastAsia="Times New Roman" w:cs="Calibri"/>
                <w:sz w:val="18"/>
                <w:szCs w:val="18"/>
                <w:lang w:eastAsia="en-GB"/>
              </w:rPr>
              <w:t>PPP (including micro)</w:t>
            </w:r>
          </w:p>
        </w:tc>
        <w:tc>
          <w:tcPr>
            <w:tcW w:w="878" w:type="dxa"/>
            <w:shd w:val="clear" w:color="auto" w:fill="auto"/>
          </w:tcPr>
          <w:p w14:paraId="2435406D" w14:textId="77777777" w:rsidR="00EA4B7D" w:rsidRPr="004749DA" w:rsidRDefault="00994A72" w:rsidP="00EA4B7D">
            <w:pPr>
              <w:spacing w:after="0" w:line="240" w:lineRule="auto"/>
              <w:jc w:val="center"/>
              <w:rPr>
                <w:rFonts w:eastAsia="Times New Roman" w:cs="Calibri"/>
                <w:sz w:val="18"/>
                <w:szCs w:val="18"/>
                <w:lang w:eastAsia="en-GB"/>
              </w:rPr>
            </w:pPr>
            <w:r w:rsidRPr="004749DA">
              <w:rPr>
                <w:rFonts w:eastAsia="Times New Roman" w:cs="Calibri"/>
                <w:sz w:val="18"/>
                <w:szCs w:val="18"/>
                <w:lang w:eastAsia="en-GB"/>
              </w:rPr>
              <w:t>63</w:t>
            </w:r>
            <w:r w:rsidR="00EA4B7D" w:rsidRPr="004749DA">
              <w:rPr>
                <w:rFonts w:eastAsia="Times New Roman" w:cs="Calibri"/>
                <w:sz w:val="18"/>
                <w:szCs w:val="18"/>
                <w:lang w:eastAsia="en-GB"/>
              </w:rPr>
              <w:t>%</w:t>
            </w:r>
          </w:p>
        </w:tc>
        <w:tc>
          <w:tcPr>
            <w:tcW w:w="897" w:type="dxa"/>
            <w:shd w:val="clear" w:color="auto" w:fill="auto"/>
          </w:tcPr>
          <w:p w14:paraId="29F54DF3" w14:textId="77777777" w:rsidR="00EA4B7D" w:rsidRPr="004749DA" w:rsidRDefault="00994A72" w:rsidP="00EA4B7D">
            <w:pPr>
              <w:spacing w:after="0" w:line="240" w:lineRule="auto"/>
              <w:jc w:val="center"/>
              <w:rPr>
                <w:rFonts w:eastAsia="Times New Roman" w:cs="Calibri"/>
                <w:sz w:val="18"/>
                <w:szCs w:val="18"/>
                <w:lang w:eastAsia="en-GB"/>
              </w:rPr>
            </w:pPr>
            <w:r w:rsidRPr="004749DA">
              <w:rPr>
                <w:rFonts w:eastAsia="Times New Roman" w:cs="Calibri"/>
                <w:sz w:val="18"/>
                <w:szCs w:val="18"/>
                <w:lang w:eastAsia="en-GB"/>
              </w:rPr>
              <w:t>↑</w:t>
            </w:r>
          </w:p>
        </w:tc>
        <w:tc>
          <w:tcPr>
            <w:tcW w:w="5783" w:type="dxa"/>
            <w:shd w:val="clear" w:color="auto" w:fill="auto"/>
          </w:tcPr>
          <w:p w14:paraId="42BC1E2C" w14:textId="16E782BE" w:rsidR="00EA4B7D" w:rsidRPr="004749DA" w:rsidRDefault="00EA4B7D" w:rsidP="00A069E4">
            <w:pPr>
              <w:spacing w:after="0" w:line="240" w:lineRule="auto"/>
              <w:rPr>
                <w:rFonts w:eastAsia="Times New Roman" w:cs="Calibri"/>
                <w:sz w:val="18"/>
                <w:szCs w:val="18"/>
                <w:lang w:eastAsia="en-GB"/>
              </w:rPr>
            </w:pPr>
            <w:r w:rsidRPr="004749DA">
              <w:rPr>
                <w:rFonts w:eastAsia="Times New Roman" w:cs="Calibri"/>
                <w:sz w:val="18"/>
                <w:szCs w:val="18"/>
                <w:lang w:eastAsia="en-GB"/>
              </w:rPr>
              <w:t>Due</w:t>
            </w:r>
            <w:r w:rsidR="00412967">
              <w:rPr>
                <w:rFonts w:eastAsia="Times New Roman" w:cs="Calibri"/>
                <w:sz w:val="18"/>
                <w:szCs w:val="18"/>
                <w:lang w:eastAsia="en-GB"/>
              </w:rPr>
              <w:t xml:space="preserve"> to</w:t>
            </w:r>
            <w:r w:rsidRPr="004749DA">
              <w:rPr>
                <w:rFonts w:eastAsia="Times New Roman" w:cs="Calibri"/>
                <w:sz w:val="18"/>
                <w:szCs w:val="18"/>
                <w:lang w:eastAsia="en-GB"/>
              </w:rPr>
              <w:t xml:space="preserve"> the unattractive nature of </w:t>
            </w:r>
            <w:r w:rsidR="00015B1D">
              <w:rPr>
                <w:rFonts w:eastAsia="Times New Roman" w:cs="Calibri"/>
                <w:sz w:val="18"/>
                <w:szCs w:val="18"/>
                <w:lang w:eastAsia="en-GB"/>
              </w:rPr>
              <w:t xml:space="preserve">franchises for waste collection in </w:t>
            </w:r>
            <w:r w:rsidRPr="004749DA">
              <w:rPr>
                <w:rFonts w:eastAsia="Times New Roman" w:cs="Calibri"/>
                <w:sz w:val="18"/>
                <w:szCs w:val="18"/>
                <w:lang w:eastAsia="en-GB"/>
              </w:rPr>
              <w:t xml:space="preserve">peri-urban areas to the </w:t>
            </w:r>
            <w:r w:rsidR="00015B1D">
              <w:rPr>
                <w:rFonts w:eastAsia="Times New Roman" w:cs="Calibri"/>
                <w:sz w:val="18"/>
                <w:szCs w:val="18"/>
                <w:lang w:eastAsia="en-GB"/>
              </w:rPr>
              <w:t xml:space="preserve">formal </w:t>
            </w:r>
            <w:r w:rsidRPr="004749DA">
              <w:rPr>
                <w:rFonts w:eastAsia="Times New Roman" w:cs="Calibri"/>
                <w:sz w:val="18"/>
                <w:szCs w:val="18"/>
                <w:lang w:eastAsia="en-GB"/>
              </w:rPr>
              <w:t>private sect</w:t>
            </w:r>
            <w:r w:rsidR="00AF7527" w:rsidRPr="004749DA">
              <w:rPr>
                <w:rFonts w:eastAsia="Times New Roman" w:cs="Calibri"/>
                <w:sz w:val="18"/>
                <w:szCs w:val="18"/>
                <w:lang w:eastAsia="en-GB"/>
              </w:rPr>
              <w:t>or, the municipality organis</w:t>
            </w:r>
            <w:r w:rsidRPr="004749DA">
              <w:rPr>
                <w:rFonts w:eastAsia="Times New Roman" w:cs="Calibri"/>
                <w:sz w:val="18"/>
                <w:szCs w:val="18"/>
                <w:lang w:eastAsia="en-GB"/>
              </w:rPr>
              <w:t xml:space="preserve">ed </w:t>
            </w:r>
            <w:r w:rsidR="00AF7527" w:rsidRPr="004749DA">
              <w:rPr>
                <w:rFonts w:eastAsia="Times New Roman" w:cs="Calibri"/>
                <w:sz w:val="18"/>
                <w:szCs w:val="18"/>
                <w:lang w:eastAsia="en-GB"/>
              </w:rPr>
              <w:t xml:space="preserve">community based MSPs </w:t>
            </w:r>
            <w:r w:rsidRPr="004749DA">
              <w:rPr>
                <w:rFonts w:eastAsia="Times New Roman" w:cs="Calibri"/>
                <w:sz w:val="18"/>
                <w:szCs w:val="18"/>
                <w:lang w:eastAsia="en-GB"/>
              </w:rPr>
              <w:t>for primary collection.</w:t>
            </w:r>
          </w:p>
        </w:tc>
      </w:tr>
      <w:tr w:rsidR="00994A72" w:rsidRPr="004749DA" w14:paraId="542EA128" w14:textId="77777777" w:rsidTr="005574BC">
        <w:trPr>
          <w:cantSplit/>
        </w:trPr>
        <w:tc>
          <w:tcPr>
            <w:tcW w:w="1036" w:type="dxa"/>
            <w:shd w:val="clear" w:color="auto" w:fill="auto"/>
          </w:tcPr>
          <w:p w14:paraId="7C88DA95" w14:textId="77777777" w:rsidR="00EA4B7D" w:rsidRPr="004749DA" w:rsidRDefault="00EA4B7D" w:rsidP="00A069E4">
            <w:pPr>
              <w:spacing w:after="0" w:line="240" w:lineRule="auto"/>
              <w:rPr>
                <w:rFonts w:eastAsia="Times New Roman" w:cs="Calibri"/>
                <w:b/>
                <w:bCs/>
                <w:sz w:val="18"/>
                <w:szCs w:val="18"/>
                <w:lang w:eastAsia="en-GB"/>
              </w:rPr>
            </w:pPr>
            <w:r w:rsidRPr="004749DA">
              <w:rPr>
                <w:rFonts w:eastAsia="Times New Roman" w:cs="Calibri"/>
                <w:b/>
                <w:bCs/>
                <w:sz w:val="18"/>
                <w:szCs w:val="18"/>
                <w:lang w:eastAsia="en-GB"/>
              </w:rPr>
              <w:t>Maputo</w:t>
            </w:r>
          </w:p>
        </w:tc>
        <w:tc>
          <w:tcPr>
            <w:tcW w:w="1045" w:type="dxa"/>
            <w:shd w:val="clear" w:color="auto" w:fill="auto"/>
          </w:tcPr>
          <w:p w14:paraId="29367972" w14:textId="77777777" w:rsidR="00EA4B7D" w:rsidRPr="004749DA" w:rsidRDefault="00994A72" w:rsidP="00EA4B7D">
            <w:pPr>
              <w:spacing w:after="0" w:line="240" w:lineRule="auto"/>
              <w:jc w:val="center"/>
              <w:rPr>
                <w:rFonts w:eastAsia="Times New Roman" w:cs="Calibri"/>
                <w:sz w:val="18"/>
                <w:szCs w:val="18"/>
                <w:lang w:eastAsia="en-GB"/>
              </w:rPr>
            </w:pPr>
            <w:r w:rsidRPr="004749DA">
              <w:rPr>
                <w:rFonts w:eastAsia="Times New Roman" w:cs="Calibri"/>
                <w:sz w:val="18"/>
                <w:szCs w:val="18"/>
                <w:lang w:eastAsia="en-GB"/>
              </w:rPr>
              <w:t>PPP (including micro)</w:t>
            </w:r>
          </w:p>
        </w:tc>
        <w:tc>
          <w:tcPr>
            <w:tcW w:w="878" w:type="dxa"/>
            <w:shd w:val="clear" w:color="auto" w:fill="auto"/>
          </w:tcPr>
          <w:p w14:paraId="29DDD2DF" w14:textId="77777777" w:rsidR="00EA4B7D" w:rsidRPr="004749DA" w:rsidRDefault="00EA4B7D" w:rsidP="00EA4B7D">
            <w:pPr>
              <w:spacing w:after="0" w:line="240" w:lineRule="auto"/>
              <w:jc w:val="center"/>
              <w:rPr>
                <w:rFonts w:eastAsia="Times New Roman" w:cs="Calibri"/>
                <w:sz w:val="18"/>
                <w:szCs w:val="18"/>
                <w:lang w:eastAsia="en-GB"/>
              </w:rPr>
            </w:pPr>
            <w:r w:rsidRPr="004749DA">
              <w:rPr>
                <w:rFonts w:eastAsia="Times New Roman" w:cs="Calibri"/>
                <w:sz w:val="18"/>
                <w:szCs w:val="18"/>
                <w:lang w:eastAsia="en-GB"/>
              </w:rPr>
              <w:t>82%</w:t>
            </w:r>
          </w:p>
        </w:tc>
        <w:tc>
          <w:tcPr>
            <w:tcW w:w="897" w:type="dxa"/>
          </w:tcPr>
          <w:p w14:paraId="3DEF814A" w14:textId="77777777" w:rsidR="00EA4B7D" w:rsidRPr="004749DA" w:rsidRDefault="00994A72" w:rsidP="00EA4B7D">
            <w:pPr>
              <w:spacing w:after="0" w:line="240" w:lineRule="auto"/>
              <w:jc w:val="center"/>
              <w:rPr>
                <w:rFonts w:eastAsia="Times New Roman" w:cs="Calibri"/>
                <w:sz w:val="18"/>
                <w:szCs w:val="18"/>
                <w:lang w:eastAsia="en-GB"/>
              </w:rPr>
            </w:pPr>
            <w:r w:rsidRPr="004749DA">
              <w:rPr>
                <w:rFonts w:eastAsia="Times New Roman" w:cs="Calibri"/>
                <w:sz w:val="18"/>
                <w:szCs w:val="18"/>
                <w:lang w:eastAsia="en-GB"/>
              </w:rPr>
              <w:t>↑</w:t>
            </w:r>
          </w:p>
        </w:tc>
        <w:tc>
          <w:tcPr>
            <w:tcW w:w="5783" w:type="dxa"/>
            <w:shd w:val="clear" w:color="auto" w:fill="auto"/>
          </w:tcPr>
          <w:p w14:paraId="323FC9D4" w14:textId="6E48EE62" w:rsidR="00EA4B7D" w:rsidRPr="004749DA" w:rsidRDefault="00EA4B7D" w:rsidP="007A1063">
            <w:pPr>
              <w:spacing w:after="0" w:line="240" w:lineRule="auto"/>
              <w:rPr>
                <w:rFonts w:eastAsia="Times New Roman" w:cs="Calibri"/>
                <w:sz w:val="18"/>
                <w:szCs w:val="18"/>
                <w:lang w:eastAsia="en-GB"/>
              </w:rPr>
            </w:pPr>
            <w:r w:rsidRPr="004749DA">
              <w:rPr>
                <w:rFonts w:eastAsia="Times New Roman" w:cs="Calibri"/>
                <w:sz w:val="18"/>
                <w:szCs w:val="18"/>
                <w:lang w:eastAsia="en-GB"/>
              </w:rPr>
              <w:t>A total of 35 micro-enterprises or associations ha</w:t>
            </w:r>
            <w:r w:rsidR="007A1063">
              <w:rPr>
                <w:rFonts w:eastAsia="Times New Roman" w:cs="Calibri"/>
                <w:sz w:val="18"/>
                <w:szCs w:val="18"/>
                <w:lang w:eastAsia="en-GB"/>
              </w:rPr>
              <w:t>d</w:t>
            </w:r>
            <w:r w:rsidRPr="004749DA">
              <w:rPr>
                <w:rFonts w:eastAsia="Times New Roman" w:cs="Calibri"/>
                <w:sz w:val="18"/>
                <w:szCs w:val="18"/>
                <w:lang w:eastAsia="en-GB"/>
              </w:rPr>
              <w:t xml:space="preserve"> been contracted by the municipality through a competitive bidding process</w:t>
            </w:r>
            <w:r w:rsidR="00015B1D">
              <w:rPr>
                <w:rFonts w:eastAsia="Times New Roman" w:cs="Calibri"/>
                <w:sz w:val="18"/>
                <w:szCs w:val="18"/>
                <w:lang w:eastAsia="en-GB"/>
              </w:rPr>
              <w:t>,</w:t>
            </w:r>
            <w:r w:rsidRPr="004749DA">
              <w:rPr>
                <w:rFonts w:eastAsia="Times New Roman" w:cs="Calibri"/>
                <w:sz w:val="18"/>
                <w:szCs w:val="18"/>
                <w:lang w:eastAsia="en-GB"/>
              </w:rPr>
              <w:t xml:space="preserve"> combined with training and capacity development. The training continue</w:t>
            </w:r>
            <w:r w:rsidR="007A1063">
              <w:rPr>
                <w:rFonts w:eastAsia="Times New Roman" w:cs="Calibri"/>
                <w:sz w:val="18"/>
                <w:szCs w:val="18"/>
                <w:lang w:eastAsia="en-GB"/>
              </w:rPr>
              <w:t>d</w:t>
            </w:r>
            <w:r w:rsidRPr="004749DA">
              <w:rPr>
                <w:rFonts w:eastAsia="Times New Roman" w:cs="Calibri"/>
                <w:sz w:val="18"/>
                <w:szCs w:val="18"/>
                <w:lang w:eastAsia="en-GB"/>
              </w:rPr>
              <w:t xml:space="preserve"> and regular meetings</w:t>
            </w:r>
            <w:r w:rsidR="007A1063">
              <w:rPr>
                <w:rFonts w:eastAsia="Times New Roman" w:cs="Calibri"/>
                <w:sz w:val="18"/>
                <w:szCs w:val="18"/>
                <w:lang w:eastAsia="en-GB"/>
              </w:rPr>
              <w:t xml:space="preserve"> we</w:t>
            </w:r>
            <w:r w:rsidRPr="004749DA">
              <w:rPr>
                <w:rFonts w:eastAsia="Times New Roman" w:cs="Calibri"/>
                <w:sz w:val="18"/>
                <w:szCs w:val="18"/>
                <w:lang w:eastAsia="en-GB"/>
              </w:rPr>
              <w:t>re held with all operators to discuss operational and contractual issues every month. These microenterprises provide</w:t>
            </w:r>
            <w:r w:rsidR="007A1063">
              <w:rPr>
                <w:rFonts w:eastAsia="Times New Roman" w:cs="Calibri"/>
                <w:sz w:val="18"/>
                <w:szCs w:val="18"/>
                <w:lang w:eastAsia="en-GB"/>
              </w:rPr>
              <w:t>d</w:t>
            </w:r>
            <w:r w:rsidRPr="004749DA">
              <w:rPr>
                <w:rFonts w:eastAsia="Times New Roman" w:cs="Calibri"/>
                <w:sz w:val="18"/>
                <w:szCs w:val="18"/>
                <w:lang w:eastAsia="en-GB"/>
              </w:rPr>
              <w:t xml:space="preserve"> waste collection for more than 900,000 people and </w:t>
            </w:r>
            <w:r w:rsidR="007A1063">
              <w:rPr>
                <w:rFonts w:eastAsia="Times New Roman" w:cs="Calibri"/>
                <w:sz w:val="18"/>
                <w:szCs w:val="18"/>
                <w:lang w:eastAsia="en-GB"/>
              </w:rPr>
              <w:t>we</w:t>
            </w:r>
            <w:r w:rsidRPr="004749DA">
              <w:rPr>
                <w:rFonts w:eastAsia="Times New Roman" w:cs="Calibri"/>
                <w:sz w:val="18"/>
                <w:szCs w:val="18"/>
                <w:lang w:eastAsia="en-GB"/>
              </w:rPr>
              <w:t>re a focal point for community involvement and other services.</w:t>
            </w:r>
          </w:p>
        </w:tc>
      </w:tr>
      <w:tr w:rsidR="00994A72" w:rsidRPr="004749DA" w14:paraId="1F5EF313" w14:textId="77777777" w:rsidTr="005574BC">
        <w:trPr>
          <w:cantSplit/>
        </w:trPr>
        <w:tc>
          <w:tcPr>
            <w:tcW w:w="1036" w:type="dxa"/>
            <w:shd w:val="clear" w:color="auto" w:fill="auto"/>
          </w:tcPr>
          <w:p w14:paraId="1BE95EE4" w14:textId="77777777" w:rsidR="00EA4B7D" w:rsidRPr="004749DA" w:rsidRDefault="00EA4B7D" w:rsidP="00A069E4">
            <w:pPr>
              <w:spacing w:after="0" w:line="240" w:lineRule="auto"/>
              <w:rPr>
                <w:rFonts w:eastAsia="Times New Roman" w:cs="Calibri"/>
                <w:b/>
                <w:bCs/>
                <w:sz w:val="18"/>
                <w:szCs w:val="18"/>
                <w:lang w:eastAsia="en-GB"/>
              </w:rPr>
            </w:pPr>
            <w:r w:rsidRPr="004749DA">
              <w:rPr>
                <w:rFonts w:eastAsia="Times New Roman" w:cs="Calibri"/>
                <w:b/>
                <w:bCs/>
                <w:sz w:val="18"/>
                <w:szCs w:val="18"/>
                <w:lang w:eastAsia="en-GB"/>
              </w:rPr>
              <w:t>Nairobi</w:t>
            </w:r>
          </w:p>
        </w:tc>
        <w:tc>
          <w:tcPr>
            <w:tcW w:w="1045" w:type="dxa"/>
            <w:shd w:val="clear" w:color="auto" w:fill="auto"/>
          </w:tcPr>
          <w:p w14:paraId="62E9FEC2" w14:textId="77777777" w:rsidR="00EA4B7D" w:rsidRPr="004749DA" w:rsidRDefault="00994A72" w:rsidP="00EA4B7D">
            <w:pPr>
              <w:spacing w:after="0" w:line="240" w:lineRule="auto"/>
              <w:jc w:val="center"/>
              <w:rPr>
                <w:rFonts w:eastAsia="Times New Roman" w:cs="Calibri"/>
                <w:sz w:val="18"/>
                <w:szCs w:val="18"/>
                <w:lang w:eastAsia="en-GB"/>
              </w:rPr>
            </w:pPr>
            <w:r w:rsidRPr="004749DA">
              <w:rPr>
                <w:rFonts w:eastAsia="Times New Roman" w:cs="Calibri"/>
                <w:sz w:val="18"/>
                <w:szCs w:val="18"/>
                <w:lang w:eastAsia="en-GB"/>
              </w:rPr>
              <w:t>PPP (including micro)</w:t>
            </w:r>
          </w:p>
        </w:tc>
        <w:tc>
          <w:tcPr>
            <w:tcW w:w="878" w:type="dxa"/>
            <w:shd w:val="clear" w:color="auto" w:fill="auto"/>
          </w:tcPr>
          <w:p w14:paraId="45DF3F94" w14:textId="77777777" w:rsidR="00EA4B7D" w:rsidRPr="004749DA" w:rsidRDefault="00EA4B7D" w:rsidP="00EA4B7D">
            <w:pPr>
              <w:spacing w:after="0" w:line="240" w:lineRule="auto"/>
              <w:jc w:val="center"/>
              <w:rPr>
                <w:rFonts w:eastAsia="Times New Roman" w:cs="Calibri"/>
                <w:sz w:val="18"/>
                <w:szCs w:val="18"/>
                <w:lang w:eastAsia="en-GB"/>
              </w:rPr>
            </w:pPr>
            <w:r w:rsidRPr="004749DA">
              <w:rPr>
                <w:rFonts w:eastAsia="Times New Roman" w:cs="Calibri"/>
                <w:sz w:val="18"/>
                <w:szCs w:val="18"/>
                <w:lang w:eastAsia="en-GB"/>
              </w:rPr>
              <w:t>52%</w:t>
            </w:r>
          </w:p>
        </w:tc>
        <w:tc>
          <w:tcPr>
            <w:tcW w:w="897" w:type="dxa"/>
          </w:tcPr>
          <w:p w14:paraId="2096E836" w14:textId="77777777" w:rsidR="00EA4B7D" w:rsidRPr="004749DA" w:rsidRDefault="00994A72" w:rsidP="00EA4B7D">
            <w:pPr>
              <w:spacing w:after="0" w:line="240" w:lineRule="auto"/>
              <w:jc w:val="center"/>
              <w:rPr>
                <w:rFonts w:eastAsia="Times New Roman" w:cs="Calibri"/>
                <w:sz w:val="18"/>
                <w:szCs w:val="18"/>
                <w:lang w:eastAsia="en-GB"/>
              </w:rPr>
            </w:pPr>
            <w:r w:rsidRPr="004749DA">
              <w:rPr>
                <w:rFonts w:eastAsia="Times New Roman" w:cs="Calibri"/>
                <w:sz w:val="18"/>
                <w:szCs w:val="18"/>
                <w:lang w:eastAsia="en-GB"/>
              </w:rPr>
              <w:t>↑</w:t>
            </w:r>
          </w:p>
        </w:tc>
        <w:tc>
          <w:tcPr>
            <w:tcW w:w="5783" w:type="dxa"/>
            <w:shd w:val="clear" w:color="auto" w:fill="auto"/>
          </w:tcPr>
          <w:p w14:paraId="5857121E" w14:textId="4B45A2AA" w:rsidR="00EA4B7D" w:rsidRPr="004749DA" w:rsidRDefault="00EA4B7D" w:rsidP="00D52EC6">
            <w:pPr>
              <w:spacing w:after="0" w:line="240" w:lineRule="auto"/>
              <w:rPr>
                <w:rFonts w:eastAsia="Times New Roman" w:cs="Calibri"/>
                <w:sz w:val="18"/>
                <w:szCs w:val="18"/>
                <w:lang w:eastAsia="en-GB"/>
              </w:rPr>
            </w:pPr>
            <w:r w:rsidRPr="004749DA">
              <w:rPr>
                <w:rFonts w:eastAsia="Times New Roman" w:cs="Calibri"/>
                <w:sz w:val="18"/>
                <w:szCs w:val="18"/>
                <w:lang w:eastAsia="en-GB"/>
              </w:rPr>
              <w:t xml:space="preserve">In low income areas including informal settlements, the </w:t>
            </w:r>
            <w:r w:rsidR="00D52EC6" w:rsidRPr="004749DA">
              <w:rPr>
                <w:rFonts w:eastAsia="Times New Roman" w:cs="Calibri"/>
                <w:sz w:val="18"/>
                <w:szCs w:val="18"/>
                <w:lang w:eastAsia="en-GB"/>
              </w:rPr>
              <w:t>Municipality</w:t>
            </w:r>
            <w:r w:rsidRPr="004749DA">
              <w:rPr>
                <w:rFonts w:eastAsia="Times New Roman" w:cs="Calibri"/>
                <w:sz w:val="18"/>
                <w:szCs w:val="18"/>
                <w:lang w:eastAsia="en-GB"/>
              </w:rPr>
              <w:t xml:space="preserve"> and its contractors work</w:t>
            </w:r>
            <w:r w:rsidR="007A1063">
              <w:rPr>
                <w:rFonts w:eastAsia="Times New Roman" w:cs="Calibri"/>
                <w:sz w:val="18"/>
                <w:szCs w:val="18"/>
                <w:lang w:eastAsia="en-GB"/>
              </w:rPr>
              <w:t>ed</w:t>
            </w:r>
            <w:r w:rsidRPr="004749DA">
              <w:rPr>
                <w:rFonts w:eastAsia="Times New Roman" w:cs="Calibri"/>
                <w:sz w:val="18"/>
                <w:szCs w:val="18"/>
                <w:lang w:eastAsia="en-GB"/>
              </w:rPr>
              <w:t xml:space="preserve"> with youth groups and CBOs to collect waste from households and deposit it in at designated collection points.</w:t>
            </w:r>
          </w:p>
        </w:tc>
      </w:tr>
      <w:tr w:rsidR="00994A72" w:rsidRPr="004749DA" w14:paraId="438A5B25" w14:textId="77777777" w:rsidTr="005574BC">
        <w:trPr>
          <w:cantSplit/>
        </w:trPr>
        <w:tc>
          <w:tcPr>
            <w:tcW w:w="1036" w:type="dxa"/>
            <w:shd w:val="clear" w:color="auto" w:fill="auto"/>
          </w:tcPr>
          <w:p w14:paraId="189FE224" w14:textId="77777777" w:rsidR="00EA4B7D" w:rsidRPr="004749DA" w:rsidRDefault="00EA4B7D" w:rsidP="00A069E4">
            <w:pPr>
              <w:spacing w:after="0" w:line="240" w:lineRule="auto"/>
              <w:rPr>
                <w:rFonts w:eastAsia="Times New Roman" w:cs="Calibri"/>
                <w:b/>
                <w:bCs/>
                <w:sz w:val="18"/>
                <w:szCs w:val="18"/>
                <w:lang w:eastAsia="en-GB"/>
              </w:rPr>
            </w:pPr>
            <w:r w:rsidRPr="004749DA">
              <w:rPr>
                <w:rFonts w:eastAsia="Times New Roman" w:cs="Calibri"/>
                <w:b/>
                <w:bCs/>
                <w:sz w:val="18"/>
                <w:szCs w:val="18"/>
                <w:lang w:eastAsia="en-GB"/>
              </w:rPr>
              <w:t>Rio Grande do Sul</w:t>
            </w:r>
          </w:p>
        </w:tc>
        <w:tc>
          <w:tcPr>
            <w:tcW w:w="1045" w:type="dxa"/>
            <w:shd w:val="clear" w:color="auto" w:fill="auto"/>
          </w:tcPr>
          <w:p w14:paraId="48B3486F" w14:textId="77777777" w:rsidR="00EA4B7D" w:rsidRPr="004749DA" w:rsidRDefault="00994A72" w:rsidP="00EA4B7D">
            <w:pPr>
              <w:spacing w:after="0" w:line="240" w:lineRule="auto"/>
              <w:jc w:val="center"/>
              <w:rPr>
                <w:rFonts w:eastAsia="Times New Roman" w:cs="Calibri"/>
                <w:sz w:val="18"/>
                <w:szCs w:val="18"/>
                <w:lang w:eastAsia="en-GB"/>
              </w:rPr>
            </w:pPr>
            <w:r w:rsidRPr="004749DA">
              <w:rPr>
                <w:rFonts w:eastAsia="Times New Roman" w:cs="Calibri"/>
                <w:sz w:val="18"/>
                <w:szCs w:val="18"/>
                <w:lang w:eastAsia="en-GB"/>
              </w:rPr>
              <w:t>PPP (including micro)</w:t>
            </w:r>
          </w:p>
        </w:tc>
        <w:tc>
          <w:tcPr>
            <w:tcW w:w="878" w:type="dxa"/>
            <w:shd w:val="clear" w:color="auto" w:fill="auto"/>
          </w:tcPr>
          <w:p w14:paraId="20EE9D7F" w14:textId="77777777" w:rsidR="00994A72" w:rsidRPr="004749DA" w:rsidRDefault="00994A72" w:rsidP="00EA4B7D">
            <w:pPr>
              <w:spacing w:after="0" w:line="240" w:lineRule="auto"/>
              <w:jc w:val="center"/>
              <w:rPr>
                <w:rFonts w:eastAsia="Times New Roman" w:cs="Calibri"/>
                <w:sz w:val="18"/>
                <w:szCs w:val="18"/>
                <w:lang w:eastAsia="en-GB"/>
              </w:rPr>
            </w:pPr>
            <w:r w:rsidRPr="004749DA">
              <w:rPr>
                <w:rFonts w:eastAsia="Times New Roman" w:cs="Calibri"/>
                <w:sz w:val="18"/>
                <w:szCs w:val="18"/>
                <w:lang w:eastAsia="en-GB"/>
              </w:rPr>
              <w:t>95% (urban)</w:t>
            </w:r>
          </w:p>
          <w:p w14:paraId="7D1CDC70" w14:textId="77777777" w:rsidR="00EA4B7D" w:rsidRPr="004749DA" w:rsidRDefault="00994A72" w:rsidP="00994A72">
            <w:pPr>
              <w:spacing w:after="0" w:line="240" w:lineRule="auto"/>
              <w:jc w:val="center"/>
              <w:rPr>
                <w:rFonts w:eastAsia="Times New Roman" w:cs="Calibri"/>
                <w:sz w:val="18"/>
                <w:szCs w:val="18"/>
                <w:lang w:eastAsia="en-GB"/>
              </w:rPr>
            </w:pPr>
            <w:r w:rsidRPr="004749DA">
              <w:rPr>
                <w:rFonts w:eastAsia="Times New Roman" w:cs="Calibri"/>
                <w:sz w:val="18"/>
                <w:szCs w:val="18"/>
                <w:lang w:eastAsia="en-GB"/>
              </w:rPr>
              <w:t>55% (overall))</w:t>
            </w:r>
          </w:p>
        </w:tc>
        <w:tc>
          <w:tcPr>
            <w:tcW w:w="897" w:type="dxa"/>
          </w:tcPr>
          <w:p w14:paraId="5741A395" w14:textId="77777777" w:rsidR="00EA4B7D" w:rsidRPr="004749DA" w:rsidRDefault="00994A72" w:rsidP="00EA4B7D">
            <w:pPr>
              <w:spacing w:after="0" w:line="240" w:lineRule="auto"/>
              <w:jc w:val="center"/>
              <w:rPr>
                <w:rFonts w:eastAsia="Times New Roman" w:cs="Calibri"/>
                <w:sz w:val="18"/>
                <w:szCs w:val="18"/>
                <w:lang w:eastAsia="en-GB"/>
              </w:rPr>
            </w:pPr>
            <w:r w:rsidRPr="004749DA">
              <w:rPr>
                <w:rFonts w:eastAsia="Times New Roman" w:cs="Calibri"/>
                <w:sz w:val="18"/>
                <w:szCs w:val="18"/>
                <w:lang w:eastAsia="en-GB"/>
              </w:rPr>
              <w:t>↔</w:t>
            </w:r>
          </w:p>
        </w:tc>
        <w:tc>
          <w:tcPr>
            <w:tcW w:w="5783" w:type="dxa"/>
            <w:shd w:val="clear" w:color="auto" w:fill="auto"/>
          </w:tcPr>
          <w:p w14:paraId="0C2D5E61" w14:textId="497E2B59" w:rsidR="00EA4B7D" w:rsidRPr="004749DA" w:rsidRDefault="0005539A" w:rsidP="00BC0298">
            <w:pPr>
              <w:spacing w:after="0" w:line="240" w:lineRule="auto"/>
              <w:rPr>
                <w:rFonts w:eastAsia="Times New Roman" w:cs="Calibri"/>
                <w:sz w:val="18"/>
                <w:szCs w:val="18"/>
                <w:lang w:eastAsia="en-GB"/>
              </w:rPr>
            </w:pPr>
            <w:r w:rsidRPr="004749DA">
              <w:rPr>
                <w:rFonts w:eastAsia="Times New Roman" w:cs="Calibri"/>
                <w:sz w:val="18"/>
                <w:szCs w:val="18"/>
                <w:lang w:eastAsia="en-GB"/>
              </w:rPr>
              <w:t>17 out of 30 municipalities contract</w:t>
            </w:r>
            <w:r w:rsidR="007A1063">
              <w:rPr>
                <w:rFonts w:eastAsia="Times New Roman" w:cs="Calibri"/>
                <w:sz w:val="18"/>
                <w:szCs w:val="18"/>
                <w:lang w:eastAsia="en-GB"/>
              </w:rPr>
              <w:t>ed</w:t>
            </w:r>
            <w:r w:rsidRPr="004749DA">
              <w:rPr>
                <w:rFonts w:eastAsia="Times New Roman" w:cs="Calibri"/>
                <w:sz w:val="18"/>
                <w:szCs w:val="18"/>
                <w:lang w:eastAsia="en-GB"/>
              </w:rPr>
              <w:t xml:space="preserve"> collection to small</w:t>
            </w:r>
            <w:r w:rsidR="00967757" w:rsidRPr="004749DA">
              <w:rPr>
                <w:rFonts w:eastAsia="Times New Roman" w:cs="Calibri"/>
                <w:sz w:val="18"/>
                <w:szCs w:val="18"/>
                <w:lang w:eastAsia="en-GB"/>
              </w:rPr>
              <w:t>- or m</w:t>
            </w:r>
            <w:r w:rsidR="00BC0298" w:rsidRPr="004749DA">
              <w:rPr>
                <w:rFonts w:eastAsia="Times New Roman" w:cs="Calibri"/>
                <w:sz w:val="18"/>
                <w:szCs w:val="18"/>
                <w:lang w:eastAsia="en-GB"/>
              </w:rPr>
              <w:t>i</w:t>
            </w:r>
            <w:r w:rsidR="00967757" w:rsidRPr="004749DA">
              <w:rPr>
                <w:rFonts w:eastAsia="Times New Roman" w:cs="Calibri"/>
                <w:sz w:val="18"/>
                <w:szCs w:val="18"/>
                <w:lang w:eastAsia="en-GB"/>
              </w:rPr>
              <w:t>cro-</w:t>
            </w:r>
            <w:r w:rsidRPr="004749DA">
              <w:rPr>
                <w:rFonts w:eastAsia="Times New Roman" w:cs="Calibri"/>
                <w:sz w:val="18"/>
                <w:szCs w:val="18"/>
                <w:lang w:eastAsia="en-GB"/>
              </w:rPr>
              <w:t xml:space="preserve"> local enterprises, either by letter of invitation or call for tender. </w:t>
            </w:r>
          </w:p>
        </w:tc>
      </w:tr>
      <w:tr w:rsidR="00994A72" w:rsidRPr="004749DA" w14:paraId="426E8C84" w14:textId="77777777" w:rsidTr="005574BC">
        <w:trPr>
          <w:cantSplit/>
        </w:trPr>
        <w:tc>
          <w:tcPr>
            <w:tcW w:w="1036" w:type="dxa"/>
            <w:shd w:val="clear" w:color="auto" w:fill="auto"/>
          </w:tcPr>
          <w:p w14:paraId="2DD78537" w14:textId="77777777" w:rsidR="00EA4B7D" w:rsidRPr="004749DA" w:rsidRDefault="00EA4B7D" w:rsidP="00A069E4">
            <w:pPr>
              <w:spacing w:after="0" w:line="240" w:lineRule="auto"/>
              <w:rPr>
                <w:rFonts w:eastAsia="Times New Roman" w:cs="Calibri"/>
                <w:b/>
                <w:bCs/>
                <w:sz w:val="18"/>
                <w:szCs w:val="18"/>
                <w:lang w:eastAsia="en-GB"/>
              </w:rPr>
            </w:pPr>
            <w:r w:rsidRPr="004749DA">
              <w:rPr>
                <w:rFonts w:eastAsia="Times New Roman" w:cs="Calibri"/>
                <w:b/>
                <w:bCs/>
                <w:sz w:val="18"/>
                <w:szCs w:val="18"/>
                <w:lang w:eastAsia="en-GB"/>
              </w:rPr>
              <w:t>Surat</w:t>
            </w:r>
          </w:p>
        </w:tc>
        <w:tc>
          <w:tcPr>
            <w:tcW w:w="1045" w:type="dxa"/>
            <w:shd w:val="clear" w:color="auto" w:fill="auto"/>
          </w:tcPr>
          <w:p w14:paraId="401E629A" w14:textId="77777777" w:rsidR="00EA4B7D" w:rsidRPr="004749DA" w:rsidRDefault="00994A72" w:rsidP="00EA4B7D">
            <w:pPr>
              <w:spacing w:after="0" w:line="240" w:lineRule="auto"/>
              <w:jc w:val="center"/>
              <w:rPr>
                <w:rFonts w:eastAsia="Times New Roman" w:cs="Calibri"/>
                <w:sz w:val="18"/>
                <w:szCs w:val="18"/>
                <w:lang w:eastAsia="en-GB"/>
              </w:rPr>
            </w:pPr>
            <w:r w:rsidRPr="004749DA">
              <w:rPr>
                <w:rFonts w:eastAsia="Times New Roman" w:cs="Calibri"/>
                <w:sz w:val="18"/>
                <w:szCs w:val="18"/>
                <w:lang w:eastAsia="en-GB"/>
              </w:rPr>
              <w:t>PPP</w:t>
            </w:r>
          </w:p>
        </w:tc>
        <w:tc>
          <w:tcPr>
            <w:tcW w:w="878" w:type="dxa"/>
            <w:shd w:val="clear" w:color="auto" w:fill="auto"/>
          </w:tcPr>
          <w:p w14:paraId="68B97CB1" w14:textId="77777777" w:rsidR="00EA4B7D" w:rsidRPr="004749DA" w:rsidRDefault="00994A72" w:rsidP="00EA4B7D">
            <w:pPr>
              <w:spacing w:after="0" w:line="240" w:lineRule="auto"/>
              <w:jc w:val="center"/>
              <w:rPr>
                <w:rFonts w:eastAsia="Times New Roman" w:cs="Calibri"/>
                <w:sz w:val="18"/>
                <w:szCs w:val="18"/>
                <w:lang w:eastAsia="en-GB"/>
              </w:rPr>
            </w:pPr>
            <w:r w:rsidRPr="004749DA">
              <w:rPr>
                <w:rFonts w:eastAsia="Times New Roman" w:cs="Calibri"/>
                <w:sz w:val="18"/>
                <w:szCs w:val="18"/>
                <w:lang w:eastAsia="en-GB"/>
              </w:rPr>
              <w:t>93</w:t>
            </w:r>
            <w:r w:rsidR="00EA4B7D" w:rsidRPr="004749DA">
              <w:rPr>
                <w:rFonts w:eastAsia="Times New Roman" w:cs="Calibri"/>
                <w:sz w:val="18"/>
                <w:szCs w:val="18"/>
                <w:lang w:eastAsia="en-GB"/>
              </w:rPr>
              <w:t>%</w:t>
            </w:r>
          </w:p>
        </w:tc>
        <w:tc>
          <w:tcPr>
            <w:tcW w:w="897" w:type="dxa"/>
          </w:tcPr>
          <w:p w14:paraId="2EF18ED5" w14:textId="77777777" w:rsidR="00EA4B7D" w:rsidRPr="004749DA" w:rsidRDefault="00994A72" w:rsidP="00EA4B7D">
            <w:pPr>
              <w:spacing w:after="0" w:line="240" w:lineRule="auto"/>
              <w:jc w:val="center"/>
              <w:rPr>
                <w:rFonts w:eastAsia="Times New Roman" w:cs="Calibri"/>
                <w:sz w:val="18"/>
                <w:szCs w:val="18"/>
                <w:lang w:eastAsia="en-GB"/>
              </w:rPr>
            </w:pPr>
            <w:r w:rsidRPr="004749DA">
              <w:rPr>
                <w:rFonts w:eastAsia="Times New Roman" w:cs="Calibri"/>
                <w:sz w:val="18"/>
                <w:szCs w:val="18"/>
                <w:lang w:eastAsia="en-GB"/>
              </w:rPr>
              <w:t>↑</w:t>
            </w:r>
          </w:p>
        </w:tc>
        <w:tc>
          <w:tcPr>
            <w:tcW w:w="5783" w:type="dxa"/>
            <w:shd w:val="clear" w:color="auto" w:fill="auto"/>
          </w:tcPr>
          <w:p w14:paraId="040156E0" w14:textId="122EE735" w:rsidR="00EA4B7D" w:rsidRPr="004749DA" w:rsidRDefault="00EA4B7D" w:rsidP="00E10A21">
            <w:pPr>
              <w:spacing w:after="0" w:line="240" w:lineRule="auto"/>
              <w:rPr>
                <w:rFonts w:eastAsia="Times New Roman" w:cs="Calibri"/>
                <w:sz w:val="18"/>
                <w:szCs w:val="18"/>
                <w:lang w:eastAsia="en-GB"/>
              </w:rPr>
            </w:pPr>
            <w:r w:rsidRPr="004749DA">
              <w:rPr>
                <w:rFonts w:eastAsia="Times New Roman" w:cs="Calibri"/>
                <w:sz w:val="18"/>
                <w:szCs w:val="18"/>
                <w:lang w:eastAsia="en-GB"/>
              </w:rPr>
              <w:t>To deliver the goal of daily sweeping and 100% cleanliness, the municipality involved Resident Welfare Associations (a kind of Citizens Association</w:t>
            </w:r>
            <w:r w:rsidR="004C5D30">
              <w:rPr>
                <w:rFonts w:eastAsia="Times New Roman" w:cs="Calibri"/>
                <w:sz w:val="18"/>
                <w:szCs w:val="18"/>
                <w:lang w:eastAsia="en-GB"/>
              </w:rPr>
              <w:t xml:space="preserve"> of CBO</w:t>
            </w:r>
            <w:r w:rsidRPr="004749DA">
              <w:rPr>
                <w:rFonts w:eastAsia="Times New Roman" w:cs="Calibri"/>
                <w:sz w:val="18"/>
                <w:szCs w:val="18"/>
                <w:lang w:eastAsia="en-GB"/>
              </w:rPr>
              <w:t>) to enhance community participation in cleaning of streets and monitoring primary collection services  in 620 of the residential colonies.</w:t>
            </w:r>
            <w:r w:rsidR="00015B1D">
              <w:rPr>
                <w:rFonts w:eastAsia="Times New Roman" w:cs="Calibri"/>
                <w:sz w:val="18"/>
                <w:szCs w:val="18"/>
                <w:lang w:eastAsia="en-GB"/>
              </w:rPr>
              <w:t xml:space="preserve"> </w:t>
            </w:r>
          </w:p>
        </w:tc>
      </w:tr>
      <w:tr w:rsidR="00994A72" w:rsidRPr="004749DA" w14:paraId="2BA5C376" w14:textId="77777777" w:rsidTr="005574BC">
        <w:trPr>
          <w:cantSplit/>
        </w:trPr>
        <w:tc>
          <w:tcPr>
            <w:tcW w:w="1036" w:type="dxa"/>
            <w:shd w:val="clear" w:color="auto" w:fill="auto"/>
          </w:tcPr>
          <w:p w14:paraId="26118630" w14:textId="14AC5735" w:rsidR="00EA4B7D" w:rsidRPr="004749DA" w:rsidRDefault="00366571" w:rsidP="00A069E4">
            <w:pPr>
              <w:spacing w:after="0" w:line="240" w:lineRule="auto"/>
              <w:rPr>
                <w:rFonts w:eastAsia="Times New Roman" w:cs="Calibri"/>
                <w:b/>
                <w:bCs/>
                <w:sz w:val="18"/>
                <w:szCs w:val="18"/>
                <w:lang w:eastAsia="en-GB"/>
              </w:rPr>
            </w:pPr>
            <w:r>
              <w:rPr>
                <w:rFonts w:eastAsia="Times New Roman" w:cs="Calibri"/>
                <w:b/>
                <w:bCs/>
                <w:sz w:val="18"/>
                <w:szCs w:val="18"/>
                <w:lang w:eastAsia="en-GB"/>
              </w:rPr>
              <w:t>Yaoundé</w:t>
            </w:r>
          </w:p>
        </w:tc>
        <w:tc>
          <w:tcPr>
            <w:tcW w:w="1045" w:type="dxa"/>
            <w:shd w:val="clear" w:color="auto" w:fill="auto"/>
          </w:tcPr>
          <w:p w14:paraId="095597F0" w14:textId="77777777" w:rsidR="00EA4B7D" w:rsidRPr="004749DA" w:rsidRDefault="00994A72" w:rsidP="00EA4B7D">
            <w:pPr>
              <w:spacing w:after="0" w:line="240" w:lineRule="auto"/>
              <w:jc w:val="center"/>
              <w:rPr>
                <w:rFonts w:eastAsia="Times New Roman" w:cs="Calibri"/>
                <w:sz w:val="18"/>
                <w:szCs w:val="18"/>
                <w:lang w:eastAsia="en-GB"/>
              </w:rPr>
            </w:pPr>
            <w:r w:rsidRPr="004749DA">
              <w:rPr>
                <w:rFonts w:eastAsia="Times New Roman" w:cs="Calibri"/>
                <w:sz w:val="18"/>
                <w:szCs w:val="18"/>
                <w:lang w:eastAsia="en-GB"/>
              </w:rPr>
              <w:t>PPP</w:t>
            </w:r>
          </w:p>
        </w:tc>
        <w:tc>
          <w:tcPr>
            <w:tcW w:w="878" w:type="dxa"/>
            <w:shd w:val="clear" w:color="auto" w:fill="auto"/>
          </w:tcPr>
          <w:p w14:paraId="33B28404" w14:textId="77777777" w:rsidR="00EA4B7D" w:rsidRPr="004749DA" w:rsidRDefault="00EA4B7D" w:rsidP="00EA4B7D">
            <w:pPr>
              <w:spacing w:after="0" w:line="240" w:lineRule="auto"/>
              <w:jc w:val="center"/>
              <w:rPr>
                <w:rFonts w:eastAsia="Times New Roman" w:cs="Calibri"/>
                <w:sz w:val="18"/>
                <w:szCs w:val="18"/>
                <w:lang w:eastAsia="en-GB"/>
              </w:rPr>
            </w:pPr>
            <w:r w:rsidRPr="004749DA">
              <w:rPr>
                <w:rFonts w:eastAsia="Times New Roman" w:cs="Calibri"/>
                <w:sz w:val="18"/>
                <w:szCs w:val="18"/>
                <w:lang w:eastAsia="en-GB"/>
              </w:rPr>
              <w:t>43%</w:t>
            </w:r>
          </w:p>
        </w:tc>
        <w:tc>
          <w:tcPr>
            <w:tcW w:w="897" w:type="dxa"/>
          </w:tcPr>
          <w:p w14:paraId="627F5F46" w14:textId="77777777" w:rsidR="00EA4B7D" w:rsidRPr="004749DA" w:rsidRDefault="00994A72" w:rsidP="00EA4B7D">
            <w:pPr>
              <w:spacing w:after="0" w:line="240" w:lineRule="auto"/>
              <w:jc w:val="center"/>
              <w:rPr>
                <w:rFonts w:eastAsia="Times New Roman" w:cs="Calibri"/>
                <w:sz w:val="18"/>
                <w:szCs w:val="18"/>
                <w:lang w:eastAsia="en-GB"/>
              </w:rPr>
            </w:pPr>
            <w:r w:rsidRPr="004749DA">
              <w:rPr>
                <w:rFonts w:eastAsia="Times New Roman" w:cs="Calibri"/>
                <w:sz w:val="18"/>
                <w:szCs w:val="18"/>
                <w:lang w:eastAsia="en-GB"/>
              </w:rPr>
              <w:t>↑</w:t>
            </w:r>
          </w:p>
        </w:tc>
        <w:tc>
          <w:tcPr>
            <w:tcW w:w="5783" w:type="dxa"/>
            <w:shd w:val="clear" w:color="auto" w:fill="auto"/>
          </w:tcPr>
          <w:p w14:paraId="4B76E7C1" w14:textId="11835DB5" w:rsidR="00EA4B7D" w:rsidRPr="004749DA" w:rsidRDefault="00D23DA2" w:rsidP="007A1063">
            <w:pPr>
              <w:spacing w:after="0" w:line="240" w:lineRule="auto"/>
              <w:rPr>
                <w:rFonts w:eastAsia="Times New Roman" w:cs="Calibri"/>
                <w:sz w:val="18"/>
                <w:szCs w:val="18"/>
                <w:lang w:eastAsia="en-GB"/>
              </w:rPr>
            </w:pPr>
            <w:r w:rsidRPr="004749DA">
              <w:rPr>
                <w:rFonts w:eastAsia="Times New Roman" w:cs="Calibri"/>
                <w:sz w:val="18"/>
                <w:szCs w:val="18"/>
                <w:lang w:eastAsia="en-GB"/>
              </w:rPr>
              <w:t>CBOs operate</w:t>
            </w:r>
            <w:r w:rsidR="007A1063">
              <w:rPr>
                <w:rFonts w:eastAsia="Times New Roman" w:cs="Calibri"/>
                <w:sz w:val="18"/>
                <w:szCs w:val="18"/>
                <w:lang w:eastAsia="en-GB"/>
              </w:rPr>
              <w:t>d</w:t>
            </w:r>
            <w:r w:rsidRPr="004749DA">
              <w:rPr>
                <w:rFonts w:eastAsia="Times New Roman" w:cs="Calibri"/>
                <w:sz w:val="18"/>
                <w:szCs w:val="18"/>
                <w:lang w:eastAsia="en-GB"/>
              </w:rPr>
              <w:t xml:space="preserve"> a door-to-door collection service for a fee in some high-income areas, delivering to the PPP communal collection points. CBOs and informal sector </w:t>
            </w:r>
            <w:r w:rsidR="00EA4B7D" w:rsidRPr="004749DA">
              <w:rPr>
                <w:rFonts w:eastAsia="Times New Roman" w:cs="Calibri"/>
                <w:sz w:val="18"/>
                <w:szCs w:val="18"/>
                <w:lang w:eastAsia="en-GB"/>
              </w:rPr>
              <w:t>provide</w:t>
            </w:r>
            <w:r w:rsidR="007A1063">
              <w:rPr>
                <w:rFonts w:eastAsia="Times New Roman" w:cs="Calibri"/>
                <w:sz w:val="18"/>
                <w:szCs w:val="18"/>
                <w:lang w:eastAsia="en-GB"/>
              </w:rPr>
              <w:t>d</w:t>
            </w:r>
            <w:r w:rsidR="00EA4B7D" w:rsidRPr="004749DA">
              <w:rPr>
                <w:rFonts w:eastAsia="Times New Roman" w:cs="Calibri"/>
                <w:sz w:val="18"/>
                <w:szCs w:val="18"/>
                <w:lang w:eastAsia="en-GB"/>
              </w:rPr>
              <w:t xml:space="preserve"> a service in </w:t>
            </w:r>
            <w:r w:rsidRPr="004749DA">
              <w:rPr>
                <w:rFonts w:eastAsia="Times New Roman" w:cs="Calibri"/>
                <w:sz w:val="18"/>
                <w:szCs w:val="18"/>
                <w:lang w:eastAsia="en-GB"/>
              </w:rPr>
              <w:t xml:space="preserve">some </w:t>
            </w:r>
            <w:r w:rsidR="00EA4B7D" w:rsidRPr="004749DA">
              <w:rPr>
                <w:rFonts w:eastAsia="Times New Roman" w:cs="Calibri"/>
                <w:sz w:val="18"/>
                <w:szCs w:val="18"/>
                <w:lang w:eastAsia="en-GB"/>
              </w:rPr>
              <w:t>neglected areas of the city.</w:t>
            </w:r>
          </w:p>
        </w:tc>
      </w:tr>
    </w:tbl>
    <w:p w14:paraId="2085E2AC" w14:textId="71F6075C" w:rsidR="00AF7527" w:rsidRDefault="00AF7527" w:rsidP="0074456A">
      <w:pPr>
        <w:spacing w:after="120"/>
        <w:rPr>
          <w:sz w:val="17"/>
          <w:szCs w:val="17"/>
        </w:rPr>
      </w:pPr>
      <w:bookmarkStart w:id="10" w:name="_Toc333529092"/>
      <w:proofErr w:type="gramStart"/>
      <w:r w:rsidRPr="004749DA">
        <w:rPr>
          <w:sz w:val="17"/>
          <w:szCs w:val="17"/>
        </w:rPr>
        <w:t>CBO - Community-based organisation.</w:t>
      </w:r>
      <w:proofErr w:type="gramEnd"/>
      <w:r w:rsidRPr="004749DA">
        <w:rPr>
          <w:sz w:val="17"/>
          <w:szCs w:val="17"/>
        </w:rPr>
        <w:t xml:space="preserve"> </w:t>
      </w:r>
      <w:proofErr w:type="gramStart"/>
      <w:r w:rsidRPr="004749DA">
        <w:rPr>
          <w:rFonts w:eastAsia="Times New Roman" w:cs="Calibri"/>
          <w:bCs/>
          <w:sz w:val="18"/>
          <w:szCs w:val="18"/>
          <w:lang w:eastAsia="en-GB"/>
        </w:rPr>
        <w:t>MSP - micro-service provider.</w:t>
      </w:r>
      <w:proofErr w:type="gramEnd"/>
      <w:r w:rsidRPr="004749DA">
        <w:rPr>
          <w:rFonts w:eastAsia="Times New Roman" w:cs="Calibri"/>
          <w:bCs/>
          <w:sz w:val="18"/>
          <w:szCs w:val="18"/>
          <w:lang w:eastAsia="en-GB"/>
        </w:rPr>
        <w:t xml:space="preserve"> </w:t>
      </w:r>
      <w:proofErr w:type="gramStart"/>
      <w:r w:rsidRPr="004749DA">
        <w:rPr>
          <w:sz w:val="17"/>
          <w:szCs w:val="17"/>
        </w:rPr>
        <w:t>NGO - Non-</w:t>
      </w:r>
      <w:r w:rsidR="004749DA" w:rsidRPr="004749DA">
        <w:rPr>
          <w:sz w:val="17"/>
          <w:szCs w:val="17"/>
        </w:rPr>
        <w:t>governmental</w:t>
      </w:r>
      <w:r w:rsidRPr="004749DA">
        <w:rPr>
          <w:sz w:val="17"/>
          <w:szCs w:val="17"/>
        </w:rPr>
        <w:t xml:space="preserve"> organisation.</w:t>
      </w:r>
      <w:proofErr w:type="gramEnd"/>
      <w:r w:rsidRPr="004749DA">
        <w:rPr>
          <w:sz w:val="17"/>
          <w:szCs w:val="17"/>
        </w:rPr>
        <w:t xml:space="preserve"> </w:t>
      </w:r>
      <w:proofErr w:type="gramStart"/>
      <w:r w:rsidRPr="004749DA">
        <w:rPr>
          <w:sz w:val="17"/>
          <w:szCs w:val="17"/>
        </w:rPr>
        <w:t xml:space="preserve">PPP </w:t>
      </w:r>
      <w:r w:rsidR="0074456A">
        <w:rPr>
          <w:sz w:val="17"/>
          <w:szCs w:val="17"/>
        </w:rPr>
        <w:t xml:space="preserve">- public-private </w:t>
      </w:r>
      <w:r w:rsidR="00B2594D">
        <w:rPr>
          <w:sz w:val="17"/>
          <w:szCs w:val="17"/>
        </w:rPr>
        <w:t>partnership</w:t>
      </w:r>
      <w:r w:rsidR="0074456A">
        <w:rPr>
          <w:sz w:val="17"/>
          <w:szCs w:val="17"/>
        </w:rPr>
        <w:t>.</w:t>
      </w:r>
      <w:proofErr w:type="gramEnd"/>
    </w:p>
    <w:bookmarkEnd w:id="10"/>
    <w:p w14:paraId="27BFB28D" w14:textId="594351FE" w:rsidR="00AD04B9" w:rsidRPr="004749DA" w:rsidRDefault="00AD04B9" w:rsidP="00600677">
      <w:pPr>
        <w:spacing w:before="480" w:after="120" w:line="288" w:lineRule="auto"/>
        <w:rPr>
          <w:rFonts w:eastAsia="Times New Roman" w:cs="Calibri"/>
          <w:bCs/>
          <w:i/>
          <w:lang w:eastAsia="en-GB"/>
        </w:rPr>
      </w:pPr>
      <w:r w:rsidRPr="004749DA">
        <w:rPr>
          <w:rFonts w:eastAsia="Times New Roman" w:cs="Calibri"/>
          <w:bCs/>
          <w:i/>
          <w:lang w:eastAsia="en-GB"/>
        </w:rPr>
        <w:t>One-step and secondary collection</w:t>
      </w:r>
    </w:p>
    <w:p w14:paraId="00319661" w14:textId="77777777" w:rsidR="00AD04B9" w:rsidRPr="004749DA" w:rsidRDefault="00AD04B9" w:rsidP="00600677">
      <w:pPr>
        <w:spacing w:before="120" w:after="120" w:line="288" w:lineRule="auto"/>
        <w:rPr>
          <w:rFonts w:eastAsia="Times New Roman" w:cs="Calibri"/>
          <w:bCs/>
          <w:lang w:eastAsia="en-GB"/>
        </w:rPr>
      </w:pPr>
      <w:r w:rsidRPr="004749DA">
        <w:rPr>
          <w:rFonts w:eastAsia="Times New Roman" w:cs="Calibri"/>
          <w:bCs/>
          <w:lang w:eastAsia="en-GB"/>
        </w:rPr>
        <w:t xml:space="preserve">While MSPs are effective at delivering primary waste collection services to their local communities, the evidence suggests that the </w:t>
      </w:r>
      <w:proofErr w:type="gramStart"/>
      <w:r w:rsidRPr="004749DA">
        <w:rPr>
          <w:rFonts w:eastAsia="Times New Roman" w:cs="Calibri"/>
          <w:bCs/>
          <w:lang w:eastAsia="en-GB"/>
        </w:rPr>
        <w:t>municipality,</w:t>
      </w:r>
      <w:proofErr w:type="gramEnd"/>
      <w:r w:rsidRPr="004749DA">
        <w:rPr>
          <w:rFonts w:eastAsia="Times New Roman" w:cs="Calibri"/>
          <w:bCs/>
          <w:lang w:eastAsia="en-GB"/>
        </w:rPr>
        <w:t xml:space="preserve"> and larger or medium-sized companies usually provide other aspects of the collection service. These often involve use of motorised vehicles to transport the waste to often distant disposal sites, and thus require more capital investment and a supporting financing, management and maintenance infrastructure.  </w:t>
      </w:r>
    </w:p>
    <w:p w14:paraId="0962C1D6" w14:textId="77777777" w:rsidR="00AD04B9" w:rsidRPr="004749DA" w:rsidRDefault="00AD04B9" w:rsidP="00600677">
      <w:pPr>
        <w:spacing w:before="120" w:after="120" w:line="288" w:lineRule="auto"/>
        <w:rPr>
          <w:rFonts w:eastAsia="Times New Roman" w:cs="Calibri"/>
          <w:bCs/>
          <w:lang w:eastAsia="en-GB"/>
        </w:rPr>
      </w:pPr>
      <w:r w:rsidRPr="004749DA">
        <w:rPr>
          <w:rFonts w:eastAsia="Times New Roman" w:cs="Calibri"/>
          <w:bCs/>
          <w:lang w:eastAsia="en-GB"/>
        </w:rPr>
        <w:lastRenderedPageBreak/>
        <w:t xml:space="preserve">In some cases, waste collection is undertaken in one-step, without the distinction between primary and secondary collection. This is </w:t>
      </w:r>
      <w:r>
        <w:rPr>
          <w:rFonts w:eastAsia="Times New Roman" w:cs="Calibri"/>
          <w:bCs/>
          <w:lang w:eastAsia="en-GB"/>
        </w:rPr>
        <w:t>often</w:t>
      </w:r>
      <w:r w:rsidRPr="004749DA">
        <w:rPr>
          <w:rFonts w:eastAsia="Times New Roman" w:cs="Calibri"/>
          <w:bCs/>
          <w:lang w:eastAsia="en-GB"/>
        </w:rPr>
        <w:t xml:space="preserve"> the case when householders deliver their own waste directly to (closely spaced) communal collection points, or where the waste is collected in larger vehicles using a block or kerbside method. Among the case studies, we identified 21 examples of one-step collection services, of which 12 were provided by a PPP and 9 by the public sector.  </w:t>
      </w:r>
    </w:p>
    <w:p w14:paraId="65DC9B8C" w14:textId="77777777" w:rsidR="00AD04B9" w:rsidRDefault="00AD04B9" w:rsidP="00600677">
      <w:pPr>
        <w:spacing w:before="120" w:after="120" w:line="288" w:lineRule="auto"/>
        <w:rPr>
          <w:rFonts w:eastAsia="Times New Roman" w:cs="Calibri"/>
          <w:lang w:eastAsia="en-GB"/>
        </w:rPr>
      </w:pPr>
      <w:r w:rsidRPr="004749DA">
        <w:rPr>
          <w:rFonts w:eastAsia="Times New Roman" w:cs="Calibri"/>
          <w:lang w:eastAsia="en-GB"/>
        </w:rPr>
        <w:t xml:space="preserve">Where primary and secondary collection services are split, the interface between them is critical in designing the waste management system. In Dhaka, the move to extend primary collection services was driven both by demand from residents for a door-to-door service, and also by a desire to reduce the number and spacing of the communal collection points, as </w:t>
      </w:r>
      <w:r>
        <w:rPr>
          <w:rFonts w:eastAsia="Times New Roman" w:cs="Calibri"/>
          <w:lang w:eastAsia="en-GB"/>
        </w:rPr>
        <w:t>these were increasingly being rejected</w:t>
      </w:r>
      <w:r w:rsidRPr="004749DA">
        <w:rPr>
          <w:rFonts w:eastAsia="Times New Roman" w:cs="Calibri"/>
          <w:lang w:eastAsia="en-GB"/>
        </w:rPr>
        <w:t xml:space="preserve"> by their immediate neighbours due to environmental and health concerns. In China, both communal collection points and small, local transfer stations are increasingly being moved off street (e.g. the ‘waste houses’ in Kunming).  Among our sample of case studies, we identified 15 examples of separate secondary collection, 11 of which were provided by public services or a commercialised public enterprise.        </w:t>
      </w:r>
    </w:p>
    <w:p w14:paraId="71A08E46" w14:textId="5B4827A1" w:rsidR="00B32257" w:rsidRPr="004749DA" w:rsidRDefault="00C762B7" w:rsidP="00600677">
      <w:pPr>
        <w:spacing w:before="360" w:after="120" w:line="288" w:lineRule="auto"/>
        <w:rPr>
          <w:rFonts w:cs="Calibri"/>
          <w:b/>
        </w:rPr>
      </w:pPr>
      <w:r w:rsidRPr="004749DA">
        <w:rPr>
          <w:rFonts w:cs="Calibri"/>
          <w:b/>
        </w:rPr>
        <w:t>Revenue collection</w:t>
      </w:r>
    </w:p>
    <w:p w14:paraId="377F034C" w14:textId="6F551D38" w:rsidR="00DE4E8F" w:rsidRPr="004749DA" w:rsidRDefault="00523092" w:rsidP="00600677">
      <w:pPr>
        <w:spacing w:before="120" w:after="120" w:line="288" w:lineRule="auto"/>
      </w:pPr>
      <w:r w:rsidRPr="004749DA">
        <w:t>The r</w:t>
      </w:r>
      <w:r w:rsidR="00C762B7" w:rsidRPr="004749DA">
        <w:t>evenue collection</w:t>
      </w:r>
      <w:r w:rsidRPr="004749DA">
        <w:t xml:space="preserve"> function is an important component of the operator model (</w:t>
      </w:r>
      <w:r w:rsidRPr="004749DA">
        <w:rPr>
          <w:i/>
        </w:rPr>
        <w:t>Figure 1</w:t>
      </w:r>
      <w:r w:rsidRPr="004749DA">
        <w:t xml:space="preserve">). </w:t>
      </w:r>
      <w:r w:rsidR="00A15021" w:rsidRPr="004749DA">
        <w:t>The level of detail available in the secondary case studies was relatively poor and inconsistent, with some information available for 1</w:t>
      </w:r>
      <w:r w:rsidR="009B12E7" w:rsidRPr="004749DA">
        <w:t>5</w:t>
      </w:r>
      <w:r w:rsidR="00A15021" w:rsidRPr="004749DA">
        <w:t xml:space="preserve"> out of 28 cities; d</w:t>
      </w:r>
      <w:r w:rsidRPr="004749DA">
        <w:t xml:space="preserve">etailed mapping </w:t>
      </w:r>
      <w:r w:rsidR="00DE4E8F" w:rsidRPr="004749DA">
        <w:t xml:space="preserve">of the revenue collection function </w:t>
      </w:r>
      <w:r w:rsidR="001F45F6" w:rsidRPr="004749DA">
        <w:t>was only possible for</w:t>
      </w:r>
      <w:r w:rsidRPr="004749DA">
        <w:t xml:space="preserve"> the </w:t>
      </w:r>
      <w:r w:rsidR="001F45F6" w:rsidRPr="004749DA">
        <w:t xml:space="preserve">five </w:t>
      </w:r>
      <w:r w:rsidR="00C762B7" w:rsidRPr="004749DA">
        <w:t>purpose-designed case studies</w:t>
      </w:r>
      <w:r w:rsidR="00D157E6" w:rsidRPr="004749DA">
        <w:t>. This showed that there we</w:t>
      </w:r>
      <w:r w:rsidRPr="004749DA">
        <w:t>re generally m</w:t>
      </w:r>
      <w:r w:rsidR="00C762B7" w:rsidRPr="004749DA">
        <w:t xml:space="preserve">any different mechanisms </w:t>
      </w:r>
      <w:r w:rsidRPr="004749DA">
        <w:t>in use</w:t>
      </w:r>
      <w:r w:rsidR="00015B1D">
        <w:t>, with variations</w:t>
      </w:r>
      <w:r w:rsidRPr="004749DA">
        <w:t xml:space="preserve"> </w:t>
      </w:r>
      <w:r w:rsidR="00C762B7" w:rsidRPr="004749DA">
        <w:t>even within the same city</w:t>
      </w:r>
      <w:r w:rsidRPr="004749DA">
        <w:t xml:space="preserve">. </w:t>
      </w:r>
      <w:r w:rsidRPr="004749DA">
        <w:rPr>
          <w:i/>
        </w:rPr>
        <w:t>Figure 5</w:t>
      </w:r>
      <w:r w:rsidRPr="004749DA">
        <w:t xml:space="preserve"> </w:t>
      </w:r>
      <w:r w:rsidR="003F3ADE">
        <w:t>both illustrates and comments on</w:t>
      </w:r>
      <w:r w:rsidRPr="004749DA">
        <w:t xml:space="preserve"> </w:t>
      </w:r>
      <w:r w:rsidR="001F45F6" w:rsidRPr="004749DA">
        <w:t>the revenue collection methods used for</w:t>
      </w:r>
      <w:r w:rsidRPr="004749DA">
        <w:t xml:space="preserve"> </w:t>
      </w:r>
      <w:r w:rsidR="001F45F6" w:rsidRPr="004749DA">
        <w:t>waste collection across the five cases</w:t>
      </w:r>
      <w:r w:rsidR="00113832" w:rsidRPr="004749DA">
        <w:t>.</w:t>
      </w:r>
    </w:p>
    <w:p w14:paraId="2BA0BE26" w14:textId="00619879" w:rsidR="00AD04B9" w:rsidRPr="004749DA" w:rsidRDefault="00AD04B9" w:rsidP="00600677">
      <w:pPr>
        <w:spacing w:before="120" w:after="120" w:line="288" w:lineRule="auto"/>
      </w:pPr>
      <w:r w:rsidRPr="004749DA">
        <w:t xml:space="preserve">In most cases, the municipality </w:t>
      </w:r>
      <w:r w:rsidR="00706C96" w:rsidRPr="004749DA">
        <w:t>pa</w:t>
      </w:r>
      <w:r w:rsidR="00706C96">
        <w:t>id</w:t>
      </w:r>
      <w:r w:rsidR="00706C96" w:rsidRPr="004749DA">
        <w:t xml:space="preserve"> </w:t>
      </w:r>
      <w:r w:rsidRPr="004749DA">
        <w:t>the operator for the waste collection services, whether that was the public sector (as in Qena city), formal sector private companies through PPP (as in Surat and Castries, St Lucia) or a mix of the public sector and PPP including both larger and micro-service providers (as in Maputo and Rio Grande do Sul). The exception was in the semi-urban areas around Qena, where the NGO service provider collected fees directly from the user; in the secondary case studies, a similar direct fee collection system by the PPP service provider operated in Accra and Dar es Salaam; in all of these cases, the level of fee was set by the municipality.</w:t>
      </w:r>
    </w:p>
    <w:p w14:paraId="1B14344E" w14:textId="461C51B3" w:rsidR="007D7F90" w:rsidRPr="004749DA" w:rsidRDefault="00AD04B9" w:rsidP="00600677">
      <w:pPr>
        <w:spacing w:before="120" w:after="120" w:line="288" w:lineRule="auto"/>
      </w:pPr>
      <w:r w:rsidRPr="004749DA">
        <w:t xml:space="preserve">Where the municipality paid the service provider, the revenue collector function varied widely. A specific waste tariff or cleansing tax may be applied. For example, this </w:t>
      </w:r>
      <w:r w:rsidR="00706C96">
        <w:t>wa</w:t>
      </w:r>
      <w:r w:rsidRPr="004749DA">
        <w:t xml:space="preserve">s collected in Maputo and Qena city by the electricity company (Figure 5), and this method </w:t>
      </w:r>
      <w:r w:rsidR="00706C96">
        <w:t>wa</w:t>
      </w:r>
      <w:r w:rsidRPr="004749DA">
        <w:t xml:space="preserve">s also used in Bahrain. In 23 of the 30 municipalities in Rio Grande do Sul, an annual service charge </w:t>
      </w:r>
      <w:r w:rsidR="00706C96">
        <w:t>wa</w:t>
      </w:r>
      <w:r w:rsidRPr="004749DA">
        <w:t>s levied (Figure 5); a similar system operate</w:t>
      </w:r>
      <w:r w:rsidR="00706C96">
        <w:t>d</w:t>
      </w:r>
      <w:r w:rsidRPr="004749DA">
        <w:t xml:space="preserve"> in Belo Horizonte and Tangier; in Managua, municipal workers collect</w:t>
      </w:r>
      <w:r w:rsidR="00706C96">
        <w:t>ed</w:t>
      </w:r>
      <w:r w:rsidRPr="004749DA">
        <w:t xml:space="preserve"> waste collection charges door-to-door; and in </w:t>
      </w:r>
      <w:r w:rsidR="00366571">
        <w:t>Yaoundé</w:t>
      </w:r>
      <w:r w:rsidRPr="004749DA">
        <w:t xml:space="preserve">, a waste collection tax </w:t>
      </w:r>
      <w:r w:rsidR="00706C96">
        <w:t>wa</w:t>
      </w:r>
      <w:r w:rsidRPr="004749DA">
        <w:t xml:space="preserve">s deducted from the wages of those in formal employment (a minority of the population). In other cases, waste </w:t>
      </w:r>
      <w:r w:rsidR="00706C96">
        <w:t>wa</w:t>
      </w:r>
      <w:r w:rsidR="00706C96" w:rsidRPr="004749DA">
        <w:t xml:space="preserve">s </w:t>
      </w:r>
      <w:r w:rsidRPr="004749DA">
        <w:t>charged as part of the property tax, e.g. in Surat (Figure 5)</w:t>
      </w:r>
      <w:r w:rsidR="006950B0">
        <w:t xml:space="preserve"> and</w:t>
      </w:r>
      <w:r w:rsidRPr="004749DA">
        <w:t xml:space="preserve"> </w:t>
      </w:r>
      <w:r w:rsidR="004B07D8">
        <w:t>Varna.</w:t>
      </w:r>
      <w:r w:rsidR="00A61BB5" w:rsidRPr="004749DA">
        <w:rPr>
          <w:highlight w:val="yellow"/>
        </w:rPr>
        <w:br w:type="page"/>
      </w:r>
    </w:p>
    <w:tbl>
      <w:tblPr>
        <w:tblW w:w="101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76"/>
        <w:gridCol w:w="5076"/>
      </w:tblGrid>
      <w:tr w:rsidR="007E6AE3" w:rsidRPr="004749DA" w14:paraId="1710624A" w14:textId="77777777" w:rsidTr="003F3ADE">
        <w:tc>
          <w:tcPr>
            <w:tcW w:w="5074" w:type="dxa"/>
            <w:tcBorders>
              <w:top w:val="single" w:sz="4" w:space="0" w:color="auto"/>
              <w:bottom w:val="nil"/>
            </w:tcBorders>
            <w:shd w:val="clear" w:color="auto" w:fill="auto"/>
          </w:tcPr>
          <w:p w14:paraId="77BCDF28" w14:textId="0D4E4C38" w:rsidR="002B59AB" w:rsidRPr="004749DA" w:rsidRDefault="002B59AB" w:rsidP="0084004C">
            <w:pPr>
              <w:spacing w:before="20" w:after="20" w:line="240" w:lineRule="auto"/>
              <w:rPr>
                <w:sz w:val="18"/>
                <w:szCs w:val="18"/>
              </w:rPr>
            </w:pPr>
            <w:r w:rsidRPr="004749DA">
              <w:rPr>
                <w:sz w:val="18"/>
                <w:szCs w:val="18"/>
                <w:highlight w:val="yellow"/>
              </w:rPr>
              <w:lastRenderedPageBreak/>
              <w:br w:type="page"/>
            </w:r>
            <w:r w:rsidR="0081220D">
              <w:rPr>
                <w:noProof/>
                <w:lang w:eastAsia="en-GB"/>
              </w:rPr>
              <w:drawing>
                <wp:inline distT="0" distB="0" distL="0" distR="0" wp14:anchorId="4319A6CC" wp14:editId="762890F7">
                  <wp:extent cx="2981960" cy="1031240"/>
                  <wp:effectExtent l="0" t="0" r="8890" b="0"/>
                  <wp:docPr id="5" name="Picture 22" descr="RWA-diagrame-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RWA-diagrame-16"/>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981960" cy="1031240"/>
                          </a:xfrm>
                          <a:prstGeom prst="rect">
                            <a:avLst/>
                          </a:prstGeom>
                          <a:noFill/>
                          <a:ln>
                            <a:noFill/>
                          </a:ln>
                        </pic:spPr>
                      </pic:pic>
                    </a:graphicData>
                  </a:graphic>
                </wp:inline>
              </w:drawing>
            </w:r>
          </w:p>
        </w:tc>
        <w:tc>
          <w:tcPr>
            <w:tcW w:w="5064" w:type="dxa"/>
            <w:tcBorders>
              <w:top w:val="single" w:sz="4" w:space="0" w:color="auto"/>
              <w:bottom w:val="nil"/>
            </w:tcBorders>
            <w:shd w:val="clear" w:color="auto" w:fill="auto"/>
          </w:tcPr>
          <w:p w14:paraId="23C9FD8A" w14:textId="63910C35" w:rsidR="002B59AB" w:rsidRPr="004749DA" w:rsidRDefault="0081220D" w:rsidP="007E6AE3">
            <w:pPr>
              <w:spacing w:before="20" w:after="20" w:line="240" w:lineRule="auto"/>
              <w:rPr>
                <w:sz w:val="18"/>
                <w:szCs w:val="18"/>
              </w:rPr>
            </w:pPr>
            <w:r>
              <w:rPr>
                <w:noProof/>
                <w:lang w:eastAsia="en-GB"/>
              </w:rPr>
              <w:drawing>
                <wp:inline distT="0" distB="0" distL="0" distR="0" wp14:anchorId="2A0FAAC7" wp14:editId="61B7CF1A">
                  <wp:extent cx="2773680" cy="1361440"/>
                  <wp:effectExtent l="0" t="0" r="7620" b="0"/>
                  <wp:docPr id="6" name="Picture 23" descr="RWA-diagrame-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RWA-diagrame-17"/>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773680" cy="1361440"/>
                          </a:xfrm>
                          <a:prstGeom prst="rect">
                            <a:avLst/>
                          </a:prstGeom>
                          <a:noFill/>
                          <a:ln>
                            <a:noFill/>
                          </a:ln>
                        </pic:spPr>
                      </pic:pic>
                    </a:graphicData>
                  </a:graphic>
                </wp:inline>
              </w:drawing>
            </w:r>
          </w:p>
        </w:tc>
      </w:tr>
      <w:tr w:rsidR="007E6AE3" w:rsidRPr="004749DA" w14:paraId="72AFD4A8" w14:textId="77777777" w:rsidTr="0084004C">
        <w:tc>
          <w:tcPr>
            <w:tcW w:w="5074" w:type="dxa"/>
            <w:tcBorders>
              <w:top w:val="nil"/>
              <w:bottom w:val="single" w:sz="4" w:space="0" w:color="auto"/>
            </w:tcBorders>
            <w:shd w:val="clear" w:color="auto" w:fill="auto"/>
          </w:tcPr>
          <w:p w14:paraId="6A976B79" w14:textId="4767C070" w:rsidR="002B59AB" w:rsidRPr="004749DA" w:rsidRDefault="002B59AB" w:rsidP="006C0121">
            <w:pPr>
              <w:spacing w:before="40" w:after="40" w:line="240" w:lineRule="auto"/>
              <w:rPr>
                <w:sz w:val="18"/>
                <w:szCs w:val="18"/>
              </w:rPr>
            </w:pPr>
            <w:r w:rsidRPr="004749DA">
              <w:rPr>
                <w:sz w:val="18"/>
                <w:szCs w:val="18"/>
              </w:rPr>
              <w:t xml:space="preserve">In Maputo, the waste fee </w:t>
            </w:r>
            <w:r w:rsidR="006C0121">
              <w:rPr>
                <w:sz w:val="18"/>
                <w:szCs w:val="18"/>
              </w:rPr>
              <w:t>wa</w:t>
            </w:r>
            <w:r w:rsidRPr="004749DA">
              <w:rPr>
                <w:sz w:val="18"/>
                <w:szCs w:val="18"/>
              </w:rPr>
              <w:t xml:space="preserve">s charged monthly through the national Electricity Company. This method </w:t>
            </w:r>
            <w:r w:rsidR="006C0121">
              <w:rPr>
                <w:sz w:val="18"/>
                <w:szCs w:val="18"/>
              </w:rPr>
              <w:t>wa</w:t>
            </w:r>
            <w:r w:rsidRPr="004749DA">
              <w:rPr>
                <w:sz w:val="18"/>
                <w:szCs w:val="18"/>
              </w:rPr>
              <w:t xml:space="preserve">s very effective as the payment rate </w:t>
            </w:r>
            <w:r w:rsidR="006C0121">
              <w:rPr>
                <w:sz w:val="18"/>
                <w:szCs w:val="18"/>
              </w:rPr>
              <w:t>wa</w:t>
            </w:r>
            <w:r w:rsidRPr="004749DA">
              <w:rPr>
                <w:sz w:val="18"/>
                <w:szCs w:val="18"/>
              </w:rPr>
              <w:t xml:space="preserve">s above 90%.  The city </w:t>
            </w:r>
            <w:r w:rsidR="00D407C3">
              <w:rPr>
                <w:sz w:val="18"/>
                <w:szCs w:val="18"/>
              </w:rPr>
              <w:t xml:space="preserve">had </w:t>
            </w:r>
            <w:r w:rsidRPr="004749DA">
              <w:rPr>
                <w:sz w:val="18"/>
                <w:szCs w:val="18"/>
              </w:rPr>
              <w:t>benefit</w:t>
            </w:r>
            <w:r w:rsidR="006C0121">
              <w:rPr>
                <w:sz w:val="18"/>
                <w:szCs w:val="18"/>
              </w:rPr>
              <w:t>ed</w:t>
            </w:r>
            <w:r w:rsidRPr="004749DA">
              <w:rPr>
                <w:sz w:val="18"/>
                <w:szCs w:val="18"/>
              </w:rPr>
              <w:t xml:space="preserve"> from development financing.</w:t>
            </w:r>
            <w:r w:rsidR="00A15021" w:rsidRPr="004749DA">
              <w:rPr>
                <w:sz w:val="18"/>
                <w:szCs w:val="18"/>
              </w:rPr>
              <w:t xml:space="preserve">  The goal for the end of 2012 wa</w:t>
            </w:r>
            <w:r w:rsidRPr="004749DA">
              <w:rPr>
                <w:sz w:val="18"/>
                <w:szCs w:val="18"/>
              </w:rPr>
              <w:t xml:space="preserve">s 100% cost recovery for investment and operation costs from collected revenue.  </w:t>
            </w:r>
          </w:p>
        </w:tc>
        <w:tc>
          <w:tcPr>
            <w:tcW w:w="5064" w:type="dxa"/>
            <w:tcBorders>
              <w:top w:val="nil"/>
              <w:bottom w:val="single" w:sz="4" w:space="0" w:color="auto"/>
            </w:tcBorders>
            <w:shd w:val="clear" w:color="auto" w:fill="auto"/>
          </w:tcPr>
          <w:p w14:paraId="4E0302CF" w14:textId="62659628" w:rsidR="002B59AB" w:rsidRPr="004749DA" w:rsidRDefault="002B59AB" w:rsidP="007E6AE3">
            <w:pPr>
              <w:spacing w:before="40" w:after="40" w:line="240" w:lineRule="auto"/>
              <w:rPr>
                <w:sz w:val="18"/>
                <w:szCs w:val="18"/>
              </w:rPr>
            </w:pPr>
            <w:r w:rsidRPr="004749DA">
              <w:rPr>
                <w:sz w:val="18"/>
                <w:szCs w:val="18"/>
              </w:rPr>
              <w:t xml:space="preserve">Surat </w:t>
            </w:r>
            <w:r w:rsidR="00D407C3">
              <w:rPr>
                <w:sz w:val="18"/>
                <w:szCs w:val="18"/>
              </w:rPr>
              <w:t>wa</w:t>
            </w:r>
            <w:r w:rsidRPr="004749DA">
              <w:rPr>
                <w:sz w:val="18"/>
                <w:szCs w:val="18"/>
              </w:rPr>
              <w:t>s doing well covering its cost from direct municipal charge</w:t>
            </w:r>
            <w:r w:rsidR="00D407C3">
              <w:rPr>
                <w:sz w:val="18"/>
                <w:szCs w:val="18"/>
              </w:rPr>
              <w:t>s</w:t>
            </w:r>
            <w:r w:rsidRPr="004749DA">
              <w:rPr>
                <w:sz w:val="18"/>
                <w:szCs w:val="18"/>
              </w:rPr>
              <w:t xml:space="preserve"> on</w:t>
            </w:r>
            <w:r w:rsidR="00A15021" w:rsidRPr="004749DA">
              <w:rPr>
                <w:sz w:val="18"/>
                <w:szCs w:val="18"/>
              </w:rPr>
              <w:t xml:space="preserve"> waste collected together with p</w:t>
            </w:r>
            <w:r w:rsidRPr="004749DA">
              <w:rPr>
                <w:sz w:val="18"/>
                <w:szCs w:val="18"/>
              </w:rPr>
              <w:t xml:space="preserve">roperty tax </w:t>
            </w:r>
            <w:r w:rsidR="00D407C3">
              <w:rPr>
                <w:sz w:val="18"/>
                <w:szCs w:val="18"/>
              </w:rPr>
              <w:t>(</w:t>
            </w:r>
            <w:r w:rsidRPr="004749DA">
              <w:rPr>
                <w:sz w:val="18"/>
                <w:szCs w:val="18"/>
              </w:rPr>
              <w:t>as 5% of property tax annually</w:t>
            </w:r>
            <w:r w:rsidR="00D407C3">
              <w:rPr>
                <w:sz w:val="18"/>
                <w:szCs w:val="18"/>
              </w:rPr>
              <w:t>)</w:t>
            </w:r>
            <w:r w:rsidRPr="004749DA">
              <w:rPr>
                <w:sz w:val="18"/>
                <w:szCs w:val="18"/>
              </w:rPr>
              <w:t xml:space="preserve">.  The payment rate </w:t>
            </w:r>
            <w:r w:rsidR="00D407C3">
              <w:rPr>
                <w:sz w:val="18"/>
                <w:szCs w:val="18"/>
              </w:rPr>
              <w:t>wa</w:t>
            </w:r>
            <w:r w:rsidRPr="004749DA">
              <w:rPr>
                <w:sz w:val="18"/>
                <w:szCs w:val="18"/>
              </w:rPr>
              <w:t xml:space="preserve">s 92%.  </w:t>
            </w:r>
          </w:p>
          <w:p w14:paraId="648F90B8" w14:textId="6A1F59B0" w:rsidR="002B59AB" w:rsidRPr="004749DA" w:rsidRDefault="002B59AB" w:rsidP="00D407C3">
            <w:pPr>
              <w:spacing w:before="40" w:after="40" w:line="240" w:lineRule="auto"/>
              <w:rPr>
                <w:sz w:val="18"/>
                <w:szCs w:val="18"/>
              </w:rPr>
            </w:pPr>
            <w:r w:rsidRPr="004749DA">
              <w:rPr>
                <w:sz w:val="18"/>
                <w:szCs w:val="18"/>
              </w:rPr>
              <w:t xml:space="preserve">Collection and transfer </w:t>
            </w:r>
            <w:r w:rsidR="00D407C3">
              <w:rPr>
                <w:sz w:val="18"/>
                <w:szCs w:val="18"/>
              </w:rPr>
              <w:t>we</w:t>
            </w:r>
            <w:r w:rsidRPr="004749DA">
              <w:rPr>
                <w:sz w:val="18"/>
                <w:szCs w:val="18"/>
              </w:rPr>
              <w:t xml:space="preserve">re paid for through the same money flow based on the tons handled.  There </w:t>
            </w:r>
            <w:r w:rsidR="00D407C3">
              <w:rPr>
                <w:sz w:val="18"/>
                <w:szCs w:val="18"/>
              </w:rPr>
              <w:t>we</w:t>
            </w:r>
            <w:r w:rsidRPr="004749DA">
              <w:rPr>
                <w:sz w:val="18"/>
                <w:szCs w:val="18"/>
              </w:rPr>
              <w:t xml:space="preserve">re other municipal sources complementing this budget to cover 100% of operation and re-financing costs.  </w:t>
            </w:r>
          </w:p>
        </w:tc>
      </w:tr>
      <w:tr w:rsidR="007E6AE3" w:rsidRPr="004749DA" w14:paraId="0A678581" w14:textId="77777777" w:rsidTr="0084004C">
        <w:tc>
          <w:tcPr>
            <w:tcW w:w="5074" w:type="dxa"/>
            <w:tcBorders>
              <w:top w:val="nil"/>
              <w:bottom w:val="nil"/>
            </w:tcBorders>
            <w:shd w:val="clear" w:color="auto" w:fill="auto"/>
          </w:tcPr>
          <w:p w14:paraId="71B1CC6D" w14:textId="44D31FE5" w:rsidR="002B59AB" w:rsidRPr="004749DA" w:rsidRDefault="0081220D" w:rsidP="007E6AE3">
            <w:pPr>
              <w:spacing w:before="20" w:after="20" w:line="240" w:lineRule="auto"/>
              <w:rPr>
                <w:sz w:val="18"/>
                <w:szCs w:val="18"/>
              </w:rPr>
            </w:pPr>
            <w:r>
              <w:rPr>
                <w:noProof/>
                <w:lang w:eastAsia="en-GB"/>
              </w:rPr>
              <w:drawing>
                <wp:inline distT="0" distB="0" distL="0" distR="0" wp14:anchorId="3B21FF8A" wp14:editId="17522145">
                  <wp:extent cx="3053080" cy="1590040"/>
                  <wp:effectExtent l="0" t="0" r="0" b="0"/>
                  <wp:docPr id="7" name="Picture 24" descr="RWA-diagrame-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RWA-diagrame-18"/>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053080" cy="1590040"/>
                          </a:xfrm>
                          <a:prstGeom prst="rect">
                            <a:avLst/>
                          </a:prstGeom>
                          <a:noFill/>
                          <a:ln>
                            <a:noFill/>
                          </a:ln>
                        </pic:spPr>
                      </pic:pic>
                    </a:graphicData>
                  </a:graphic>
                </wp:inline>
              </w:drawing>
            </w:r>
          </w:p>
        </w:tc>
        <w:tc>
          <w:tcPr>
            <w:tcW w:w="5064" w:type="dxa"/>
            <w:tcBorders>
              <w:top w:val="nil"/>
              <w:bottom w:val="nil"/>
            </w:tcBorders>
            <w:shd w:val="clear" w:color="auto" w:fill="auto"/>
          </w:tcPr>
          <w:p w14:paraId="4CFC697C" w14:textId="28CEFF72" w:rsidR="002B59AB" w:rsidRPr="004749DA" w:rsidRDefault="0081220D" w:rsidP="007E6AE3">
            <w:pPr>
              <w:spacing w:before="20" w:after="20" w:line="240" w:lineRule="auto"/>
              <w:rPr>
                <w:sz w:val="18"/>
                <w:szCs w:val="18"/>
              </w:rPr>
            </w:pPr>
            <w:r>
              <w:rPr>
                <w:noProof/>
                <w:lang w:eastAsia="en-GB"/>
              </w:rPr>
              <w:drawing>
                <wp:inline distT="0" distB="0" distL="0" distR="0" wp14:anchorId="7822EBFF" wp14:editId="7E6FF9CC">
                  <wp:extent cx="3078480" cy="1610360"/>
                  <wp:effectExtent l="0" t="0" r="7620" b="8890"/>
                  <wp:docPr id="8" name="Picture 25" descr="RWA-diagrame-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RWA-diagrame-19"/>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078480" cy="1610360"/>
                          </a:xfrm>
                          <a:prstGeom prst="rect">
                            <a:avLst/>
                          </a:prstGeom>
                          <a:noFill/>
                          <a:ln>
                            <a:noFill/>
                          </a:ln>
                        </pic:spPr>
                      </pic:pic>
                    </a:graphicData>
                  </a:graphic>
                </wp:inline>
              </w:drawing>
            </w:r>
          </w:p>
        </w:tc>
      </w:tr>
      <w:tr w:rsidR="007E6AE3" w:rsidRPr="004749DA" w14:paraId="6A72641E" w14:textId="77777777" w:rsidTr="0084004C">
        <w:tc>
          <w:tcPr>
            <w:tcW w:w="5074" w:type="dxa"/>
            <w:tcBorders>
              <w:top w:val="nil"/>
              <w:bottom w:val="single" w:sz="4" w:space="0" w:color="auto"/>
            </w:tcBorders>
            <w:shd w:val="clear" w:color="auto" w:fill="auto"/>
          </w:tcPr>
          <w:p w14:paraId="407955F8" w14:textId="70A9D4FA" w:rsidR="002B59AB" w:rsidRPr="004749DA" w:rsidRDefault="002B59AB" w:rsidP="007E6AE3">
            <w:pPr>
              <w:spacing w:before="40" w:after="40" w:line="240" w:lineRule="auto"/>
              <w:jc w:val="both"/>
              <w:rPr>
                <w:sz w:val="18"/>
              </w:rPr>
            </w:pPr>
            <w:r w:rsidRPr="004749DA">
              <w:rPr>
                <w:sz w:val="18"/>
              </w:rPr>
              <w:t xml:space="preserve">In Qena city, the waste fee </w:t>
            </w:r>
            <w:r w:rsidR="00D407C3">
              <w:rPr>
                <w:sz w:val="18"/>
              </w:rPr>
              <w:t>wa</w:t>
            </w:r>
            <w:r w:rsidRPr="004749DA">
              <w:rPr>
                <w:sz w:val="18"/>
              </w:rPr>
              <w:t xml:space="preserve">s charged monthly, payment rates </w:t>
            </w:r>
            <w:r w:rsidR="00D407C3">
              <w:rPr>
                <w:sz w:val="18"/>
              </w:rPr>
              <w:t>we</w:t>
            </w:r>
            <w:r w:rsidRPr="004749DA">
              <w:rPr>
                <w:sz w:val="18"/>
              </w:rPr>
              <w:t>re very low, but even when these were higher</w:t>
            </w:r>
            <w:r w:rsidR="00D407C3">
              <w:rPr>
                <w:sz w:val="18"/>
              </w:rPr>
              <w:t xml:space="preserve"> in the past</w:t>
            </w:r>
            <w:r w:rsidRPr="004749DA">
              <w:rPr>
                <w:sz w:val="18"/>
              </w:rPr>
              <w:t xml:space="preserve">, they were far from covering operation costs.  Due to this the city </w:t>
            </w:r>
            <w:r w:rsidR="00D407C3">
              <w:rPr>
                <w:sz w:val="18"/>
              </w:rPr>
              <w:t>wa</w:t>
            </w:r>
            <w:r w:rsidRPr="004749DA">
              <w:rPr>
                <w:sz w:val="18"/>
              </w:rPr>
              <w:t xml:space="preserve">s heavily reliant on state budgetary transfers.  </w:t>
            </w:r>
          </w:p>
          <w:p w14:paraId="09E3D61A" w14:textId="7B223B5B" w:rsidR="002B59AB" w:rsidRPr="004749DA" w:rsidRDefault="002B59AB" w:rsidP="00D407C3">
            <w:pPr>
              <w:spacing w:before="40" w:after="40" w:line="240" w:lineRule="auto"/>
              <w:rPr>
                <w:sz w:val="18"/>
                <w:szCs w:val="18"/>
              </w:rPr>
            </w:pPr>
            <w:r w:rsidRPr="004749DA">
              <w:rPr>
                <w:sz w:val="18"/>
              </w:rPr>
              <w:t xml:space="preserve">The cost for waste management </w:t>
            </w:r>
            <w:r w:rsidR="00D407C3">
              <w:rPr>
                <w:sz w:val="18"/>
              </w:rPr>
              <w:t>wa</w:t>
            </w:r>
            <w:r w:rsidRPr="004749DA">
              <w:rPr>
                <w:sz w:val="18"/>
              </w:rPr>
              <w:t xml:space="preserve">s monitored but not centralized so the actual cost-recovery rate </w:t>
            </w:r>
            <w:r w:rsidR="00D407C3">
              <w:rPr>
                <w:sz w:val="18"/>
              </w:rPr>
              <w:t>wa</w:t>
            </w:r>
            <w:r w:rsidRPr="004749DA">
              <w:rPr>
                <w:sz w:val="18"/>
              </w:rPr>
              <w:t xml:space="preserve">s not known.  </w:t>
            </w:r>
          </w:p>
        </w:tc>
        <w:tc>
          <w:tcPr>
            <w:tcW w:w="5064" w:type="dxa"/>
            <w:tcBorders>
              <w:top w:val="nil"/>
              <w:bottom w:val="single" w:sz="4" w:space="0" w:color="auto"/>
            </w:tcBorders>
            <w:shd w:val="clear" w:color="auto" w:fill="auto"/>
          </w:tcPr>
          <w:p w14:paraId="0499501B" w14:textId="4262577F" w:rsidR="002B59AB" w:rsidRPr="004749DA" w:rsidRDefault="002B59AB" w:rsidP="007E6AE3">
            <w:pPr>
              <w:spacing w:before="40" w:after="40" w:line="240" w:lineRule="auto"/>
              <w:rPr>
                <w:sz w:val="18"/>
                <w:szCs w:val="18"/>
              </w:rPr>
            </w:pPr>
            <w:r w:rsidRPr="004749DA">
              <w:rPr>
                <w:sz w:val="18"/>
                <w:szCs w:val="18"/>
              </w:rPr>
              <w:t>NGOs established through development assistance collect</w:t>
            </w:r>
            <w:r w:rsidR="00D407C3">
              <w:rPr>
                <w:sz w:val="18"/>
                <w:szCs w:val="18"/>
              </w:rPr>
              <w:t>ed</w:t>
            </w:r>
            <w:r w:rsidRPr="004749DA">
              <w:rPr>
                <w:sz w:val="18"/>
                <w:szCs w:val="18"/>
              </w:rPr>
              <w:t xml:space="preserve"> revenues from users directly</w:t>
            </w:r>
            <w:r w:rsidR="00600677">
              <w:rPr>
                <w:sz w:val="18"/>
                <w:szCs w:val="18"/>
              </w:rPr>
              <w:t>,</w:t>
            </w:r>
            <w:r w:rsidRPr="004749DA">
              <w:rPr>
                <w:sz w:val="18"/>
                <w:szCs w:val="18"/>
              </w:rPr>
              <w:t xml:space="preserve"> based on verbal agreements. </w:t>
            </w:r>
          </w:p>
          <w:p w14:paraId="08A2D92E" w14:textId="6B4C17BA" w:rsidR="002B59AB" w:rsidRPr="004749DA" w:rsidRDefault="002B59AB" w:rsidP="007E6AE3">
            <w:pPr>
              <w:spacing w:before="40" w:after="40" w:line="240" w:lineRule="auto"/>
              <w:rPr>
                <w:sz w:val="18"/>
                <w:szCs w:val="18"/>
              </w:rPr>
            </w:pPr>
            <w:r w:rsidRPr="004749DA">
              <w:rPr>
                <w:sz w:val="18"/>
                <w:szCs w:val="18"/>
              </w:rPr>
              <w:t>All three NGOs finance</w:t>
            </w:r>
            <w:r w:rsidR="00D407C3">
              <w:rPr>
                <w:sz w:val="18"/>
                <w:szCs w:val="18"/>
              </w:rPr>
              <w:t>d</w:t>
            </w:r>
            <w:r w:rsidRPr="004749DA">
              <w:rPr>
                <w:sz w:val="18"/>
                <w:szCs w:val="18"/>
              </w:rPr>
              <w:t xml:space="preserve"> their operation cost by cross-subsidizing the service with the service of cleaning septic tanks.  For re-financing they rel</w:t>
            </w:r>
            <w:r w:rsidR="00D407C3">
              <w:rPr>
                <w:sz w:val="18"/>
                <w:szCs w:val="18"/>
              </w:rPr>
              <w:t>ied</w:t>
            </w:r>
            <w:r w:rsidRPr="004749DA">
              <w:rPr>
                <w:sz w:val="18"/>
                <w:szCs w:val="18"/>
              </w:rPr>
              <w:t xml:space="preserve"> on the Municipality.</w:t>
            </w:r>
          </w:p>
        </w:tc>
      </w:tr>
      <w:tr w:rsidR="007E6AE3" w:rsidRPr="004749DA" w14:paraId="56DD9EFC" w14:textId="77777777" w:rsidTr="0084004C">
        <w:tc>
          <w:tcPr>
            <w:tcW w:w="5074" w:type="dxa"/>
            <w:tcBorders>
              <w:top w:val="nil"/>
              <w:bottom w:val="nil"/>
            </w:tcBorders>
            <w:shd w:val="clear" w:color="auto" w:fill="auto"/>
          </w:tcPr>
          <w:p w14:paraId="2DA7F73D" w14:textId="47E57EA9" w:rsidR="002B59AB" w:rsidRPr="004749DA" w:rsidRDefault="0081220D" w:rsidP="007E6AE3">
            <w:pPr>
              <w:spacing w:before="20" w:after="20" w:line="240" w:lineRule="auto"/>
              <w:rPr>
                <w:sz w:val="18"/>
                <w:szCs w:val="18"/>
              </w:rPr>
            </w:pPr>
            <w:r>
              <w:rPr>
                <w:noProof/>
                <w:lang w:eastAsia="en-GB"/>
              </w:rPr>
              <w:drawing>
                <wp:inline distT="0" distB="0" distL="0" distR="0" wp14:anchorId="29C3AF90" wp14:editId="0B3D40A4">
                  <wp:extent cx="3083560" cy="1605280"/>
                  <wp:effectExtent l="0" t="0" r="2540" b="0"/>
                  <wp:docPr id="9" name="Picture 26" descr="RWA-diagrame-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RWA-diagrame-20"/>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083560" cy="1605280"/>
                          </a:xfrm>
                          <a:prstGeom prst="rect">
                            <a:avLst/>
                          </a:prstGeom>
                          <a:noFill/>
                          <a:ln>
                            <a:noFill/>
                          </a:ln>
                        </pic:spPr>
                      </pic:pic>
                    </a:graphicData>
                  </a:graphic>
                </wp:inline>
              </w:drawing>
            </w:r>
          </w:p>
        </w:tc>
        <w:tc>
          <w:tcPr>
            <w:tcW w:w="5064" w:type="dxa"/>
            <w:tcBorders>
              <w:top w:val="nil"/>
              <w:bottom w:val="nil"/>
            </w:tcBorders>
            <w:shd w:val="clear" w:color="auto" w:fill="auto"/>
          </w:tcPr>
          <w:p w14:paraId="1FC4AAEA" w14:textId="61983803" w:rsidR="002B59AB" w:rsidRPr="004749DA" w:rsidRDefault="0081220D" w:rsidP="007E6AE3">
            <w:pPr>
              <w:spacing w:before="20" w:after="20" w:line="240" w:lineRule="auto"/>
              <w:rPr>
                <w:sz w:val="18"/>
                <w:szCs w:val="18"/>
              </w:rPr>
            </w:pPr>
            <w:r>
              <w:rPr>
                <w:noProof/>
                <w:lang w:eastAsia="en-GB"/>
              </w:rPr>
              <w:drawing>
                <wp:inline distT="0" distB="0" distL="0" distR="0" wp14:anchorId="7F4A37EE" wp14:editId="1024748E">
                  <wp:extent cx="3048000" cy="1584960"/>
                  <wp:effectExtent l="0" t="0" r="0" b="0"/>
                  <wp:docPr id="10" name="Picture 27" descr="RWA-diagrame-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RWA-diagrame-2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048000" cy="1584960"/>
                          </a:xfrm>
                          <a:prstGeom prst="rect">
                            <a:avLst/>
                          </a:prstGeom>
                          <a:noFill/>
                          <a:ln>
                            <a:noFill/>
                          </a:ln>
                        </pic:spPr>
                      </pic:pic>
                    </a:graphicData>
                  </a:graphic>
                </wp:inline>
              </w:drawing>
            </w:r>
          </w:p>
        </w:tc>
      </w:tr>
      <w:tr w:rsidR="007E6AE3" w:rsidRPr="004749DA" w14:paraId="561BFC5B" w14:textId="77777777" w:rsidTr="0084004C">
        <w:tc>
          <w:tcPr>
            <w:tcW w:w="5074" w:type="dxa"/>
            <w:tcBorders>
              <w:top w:val="nil"/>
            </w:tcBorders>
            <w:shd w:val="clear" w:color="auto" w:fill="auto"/>
          </w:tcPr>
          <w:p w14:paraId="0F290A6F" w14:textId="7EECAD94" w:rsidR="00A61BB5" w:rsidRPr="004749DA" w:rsidRDefault="00A61BB5" w:rsidP="007E6AE3">
            <w:pPr>
              <w:spacing w:before="40" w:after="40" w:line="240" w:lineRule="auto"/>
              <w:rPr>
                <w:sz w:val="18"/>
                <w:szCs w:val="18"/>
              </w:rPr>
            </w:pPr>
            <w:r w:rsidRPr="004749DA">
              <w:rPr>
                <w:sz w:val="18"/>
                <w:szCs w:val="18"/>
              </w:rPr>
              <w:t xml:space="preserve">In 23 out of the 30 municipalities in Rio Grande do Sul, households </w:t>
            </w:r>
            <w:r w:rsidR="00D407C3">
              <w:rPr>
                <w:sz w:val="18"/>
                <w:szCs w:val="18"/>
              </w:rPr>
              <w:t>we</w:t>
            </w:r>
            <w:r w:rsidRPr="004749DA">
              <w:rPr>
                <w:sz w:val="18"/>
                <w:szCs w:val="18"/>
              </w:rPr>
              <w:t>re charged a yearly service fee.  In these cities cost recovery rates var</w:t>
            </w:r>
            <w:r w:rsidR="00D407C3">
              <w:rPr>
                <w:sz w:val="18"/>
                <w:szCs w:val="18"/>
              </w:rPr>
              <w:t>ied</w:t>
            </w:r>
            <w:r w:rsidRPr="004749DA">
              <w:rPr>
                <w:sz w:val="18"/>
                <w:szCs w:val="18"/>
              </w:rPr>
              <w:t xml:space="preserve"> from 7 % to 77% of the costs, depending on the payment rates in the municipalities that var</w:t>
            </w:r>
            <w:r w:rsidR="00D407C3">
              <w:rPr>
                <w:sz w:val="18"/>
                <w:szCs w:val="18"/>
              </w:rPr>
              <w:t>ied</w:t>
            </w:r>
            <w:r w:rsidRPr="004749DA">
              <w:rPr>
                <w:sz w:val="18"/>
                <w:szCs w:val="18"/>
              </w:rPr>
              <w:t xml:space="preserve"> very widely.  </w:t>
            </w:r>
          </w:p>
          <w:p w14:paraId="3481F27B" w14:textId="2364EF4D" w:rsidR="002B59AB" w:rsidRPr="004749DA" w:rsidRDefault="00A61BB5" w:rsidP="007E6AE3">
            <w:pPr>
              <w:spacing w:before="40" w:after="40" w:line="240" w:lineRule="auto"/>
              <w:rPr>
                <w:sz w:val="18"/>
                <w:szCs w:val="18"/>
              </w:rPr>
            </w:pPr>
            <w:r w:rsidRPr="004749DA">
              <w:rPr>
                <w:sz w:val="18"/>
                <w:szCs w:val="18"/>
              </w:rPr>
              <w:t>The Federal and State government both provide</w:t>
            </w:r>
            <w:r w:rsidR="00D407C3">
              <w:rPr>
                <w:sz w:val="18"/>
                <w:szCs w:val="18"/>
              </w:rPr>
              <w:t>d</w:t>
            </w:r>
            <w:r w:rsidRPr="004749DA">
              <w:rPr>
                <w:sz w:val="18"/>
                <w:szCs w:val="18"/>
              </w:rPr>
              <w:t xml:space="preserve"> funds in various forms to close the gap and to support re-financing and investment.</w:t>
            </w:r>
          </w:p>
          <w:p w14:paraId="78402E53" w14:textId="6680C9AF" w:rsidR="006271BA" w:rsidRPr="004749DA" w:rsidRDefault="006271BA" w:rsidP="007E6AE3">
            <w:pPr>
              <w:spacing w:before="40" w:after="40" w:line="240" w:lineRule="auto"/>
              <w:rPr>
                <w:sz w:val="18"/>
                <w:szCs w:val="18"/>
              </w:rPr>
            </w:pPr>
          </w:p>
        </w:tc>
        <w:tc>
          <w:tcPr>
            <w:tcW w:w="5064" w:type="dxa"/>
            <w:tcBorders>
              <w:top w:val="nil"/>
            </w:tcBorders>
            <w:shd w:val="clear" w:color="auto" w:fill="auto"/>
          </w:tcPr>
          <w:p w14:paraId="513E1798" w14:textId="4DA2555C" w:rsidR="002B59AB" w:rsidRPr="004749DA" w:rsidRDefault="00A61BB5" w:rsidP="00D407C3">
            <w:pPr>
              <w:spacing w:before="40" w:after="40" w:line="240" w:lineRule="auto"/>
              <w:rPr>
                <w:sz w:val="18"/>
                <w:szCs w:val="18"/>
              </w:rPr>
            </w:pPr>
            <w:r w:rsidRPr="004749DA">
              <w:rPr>
                <w:sz w:val="18"/>
                <w:szCs w:val="18"/>
              </w:rPr>
              <w:t xml:space="preserve">In St Lucia, there </w:t>
            </w:r>
            <w:r w:rsidR="00D407C3">
              <w:rPr>
                <w:sz w:val="18"/>
                <w:szCs w:val="18"/>
              </w:rPr>
              <w:t>we</w:t>
            </w:r>
            <w:r w:rsidRPr="004749DA">
              <w:rPr>
                <w:sz w:val="18"/>
                <w:szCs w:val="18"/>
              </w:rPr>
              <w:t xml:space="preserve">re no user charges for waste management. Waste management </w:t>
            </w:r>
            <w:r w:rsidR="00D407C3">
              <w:rPr>
                <w:sz w:val="18"/>
                <w:szCs w:val="18"/>
              </w:rPr>
              <w:t>wa</w:t>
            </w:r>
            <w:r w:rsidRPr="004749DA">
              <w:rPr>
                <w:sz w:val="18"/>
                <w:szCs w:val="18"/>
              </w:rPr>
              <w:t xml:space="preserve">s organized at national level and paid from the national budget.  The main source of financing </w:t>
            </w:r>
            <w:r w:rsidR="00D407C3">
              <w:rPr>
                <w:sz w:val="18"/>
                <w:szCs w:val="18"/>
              </w:rPr>
              <w:t>wa</w:t>
            </w:r>
            <w:r w:rsidRPr="004749DA">
              <w:rPr>
                <w:sz w:val="18"/>
                <w:szCs w:val="18"/>
              </w:rPr>
              <w:t xml:space="preserve">s funds collected through an Environmental Levy on imported goods and tourism.  In addition, residents </w:t>
            </w:r>
            <w:r w:rsidR="00D407C3">
              <w:rPr>
                <w:sz w:val="18"/>
                <w:szCs w:val="18"/>
              </w:rPr>
              <w:t>paid</w:t>
            </w:r>
            <w:r w:rsidRPr="004749DA">
              <w:rPr>
                <w:sz w:val="18"/>
                <w:szCs w:val="18"/>
              </w:rPr>
              <w:t xml:space="preserve"> indirectly for waste management services through income and property tax. The authority receive</w:t>
            </w:r>
            <w:r w:rsidR="00D407C3">
              <w:rPr>
                <w:sz w:val="18"/>
                <w:szCs w:val="18"/>
              </w:rPr>
              <w:t>d</w:t>
            </w:r>
            <w:r w:rsidRPr="004749DA">
              <w:rPr>
                <w:sz w:val="18"/>
                <w:szCs w:val="18"/>
              </w:rPr>
              <w:t xml:space="preserve"> some minor funds from license fees issued to waste handling companies, mainly collection companies.</w:t>
            </w:r>
          </w:p>
        </w:tc>
      </w:tr>
      <w:tr w:rsidR="00A61BB5" w:rsidRPr="004246D5" w14:paraId="633320B4" w14:textId="77777777" w:rsidTr="0084004C">
        <w:tc>
          <w:tcPr>
            <w:tcW w:w="10138" w:type="dxa"/>
            <w:gridSpan w:val="2"/>
            <w:shd w:val="clear" w:color="auto" w:fill="auto"/>
          </w:tcPr>
          <w:p w14:paraId="0AAD1C9B" w14:textId="67B18D07" w:rsidR="00A61BB5" w:rsidRPr="004749DA" w:rsidRDefault="00A61BB5" w:rsidP="0084004C">
            <w:pPr>
              <w:spacing w:before="60" w:after="0" w:line="240" w:lineRule="auto"/>
              <w:jc w:val="center"/>
              <w:rPr>
                <w:rFonts w:cs="Calibri"/>
                <w:b/>
              </w:rPr>
            </w:pPr>
            <w:r w:rsidRPr="004749DA">
              <w:rPr>
                <w:rFonts w:cs="Calibri"/>
                <w:b/>
              </w:rPr>
              <w:t>Figure 5: How MSW</w:t>
            </w:r>
            <w:r w:rsidR="00A15021" w:rsidRPr="004749DA">
              <w:rPr>
                <w:rFonts w:cs="Calibri"/>
                <w:b/>
              </w:rPr>
              <w:t xml:space="preserve"> collection</w:t>
            </w:r>
            <w:r w:rsidRPr="004749DA">
              <w:rPr>
                <w:rFonts w:cs="Calibri"/>
                <w:b/>
              </w:rPr>
              <w:t xml:space="preserve"> services </w:t>
            </w:r>
            <w:r w:rsidR="00D407C3">
              <w:rPr>
                <w:rFonts w:cs="Calibri"/>
                <w:b/>
              </w:rPr>
              <w:t>we</w:t>
            </w:r>
            <w:r w:rsidRPr="004749DA">
              <w:rPr>
                <w:rFonts w:cs="Calibri"/>
                <w:b/>
              </w:rPr>
              <w:t>re paid for in the five detailed case studies</w:t>
            </w:r>
          </w:p>
          <w:p w14:paraId="1E1990C5" w14:textId="77777777" w:rsidR="00A61BB5" w:rsidRPr="007C02D9" w:rsidRDefault="00A61BB5" w:rsidP="0084004C">
            <w:pPr>
              <w:spacing w:before="20" w:after="20" w:line="240" w:lineRule="auto"/>
              <w:jc w:val="center"/>
              <w:rPr>
                <w:rFonts w:cs="Calibri"/>
                <w:sz w:val="18"/>
                <w:szCs w:val="18"/>
                <w:lang w:val="fr-FR"/>
              </w:rPr>
            </w:pPr>
            <w:r w:rsidRPr="007C02D9">
              <w:rPr>
                <w:rFonts w:cs="Calibri"/>
                <w:sz w:val="18"/>
                <w:szCs w:val="18"/>
                <w:lang w:val="fr-FR"/>
              </w:rPr>
              <w:t xml:space="preserve">Source: </w:t>
            </w:r>
            <w:r w:rsidR="004D4E08" w:rsidRPr="007C02D9">
              <w:rPr>
                <w:rFonts w:cs="Calibri"/>
                <w:sz w:val="18"/>
                <w:szCs w:val="18"/>
                <w:lang w:val="fr-FR"/>
              </w:rPr>
              <w:t>Soós</w:t>
            </w:r>
            <w:r w:rsidRPr="007C02D9">
              <w:rPr>
                <w:rFonts w:cs="Calibri"/>
                <w:sz w:val="18"/>
                <w:szCs w:val="18"/>
                <w:lang w:val="fr-FR"/>
              </w:rPr>
              <w:t xml:space="preserve"> et </w:t>
            </w:r>
            <w:proofErr w:type="gramStart"/>
            <w:r w:rsidRPr="007C02D9">
              <w:rPr>
                <w:rFonts w:cs="Calibri"/>
                <w:sz w:val="18"/>
                <w:szCs w:val="18"/>
                <w:lang w:val="fr-FR"/>
              </w:rPr>
              <w:t>al</w:t>
            </w:r>
            <w:r w:rsidR="00203089" w:rsidRPr="007C02D9">
              <w:rPr>
                <w:rFonts w:cs="Calibri"/>
                <w:sz w:val="18"/>
                <w:szCs w:val="18"/>
                <w:lang w:val="fr-FR"/>
              </w:rPr>
              <w:t>.</w:t>
            </w:r>
            <w:r w:rsidRPr="007C02D9">
              <w:rPr>
                <w:rFonts w:cs="Calibri"/>
                <w:sz w:val="18"/>
                <w:szCs w:val="18"/>
                <w:lang w:val="fr-FR"/>
              </w:rPr>
              <w:t>,</w:t>
            </w:r>
            <w:proofErr w:type="gramEnd"/>
            <w:r w:rsidRPr="007C02D9">
              <w:rPr>
                <w:rFonts w:cs="Calibri"/>
                <w:sz w:val="18"/>
                <w:szCs w:val="18"/>
                <w:lang w:val="fr-FR"/>
              </w:rPr>
              <w:t xml:space="preserve"> 2013a</w:t>
            </w:r>
          </w:p>
          <w:p w14:paraId="2E2F2F37" w14:textId="29B304C3" w:rsidR="00600677" w:rsidRPr="000F764C" w:rsidRDefault="007C02D9" w:rsidP="0084004C">
            <w:pPr>
              <w:spacing w:before="20" w:after="20" w:line="240" w:lineRule="auto"/>
              <w:jc w:val="center"/>
              <w:rPr>
                <w:sz w:val="18"/>
                <w:szCs w:val="18"/>
                <w:lang w:val="fr-FR"/>
              </w:rPr>
            </w:pPr>
            <w:r>
              <w:rPr>
                <w:rFonts w:cs="Calibri"/>
                <w:sz w:val="18"/>
                <w:szCs w:val="18"/>
                <w:lang w:val="fr-FR"/>
              </w:rPr>
              <w:t>NGO</w:t>
            </w:r>
            <w:r w:rsidR="00600677" w:rsidRPr="007C02D9">
              <w:rPr>
                <w:rFonts w:cs="Calibri"/>
                <w:sz w:val="18"/>
                <w:szCs w:val="18"/>
                <w:lang w:val="fr-FR"/>
              </w:rPr>
              <w:t> </w:t>
            </w:r>
            <w:r>
              <w:rPr>
                <w:rFonts w:cs="Calibri"/>
                <w:sz w:val="18"/>
                <w:szCs w:val="18"/>
                <w:lang w:val="fr-FR"/>
              </w:rPr>
              <w:t>: non-governmental organisation</w:t>
            </w:r>
            <w:r w:rsidR="00600677" w:rsidRPr="007C02D9">
              <w:rPr>
                <w:rFonts w:cs="Calibri"/>
                <w:sz w:val="18"/>
                <w:szCs w:val="18"/>
                <w:lang w:val="fr-FR"/>
              </w:rPr>
              <w:t>.</w:t>
            </w:r>
          </w:p>
        </w:tc>
      </w:tr>
    </w:tbl>
    <w:p w14:paraId="02B7A07E" w14:textId="549678AF" w:rsidR="007159FB" w:rsidRPr="000F764C" w:rsidRDefault="007159FB" w:rsidP="00AD04B9">
      <w:pPr>
        <w:spacing w:before="120" w:after="120"/>
        <w:rPr>
          <w:lang w:val="fr-FR"/>
        </w:rPr>
      </w:pPr>
      <w:r w:rsidRPr="000F764C">
        <w:rPr>
          <w:lang w:val="fr-FR"/>
        </w:rPr>
        <w:br w:type="page"/>
      </w:r>
    </w:p>
    <w:p w14:paraId="5994BFD0" w14:textId="270780E9" w:rsidR="007159FB" w:rsidRPr="004749DA" w:rsidRDefault="007159FB" w:rsidP="00600677">
      <w:pPr>
        <w:spacing w:before="120" w:after="120" w:line="288" w:lineRule="auto"/>
      </w:pPr>
      <w:r w:rsidRPr="004749DA">
        <w:lastRenderedPageBreak/>
        <w:t xml:space="preserve">In all of these cases where a direct or semi-direct charge </w:t>
      </w:r>
      <w:r w:rsidR="00706C96">
        <w:t>wa</w:t>
      </w:r>
      <w:r w:rsidRPr="004749DA">
        <w:t xml:space="preserve">s being levied for waste services, payment rates </w:t>
      </w:r>
      <w:r w:rsidR="00706C96">
        <w:t>we</w:t>
      </w:r>
      <w:r w:rsidRPr="004749DA">
        <w:t xml:space="preserve">re less than 100%. Payment rates above 90% </w:t>
      </w:r>
      <w:r w:rsidR="00706C96">
        <w:t>we</w:t>
      </w:r>
      <w:r w:rsidRPr="004749DA">
        <w:t xml:space="preserve">re reported in Maputo and Surat </w:t>
      </w:r>
      <w:r w:rsidR="006950B0">
        <w:t>(</w:t>
      </w:r>
      <w:r w:rsidRPr="004749DA">
        <w:t>Figure 5</w:t>
      </w:r>
      <w:r w:rsidR="006950B0">
        <w:t>)</w:t>
      </w:r>
      <w:r w:rsidRPr="004749DA">
        <w:t xml:space="preserve">, and also in the more affluent areas of Accra. Much lower payment rates </w:t>
      </w:r>
      <w:r w:rsidR="00706C96">
        <w:t>we</w:t>
      </w:r>
      <w:r w:rsidRPr="004749DA">
        <w:t>re also reported; in Rio Grande do Sul from 7-77%</w:t>
      </w:r>
      <w:r w:rsidR="006950B0">
        <w:t xml:space="preserve"> (Figure 5)</w:t>
      </w:r>
      <w:r w:rsidRPr="004749DA">
        <w:t xml:space="preserve">; in lower income areas of Accra, 60-70%;  Dar es Salaam less than 50%;  Managua only 25%; and Qena city, ‘very low’. </w:t>
      </w:r>
    </w:p>
    <w:p w14:paraId="3A8F77B1" w14:textId="3C3DD109" w:rsidR="007159FB" w:rsidRPr="004749DA" w:rsidRDefault="007159FB" w:rsidP="00600677">
      <w:pPr>
        <w:spacing w:before="120" w:after="120" w:line="288" w:lineRule="auto"/>
      </w:pPr>
      <w:proofErr w:type="gramStart"/>
      <w:r w:rsidRPr="004749DA">
        <w:t>Directly collected waste fees often do not cover all the costs of providing the MSWM service.</w:t>
      </w:r>
      <w:proofErr w:type="gramEnd"/>
      <w:r w:rsidRPr="004749DA">
        <w:t xml:space="preserve"> Cost coverage is likely to be highest for waste collection, which has been the focus here, as people are more willing to pay for primary waste collection, to get waste ‘out from under foot’ to protect the health of their children, than for less visible aspects of the service such as secondary collection or disposal - this reinforces the results of earlier research (Scheinberg et al., 2010). The shortfall is generally made up either by the municipality itself, using other locally collected taxes, as in Figure 5 in Surat, Qena city and Rio Grande do Sul, and elsewhere in Belo Horizonte (where 50-60% of the budget </w:t>
      </w:r>
      <w:r w:rsidR="00706C96">
        <w:t>wa</w:t>
      </w:r>
      <w:r w:rsidRPr="004749DA">
        <w:t>s financed by central municipal funds); or by the national government, as in Figure 5 in St Lucia (funded via an explicit environmental levy on imported goods and tourism), in Qena and Rio Grande do Sul (where central government transfers complement</w:t>
      </w:r>
      <w:r w:rsidR="00706C96">
        <w:t>ed</w:t>
      </w:r>
      <w:r w:rsidRPr="004749DA">
        <w:t xml:space="preserve"> the direct fees and local taxes), and also in </w:t>
      </w:r>
      <w:r w:rsidR="004749DA" w:rsidRPr="004749DA">
        <w:t>Chongqing</w:t>
      </w:r>
      <w:r w:rsidRPr="004749DA">
        <w:t xml:space="preserve"> and Kunming (where MSWM </w:t>
      </w:r>
      <w:r w:rsidR="0021471C">
        <w:t>wa</w:t>
      </w:r>
      <w:r w:rsidR="0021471C" w:rsidRPr="004749DA">
        <w:t>s</w:t>
      </w:r>
      <w:r w:rsidRPr="004749DA">
        <w:t xml:space="preserve"> paid from general taxation collected centrally).</w:t>
      </w:r>
    </w:p>
    <w:p w14:paraId="7BE96ABC" w14:textId="28B468CF" w:rsidR="007159FB" w:rsidRPr="004749DA" w:rsidRDefault="00772CF1" w:rsidP="00600677">
      <w:pPr>
        <w:spacing w:before="360" w:after="120" w:line="288" w:lineRule="auto"/>
        <w:rPr>
          <w:rFonts w:cs="Calibri"/>
          <w:b/>
        </w:rPr>
      </w:pPr>
      <w:r>
        <w:rPr>
          <w:rFonts w:cs="Calibri"/>
          <w:b/>
        </w:rPr>
        <w:t>Typology</w:t>
      </w:r>
      <w:r w:rsidR="007159FB" w:rsidRPr="004749DA">
        <w:rPr>
          <w:rFonts w:cs="Calibri"/>
          <w:b/>
        </w:rPr>
        <w:t xml:space="preserve"> of common operator models (</w:t>
      </w:r>
      <w:r w:rsidR="007159FB" w:rsidRPr="004749DA">
        <w:rPr>
          <w:rFonts w:cs="Calibri"/>
          <w:b/>
          <w:i/>
        </w:rPr>
        <w:t>coms</w:t>
      </w:r>
      <w:r w:rsidR="007159FB" w:rsidRPr="004749DA">
        <w:rPr>
          <w:rFonts w:cs="Calibri"/>
          <w:b/>
        </w:rPr>
        <w:t>)</w:t>
      </w:r>
    </w:p>
    <w:p w14:paraId="44B0A369" w14:textId="62D5D552" w:rsidR="007159FB" w:rsidRPr="004749DA" w:rsidRDefault="007159FB" w:rsidP="00600677">
      <w:pPr>
        <w:spacing w:before="120" w:after="120" w:line="288" w:lineRule="auto"/>
      </w:pPr>
      <w:r w:rsidRPr="004749DA">
        <w:rPr>
          <w:rFonts w:cs="Calibri"/>
        </w:rPr>
        <w:t xml:space="preserve">In principle, a large number of possible operator models can be identified across the three primary dimensions of: the </w:t>
      </w:r>
      <w:r w:rsidR="00FE3255">
        <w:rPr>
          <w:rFonts w:cs="Calibri"/>
        </w:rPr>
        <w:t>physical elements within the MSWM system</w:t>
      </w:r>
      <w:r w:rsidRPr="004749DA">
        <w:t xml:space="preserve"> (at least ten unit operations or combinations); the category of operator (see </w:t>
      </w:r>
      <w:r w:rsidRPr="004749DA">
        <w:rPr>
          <w:i/>
        </w:rPr>
        <w:t>Figure 3</w:t>
      </w:r>
      <w:r w:rsidRPr="004749DA">
        <w:t xml:space="preserve"> - at least five options); and the mechanisms for contracting between the </w:t>
      </w:r>
      <w:r w:rsidRPr="004749DA">
        <w:rPr>
          <w:i/>
        </w:rPr>
        <w:t>client</w:t>
      </w:r>
      <w:r w:rsidRPr="004749DA">
        <w:t xml:space="preserve"> and the </w:t>
      </w:r>
      <w:r w:rsidRPr="004749DA">
        <w:rPr>
          <w:i/>
        </w:rPr>
        <w:t xml:space="preserve">operator </w:t>
      </w:r>
      <w:r w:rsidRPr="004749DA">
        <w:t>(at least four options). In practice, not all of the 200+ possible combinations of these three variables are likely; the evidence gathered here was used to identify which are</w:t>
      </w:r>
      <w:r w:rsidR="00772CF1">
        <w:t xml:space="preserve"> in more widespread use. Table 7</w:t>
      </w:r>
      <w:r w:rsidRPr="004749DA">
        <w:t xml:space="preserve"> presents a </w:t>
      </w:r>
      <w:r w:rsidR="00772CF1">
        <w:t xml:space="preserve">typology or </w:t>
      </w:r>
      <w:r w:rsidRPr="004749DA">
        <w:t xml:space="preserve">categorisation of the resulting </w:t>
      </w:r>
      <w:r w:rsidRPr="004749DA">
        <w:rPr>
          <w:i/>
        </w:rPr>
        <w:t xml:space="preserve">common operator models (coms), </w:t>
      </w:r>
      <w:r w:rsidRPr="004749DA">
        <w:t xml:space="preserve">showing in each row the </w:t>
      </w:r>
      <w:r w:rsidR="00FE3255">
        <w:t>unit operations</w:t>
      </w:r>
      <w:r w:rsidRPr="004749DA">
        <w:t xml:space="preserve"> or combinations, and in each column the category of operator and (where applicabl</w:t>
      </w:r>
      <w:r w:rsidR="00FE3255">
        <w:t>e) the mechanism of contracting</w:t>
      </w:r>
      <w:r w:rsidRPr="004749DA">
        <w:t xml:space="preserve">. </w:t>
      </w:r>
    </w:p>
    <w:p w14:paraId="3D154E04" w14:textId="77777777" w:rsidR="00B1287C" w:rsidRDefault="00B1287C" w:rsidP="00FF13A0">
      <w:pPr>
        <w:spacing w:before="120" w:after="120"/>
      </w:pPr>
    </w:p>
    <w:p w14:paraId="315ADE4F" w14:textId="77777777" w:rsidR="00600677" w:rsidRPr="004749DA" w:rsidRDefault="00600677" w:rsidP="00600677">
      <w:pPr>
        <w:spacing w:before="120" w:after="120" w:line="288" w:lineRule="auto"/>
        <w:rPr>
          <w:rFonts w:cs="Calibri"/>
          <w:b/>
        </w:rPr>
      </w:pPr>
      <w:r w:rsidRPr="004749DA">
        <w:rPr>
          <w:rFonts w:cs="Calibri"/>
          <w:b/>
        </w:rPr>
        <w:t>CONCLUSIONS</w:t>
      </w:r>
    </w:p>
    <w:p w14:paraId="060F4143" w14:textId="579BE847" w:rsidR="00600677" w:rsidRPr="004749DA" w:rsidRDefault="00600677" w:rsidP="00600677">
      <w:pPr>
        <w:spacing w:before="120" w:after="120" w:line="288" w:lineRule="auto"/>
        <w:rPr>
          <w:iCs/>
        </w:rPr>
      </w:pPr>
      <w:r w:rsidRPr="004749DA">
        <w:t>The evidence presented here shows there is n</w:t>
      </w:r>
      <w:r w:rsidRPr="004749DA">
        <w:rPr>
          <w:iCs/>
        </w:rPr>
        <w:t xml:space="preserve">o ‘standard’ operator model that is appropriate in all developing countries and in all circumstances for the delivery of SWM services. The use of a single operator model for delivering all aspects of the municipal solid waste management service is extremely unusual, with just one example of purely public service delivery among our 28 detailed case studies (in Gaza) and just one example where all services </w:t>
      </w:r>
      <w:r>
        <w:rPr>
          <w:iCs/>
        </w:rPr>
        <w:t>we</w:t>
      </w:r>
      <w:r w:rsidRPr="004749DA">
        <w:rPr>
          <w:iCs/>
        </w:rPr>
        <w:t xml:space="preserve">re contracted to a single private sector contractor (in Tangier). It is much more common for more than one operator model to exist side-by-side within the same city. Across the initial 134 case studies, the average was 2.5 operator models per city. For the same dataset, there were similar numbers for service delivery by the public sector, by the formal private sector through a public-private partnership (PPP) and by micro-service providers (MSPs) through PPP. </w:t>
      </w:r>
      <w:r>
        <w:rPr>
          <w:iCs/>
        </w:rPr>
        <w:t>The finding w</w:t>
      </w:r>
      <w:r w:rsidRPr="004749DA">
        <w:rPr>
          <w:iCs/>
        </w:rPr>
        <w:t xml:space="preserve">hen all types of MSPs were considered together, including micro-enterprises, various types of community-based organisations and enterprises and the informal sector, </w:t>
      </w:r>
      <w:r>
        <w:rPr>
          <w:iCs/>
        </w:rPr>
        <w:t>was that</w:t>
      </w:r>
      <w:r w:rsidRPr="004749DA">
        <w:rPr>
          <w:iCs/>
        </w:rPr>
        <w:t xml:space="preserve"> they outnumbered </w:t>
      </w:r>
      <w:proofErr w:type="gramStart"/>
      <w:r w:rsidRPr="004749DA">
        <w:rPr>
          <w:iCs/>
        </w:rPr>
        <w:t>either the public sector, or small-, medium- and</w:t>
      </w:r>
      <w:proofErr w:type="gramEnd"/>
      <w:r w:rsidRPr="004749DA">
        <w:rPr>
          <w:iCs/>
        </w:rPr>
        <w:t xml:space="preserve"> </w:t>
      </w:r>
      <w:r>
        <w:rPr>
          <w:iCs/>
        </w:rPr>
        <w:t>large</w:t>
      </w:r>
      <w:r w:rsidRPr="004749DA">
        <w:rPr>
          <w:iCs/>
        </w:rPr>
        <w:t>- formal private sector companies, as service providers.</w:t>
      </w:r>
    </w:p>
    <w:p w14:paraId="7E522B7A" w14:textId="77777777" w:rsidR="00600677" w:rsidRPr="004749DA" w:rsidRDefault="00600677" w:rsidP="00FF13A0">
      <w:pPr>
        <w:spacing w:before="120" w:after="120"/>
        <w:sectPr w:rsidR="00600677" w:rsidRPr="004749DA" w:rsidSect="002F350B">
          <w:type w:val="continuous"/>
          <w:pgSz w:w="11906" w:h="16838" w:code="9"/>
          <w:pgMar w:top="1134" w:right="1134" w:bottom="1134" w:left="1134" w:header="454" w:footer="284" w:gutter="0"/>
          <w:cols w:space="708"/>
          <w:docGrid w:linePitch="360"/>
        </w:sectPr>
      </w:pPr>
    </w:p>
    <w:p w14:paraId="755EB3C9" w14:textId="1CBEB051" w:rsidR="00B1287C" w:rsidRPr="004749DA" w:rsidRDefault="000B1436" w:rsidP="00FF13A0">
      <w:pPr>
        <w:spacing w:before="120" w:after="120"/>
      </w:pPr>
      <w:r w:rsidRPr="004749DA">
        <w:rPr>
          <w:b/>
        </w:rPr>
        <w:lastRenderedPageBreak/>
        <w:t xml:space="preserve">Table </w:t>
      </w:r>
      <w:r w:rsidR="00772CF1">
        <w:rPr>
          <w:b/>
        </w:rPr>
        <w:t>7</w:t>
      </w:r>
      <w:r w:rsidR="00B1287C" w:rsidRPr="004749DA">
        <w:rPr>
          <w:b/>
        </w:rPr>
        <w:t xml:space="preserve">: </w:t>
      </w:r>
      <w:r w:rsidR="00772CF1">
        <w:rPr>
          <w:rFonts w:cs="Calibri"/>
          <w:b/>
        </w:rPr>
        <w:t>Typology</w:t>
      </w:r>
      <w:r w:rsidR="00B1287C" w:rsidRPr="004749DA">
        <w:rPr>
          <w:b/>
        </w:rPr>
        <w:t xml:space="preserve"> of common operator models (</w:t>
      </w:r>
      <w:r w:rsidR="00B1287C" w:rsidRPr="004749DA">
        <w:rPr>
          <w:b/>
          <w:i/>
        </w:rPr>
        <w:t>coms</w:t>
      </w:r>
      <w:r w:rsidR="00B1287C" w:rsidRPr="004749DA">
        <w:rPr>
          <w:b/>
        </w:rPr>
        <w:t xml:space="preserve">) </w:t>
      </w:r>
    </w:p>
    <w:tbl>
      <w:tblPr>
        <w:tblW w:w="14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
        <w:gridCol w:w="962"/>
        <w:gridCol w:w="1445"/>
        <w:gridCol w:w="1417"/>
        <w:gridCol w:w="1418"/>
        <w:gridCol w:w="2547"/>
        <w:gridCol w:w="1705"/>
        <w:gridCol w:w="1606"/>
        <w:gridCol w:w="1215"/>
        <w:gridCol w:w="1432"/>
      </w:tblGrid>
      <w:tr w:rsidR="00DD73A6" w:rsidRPr="004749DA" w14:paraId="6482DF8A" w14:textId="77777777" w:rsidTr="00DD73A6">
        <w:tc>
          <w:tcPr>
            <w:tcW w:w="962" w:type="dxa"/>
            <w:vMerge w:val="restart"/>
            <w:tcBorders>
              <w:right w:val="nil"/>
            </w:tcBorders>
            <w:shd w:val="clear" w:color="auto" w:fill="auto"/>
            <w:vAlign w:val="bottom"/>
          </w:tcPr>
          <w:p w14:paraId="6CFD2FC0" w14:textId="2971B215" w:rsidR="00DD73A6" w:rsidRPr="004749DA" w:rsidRDefault="00DD73A6" w:rsidP="00DD73A6">
            <w:pPr>
              <w:spacing w:before="20" w:after="20" w:line="240" w:lineRule="auto"/>
              <w:rPr>
                <w:b/>
                <w:sz w:val="18"/>
                <w:szCs w:val="18"/>
              </w:rPr>
            </w:pPr>
            <w:r w:rsidRPr="004749DA">
              <w:rPr>
                <w:b/>
                <w:sz w:val="18"/>
                <w:szCs w:val="18"/>
              </w:rPr>
              <w:t>Unit operation</w:t>
            </w:r>
          </w:p>
        </w:tc>
        <w:tc>
          <w:tcPr>
            <w:tcW w:w="962" w:type="dxa"/>
            <w:vMerge w:val="restart"/>
            <w:tcBorders>
              <w:left w:val="nil"/>
            </w:tcBorders>
            <w:shd w:val="clear" w:color="auto" w:fill="auto"/>
          </w:tcPr>
          <w:p w14:paraId="4D241909" w14:textId="29291E07" w:rsidR="00DD73A6" w:rsidRPr="004749DA" w:rsidRDefault="00DD73A6" w:rsidP="00DD73A6">
            <w:pPr>
              <w:spacing w:before="20" w:after="20" w:line="240" w:lineRule="auto"/>
              <w:jc w:val="right"/>
              <w:rPr>
                <w:b/>
                <w:sz w:val="18"/>
                <w:szCs w:val="18"/>
              </w:rPr>
            </w:pPr>
            <w:r w:rsidRPr="004749DA">
              <w:rPr>
                <w:b/>
                <w:sz w:val="18"/>
                <w:szCs w:val="18"/>
              </w:rPr>
              <w:t>Service                Operator</w:t>
            </w:r>
          </w:p>
        </w:tc>
        <w:tc>
          <w:tcPr>
            <w:tcW w:w="2862" w:type="dxa"/>
            <w:gridSpan w:val="2"/>
            <w:shd w:val="clear" w:color="auto" w:fill="auto"/>
            <w:vAlign w:val="center"/>
          </w:tcPr>
          <w:p w14:paraId="7CE14136" w14:textId="77777777" w:rsidR="00DD73A6" w:rsidRPr="004749DA" w:rsidRDefault="00DD73A6" w:rsidP="00C92ABA">
            <w:pPr>
              <w:spacing w:before="20" w:after="20" w:line="240" w:lineRule="auto"/>
              <w:jc w:val="center"/>
              <w:rPr>
                <w:b/>
                <w:sz w:val="18"/>
                <w:szCs w:val="18"/>
              </w:rPr>
            </w:pPr>
            <w:r w:rsidRPr="004749DA">
              <w:rPr>
                <w:b/>
                <w:sz w:val="18"/>
                <w:szCs w:val="18"/>
              </w:rPr>
              <w:t>Public</w:t>
            </w:r>
          </w:p>
        </w:tc>
        <w:tc>
          <w:tcPr>
            <w:tcW w:w="1418" w:type="dxa"/>
            <w:shd w:val="clear" w:color="auto" w:fill="auto"/>
            <w:vAlign w:val="center"/>
          </w:tcPr>
          <w:p w14:paraId="688FB7BD" w14:textId="77777777" w:rsidR="00DD73A6" w:rsidRPr="004749DA" w:rsidRDefault="00DD73A6" w:rsidP="00C92ABA">
            <w:pPr>
              <w:spacing w:before="20" w:after="20" w:line="240" w:lineRule="auto"/>
              <w:jc w:val="center"/>
              <w:rPr>
                <w:b/>
                <w:sz w:val="18"/>
                <w:szCs w:val="18"/>
              </w:rPr>
            </w:pPr>
            <w:r w:rsidRPr="004749DA">
              <w:rPr>
                <w:b/>
                <w:sz w:val="18"/>
                <w:szCs w:val="18"/>
              </w:rPr>
              <w:t>Public-Private</w:t>
            </w:r>
          </w:p>
        </w:tc>
        <w:tc>
          <w:tcPr>
            <w:tcW w:w="2547" w:type="dxa"/>
            <w:shd w:val="clear" w:color="auto" w:fill="auto"/>
            <w:vAlign w:val="center"/>
          </w:tcPr>
          <w:p w14:paraId="6C88C911" w14:textId="77777777" w:rsidR="00DD73A6" w:rsidRPr="004749DA" w:rsidRDefault="00DD73A6" w:rsidP="00C92ABA">
            <w:pPr>
              <w:spacing w:before="20" w:after="20" w:line="240" w:lineRule="auto"/>
              <w:jc w:val="center"/>
              <w:rPr>
                <w:b/>
                <w:sz w:val="18"/>
                <w:szCs w:val="18"/>
              </w:rPr>
            </w:pPr>
            <w:r w:rsidRPr="004749DA">
              <w:rPr>
                <w:b/>
                <w:sz w:val="18"/>
                <w:szCs w:val="18"/>
              </w:rPr>
              <w:t>Micro scale</w:t>
            </w:r>
          </w:p>
        </w:tc>
        <w:tc>
          <w:tcPr>
            <w:tcW w:w="5958" w:type="dxa"/>
            <w:gridSpan w:val="4"/>
            <w:shd w:val="clear" w:color="auto" w:fill="auto"/>
            <w:vAlign w:val="center"/>
          </w:tcPr>
          <w:p w14:paraId="5696713C" w14:textId="77777777" w:rsidR="00DD73A6" w:rsidRPr="004749DA" w:rsidRDefault="00DD73A6" w:rsidP="00C92ABA">
            <w:pPr>
              <w:spacing w:before="20" w:after="20" w:line="240" w:lineRule="auto"/>
              <w:jc w:val="center"/>
              <w:rPr>
                <w:b/>
                <w:sz w:val="18"/>
                <w:szCs w:val="18"/>
              </w:rPr>
            </w:pPr>
            <w:r w:rsidRPr="004749DA">
              <w:rPr>
                <w:b/>
                <w:sz w:val="18"/>
                <w:szCs w:val="18"/>
              </w:rPr>
              <w:t>PPP - small, medium or larger private companies</w:t>
            </w:r>
          </w:p>
        </w:tc>
      </w:tr>
      <w:tr w:rsidR="00DD73A6" w:rsidRPr="004749DA" w14:paraId="31810625" w14:textId="77777777" w:rsidTr="00DD73A6">
        <w:tc>
          <w:tcPr>
            <w:tcW w:w="962" w:type="dxa"/>
            <w:vMerge/>
            <w:tcBorders>
              <w:right w:val="nil"/>
            </w:tcBorders>
            <w:shd w:val="clear" w:color="auto" w:fill="auto"/>
            <w:vAlign w:val="center"/>
          </w:tcPr>
          <w:p w14:paraId="42A7E061" w14:textId="77777777" w:rsidR="00DD73A6" w:rsidRPr="004749DA" w:rsidRDefault="00DD73A6" w:rsidP="00C92ABA">
            <w:pPr>
              <w:spacing w:before="20" w:after="20" w:line="240" w:lineRule="auto"/>
              <w:rPr>
                <w:b/>
                <w:sz w:val="18"/>
                <w:szCs w:val="18"/>
              </w:rPr>
            </w:pPr>
          </w:p>
        </w:tc>
        <w:tc>
          <w:tcPr>
            <w:tcW w:w="962" w:type="dxa"/>
            <w:vMerge/>
            <w:tcBorders>
              <w:left w:val="nil"/>
            </w:tcBorders>
            <w:shd w:val="clear" w:color="auto" w:fill="auto"/>
            <w:vAlign w:val="center"/>
          </w:tcPr>
          <w:p w14:paraId="0BC69BAF" w14:textId="61CAF863" w:rsidR="00DD73A6" w:rsidRPr="004749DA" w:rsidRDefault="00DD73A6" w:rsidP="00C92ABA">
            <w:pPr>
              <w:spacing w:before="20" w:after="20" w:line="240" w:lineRule="auto"/>
              <w:rPr>
                <w:b/>
                <w:sz w:val="18"/>
                <w:szCs w:val="18"/>
              </w:rPr>
            </w:pPr>
          </w:p>
        </w:tc>
        <w:tc>
          <w:tcPr>
            <w:tcW w:w="1445" w:type="dxa"/>
            <w:shd w:val="clear" w:color="auto" w:fill="auto"/>
            <w:vAlign w:val="center"/>
          </w:tcPr>
          <w:p w14:paraId="5D4F474A" w14:textId="77777777" w:rsidR="00DD73A6" w:rsidRPr="004749DA" w:rsidRDefault="00DD73A6" w:rsidP="00C92ABA">
            <w:pPr>
              <w:spacing w:before="20" w:after="20" w:line="240" w:lineRule="auto"/>
              <w:jc w:val="center"/>
              <w:rPr>
                <w:b/>
                <w:sz w:val="18"/>
                <w:szCs w:val="18"/>
              </w:rPr>
            </w:pPr>
            <w:r w:rsidRPr="004749DA">
              <w:rPr>
                <w:b/>
                <w:sz w:val="18"/>
                <w:szCs w:val="18"/>
              </w:rPr>
              <w:t>Public authority</w:t>
            </w:r>
          </w:p>
        </w:tc>
        <w:tc>
          <w:tcPr>
            <w:tcW w:w="1417" w:type="dxa"/>
            <w:shd w:val="clear" w:color="auto" w:fill="auto"/>
            <w:vAlign w:val="center"/>
          </w:tcPr>
          <w:p w14:paraId="456EBCFF" w14:textId="77777777" w:rsidR="00DD73A6" w:rsidRPr="004749DA" w:rsidRDefault="00DD73A6" w:rsidP="00C92ABA">
            <w:pPr>
              <w:spacing w:before="20" w:after="20" w:line="240" w:lineRule="auto"/>
              <w:jc w:val="center"/>
              <w:rPr>
                <w:b/>
                <w:sz w:val="18"/>
                <w:szCs w:val="18"/>
              </w:rPr>
            </w:pPr>
            <w:r w:rsidRPr="004749DA">
              <w:rPr>
                <w:b/>
                <w:sz w:val="18"/>
                <w:szCs w:val="18"/>
              </w:rPr>
              <w:t>Public enterprise</w:t>
            </w:r>
          </w:p>
        </w:tc>
        <w:tc>
          <w:tcPr>
            <w:tcW w:w="1418" w:type="dxa"/>
            <w:shd w:val="clear" w:color="auto" w:fill="auto"/>
            <w:vAlign w:val="center"/>
          </w:tcPr>
          <w:p w14:paraId="445557AE" w14:textId="77777777" w:rsidR="00DD73A6" w:rsidRPr="004749DA" w:rsidRDefault="00DD73A6" w:rsidP="00C92ABA">
            <w:pPr>
              <w:spacing w:before="20" w:after="20" w:line="240" w:lineRule="auto"/>
              <w:jc w:val="center"/>
              <w:rPr>
                <w:b/>
                <w:sz w:val="18"/>
                <w:szCs w:val="18"/>
              </w:rPr>
            </w:pPr>
            <w:r w:rsidRPr="004749DA">
              <w:rPr>
                <w:b/>
                <w:sz w:val="18"/>
                <w:szCs w:val="18"/>
              </w:rPr>
              <w:t>Joint venture</w:t>
            </w:r>
          </w:p>
        </w:tc>
        <w:tc>
          <w:tcPr>
            <w:tcW w:w="2547" w:type="dxa"/>
            <w:shd w:val="clear" w:color="auto" w:fill="auto"/>
            <w:vAlign w:val="center"/>
          </w:tcPr>
          <w:p w14:paraId="19118E46" w14:textId="77777777" w:rsidR="00DD73A6" w:rsidRPr="004749DA" w:rsidRDefault="00DD73A6" w:rsidP="00C92ABA">
            <w:pPr>
              <w:spacing w:before="20" w:after="20" w:line="240" w:lineRule="auto"/>
              <w:jc w:val="center"/>
              <w:rPr>
                <w:b/>
                <w:sz w:val="18"/>
                <w:szCs w:val="18"/>
              </w:rPr>
            </w:pPr>
            <w:r w:rsidRPr="004749DA">
              <w:rPr>
                <w:b/>
                <w:sz w:val="18"/>
                <w:szCs w:val="18"/>
              </w:rPr>
              <w:t>Micro service providers (MSPs)</w:t>
            </w:r>
          </w:p>
        </w:tc>
        <w:tc>
          <w:tcPr>
            <w:tcW w:w="1705" w:type="dxa"/>
            <w:shd w:val="clear" w:color="auto" w:fill="auto"/>
            <w:vAlign w:val="center"/>
          </w:tcPr>
          <w:p w14:paraId="518BC1A9" w14:textId="77777777" w:rsidR="00DD73A6" w:rsidRPr="004749DA" w:rsidRDefault="00DD73A6" w:rsidP="00C92ABA">
            <w:pPr>
              <w:spacing w:before="20" w:after="20" w:line="240" w:lineRule="auto"/>
              <w:jc w:val="center"/>
              <w:rPr>
                <w:b/>
                <w:sz w:val="18"/>
                <w:szCs w:val="18"/>
              </w:rPr>
            </w:pPr>
            <w:r w:rsidRPr="004749DA">
              <w:rPr>
                <w:b/>
                <w:sz w:val="18"/>
                <w:szCs w:val="18"/>
              </w:rPr>
              <w:t>Contracted</w:t>
            </w:r>
          </w:p>
        </w:tc>
        <w:tc>
          <w:tcPr>
            <w:tcW w:w="1606" w:type="dxa"/>
            <w:shd w:val="clear" w:color="auto" w:fill="auto"/>
            <w:vAlign w:val="center"/>
          </w:tcPr>
          <w:p w14:paraId="79914D01" w14:textId="77777777" w:rsidR="00DD73A6" w:rsidRPr="004749DA" w:rsidRDefault="00DD73A6" w:rsidP="00C92ABA">
            <w:pPr>
              <w:spacing w:before="20" w:after="20" w:line="240" w:lineRule="auto"/>
              <w:jc w:val="center"/>
              <w:rPr>
                <w:b/>
                <w:sz w:val="18"/>
                <w:szCs w:val="18"/>
              </w:rPr>
            </w:pPr>
            <w:r w:rsidRPr="004749DA">
              <w:rPr>
                <w:b/>
                <w:sz w:val="18"/>
                <w:szCs w:val="18"/>
              </w:rPr>
              <w:t>Concession</w:t>
            </w:r>
          </w:p>
        </w:tc>
        <w:tc>
          <w:tcPr>
            <w:tcW w:w="1215" w:type="dxa"/>
            <w:shd w:val="clear" w:color="auto" w:fill="auto"/>
            <w:vAlign w:val="center"/>
          </w:tcPr>
          <w:p w14:paraId="56440CAF" w14:textId="77777777" w:rsidR="00DD73A6" w:rsidRPr="004749DA" w:rsidRDefault="00DD73A6" w:rsidP="00C92ABA">
            <w:pPr>
              <w:spacing w:before="20" w:after="20" w:line="240" w:lineRule="auto"/>
              <w:jc w:val="center"/>
              <w:rPr>
                <w:b/>
                <w:sz w:val="18"/>
                <w:szCs w:val="18"/>
              </w:rPr>
            </w:pPr>
            <w:r w:rsidRPr="004749DA">
              <w:rPr>
                <w:b/>
                <w:sz w:val="18"/>
                <w:szCs w:val="18"/>
              </w:rPr>
              <w:t>Franchise</w:t>
            </w:r>
          </w:p>
        </w:tc>
        <w:tc>
          <w:tcPr>
            <w:tcW w:w="1432" w:type="dxa"/>
            <w:shd w:val="clear" w:color="auto" w:fill="auto"/>
            <w:vAlign w:val="center"/>
          </w:tcPr>
          <w:p w14:paraId="0BA77004" w14:textId="77777777" w:rsidR="00DD73A6" w:rsidRPr="004749DA" w:rsidRDefault="00DD73A6" w:rsidP="00C92ABA">
            <w:pPr>
              <w:spacing w:before="20" w:after="20" w:line="240" w:lineRule="auto"/>
              <w:jc w:val="center"/>
              <w:rPr>
                <w:b/>
                <w:sz w:val="18"/>
                <w:szCs w:val="18"/>
              </w:rPr>
            </w:pPr>
            <w:r w:rsidRPr="004749DA">
              <w:rPr>
                <w:b/>
                <w:sz w:val="18"/>
                <w:szCs w:val="18"/>
              </w:rPr>
              <w:t>Open competition</w:t>
            </w:r>
          </w:p>
        </w:tc>
      </w:tr>
      <w:tr w:rsidR="00FD6EDE" w:rsidRPr="004749DA" w14:paraId="621C470B" w14:textId="77777777" w:rsidTr="00FD6EDE">
        <w:tc>
          <w:tcPr>
            <w:tcW w:w="1924" w:type="dxa"/>
            <w:gridSpan w:val="2"/>
            <w:shd w:val="clear" w:color="auto" w:fill="auto"/>
          </w:tcPr>
          <w:p w14:paraId="3DD5983A" w14:textId="77777777" w:rsidR="00FD6EDE" w:rsidRPr="004749DA" w:rsidRDefault="00FD6EDE" w:rsidP="00C92ABA">
            <w:pPr>
              <w:spacing w:before="20" w:after="20" w:line="240" w:lineRule="auto"/>
              <w:rPr>
                <w:b/>
                <w:sz w:val="18"/>
                <w:szCs w:val="18"/>
              </w:rPr>
            </w:pPr>
            <w:r w:rsidRPr="004749DA">
              <w:rPr>
                <w:b/>
                <w:sz w:val="18"/>
                <w:szCs w:val="18"/>
              </w:rPr>
              <w:t>Street sweeping</w:t>
            </w:r>
          </w:p>
        </w:tc>
        <w:tc>
          <w:tcPr>
            <w:tcW w:w="1445" w:type="dxa"/>
            <w:shd w:val="clear" w:color="auto" w:fill="auto"/>
            <w:vAlign w:val="center"/>
          </w:tcPr>
          <w:p w14:paraId="463DBA4B" w14:textId="77777777" w:rsidR="00FD6EDE" w:rsidRPr="004749DA" w:rsidRDefault="00FD6EDE" w:rsidP="00C92ABA">
            <w:pPr>
              <w:spacing w:before="20" w:after="20" w:line="240" w:lineRule="auto"/>
              <w:jc w:val="center"/>
              <w:rPr>
                <w:sz w:val="18"/>
                <w:szCs w:val="18"/>
              </w:rPr>
            </w:pPr>
          </w:p>
        </w:tc>
        <w:tc>
          <w:tcPr>
            <w:tcW w:w="1417" w:type="dxa"/>
            <w:shd w:val="clear" w:color="auto" w:fill="auto"/>
            <w:vAlign w:val="center"/>
          </w:tcPr>
          <w:p w14:paraId="4920A530" w14:textId="77777777" w:rsidR="00FD6EDE" w:rsidRPr="004749DA" w:rsidRDefault="00FD6EDE" w:rsidP="00C92ABA">
            <w:pPr>
              <w:spacing w:before="20" w:after="20" w:line="240" w:lineRule="auto"/>
              <w:jc w:val="center"/>
              <w:rPr>
                <w:sz w:val="18"/>
                <w:szCs w:val="18"/>
              </w:rPr>
            </w:pPr>
          </w:p>
        </w:tc>
        <w:tc>
          <w:tcPr>
            <w:tcW w:w="1418" w:type="dxa"/>
            <w:shd w:val="clear" w:color="auto" w:fill="auto"/>
            <w:vAlign w:val="center"/>
          </w:tcPr>
          <w:p w14:paraId="046E0965" w14:textId="77777777" w:rsidR="00FD6EDE" w:rsidRPr="004749DA" w:rsidRDefault="00FD6EDE" w:rsidP="00C92ABA">
            <w:pPr>
              <w:spacing w:before="20" w:after="20" w:line="240" w:lineRule="auto"/>
              <w:jc w:val="center"/>
              <w:rPr>
                <w:sz w:val="18"/>
                <w:szCs w:val="18"/>
              </w:rPr>
            </w:pPr>
          </w:p>
        </w:tc>
        <w:tc>
          <w:tcPr>
            <w:tcW w:w="2547" w:type="dxa"/>
            <w:shd w:val="clear" w:color="auto" w:fill="auto"/>
            <w:vAlign w:val="center"/>
          </w:tcPr>
          <w:p w14:paraId="0C6B0AD6" w14:textId="77777777" w:rsidR="00FD6EDE" w:rsidRPr="004749DA" w:rsidRDefault="00EC59B0" w:rsidP="00C92ABA">
            <w:pPr>
              <w:spacing w:before="20" w:after="20" w:line="240" w:lineRule="auto"/>
              <w:jc w:val="center"/>
              <w:rPr>
                <w:sz w:val="18"/>
                <w:szCs w:val="18"/>
              </w:rPr>
            </w:pPr>
            <w:r w:rsidRPr="004749DA">
              <w:rPr>
                <w:sz w:val="18"/>
                <w:szCs w:val="18"/>
              </w:rPr>
              <w:t>com2 (residents or         resident association)</w:t>
            </w:r>
          </w:p>
          <w:p w14:paraId="018B6E7D" w14:textId="77777777" w:rsidR="00FD6EDE" w:rsidRPr="004749DA" w:rsidRDefault="00FD6EDE" w:rsidP="00EC59B0">
            <w:pPr>
              <w:spacing w:before="20" w:after="20" w:line="240" w:lineRule="auto"/>
              <w:jc w:val="center"/>
              <w:rPr>
                <w:sz w:val="18"/>
                <w:szCs w:val="18"/>
              </w:rPr>
            </w:pPr>
            <w:r w:rsidRPr="004749DA">
              <w:rPr>
                <w:sz w:val="18"/>
                <w:szCs w:val="18"/>
              </w:rPr>
              <w:t>com3</w:t>
            </w:r>
            <w:r w:rsidR="00EC59B0" w:rsidRPr="004749DA">
              <w:rPr>
                <w:sz w:val="18"/>
                <w:szCs w:val="18"/>
              </w:rPr>
              <w:t xml:space="preserve"> (PPP: NGOs or CBOs)</w:t>
            </w:r>
          </w:p>
        </w:tc>
        <w:tc>
          <w:tcPr>
            <w:tcW w:w="1705" w:type="dxa"/>
            <w:shd w:val="clear" w:color="auto" w:fill="auto"/>
            <w:vAlign w:val="center"/>
          </w:tcPr>
          <w:p w14:paraId="5D1A7478" w14:textId="77777777" w:rsidR="00FD6EDE" w:rsidRPr="004749DA" w:rsidRDefault="00FD6EDE" w:rsidP="00C92ABA">
            <w:pPr>
              <w:spacing w:before="20" w:after="20" w:line="240" w:lineRule="auto"/>
              <w:jc w:val="center"/>
              <w:rPr>
                <w:sz w:val="18"/>
                <w:szCs w:val="18"/>
              </w:rPr>
            </w:pPr>
            <w:r w:rsidRPr="004749DA">
              <w:rPr>
                <w:sz w:val="18"/>
                <w:szCs w:val="18"/>
              </w:rPr>
              <w:t>com4</w:t>
            </w:r>
          </w:p>
        </w:tc>
        <w:tc>
          <w:tcPr>
            <w:tcW w:w="1606" w:type="dxa"/>
            <w:shd w:val="clear" w:color="auto" w:fill="auto"/>
            <w:vAlign w:val="center"/>
          </w:tcPr>
          <w:p w14:paraId="5AF30F3D" w14:textId="77777777" w:rsidR="00FD6EDE" w:rsidRPr="004749DA" w:rsidRDefault="00FD6EDE" w:rsidP="00C92ABA">
            <w:pPr>
              <w:spacing w:before="20" w:after="20" w:line="240" w:lineRule="auto"/>
              <w:jc w:val="center"/>
              <w:rPr>
                <w:sz w:val="18"/>
                <w:szCs w:val="18"/>
              </w:rPr>
            </w:pPr>
          </w:p>
        </w:tc>
        <w:tc>
          <w:tcPr>
            <w:tcW w:w="1215" w:type="dxa"/>
            <w:shd w:val="clear" w:color="auto" w:fill="auto"/>
            <w:vAlign w:val="center"/>
          </w:tcPr>
          <w:p w14:paraId="399C6ED4" w14:textId="77777777" w:rsidR="00FD6EDE" w:rsidRPr="004749DA" w:rsidRDefault="00FD6EDE" w:rsidP="00C92ABA">
            <w:pPr>
              <w:spacing w:before="20" w:after="20" w:line="240" w:lineRule="auto"/>
              <w:jc w:val="center"/>
              <w:rPr>
                <w:sz w:val="18"/>
                <w:szCs w:val="18"/>
              </w:rPr>
            </w:pPr>
          </w:p>
        </w:tc>
        <w:tc>
          <w:tcPr>
            <w:tcW w:w="1432" w:type="dxa"/>
            <w:shd w:val="clear" w:color="auto" w:fill="auto"/>
            <w:vAlign w:val="center"/>
          </w:tcPr>
          <w:p w14:paraId="4154826C" w14:textId="77777777" w:rsidR="00FD6EDE" w:rsidRPr="004749DA" w:rsidRDefault="00FD6EDE" w:rsidP="00C92ABA">
            <w:pPr>
              <w:spacing w:before="20" w:after="20" w:line="240" w:lineRule="auto"/>
              <w:jc w:val="center"/>
              <w:rPr>
                <w:sz w:val="18"/>
                <w:szCs w:val="18"/>
              </w:rPr>
            </w:pPr>
          </w:p>
        </w:tc>
      </w:tr>
      <w:tr w:rsidR="00FD6EDE" w:rsidRPr="004749DA" w14:paraId="05035DF6" w14:textId="77777777" w:rsidTr="00FD6EDE">
        <w:tc>
          <w:tcPr>
            <w:tcW w:w="1924" w:type="dxa"/>
            <w:gridSpan w:val="2"/>
            <w:shd w:val="clear" w:color="auto" w:fill="auto"/>
          </w:tcPr>
          <w:p w14:paraId="71DE5AB8" w14:textId="77777777" w:rsidR="00FD6EDE" w:rsidRPr="004749DA" w:rsidRDefault="00FD6EDE" w:rsidP="00C92ABA">
            <w:pPr>
              <w:spacing w:before="20" w:after="20" w:line="240" w:lineRule="auto"/>
              <w:rPr>
                <w:b/>
                <w:sz w:val="18"/>
                <w:szCs w:val="18"/>
              </w:rPr>
            </w:pPr>
            <w:r w:rsidRPr="004749DA">
              <w:rPr>
                <w:b/>
                <w:sz w:val="18"/>
                <w:szCs w:val="18"/>
              </w:rPr>
              <w:t>Primary collection (integrated with secondary collection)</w:t>
            </w:r>
          </w:p>
        </w:tc>
        <w:tc>
          <w:tcPr>
            <w:tcW w:w="1445" w:type="dxa"/>
            <w:shd w:val="clear" w:color="auto" w:fill="auto"/>
            <w:vAlign w:val="center"/>
          </w:tcPr>
          <w:p w14:paraId="7A4B29FE" w14:textId="77777777" w:rsidR="00FD6EDE" w:rsidRPr="004749DA" w:rsidRDefault="00FD6EDE" w:rsidP="00C92ABA">
            <w:pPr>
              <w:spacing w:before="20" w:after="20" w:line="240" w:lineRule="auto"/>
              <w:jc w:val="center"/>
              <w:rPr>
                <w:sz w:val="18"/>
                <w:szCs w:val="18"/>
              </w:rPr>
            </w:pPr>
            <w:r w:rsidRPr="004749DA">
              <w:rPr>
                <w:sz w:val="18"/>
                <w:szCs w:val="18"/>
              </w:rPr>
              <w:t>com5</w:t>
            </w:r>
          </w:p>
        </w:tc>
        <w:tc>
          <w:tcPr>
            <w:tcW w:w="1417" w:type="dxa"/>
            <w:shd w:val="clear" w:color="auto" w:fill="auto"/>
            <w:vAlign w:val="center"/>
          </w:tcPr>
          <w:p w14:paraId="3096FDDE" w14:textId="77777777" w:rsidR="00FD6EDE" w:rsidRPr="004749DA" w:rsidRDefault="00FD6EDE" w:rsidP="00C92ABA">
            <w:pPr>
              <w:spacing w:before="20" w:after="20" w:line="240" w:lineRule="auto"/>
              <w:jc w:val="center"/>
              <w:rPr>
                <w:sz w:val="18"/>
                <w:szCs w:val="18"/>
              </w:rPr>
            </w:pPr>
          </w:p>
        </w:tc>
        <w:tc>
          <w:tcPr>
            <w:tcW w:w="1418" w:type="dxa"/>
            <w:shd w:val="clear" w:color="auto" w:fill="auto"/>
            <w:vAlign w:val="center"/>
          </w:tcPr>
          <w:p w14:paraId="2B960C96" w14:textId="77777777" w:rsidR="00FD6EDE" w:rsidRPr="004749DA" w:rsidRDefault="00FD6EDE" w:rsidP="00C92ABA">
            <w:pPr>
              <w:spacing w:before="20" w:after="20" w:line="240" w:lineRule="auto"/>
              <w:jc w:val="center"/>
              <w:rPr>
                <w:sz w:val="18"/>
                <w:szCs w:val="18"/>
              </w:rPr>
            </w:pPr>
          </w:p>
        </w:tc>
        <w:tc>
          <w:tcPr>
            <w:tcW w:w="2547" w:type="dxa"/>
            <w:shd w:val="clear" w:color="auto" w:fill="auto"/>
            <w:vAlign w:val="center"/>
          </w:tcPr>
          <w:p w14:paraId="366D8F4A" w14:textId="77777777" w:rsidR="00FD6EDE" w:rsidRPr="004749DA" w:rsidRDefault="00FD6EDE" w:rsidP="00C92ABA">
            <w:pPr>
              <w:spacing w:before="20" w:after="20" w:line="240" w:lineRule="auto"/>
              <w:jc w:val="center"/>
              <w:rPr>
                <w:sz w:val="18"/>
                <w:szCs w:val="18"/>
              </w:rPr>
            </w:pPr>
          </w:p>
        </w:tc>
        <w:tc>
          <w:tcPr>
            <w:tcW w:w="1705" w:type="dxa"/>
            <w:shd w:val="clear" w:color="auto" w:fill="auto"/>
            <w:vAlign w:val="center"/>
          </w:tcPr>
          <w:p w14:paraId="241ED796" w14:textId="77777777" w:rsidR="00FD6EDE" w:rsidRPr="004749DA" w:rsidRDefault="00FD6EDE" w:rsidP="00C92ABA">
            <w:pPr>
              <w:spacing w:before="20" w:after="20" w:line="240" w:lineRule="auto"/>
              <w:jc w:val="center"/>
              <w:rPr>
                <w:sz w:val="18"/>
                <w:szCs w:val="18"/>
              </w:rPr>
            </w:pPr>
            <w:r w:rsidRPr="004749DA">
              <w:rPr>
                <w:sz w:val="18"/>
                <w:szCs w:val="18"/>
              </w:rPr>
              <w:t>com8</w:t>
            </w:r>
          </w:p>
        </w:tc>
        <w:tc>
          <w:tcPr>
            <w:tcW w:w="1606" w:type="dxa"/>
            <w:shd w:val="clear" w:color="auto" w:fill="auto"/>
            <w:vAlign w:val="center"/>
          </w:tcPr>
          <w:p w14:paraId="4E4156D4" w14:textId="77777777" w:rsidR="00FD6EDE" w:rsidRPr="004749DA" w:rsidRDefault="00FD6EDE" w:rsidP="00C92ABA">
            <w:pPr>
              <w:spacing w:before="20" w:after="20" w:line="240" w:lineRule="auto"/>
              <w:jc w:val="center"/>
              <w:rPr>
                <w:sz w:val="18"/>
                <w:szCs w:val="18"/>
              </w:rPr>
            </w:pPr>
          </w:p>
        </w:tc>
        <w:tc>
          <w:tcPr>
            <w:tcW w:w="1215" w:type="dxa"/>
            <w:shd w:val="clear" w:color="auto" w:fill="auto"/>
            <w:vAlign w:val="center"/>
          </w:tcPr>
          <w:p w14:paraId="3BACEBD7" w14:textId="77777777" w:rsidR="00FD6EDE" w:rsidRPr="004749DA" w:rsidRDefault="00FD6EDE" w:rsidP="00C92ABA">
            <w:pPr>
              <w:spacing w:before="20" w:after="20" w:line="240" w:lineRule="auto"/>
              <w:jc w:val="center"/>
              <w:rPr>
                <w:sz w:val="18"/>
                <w:szCs w:val="18"/>
              </w:rPr>
            </w:pPr>
          </w:p>
        </w:tc>
        <w:tc>
          <w:tcPr>
            <w:tcW w:w="1432" w:type="dxa"/>
            <w:shd w:val="clear" w:color="auto" w:fill="auto"/>
            <w:vAlign w:val="center"/>
          </w:tcPr>
          <w:p w14:paraId="73E0755D" w14:textId="77777777" w:rsidR="00FD6EDE" w:rsidRPr="004749DA" w:rsidRDefault="00FD6EDE" w:rsidP="00C92ABA">
            <w:pPr>
              <w:spacing w:before="20" w:after="20" w:line="240" w:lineRule="auto"/>
              <w:jc w:val="center"/>
              <w:rPr>
                <w:sz w:val="18"/>
                <w:szCs w:val="18"/>
              </w:rPr>
            </w:pPr>
          </w:p>
        </w:tc>
      </w:tr>
      <w:tr w:rsidR="00FD6EDE" w:rsidRPr="004749DA" w14:paraId="27E0998B" w14:textId="77777777" w:rsidTr="00FD6EDE">
        <w:tc>
          <w:tcPr>
            <w:tcW w:w="1924" w:type="dxa"/>
            <w:gridSpan w:val="2"/>
            <w:shd w:val="clear" w:color="auto" w:fill="auto"/>
          </w:tcPr>
          <w:p w14:paraId="6D384C81" w14:textId="77777777" w:rsidR="00FD6EDE" w:rsidRPr="004749DA" w:rsidRDefault="00FD6EDE" w:rsidP="00C92ABA">
            <w:pPr>
              <w:spacing w:before="20" w:after="20" w:line="240" w:lineRule="auto"/>
              <w:rPr>
                <w:b/>
                <w:sz w:val="18"/>
                <w:szCs w:val="18"/>
              </w:rPr>
            </w:pPr>
            <w:r w:rsidRPr="004749DA">
              <w:rPr>
                <w:b/>
                <w:sz w:val="18"/>
                <w:szCs w:val="18"/>
              </w:rPr>
              <w:t>Primary collection</w:t>
            </w:r>
          </w:p>
        </w:tc>
        <w:tc>
          <w:tcPr>
            <w:tcW w:w="1445" w:type="dxa"/>
            <w:shd w:val="clear" w:color="auto" w:fill="auto"/>
            <w:vAlign w:val="center"/>
          </w:tcPr>
          <w:p w14:paraId="23DBDC2A" w14:textId="77777777" w:rsidR="00FD6EDE" w:rsidRPr="004749DA" w:rsidRDefault="00FD6EDE" w:rsidP="00C92ABA">
            <w:pPr>
              <w:spacing w:before="20" w:after="20" w:line="240" w:lineRule="auto"/>
              <w:jc w:val="center"/>
              <w:rPr>
                <w:sz w:val="18"/>
                <w:szCs w:val="18"/>
              </w:rPr>
            </w:pPr>
          </w:p>
        </w:tc>
        <w:tc>
          <w:tcPr>
            <w:tcW w:w="1417" w:type="dxa"/>
            <w:shd w:val="clear" w:color="auto" w:fill="auto"/>
            <w:vAlign w:val="center"/>
          </w:tcPr>
          <w:p w14:paraId="4499EEEE" w14:textId="77777777" w:rsidR="00FD6EDE" w:rsidRPr="004749DA" w:rsidRDefault="00FD6EDE" w:rsidP="00C92ABA">
            <w:pPr>
              <w:spacing w:before="20" w:after="20" w:line="240" w:lineRule="auto"/>
              <w:jc w:val="center"/>
              <w:rPr>
                <w:sz w:val="18"/>
                <w:szCs w:val="18"/>
              </w:rPr>
            </w:pPr>
          </w:p>
        </w:tc>
        <w:tc>
          <w:tcPr>
            <w:tcW w:w="1418" w:type="dxa"/>
            <w:shd w:val="clear" w:color="auto" w:fill="auto"/>
            <w:vAlign w:val="center"/>
          </w:tcPr>
          <w:p w14:paraId="606FF8BA" w14:textId="77777777" w:rsidR="00FD6EDE" w:rsidRPr="004749DA" w:rsidRDefault="00FD6EDE" w:rsidP="00C92ABA">
            <w:pPr>
              <w:spacing w:before="20" w:after="20" w:line="240" w:lineRule="auto"/>
              <w:jc w:val="center"/>
              <w:rPr>
                <w:sz w:val="18"/>
                <w:szCs w:val="18"/>
              </w:rPr>
            </w:pPr>
          </w:p>
        </w:tc>
        <w:tc>
          <w:tcPr>
            <w:tcW w:w="2547" w:type="dxa"/>
            <w:shd w:val="clear" w:color="auto" w:fill="auto"/>
            <w:vAlign w:val="center"/>
          </w:tcPr>
          <w:p w14:paraId="42A5D05C" w14:textId="77777777" w:rsidR="00FD6EDE" w:rsidRPr="004749DA" w:rsidRDefault="00FD6EDE" w:rsidP="00C92ABA">
            <w:pPr>
              <w:spacing w:before="20" w:after="20" w:line="240" w:lineRule="auto"/>
              <w:jc w:val="center"/>
              <w:rPr>
                <w:sz w:val="18"/>
                <w:szCs w:val="18"/>
              </w:rPr>
            </w:pPr>
            <w:r w:rsidRPr="004749DA">
              <w:rPr>
                <w:sz w:val="18"/>
                <w:szCs w:val="18"/>
              </w:rPr>
              <w:t>com6</w:t>
            </w:r>
            <w:r w:rsidR="00EC59B0" w:rsidRPr="004749DA">
              <w:rPr>
                <w:sz w:val="18"/>
                <w:szCs w:val="18"/>
              </w:rPr>
              <w:t xml:space="preserve"> (PPP: </w:t>
            </w:r>
            <w:r w:rsidRPr="004749DA">
              <w:rPr>
                <w:sz w:val="18"/>
                <w:szCs w:val="18"/>
              </w:rPr>
              <w:t>franchise</w:t>
            </w:r>
            <w:r w:rsidR="00EC59B0" w:rsidRPr="004749DA">
              <w:rPr>
                <w:sz w:val="18"/>
                <w:szCs w:val="18"/>
              </w:rPr>
              <w:t>)</w:t>
            </w:r>
          </w:p>
          <w:p w14:paraId="6E373CA0" w14:textId="77777777" w:rsidR="00FD6EDE" w:rsidRPr="004749DA" w:rsidRDefault="00EC59B0" w:rsidP="00C92ABA">
            <w:pPr>
              <w:spacing w:before="20" w:after="20" w:line="240" w:lineRule="auto"/>
              <w:jc w:val="center"/>
              <w:rPr>
                <w:sz w:val="18"/>
                <w:szCs w:val="18"/>
              </w:rPr>
            </w:pPr>
            <w:r w:rsidRPr="004749DA">
              <w:rPr>
                <w:sz w:val="18"/>
                <w:szCs w:val="18"/>
              </w:rPr>
              <w:t>com7</w:t>
            </w:r>
            <w:r w:rsidR="00FD6EDE" w:rsidRPr="004749DA">
              <w:rPr>
                <w:sz w:val="18"/>
                <w:szCs w:val="18"/>
              </w:rPr>
              <w:t xml:space="preserve"> </w:t>
            </w:r>
            <w:r w:rsidRPr="004749DA">
              <w:rPr>
                <w:sz w:val="18"/>
                <w:szCs w:val="18"/>
              </w:rPr>
              <w:t xml:space="preserve">(PPP: </w:t>
            </w:r>
            <w:r w:rsidR="00FD6EDE" w:rsidRPr="004749DA">
              <w:rPr>
                <w:sz w:val="18"/>
                <w:szCs w:val="18"/>
              </w:rPr>
              <w:t>contracted</w:t>
            </w:r>
            <w:r w:rsidRPr="004749DA">
              <w:rPr>
                <w:sz w:val="18"/>
                <w:szCs w:val="18"/>
              </w:rPr>
              <w:t>)</w:t>
            </w:r>
          </w:p>
        </w:tc>
        <w:tc>
          <w:tcPr>
            <w:tcW w:w="1705" w:type="dxa"/>
            <w:shd w:val="clear" w:color="auto" w:fill="auto"/>
            <w:vAlign w:val="center"/>
          </w:tcPr>
          <w:p w14:paraId="581DB2D8" w14:textId="77777777" w:rsidR="00FD6EDE" w:rsidRPr="004749DA" w:rsidRDefault="00FD6EDE" w:rsidP="00C92ABA">
            <w:pPr>
              <w:spacing w:before="20" w:after="20" w:line="240" w:lineRule="auto"/>
              <w:jc w:val="center"/>
              <w:rPr>
                <w:sz w:val="18"/>
                <w:szCs w:val="18"/>
              </w:rPr>
            </w:pPr>
          </w:p>
        </w:tc>
        <w:tc>
          <w:tcPr>
            <w:tcW w:w="1606" w:type="dxa"/>
            <w:shd w:val="clear" w:color="auto" w:fill="auto"/>
            <w:vAlign w:val="center"/>
          </w:tcPr>
          <w:p w14:paraId="0662F7E4" w14:textId="77777777" w:rsidR="00FD6EDE" w:rsidRPr="004749DA" w:rsidRDefault="00FD6EDE" w:rsidP="00C92ABA">
            <w:pPr>
              <w:spacing w:before="20" w:after="20" w:line="240" w:lineRule="auto"/>
              <w:jc w:val="center"/>
              <w:rPr>
                <w:sz w:val="18"/>
                <w:szCs w:val="18"/>
              </w:rPr>
            </w:pPr>
          </w:p>
        </w:tc>
        <w:tc>
          <w:tcPr>
            <w:tcW w:w="1215" w:type="dxa"/>
            <w:shd w:val="clear" w:color="auto" w:fill="auto"/>
            <w:vAlign w:val="center"/>
          </w:tcPr>
          <w:p w14:paraId="1DCC9D21" w14:textId="77777777" w:rsidR="00FD6EDE" w:rsidRPr="004749DA" w:rsidRDefault="00FD6EDE" w:rsidP="00C92ABA">
            <w:pPr>
              <w:spacing w:before="20" w:after="20" w:line="240" w:lineRule="auto"/>
              <w:jc w:val="center"/>
              <w:rPr>
                <w:sz w:val="18"/>
                <w:szCs w:val="18"/>
              </w:rPr>
            </w:pPr>
          </w:p>
        </w:tc>
        <w:tc>
          <w:tcPr>
            <w:tcW w:w="1432" w:type="dxa"/>
            <w:shd w:val="clear" w:color="auto" w:fill="auto"/>
            <w:vAlign w:val="center"/>
          </w:tcPr>
          <w:p w14:paraId="4DB4B069" w14:textId="77777777" w:rsidR="00FD6EDE" w:rsidRPr="004749DA" w:rsidRDefault="00FD6EDE" w:rsidP="00C92ABA">
            <w:pPr>
              <w:spacing w:before="20" w:after="20" w:line="240" w:lineRule="auto"/>
              <w:jc w:val="center"/>
              <w:rPr>
                <w:sz w:val="18"/>
                <w:szCs w:val="18"/>
              </w:rPr>
            </w:pPr>
          </w:p>
        </w:tc>
      </w:tr>
      <w:tr w:rsidR="00FD6EDE" w:rsidRPr="004749DA" w14:paraId="0447F5B1" w14:textId="77777777" w:rsidTr="00FD6EDE">
        <w:tc>
          <w:tcPr>
            <w:tcW w:w="1924" w:type="dxa"/>
            <w:gridSpan w:val="2"/>
            <w:shd w:val="clear" w:color="auto" w:fill="auto"/>
          </w:tcPr>
          <w:p w14:paraId="6E6F2476" w14:textId="77777777" w:rsidR="00FD6EDE" w:rsidRPr="004749DA" w:rsidRDefault="00FD6EDE" w:rsidP="00C92ABA">
            <w:pPr>
              <w:spacing w:before="20" w:after="20" w:line="240" w:lineRule="auto"/>
              <w:rPr>
                <w:b/>
                <w:sz w:val="18"/>
                <w:szCs w:val="18"/>
              </w:rPr>
            </w:pPr>
            <w:r w:rsidRPr="004749DA">
              <w:rPr>
                <w:b/>
                <w:sz w:val="18"/>
                <w:szCs w:val="18"/>
              </w:rPr>
              <w:t>Secondary/ one-step collection</w:t>
            </w:r>
          </w:p>
        </w:tc>
        <w:tc>
          <w:tcPr>
            <w:tcW w:w="1445" w:type="dxa"/>
            <w:shd w:val="clear" w:color="auto" w:fill="auto"/>
            <w:vAlign w:val="center"/>
          </w:tcPr>
          <w:p w14:paraId="38D6C132" w14:textId="77777777" w:rsidR="00FD6EDE" w:rsidRPr="004749DA" w:rsidRDefault="00FD6EDE" w:rsidP="00C92ABA">
            <w:pPr>
              <w:spacing w:before="20" w:after="20" w:line="240" w:lineRule="auto"/>
              <w:jc w:val="center"/>
              <w:rPr>
                <w:sz w:val="18"/>
                <w:szCs w:val="18"/>
              </w:rPr>
            </w:pPr>
            <w:r w:rsidRPr="004749DA">
              <w:rPr>
                <w:sz w:val="18"/>
                <w:szCs w:val="18"/>
              </w:rPr>
              <w:t>com9</w:t>
            </w:r>
          </w:p>
        </w:tc>
        <w:tc>
          <w:tcPr>
            <w:tcW w:w="1417" w:type="dxa"/>
            <w:shd w:val="clear" w:color="auto" w:fill="auto"/>
            <w:vAlign w:val="center"/>
          </w:tcPr>
          <w:p w14:paraId="21BE7E99" w14:textId="77777777" w:rsidR="00FD6EDE" w:rsidRPr="004749DA" w:rsidRDefault="00FD6EDE" w:rsidP="00C92ABA">
            <w:pPr>
              <w:spacing w:before="20" w:after="20" w:line="240" w:lineRule="auto"/>
              <w:jc w:val="center"/>
              <w:rPr>
                <w:sz w:val="18"/>
                <w:szCs w:val="18"/>
              </w:rPr>
            </w:pPr>
            <w:r w:rsidRPr="004749DA">
              <w:rPr>
                <w:sz w:val="18"/>
                <w:szCs w:val="18"/>
              </w:rPr>
              <w:t>com10</w:t>
            </w:r>
          </w:p>
        </w:tc>
        <w:tc>
          <w:tcPr>
            <w:tcW w:w="1418" w:type="dxa"/>
            <w:shd w:val="clear" w:color="auto" w:fill="auto"/>
            <w:vAlign w:val="center"/>
          </w:tcPr>
          <w:p w14:paraId="240B687C" w14:textId="77777777" w:rsidR="00FD6EDE" w:rsidRPr="004749DA" w:rsidRDefault="00FD6EDE" w:rsidP="00C92ABA">
            <w:pPr>
              <w:spacing w:before="20" w:after="20" w:line="240" w:lineRule="auto"/>
              <w:jc w:val="center"/>
              <w:rPr>
                <w:sz w:val="18"/>
                <w:szCs w:val="18"/>
              </w:rPr>
            </w:pPr>
            <w:r w:rsidRPr="004749DA">
              <w:rPr>
                <w:sz w:val="18"/>
                <w:szCs w:val="18"/>
              </w:rPr>
              <w:t>com14</w:t>
            </w:r>
          </w:p>
        </w:tc>
        <w:tc>
          <w:tcPr>
            <w:tcW w:w="2547" w:type="dxa"/>
            <w:shd w:val="clear" w:color="auto" w:fill="auto"/>
            <w:vAlign w:val="center"/>
          </w:tcPr>
          <w:p w14:paraId="64B419A9" w14:textId="77777777" w:rsidR="00FD6EDE" w:rsidRPr="004749DA" w:rsidRDefault="00FD6EDE" w:rsidP="00C92ABA">
            <w:pPr>
              <w:spacing w:before="20" w:after="20" w:line="240" w:lineRule="auto"/>
              <w:jc w:val="center"/>
              <w:rPr>
                <w:sz w:val="18"/>
                <w:szCs w:val="18"/>
              </w:rPr>
            </w:pPr>
          </w:p>
        </w:tc>
        <w:tc>
          <w:tcPr>
            <w:tcW w:w="1705" w:type="dxa"/>
            <w:shd w:val="clear" w:color="auto" w:fill="auto"/>
            <w:vAlign w:val="center"/>
          </w:tcPr>
          <w:p w14:paraId="6C496692" w14:textId="77777777" w:rsidR="00FD6EDE" w:rsidRPr="004749DA" w:rsidRDefault="00FD6EDE" w:rsidP="00C92ABA">
            <w:pPr>
              <w:spacing w:before="20" w:after="20" w:line="240" w:lineRule="auto"/>
              <w:jc w:val="center"/>
              <w:rPr>
                <w:sz w:val="18"/>
                <w:szCs w:val="18"/>
              </w:rPr>
            </w:pPr>
            <w:r w:rsidRPr="004749DA">
              <w:rPr>
                <w:sz w:val="18"/>
                <w:szCs w:val="18"/>
              </w:rPr>
              <w:t>com11</w:t>
            </w:r>
          </w:p>
        </w:tc>
        <w:tc>
          <w:tcPr>
            <w:tcW w:w="1606" w:type="dxa"/>
            <w:shd w:val="clear" w:color="auto" w:fill="auto"/>
            <w:vAlign w:val="center"/>
          </w:tcPr>
          <w:p w14:paraId="56F0EABF" w14:textId="77777777" w:rsidR="00FD6EDE" w:rsidRPr="004749DA" w:rsidRDefault="00FD6EDE" w:rsidP="00C92ABA">
            <w:pPr>
              <w:spacing w:before="20" w:after="20" w:line="240" w:lineRule="auto"/>
              <w:jc w:val="center"/>
              <w:rPr>
                <w:sz w:val="18"/>
                <w:szCs w:val="18"/>
              </w:rPr>
            </w:pPr>
            <w:r w:rsidRPr="004749DA">
              <w:rPr>
                <w:sz w:val="18"/>
                <w:szCs w:val="18"/>
              </w:rPr>
              <w:t>com12</w:t>
            </w:r>
          </w:p>
        </w:tc>
        <w:tc>
          <w:tcPr>
            <w:tcW w:w="1215" w:type="dxa"/>
            <w:shd w:val="clear" w:color="auto" w:fill="auto"/>
            <w:vAlign w:val="center"/>
          </w:tcPr>
          <w:p w14:paraId="736A7707" w14:textId="77777777" w:rsidR="00FD6EDE" w:rsidRPr="004749DA" w:rsidRDefault="00FD6EDE" w:rsidP="00C92ABA">
            <w:pPr>
              <w:spacing w:before="20" w:after="20" w:line="240" w:lineRule="auto"/>
              <w:jc w:val="center"/>
              <w:rPr>
                <w:sz w:val="18"/>
                <w:szCs w:val="18"/>
              </w:rPr>
            </w:pPr>
            <w:r w:rsidRPr="004749DA">
              <w:rPr>
                <w:sz w:val="18"/>
                <w:szCs w:val="18"/>
              </w:rPr>
              <w:t>com13</w:t>
            </w:r>
          </w:p>
        </w:tc>
        <w:tc>
          <w:tcPr>
            <w:tcW w:w="1432" w:type="dxa"/>
            <w:shd w:val="clear" w:color="auto" w:fill="auto"/>
            <w:vAlign w:val="center"/>
          </w:tcPr>
          <w:p w14:paraId="566538FC" w14:textId="77777777" w:rsidR="00FD6EDE" w:rsidRPr="004749DA" w:rsidRDefault="00FD6EDE" w:rsidP="00C92ABA">
            <w:pPr>
              <w:spacing w:before="20" w:after="20" w:line="240" w:lineRule="auto"/>
              <w:jc w:val="center"/>
              <w:rPr>
                <w:sz w:val="18"/>
                <w:szCs w:val="18"/>
              </w:rPr>
            </w:pPr>
          </w:p>
        </w:tc>
      </w:tr>
      <w:tr w:rsidR="00FD6EDE" w:rsidRPr="004749DA" w14:paraId="00A94D79" w14:textId="77777777" w:rsidTr="00FD6EDE">
        <w:tc>
          <w:tcPr>
            <w:tcW w:w="1924" w:type="dxa"/>
            <w:gridSpan w:val="2"/>
            <w:shd w:val="clear" w:color="auto" w:fill="auto"/>
          </w:tcPr>
          <w:p w14:paraId="57A9281E" w14:textId="77777777" w:rsidR="00FD6EDE" w:rsidRPr="004749DA" w:rsidRDefault="00FD6EDE" w:rsidP="00C92ABA">
            <w:pPr>
              <w:spacing w:before="20" w:after="20" w:line="240" w:lineRule="auto"/>
              <w:rPr>
                <w:b/>
                <w:sz w:val="18"/>
                <w:szCs w:val="18"/>
              </w:rPr>
            </w:pPr>
            <w:r w:rsidRPr="004749DA">
              <w:rPr>
                <w:b/>
                <w:sz w:val="18"/>
                <w:szCs w:val="18"/>
              </w:rPr>
              <w:t>Commercial waste collection</w:t>
            </w:r>
          </w:p>
        </w:tc>
        <w:tc>
          <w:tcPr>
            <w:tcW w:w="1445" w:type="dxa"/>
            <w:shd w:val="clear" w:color="auto" w:fill="auto"/>
            <w:vAlign w:val="center"/>
          </w:tcPr>
          <w:p w14:paraId="0F74F62C" w14:textId="77777777" w:rsidR="00FD6EDE" w:rsidRPr="004749DA" w:rsidRDefault="00FD6EDE" w:rsidP="00C92ABA">
            <w:pPr>
              <w:spacing w:before="20" w:after="20" w:line="240" w:lineRule="auto"/>
              <w:jc w:val="center"/>
              <w:rPr>
                <w:sz w:val="18"/>
                <w:szCs w:val="18"/>
              </w:rPr>
            </w:pPr>
            <w:r w:rsidRPr="004749DA">
              <w:rPr>
                <w:sz w:val="18"/>
                <w:szCs w:val="18"/>
              </w:rPr>
              <w:t>com15</w:t>
            </w:r>
          </w:p>
        </w:tc>
        <w:tc>
          <w:tcPr>
            <w:tcW w:w="1417" w:type="dxa"/>
            <w:shd w:val="clear" w:color="auto" w:fill="auto"/>
            <w:vAlign w:val="center"/>
          </w:tcPr>
          <w:p w14:paraId="15149F59" w14:textId="77777777" w:rsidR="00FD6EDE" w:rsidRPr="004749DA" w:rsidRDefault="00FD6EDE" w:rsidP="00C92ABA">
            <w:pPr>
              <w:spacing w:before="20" w:after="20" w:line="240" w:lineRule="auto"/>
              <w:jc w:val="center"/>
              <w:rPr>
                <w:sz w:val="18"/>
                <w:szCs w:val="18"/>
              </w:rPr>
            </w:pPr>
          </w:p>
        </w:tc>
        <w:tc>
          <w:tcPr>
            <w:tcW w:w="1418" w:type="dxa"/>
            <w:shd w:val="clear" w:color="auto" w:fill="auto"/>
            <w:vAlign w:val="center"/>
          </w:tcPr>
          <w:p w14:paraId="5331D6FF" w14:textId="77777777" w:rsidR="00FD6EDE" w:rsidRPr="004749DA" w:rsidRDefault="00FD6EDE" w:rsidP="00C92ABA">
            <w:pPr>
              <w:spacing w:before="20" w:after="20" w:line="240" w:lineRule="auto"/>
              <w:jc w:val="center"/>
              <w:rPr>
                <w:sz w:val="18"/>
                <w:szCs w:val="18"/>
              </w:rPr>
            </w:pPr>
          </w:p>
        </w:tc>
        <w:tc>
          <w:tcPr>
            <w:tcW w:w="2547" w:type="dxa"/>
            <w:shd w:val="clear" w:color="auto" w:fill="auto"/>
            <w:vAlign w:val="center"/>
          </w:tcPr>
          <w:p w14:paraId="3A11E149" w14:textId="77777777" w:rsidR="00FD6EDE" w:rsidRPr="004749DA" w:rsidRDefault="00FD6EDE" w:rsidP="00C92ABA">
            <w:pPr>
              <w:spacing w:before="20" w:after="20" w:line="240" w:lineRule="auto"/>
              <w:jc w:val="center"/>
              <w:rPr>
                <w:sz w:val="18"/>
                <w:szCs w:val="18"/>
              </w:rPr>
            </w:pPr>
          </w:p>
        </w:tc>
        <w:tc>
          <w:tcPr>
            <w:tcW w:w="1705" w:type="dxa"/>
            <w:shd w:val="clear" w:color="auto" w:fill="auto"/>
            <w:vAlign w:val="center"/>
          </w:tcPr>
          <w:p w14:paraId="5AFC6F88" w14:textId="77777777" w:rsidR="00FD6EDE" w:rsidRPr="004749DA" w:rsidRDefault="00FD6EDE" w:rsidP="00C92ABA">
            <w:pPr>
              <w:spacing w:before="20" w:after="20" w:line="240" w:lineRule="auto"/>
              <w:jc w:val="center"/>
              <w:rPr>
                <w:sz w:val="18"/>
                <w:szCs w:val="18"/>
              </w:rPr>
            </w:pPr>
          </w:p>
        </w:tc>
        <w:tc>
          <w:tcPr>
            <w:tcW w:w="1606" w:type="dxa"/>
            <w:shd w:val="clear" w:color="auto" w:fill="auto"/>
            <w:vAlign w:val="center"/>
          </w:tcPr>
          <w:p w14:paraId="214F8F39" w14:textId="77777777" w:rsidR="00FD6EDE" w:rsidRPr="004749DA" w:rsidRDefault="00FD6EDE" w:rsidP="00C92ABA">
            <w:pPr>
              <w:spacing w:before="20" w:after="20" w:line="240" w:lineRule="auto"/>
              <w:jc w:val="center"/>
              <w:rPr>
                <w:sz w:val="18"/>
                <w:szCs w:val="18"/>
              </w:rPr>
            </w:pPr>
          </w:p>
        </w:tc>
        <w:tc>
          <w:tcPr>
            <w:tcW w:w="1215" w:type="dxa"/>
            <w:shd w:val="clear" w:color="auto" w:fill="auto"/>
            <w:vAlign w:val="center"/>
          </w:tcPr>
          <w:p w14:paraId="043636E2" w14:textId="77777777" w:rsidR="00FD6EDE" w:rsidRPr="004749DA" w:rsidRDefault="00FD6EDE" w:rsidP="00C92ABA">
            <w:pPr>
              <w:spacing w:before="20" w:after="20" w:line="240" w:lineRule="auto"/>
              <w:jc w:val="center"/>
              <w:rPr>
                <w:sz w:val="18"/>
                <w:szCs w:val="18"/>
              </w:rPr>
            </w:pPr>
            <w:r w:rsidRPr="004749DA">
              <w:rPr>
                <w:sz w:val="18"/>
                <w:szCs w:val="18"/>
              </w:rPr>
              <w:t>com16</w:t>
            </w:r>
          </w:p>
        </w:tc>
        <w:tc>
          <w:tcPr>
            <w:tcW w:w="1432" w:type="dxa"/>
            <w:shd w:val="clear" w:color="auto" w:fill="auto"/>
            <w:vAlign w:val="center"/>
          </w:tcPr>
          <w:p w14:paraId="2EE41FEB" w14:textId="77777777" w:rsidR="00FD6EDE" w:rsidRPr="004749DA" w:rsidRDefault="00FD6EDE" w:rsidP="00C92ABA">
            <w:pPr>
              <w:spacing w:before="20" w:after="20" w:line="240" w:lineRule="auto"/>
              <w:jc w:val="center"/>
              <w:rPr>
                <w:sz w:val="18"/>
                <w:szCs w:val="18"/>
              </w:rPr>
            </w:pPr>
            <w:r w:rsidRPr="004749DA">
              <w:rPr>
                <w:sz w:val="18"/>
                <w:szCs w:val="18"/>
              </w:rPr>
              <w:t>com17</w:t>
            </w:r>
          </w:p>
        </w:tc>
      </w:tr>
      <w:tr w:rsidR="00FD6EDE" w:rsidRPr="004749DA" w14:paraId="10F012A0" w14:textId="77777777" w:rsidTr="00FD6EDE">
        <w:tc>
          <w:tcPr>
            <w:tcW w:w="1924" w:type="dxa"/>
            <w:gridSpan w:val="2"/>
            <w:shd w:val="clear" w:color="auto" w:fill="auto"/>
          </w:tcPr>
          <w:p w14:paraId="7A0DB8ED" w14:textId="77777777" w:rsidR="00FD6EDE" w:rsidRPr="004749DA" w:rsidRDefault="00FD6EDE" w:rsidP="00C92ABA">
            <w:pPr>
              <w:spacing w:before="20" w:after="20" w:line="240" w:lineRule="auto"/>
              <w:rPr>
                <w:b/>
                <w:sz w:val="18"/>
                <w:szCs w:val="18"/>
              </w:rPr>
            </w:pPr>
            <w:r w:rsidRPr="004749DA">
              <w:rPr>
                <w:b/>
                <w:sz w:val="18"/>
                <w:szCs w:val="18"/>
              </w:rPr>
              <w:t>Transfer</w:t>
            </w:r>
          </w:p>
        </w:tc>
        <w:tc>
          <w:tcPr>
            <w:tcW w:w="2862" w:type="dxa"/>
            <w:gridSpan w:val="2"/>
            <w:shd w:val="clear" w:color="auto" w:fill="auto"/>
            <w:vAlign w:val="center"/>
          </w:tcPr>
          <w:p w14:paraId="7B7C4F1C" w14:textId="77777777" w:rsidR="00FD6EDE" w:rsidRPr="004749DA" w:rsidRDefault="00FD6EDE" w:rsidP="00C92ABA">
            <w:pPr>
              <w:spacing w:before="20" w:after="20" w:line="240" w:lineRule="auto"/>
              <w:jc w:val="center"/>
              <w:rPr>
                <w:sz w:val="18"/>
                <w:szCs w:val="18"/>
              </w:rPr>
            </w:pPr>
            <w:r w:rsidRPr="004749DA">
              <w:rPr>
                <w:sz w:val="18"/>
                <w:szCs w:val="18"/>
              </w:rPr>
              <w:t>com18</w:t>
            </w:r>
          </w:p>
        </w:tc>
        <w:tc>
          <w:tcPr>
            <w:tcW w:w="1418" w:type="dxa"/>
            <w:shd w:val="clear" w:color="auto" w:fill="auto"/>
            <w:vAlign w:val="center"/>
          </w:tcPr>
          <w:p w14:paraId="6AF3EA04" w14:textId="77777777" w:rsidR="00FD6EDE" w:rsidRPr="004749DA" w:rsidRDefault="00FD6EDE" w:rsidP="00C92ABA">
            <w:pPr>
              <w:spacing w:before="20" w:after="20" w:line="240" w:lineRule="auto"/>
              <w:jc w:val="center"/>
              <w:rPr>
                <w:sz w:val="18"/>
                <w:szCs w:val="18"/>
              </w:rPr>
            </w:pPr>
          </w:p>
        </w:tc>
        <w:tc>
          <w:tcPr>
            <w:tcW w:w="2547" w:type="dxa"/>
            <w:shd w:val="clear" w:color="auto" w:fill="auto"/>
            <w:vAlign w:val="center"/>
          </w:tcPr>
          <w:p w14:paraId="2A659D9B" w14:textId="77777777" w:rsidR="00FD6EDE" w:rsidRPr="004749DA" w:rsidRDefault="00FD6EDE" w:rsidP="00C92ABA">
            <w:pPr>
              <w:spacing w:before="20" w:after="20" w:line="240" w:lineRule="auto"/>
              <w:jc w:val="center"/>
              <w:rPr>
                <w:sz w:val="18"/>
                <w:szCs w:val="18"/>
              </w:rPr>
            </w:pPr>
          </w:p>
        </w:tc>
        <w:tc>
          <w:tcPr>
            <w:tcW w:w="1705" w:type="dxa"/>
            <w:shd w:val="clear" w:color="auto" w:fill="auto"/>
            <w:vAlign w:val="center"/>
          </w:tcPr>
          <w:p w14:paraId="175C0A6B" w14:textId="77777777" w:rsidR="00FD6EDE" w:rsidRPr="004749DA" w:rsidRDefault="00FD6EDE" w:rsidP="00C92ABA">
            <w:pPr>
              <w:spacing w:before="20" w:after="20" w:line="240" w:lineRule="auto"/>
              <w:jc w:val="center"/>
              <w:rPr>
                <w:sz w:val="18"/>
                <w:szCs w:val="18"/>
              </w:rPr>
            </w:pPr>
            <w:r w:rsidRPr="004749DA">
              <w:rPr>
                <w:sz w:val="18"/>
                <w:szCs w:val="18"/>
              </w:rPr>
              <w:t>com19</w:t>
            </w:r>
          </w:p>
        </w:tc>
        <w:tc>
          <w:tcPr>
            <w:tcW w:w="1606" w:type="dxa"/>
            <w:shd w:val="clear" w:color="auto" w:fill="auto"/>
            <w:vAlign w:val="center"/>
          </w:tcPr>
          <w:p w14:paraId="41086CCF" w14:textId="77777777" w:rsidR="00FD6EDE" w:rsidRPr="004749DA" w:rsidRDefault="00FD6EDE" w:rsidP="00C92ABA">
            <w:pPr>
              <w:spacing w:before="20" w:after="20" w:line="240" w:lineRule="auto"/>
              <w:jc w:val="center"/>
              <w:rPr>
                <w:sz w:val="18"/>
                <w:szCs w:val="18"/>
              </w:rPr>
            </w:pPr>
            <w:r w:rsidRPr="004749DA">
              <w:rPr>
                <w:sz w:val="18"/>
                <w:szCs w:val="18"/>
              </w:rPr>
              <w:t>com20</w:t>
            </w:r>
          </w:p>
        </w:tc>
        <w:tc>
          <w:tcPr>
            <w:tcW w:w="1215" w:type="dxa"/>
            <w:shd w:val="clear" w:color="auto" w:fill="auto"/>
            <w:vAlign w:val="center"/>
          </w:tcPr>
          <w:p w14:paraId="7B43150A" w14:textId="77777777" w:rsidR="00FD6EDE" w:rsidRPr="004749DA" w:rsidRDefault="00FD6EDE" w:rsidP="00C92ABA">
            <w:pPr>
              <w:spacing w:before="20" w:after="20" w:line="240" w:lineRule="auto"/>
              <w:jc w:val="center"/>
              <w:rPr>
                <w:sz w:val="18"/>
                <w:szCs w:val="18"/>
              </w:rPr>
            </w:pPr>
          </w:p>
        </w:tc>
        <w:tc>
          <w:tcPr>
            <w:tcW w:w="1432" w:type="dxa"/>
            <w:shd w:val="clear" w:color="auto" w:fill="auto"/>
            <w:vAlign w:val="center"/>
          </w:tcPr>
          <w:p w14:paraId="578B2AA6" w14:textId="77777777" w:rsidR="00FD6EDE" w:rsidRPr="004749DA" w:rsidRDefault="00FD6EDE" w:rsidP="00C92ABA">
            <w:pPr>
              <w:spacing w:before="20" w:after="20" w:line="240" w:lineRule="auto"/>
              <w:jc w:val="center"/>
              <w:rPr>
                <w:sz w:val="18"/>
                <w:szCs w:val="18"/>
              </w:rPr>
            </w:pPr>
          </w:p>
        </w:tc>
      </w:tr>
      <w:tr w:rsidR="00FD6EDE" w:rsidRPr="004749DA" w14:paraId="24ED095E" w14:textId="77777777" w:rsidTr="00FD6EDE">
        <w:tc>
          <w:tcPr>
            <w:tcW w:w="1924" w:type="dxa"/>
            <w:gridSpan w:val="2"/>
            <w:shd w:val="clear" w:color="auto" w:fill="auto"/>
          </w:tcPr>
          <w:p w14:paraId="65074250" w14:textId="77777777" w:rsidR="00FD6EDE" w:rsidRPr="004749DA" w:rsidRDefault="00FD6EDE" w:rsidP="00C92ABA">
            <w:pPr>
              <w:spacing w:before="20" w:after="20" w:line="240" w:lineRule="auto"/>
              <w:rPr>
                <w:b/>
                <w:sz w:val="18"/>
                <w:szCs w:val="18"/>
              </w:rPr>
            </w:pPr>
            <w:r w:rsidRPr="004749DA">
              <w:rPr>
                <w:b/>
                <w:sz w:val="18"/>
                <w:szCs w:val="18"/>
              </w:rPr>
              <w:t>Recycling</w:t>
            </w:r>
          </w:p>
        </w:tc>
        <w:tc>
          <w:tcPr>
            <w:tcW w:w="2862" w:type="dxa"/>
            <w:gridSpan w:val="2"/>
            <w:shd w:val="clear" w:color="auto" w:fill="auto"/>
            <w:vAlign w:val="center"/>
          </w:tcPr>
          <w:p w14:paraId="6287EE1F" w14:textId="77777777" w:rsidR="00FD6EDE" w:rsidRPr="004749DA" w:rsidRDefault="00FD6EDE" w:rsidP="00C92ABA">
            <w:pPr>
              <w:spacing w:before="20" w:after="20" w:line="240" w:lineRule="auto"/>
              <w:jc w:val="center"/>
              <w:rPr>
                <w:sz w:val="18"/>
                <w:szCs w:val="18"/>
              </w:rPr>
            </w:pPr>
            <w:r w:rsidRPr="004749DA">
              <w:rPr>
                <w:sz w:val="18"/>
                <w:szCs w:val="18"/>
              </w:rPr>
              <w:t>com21</w:t>
            </w:r>
          </w:p>
        </w:tc>
        <w:tc>
          <w:tcPr>
            <w:tcW w:w="1418" w:type="dxa"/>
            <w:shd w:val="clear" w:color="auto" w:fill="auto"/>
            <w:vAlign w:val="center"/>
          </w:tcPr>
          <w:p w14:paraId="13C70D28" w14:textId="77777777" w:rsidR="00FD6EDE" w:rsidRPr="004749DA" w:rsidRDefault="00FD6EDE" w:rsidP="00C92ABA">
            <w:pPr>
              <w:spacing w:before="20" w:after="20" w:line="240" w:lineRule="auto"/>
              <w:jc w:val="center"/>
              <w:rPr>
                <w:sz w:val="18"/>
                <w:szCs w:val="18"/>
              </w:rPr>
            </w:pPr>
          </w:p>
        </w:tc>
        <w:tc>
          <w:tcPr>
            <w:tcW w:w="2547" w:type="dxa"/>
            <w:shd w:val="clear" w:color="auto" w:fill="auto"/>
            <w:vAlign w:val="center"/>
          </w:tcPr>
          <w:p w14:paraId="56506E9A" w14:textId="77777777" w:rsidR="00FD6EDE" w:rsidRPr="004749DA" w:rsidRDefault="00EC59B0" w:rsidP="00C92ABA">
            <w:pPr>
              <w:spacing w:before="20" w:after="20" w:line="240" w:lineRule="auto"/>
              <w:jc w:val="center"/>
              <w:rPr>
                <w:sz w:val="18"/>
                <w:szCs w:val="18"/>
              </w:rPr>
            </w:pPr>
            <w:r w:rsidRPr="004749DA">
              <w:rPr>
                <w:sz w:val="18"/>
                <w:szCs w:val="18"/>
              </w:rPr>
              <w:t>com24 (</w:t>
            </w:r>
            <w:r w:rsidR="00FD6EDE" w:rsidRPr="004749DA">
              <w:rPr>
                <w:sz w:val="18"/>
                <w:szCs w:val="18"/>
              </w:rPr>
              <w:t>informal</w:t>
            </w:r>
            <w:r w:rsidRPr="004749DA">
              <w:rPr>
                <w:sz w:val="18"/>
                <w:szCs w:val="18"/>
              </w:rPr>
              <w:t>)</w:t>
            </w:r>
          </w:p>
        </w:tc>
        <w:tc>
          <w:tcPr>
            <w:tcW w:w="1705" w:type="dxa"/>
            <w:shd w:val="clear" w:color="auto" w:fill="auto"/>
            <w:vAlign w:val="center"/>
          </w:tcPr>
          <w:p w14:paraId="66AFF730" w14:textId="77777777" w:rsidR="00FD6EDE" w:rsidRPr="004749DA" w:rsidRDefault="00FD6EDE" w:rsidP="00C92ABA">
            <w:pPr>
              <w:spacing w:before="20" w:after="20" w:line="240" w:lineRule="auto"/>
              <w:jc w:val="center"/>
              <w:rPr>
                <w:sz w:val="18"/>
                <w:szCs w:val="18"/>
              </w:rPr>
            </w:pPr>
            <w:r w:rsidRPr="004749DA">
              <w:rPr>
                <w:sz w:val="18"/>
                <w:szCs w:val="18"/>
              </w:rPr>
              <w:t>com22</w:t>
            </w:r>
          </w:p>
        </w:tc>
        <w:tc>
          <w:tcPr>
            <w:tcW w:w="1606" w:type="dxa"/>
            <w:shd w:val="clear" w:color="auto" w:fill="auto"/>
            <w:vAlign w:val="center"/>
          </w:tcPr>
          <w:p w14:paraId="07AAE633" w14:textId="77777777" w:rsidR="00FD6EDE" w:rsidRPr="004749DA" w:rsidRDefault="00FD6EDE" w:rsidP="00C92ABA">
            <w:pPr>
              <w:spacing w:before="20" w:after="20" w:line="240" w:lineRule="auto"/>
              <w:jc w:val="center"/>
              <w:rPr>
                <w:sz w:val="18"/>
                <w:szCs w:val="18"/>
              </w:rPr>
            </w:pPr>
          </w:p>
        </w:tc>
        <w:tc>
          <w:tcPr>
            <w:tcW w:w="1215" w:type="dxa"/>
            <w:shd w:val="clear" w:color="auto" w:fill="auto"/>
            <w:vAlign w:val="center"/>
          </w:tcPr>
          <w:p w14:paraId="424DEC5F" w14:textId="77777777" w:rsidR="00FD6EDE" w:rsidRPr="004749DA" w:rsidRDefault="00FD6EDE" w:rsidP="00C92ABA">
            <w:pPr>
              <w:spacing w:before="20" w:after="20" w:line="240" w:lineRule="auto"/>
              <w:jc w:val="center"/>
              <w:rPr>
                <w:sz w:val="18"/>
                <w:szCs w:val="18"/>
              </w:rPr>
            </w:pPr>
            <w:r w:rsidRPr="004749DA">
              <w:rPr>
                <w:sz w:val="18"/>
                <w:szCs w:val="18"/>
              </w:rPr>
              <w:t>com23</w:t>
            </w:r>
          </w:p>
        </w:tc>
        <w:tc>
          <w:tcPr>
            <w:tcW w:w="1432" w:type="dxa"/>
            <w:shd w:val="clear" w:color="auto" w:fill="auto"/>
            <w:vAlign w:val="center"/>
          </w:tcPr>
          <w:p w14:paraId="4271DB0B" w14:textId="77777777" w:rsidR="00FD6EDE" w:rsidRPr="004749DA" w:rsidRDefault="00FD6EDE" w:rsidP="00C92ABA">
            <w:pPr>
              <w:spacing w:before="20" w:after="20" w:line="240" w:lineRule="auto"/>
              <w:jc w:val="center"/>
              <w:rPr>
                <w:sz w:val="18"/>
                <w:szCs w:val="18"/>
              </w:rPr>
            </w:pPr>
            <w:r w:rsidRPr="004749DA">
              <w:rPr>
                <w:sz w:val="18"/>
                <w:szCs w:val="18"/>
              </w:rPr>
              <w:t>com24</w:t>
            </w:r>
          </w:p>
        </w:tc>
      </w:tr>
      <w:tr w:rsidR="00FD6EDE" w:rsidRPr="004749DA" w14:paraId="527E1F93" w14:textId="77777777" w:rsidTr="00FD6EDE">
        <w:tc>
          <w:tcPr>
            <w:tcW w:w="1924" w:type="dxa"/>
            <w:gridSpan w:val="2"/>
            <w:shd w:val="clear" w:color="auto" w:fill="auto"/>
          </w:tcPr>
          <w:p w14:paraId="348D22DB" w14:textId="43D892BC" w:rsidR="00FD6EDE" w:rsidRPr="004749DA" w:rsidRDefault="00FD6EDE" w:rsidP="0010354E">
            <w:pPr>
              <w:spacing w:before="20" w:after="20" w:line="240" w:lineRule="auto"/>
              <w:rPr>
                <w:b/>
                <w:sz w:val="18"/>
                <w:szCs w:val="18"/>
              </w:rPr>
            </w:pPr>
            <w:r w:rsidRPr="004749DA">
              <w:rPr>
                <w:b/>
                <w:sz w:val="18"/>
                <w:szCs w:val="18"/>
              </w:rPr>
              <w:t>EPR</w:t>
            </w:r>
            <w:r w:rsidR="00EF47E8">
              <w:rPr>
                <w:rFonts w:ascii="Cambria" w:hAnsi="Cambria"/>
                <w:b/>
                <w:sz w:val="18"/>
                <w:szCs w:val="18"/>
              </w:rPr>
              <w:t>ᵃ</w:t>
            </w:r>
          </w:p>
        </w:tc>
        <w:tc>
          <w:tcPr>
            <w:tcW w:w="1445" w:type="dxa"/>
            <w:shd w:val="clear" w:color="auto" w:fill="auto"/>
            <w:vAlign w:val="center"/>
          </w:tcPr>
          <w:p w14:paraId="257EFEE1" w14:textId="77777777" w:rsidR="00FD6EDE" w:rsidRPr="004749DA" w:rsidRDefault="00FD6EDE" w:rsidP="00C92ABA">
            <w:pPr>
              <w:spacing w:before="20" w:after="20" w:line="240" w:lineRule="auto"/>
              <w:jc w:val="center"/>
              <w:rPr>
                <w:sz w:val="18"/>
                <w:szCs w:val="18"/>
              </w:rPr>
            </w:pPr>
          </w:p>
        </w:tc>
        <w:tc>
          <w:tcPr>
            <w:tcW w:w="1417" w:type="dxa"/>
            <w:shd w:val="clear" w:color="auto" w:fill="auto"/>
            <w:vAlign w:val="center"/>
          </w:tcPr>
          <w:p w14:paraId="1404D6FB" w14:textId="182C5BB8" w:rsidR="00FD6EDE" w:rsidRPr="004749DA" w:rsidRDefault="00FD6EDE" w:rsidP="0010354E">
            <w:pPr>
              <w:spacing w:before="20" w:after="20" w:line="240" w:lineRule="auto"/>
              <w:jc w:val="center"/>
              <w:rPr>
                <w:sz w:val="18"/>
                <w:szCs w:val="18"/>
              </w:rPr>
            </w:pPr>
            <w:r w:rsidRPr="004749DA">
              <w:rPr>
                <w:sz w:val="18"/>
                <w:szCs w:val="18"/>
              </w:rPr>
              <w:t>com26</w:t>
            </w:r>
            <w:r w:rsidR="0010354E">
              <w:rPr>
                <w:rFonts w:ascii="Cambria" w:hAnsi="Cambria"/>
                <w:sz w:val="18"/>
                <w:szCs w:val="18"/>
              </w:rPr>
              <w:t>ᵃ</w:t>
            </w:r>
            <w:r w:rsidR="00AC38A0">
              <w:rPr>
                <w:rFonts w:ascii="Cambria" w:hAnsi="Cambria"/>
                <w:sz w:val="18"/>
                <w:szCs w:val="18"/>
              </w:rPr>
              <w:t xml:space="preserve"> </w:t>
            </w:r>
          </w:p>
        </w:tc>
        <w:tc>
          <w:tcPr>
            <w:tcW w:w="1418" w:type="dxa"/>
            <w:shd w:val="clear" w:color="auto" w:fill="auto"/>
            <w:vAlign w:val="center"/>
          </w:tcPr>
          <w:p w14:paraId="18B81B7A" w14:textId="77777777" w:rsidR="00FD6EDE" w:rsidRPr="004749DA" w:rsidRDefault="00FD6EDE" w:rsidP="00C92ABA">
            <w:pPr>
              <w:spacing w:before="20" w:after="20" w:line="240" w:lineRule="auto"/>
              <w:jc w:val="center"/>
              <w:rPr>
                <w:sz w:val="18"/>
                <w:szCs w:val="18"/>
              </w:rPr>
            </w:pPr>
          </w:p>
        </w:tc>
        <w:tc>
          <w:tcPr>
            <w:tcW w:w="2547" w:type="dxa"/>
            <w:shd w:val="clear" w:color="auto" w:fill="auto"/>
            <w:vAlign w:val="center"/>
          </w:tcPr>
          <w:p w14:paraId="6A02C4F3" w14:textId="77777777" w:rsidR="00FD6EDE" w:rsidRPr="004749DA" w:rsidRDefault="00FD6EDE" w:rsidP="00C92ABA">
            <w:pPr>
              <w:spacing w:before="20" w:after="20" w:line="240" w:lineRule="auto"/>
              <w:jc w:val="center"/>
              <w:rPr>
                <w:sz w:val="18"/>
                <w:szCs w:val="18"/>
              </w:rPr>
            </w:pPr>
          </w:p>
        </w:tc>
        <w:tc>
          <w:tcPr>
            <w:tcW w:w="5958" w:type="dxa"/>
            <w:gridSpan w:val="4"/>
            <w:shd w:val="clear" w:color="auto" w:fill="auto"/>
            <w:vAlign w:val="center"/>
          </w:tcPr>
          <w:p w14:paraId="074A8FDF" w14:textId="1296D729" w:rsidR="00FD6EDE" w:rsidRPr="004749DA" w:rsidRDefault="00AC38A0" w:rsidP="0010354E">
            <w:pPr>
              <w:spacing w:before="20" w:after="20" w:line="240" w:lineRule="auto"/>
              <w:jc w:val="center"/>
              <w:rPr>
                <w:sz w:val="18"/>
                <w:szCs w:val="18"/>
              </w:rPr>
            </w:pPr>
            <w:r>
              <w:rPr>
                <w:sz w:val="18"/>
                <w:szCs w:val="18"/>
              </w:rPr>
              <w:t>com25</w:t>
            </w:r>
            <w:r w:rsidR="0010354E">
              <w:rPr>
                <w:rFonts w:ascii="Cambria" w:hAnsi="Cambria"/>
                <w:sz w:val="18"/>
                <w:szCs w:val="18"/>
              </w:rPr>
              <w:t>ᵃ</w:t>
            </w:r>
          </w:p>
        </w:tc>
      </w:tr>
      <w:tr w:rsidR="00FD6EDE" w:rsidRPr="004749DA" w14:paraId="63DF7B42" w14:textId="77777777" w:rsidTr="00FD6EDE">
        <w:tc>
          <w:tcPr>
            <w:tcW w:w="1924" w:type="dxa"/>
            <w:gridSpan w:val="2"/>
            <w:shd w:val="clear" w:color="auto" w:fill="auto"/>
          </w:tcPr>
          <w:p w14:paraId="4B8E21C5" w14:textId="77777777" w:rsidR="00FD6EDE" w:rsidRPr="004749DA" w:rsidRDefault="00FD6EDE" w:rsidP="00C92ABA">
            <w:pPr>
              <w:spacing w:before="20" w:after="20" w:line="240" w:lineRule="auto"/>
              <w:rPr>
                <w:b/>
                <w:sz w:val="18"/>
                <w:szCs w:val="18"/>
              </w:rPr>
            </w:pPr>
            <w:r w:rsidRPr="004749DA">
              <w:rPr>
                <w:b/>
                <w:sz w:val="18"/>
                <w:szCs w:val="18"/>
              </w:rPr>
              <w:t>Composting</w:t>
            </w:r>
          </w:p>
        </w:tc>
        <w:tc>
          <w:tcPr>
            <w:tcW w:w="1445" w:type="dxa"/>
            <w:shd w:val="clear" w:color="auto" w:fill="auto"/>
            <w:vAlign w:val="center"/>
          </w:tcPr>
          <w:p w14:paraId="26B25477" w14:textId="77777777" w:rsidR="00FD6EDE" w:rsidRPr="004749DA" w:rsidRDefault="00FD6EDE" w:rsidP="00C92ABA">
            <w:pPr>
              <w:spacing w:before="20" w:after="20" w:line="240" w:lineRule="auto"/>
              <w:jc w:val="center"/>
              <w:rPr>
                <w:sz w:val="18"/>
                <w:szCs w:val="18"/>
              </w:rPr>
            </w:pPr>
            <w:r w:rsidRPr="004749DA">
              <w:rPr>
                <w:sz w:val="18"/>
                <w:szCs w:val="18"/>
              </w:rPr>
              <w:t>com27</w:t>
            </w:r>
          </w:p>
        </w:tc>
        <w:tc>
          <w:tcPr>
            <w:tcW w:w="1417" w:type="dxa"/>
            <w:shd w:val="clear" w:color="auto" w:fill="auto"/>
            <w:vAlign w:val="center"/>
          </w:tcPr>
          <w:p w14:paraId="225F212A" w14:textId="77777777" w:rsidR="00FD6EDE" w:rsidRPr="004749DA" w:rsidRDefault="00FD6EDE" w:rsidP="00C92ABA">
            <w:pPr>
              <w:spacing w:before="20" w:after="20" w:line="240" w:lineRule="auto"/>
              <w:jc w:val="center"/>
              <w:rPr>
                <w:sz w:val="18"/>
                <w:szCs w:val="18"/>
              </w:rPr>
            </w:pPr>
          </w:p>
        </w:tc>
        <w:tc>
          <w:tcPr>
            <w:tcW w:w="1418" w:type="dxa"/>
            <w:shd w:val="clear" w:color="auto" w:fill="auto"/>
            <w:vAlign w:val="center"/>
          </w:tcPr>
          <w:p w14:paraId="36880A1F" w14:textId="77777777" w:rsidR="00FD6EDE" w:rsidRPr="004749DA" w:rsidRDefault="00FD6EDE" w:rsidP="00C92ABA">
            <w:pPr>
              <w:spacing w:before="20" w:after="20" w:line="240" w:lineRule="auto"/>
              <w:jc w:val="center"/>
              <w:rPr>
                <w:sz w:val="18"/>
                <w:szCs w:val="18"/>
              </w:rPr>
            </w:pPr>
          </w:p>
        </w:tc>
        <w:tc>
          <w:tcPr>
            <w:tcW w:w="2547" w:type="dxa"/>
            <w:shd w:val="clear" w:color="auto" w:fill="auto"/>
            <w:vAlign w:val="center"/>
          </w:tcPr>
          <w:p w14:paraId="1BF91424" w14:textId="77777777" w:rsidR="00FD6EDE" w:rsidRPr="004749DA" w:rsidRDefault="00FD6EDE" w:rsidP="00C92ABA">
            <w:pPr>
              <w:spacing w:before="20" w:after="20" w:line="240" w:lineRule="auto"/>
              <w:jc w:val="center"/>
              <w:rPr>
                <w:sz w:val="18"/>
                <w:szCs w:val="18"/>
              </w:rPr>
            </w:pPr>
            <w:r w:rsidRPr="004749DA">
              <w:rPr>
                <w:sz w:val="18"/>
                <w:szCs w:val="18"/>
              </w:rPr>
              <w:t>com30</w:t>
            </w:r>
            <w:r w:rsidR="00EC59B0" w:rsidRPr="004749DA">
              <w:rPr>
                <w:sz w:val="18"/>
                <w:szCs w:val="18"/>
              </w:rPr>
              <w:t xml:space="preserve"> (PPP)</w:t>
            </w:r>
          </w:p>
        </w:tc>
        <w:tc>
          <w:tcPr>
            <w:tcW w:w="1705" w:type="dxa"/>
            <w:shd w:val="clear" w:color="auto" w:fill="auto"/>
            <w:vAlign w:val="center"/>
          </w:tcPr>
          <w:p w14:paraId="3D866A7E" w14:textId="77777777" w:rsidR="00FD6EDE" w:rsidRPr="004749DA" w:rsidRDefault="00FD6EDE" w:rsidP="00C92ABA">
            <w:pPr>
              <w:spacing w:before="20" w:after="20" w:line="240" w:lineRule="auto"/>
              <w:jc w:val="center"/>
              <w:rPr>
                <w:sz w:val="18"/>
                <w:szCs w:val="18"/>
              </w:rPr>
            </w:pPr>
            <w:r w:rsidRPr="004749DA">
              <w:rPr>
                <w:sz w:val="18"/>
                <w:szCs w:val="18"/>
              </w:rPr>
              <w:t>com29 (service)</w:t>
            </w:r>
          </w:p>
        </w:tc>
        <w:tc>
          <w:tcPr>
            <w:tcW w:w="1606" w:type="dxa"/>
            <w:shd w:val="clear" w:color="auto" w:fill="auto"/>
            <w:vAlign w:val="center"/>
          </w:tcPr>
          <w:p w14:paraId="68B02D33" w14:textId="77777777" w:rsidR="00FD6EDE" w:rsidRPr="004749DA" w:rsidRDefault="00FD6EDE" w:rsidP="00C92ABA">
            <w:pPr>
              <w:spacing w:before="20" w:after="20" w:line="240" w:lineRule="auto"/>
              <w:jc w:val="center"/>
              <w:rPr>
                <w:sz w:val="18"/>
                <w:szCs w:val="18"/>
              </w:rPr>
            </w:pPr>
            <w:r w:rsidRPr="004749DA">
              <w:rPr>
                <w:sz w:val="18"/>
                <w:szCs w:val="18"/>
              </w:rPr>
              <w:t>com28</w:t>
            </w:r>
          </w:p>
        </w:tc>
        <w:tc>
          <w:tcPr>
            <w:tcW w:w="1215" w:type="dxa"/>
            <w:shd w:val="clear" w:color="auto" w:fill="auto"/>
            <w:vAlign w:val="center"/>
          </w:tcPr>
          <w:p w14:paraId="49C2FE07" w14:textId="77777777" w:rsidR="00FD6EDE" w:rsidRPr="004749DA" w:rsidRDefault="00FD6EDE" w:rsidP="00C92ABA">
            <w:pPr>
              <w:spacing w:before="20" w:after="20" w:line="240" w:lineRule="auto"/>
              <w:jc w:val="center"/>
              <w:rPr>
                <w:sz w:val="18"/>
                <w:szCs w:val="18"/>
              </w:rPr>
            </w:pPr>
          </w:p>
        </w:tc>
        <w:tc>
          <w:tcPr>
            <w:tcW w:w="1432" w:type="dxa"/>
            <w:shd w:val="clear" w:color="auto" w:fill="auto"/>
            <w:vAlign w:val="center"/>
          </w:tcPr>
          <w:p w14:paraId="58984016" w14:textId="77777777" w:rsidR="00FD6EDE" w:rsidRPr="004749DA" w:rsidRDefault="00FD6EDE" w:rsidP="00C92ABA">
            <w:pPr>
              <w:spacing w:before="20" w:after="20" w:line="240" w:lineRule="auto"/>
              <w:jc w:val="center"/>
              <w:rPr>
                <w:sz w:val="18"/>
                <w:szCs w:val="18"/>
              </w:rPr>
            </w:pPr>
          </w:p>
        </w:tc>
      </w:tr>
      <w:tr w:rsidR="00FD6EDE" w:rsidRPr="004749DA" w14:paraId="2E28F0DD" w14:textId="77777777" w:rsidTr="00FD6EDE">
        <w:tc>
          <w:tcPr>
            <w:tcW w:w="1924" w:type="dxa"/>
            <w:gridSpan w:val="2"/>
            <w:shd w:val="clear" w:color="auto" w:fill="auto"/>
          </w:tcPr>
          <w:p w14:paraId="0F888911" w14:textId="77777777" w:rsidR="00FD6EDE" w:rsidRPr="004749DA" w:rsidRDefault="00FD6EDE" w:rsidP="00C92ABA">
            <w:pPr>
              <w:spacing w:before="20" w:after="20" w:line="240" w:lineRule="auto"/>
              <w:rPr>
                <w:b/>
                <w:sz w:val="18"/>
                <w:szCs w:val="18"/>
              </w:rPr>
            </w:pPr>
            <w:r w:rsidRPr="004749DA">
              <w:rPr>
                <w:b/>
                <w:sz w:val="18"/>
                <w:szCs w:val="18"/>
              </w:rPr>
              <w:t>Incineration</w:t>
            </w:r>
          </w:p>
        </w:tc>
        <w:tc>
          <w:tcPr>
            <w:tcW w:w="1445" w:type="dxa"/>
            <w:shd w:val="clear" w:color="auto" w:fill="auto"/>
            <w:vAlign w:val="center"/>
          </w:tcPr>
          <w:p w14:paraId="03FF0ED9" w14:textId="77777777" w:rsidR="00FD6EDE" w:rsidRPr="004749DA" w:rsidRDefault="00FD6EDE" w:rsidP="00C92ABA">
            <w:pPr>
              <w:spacing w:before="20" w:after="20" w:line="240" w:lineRule="auto"/>
              <w:jc w:val="center"/>
              <w:rPr>
                <w:sz w:val="18"/>
                <w:szCs w:val="18"/>
              </w:rPr>
            </w:pPr>
          </w:p>
        </w:tc>
        <w:tc>
          <w:tcPr>
            <w:tcW w:w="1417" w:type="dxa"/>
            <w:shd w:val="clear" w:color="auto" w:fill="auto"/>
            <w:vAlign w:val="center"/>
          </w:tcPr>
          <w:p w14:paraId="6AE93AC0" w14:textId="77777777" w:rsidR="00FD6EDE" w:rsidRPr="004749DA" w:rsidRDefault="00FD6EDE" w:rsidP="00C92ABA">
            <w:pPr>
              <w:spacing w:before="20" w:after="20" w:line="240" w:lineRule="auto"/>
              <w:jc w:val="center"/>
              <w:rPr>
                <w:sz w:val="18"/>
                <w:szCs w:val="18"/>
              </w:rPr>
            </w:pPr>
          </w:p>
        </w:tc>
        <w:tc>
          <w:tcPr>
            <w:tcW w:w="1418" w:type="dxa"/>
            <w:shd w:val="clear" w:color="auto" w:fill="auto"/>
            <w:vAlign w:val="center"/>
          </w:tcPr>
          <w:p w14:paraId="107FC021" w14:textId="77777777" w:rsidR="00FD6EDE" w:rsidRPr="004749DA" w:rsidRDefault="00FD6EDE" w:rsidP="00C92ABA">
            <w:pPr>
              <w:spacing w:before="20" w:after="20" w:line="240" w:lineRule="auto"/>
              <w:jc w:val="center"/>
              <w:rPr>
                <w:sz w:val="18"/>
                <w:szCs w:val="18"/>
              </w:rPr>
            </w:pPr>
          </w:p>
        </w:tc>
        <w:tc>
          <w:tcPr>
            <w:tcW w:w="2547" w:type="dxa"/>
            <w:shd w:val="clear" w:color="auto" w:fill="auto"/>
            <w:vAlign w:val="center"/>
          </w:tcPr>
          <w:p w14:paraId="0FFA6684" w14:textId="77777777" w:rsidR="00FD6EDE" w:rsidRPr="004749DA" w:rsidRDefault="00FD6EDE" w:rsidP="00C92ABA">
            <w:pPr>
              <w:spacing w:before="20" w:after="20" w:line="240" w:lineRule="auto"/>
              <w:jc w:val="center"/>
              <w:rPr>
                <w:sz w:val="18"/>
                <w:szCs w:val="18"/>
              </w:rPr>
            </w:pPr>
          </w:p>
        </w:tc>
        <w:tc>
          <w:tcPr>
            <w:tcW w:w="1705" w:type="dxa"/>
            <w:shd w:val="clear" w:color="auto" w:fill="auto"/>
            <w:vAlign w:val="center"/>
          </w:tcPr>
          <w:p w14:paraId="143B9618" w14:textId="77777777" w:rsidR="00FD6EDE" w:rsidRPr="004749DA" w:rsidRDefault="00FD6EDE" w:rsidP="00C92ABA">
            <w:pPr>
              <w:spacing w:before="20" w:after="20" w:line="240" w:lineRule="auto"/>
              <w:jc w:val="center"/>
              <w:rPr>
                <w:sz w:val="18"/>
                <w:szCs w:val="18"/>
              </w:rPr>
            </w:pPr>
            <w:r w:rsidRPr="004749DA">
              <w:rPr>
                <w:sz w:val="18"/>
                <w:szCs w:val="18"/>
              </w:rPr>
              <w:t>com31 (DBO)</w:t>
            </w:r>
          </w:p>
        </w:tc>
        <w:tc>
          <w:tcPr>
            <w:tcW w:w="1606" w:type="dxa"/>
            <w:shd w:val="clear" w:color="auto" w:fill="auto"/>
            <w:vAlign w:val="center"/>
          </w:tcPr>
          <w:p w14:paraId="4CF9DCC7" w14:textId="77777777" w:rsidR="00FD6EDE" w:rsidRPr="004749DA" w:rsidRDefault="00FD6EDE" w:rsidP="00C92ABA">
            <w:pPr>
              <w:spacing w:before="20" w:after="20" w:line="240" w:lineRule="auto"/>
              <w:jc w:val="center"/>
              <w:rPr>
                <w:sz w:val="18"/>
                <w:szCs w:val="18"/>
              </w:rPr>
            </w:pPr>
            <w:r w:rsidRPr="004749DA">
              <w:rPr>
                <w:sz w:val="18"/>
                <w:szCs w:val="18"/>
              </w:rPr>
              <w:t>com32 (DBFO)</w:t>
            </w:r>
          </w:p>
        </w:tc>
        <w:tc>
          <w:tcPr>
            <w:tcW w:w="1215" w:type="dxa"/>
            <w:shd w:val="clear" w:color="auto" w:fill="auto"/>
            <w:vAlign w:val="center"/>
          </w:tcPr>
          <w:p w14:paraId="289791C4" w14:textId="77777777" w:rsidR="00FD6EDE" w:rsidRPr="004749DA" w:rsidRDefault="00FD6EDE" w:rsidP="00C92ABA">
            <w:pPr>
              <w:spacing w:before="20" w:after="20" w:line="240" w:lineRule="auto"/>
              <w:jc w:val="center"/>
              <w:rPr>
                <w:sz w:val="18"/>
                <w:szCs w:val="18"/>
              </w:rPr>
            </w:pPr>
          </w:p>
        </w:tc>
        <w:tc>
          <w:tcPr>
            <w:tcW w:w="1432" w:type="dxa"/>
            <w:shd w:val="clear" w:color="auto" w:fill="auto"/>
            <w:vAlign w:val="center"/>
          </w:tcPr>
          <w:p w14:paraId="59BFCD04" w14:textId="77777777" w:rsidR="00FD6EDE" w:rsidRPr="004749DA" w:rsidRDefault="00FD6EDE" w:rsidP="00C92ABA">
            <w:pPr>
              <w:spacing w:before="20" w:after="20" w:line="240" w:lineRule="auto"/>
              <w:jc w:val="center"/>
              <w:rPr>
                <w:sz w:val="18"/>
                <w:szCs w:val="18"/>
              </w:rPr>
            </w:pPr>
          </w:p>
        </w:tc>
      </w:tr>
      <w:tr w:rsidR="00FD6EDE" w:rsidRPr="004749DA" w14:paraId="25D54724" w14:textId="77777777" w:rsidTr="00FD6EDE">
        <w:tc>
          <w:tcPr>
            <w:tcW w:w="1924" w:type="dxa"/>
            <w:gridSpan w:val="2"/>
            <w:shd w:val="clear" w:color="auto" w:fill="auto"/>
          </w:tcPr>
          <w:p w14:paraId="73AD2307" w14:textId="77777777" w:rsidR="00FD6EDE" w:rsidRPr="004749DA" w:rsidRDefault="00FD6EDE" w:rsidP="00C92ABA">
            <w:pPr>
              <w:spacing w:before="20" w:after="20" w:line="240" w:lineRule="auto"/>
              <w:rPr>
                <w:b/>
                <w:sz w:val="18"/>
                <w:szCs w:val="18"/>
              </w:rPr>
            </w:pPr>
            <w:r w:rsidRPr="004749DA">
              <w:rPr>
                <w:b/>
                <w:sz w:val="18"/>
                <w:szCs w:val="18"/>
              </w:rPr>
              <w:t>Landfill</w:t>
            </w:r>
          </w:p>
        </w:tc>
        <w:tc>
          <w:tcPr>
            <w:tcW w:w="1445" w:type="dxa"/>
            <w:shd w:val="clear" w:color="auto" w:fill="auto"/>
            <w:vAlign w:val="center"/>
          </w:tcPr>
          <w:p w14:paraId="5425AE17" w14:textId="77777777" w:rsidR="00FD6EDE" w:rsidRPr="004749DA" w:rsidRDefault="00FD6EDE" w:rsidP="00C92ABA">
            <w:pPr>
              <w:spacing w:before="20" w:after="20" w:line="240" w:lineRule="auto"/>
              <w:jc w:val="center"/>
              <w:rPr>
                <w:sz w:val="18"/>
                <w:szCs w:val="18"/>
              </w:rPr>
            </w:pPr>
            <w:r w:rsidRPr="004749DA">
              <w:rPr>
                <w:sz w:val="18"/>
                <w:szCs w:val="18"/>
              </w:rPr>
              <w:t>com33</w:t>
            </w:r>
          </w:p>
        </w:tc>
        <w:tc>
          <w:tcPr>
            <w:tcW w:w="1417" w:type="dxa"/>
            <w:shd w:val="clear" w:color="auto" w:fill="auto"/>
            <w:vAlign w:val="center"/>
          </w:tcPr>
          <w:p w14:paraId="44948D95" w14:textId="77777777" w:rsidR="00FD6EDE" w:rsidRPr="004749DA" w:rsidRDefault="00FD6EDE" w:rsidP="00C92ABA">
            <w:pPr>
              <w:spacing w:before="20" w:after="20" w:line="240" w:lineRule="auto"/>
              <w:jc w:val="center"/>
              <w:rPr>
                <w:sz w:val="18"/>
                <w:szCs w:val="18"/>
              </w:rPr>
            </w:pPr>
          </w:p>
        </w:tc>
        <w:tc>
          <w:tcPr>
            <w:tcW w:w="1418" w:type="dxa"/>
            <w:shd w:val="clear" w:color="auto" w:fill="auto"/>
            <w:vAlign w:val="center"/>
          </w:tcPr>
          <w:p w14:paraId="1208762E" w14:textId="77777777" w:rsidR="00FD6EDE" w:rsidRPr="004749DA" w:rsidRDefault="00FD6EDE" w:rsidP="00C92ABA">
            <w:pPr>
              <w:spacing w:before="20" w:after="20" w:line="240" w:lineRule="auto"/>
              <w:jc w:val="center"/>
              <w:rPr>
                <w:sz w:val="18"/>
                <w:szCs w:val="18"/>
              </w:rPr>
            </w:pPr>
          </w:p>
        </w:tc>
        <w:tc>
          <w:tcPr>
            <w:tcW w:w="2547" w:type="dxa"/>
            <w:shd w:val="clear" w:color="auto" w:fill="auto"/>
            <w:vAlign w:val="center"/>
          </w:tcPr>
          <w:p w14:paraId="69AA8F83" w14:textId="3FC909D9" w:rsidR="00FD6EDE" w:rsidRPr="00AC38A0" w:rsidRDefault="00FD6EDE" w:rsidP="0010354E">
            <w:pPr>
              <w:spacing w:before="20" w:after="20" w:line="240" w:lineRule="auto"/>
              <w:jc w:val="center"/>
              <w:rPr>
                <w:rFonts w:ascii="Cambria" w:hAnsi="Cambria"/>
                <w:sz w:val="18"/>
                <w:szCs w:val="18"/>
              </w:rPr>
            </w:pPr>
            <w:r w:rsidRPr="004749DA">
              <w:rPr>
                <w:sz w:val="18"/>
                <w:szCs w:val="18"/>
              </w:rPr>
              <w:t>com34</w:t>
            </w:r>
            <w:r w:rsidR="00EC59B0" w:rsidRPr="004749DA">
              <w:rPr>
                <w:sz w:val="18"/>
                <w:szCs w:val="18"/>
              </w:rPr>
              <w:t xml:space="preserve"> (co-operative)</w:t>
            </w:r>
            <w:r w:rsidR="00AC38A0">
              <w:rPr>
                <w:rFonts w:ascii="Cambria" w:hAnsi="Cambria"/>
                <w:sz w:val="18"/>
                <w:szCs w:val="18"/>
              </w:rPr>
              <w:t>ᵇ</w:t>
            </w:r>
          </w:p>
        </w:tc>
        <w:tc>
          <w:tcPr>
            <w:tcW w:w="1705" w:type="dxa"/>
            <w:shd w:val="clear" w:color="auto" w:fill="auto"/>
            <w:vAlign w:val="center"/>
          </w:tcPr>
          <w:p w14:paraId="4F507566" w14:textId="77777777" w:rsidR="00FD6EDE" w:rsidRPr="004749DA" w:rsidRDefault="00FD6EDE" w:rsidP="00C92ABA">
            <w:pPr>
              <w:spacing w:before="20" w:after="20" w:line="240" w:lineRule="auto"/>
              <w:jc w:val="center"/>
              <w:rPr>
                <w:sz w:val="18"/>
                <w:szCs w:val="18"/>
              </w:rPr>
            </w:pPr>
            <w:r w:rsidRPr="004749DA">
              <w:rPr>
                <w:sz w:val="18"/>
                <w:szCs w:val="18"/>
              </w:rPr>
              <w:t>com35 (service)</w:t>
            </w:r>
          </w:p>
          <w:p w14:paraId="5CB4979B" w14:textId="77777777" w:rsidR="00FD6EDE" w:rsidRPr="004749DA" w:rsidRDefault="00FD6EDE" w:rsidP="00C92ABA">
            <w:pPr>
              <w:spacing w:before="20" w:after="20" w:line="240" w:lineRule="auto"/>
              <w:jc w:val="center"/>
              <w:rPr>
                <w:sz w:val="18"/>
                <w:szCs w:val="18"/>
              </w:rPr>
            </w:pPr>
            <w:r w:rsidRPr="004749DA">
              <w:rPr>
                <w:sz w:val="18"/>
                <w:szCs w:val="18"/>
              </w:rPr>
              <w:t>com36</w:t>
            </w:r>
            <w:r w:rsidR="00EC59B0" w:rsidRPr="004749DA">
              <w:rPr>
                <w:sz w:val="18"/>
                <w:szCs w:val="18"/>
              </w:rPr>
              <w:t xml:space="preserve"> </w:t>
            </w:r>
            <w:r w:rsidRPr="004749DA">
              <w:rPr>
                <w:sz w:val="18"/>
                <w:szCs w:val="18"/>
              </w:rPr>
              <w:t>(DBO)</w:t>
            </w:r>
          </w:p>
        </w:tc>
        <w:tc>
          <w:tcPr>
            <w:tcW w:w="1606" w:type="dxa"/>
            <w:shd w:val="clear" w:color="auto" w:fill="auto"/>
            <w:vAlign w:val="center"/>
          </w:tcPr>
          <w:p w14:paraId="1728EF13" w14:textId="77777777" w:rsidR="00FD6EDE" w:rsidRPr="004749DA" w:rsidRDefault="00FD6EDE" w:rsidP="00C92ABA">
            <w:pPr>
              <w:spacing w:before="20" w:after="20" w:line="240" w:lineRule="auto"/>
              <w:jc w:val="center"/>
              <w:rPr>
                <w:sz w:val="18"/>
                <w:szCs w:val="18"/>
              </w:rPr>
            </w:pPr>
            <w:r w:rsidRPr="004749DA">
              <w:rPr>
                <w:sz w:val="18"/>
                <w:szCs w:val="18"/>
              </w:rPr>
              <w:t>com37 (DBFO)</w:t>
            </w:r>
          </w:p>
        </w:tc>
        <w:tc>
          <w:tcPr>
            <w:tcW w:w="1215" w:type="dxa"/>
            <w:shd w:val="clear" w:color="auto" w:fill="auto"/>
            <w:vAlign w:val="center"/>
          </w:tcPr>
          <w:p w14:paraId="1868769C" w14:textId="77777777" w:rsidR="00FD6EDE" w:rsidRPr="004749DA" w:rsidRDefault="00FD6EDE" w:rsidP="00C92ABA">
            <w:pPr>
              <w:spacing w:before="20" w:after="20" w:line="240" w:lineRule="auto"/>
              <w:jc w:val="center"/>
              <w:rPr>
                <w:sz w:val="18"/>
                <w:szCs w:val="18"/>
              </w:rPr>
            </w:pPr>
          </w:p>
        </w:tc>
        <w:tc>
          <w:tcPr>
            <w:tcW w:w="1432" w:type="dxa"/>
            <w:shd w:val="clear" w:color="auto" w:fill="auto"/>
            <w:vAlign w:val="center"/>
          </w:tcPr>
          <w:p w14:paraId="7A9AF5D1" w14:textId="77777777" w:rsidR="00FD6EDE" w:rsidRPr="004749DA" w:rsidRDefault="00FD6EDE" w:rsidP="00C92ABA">
            <w:pPr>
              <w:spacing w:before="20" w:after="20" w:line="240" w:lineRule="auto"/>
              <w:jc w:val="center"/>
              <w:rPr>
                <w:sz w:val="18"/>
                <w:szCs w:val="18"/>
              </w:rPr>
            </w:pPr>
          </w:p>
        </w:tc>
      </w:tr>
      <w:tr w:rsidR="00FD6EDE" w:rsidRPr="004749DA" w14:paraId="166DD9CD" w14:textId="77777777" w:rsidTr="00FD6EDE">
        <w:tc>
          <w:tcPr>
            <w:tcW w:w="1924" w:type="dxa"/>
            <w:gridSpan w:val="2"/>
            <w:shd w:val="clear" w:color="auto" w:fill="auto"/>
          </w:tcPr>
          <w:p w14:paraId="0216FF6E" w14:textId="77777777" w:rsidR="00FD6EDE" w:rsidRPr="004749DA" w:rsidRDefault="00FD6EDE" w:rsidP="00C92ABA">
            <w:pPr>
              <w:spacing w:before="20" w:after="20" w:line="240" w:lineRule="auto"/>
              <w:rPr>
                <w:b/>
                <w:sz w:val="18"/>
                <w:szCs w:val="18"/>
              </w:rPr>
            </w:pPr>
            <w:r w:rsidRPr="004749DA">
              <w:rPr>
                <w:b/>
                <w:sz w:val="18"/>
                <w:szCs w:val="18"/>
              </w:rPr>
              <w:t>Integrated service</w:t>
            </w:r>
          </w:p>
        </w:tc>
        <w:tc>
          <w:tcPr>
            <w:tcW w:w="2862" w:type="dxa"/>
            <w:gridSpan w:val="2"/>
            <w:shd w:val="clear" w:color="auto" w:fill="auto"/>
            <w:vAlign w:val="center"/>
          </w:tcPr>
          <w:p w14:paraId="4751E026" w14:textId="77777777" w:rsidR="00FD6EDE" w:rsidRPr="004749DA" w:rsidRDefault="00FD6EDE" w:rsidP="00C92ABA">
            <w:pPr>
              <w:spacing w:before="20" w:after="20" w:line="240" w:lineRule="auto"/>
              <w:jc w:val="center"/>
              <w:rPr>
                <w:sz w:val="18"/>
                <w:szCs w:val="18"/>
              </w:rPr>
            </w:pPr>
            <w:r w:rsidRPr="004749DA">
              <w:rPr>
                <w:sz w:val="18"/>
                <w:szCs w:val="18"/>
              </w:rPr>
              <w:t>com38</w:t>
            </w:r>
          </w:p>
        </w:tc>
        <w:tc>
          <w:tcPr>
            <w:tcW w:w="1418" w:type="dxa"/>
            <w:shd w:val="clear" w:color="auto" w:fill="auto"/>
            <w:vAlign w:val="center"/>
          </w:tcPr>
          <w:p w14:paraId="2B10ECB2" w14:textId="77777777" w:rsidR="00FD6EDE" w:rsidRPr="004749DA" w:rsidRDefault="00FD6EDE" w:rsidP="00C92ABA">
            <w:pPr>
              <w:spacing w:before="20" w:after="20" w:line="240" w:lineRule="auto"/>
              <w:jc w:val="center"/>
              <w:rPr>
                <w:sz w:val="18"/>
                <w:szCs w:val="18"/>
              </w:rPr>
            </w:pPr>
            <w:r w:rsidRPr="004749DA">
              <w:rPr>
                <w:sz w:val="18"/>
                <w:szCs w:val="18"/>
              </w:rPr>
              <w:t>com40</w:t>
            </w:r>
          </w:p>
        </w:tc>
        <w:tc>
          <w:tcPr>
            <w:tcW w:w="2547" w:type="dxa"/>
            <w:shd w:val="clear" w:color="auto" w:fill="auto"/>
            <w:vAlign w:val="center"/>
          </w:tcPr>
          <w:p w14:paraId="43553FCE" w14:textId="77777777" w:rsidR="00FD6EDE" w:rsidRPr="004749DA" w:rsidRDefault="00FD6EDE" w:rsidP="00C92ABA">
            <w:pPr>
              <w:spacing w:before="20" w:after="20" w:line="240" w:lineRule="auto"/>
              <w:jc w:val="center"/>
              <w:rPr>
                <w:sz w:val="18"/>
                <w:szCs w:val="18"/>
              </w:rPr>
            </w:pPr>
          </w:p>
        </w:tc>
        <w:tc>
          <w:tcPr>
            <w:tcW w:w="1705" w:type="dxa"/>
            <w:shd w:val="clear" w:color="auto" w:fill="auto"/>
            <w:vAlign w:val="center"/>
          </w:tcPr>
          <w:p w14:paraId="387DA531" w14:textId="77777777" w:rsidR="00FD6EDE" w:rsidRPr="004749DA" w:rsidRDefault="00FD6EDE" w:rsidP="00C92ABA">
            <w:pPr>
              <w:spacing w:before="20" w:after="20" w:line="240" w:lineRule="auto"/>
              <w:jc w:val="center"/>
              <w:rPr>
                <w:sz w:val="18"/>
                <w:szCs w:val="18"/>
              </w:rPr>
            </w:pPr>
          </w:p>
        </w:tc>
        <w:tc>
          <w:tcPr>
            <w:tcW w:w="1606" w:type="dxa"/>
            <w:shd w:val="clear" w:color="auto" w:fill="auto"/>
            <w:vAlign w:val="center"/>
          </w:tcPr>
          <w:p w14:paraId="47371D18" w14:textId="77777777" w:rsidR="00FD6EDE" w:rsidRPr="004749DA" w:rsidRDefault="00FD6EDE" w:rsidP="00C92ABA">
            <w:pPr>
              <w:spacing w:before="20" w:after="20" w:line="240" w:lineRule="auto"/>
              <w:jc w:val="center"/>
              <w:rPr>
                <w:sz w:val="18"/>
                <w:szCs w:val="18"/>
              </w:rPr>
            </w:pPr>
            <w:r w:rsidRPr="004749DA">
              <w:rPr>
                <w:sz w:val="18"/>
                <w:szCs w:val="18"/>
              </w:rPr>
              <w:t>com39 (DBFO)</w:t>
            </w:r>
          </w:p>
        </w:tc>
        <w:tc>
          <w:tcPr>
            <w:tcW w:w="1215" w:type="dxa"/>
            <w:shd w:val="clear" w:color="auto" w:fill="auto"/>
            <w:vAlign w:val="center"/>
          </w:tcPr>
          <w:p w14:paraId="286408D2" w14:textId="77777777" w:rsidR="00FD6EDE" w:rsidRPr="004749DA" w:rsidRDefault="00FD6EDE" w:rsidP="00C92ABA">
            <w:pPr>
              <w:spacing w:before="20" w:after="20" w:line="240" w:lineRule="auto"/>
              <w:jc w:val="center"/>
              <w:rPr>
                <w:sz w:val="18"/>
                <w:szCs w:val="18"/>
              </w:rPr>
            </w:pPr>
          </w:p>
        </w:tc>
        <w:tc>
          <w:tcPr>
            <w:tcW w:w="1432" w:type="dxa"/>
            <w:shd w:val="clear" w:color="auto" w:fill="auto"/>
            <w:vAlign w:val="center"/>
          </w:tcPr>
          <w:p w14:paraId="20B337BC" w14:textId="77777777" w:rsidR="00FD6EDE" w:rsidRPr="004749DA" w:rsidRDefault="00FD6EDE" w:rsidP="00C92ABA">
            <w:pPr>
              <w:spacing w:before="20" w:after="20" w:line="240" w:lineRule="auto"/>
              <w:jc w:val="center"/>
              <w:rPr>
                <w:sz w:val="18"/>
                <w:szCs w:val="18"/>
              </w:rPr>
            </w:pPr>
          </w:p>
        </w:tc>
      </w:tr>
      <w:tr w:rsidR="00FD6EDE" w:rsidRPr="004749DA" w14:paraId="1A80552E" w14:textId="77777777" w:rsidTr="00FD6EDE">
        <w:tc>
          <w:tcPr>
            <w:tcW w:w="1924" w:type="dxa"/>
            <w:gridSpan w:val="2"/>
            <w:shd w:val="clear" w:color="auto" w:fill="auto"/>
          </w:tcPr>
          <w:p w14:paraId="0F495149" w14:textId="77777777" w:rsidR="00FD6EDE" w:rsidRPr="004749DA" w:rsidRDefault="00FD6EDE" w:rsidP="00C92ABA">
            <w:pPr>
              <w:spacing w:before="20" w:after="20" w:line="240" w:lineRule="auto"/>
              <w:rPr>
                <w:b/>
                <w:sz w:val="18"/>
                <w:szCs w:val="18"/>
              </w:rPr>
            </w:pPr>
            <w:r w:rsidRPr="004749DA">
              <w:rPr>
                <w:b/>
                <w:sz w:val="18"/>
                <w:szCs w:val="18"/>
              </w:rPr>
              <w:t>Integrated resource recovery</w:t>
            </w:r>
          </w:p>
        </w:tc>
        <w:tc>
          <w:tcPr>
            <w:tcW w:w="1445" w:type="dxa"/>
            <w:shd w:val="clear" w:color="auto" w:fill="auto"/>
            <w:vAlign w:val="center"/>
          </w:tcPr>
          <w:p w14:paraId="0AC01FC2" w14:textId="77777777" w:rsidR="00FD6EDE" w:rsidRPr="004749DA" w:rsidRDefault="00FD6EDE" w:rsidP="00C92ABA">
            <w:pPr>
              <w:spacing w:before="20" w:after="20" w:line="240" w:lineRule="auto"/>
              <w:jc w:val="center"/>
              <w:rPr>
                <w:sz w:val="18"/>
                <w:szCs w:val="18"/>
              </w:rPr>
            </w:pPr>
            <w:r w:rsidRPr="004749DA">
              <w:rPr>
                <w:sz w:val="18"/>
                <w:szCs w:val="18"/>
              </w:rPr>
              <w:t>com41</w:t>
            </w:r>
          </w:p>
        </w:tc>
        <w:tc>
          <w:tcPr>
            <w:tcW w:w="1417" w:type="dxa"/>
            <w:shd w:val="clear" w:color="auto" w:fill="auto"/>
            <w:vAlign w:val="center"/>
          </w:tcPr>
          <w:p w14:paraId="078F1ED6" w14:textId="77777777" w:rsidR="00FD6EDE" w:rsidRPr="004749DA" w:rsidRDefault="00FD6EDE" w:rsidP="00C92ABA">
            <w:pPr>
              <w:spacing w:before="20" w:after="20" w:line="240" w:lineRule="auto"/>
              <w:jc w:val="center"/>
              <w:rPr>
                <w:sz w:val="18"/>
                <w:szCs w:val="18"/>
              </w:rPr>
            </w:pPr>
          </w:p>
        </w:tc>
        <w:tc>
          <w:tcPr>
            <w:tcW w:w="1418" w:type="dxa"/>
            <w:shd w:val="clear" w:color="auto" w:fill="auto"/>
            <w:vAlign w:val="center"/>
          </w:tcPr>
          <w:p w14:paraId="189EA48D" w14:textId="77777777" w:rsidR="00FD6EDE" w:rsidRPr="004749DA" w:rsidRDefault="00FD6EDE" w:rsidP="00C92ABA">
            <w:pPr>
              <w:spacing w:before="20" w:after="20" w:line="240" w:lineRule="auto"/>
              <w:jc w:val="center"/>
              <w:rPr>
                <w:sz w:val="18"/>
                <w:szCs w:val="18"/>
              </w:rPr>
            </w:pPr>
          </w:p>
        </w:tc>
        <w:tc>
          <w:tcPr>
            <w:tcW w:w="2547" w:type="dxa"/>
            <w:shd w:val="clear" w:color="auto" w:fill="auto"/>
            <w:vAlign w:val="center"/>
          </w:tcPr>
          <w:p w14:paraId="191B8087" w14:textId="77777777" w:rsidR="00FD6EDE" w:rsidRPr="004749DA" w:rsidRDefault="00FD6EDE" w:rsidP="00C92ABA">
            <w:pPr>
              <w:spacing w:before="20" w:after="20" w:line="240" w:lineRule="auto"/>
              <w:jc w:val="center"/>
              <w:rPr>
                <w:sz w:val="18"/>
                <w:szCs w:val="18"/>
              </w:rPr>
            </w:pPr>
          </w:p>
        </w:tc>
        <w:tc>
          <w:tcPr>
            <w:tcW w:w="3311" w:type="dxa"/>
            <w:gridSpan w:val="2"/>
            <w:shd w:val="clear" w:color="auto" w:fill="auto"/>
            <w:vAlign w:val="center"/>
          </w:tcPr>
          <w:p w14:paraId="4F1E8393" w14:textId="77777777" w:rsidR="00FD6EDE" w:rsidRPr="004749DA" w:rsidRDefault="00FD6EDE" w:rsidP="00C92ABA">
            <w:pPr>
              <w:spacing w:before="20" w:after="20" w:line="240" w:lineRule="auto"/>
              <w:jc w:val="center"/>
              <w:rPr>
                <w:sz w:val="18"/>
                <w:szCs w:val="18"/>
              </w:rPr>
            </w:pPr>
            <w:r w:rsidRPr="004749DA">
              <w:rPr>
                <w:sz w:val="18"/>
                <w:szCs w:val="18"/>
              </w:rPr>
              <w:t>com42</w:t>
            </w:r>
          </w:p>
        </w:tc>
        <w:tc>
          <w:tcPr>
            <w:tcW w:w="1215" w:type="dxa"/>
            <w:shd w:val="clear" w:color="auto" w:fill="auto"/>
            <w:vAlign w:val="center"/>
          </w:tcPr>
          <w:p w14:paraId="60AA71A5" w14:textId="77777777" w:rsidR="00FD6EDE" w:rsidRPr="004749DA" w:rsidRDefault="00FD6EDE" w:rsidP="00C92ABA">
            <w:pPr>
              <w:spacing w:before="20" w:after="20" w:line="240" w:lineRule="auto"/>
              <w:jc w:val="center"/>
              <w:rPr>
                <w:sz w:val="18"/>
                <w:szCs w:val="18"/>
              </w:rPr>
            </w:pPr>
          </w:p>
        </w:tc>
        <w:tc>
          <w:tcPr>
            <w:tcW w:w="1432" w:type="dxa"/>
            <w:shd w:val="clear" w:color="auto" w:fill="auto"/>
            <w:vAlign w:val="center"/>
          </w:tcPr>
          <w:p w14:paraId="05D6BF94" w14:textId="77777777" w:rsidR="00FD6EDE" w:rsidRPr="004749DA" w:rsidRDefault="00FD6EDE" w:rsidP="00C92ABA">
            <w:pPr>
              <w:spacing w:before="20" w:after="20" w:line="240" w:lineRule="auto"/>
              <w:jc w:val="center"/>
              <w:rPr>
                <w:sz w:val="18"/>
                <w:szCs w:val="18"/>
              </w:rPr>
            </w:pPr>
          </w:p>
        </w:tc>
      </w:tr>
    </w:tbl>
    <w:p w14:paraId="485072F8" w14:textId="43361492" w:rsidR="00B1287C" w:rsidRPr="0010354E" w:rsidRDefault="007B639C" w:rsidP="0052483A">
      <w:pPr>
        <w:spacing w:before="120" w:after="120" w:line="240" w:lineRule="auto"/>
        <w:rPr>
          <w:sz w:val="18"/>
          <w:szCs w:val="18"/>
        </w:rPr>
      </w:pPr>
      <w:r w:rsidRPr="0010354E">
        <w:rPr>
          <w:sz w:val="18"/>
          <w:szCs w:val="18"/>
        </w:rPr>
        <w:t xml:space="preserve">Notes: </w:t>
      </w:r>
      <w:r w:rsidR="001D5640" w:rsidRPr="0010354E">
        <w:rPr>
          <w:sz w:val="18"/>
          <w:szCs w:val="18"/>
        </w:rPr>
        <w:t xml:space="preserve">The table simplifies the 200+ possible operator models into 42 </w:t>
      </w:r>
      <w:r w:rsidR="001D5640" w:rsidRPr="0010354E">
        <w:rPr>
          <w:i/>
          <w:sz w:val="18"/>
          <w:szCs w:val="18"/>
        </w:rPr>
        <w:t>common operator models (coms)</w:t>
      </w:r>
      <w:r w:rsidR="001D5640" w:rsidRPr="0010354E">
        <w:rPr>
          <w:sz w:val="18"/>
          <w:szCs w:val="18"/>
        </w:rPr>
        <w:t xml:space="preserve"> which are relatively widespread. </w:t>
      </w:r>
      <w:r w:rsidR="008A0EAD" w:rsidRPr="0010354E">
        <w:rPr>
          <w:sz w:val="18"/>
          <w:szCs w:val="18"/>
        </w:rPr>
        <w:t xml:space="preserve">Each </w:t>
      </w:r>
      <w:r w:rsidR="008A0EAD" w:rsidRPr="0010354E">
        <w:rPr>
          <w:i/>
          <w:sz w:val="18"/>
          <w:szCs w:val="18"/>
        </w:rPr>
        <w:t>com</w:t>
      </w:r>
      <w:r w:rsidR="008A0EAD" w:rsidRPr="0010354E">
        <w:rPr>
          <w:sz w:val="18"/>
          <w:szCs w:val="18"/>
        </w:rPr>
        <w:t xml:space="preserve"> covers one</w:t>
      </w:r>
      <w:r w:rsidRPr="0010354E">
        <w:rPr>
          <w:sz w:val="18"/>
          <w:szCs w:val="18"/>
        </w:rPr>
        <w:t xml:space="preserve"> ‘</w:t>
      </w:r>
      <w:r w:rsidR="008A0EAD" w:rsidRPr="0010354E">
        <w:rPr>
          <w:sz w:val="18"/>
          <w:szCs w:val="18"/>
        </w:rPr>
        <w:t>unit operation</w:t>
      </w:r>
      <w:r w:rsidRPr="0010354E">
        <w:rPr>
          <w:sz w:val="18"/>
          <w:szCs w:val="18"/>
        </w:rPr>
        <w:t xml:space="preserve">’ </w:t>
      </w:r>
      <w:r w:rsidR="008A0EAD" w:rsidRPr="0010354E">
        <w:rPr>
          <w:sz w:val="18"/>
          <w:szCs w:val="18"/>
        </w:rPr>
        <w:t>or</w:t>
      </w:r>
      <w:r w:rsidRPr="0010354E">
        <w:rPr>
          <w:sz w:val="18"/>
          <w:szCs w:val="18"/>
        </w:rPr>
        <w:t xml:space="preserve"> </w:t>
      </w:r>
      <w:r w:rsidR="00FE3255" w:rsidRPr="0010354E">
        <w:rPr>
          <w:sz w:val="18"/>
          <w:szCs w:val="18"/>
        </w:rPr>
        <w:t>physical element</w:t>
      </w:r>
      <w:r w:rsidR="0052483A" w:rsidRPr="0010354E">
        <w:rPr>
          <w:sz w:val="18"/>
          <w:szCs w:val="18"/>
        </w:rPr>
        <w:t xml:space="preserve"> of MSWM</w:t>
      </w:r>
      <w:r w:rsidR="008A0EAD" w:rsidRPr="0010354E">
        <w:rPr>
          <w:sz w:val="18"/>
          <w:szCs w:val="18"/>
        </w:rPr>
        <w:t xml:space="preserve">, or </w:t>
      </w:r>
      <w:r w:rsidRPr="0010354E">
        <w:rPr>
          <w:sz w:val="18"/>
          <w:szCs w:val="18"/>
        </w:rPr>
        <w:t>integrate</w:t>
      </w:r>
      <w:r w:rsidR="008A0EAD" w:rsidRPr="0010354E">
        <w:rPr>
          <w:sz w:val="18"/>
          <w:szCs w:val="18"/>
        </w:rPr>
        <w:t>s</w:t>
      </w:r>
      <w:r w:rsidRPr="0010354E">
        <w:rPr>
          <w:sz w:val="18"/>
          <w:szCs w:val="18"/>
        </w:rPr>
        <w:t xml:space="preserve"> part or all of the overall </w:t>
      </w:r>
      <w:r w:rsidR="0052483A" w:rsidRPr="0010354E">
        <w:rPr>
          <w:sz w:val="18"/>
          <w:szCs w:val="18"/>
        </w:rPr>
        <w:t xml:space="preserve">MSWM </w:t>
      </w:r>
      <w:r w:rsidRPr="0010354E">
        <w:rPr>
          <w:sz w:val="18"/>
          <w:szCs w:val="18"/>
        </w:rPr>
        <w:t>service</w:t>
      </w:r>
      <w:r w:rsidR="008A0EAD" w:rsidRPr="0010354E">
        <w:rPr>
          <w:sz w:val="18"/>
          <w:szCs w:val="18"/>
        </w:rPr>
        <w:t>, as shown in the rows of the table</w:t>
      </w:r>
      <w:r w:rsidRPr="0010354E">
        <w:rPr>
          <w:sz w:val="18"/>
          <w:szCs w:val="18"/>
        </w:rPr>
        <w:t xml:space="preserve">. </w:t>
      </w:r>
      <w:r w:rsidR="001D5640" w:rsidRPr="0010354E">
        <w:rPr>
          <w:sz w:val="18"/>
          <w:szCs w:val="18"/>
        </w:rPr>
        <w:t xml:space="preserve">The columns broadly </w:t>
      </w:r>
      <w:r w:rsidR="008A0EAD" w:rsidRPr="0010354E">
        <w:rPr>
          <w:sz w:val="18"/>
          <w:szCs w:val="18"/>
        </w:rPr>
        <w:t>classify</w:t>
      </w:r>
      <w:r w:rsidR="001D5640" w:rsidRPr="0010354E">
        <w:rPr>
          <w:sz w:val="18"/>
          <w:szCs w:val="18"/>
        </w:rPr>
        <w:t xml:space="preserve"> the options </w:t>
      </w:r>
      <w:r w:rsidR="0052483A" w:rsidRPr="0010354E">
        <w:rPr>
          <w:sz w:val="18"/>
          <w:szCs w:val="18"/>
        </w:rPr>
        <w:t xml:space="preserve">for who performs the ‘operator’ function (i.e. who actually delivers the service), as </w:t>
      </w:r>
      <w:r w:rsidR="008A0EAD" w:rsidRPr="0010354E">
        <w:rPr>
          <w:sz w:val="18"/>
          <w:szCs w:val="18"/>
        </w:rPr>
        <w:t>shown schematically in Figure 3;</w:t>
      </w:r>
      <w:r w:rsidR="001D5640" w:rsidRPr="0010354E">
        <w:rPr>
          <w:sz w:val="18"/>
          <w:szCs w:val="18"/>
        </w:rPr>
        <w:t xml:space="preserve"> a column for formal public-private joint ventures</w:t>
      </w:r>
      <w:r w:rsidR="008A0EAD" w:rsidRPr="0010354E">
        <w:rPr>
          <w:sz w:val="18"/>
          <w:szCs w:val="18"/>
        </w:rPr>
        <w:t xml:space="preserve"> has been included;</w:t>
      </w:r>
      <w:r w:rsidR="001D5640" w:rsidRPr="0010354E">
        <w:rPr>
          <w:sz w:val="18"/>
          <w:szCs w:val="18"/>
        </w:rPr>
        <w:t xml:space="preserve"> and all the micro-service provision options </w:t>
      </w:r>
      <w:r w:rsidR="008A0EAD" w:rsidRPr="0010354E">
        <w:rPr>
          <w:sz w:val="18"/>
          <w:szCs w:val="18"/>
        </w:rPr>
        <w:t>have been</w:t>
      </w:r>
      <w:r w:rsidR="001D5640" w:rsidRPr="0010354E">
        <w:rPr>
          <w:sz w:val="18"/>
          <w:szCs w:val="18"/>
        </w:rPr>
        <w:t xml:space="preserve"> combined into one column (with each option being elaborated</w:t>
      </w:r>
      <w:r w:rsidR="008A0EAD" w:rsidRPr="0010354E">
        <w:rPr>
          <w:sz w:val="18"/>
          <w:szCs w:val="18"/>
        </w:rPr>
        <w:t xml:space="preserve"> specifically</w:t>
      </w:r>
      <w:r w:rsidR="001D5640" w:rsidRPr="0010354E">
        <w:rPr>
          <w:sz w:val="18"/>
          <w:szCs w:val="18"/>
        </w:rPr>
        <w:t>).  For formal PPP, columns are shown for four different contracting mechanisms. The ‘contracted’ column denotes a management contract, unless a service contract or a design-build oper</w:t>
      </w:r>
      <w:r w:rsidR="008A0EAD" w:rsidRPr="0010354E">
        <w:rPr>
          <w:sz w:val="18"/>
          <w:szCs w:val="18"/>
        </w:rPr>
        <w:t>ate (DBO) contract is specified</w:t>
      </w:r>
      <w:r w:rsidR="001D5640" w:rsidRPr="0010354E">
        <w:rPr>
          <w:sz w:val="18"/>
          <w:szCs w:val="18"/>
        </w:rPr>
        <w:t>.</w:t>
      </w:r>
      <w:r w:rsidR="00DD73A6" w:rsidRPr="0010354E">
        <w:rPr>
          <w:sz w:val="18"/>
          <w:szCs w:val="18"/>
        </w:rPr>
        <w:t xml:space="preserve"> The concept of the </w:t>
      </w:r>
      <w:r w:rsidR="00DD73A6" w:rsidRPr="0010354E">
        <w:rPr>
          <w:i/>
          <w:sz w:val="18"/>
          <w:szCs w:val="18"/>
        </w:rPr>
        <w:t xml:space="preserve">coms </w:t>
      </w:r>
      <w:r w:rsidR="00DD73A6" w:rsidRPr="0010354E">
        <w:rPr>
          <w:sz w:val="18"/>
          <w:szCs w:val="18"/>
        </w:rPr>
        <w:t xml:space="preserve">was conceived by Andrew Whiteman, and details of each com as developed by the GIZ project team are provided in </w:t>
      </w:r>
      <w:r w:rsidR="004D4E08" w:rsidRPr="0010354E">
        <w:rPr>
          <w:sz w:val="18"/>
          <w:szCs w:val="18"/>
        </w:rPr>
        <w:t>Soós</w:t>
      </w:r>
      <w:r w:rsidR="00DD73A6" w:rsidRPr="0010354E">
        <w:rPr>
          <w:sz w:val="18"/>
          <w:szCs w:val="18"/>
        </w:rPr>
        <w:t xml:space="preserve"> et al. (2013a). This table © David C Wilson.</w:t>
      </w:r>
    </w:p>
    <w:p w14:paraId="313FF666" w14:textId="735B786D" w:rsidR="00AC38A0" w:rsidRPr="0010354E" w:rsidRDefault="0010354E" w:rsidP="0010354E">
      <w:pPr>
        <w:spacing w:before="120" w:after="0" w:line="240" w:lineRule="auto"/>
        <w:rPr>
          <w:sz w:val="18"/>
          <w:szCs w:val="18"/>
        </w:rPr>
      </w:pPr>
      <w:r w:rsidRPr="0010354E">
        <w:rPr>
          <w:rFonts w:ascii="Cambria" w:hAnsi="Cambria"/>
          <w:sz w:val="18"/>
          <w:szCs w:val="18"/>
        </w:rPr>
        <w:t xml:space="preserve">ᵃ </w:t>
      </w:r>
      <w:proofErr w:type="gramStart"/>
      <w:r w:rsidR="00AC38A0" w:rsidRPr="0010354E">
        <w:rPr>
          <w:sz w:val="18"/>
          <w:szCs w:val="18"/>
        </w:rPr>
        <w:t>This</w:t>
      </w:r>
      <w:proofErr w:type="gramEnd"/>
      <w:r w:rsidR="00AC38A0" w:rsidRPr="0010354E">
        <w:rPr>
          <w:sz w:val="18"/>
          <w:szCs w:val="18"/>
        </w:rPr>
        <w:t xml:space="preserve"> row covers the </w:t>
      </w:r>
      <w:r w:rsidR="00AC38A0" w:rsidRPr="0010354E">
        <w:rPr>
          <w:i/>
          <w:sz w:val="18"/>
          <w:szCs w:val="18"/>
        </w:rPr>
        <w:t>coms</w:t>
      </w:r>
      <w:r w:rsidR="00AC38A0" w:rsidRPr="0010354E">
        <w:rPr>
          <w:sz w:val="18"/>
          <w:szCs w:val="18"/>
        </w:rPr>
        <w:t xml:space="preserve"> for administering an extended producer responsibility (EPR) system.</w:t>
      </w:r>
    </w:p>
    <w:p w14:paraId="0CBFFCEF" w14:textId="6FADDCA9" w:rsidR="00AC38A0" w:rsidRPr="004749DA" w:rsidRDefault="00AC38A0" w:rsidP="0010354E">
      <w:pPr>
        <w:spacing w:after="0" w:line="240" w:lineRule="auto"/>
        <w:rPr>
          <w:sz w:val="18"/>
          <w:szCs w:val="18"/>
        </w:rPr>
      </w:pPr>
      <w:r w:rsidRPr="0010354E">
        <w:rPr>
          <w:rFonts w:ascii="Cambria" w:hAnsi="Cambria"/>
          <w:sz w:val="18"/>
          <w:szCs w:val="18"/>
        </w:rPr>
        <w:t>ᵇ</w:t>
      </w:r>
      <w:r w:rsidRPr="0010354E">
        <w:rPr>
          <w:sz w:val="18"/>
          <w:szCs w:val="18"/>
        </w:rPr>
        <w:t xml:space="preserve"> </w:t>
      </w:r>
      <w:proofErr w:type="gramStart"/>
      <w:r w:rsidR="0010354E" w:rsidRPr="0010354E">
        <w:rPr>
          <w:sz w:val="18"/>
          <w:szCs w:val="18"/>
        </w:rPr>
        <w:t>This</w:t>
      </w:r>
      <w:proofErr w:type="gramEnd"/>
      <w:r w:rsidR="0010354E" w:rsidRPr="0010354E">
        <w:rPr>
          <w:sz w:val="18"/>
          <w:szCs w:val="18"/>
        </w:rPr>
        <w:t xml:space="preserve"> </w:t>
      </w:r>
      <w:r w:rsidR="0010354E" w:rsidRPr="0010354E">
        <w:rPr>
          <w:i/>
          <w:sz w:val="18"/>
          <w:szCs w:val="18"/>
        </w:rPr>
        <w:t>com</w:t>
      </w:r>
      <w:r w:rsidR="0010354E" w:rsidRPr="0010354E">
        <w:rPr>
          <w:sz w:val="18"/>
          <w:szCs w:val="18"/>
        </w:rPr>
        <w:t xml:space="preserve"> i</w:t>
      </w:r>
      <w:r w:rsidRPr="0010354E">
        <w:rPr>
          <w:sz w:val="18"/>
          <w:szCs w:val="18"/>
        </w:rPr>
        <w:t>ndicates a PPP with a co-operative of waste pickers on a landfill site to sort wastes for recycling prior to final disposal.</w:t>
      </w:r>
    </w:p>
    <w:p w14:paraId="515762D8" w14:textId="6B6CEE7C" w:rsidR="00D7607B" w:rsidRPr="004749DA" w:rsidRDefault="009A04ED" w:rsidP="009A04ED">
      <w:pPr>
        <w:spacing w:before="60" w:after="60"/>
        <w:rPr>
          <w:rFonts w:eastAsia="Times New Roman" w:cs="Calibri"/>
          <w:b/>
          <w:bCs/>
          <w:sz w:val="17"/>
          <w:szCs w:val="17"/>
          <w:highlight w:val="yellow"/>
          <w:lang w:eastAsia="en-GB"/>
        </w:rPr>
        <w:sectPr w:rsidR="00D7607B" w:rsidRPr="004749DA" w:rsidSect="00600677">
          <w:pgSz w:w="16838" w:h="11906" w:orient="landscape" w:code="9"/>
          <w:pgMar w:top="1134" w:right="1134" w:bottom="1134" w:left="1134" w:header="454" w:footer="454" w:gutter="0"/>
          <w:cols w:space="708"/>
          <w:docGrid w:linePitch="360"/>
        </w:sectPr>
      </w:pPr>
      <w:proofErr w:type="gramStart"/>
      <w:r w:rsidRPr="004749DA">
        <w:rPr>
          <w:sz w:val="17"/>
          <w:szCs w:val="17"/>
        </w:rPr>
        <w:t>CBO -</w:t>
      </w:r>
      <w:r w:rsidR="0010354E">
        <w:rPr>
          <w:sz w:val="17"/>
          <w:szCs w:val="17"/>
        </w:rPr>
        <w:t xml:space="preserve"> Community-based organisation.</w:t>
      </w:r>
      <w:proofErr w:type="gramEnd"/>
      <w:r w:rsidR="0010354E">
        <w:rPr>
          <w:sz w:val="17"/>
          <w:szCs w:val="17"/>
        </w:rPr>
        <w:t xml:space="preserve"> </w:t>
      </w:r>
      <w:proofErr w:type="gramStart"/>
      <w:r w:rsidR="0010354E" w:rsidRPr="0010354E">
        <w:rPr>
          <w:i/>
          <w:sz w:val="17"/>
          <w:szCs w:val="17"/>
        </w:rPr>
        <w:t>c</w:t>
      </w:r>
      <w:r w:rsidRPr="0010354E">
        <w:rPr>
          <w:i/>
          <w:sz w:val="17"/>
          <w:szCs w:val="17"/>
        </w:rPr>
        <w:t>om</w:t>
      </w:r>
      <w:proofErr w:type="gramEnd"/>
      <w:r w:rsidRPr="0010354E">
        <w:rPr>
          <w:i/>
          <w:sz w:val="17"/>
          <w:szCs w:val="17"/>
        </w:rPr>
        <w:t xml:space="preserve"> </w:t>
      </w:r>
      <w:r w:rsidRPr="004749DA">
        <w:rPr>
          <w:sz w:val="17"/>
          <w:szCs w:val="17"/>
        </w:rPr>
        <w:t xml:space="preserve">- common operator model. DBFO - Design, Build, Finance, Operate. DBO - Design, Build, Operate. EPR - extended producer responsibility. </w:t>
      </w:r>
      <w:proofErr w:type="gramStart"/>
      <w:r w:rsidRPr="004749DA">
        <w:rPr>
          <w:sz w:val="17"/>
          <w:szCs w:val="17"/>
        </w:rPr>
        <w:t>MSP- Micro-service provider.</w:t>
      </w:r>
      <w:proofErr w:type="gramEnd"/>
      <w:r w:rsidRPr="004749DA">
        <w:rPr>
          <w:sz w:val="17"/>
          <w:szCs w:val="17"/>
        </w:rPr>
        <w:t xml:space="preserve">  </w:t>
      </w:r>
      <w:proofErr w:type="gramStart"/>
      <w:r w:rsidRPr="004749DA">
        <w:rPr>
          <w:sz w:val="17"/>
          <w:szCs w:val="17"/>
        </w:rPr>
        <w:t>NGO - Non-</w:t>
      </w:r>
      <w:r w:rsidR="004749DA" w:rsidRPr="004749DA">
        <w:rPr>
          <w:sz w:val="17"/>
          <w:szCs w:val="17"/>
        </w:rPr>
        <w:t>governmental</w:t>
      </w:r>
      <w:r w:rsidRPr="004749DA">
        <w:rPr>
          <w:sz w:val="17"/>
          <w:szCs w:val="17"/>
        </w:rPr>
        <w:t xml:space="preserve"> organisation.</w:t>
      </w:r>
      <w:proofErr w:type="gramEnd"/>
      <w:r w:rsidRPr="004749DA">
        <w:rPr>
          <w:sz w:val="17"/>
          <w:szCs w:val="17"/>
        </w:rPr>
        <w:t xml:space="preserve"> </w:t>
      </w:r>
      <w:proofErr w:type="gramStart"/>
      <w:r w:rsidRPr="004749DA">
        <w:rPr>
          <w:sz w:val="17"/>
          <w:szCs w:val="17"/>
        </w:rPr>
        <w:t xml:space="preserve">PPP - Public-private </w:t>
      </w:r>
      <w:r w:rsidR="00B2594D">
        <w:rPr>
          <w:sz w:val="17"/>
          <w:szCs w:val="17"/>
        </w:rPr>
        <w:t>partnership</w:t>
      </w:r>
      <w:r w:rsidRPr="004749DA">
        <w:rPr>
          <w:sz w:val="17"/>
          <w:szCs w:val="17"/>
        </w:rPr>
        <w:t>.</w:t>
      </w:r>
      <w:proofErr w:type="gramEnd"/>
      <w:r w:rsidRPr="004749DA">
        <w:rPr>
          <w:sz w:val="17"/>
          <w:szCs w:val="17"/>
        </w:rPr>
        <w:t xml:space="preserve"> </w:t>
      </w:r>
    </w:p>
    <w:p w14:paraId="3ED4A49C" w14:textId="6006CEE0" w:rsidR="00F66E26" w:rsidRPr="004749DA" w:rsidRDefault="005C36EB" w:rsidP="00600677">
      <w:pPr>
        <w:spacing w:before="120" w:after="120" w:line="288" w:lineRule="auto"/>
        <w:rPr>
          <w:iCs/>
        </w:rPr>
      </w:pPr>
      <w:r w:rsidRPr="004749DA">
        <w:rPr>
          <w:iCs/>
        </w:rPr>
        <w:lastRenderedPageBreak/>
        <w:t>Among the 28 detailed case-studies, t</w:t>
      </w:r>
      <w:r w:rsidR="00821280" w:rsidRPr="004749DA">
        <w:rPr>
          <w:iCs/>
        </w:rPr>
        <w:t>he dominant service provider wa</w:t>
      </w:r>
      <w:r w:rsidR="00DB1E3F" w:rsidRPr="004749DA">
        <w:rPr>
          <w:iCs/>
        </w:rPr>
        <w:t xml:space="preserve">s divided into three almost equal groups, either mainly public or mainly private through </w:t>
      </w:r>
      <w:r w:rsidRPr="004749DA">
        <w:rPr>
          <w:iCs/>
        </w:rPr>
        <w:t>PPP</w:t>
      </w:r>
      <w:r w:rsidR="00DB1E3F" w:rsidRPr="004749DA">
        <w:rPr>
          <w:iCs/>
        </w:rPr>
        <w:t xml:space="preserve"> or </w:t>
      </w:r>
      <w:r w:rsidR="009A04ED" w:rsidRPr="004749DA">
        <w:rPr>
          <w:iCs/>
        </w:rPr>
        <w:t xml:space="preserve">a </w:t>
      </w:r>
      <w:r w:rsidR="00DB1E3F" w:rsidRPr="004749DA">
        <w:rPr>
          <w:iCs/>
        </w:rPr>
        <w:t xml:space="preserve">relatively balanced mix of the two. </w:t>
      </w:r>
      <w:r w:rsidR="009A04ED" w:rsidRPr="004749DA">
        <w:rPr>
          <w:iCs/>
        </w:rPr>
        <w:t>S</w:t>
      </w:r>
      <w:r w:rsidR="00DB1E3F" w:rsidRPr="004749DA">
        <w:rPr>
          <w:iCs/>
        </w:rPr>
        <w:t xml:space="preserve">ome services </w:t>
      </w:r>
      <w:r w:rsidR="00821280" w:rsidRPr="004749DA">
        <w:rPr>
          <w:iCs/>
        </w:rPr>
        <w:t xml:space="preserve">were </w:t>
      </w:r>
      <w:r w:rsidR="00DB1E3F" w:rsidRPr="004749DA">
        <w:rPr>
          <w:iCs/>
        </w:rPr>
        <w:t>delivered by the public sector in 23 out of 28 cases</w:t>
      </w:r>
      <w:r w:rsidRPr="004749DA">
        <w:rPr>
          <w:iCs/>
        </w:rPr>
        <w:t xml:space="preserve">, by a </w:t>
      </w:r>
      <w:r w:rsidR="00DB1E3F" w:rsidRPr="004749DA">
        <w:t xml:space="preserve">PPP involving formal private companies </w:t>
      </w:r>
      <w:r w:rsidRPr="004749DA">
        <w:t xml:space="preserve">in 19 cases and by a </w:t>
      </w:r>
      <w:r w:rsidR="00DB1E3F" w:rsidRPr="004749DA">
        <w:t xml:space="preserve">PPP involving </w:t>
      </w:r>
      <w:r w:rsidR="000E0AEB" w:rsidRPr="004749DA">
        <w:t>MSP</w:t>
      </w:r>
      <w:r w:rsidRPr="004749DA">
        <w:t xml:space="preserve">s in 11 cases. Purely private provision of services (as opposed to through a PPP) is </w:t>
      </w:r>
      <w:r w:rsidR="00FE15EF" w:rsidRPr="004749DA">
        <w:t>most common for recycling provided by the informal sector</w:t>
      </w:r>
      <w:r w:rsidR="000E0AEB" w:rsidRPr="004749DA">
        <w:t>.</w:t>
      </w:r>
    </w:p>
    <w:p w14:paraId="24AC78BE" w14:textId="791FD285" w:rsidR="00AD04B9" w:rsidRPr="004749DA" w:rsidRDefault="0052483A" w:rsidP="00600677">
      <w:pPr>
        <w:spacing w:before="120" w:after="120" w:line="288" w:lineRule="auto"/>
        <w:rPr>
          <w:rFonts w:eastAsia="Times New Roman" w:cs="Calibri"/>
          <w:bCs/>
          <w:lang w:eastAsia="en-GB"/>
        </w:rPr>
      </w:pPr>
      <w:r>
        <w:t xml:space="preserve">To provide a flavour for the </w:t>
      </w:r>
      <w:r w:rsidR="00AD04B9">
        <w:rPr>
          <w:rFonts w:eastAsia="Times New Roman" w:cs="Calibri"/>
          <w:bCs/>
          <w:lang w:eastAsia="en-GB"/>
        </w:rPr>
        <w:t xml:space="preserve">depth and breadth of the evidence </w:t>
      </w:r>
      <w:r w:rsidR="002D7AB1">
        <w:rPr>
          <w:rFonts w:eastAsia="Times New Roman" w:cs="Calibri"/>
          <w:bCs/>
          <w:lang w:eastAsia="en-GB"/>
        </w:rPr>
        <w:t>collected</w:t>
      </w:r>
      <w:r w:rsidR="00AD04B9">
        <w:rPr>
          <w:rFonts w:eastAsia="Times New Roman" w:cs="Calibri"/>
          <w:bCs/>
          <w:lang w:eastAsia="en-GB"/>
        </w:rPr>
        <w:t xml:space="preserve">, the detailed evidence on operator models for waste collection </w:t>
      </w:r>
      <w:r w:rsidR="001837CC">
        <w:rPr>
          <w:rFonts w:eastAsia="Times New Roman" w:cs="Calibri"/>
          <w:bCs/>
          <w:lang w:eastAsia="en-GB"/>
        </w:rPr>
        <w:t xml:space="preserve">from the detailed case studies </w:t>
      </w:r>
      <w:r w:rsidR="00AD04B9">
        <w:rPr>
          <w:rFonts w:eastAsia="Times New Roman" w:cs="Calibri"/>
          <w:bCs/>
          <w:lang w:eastAsia="en-GB"/>
        </w:rPr>
        <w:t xml:space="preserve">has been presented and analysed. </w:t>
      </w:r>
      <w:r w:rsidR="00AD04B9" w:rsidRPr="004749DA">
        <w:rPr>
          <w:rFonts w:eastAsia="Times New Roman" w:cs="Calibri"/>
          <w:bCs/>
          <w:lang w:eastAsia="en-GB"/>
        </w:rPr>
        <w:t xml:space="preserve">The results show that there is no specific type of operator model associated with higher rates of collection coverage. Indeed, service delivery by both the public sector and by PPP with formal private companies can deliver high rates of collection coverage, but there are also examples of relatively low rates of coverage by both models. </w:t>
      </w:r>
      <w:r w:rsidR="00AD04B9">
        <w:rPr>
          <w:rFonts w:eastAsia="Times New Roman" w:cs="Calibri"/>
          <w:bCs/>
          <w:lang w:eastAsia="en-GB"/>
        </w:rPr>
        <w:t xml:space="preserve">There is however strong evidence </w:t>
      </w:r>
      <w:r w:rsidR="0098716B">
        <w:rPr>
          <w:rFonts w:eastAsia="Times New Roman" w:cs="Calibri"/>
          <w:bCs/>
          <w:lang w:eastAsia="en-GB"/>
        </w:rPr>
        <w:t>of</w:t>
      </w:r>
      <w:r w:rsidR="00AD04B9">
        <w:rPr>
          <w:rFonts w:eastAsia="Times New Roman" w:cs="Calibri"/>
          <w:bCs/>
          <w:lang w:eastAsia="en-GB"/>
        </w:rPr>
        <w:t xml:space="preserve"> success for two specific approaches to waste collection:</w:t>
      </w:r>
    </w:p>
    <w:p w14:paraId="3686E8CD" w14:textId="541152EB" w:rsidR="00AD04B9" w:rsidRPr="004749DA" w:rsidRDefault="002D7525" w:rsidP="00600677">
      <w:pPr>
        <w:numPr>
          <w:ilvl w:val="0"/>
          <w:numId w:val="35"/>
        </w:numPr>
        <w:spacing w:before="120" w:after="120" w:line="288" w:lineRule="auto"/>
      </w:pPr>
      <w:r w:rsidRPr="001837CC">
        <w:rPr>
          <w:i/>
        </w:rPr>
        <w:t>Use of multiple options</w:t>
      </w:r>
      <w:r w:rsidR="001837CC">
        <w:t>.</w:t>
      </w:r>
      <w:r w:rsidRPr="004749DA">
        <w:t xml:space="preserve"> </w:t>
      </w:r>
      <w:r w:rsidR="001837CC">
        <w:t>A</w:t>
      </w:r>
      <w:r w:rsidR="00AD04B9" w:rsidRPr="004749DA">
        <w:rPr>
          <w:rFonts w:eastAsia="Times New Roman" w:cs="Calibri"/>
          <w:lang w:eastAsia="en-GB"/>
        </w:rPr>
        <w:t>pplying multiple options for waste collection in different areas of a city c</w:t>
      </w:r>
      <w:r w:rsidR="001837CC">
        <w:rPr>
          <w:rFonts w:eastAsia="Times New Roman" w:cs="Calibri"/>
          <w:lang w:eastAsia="en-GB"/>
        </w:rPr>
        <w:t>an</w:t>
      </w:r>
      <w:r w:rsidR="00AD04B9" w:rsidRPr="004749DA">
        <w:rPr>
          <w:rFonts w:eastAsia="Times New Roman" w:cs="Calibri"/>
          <w:lang w:eastAsia="en-GB"/>
        </w:rPr>
        <w:t xml:space="preserve"> improve the extent of collection coverage. </w:t>
      </w:r>
      <w:r w:rsidR="00AD04B9" w:rsidRPr="004749DA">
        <w:t>A common feature</w:t>
      </w:r>
      <w:r w:rsidR="002D7AB1">
        <w:t xml:space="preserve"> of successful systems</w:t>
      </w:r>
      <w:r w:rsidR="00AD04B9" w:rsidRPr="004749DA">
        <w:t xml:space="preserve"> </w:t>
      </w:r>
      <w:r w:rsidR="001837CC">
        <w:t>is</w:t>
      </w:r>
      <w:r w:rsidR="00AD04B9" w:rsidRPr="004749DA">
        <w:t xml:space="preserve"> tailoring collection options according to accessibility and infrastructure of the areas being served.</w:t>
      </w:r>
    </w:p>
    <w:p w14:paraId="7E0C4074" w14:textId="0059FB1D" w:rsidR="001837CC" w:rsidRPr="004749DA" w:rsidRDefault="001837CC" w:rsidP="00600677">
      <w:pPr>
        <w:numPr>
          <w:ilvl w:val="0"/>
          <w:numId w:val="35"/>
        </w:numPr>
        <w:spacing w:before="120" w:after="120" w:line="288" w:lineRule="auto"/>
      </w:pPr>
      <w:r w:rsidRPr="001837CC">
        <w:rPr>
          <w:i/>
          <w:iCs/>
        </w:rPr>
        <w:t>Extending collection coverage through primary collection</w:t>
      </w:r>
      <w:r w:rsidRPr="001837CC">
        <w:rPr>
          <w:iCs/>
        </w:rPr>
        <w:t xml:space="preserve">. </w:t>
      </w:r>
      <w:r w:rsidRPr="001837CC">
        <w:rPr>
          <w:rFonts w:eastAsia="Times New Roman" w:cs="Calibri"/>
          <w:lang w:eastAsia="en-GB"/>
        </w:rPr>
        <w:t xml:space="preserve">The engagement of </w:t>
      </w:r>
      <w:r>
        <w:rPr>
          <w:rFonts w:eastAsia="Times New Roman" w:cs="Calibri"/>
          <w:lang w:eastAsia="en-GB"/>
        </w:rPr>
        <w:t xml:space="preserve">multiple </w:t>
      </w:r>
      <w:r w:rsidRPr="001837CC">
        <w:rPr>
          <w:rFonts w:eastAsia="Times New Roman" w:cs="Calibri"/>
          <w:lang w:eastAsia="en-GB"/>
        </w:rPr>
        <w:t xml:space="preserve">micro-service providers (MSPs) </w:t>
      </w:r>
      <w:r>
        <w:rPr>
          <w:rFonts w:eastAsia="Times New Roman" w:cs="Calibri"/>
          <w:lang w:eastAsia="en-GB"/>
        </w:rPr>
        <w:t xml:space="preserve">through PPP </w:t>
      </w:r>
      <w:r w:rsidRPr="001837CC">
        <w:rPr>
          <w:rFonts w:eastAsia="Times New Roman" w:cs="Calibri"/>
          <w:lang w:eastAsia="en-GB"/>
        </w:rPr>
        <w:t>has been an effective way of extending collection coverage to low income areas, both within cities and in peri-urban areas, where settlements are often unplanned and lack proper access and infrastructure, thus improving the equity of service provision</w:t>
      </w:r>
      <w:r>
        <w:rPr>
          <w:rFonts w:eastAsia="Times New Roman" w:cs="Calibri"/>
          <w:lang w:eastAsia="en-GB"/>
        </w:rPr>
        <w:t>.</w:t>
      </w:r>
    </w:p>
    <w:p w14:paraId="1E31A9DC" w14:textId="6E9AB315" w:rsidR="000E0AEB" w:rsidRPr="004749DA" w:rsidRDefault="00086462" w:rsidP="00600677">
      <w:pPr>
        <w:spacing w:before="120" w:after="120" w:line="288" w:lineRule="auto"/>
        <w:rPr>
          <w:b/>
        </w:rPr>
      </w:pPr>
      <w:r>
        <w:t>The</w:t>
      </w:r>
      <w:r w:rsidR="00203089">
        <w:t xml:space="preserve"> type of entity that</w:t>
      </w:r>
      <w:r w:rsidR="000E0AEB" w:rsidRPr="004749DA">
        <w:t xml:space="preserve"> delivers the </w:t>
      </w:r>
      <w:r w:rsidR="00203089">
        <w:t xml:space="preserve">MSWM </w:t>
      </w:r>
      <w:r w:rsidR="000E0AEB" w:rsidRPr="004749DA">
        <w:t xml:space="preserve">service is just one of three critical aspects of an operator model </w:t>
      </w:r>
      <w:r w:rsidR="007B3DC3" w:rsidRPr="004749DA">
        <w:t>(</w:t>
      </w:r>
      <w:r w:rsidR="007B3DC3" w:rsidRPr="004749DA">
        <w:rPr>
          <w:i/>
        </w:rPr>
        <w:t>Figure 2</w:t>
      </w:r>
      <w:r w:rsidR="007B3DC3" w:rsidRPr="004749DA">
        <w:t>)</w:t>
      </w:r>
      <w:r w:rsidR="000E0AEB" w:rsidRPr="004749DA">
        <w:t xml:space="preserve">. </w:t>
      </w:r>
      <w:r w:rsidR="004749DA" w:rsidRPr="004749DA">
        <w:t xml:space="preserve">The evidence confirmed the conventional view that the </w:t>
      </w:r>
      <w:r w:rsidR="004749DA" w:rsidRPr="004749DA">
        <w:rPr>
          <w:i/>
        </w:rPr>
        <w:t>client</w:t>
      </w:r>
      <w:r w:rsidR="004749DA" w:rsidRPr="004749DA">
        <w:t xml:space="preserve"> function </w:t>
      </w:r>
      <w:r w:rsidR="00203089">
        <w:t xml:space="preserve">was </w:t>
      </w:r>
      <w:r w:rsidR="004749DA" w:rsidRPr="004749DA">
        <w:t xml:space="preserve">generally </w:t>
      </w:r>
      <w:r w:rsidR="00203089">
        <w:t xml:space="preserve">placed with </w:t>
      </w:r>
      <w:r w:rsidR="004749DA" w:rsidRPr="004749DA">
        <w:t xml:space="preserve">municipal government. A contractual relationship between the municipality as ‘client’ and a PPP service delivery partner was implied in 119 out of the initial 134 case studies. </w:t>
      </w:r>
      <w:r w:rsidR="003E12BA">
        <w:t>T</w:t>
      </w:r>
      <w:r w:rsidR="000E0AEB" w:rsidRPr="004749DA">
        <w:t xml:space="preserve">he existence of a strong </w:t>
      </w:r>
      <w:r w:rsidR="000E0AEB" w:rsidRPr="004749DA">
        <w:rPr>
          <w:i/>
        </w:rPr>
        <w:t>client</w:t>
      </w:r>
      <w:r w:rsidR="000E0AEB" w:rsidRPr="004749DA">
        <w:t xml:space="preserve"> </w:t>
      </w:r>
      <w:r w:rsidR="004749DA" w:rsidRPr="004749DA">
        <w:t>organis</w:t>
      </w:r>
      <w:r w:rsidR="000E0AEB" w:rsidRPr="004749DA">
        <w:t xml:space="preserve">ation </w:t>
      </w:r>
      <w:r w:rsidR="004749DA" w:rsidRPr="004749DA">
        <w:t xml:space="preserve">responsible for MSWM </w:t>
      </w:r>
      <w:r w:rsidR="000E0AEB" w:rsidRPr="004749DA">
        <w:t>within the municipality</w:t>
      </w:r>
      <w:r w:rsidR="003E12BA">
        <w:t xml:space="preserve"> is identified as a prerequisite for effective delivery of MSWM services</w:t>
      </w:r>
      <w:r w:rsidR="007B3DC3" w:rsidRPr="004749DA">
        <w:t>. Th</w:t>
      </w:r>
      <w:r w:rsidR="00203089">
        <w:t>e</w:t>
      </w:r>
      <w:r w:rsidR="007B3DC3" w:rsidRPr="004749DA">
        <w:t xml:space="preserve"> client organis</w:t>
      </w:r>
      <w:r w:rsidR="000E0AEB" w:rsidRPr="004749DA">
        <w:t xml:space="preserve">ation </w:t>
      </w:r>
      <w:r w:rsidR="00203089">
        <w:t>requires</w:t>
      </w:r>
      <w:r w:rsidR="00203089" w:rsidRPr="004749DA">
        <w:t xml:space="preserve"> </w:t>
      </w:r>
      <w:r w:rsidR="004B07D8">
        <w:t xml:space="preserve">both </w:t>
      </w:r>
      <w:r w:rsidR="00203089">
        <w:t xml:space="preserve">a </w:t>
      </w:r>
      <w:r w:rsidR="000E0AEB" w:rsidRPr="004749DA">
        <w:t xml:space="preserve">stable political </w:t>
      </w:r>
      <w:r w:rsidR="00203089">
        <w:t>basis</w:t>
      </w:r>
      <w:r w:rsidR="004B07D8">
        <w:t xml:space="preserve"> </w:t>
      </w:r>
      <w:r w:rsidR="003E12BA">
        <w:t>that maintains</w:t>
      </w:r>
      <w:r w:rsidR="004B07D8">
        <w:t xml:space="preserve"> </w:t>
      </w:r>
      <w:r w:rsidR="00203089">
        <w:t xml:space="preserve">a continuity of policy </w:t>
      </w:r>
      <w:r w:rsidR="003E12BA">
        <w:t xml:space="preserve">and decision making concerning MSWM </w:t>
      </w:r>
      <w:r w:rsidR="00203089">
        <w:t>between different administrations</w:t>
      </w:r>
      <w:r w:rsidR="004B07D8">
        <w:t xml:space="preserve"> </w:t>
      </w:r>
      <w:r w:rsidR="000E0AEB" w:rsidRPr="004749DA">
        <w:t xml:space="preserve">and </w:t>
      </w:r>
      <w:r w:rsidR="004B07D8">
        <w:t xml:space="preserve">stable </w:t>
      </w:r>
      <w:r w:rsidR="000E0AEB" w:rsidRPr="004749DA">
        <w:t>financial backing</w:t>
      </w:r>
      <w:r w:rsidR="003E12BA">
        <w:t>;</w:t>
      </w:r>
      <w:r w:rsidR="000E0AEB" w:rsidRPr="004749DA">
        <w:t xml:space="preserve"> </w:t>
      </w:r>
      <w:r w:rsidR="003E12BA">
        <w:t xml:space="preserve">it should </w:t>
      </w:r>
      <w:r w:rsidR="0021471C">
        <w:t>also function</w:t>
      </w:r>
      <w:r w:rsidR="000E0AEB" w:rsidRPr="004749DA">
        <w:t xml:space="preserve"> transparently in a non-corrupt environment. </w:t>
      </w:r>
      <w:r w:rsidR="003E12BA">
        <w:t>Another important factor is that the client organisation requires</w:t>
      </w:r>
      <w:r w:rsidR="000E0AEB" w:rsidRPr="004749DA">
        <w:t xml:space="preserve"> strong, professional capacity to undertake its demanding responsibilities. Municipalities where an autonomous department has sole responsibility for MSWM are often the most effective at finding innovative solutions to service delivery. This reinforces earlier findings that </w:t>
      </w:r>
      <w:r w:rsidR="007B3DC3" w:rsidRPr="004749DA">
        <w:t xml:space="preserve">political will and attitude, and attention to the governance aspects shown in </w:t>
      </w:r>
      <w:r w:rsidR="007B3DC3" w:rsidRPr="004749DA">
        <w:rPr>
          <w:i/>
        </w:rPr>
        <w:t>Figure 1</w:t>
      </w:r>
      <w:r w:rsidR="007B3DC3" w:rsidRPr="004749DA">
        <w:t>, are of critical importance to achieving sustainable improvements to MSWM in developing and emerging economies (Scheinberg et al., 2010).</w:t>
      </w:r>
    </w:p>
    <w:p w14:paraId="48FAD173" w14:textId="17034940" w:rsidR="00CD6DC9" w:rsidRPr="004749DA" w:rsidRDefault="007B3DC3" w:rsidP="00600677">
      <w:pPr>
        <w:spacing w:before="120" w:after="120" w:line="288" w:lineRule="auto"/>
      </w:pPr>
      <w:r w:rsidRPr="004749DA">
        <w:t>The third component of an operator model is t</w:t>
      </w:r>
      <w:r w:rsidR="00CD6DC9" w:rsidRPr="004749DA">
        <w:t>he revenue collector</w:t>
      </w:r>
      <w:r w:rsidRPr="004749DA">
        <w:t xml:space="preserve">. </w:t>
      </w:r>
      <w:r w:rsidR="00CD6DC9" w:rsidRPr="004749DA">
        <w:t>Direct collection of fees by the service provider</w:t>
      </w:r>
      <w:r w:rsidR="00476B58" w:rsidRPr="004749DA">
        <w:t xml:space="preserve"> from the householder</w:t>
      </w:r>
      <w:r w:rsidR="00CD6DC9" w:rsidRPr="004749DA">
        <w:t xml:space="preserve"> at the point of service delivery is relatively uncommon; more often the municipality pays the</w:t>
      </w:r>
      <w:r w:rsidR="00C704B1" w:rsidRPr="004749DA">
        <w:t xml:space="preserve"> public or PPP</w:t>
      </w:r>
      <w:r w:rsidR="00CD6DC9" w:rsidRPr="004749DA">
        <w:t xml:space="preserve"> service provider. The municipality may levy an explicit charge, which may be collected directly, or along with electricity (or water) bills, or with property tax. In several cases, payment collection rates of over 90% were achieved</w:t>
      </w:r>
      <w:r w:rsidR="00476B58" w:rsidRPr="004749DA">
        <w:t xml:space="preserve"> in the case study cities</w:t>
      </w:r>
      <w:r w:rsidR="00CD6DC9" w:rsidRPr="004749DA">
        <w:t xml:space="preserve">, but very low rates were also reported. In most </w:t>
      </w:r>
      <w:r w:rsidR="00476B58" w:rsidRPr="004749DA">
        <w:t xml:space="preserve">of the </w:t>
      </w:r>
      <w:r w:rsidR="00CD6DC9" w:rsidRPr="004749DA">
        <w:t xml:space="preserve">cases, direct fees do not cover the full costs of providing the MSWM service; municipalities make up the deficit by using local taxes, or by transfers from national government </w:t>
      </w:r>
      <w:r w:rsidR="00C704B1" w:rsidRPr="004749DA">
        <w:t>(i.e. from</w:t>
      </w:r>
      <w:r w:rsidR="00CD6DC9" w:rsidRPr="004749DA">
        <w:t xml:space="preserve"> general taxation</w:t>
      </w:r>
      <w:r w:rsidR="00C704B1" w:rsidRPr="004749DA">
        <w:t>)</w:t>
      </w:r>
      <w:r w:rsidR="00CD6DC9" w:rsidRPr="004749DA">
        <w:t xml:space="preserve">. </w:t>
      </w:r>
      <w:r w:rsidR="00476B58" w:rsidRPr="004749DA">
        <w:t xml:space="preserve">However, it can be argued that the service user ultimately pays for the MSWM service - the difference is in how directly that charge is levied. </w:t>
      </w:r>
      <w:r w:rsidR="00CD6DC9" w:rsidRPr="004749DA">
        <w:t xml:space="preserve">The element of the overall MSWM service most likely </w:t>
      </w:r>
      <w:r w:rsidR="00CD6DC9" w:rsidRPr="004749DA">
        <w:lastRenderedPageBreak/>
        <w:t xml:space="preserve">to be funded through the direct payment of user fees is primary collection, for which people are more willing to pay as they can see the benefits in terms of protecting the health of their children, regardless of their income level. </w:t>
      </w:r>
    </w:p>
    <w:p w14:paraId="2908B3F4" w14:textId="57FB160F" w:rsidR="002D75AD" w:rsidRDefault="000E0AEB" w:rsidP="00600677">
      <w:pPr>
        <w:spacing w:before="120" w:after="120" w:line="288" w:lineRule="auto"/>
        <w:rPr>
          <w:bCs/>
        </w:rPr>
      </w:pPr>
      <w:r w:rsidRPr="004749DA">
        <w:rPr>
          <w:iCs/>
        </w:rPr>
        <w:t>From the evidence, it is not possible to</w:t>
      </w:r>
      <w:r w:rsidRPr="004749DA">
        <w:t xml:space="preserve"> conclude that any particular MSWM operator model is inherently better than any other. Both public sector service delivery, PPP using the formal private sector and PPP using micro-service providers can all deliver effective services</w:t>
      </w:r>
      <w:r w:rsidR="002D75AD">
        <w:t>; each</w:t>
      </w:r>
      <w:r w:rsidR="002D75AD" w:rsidRPr="007A79D3">
        <w:rPr>
          <w:bCs/>
        </w:rPr>
        <w:t xml:space="preserve"> can be mad</w:t>
      </w:r>
      <w:r w:rsidR="002D75AD">
        <w:rPr>
          <w:bCs/>
        </w:rPr>
        <w:t xml:space="preserve">e to work, or allowed to fail. </w:t>
      </w:r>
      <w:r w:rsidR="00397B1A">
        <w:rPr>
          <w:bCs/>
        </w:rPr>
        <w:t xml:space="preserve">One overall conclusion is that </w:t>
      </w:r>
      <w:r w:rsidR="00397B1A">
        <w:t>a blend of public and private service providers can often provide the most resilient framework towards sustainable MSWM solutions.</w:t>
      </w:r>
      <w:r w:rsidR="00397B1A">
        <w:rPr>
          <w:bCs/>
        </w:rPr>
        <w:t xml:space="preserve"> </w:t>
      </w:r>
      <w:r w:rsidR="002D75AD">
        <w:rPr>
          <w:bCs/>
        </w:rPr>
        <w:t>W</w:t>
      </w:r>
      <w:r w:rsidRPr="004749DA">
        <w:t xml:space="preserve">hat matters far more than whether services are operated by the public or private sector is the existence of a strong </w:t>
      </w:r>
      <w:r w:rsidRPr="004749DA">
        <w:rPr>
          <w:i/>
        </w:rPr>
        <w:t>client</w:t>
      </w:r>
      <w:r w:rsidRPr="004749DA">
        <w:t xml:space="preserve"> </w:t>
      </w:r>
      <w:r w:rsidR="004749DA" w:rsidRPr="004749DA">
        <w:t>organis</w:t>
      </w:r>
      <w:r w:rsidRPr="004749DA">
        <w:t xml:space="preserve">ation </w:t>
      </w:r>
      <w:r w:rsidR="001837CC" w:rsidRPr="004749DA">
        <w:t xml:space="preserve">responsible </w:t>
      </w:r>
      <w:r w:rsidR="001837CC">
        <w:t xml:space="preserve">for </w:t>
      </w:r>
      <w:r w:rsidR="001837CC" w:rsidRPr="004749DA">
        <w:t xml:space="preserve">MSWM </w:t>
      </w:r>
      <w:r w:rsidRPr="004749DA">
        <w:t>within the municipality</w:t>
      </w:r>
      <w:r w:rsidR="002D75AD">
        <w:t xml:space="preserve">, to </w:t>
      </w:r>
      <w:r w:rsidR="007A79D3" w:rsidRPr="007A79D3">
        <w:rPr>
          <w:bCs/>
        </w:rPr>
        <w:t xml:space="preserve">ensure that the services are implemented to the </w:t>
      </w:r>
      <w:r w:rsidR="002D75AD">
        <w:rPr>
          <w:bCs/>
        </w:rPr>
        <w:t>desired quality and performance;</w:t>
      </w:r>
      <w:r w:rsidR="007A79D3" w:rsidRPr="007A79D3">
        <w:rPr>
          <w:bCs/>
        </w:rPr>
        <w:t xml:space="preserve"> combined with political backing to ensure that the necessary revenues and budget are available, on </w:t>
      </w:r>
      <w:proofErr w:type="gramStart"/>
      <w:r w:rsidR="007A79D3" w:rsidRPr="007A79D3">
        <w:rPr>
          <w:bCs/>
        </w:rPr>
        <w:t>time.</w:t>
      </w:r>
      <w:proofErr w:type="gramEnd"/>
      <w:r w:rsidR="007A79D3" w:rsidRPr="007A79D3">
        <w:rPr>
          <w:bCs/>
        </w:rPr>
        <w:t xml:space="preserve"> </w:t>
      </w:r>
    </w:p>
    <w:p w14:paraId="50C1EA65" w14:textId="2B61A9D2" w:rsidR="00706C96" w:rsidRDefault="00397B1A" w:rsidP="0098716B">
      <w:pPr>
        <w:spacing w:before="360" w:after="120" w:line="288" w:lineRule="auto"/>
        <w:rPr>
          <w:b/>
        </w:rPr>
      </w:pPr>
      <w:r>
        <w:rPr>
          <w:bCs/>
        </w:rPr>
        <w:t xml:space="preserve">Another key conclusion is the importance of capacity building. This </w:t>
      </w:r>
      <w:r w:rsidR="003B42FC">
        <w:rPr>
          <w:bCs/>
        </w:rPr>
        <w:t>should include</w:t>
      </w:r>
      <w:r w:rsidR="007A79D3" w:rsidRPr="007A79D3">
        <w:rPr>
          <w:bCs/>
        </w:rPr>
        <w:t xml:space="preserve"> developing </w:t>
      </w:r>
      <w:r w:rsidR="002D75AD">
        <w:rPr>
          <w:bCs/>
        </w:rPr>
        <w:t xml:space="preserve">the </w:t>
      </w:r>
      <w:r w:rsidR="007A79D3" w:rsidRPr="007A79D3">
        <w:rPr>
          <w:bCs/>
        </w:rPr>
        <w:t xml:space="preserve">capacity of </w:t>
      </w:r>
      <w:r w:rsidR="006C7C9D">
        <w:rPr>
          <w:bCs/>
        </w:rPr>
        <w:t>both public and private service providers, particular</w:t>
      </w:r>
      <w:r w:rsidR="003B42FC">
        <w:rPr>
          <w:bCs/>
        </w:rPr>
        <w:t xml:space="preserve">ly </w:t>
      </w:r>
      <w:r w:rsidR="006C7C9D">
        <w:rPr>
          <w:bCs/>
        </w:rPr>
        <w:t>where micro-service providers are to be involved</w:t>
      </w:r>
      <w:r w:rsidR="003B42FC">
        <w:rPr>
          <w:bCs/>
        </w:rPr>
        <w:t>.</w:t>
      </w:r>
      <w:r w:rsidR="006C7C9D">
        <w:rPr>
          <w:bCs/>
        </w:rPr>
        <w:t xml:space="preserve"> </w:t>
      </w:r>
      <w:r w:rsidR="003B42FC">
        <w:rPr>
          <w:bCs/>
        </w:rPr>
        <w:t xml:space="preserve">It should also include developing the capacity </w:t>
      </w:r>
      <w:proofErr w:type="gramStart"/>
      <w:r w:rsidR="003B42FC">
        <w:rPr>
          <w:bCs/>
        </w:rPr>
        <w:t xml:space="preserve">of </w:t>
      </w:r>
      <w:r w:rsidR="006C7C9D">
        <w:rPr>
          <w:bCs/>
        </w:rPr>
        <w:t xml:space="preserve"> </w:t>
      </w:r>
      <w:r w:rsidR="007A79D3" w:rsidRPr="007A79D3">
        <w:rPr>
          <w:bCs/>
        </w:rPr>
        <w:t>client</w:t>
      </w:r>
      <w:proofErr w:type="gramEnd"/>
      <w:r w:rsidR="007A79D3" w:rsidRPr="007A79D3">
        <w:rPr>
          <w:bCs/>
        </w:rPr>
        <w:t xml:space="preserve"> institutions so </w:t>
      </w:r>
      <w:r w:rsidR="003B42FC">
        <w:rPr>
          <w:bCs/>
        </w:rPr>
        <w:t xml:space="preserve">that </w:t>
      </w:r>
      <w:r w:rsidR="007A79D3" w:rsidRPr="007A79D3">
        <w:rPr>
          <w:bCs/>
        </w:rPr>
        <w:t>they can take their own decisions and successfully implement and monitor service arrangements/</w:t>
      </w:r>
      <w:r w:rsidR="002D75AD">
        <w:rPr>
          <w:bCs/>
        </w:rPr>
        <w:t xml:space="preserve"> </w:t>
      </w:r>
      <w:r w:rsidR="007A79D3" w:rsidRPr="007A79D3">
        <w:rPr>
          <w:bCs/>
        </w:rPr>
        <w:t>operator models that suit the local conditions and capacities.</w:t>
      </w:r>
      <w:r w:rsidR="002D75AD">
        <w:rPr>
          <w:bCs/>
        </w:rPr>
        <w:t xml:space="preserve"> This </w:t>
      </w:r>
      <w:r w:rsidR="006C7C9D">
        <w:rPr>
          <w:bCs/>
        </w:rPr>
        <w:t xml:space="preserve">latter aspect </w:t>
      </w:r>
      <w:r w:rsidR="002D75AD">
        <w:rPr>
          <w:bCs/>
        </w:rPr>
        <w:t xml:space="preserve">is explored further in </w:t>
      </w:r>
      <w:r w:rsidR="00476B58" w:rsidRPr="004749DA">
        <w:t>part B of this paper</w:t>
      </w:r>
      <w:r w:rsidR="00D72459">
        <w:t xml:space="preserve"> (</w:t>
      </w:r>
      <w:r w:rsidR="00D72459" w:rsidRPr="0059038B">
        <w:rPr>
          <w:rFonts w:asciiTheme="minorHAnsi" w:hAnsiTheme="minorHAnsi"/>
          <w:noProof/>
          <w:lang w:val="en-US"/>
        </w:rPr>
        <w:t>Soós</w:t>
      </w:r>
      <w:r w:rsidR="00D72459">
        <w:rPr>
          <w:rFonts w:asciiTheme="minorHAnsi" w:hAnsiTheme="minorHAnsi"/>
          <w:noProof/>
          <w:lang w:val="en-US"/>
        </w:rPr>
        <w:t xml:space="preserve"> et al., 2016)</w:t>
      </w:r>
      <w:r w:rsidR="00476B58" w:rsidRPr="004749DA">
        <w:t>,</w:t>
      </w:r>
      <w:r w:rsidR="002D75AD">
        <w:t xml:space="preserve"> where</w:t>
      </w:r>
      <w:r w:rsidR="00476B58" w:rsidRPr="004749DA">
        <w:t xml:space="preserve"> the set of c</w:t>
      </w:r>
      <w:r w:rsidR="00476B58" w:rsidRPr="004749DA">
        <w:rPr>
          <w:i/>
        </w:rPr>
        <w:t>ommon operator models (coms)</w:t>
      </w:r>
      <w:r w:rsidR="00677C19" w:rsidRPr="004749DA">
        <w:rPr>
          <w:i/>
        </w:rPr>
        <w:t>,</w:t>
      </w:r>
      <w:r w:rsidR="00476B58" w:rsidRPr="004749DA">
        <w:rPr>
          <w:i/>
        </w:rPr>
        <w:t xml:space="preserve"> </w:t>
      </w:r>
      <w:r w:rsidR="00476B58" w:rsidRPr="004749DA">
        <w:t>identified here on the basis of the evidence from the case studies</w:t>
      </w:r>
      <w:r w:rsidR="00677C19" w:rsidRPr="004749DA">
        <w:t>,</w:t>
      </w:r>
      <w:r w:rsidR="00476B58" w:rsidRPr="004749DA">
        <w:t xml:space="preserve"> is used as the basis for a series of decision support tools to assist in selecting the most appropriate operator models for use in a specific local situation.</w:t>
      </w:r>
    </w:p>
    <w:p w14:paraId="0DCD3697" w14:textId="24A3EA19" w:rsidR="0035279B" w:rsidRPr="005F177F" w:rsidRDefault="0035279B" w:rsidP="0098716B">
      <w:pPr>
        <w:spacing w:before="360" w:line="288" w:lineRule="auto"/>
        <w:rPr>
          <w:b/>
        </w:rPr>
      </w:pPr>
      <w:r w:rsidRPr="005F177F">
        <w:rPr>
          <w:b/>
        </w:rPr>
        <w:t>Acknowledgments</w:t>
      </w:r>
    </w:p>
    <w:p w14:paraId="14B40A16" w14:textId="0C602768" w:rsidR="0035279B" w:rsidRPr="00266282" w:rsidRDefault="00CF486B" w:rsidP="00600677">
      <w:pPr>
        <w:spacing w:line="288" w:lineRule="auto"/>
      </w:pPr>
      <w:r>
        <w:t>We</w:t>
      </w:r>
      <w:r w:rsidR="0035279B" w:rsidRPr="00266282">
        <w:t xml:space="preserve"> would like to </w:t>
      </w:r>
      <w:r w:rsidR="0035279B">
        <w:t>acknowledge the authors of all the case studies contributing to the evidence base on which this paper is based</w:t>
      </w:r>
      <w:r>
        <w:t>; and</w:t>
      </w:r>
      <w:r w:rsidR="00CE35E8">
        <w:t xml:space="preserve"> in particular the five primary case studies developed specifically for the ‘Operator Model’</w:t>
      </w:r>
      <w:r w:rsidR="00A60ED2">
        <w:t xml:space="preserve"> </w:t>
      </w:r>
      <w:r w:rsidR="00CE35E8">
        <w:t xml:space="preserve">project: </w:t>
      </w:r>
      <w:r w:rsidR="00CE35E8" w:rsidRPr="00266282">
        <w:t>Borislav Mourdzhev</w:t>
      </w:r>
      <w:r w:rsidR="00CE35E8">
        <w:t xml:space="preserve">, </w:t>
      </w:r>
      <w:r w:rsidR="00CE35E8" w:rsidRPr="00266282">
        <w:t>Joachim</w:t>
      </w:r>
      <w:r w:rsidR="00CE35E8">
        <w:t xml:space="preserve"> </w:t>
      </w:r>
      <w:r w:rsidR="00CE35E8" w:rsidRPr="00266282">
        <w:t>Stretz</w:t>
      </w:r>
      <w:r w:rsidR="00CE35E8">
        <w:t xml:space="preserve">, </w:t>
      </w:r>
      <w:r w:rsidR="00CE35E8" w:rsidRPr="00266282">
        <w:t>Michael Cowing, Rami El Sherbiny, Sanjay Gupta</w:t>
      </w:r>
      <w:r w:rsidR="00CE35E8">
        <w:t xml:space="preserve"> and </w:t>
      </w:r>
      <w:r w:rsidR="00CE35E8" w:rsidRPr="00266282">
        <w:t>Thilo Schmidt</w:t>
      </w:r>
      <w:r w:rsidR="00CE35E8">
        <w:t>.</w:t>
      </w:r>
      <w:r w:rsidR="0035279B">
        <w:t xml:space="preserve"> We would like to thank other members of the client team at GIZ, in particular </w:t>
      </w:r>
      <w:r w:rsidR="0035279B" w:rsidRPr="00266282">
        <w:t xml:space="preserve">Ellen </w:t>
      </w:r>
      <w:r w:rsidR="00355E9A" w:rsidRPr="00266282">
        <w:t>Gunsilius</w:t>
      </w:r>
      <w:r w:rsidR="0035279B" w:rsidRPr="00266282">
        <w:t xml:space="preserve">, Sofia </w:t>
      </w:r>
      <w:proofErr w:type="spellStart"/>
      <w:r w:rsidR="004926E7">
        <w:t>Nürnberger</w:t>
      </w:r>
      <w:proofErr w:type="spellEnd"/>
      <w:r w:rsidR="004926E7">
        <w:t xml:space="preserve"> (formerly </w:t>
      </w:r>
      <w:proofErr w:type="spellStart"/>
      <w:r w:rsidR="00355E9A" w:rsidRPr="00266282">
        <w:t>Garc</w:t>
      </w:r>
      <w:r w:rsidR="004246D5">
        <w:t>í</w:t>
      </w:r>
      <w:r w:rsidR="00355E9A" w:rsidRPr="00266282">
        <w:t>a</w:t>
      </w:r>
      <w:proofErr w:type="spellEnd"/>
      <w:r w:rsidR="0035279B" w:rsidRPr="00266282">
        <w:t>-Cortés</w:t>
      </w:r>
      <w:r w:rsidR="004926E7">
        <w:t>)</w:t>
      </w:r>
      <w:r w:rsidR="0035279B">
        <w:t xml:space="preserve"> </w:t>
      </w:r>
      <w:r w:rsidR="0035279B" w:rsidRPr="00266282">
        <w:t>and Johannes Frommann for their direction</w:t>
      </w:r>
      <w:r w:rsidR="0035279B">
        <w:t xml:space="preserve">; and also our colleagues at ERM Germany, RWA, Wasteaware and Imperial College London. We thank the wider </w:t>
      </w:r>
      <w:r w:rsidR="00CE35E8">
        <w:t xml:space="preserve">project </w:t>
      </w:r>
      <w:r w:rsidR="0035279B">
        <w:t xml:space="preserve">team for their support and collaboration, including: Ekkehard Schwehn, </w:t>
      </w:r>
      <w:r w:rsidR="0035279B" w:rsidRPr="00266282">
        <w:t xml:space="preserve"> Nikola</w:t>
      </w:r>
      <w:r w:rsidR="0035279B">
        <w:t xml:space="preserve"> </w:t>
      </w:r>
      <w:proofErr w:type="spellStart"/>
      <w:r w:rsidR="0035279B" w:rsidRPr="00266282">
        <w:t>Doychinov</w:t>
      </w:r>
      <w:proofErr w:type="spellEnd"/>
      <w:r w:rsidR="0035279B" w:rsidRPr="00266282">
        <w:t xml:space="preserve">, Sonya Yankova, Daniel </w:t>
      </w:r>
      <w:proofErr w:type="spellStart"/>
      <w:r w:rsidR="0035279B" w:rsidRPr="00266282">
        <w:t>Ros</w:t>
      </w:r>
      <w:proofErr w:type="spellEnd"/>
      <w:r w:rsidR="0035279B" w:rsidRPr="00266282">
        <w:t xml:space="preserve">, Cristina </w:t>
      </w:r>
      <w:proofErr w:type="spellStart"/>
      <w:r w:rsidR="0035279B" w:rsidRPr="00266282">
        <w:t>Rus</w:t>
      </w:r>
      <w:proofErr w:type="spellEnd"/>
      <w:r w:rsidR="0035279B" w:rsidRPr="00266282">
        <w:t>,</w:t>
      </w:r>
      <w:r w:rsidR="0035279B">
        <w:t xml:space="preserve"> </w:t>
      </w:r>
      <w:r w:rsidR="0035279B" w:rsidRPr="00266282">
        <w:t xml:space="preserve">Flaviu Petean, Beth </w:t>
      </w:r>
      <w:proofErr w:type="spellStart"/>
      <w:r w:rsidR="0035279B" w:rsidRPr="00266282">
        <w:t>Baylay</w:t>
      </w:r>
      <w:proofErr w:type="spellEnd"/>
      <w:r w:rsidR="0035279B" w:rsidRPr="00266282">
        <w:t>, Monir Chowdhury, Shafiul</w:t>
      </w:r>
      <w:r w:rsidR="0035279B">
        <w:t xml:space="preserve"> </w:t>
      </w:r>
      <w:r w:rsidR="0035279B" w:rsidRPr="00266282">
        <w:t xml:space="preserve">Ahmed, Kevin </w:t>
      </w:r>
      <w:proofErr w:type="spellStart"/>
      <w:r w:rsidR="0035279B" w:rsidRPr="00266282">
        <w:t>Kerwin</w:t>
      </w:r>
      <w:proofErr w:type="spellEnd"/>
      <w:r w:rsidR="00506A13">
        <w:t xml:space="preserve">, </w:t>
      </w:r>
      <w:r w:rsidR="00506A13" w:rsidRPr="005931B9">
        <w:t xml:space="preserve">Claudia </w:t>
      </w:r>
      <w:proofErr w:type="spellStart"/>
      <w:r w:rsidR="00506A13" w:rsidRPr="005931B9">
        <w:t>Chelaru</w:t>
      </w:r>
      <w:proofErr w:type="spellEnd"/>
      <w:r w:rsidR="0035279B" w:rsidRPr="00266282">
        <w:t xml:space="preserve"> and Sonia Dias.</w:t>
      </w:r>
      <w:r w:rsidR="0035279B">
        <w:t xml:space="preserve"> </w:t>
      </w:r>
    </w:p>
    <w:p w14:paraId="59F3AF8E" w14:textId="2308CF40" w:rsidR="0035279B" w:rsidRPr="00270697" w:rsidRDefault="0035279B" w:rsidP="00600677">
      <w:pPr>
        <w:spacing w:line="288" w:lineRule="auto"/>
      </w:pPr>
      <w:r w:rsidRPr="005F177F">
        <w:rPr>
          <w:b/>
        </w:rPr>
        <w:t>Declaration of conflicting interests</w:t>
      </w:r>
      <w:r>
        <w:rPr>
          <w:b/>
        </w:rPr>
        <w:t xml:space="preserve"> </w:t>
      </w:r>
    </w:p>
    <w:p w14:paraId="323BE824" w14:textId="50A0B1D9" w:rsidR="00071F34" w:rsidRPr="006C7C9D" w:rsidRDefault="0098716B" w:rsidP="0098716B">
      <w:pPr>
        <w:spacing w:line="288" w:lineRule="auto"/>
      </w:pPr>
      <w:r w:rsidRPr="0098716B">
        <w:t>The authors declared no potential conflicts of interest with respect to</w:t>
      </w:r>
      <w:r>
        <w:t xml:space="preserve"> </w:t>
      </w:r>
      <w:r w:rsidRPr="0098716B">
        <w:t>the research, authorship, and/or publication of this article</w:t>
      </w:r>
      <w:r w:rsidR="006C7C9D">
        <w:t>.</w:t>
      </w:r>
    </w:p>
    <w:p w14:paraId="2091AF8A" w14:textId="37A6F4FC" w:rsidR="0035279B" w:rsidRPr="005F177F" w:rsidRDefault="0035279B" w:rsidP="00600677">
      <w:pPr>
        <w:spacing w:line="288" w:lineRule="auto"/>
        <w:rPr>
          <w:b/>
        </w:rPr>
      </w:pPr>
      <w:r w:rsidRPr="005F177F">
        <w:rPr>
          <w:b/>
        </w:rPr>
        <w:t>Funding</w:t>
      </w:r>
      <w:r>
        <w:rPr>
          <w:b/>
        </w:rPr>
        <w:t xml:space="preserve"> </w:t>
      </w:r>
    </w:p>
    <w:p w14:paraId="10080924" w14:textId="595ADC6D" w:rsidR="0035279B" w:rsidRPr="0035279B" w:rsidRDefault="0098716B" w:rsidP="0098716B">
      <w:pPr>
        <w:spacing w:line="288" w:lineRule="auto"/>
      </w:pPr>
      <w:r w:rsidRPr="0098716B">
        <w:t>The authors disclosed receipt of the following financial support for</w:t>
      </w:r>
      <w:r>
        <w:t xml:space="preserve"> </w:t>
      </w:r>
      <w:r w:rsidRPr="0098716B">
        <w:t>the research, authorship, and/or publication of this article:</w:t>
      </w:r>
      <w:r>
        <w:t xml:space="preserve"> </w:t>
      </w:r>
      <w:r w:rsidR="0035279B" w:rsidRPr="0035279B">
        <w:t xml:space="preserve">This work was funded by the Deutsche Gesellschaft für Internationale Zusammenarbeit </w:t>
      </w:r>
      <w:r w:rsidR="00791E11">
        <w:t>(</w:t>
      </w:r>
      <w:r w:rsidR="0035279B" w:rsidRPr="0035279B">
        <w:t xml:space="preserve">GIZ), on behalf of the German </w:t>
      </w:r>
      <w:r w:rsidR="0035279B" w:rsidRPr="0035279B">
        <w:rPr>
          <w:rFonts w:cs="BundesSansOffice"/>
        </w:rPr>
        <w:t xml:space="preserve">Federal Ministry for Economic Cooperation and Development (BMZ), as part of the sector project ‘Concepts for sustainable </w:t>
      </w:r>
      <w:r w:rsidR="004246D5">
        <w:rPr>
          <w:rFonts w:cs="BundesSansOffice"/>
        </w:rPr>
        <w:t xml:space="preserve">solid </w:t>
      </w:r>
      <w:r w:rsidR="0035279B" w:rsidRPr="0035279B">
        <w:rPr>
          <w:rFonts w:cs="BundesSansOffice"/>
        </w:rPr>
        <w:t>waste management’.</w:t>
      </w:r>
    </w:p>
    <w:p w14:paraId="0D19453F" w14:textId="77777777" w:rsidR="000871A2" w:rsidRPr="004749DA" w:rsidRDefault="00586F4F" w:rsidP="0073374A">
      <w:pPr>
        <w:spacing w:before="240" w:after="120"/>
        <w:rPr>
          <w:b/>
        </w:rPr>
      </w:pPr>
      <w:r w:rsidRPr="004749DA">
        <w:rPr>
          <w:b/>
        </w:rPr>
        <w:lastRenderedPageBreak/>
        <w:t>REFERENCES</w:t>
      </w:r>
    </w:p>
    <w:p w14:paraId="28C855BB" w14:textId="2E094806" w:rsidR="00106593" w:rsidRPr="0098716B" w:rsidRDefault="00106593" w:rsidP="0098716B">
      <w:pPr>
        <w:pStyle w:val="NormalWeb"/>
        <w:spacing w:before="0" w:beforeAutospacing="0" w:after="120" w:afterAutospacing="0"/>
        <w:ind w:left="340" w:hanging="340"/>
        <w:rPr>
          <w:rFonts w:ascii="Calibri" w:hAnsi="Calibri"/>
          <w:sz w:val="20"/>
          <w:szCs w:val="20"/>
        </w:rPr>
      </w:pPr>
      <w:r w:rsidRPr="0098716B">
        <w:rPr>
          <w:rFonts w:ascii="Calibri" w:hAnsi="Calibri"/>
          <w:sz w:val="20"/>
          <w:szCs w:val="20"/>
          <w:lang w:val="es-ES"/>
        </w:rPr>
        <w:t xml:space="preserve">Abarca-Guerrero, L., </w:t>
      </w:r>
      <w:proofErr w:type="spellStart"/>
      <w:r w:rsidRPr="0098716B">
        <w:rPr>
          <w:rFonts w:ascii="Calibri" w:hAnsi="Calibri"/>
          <w:sz w:val="20"/>
          <w:szCs w:val="20"/>
          <w:lang w:val="es-ES"/>
        </w:rPr>
        <w:t>Maas</w:t>
      </w:r>
      <w:proofErr w:type="spellEnd"/>
      <w:r w:rsidRPr="0098716B">
        <w:rPr>
          <w:rFonts w:ascii="Calibri" w:hAnsi="Calibri"/>
          <w:sz w:val="20"/>
          <w:szCs w:val="20"/>
          <w:lang w:val="es-ES"/>
        </w:rPr>
        <w:t xml:space="preserve">, G. &amp; Hogland, W. (2013). </w:t>
      </w:r>
      <w:r w:rsidRPr="0098716B">
        <w:rPr>
          <w:rFonts w:ascii="Calibri" w:hAnsi="Calibri"/>
          <w:sz w:val="20"/>
          <w:szCs w:val="20"/>
        </w:rPr>
        <w:t xml:space="preserve">Solid waste management challenges for cities in developing countries. </w:t>
      </w:r>
      <w:r w:rsidRPr="0098716B">
        <w:rPr>
          <w:rFonts w:ascii="Calibri" w:hAnsi="Calibri"/>
          <w:i/>
          <w:sz w:val="20"/>
          <w:szCs w:val="20"/>
        </w:rPr>
        <w:t>Waste Management</w:t>
      </w:r>
      <w:r w:rsidRPr="0098716B">
        <w:rPr>
          <w:rFonts w:ascii="Calibri" w:hAnsi="Calibri"/>
          <w:sz w:val="20"/>
          <w:szCs w:val="20"/>
        </w:rPr>
        <w:t xml:space="preserve">, 33, 220-232. </w:t>
      </w:r>
    </w:p>
    <w:p w14:paraId="288DA008" w14:textId="77777777" w:rsidR="00106593" w:rsidRPr="0098716B" w:rsidRDefault="00106593" w:rsidP="0098716B">
      <w:pPr>
        <w:pStyle w:val="NormalWeb"/>
        <w:spacing w:before="0" w:beforeAutospacing="0" w:after="120" w:afterAutospacing="0"/>
        <w:ind w:left="340" w:hanging="340"/>
        <w:rPr>
          <w:rFonts w:ascii="Calibri" w:hAnsi="Calibri"/>
          <w:noProof/>
          <w:sz w:val="20"/>
          <w:szCs w:val="20"/>
        </w:rPr>
      </w:pPr>
      <w:r w:rsidRPr="0098716B">
        <w:rPr>
          <w:rFonts w:ascii="Calibri" w:hAnsi="Calibri"/>
          <w:noProof/>
          <w:sz w:val="20"/>
          <w:szCs w:val="20"/>
        </w:rPr>
        <w:t xml:space="preserve">Al Sabbagh, M.K., Velis, C.A., Wilson, D.C. &amp; Cheeseman, C.R. (2012). Resource management performance in Bahrain: a systematic analysis of municipal waste management, secondary material flows and organizational aspects. </w:t>
      </w:r>
      <w:r w:rsidRPr="0098716B">
        <w:rPr>
          <w:rFonts w:ascii="Calibri" w:hAnsi="Calibri"/>
          <w:i/>
          <w:iCs/>
          <w:noProof/>
          <w:sz w:val="20"/>
          <w:szCs w:val="20"/>
        </w:rPr>
        <w:t xml:space="preserve">Waste Management &amp; Research, </w:t>
      </w:r>
      <w:r w:rsidRPr="0098716B">
        <w:rPr>
          <w:rFonts w:ascii="Calibri" w:hAnsi="Calibri"/>
          <w:noProof/>
          <w:sz w:val="20"/>
          <w:szCs w:val="20"/>
        </w:rPr>
        <w:t>30(8), 813-824.</w:t>
      </w:r>
    </w:p>
    <w:p w14:paraId="5C41161E" w14:textId="77777777" w:rsidR="00106593" w:rsidRPr="0098716B" w:rsidRDefault="00106593" w:rsidP="0098716B">
      <w:pPr>
        <w:pStyle w:val="NormalWeb"/>
        <w:spacing w:before="0" w:beforeAutospacing="0" w:after="120" w:afterAutospacing="0"/>
        <w:ind w:left="340" w:hanging="340"/>
        <w:rPr>
          <w:rFonts w:ascii="Calibri" w:hAnsi="Calibri"/>
          <w:sz w:val="20"/>
          <w:szCs w:val="20"/>
        </w:rPr>
      </w:pPr>
      <w:r w:rsidRPr="0098716B">
        <w:rPr>
          <w:rFonts w:ascii="Calibri" w:hAnsi="Calibri"/>
          <w:sz w:val="20"/>
          <w:szCs w:val="20"/>
        </w:rPr>
        <w:t xml:space="preserve">Andres-Po, A. &amp; Tatlonghari, P. A. M. (2009). </w:t>
      </w:r>
      <w:proofErr w:type="gramStart"/>
      <w:r w:rsidRPr="0098716B">
        <w:rPr>
          <w:rFonts w:ascii="Calibri" w:hAnsi="Calibri"/>
          <w:i/>
          <w:iCs/>
          <w:sz w:val="20"/>
          <w:szCs w:val="20"/>
        </w:rPr>
        <w:t>Presentation of Solid Waste Management and Recycling in Quezon City, Philippines in 2009.</w:t>
      </w:r>
      <w:proofErr w:type="gramEnd"/>
      <w:r w:rsidRPr="0098716B">
        <w:rPr>
          <w:rFonts w:ascii="Calibri" w:hAnsi="Calibri"/>
          <w:i/>
          <w:iCs/>
          <w:sz w:val="20"/>
          <w:szCs w:val="20"/>
        </w:rPr>
        <w:t xml:space="preserve"> </w:t>
      </w:r>
      <w:r w:rsidRPr="0098716B">
        <w:rPr>
          <w:rFonts w:ascii="Calibri" w:hAnsi="Calibri"/>
          <w:sz w:val="20"/>
          <w:szCs w:val="20"/>
        </w:rPr>
        <w:t xml:space="preserve">City case study prepared for UN-Habitat book (Scheinberg et al., 2010, op. cit.). </w:t>
      </w:r>
      <w:proofErr w:type="gramStart"/>
      <w:r w:rsidRPr="0098716B">
        <w:rPr>
          <w:rFonts w:ascii="Calibri" w:hAnsi="Calibri"/>
          <w:sz w:val="20"/>
          <w:szCs w:val="20"/>
        </w:rPr>
        <w:t>Unpublished.</w:t>
      </w:r>
      <w:proofErr w:type="gramEnd"/>
      <w:r w:rsidRPr="0098716B">
        <w:rPr>
          <w:rFonts w:ascii="Calibri" w:hAnsi="Calibri"/>
          <w:sz w:val="20"/>
          <w:szCs w:val="20"/>
        </w:rPr>
        <w:t xml:space="preserve"> </w:t>
      </w:r>
    </w:p>
    <w:p w14:paraId="47FA541D" w14:textId="77777777" w:rsidR="00106593" w:rsidRPr="0098716B" w:rsidRDefault="00106593" w:rsidP="0098716B">
      <w:pPr>
        <w:pStyle w:val="NormalWeb"/>
        <w:spacing w:before="0" w:beforeAutospacing="0" w:after="120" w:afterAutospacing="0"/>
        <w:ind w:left="340" w:hanging="340"/>
        <w:rPr>
          <w:rFonts w:ascii="Calibri" w:hAnsi="Calibri"/>
          <w:sz w:val="20"/>
          <w:szCs w:val="20"/>
        </w:rPr>
      </w:pPr>
      <w:proofErr w:type="gramStart"/>
      <w:r w:rsidRPr="0098716B">
        <w:rPr>
          <w:rFonts w:ascii="Calibri" w:hAnsi="Calibri"/>
          <w:sz w:val="20"/>
          <w:szCs w:val="20"/>
        </w:rPr>
        <w:t>Bortoleto, A. P. &amp; Hanaki, K. (2007).</w:t>
      </w:r>
      <w:proofErr w:type="gramEnd"/>
      <w:r w:rsidRPr="0098716B">
        <w:rPr>
          <w:rFonts w:ascii="Calibri" w:hAnsi="Calibri"/>
          <w:sz w:val="20"/>
          <w:szCs w:val="20"/>
        </w:rPr>
        <w:t xml:space="preserve"> </w:t>
      </w:r>
      <w:r w:rsidRPr="0098716B">
        <w:rPr>
          <w:rFonts w:ascii="Calibri" w:hAnsi="Calibri"/>
          <w:iCs/>
          <w:sz w:val="20"/>
          <w:szCs w:val="20"/>
        </w:rPr>
        <w:t xml:space="preserve">Report: Citizen </w:t>
      </w:r>
      <w:proofErr w:type="gramStart"/>
      <w:r w:rsidRPr="0098716B">
        <w:rPr>
          <w:rFonts w:ascii="Calibri" w:hAnsi="Calibri"/>
          <w:iCs/>
          <w:sz w:val="20"/>
          <w:szCs w:val="20"/>
        </w:rPr>
        <w:t>participation</w:t>
      </w:r>
      <w:proofErr w:type="gramEnd"/>
      <w:r w:rsidRPr="0098716B">
        <w:rPr>
          <w:rFonts w:ascii="Calibri" w:hAnsi="Calibri"/>
          <w:iCs/>
          <w:sz w:val="20"/>
          <w:szCs w:val="20"/>
        </w:rPr>
        <w:t xml:space="preserve"> as a part of integrated solid waste management: Porto Alegre case</w:t>
      </w:r>
      <w:r w:rsidRPr="0098716B">
        <w:rPr>
          <w:rFonts w:ascii="Calibri" w:hAnsi="Calibri"/>
          <w:i/>
          <w:iCs/>
          <w:sz w:val="20"/>
          <w:szCs w:val="20"/>
        </w:rPr>
        <w:t xml:space="preserve">. Waste Management &amp; Research, </w:t>
      </w:r>
      <w:r w:rsidRPr="0098716B">
        <w:rPr>
          <w:rFonts w:ascii="Calibri" w:hAnsi="Calibri"/>
          <w:iCs/>
          <w:sz w:val="20"/>
          <w:szCs w:val="20"/>
        </w:rPr>
        <w:t>25: 276–282</w:t>
      </w:r>
      <w:r w:rsidRPr="0098716B">
        <w:rPr>
          <w:rFonts w:ascii="Calibri" w:hAnsi="Calibri"/>
          <w:sz w:val="20"/>
          <w:szCs w:val="20"/>
        </w:rPr>
        <w:t>.</w:t>
      </w:r>
    </w:p>
    <w:p w14:paraId="6979C6DB" w14:textId="77777777" w:rsidR="00106593" w:rsidRPr="0098716B" w:rsidRDefault="00106593" w:rsidP="0098716B">
      <w:pPr>
        <w:pStyle w:val="NormalWeb"/>
        <w:spacing w:before="0" w:beforeAutospacing="0" w:after="120" w:afterAutospacing="0"/>
        <w:ind w:left="340" w:hanging="340"/>
        <w:rPr>
          <w:rFonts w:ascii="Calibri" w:hAnsi="Calibri"/>
          <w:sz w:val="20"/>
          <w:szCs w:val="20"/>
        </w:rPr>
      </w:pPr>
      <w:proofErr w:type="gramStart"/>
      <w:r w:rsidRPr="0098716B">
        <w:rPr>
          <w:rFonts w:ascii="Calibri" w:hAnsi="Calibri"/>
          <w:sz w:val="20"/>
          <w:szCs w:val="20"/>
        </w:rPr>
        <w:t>Bozhilova-Kisheva, K. &amp; Ikonomov, L. (2009).</w:t>
      </w:r>
      <w:proofErr w:type="gramEnd"/>
      <w:r w:rsidRPr="0098716B">
        <w:rPr>
          <w:rFonts w:ascii="Calibri" w:hAnsi="Calibri"/>
          <w:sz w:val="20"/>
          <w:szCs w:val="20"/>
        </w:rPr>
        <w:t xml:space="preserve"> </w:t>
      </w:r>
      <w:proofErr w:type="gramStart"/>
      <w:r w:rsidRPr="0098716B">
        <w:rPr>
          <w:rFonts w:ascii="Calibri" w:hAnsi="Calibri"/>
          <w:i/>
          <w:iCs/>
          <w:sz w:val="20"/>
          <w:szCs w:val="20"/>
        </w:rPr>
        <w:t>Presentation of Solid Waste Management and Recycling in Varna, Bulgaria in 2009.</w:t>
      </w:r>
      <w:proofErr w:type="gramEnd"/>
      <w:r w:rsidRPr="0098716B">
        <w:rPr>
          <w:rFonts w:ascii="Calibri" w:hAnsi="Calibri"/>
          <w:i/>
          <w:iCs/>
          <w:sz w:val="20"/>
          <w:szCs w:val="20"/>
        </w:rPr>
        <w:t xml:space="preserve"> </w:t>
      </w:r>
      <w:r w:rsidRPr="0098716B">
        <w:rPr>
          <w:rFonts w:ascii="Calibri" w:hAnsi="Calibri"/>
          <w:sz w:val="20"/>
          <w:szCs w:val="20"/>
        </w:rPr>
        <w:t xml:space="preserve">City case study prepared for UN-Habitat book (Scheinberg et al., 2010, op. cit.). </w:t>
      </w:r>
      <w:proofErr w:type="gramStart"/>
      <w:r w:rsidRPr="0098716B">
        <w:rPr>
          <w:rFonts w:ascii="Calibri" w:hAnsi="Calibri"/>
          <w:sz w:val="20"/>
          <w:szCs w:val="20"/>
        </w:rPr>
        <w:t>Unpublished.</w:t>
      </w:r>
      <w:proofErr w:type="gramEnd"/>
    </w:p>
    <w:p w14:paraId="7FCEB617" w14:textId="77777777" w:rsidR="00106593" w:rsidRPr="0098716B" w:rsidRDefault="00106593" w:rsidP="0098716B">
      <w:pPr>
        <w:pStyle w:val="NormalWeb"/>
        <w:spacing w:before="0" w:beforeAutospacing="0" w:after="120" w:afterAutospacing="0"/>
        <w:ind w:left="340" w:hanging="340"/>
        <w:rPr>
          <w:rFonts w:ascii="Calibri" w:hAnsi="Calibri"/>
          <w:sz w:val="20"/>
          <w:szCs w:val="20"/>
        </w:rPr>
      </w:pPr>
      <w:r w:rsidRPr="0098716B">
        <w:rPr>
          <w:rFonts w:ascii="Calibri" w:hAnsi="Calibri"/>
          <w:sz w:val="20"/>
          <w:szCs w:val="20"/>
        </w:rPr>
        <w:t>Cahill, R., Grimes, S.M</w:t>
      </w:r>
      <w:proofErr w:type="gramStart"/>
      <w:r w:rsidRPr="0098716B">
        <w:rPr>
          <w:rFonts w:ascii="Calibri" w:hAnsi="Calibri"/>
          <w:sz w:val="20"/>
          <w:szCs w:val="20"/>
        </w:rPr>
        <w:t>. &amp;</w:t>
      </w:r>
      <w:proofErr w:type="gramEnd"/>
      <w:r w:rsidRPr="0098716B">
        <w:rPr>
          <w:rFonts w:ascii="Calibri" w:hAnsi="Calibri"/>
          <w:sz w:val="20"/>
          <w:szCs w:val="20"/>
        </w:rPr>
        <w:t xml:space="preserve"> Wilson, D.C. (2011). </w:t>
      </w:r>
      <w:proofErr w:type="gramStart"/>
      <w:r w:rsidRPr="0098716B">
        <w:rPr>
          <w:rFonts w:ascii="Calibri" w:hAnsi="Calibri"/>
          <w:sz w:val="20"/>
          <w:szCs w:val="20"/>
        </w:rPr>
        <w:t>Extended producer responsibility for packaging wastes and WEEE - a comparison of implementation and the role of local authorities across Europe.</w:t>
      </w:r>
      <w:proofErr w:type="gramEnd"/>
      <w:r w:rsidRPr="0098716B">
        <w:rPr>
          <w:rFonts w:ascii="Calibri" w:hAnsi="Calibri"/>
          <w:sz w:val="20"/>
          <w:szCs w:val="20"/>
        </w:rPr>
        <w:t xml:space="preserve"> </w:t>
      </w:r>
      <w:r w:rsidRPr="0098716B">
        <w:rPr>
          <w:rFonts w:ascii="Calibri" w:hAnsi="Calibri"/>
          <w:i/>
          <w:sz w:val="20"/>
          <w:szCs w:val="20"/>
        </w:rPr>
        <w:t>Waste Management &amp; Research</w:t>
      </w:r>
      <w:r w:rsidRPr="0098716B">
        <w:rPr>
          <w:rFonts w:ascii="Calibri" w:hAnsi="Calibri"/>
          <w:sz w:val="20"/>
          <w:szCs w:val="20"/>
        </w:rPr>
        <w:t>, 29(5), 455-479.</w:t>
      </w:r>
    </w:p>
    <w:p w14:paraId="382C9E32" w14:textId="77777777" w:rsidR="00106593" w:rsidRPr="0098716B" w:rsidRDefault="00106593" w:rsidP="0098716B">
      <w:pPr>
        <w:pStyle w:val="NormalWeb"/>
        <w:spacing w:before="0" w:beforeAutospacing="0" w:after="120" w:afterAutospacing="0"/>
        <w:ind w:left="340" w:hanging="340"/>
        <w:rPr>
          <w:rFonts w:ascii="Calibri" w:hAnsi="Calibri"/>
          <w:sz w:val="20"/>
          <w:szCs w:val="20"/>
        </w:rPr>
      </w:pPr>
      <w:r w:rsidRPr="0098716B">
        <w:rPr>
          <w:rFonts w:ascii="Calibri" w:hAnsi="Calibri"/>
          <w:sz w:val="20"/>
          <w:szCs w:val="20"/>
        </w:rPr>
        <w:t xml:space="preserve">Chattopadhyay, S., Dutta, A. &amp; Ray, S. (2009). </w:t>
      </w:r>
      <w:proofErr w:type="gramStart"/>
      <w:r w:rsidRPr="0098716B">
        <w:rPr>
          <w:rFonts w:ascii="Calibri" w:hAnsi="Calibri"/>
          <w:sz w:val="20"/>
          <w:szCs w:val="20"/>
        </w:rPr>
        <w:t>Municipal solid waste management in Kolkata, India - A review.</w:t>
      </w:r>
      <w:proofErr w:type="gramEnd"/>
      <w:r w:rsidRPr="0098716B">
        <w:rPr>
          <w:rFonts w:ascii="Calibri" w:hAnsi="Calibri"/>
          <w:sz w:val="20"/>
          <w:szCs w:val="20"/>
        </w:rPr>
        <w:t xml:space="preserve"> </w:t>
      </w:r>
      <w:r w:rsidRPr="0098716B">
        <w:rPr>
          <w:rFonts w:ascii="Calibri" w:hAnsi="Calibri"/>
          <w:i/>
          <w:iCs/>
          <w:sz w:val="20"/>
          <w:szCs w:val="20"/>
        </w:rPr>
        <w:t xml:space="preserve">Waste Management, </w:t>
      </w:r>
      <w:r w:rsidRPr="0098716B">
        <w:rPr>
          <w:rFonts w:ascii="Calibri" w:hAnsi="Calibri"/>
          <w:sz w:val="20"/>
          <w:szCs w:val="20"/>
        </w:rPr>
        <w:t xml:space="preserve">29, 1449-1458. </w:t>
      </w:r>
    </w:p>
    <w:p w14:paraId="22BDB829" w14:textId="77777777" w:rsidR="00106593" w:rsidRPr="0098716B" w:rsidRDefault="00106593" w:rsidP="0098716B">
      <w:pPr>
        <w:pStyle w:val="NormalWeb"/>
        <w:spacing w:before="0" w:beforeAutospacing="0" w:after="120" w:afterAutospacing="0"/>
        <w:ind w:left="340" w:hanging="340"/>
        <w:rPr>
          <w:rFonts w:ascii="Calibri" w:hAnsi="Calibri"/>
          <w:sz w:val="20"/>
          <w:szCs w:val="20"/>
        </w:rPr>
      </w:pPr>
      <w:r w:rsidRPr="0098716B">
        <w:rPr>
          <w:rFonts w:ascii="Calibri" w:hAnsi="Calibri"/>
          <w:sz w:val="20"/>
          <w:szCs w:val="20"/>
        </w:rPr>
        <w:t xml:space="preserve">Christensen, T.H. (Ed.) (2011). </w:t>
      </w:r>
      <w:proofErr w:type="gramStart"/>
      <w:r w:rsidRPr="0098716B">
        <w:rPr>
          <w:rFonts w:ascii="Calibri" w:hAnsi="Calibri"/>
          <w:i/>
          <w:sz w:val="20"/>
          <w:szCs w:val="20"/>
        </w:rPr>
        <w:t xml:space="preserve">Solid Waste Technology and Management </w:t>
      </w:r>
      <w:r w:rsidRPr="0098716B">
        <w:rPr>
          <w:rFonts w:ascii="Calibri" w:hAnsi="Calibri"/>
          <w:sz w:val="20"/>
          <w:szCs w:val="20"/>
        </w:rPr>
        <w:t>(2 volumes).</w:t>
      </w:r>
      <w:proofErr w:type="gramEnd"/>
      <w:r w:rsidRPr="0098716B">
        <w:rPr>
          <w:rFonts w:ascii="Calibri" w:hAnsi="Calibri"/>
          <w:sz w:val="20"/>
          <w:szCs w:val="20"/>
        </w:rPr>
        <w:t xml:space="preserve"> Chichester: Wiley.</w:t>
      </w:r>
    </w:p>
    <w:p w14:paraId="634EC81F" w14:textId="3E3DE0AA" w:rsidR="00106593" w:rsidRPr="0098716B" w:rsidRDefault="00106593" w:rsidP="0098716B">
      <w:pPr>
        <w:pStyle w:val="NormalWeb"/>
        <w:spacing w:before="0" w:beforeAutospacing="0" w:after="120" w:afterAutospacing="0"/>
        <w:ind w:left="340" w:hanging="340"/>
        <w:rPr>
          <w:rFonts w:ascii="Calibri" w:hAnsi="Calibri"/>
          <w:sz w:val="20"/>
          <w:szCs w:val="20"/>
        </w:rPr>
      </w:pPr>
      <w:proofErr w:type="gramStart"/>
      <w:r w:rsidRPr="0098716B">
        <w:rPr>
          <w:rFonts w:ascii="Calibri" w:hAnsi="Calibri"/>
          <w:sz w:val="20"/>
          <w:szCs w:val="20"/>
        </w:rPr>
        <w:t>Coad, A. (2005</w:t>
      </w:r>
      <w:r w:rsidRPr="0098716B">
        <w:rPr>
          <w:rFonts w:ascii="Calibri" w:hAnsi="Calibri"/>
          <w:i/>
          <w:sz w:val="20"/>
          <w:szCs w:val="20"/>
        </w:rPr>
        <w:t>).</w:t>
      </w:r>
      <w:proofErr w:type="gramEnd"/>
      <w:r w:rsidRPr="0098716B">
        <w:rPr>
          <w:rFonts w:ascii="Calibri" w:hAnsi="Calibri"/>
          <w:i/>
          <w:sz w:val="20"/>
          <w:szCs w:val="20"/>
        </w:rPr>
        <w:t xml:space="preserve"> </w:t>
      </w:r>
      <w:proofErr w:type="gramStart"/>
      <w:r w:rsidRPr="0098716B">
        <w:rPr>
          <w:rFonts w:ascii="Calibri" w:hAnsi="Calibri"/>
          <w:i/>
          <w:sz w:val="20"/>
          <w:szCs w:val="20"/>
        </w:rPr>
        <w:t>Private Sector Involvement in Solid Waste Management, Avoiding Problems and Building on Successes</w:t>
      </w:r>
      <w:r w:rsidRPr="0098716B">
        <w:rPr>
          <w:rFonts w:ascii="Calibri" w:hAnsi="Calibri"/>
          <w:sz w:val="20"/>
          <w:szCs w:val="20"/>
        </w:rPr>
        <w:t>.</w:t>
      </w:r>
      <w:proofErr w:type="gramEnd"/>
      <w:r w:rsidRPr="0098716B">
        <w:rPr>
          <w:rFonts w:ascii="Calibri" w:hAnsi="Calibri"/>
          <w:sz w:val="20"/>
          <w:szCs w:val="20"/>
        </w:rPr>
        <w:t xml:space="preserve"> Report for GIZ and BMZ. F</w:t>
      </w:r>
      <w:r w:rsidR="0098716B">
        <w:rPr>
          <w:rFonts w:ascii="Calibri" w:hAnsi="Calibri"/>
          <w:sz w:val="20"/>
          <w:szCs w:val="20"/>
        </w:rPr>
        <w:t xml:space="preserve">ull report published </w:t>
      </w:r>
      <w:proofErr w:type="spellStart"/>
      <w:r w:rsidR="0098716B">
        <w:rPr>
          <w:rFonts w:ascii="Calibri" w:hAnsi="Calibri"/>
          <w:sz w:val="20"/>
          <w:szCs w:val="20"/>
        </w:rPr>
        <w:t>Eshborn</w:t>
      </w:r>
      <w:proofErr w:type="spellEnd"/>
      <w:r w:rsidR="0098716B">
        <w:rPr>
          <w:rFonts w:ascii="Calibri" w:hAnsi="Calibri"/>
          <w:sz w:val="20"/>
          <w:szCs w:val="20"/>
        </w:rPr>
        <w:t>: GI</w:t>
      </w:r>
      <w:r w:rsidRPr="0098716B">
        <w:rPr>
          <w:rFonts w:ascii="Calibri" w:hAnsi="Calibri"/>
          <w:sz w:val="20"/>
          <w:szCs w:val="20"/>
        </w:rPr>
        <w:t xml:space="preserve">Z, summary report St </w:t>
      </w:r>
      <w:proofErr w:type="spellStart"/>
      <w:r w:rsidRPr="0098716B">
        <w:rPr>
          <w:rFonts w:ascii="Calibri" w:hAnsi="Calibri"/>
          <w:sz w:val="20"/>
          <w:szCs w:val="20"/>
        </w:rPr>
        <w:t>Gallen</w:t>
      </w:r>
      <w:proofErr w:type="spellEnd"/>
      <w:r w:rsidRPr="0098716B">
        <w:rPr>
          <w:rFonts w:ascii="Calibri" w:hAnsi="Calibri"/>
          <w:sz w:val="20"/>
          <w:szCs w:val="20"/>
        </w:rPr>
        <w:t xml:space="preserve">: CWG. Both versions available </w:t>
      </w:r>
      <w:r w:rsidR="008B5D2E">
        <w:rPr>
          <w:rFonts w:ascii="Calibri" w:hAnsi="Calibri"/>
          <w:sz w:val="20"/>
          <w:szCs w:val="20"/>
        </w:rPr>
        <w:t>at</w:t>
      </w:r>
      <w:r w:rsidRPr="0098716B">
        <w:rPr>
          <w:rFonts w:ascii="Calibri" w:hAnsi="Calibri"/>
          <w:sz w:val="20"/>
          <w:szCs w:val="20"/>
        </w:rPr>
        <w:t xml:space="preserve">: </w:t>
      </w:r>
      <w:hyperlink r:id="rId26" w:history="1">
        <w:r w:rsidRPr="0098716B">
          <w:rPr>
            <w:rStyle w:val="Hyperlink"/>
            <w:rFonts w:ascii="Calibri" w:hAnsi="Calibri"/>
            <w:sz w:val="20"/>
            <w:szCs w:val="20"/>
          </w:rPr>
          <w:t>http://www.giz.de/en/mediacenter/publications.html</w:t>
        </w:r>
      </w:hyperlink>
      <w:r w:rsidRPr="0098716B">
        <w:rPr>
          <w:rFonts w:ascii="Calibri" w:hAnsi="Calibri"/>
          <w:sz w:val="20"/>
          <w:szCs w:val="20"/>
        </w:rPr>
        <w:t xml:space="preserve"> (Accessed 21.10.16).</w:t>
      </w:r>
    </w:p>
    <w:p w14:paraId="60603530" w14:textId="530C60A3" w:rsidR="00106593" w:rsidRPr="0098716B" w:rsidRDefault="00106593" w:rsidP="0098716B">
      <w:pPr>
        <w:spacing w:after="120" w:line="240" w:lineRule="auto"/>
        <w:ind w:left="340" w:hanging="340"/>
        <w:rPr>
          <w:noProof/>
          <w:sz w:val="20"/>
          <w:szCs w:val="20"/>
        </w:rPr>
      </w:pPr>
      <w:r w:rsidRPr="0098716B">
        <w:rPr>
          <w:noProof/>
          <w:sz w:val="20"/>
          <w:szCs w:val="20"/>
        </w:rPr>
        <w:t xml:space="preserve">Coffey, M. &amp; Coad, A. (2010). </w:t>
      </w:r>
      <w:r w:rsidRPr="0098716B">
        <w:rPr>
          <w:i/>
          <w:noProof/>
          <w:sz w:val="20"/>
          <w:szCs w:val="20"/>
        </w:rPr>
        <w:t xml:space="preserve">Collection of municipal solid waste in developing countries, </w:t>
      </w:r>
      <w:r w:rsidRPr="0098716B">
        <w:rPr>
          <w:noProof/>
          <w:sz w:val="20"/>
          <w:szCs w:val="20"/>
        </w:rPr>
        <w:t>2</w:t>
      </w:r>
      <w:r w:rsidRPr="0098716B">
        <w:rPr>
          <w:noProof/>
          <w:sz w:val="20"/>
          <w:szCs w:val="20"/>
          <w:vertAlign w:val="superscript"/>
        </w:rPr>
        <w:t>nd</w:t>
      </w:r>
      <w:r w:rsidRPr="0098716B">
        <w:rPr>
          <w:noProof/>
          <w:sz w:val="20"/>
          <w:szCs w:val="20"/>
        </w:rPr>
        <w:t xml:space="preserve"> edition. </w:t>
      </w:r>
      <w:r w:rsidRPr="0098716B">
        <w:rPr>
          <w:rFonts w:cs="FrutigerLTStd-Light"/>
          <w:sz w:val="20"/>
          <w:szCs w:val="20"/>
        </w:rPr>
        <w:t xml:space="preserve">ISBN: 978-92-1-132254-5. </w:t>
      </w:r>
      <w:r w:rsidRPr="0098716B">
        <w:rPr>
          <w:noProof/>
          <w:sz w:val="20"/>
          <w:szCs w:val="20"/>
        </w:rPr>
        <w:t xml:space="preserve">Nairobi: UN-Habitat. </w:t>
      </w:r>
      <w:r w:rsidR="008B5D2E">
        <w:rPr>
          <w:noProof/>
          <w:sz w:val="20"/>
          <w:szCs w:val="20"/>
        </w:rPr>
        <w:t>Available at:</w:t>
      </w:r>
      <w:r w:rsidRPr="0098716B">
        <w:rPr>
          <w:noProof/>
          <w:sz w:val="20"/>
          <w:szCs w:val="20"/>
        </w:rPr>
        <w:t xml:space="preserve"> </w:t>
      </w:r>
      <w:hyperlink r:id="rId27" w:history="1">
        <w:r w:rsidRPr="0098716B">
          <w:rPr>
            <w:rStyle w:val="Hyperlink"/>
            <w:noProof/>
            <w:sz w:val="20"/>
            <w:szCs w:val="20"/>
          </w:rPr>
          <w:t>http://unhabitat.org/books/collection-of-municipal-solid-waste-in-developing-countries-2/</w:t>
        </w:r>
      </w:hyperlink>
      <w:r w:rsidRPr="0098716B">
        <w:rPr>
          <w:noProof/>
          <w:sz w:val="20"/>
          <w:szCs w:val="20"/>
        </w:rPr>
        <w:t xml:space="preserve"> (Accessed 21.10.16).</w:t>
      </w:r>
    </w:p>
    <w:p w14:paraId="65E549CD" w14:textId="5C8331A0" w:rsidR="00106593" w:rsidRPr="0098716B" w:rsidRDefault="00106593" w:rsidP="0098716B">
      <w:pPr>
        <w:pStyle w:val="CommentText"/>
        <w:spacing w:after="120" w:line="240" w:lineRule="auto"/>
        <w:ind w:left="340" w:hanging="340"/>
        <w:jc w:val="both"/>
        <w:rPr>
          <w:noProof/>
          <w:u w:val="single"/>
        </w:rPr>
      </w:pPr>
      <w:r w:rsidRPr="0098716B">
        <w:rPr>
          <w:noProof/>
        </w:rPr>
        <w:t xml:space="preserve">Cointreau, S. (1994). </w:t>
      </w:r>
      <w:r w:rsidRPr="0098716B">
        <w:rPr>
          <w:i/>
          <w:noProof/>
        </w:rPr>
        <w:t>Private sector participation in Municipal Solid Waste Services in Developing Countries</w:t>
      </w:r>
      <w:r w:rsidRPr="0098716B">
        <w:rPr>
          <w:noProof/>
        </w:rPr>
        <w:t xml:space="preserve">. Urban Management Programme Paper UMP 13.  </w:t>
      </w:r>
      <w:r w:rsidR="0010354E">
        <w:rPr>
          <w:noProof/>
        </w:rPr>
        <w:t>Washington:</w:t>
      </w:r>
      <w:r w:rsidR="008B5D2E">
        <w:rPr>
          <w:noProof/>
        </w:rPr>
        <w:t xml:space="preserve"> World Bank</w:t>
      </w:r>
      <w:r w:rsidRPr="0098716B">
        <w:rPr>
          <w:noProof/>
        </w:rPr>
        <w:t xml:space="preserve">.  </w:t>
      </w:r>
      <w:r w:rsidR="008B5D2E">
        <w:rPr>
          <w:noProof/>
        </w:rPr>
        <w:t>Available at:</w:t>
      </w:r>
      <w:r w:rsidR="008B5D2E" w:rsidRPr="0098716B">
        <w:rPr>
          <w:noProof/>
        </w:rPr>
        <w:t xml:space="preserve"> </w:t>
      </w:r>
      <w:hyperlink r:id="rId28" w:history="1">
        <w:r w:rsidRPr="0098716B">
          <w:rPr>
            <w:rStyle w:val="Hyperlink"/>
          </w:rPr>
          <w:t>http://documents.worldbank.org/curated/en/325321468739287095/Private-sector-participation-in-municipal-solid-waste-services-in-developing-countries</w:t>
        </w:r>
      </w:hyperlink>
      <w:r w:rsidRPr="0098716B">
        <w:t xml:space="preserve"> (</w:t>
      </w:r>
      <w:r w:rsidRPr="0098716B">
        <w:rPr>
          <w:noProof/>
        </w:rPr>
        <w:t>Accessed 21.10.16).</w:t>
      </w:r>
    </w:p>
    <w:p w14:paraId="284D35BC" w14:textId="77777777" w:rsidR="00106593" w:rsidRPr="0098716B" w:rsidRDefault="00106593" w:rsidP="0098716B">
      <w:pPr>
        <w:pStyle w:val="CommentText"/>
        <w:spacing w:after="120" w:line="240" w:lineRule="auto"/>
        <w:ind w:left="340" w:hanging="340"/>
        <w:jc w:val="both"/>
        <w:rPr>
          <w:noProof/>
        </w:rPr>
      </w:pPr>
      <w:r w:rsidRPr="0098716B">
        <w:rPr>
          <w:noProof/>
        </w:rPr>
        <w:t xml:space="preserve">Cointreau, S (2000). </w:t>
      </w:r>
      <w:r w:rsidRPr="0098716B">
        <w:rPr>
          <w:i/>
          <w:noProof/>
        </w:rPr>
        <w:t>Private Sector Participation in Municipal Solid Waste Management</w:t>
      </w:r>
      <w:r w:rsidRPr="0098716B">
        <w:rPr>
          <w:noProof/>
        </w:rPr>
        <w:t>:</w:t>
      </w:r>
      <w:r w:rsidRPr="0098716B">
        <w:rPr>
          <w:i/>
          <w:noProof/>
        </w:rPr>
        <w:t xml:space="preserve"> Guidance Note</w:t>
      </w:r>
      <w:r w:rsidRPr="0098716B">
        <w:rPr>
          <w:noProof/>
        </w:rPr>
        <w:t>. Volume 2, in Cointreau et al., 2000 (op.cit.).</w:t>
      </w:r>
    </w:p>
    <w:p w14:paraId="3513353B" w14:textId="77777777" w:rsidR="00106593" w:rsidRPr="0098716B" w:rsidRDefault="00106593" w:rsidP="0098716B">
      <w:pPr>
        <w:pStyle w:val="CommentText"/>
        <w:spacing w:after="120" w:line="240" w:lineRule="auto"/>
        <w:ind w:left="340" w:hanging="340"/>
        <w:jc w:val="both"/>
        <w:rPr>
          <w:noProof/>
        </w:rPr>
      </w:pPr>
      <w:r w:rsidRPr="0098716B">
        <w:rPr>
          <w:noProof/>
        </w:rPr>
        <w:t xml:space="preserve">Cointreau, S., Gopalan, P. &amp; Coad, A. (2000). </w:t>
      </w:r>
      <w:r w:rsidRPr="0098716B">
        <w:rPr>
          <w:i/>
          <w:noProof/>
        </w:rPr>
        <w:t>Private Sector Participation in Municipal Solid Waste Management</w:t>
      </w:r>
      <w:r w:rsidRPr="0098716B">
        <w:rPr>
          <w:noProof/>
        </w:rPr>
        <w:t xml:space="preserve">. World Bank Toolkit, 5 volumes. Washington: World Bank.  </w:t>
      </w:r>
    </w:p>
    <w:p w14:paraId="3CEDDA4C" w14:textId="74383EB0" w:rsidR="00106593" w:rsidRPr="0098716B" w:rsidRDefault="00106593" w:rsidP="0098716B">
      <w:pPr>
        <w:pStyle w:val="CommentText"/>
        <w:spacing w:after="120" w:line="240" w:lineRule="auto"/>
        <w:ind w:left="340" w:hanging="340"/>
        <w:jc w:val="both"/>
        <w:rPr>
          <w:noProof/>
        </w:rPr>
      </w:pPr>
      <w:r w:rsidRPr="0098716B">
        <w:rPr>
          <w:noProof/>
        </w:rPr>
        <w:t xml:space="preserve">Cowing, M.J. </w:t>
      </w:r>
      <w:r w:rsidRPr="0098716B">
        <w:rPr>
          <w:noProof/>
          <w:lang w:val="ro-RO"/>
        </w:rPr>
        <w:t xml:space="preserve">(2013). </w:t>
      </w:r>
      <w:r w:rsidRPr="0098716B">
        <w:rPr>
          <w:bCs/>
          <w:i/>
          <w:noProof/>
        </w:rPr>
        <w:t xml:space="preserve">Operator Models. </w:t>
      </w:r>
      <w:r w:rsidRPr="0098716B">
        <w:rPr>
          <w:bCs/>
          <w:i/>
          <w:noProof/>
          <w:lang w:val="en-US"/>
        </w:rPr>
        <w:t>Respecting Diversity</w:t>
      </w:r>
      <w:r w:rsidRPr="0098716B">
        <w:rPr>
          <w:i/>
          <w:noProof/>
          <w:lang w:val="ro-RO"/>
        </w:rPr>
        <w:t>. Annex 4 - St Lucia Case Study</w:t>
      </w:r>
      <w:r w:rsidRPr="0098716B">
        <w:rPr>
          <w:noProof/>
          <w:lang w:val="ro-RO"/>
        </w:rPr>
        <w:t xml:space="preserve">. Eschborn: GIZ. </w:t>
      </w:r>
      <w:r w:rsidR="008B5D2E">
        <w:rPr>
          <w:noProof/>
        </w:rPr>
        <w:t>Available at:</w:t>
      </w:r>
      <w:r w:rsidR="008B5D2E" w:rsidRPr="0098716B">
        <w:rPr>
          <w:noProof/>
        </w:rPr>
        <w:t xml:space="preserve"> </w:t>
      </w:r>
      <w:hyperlink r:id="rId29" w:history="1">
        <w:r w:rsidRPr="0098716B">
          <w:rPr>
            <w:rStyle w:val="Hyperlink"/>
            <w:noProof/>
          </w:rPr>
          <w:t>http://www.giz.de/en/mediacenter/publications.html</w:t>
        </w:r>
      </w:hyperlink>
      <w:r w:rsidR="008B5D2E">
        <w:rPr>
          <w:rStyle w:val="Hyperlink"/>
          <w:noProof/>
        </w:rPr>
        <w:t xml:space="preserve"> </w:t>
      </w:r>
      <w:r w:rsidR="008B5D2E" w:rsidRPr="0098716B">
        <w:t>(</w:t>
      </w:r>
      <w:r w:rsidR="008B5D2E" w:rsidRPr="0098716B">
        <w:rPr>
          <w:noProof/>
        </w:rPr>
        <w:t>Accessed 21.10.16)</w:t>
      </w:r>
      <w:r w:rsidRPr="0098716B">
        <w:rPr>
          <w:noProof/>
        </w:rPr>
        <w:t>.</w:t>
      </w:r>
    </w:p>
    <w:p w14:paraId="0BDC627D" w14:textId="77777777" w:rsidR="00106593" w:rsidRPr="0098716B" w:rsidRDefault="00106593" w:rsidP="0098716B">
      <w:pPr>
        <w:pStyle w:val="NormalWeb"/>
        <w:spacing w:before="0" w:beforeAutospacing="0" w:after="120" w:afterAutospacing="0"/>
        <w:ind w:left="340" w:hanging="340"/>
        <w:rPr>
          <w:rFonts w:ascii="Calibri" w:hAnsi="Calibri"/>
          <w:sz w:val="20"/>
          <w:szCs w:val="20"/>
        </w:rPr>
      </w:pPr>
      <w:proofErr w:type="gramStart"/>
      <w:r w:rsidRPr="0098716B">
        <w:rPr>
          <w:rFonts w:ascii="Calibri" w:hAnsi="Calibri"/>
          <w:sz w:val="20"/>
          <w:szCs w:val="20"/>
        </w:rPr>
        <w:t>Dias, S. M., IJgosse, J. &amp; Barros, R. T. V. (2009).</w:t>
      </w:r>
      <w:proofErr w:type="gramEnd"/>
      <w:r w:rsidRPr="0098716B">
        <w:rPr>
          <w:rFonts w:ascii="Calibri" w:hAnsi="Calibri"/>
          <w:sz w:val="20"/>
          <w:szCs w:val="20"/>
        </w:rPr>
        <w:t xml:space="preserve"> </w:t>
      </w:r>
      <w:proofErr w:type="gramStart"/>
      <w:r w:rsidRPr="0098716B">
        <w:rPr>
          <w:rFonts w:ascii="Calibri" w:hAnsi="Calibri"/>
          <w:i/>
          <w:iCs/>
          <w:sz w:val="20"/>
          <w:szCs w:val="20"/>
        </w:rPr>
        <w:t>Presentation of solid waste management and recycling in Belo Horizonte, Brazil in 2009.</w:t>
      </w:r>
      <w:proofErr w:type="gramEnd"/>
      <w:r w:rsidRPr="0098716B">
        <w:rPr>
          <w:rFonts w:ascii="Calibri" w:hAnsi="Calibri"/>
          <w:i/>
          <w:iCs/>
          <w:sz w:val="20"/>
          <w:szCs w:val="20"/>
        </w:rPr>
        <w:t xml:space="preserve"> </w:t>
      </w:r>
      <w:r w:rsidRPr="0098716B">
        <w:rPr>
          <w:rFonts w:ascii="Calibri" w:hAnsi="Calibri"/>
          <w:sz w:val="20"/>
          <w:szCs w:val="20"/>
        </w:rPr>
        <w:t xml:space="preserve">City case study prepared for UN-Habitat book (Scheinberg et al., 2010, op. cit.). </w:t>
      </w:r>
      <w:proofErr w:type="gramStart"/>
      <w:r w:rsidRPr="0098716B">
        <w:rPr>
          <w:rFonts w:ascii="Calibri" w:hAnsi="Calibri"/>
          <w:sz w:val="20"/>
          <w:szCs w:val="20"/>
        </w:rPr>
        <w:t>Unpublished.</w:t>
      </w:r>
      <w:proofErr w:type="gramEnd"/>
    </w:p>
    <w:p w14:paraId="20BB16D3" w14:textId="41D6F98B" w:rsidR="00106593" w:rsidRPr="0098716B" w:rsidRDefault="00106593" w:rsidP="0098716B">
      <w:pPr>
        <w:pStyle w:val="NormalWeb"/>
        <w:spacing w:before="0" w:beforeAutospacing="0" w:after="120" w:afterAutospacing="0"/>
        <w:ind w:left="340" w:hanging="340"/>
        <w:rPr>
          <w:rFonts w:ascii="Calibri" w:hAnsi="Calibri"/>
          <w:sz w:val="20"/>
          <w:szCs w:val="20"/>
        </w:rPr>
      </w:pPr>
      <w:r w:rsidRPr="0098716B">
        <w:rPr>
          <w:rFonts w:ascii="Calibri" w:hAnsi="Calibri"/>
          <w:sz w:val="20"/>
          <w:szCs w:val="20"/>
        </w:rPr>
        <w:t xml:space="preserve">Dorvil, L. (2007). </w:t>
      </w:r>
      <w:proofErr w:type="gramStart"/>
      <w:r w:rsidRPr="0098716B">
        <w:rPr>
          <w:rFonts w:ascii="Calibri" w:hAnsi="Calibri"/>
          <w:i/>
          <w:iCs/>
          <w:sz w:val="20"/>
          <w:szCs w:val="20"/>
        </w:rPr>
        <w:t>Private sector participation in integrated sustainable solid waste management in low and middle income countries.</w:t>
      </w:r>
      <w:proofErr w:type="gramEnd"/>
      <w:r w:rsidRPr="0098716B">
        <w:rPr>
          <w:rFonts w:ascii="Calibri" w:hAnsi="Calibri"/>
          <w:i/>
          <w:iCs/>
          <w:sz w:val="20"/>
          <w:szCs w:val="20"/>
        </w:rPr>
        <w:t xml:space="preserve"> </w:t>
      </w:r>
      <w:proofErr w:type="gramStart"/>
      <w:r w:rsidRPr="0098716B">
        <w:rPr>
          <w:rFonts w:ascii="Calibri" w:hAnsi="Calibri"/>
          <w:iCs/>
          <w:sz w:val="20"/>
          <w:szCs w:val="20"/>
        </w:rPr>
        <w:t xml:space="preserve">Economics PhD thesis, </w:t>
      </w:r>
      <w:r w:rsidRPr="0098716B">
        <w:rPr>
          <w:rFonts w:ascii="Calibri" w:hAnsi="Calibri"/>
          <w:sz w:val="20"/>
          <w:szCs w:val="20"/>
        </w:rPr>
        <w:t xml:space="preserve">University of St. </w:t>
      </w:r>
      <w:proofErr w:type="spellStart"/>
      <w:r w:rsidRPr="0098716B">
        <w:rPr>
          <w:rFonts w:ascii="Calibri" w:hAnsi="Calibri"/>
          <w:sz w:val="20"/>
          <w:szCs w:val="20"/>
        </w:rPr>
        <w:t>Gallen</w:t>
      </w:r>
      <w:proofErr w:type="spellEnd"/>
      <w:r w:rsidRPr="0098716B">
        <w:rPr>
          <w:rFonts w:ascii="Calibri" w:hAnsi="Calibri"/>
          <w:sz w:val="20"/>
          <w:szCs w:val="20"/>
        </w:rPr>
        <w:t>.</w:t>
      </w:r>
      <w:proofErr w:type="gramEnd"/>
      <w:r w:rsidRPr="0098716B">
        <w:rPr>
          <w:rFonts w:ascii="Calibri" w:hAnsi="Calibri"/>
          <w:sz w:val="20"/>
          <w:szCs w:val="20"/>
        </w:rPr>
        <w:t xml:space="preserve"> </w:t>
      </w:r>
      <w:r w:rsidR="008B5D2E" w:rsidRPr="008B5D2E">
        <w:rPr>
          <w:rFonts w:ascii="Calibri" w:hAnsi="Calibri"/>
          <w:sz w:val="20"/>
          <w:szCs w:val="20"/>
        </w:rPr>
        <w:t xml:space="preserve">Available at: </w:t>
      </w:r>
      <w:hyperlink r:id="rId30" w:history="1">
        <w:r w:rsidRPr="0098716B">
          <w:rPr>
            <w:rStyle w:val="Hyperlink"/>
            <w:rFonts w:ascii="Calibri" w:hAnsi="Calibri"/>
            <w:sz w:val="20"/>
            <w:szCs w:val="20"/>
          </w:rPr>
          <w:t>http://verdi.unisg.ch/www/edis.nsf/SysLkpByIdentifier/3381?OpenDocument&amp;lang=en</w:t>
        </w:r>
      </w:hyperlink>
      <w:r w:rsidRPr="0098716B">
        <w:rPr>
          <w:rFonts w:ascii="Calibri" w:hAnsi="Calibri"/>
          <w:sz w:val="20"/>
          <w:szCs w:val="20"/>
        </w:rPr>
        <w:t xml:space="preserve"> (</w:t>
      </w:r>
      <w:r w:rsidRPr="0098716B">
        <w:rPr>
          <w:rFonts w:ascii="Calibri" w:hAnsi="Calibri"/>
          <w:noProof/>
          <w:sz w:val="20"/>
          <w:szCs w:val="20"/>
        </w:rPr>
        <w:t>Accessed 21.10.16).</w:t>
      </w:r>
    </w:p>
    <w:p w14:paraId="44676615" w14:textId="77777777" w:rsidR="00106593" w:rsidRPr="0098716B" w:rsidRDefault="00106593" w:rsidP="0098716B">
      <w:pPr>
        <w:pStyle w:val="NormalWeb"/>
        <w:spacing w:before="0" w:beforeAutospacing="0" w:after="120" w:afterAutospacing="0"/>
        <w:ind w:left="340" w:hanging="340"/>
        <w:rPr>
          <w:rFonts w:ascii="Calibri" w:hAnsi="Calibri"/>
          <w:sz w:val="20"/>
          <w:szCs w:val="20"/>
        </w:rPr>
      </w:pPr>
      <w:proofErr w:type="gramStart"/>
      <w:r w:rsidRPr="0098716B">
        <w:rPr>
          <w:rFonts w:ascii="Calibri" w:hAnsi="Calibri"/>
          <w:sz w:val="20"/>
          <w:szCs w:val="20"/>
        </w:rPr>
        <w:t xml:space="preserve">Ezeah, C., </w:t>
      </w:r>
      <w:proofErr w:type="spellStart"/>
      <w:r w:rsidRPr="0098716B">
        <w:rPr>
          <w:rFonts w:ascii="Calibri" w:hAnsi="Calibri"/>
          <w:sz w:val="20"/>
          <w:szCs w:val="20"/>
        </w:rPr>
        <w:t>Fazakerley</w:t>
      </w:r>
      <w:proofErr w:type="spellEnd"/>
      <w:r w:rsidRPr="0098716B">
        <w:rPr>
          <w:rFonts w:ascii="Calibri" w:hAnsi="Calibri"/>
          <w:sz w:val="20"/>
          <w:szCs w:val="20"/>
        </w:rPr>
        <w:t>, J.A. &amp; Roberts, C.L. (2013).</w:t>
      </w:r>
      <w:proofErr w:type="gramEnd"/>
      <w:r w:rsidRPr="0098716B">
        <w:rPr>
          <w:rFonts w:ascii="Calibri" w:hAnsi="Calibri"/>
          <w:sz w:val="20"/>
          <w:szCs w:val="20"/>
        </w:rPr>
        <w:t xml:space="preserve"> </w:t>
      </w:r>
      <w:proofErr w:type="gramStart"/>
      <w:r w:rsidRPr="0098716B">
        <w:rPr>
          <w:rFonts w:ascii="Calibri" w:hAnsi="Calibri"/>
          <w:sz w:val="20"/>
          <w:szCs w:val="20"/>
        </w:rPr>
        <w:t>Emerging trends in informal sector recycling in developing and transition countries.</w:t>
      </w:r>
      <w:proofErr w:type="gramEnd"/>
      <w:r w:rsidRPr="0098716B">
        <w:rPr>
          <w:rFonts w:ascii="Calibri" w:hAnsi="Calibri"/>
          <w:sz w:val="20"/>
          <w:szCs w:val="20"/>
        </w:rPr>
        <w:t xml:space="preserve"> </w:t>
      </w:r>
      <w:r w:rsidRPr="0098716B">
        <w:rPr>
          <w:rFonts w:ascii="Calibri" w:hAnsi="Calibri"/>
          <w:i/>
          <w:sz w:val="20"/>
          <w:szCs w:val="20"/>
        </w:rPr>
        <w:t>Waste Management</w:t>
      </w:r>
      <w:r w:rsidRPr="0098716B">
        <w:rPr>
          <w:rFonts w:ascii="Calibri" w:hAnsi="Calibri"/>
          <w:sz w:val="20"/>
          <w:szCs w:val="20"/>
        </w:rPr>
        <w:t>, 33, 2509-2519.</w:t>
      </w:r>
    </w:p>
    <w:p w14:paraId="4DC40DC4" w14:textId="77777777" w:rsidR="00106593" w:rsidRPr="0098716B" w:rsidRDefault="00106593" w:rsidP="0098716B">
      <w:pPr>
        <w:pStyle w:val="NormalWeb"/>
        <w:spacing w:before="0" w:beforeAutospacing="0" w:after="120" w:afterAutospacing="0"/>
        <w:ind w:left="340" w:hanging="340"/>
        <w:rPr>
          <w:rFonts w:ascii="Calibri" w:hAnsi="Calibri"/>
          <w:sz w:val="20"/>
          <w:szCs w:val="20"/>
        </w:rPr>
      </w:pPr>
      <w:proofErr w:type="spellStart"/>
      <w:proofErr w:type="gramStart"/>
      <w:r w:rsidRPr="0098716B">
        <w:rPr>
          <w:rFonts w:ascii="Calibri" w:hAnsi="Calibri"/>
          <w:sz w:val="20"/>
          <w:szCs w:val="20"/>
        </w:rPr>
        <w:t>Fobil</w:t>
      </w:r>
      <w:proofErr w:type="spellEnd"/>
      <w:r w:rsidRPr="0098716B">
        <w:rPr>
          <w:rFonts w:ascii="Calibri" w:hAnsi="Calibri"/>
          <w:sz w:val="20"/>
          <w:szCs w:val="20"/>
        </w:rPr>
        <w:t xml:space="preserve">, J.N., </w:t>
      </w:r>
      <w:proofErr w:type="spellStart"/>
      <w:r w:rsidRPr="0098716B">
        <w:rPr>
          <w:rFonts w:ascii="Calibri" w:hAnsi="Calibri"/>
          <w:sz w:val="20"/>
          <w:szCs w:val="20"/>
        </w:rPr>
        <w:t>Armah</w:t>
      </w:r>
      <w:proofErr w:type="spellEnd"/>
      <w:r w:rsidRPr="0098716B">
        <w:rPr>
          <w:rFonts w:ascii="Calibri" w:hAnsi="Calibri"/>
          <w:sz w:val="20"/>
          <w:szCs w:val="20"/>
        </w:rPr>
        <w:t xml:space="preserve">, N.A., </w:t>
      </w:r>
      <w:proofErr w:type="spellStart"/>
      <w:r w:rsidRPr="0098716B">
        <w:rPr>
          <w:rFonts w:ascii="Calibri" w:hAnsi="Calibri"/>
          <w:sz w:val="20"/>
          <w:szCs w:val="20"/>
        </w:rPr>
        <w:t>Horgah</w:t>
      </w:r>
      <w:proofErr w:type="spellEnd"/>
      <w:r w:rsidRPr="0098716B">
        <w:rPr>
          <w:rFonts w:ascii="Calibri" w:hAnsi="Calibri"/>
          <w:sz w:val="20"/>
          <w:szCs w:val="20"/>
        </w:rPr>
        <w:t xml:space="preserve">, J.N. &amp; </w:t>
      </w:r>
      <w:proofErr w:type="spellStart"/>
      <w:r w:rsidRPr="0098716B">
        <w:rPr>
          <w:rFonts w:ascii="Calibri" w:hAnsi="Calibri"/>
          <w:sz w:val="20"/>
          <w:szCs w:val="20"/>
        </w:rPr>
        <w:t>Carboo</w:t>
      </w:r>
      <w:proofErr w:type="spellEnd"/>
      <w:r w:rsidRPr="0098716B">
        <w:rPr>
          <w:rFonts w:ascii="Calibri" w:hAnsi="Calibri"/>
          <w:sz w:val="20"/>
          <w:szCs w:val="20"/>
        </w:rPr>
        <w:t>, D. (2008).</w:t>
      </w:r>
      <w:proofErr w:type="gramEnd"/>
      <w:r w:rsidRPr="0098716B">
        <w:rPr>
          <w:rFonts w:ascii="Calibri" w:hAnsi="Calibri"/>
          <w:sz w:val="20"/>
          <w:szCs w:val="20"/>
        </w:rPr>
        <w:t xml:space="preserve"> The influence of institutions and organizations on urban waste collection systems: an analysis of waste collection systems in Accra, Ghana (1985-2000). </w:t>
      </w:r>
      <w:r w:rsidRPr="0098716B">
        <w:rPr>
          <w:rFonts w:ascii="Calibri" w:hAnsi="Calibri"/>
          <w:i/>
          <w:iCs/>
          <w:sz w:val="20"/>
          <w:szCs w:val="20"/>
        </w:rPr>
        <w:t xml:space="preserve">Journal of Environmental Management, </w:t>
      </w:r>
      <w:r w:rsidRPr="0098716B">
        <w:rPr>
          <w:rFonts w:ascii="Calibri" w:hAnsi="Calibri"/>
          <w:sz w:val="20"/>
          <w:szCs w:val="20"/>
        </w:rPr>
        <w:t>86: 262-271.</w:t>
      </w:r>
    </w:p>
    <w:p w14:paraId="755105BF" w14:textId="77777777" w:rsidR="00106593" w:rsidRPr="0098716B" w:rsidRDefault="00106593" w:rsidP="0098716B">
      <w:pPr>
        <w:pStyle w:val="NormalWeb"/>
        <w:spacing w:before="0" w:beforeAutospacing="0" w:after="120" w:afterAutospacing="0"/>
        <w:ind w:left="340" w:hanging="340"/>
        <w:rPr>
          <w:rFonts w:ascii="Calibri" w:hAnsi="Calibri"/>
          <w:sz w:val="20"/>
          <w:szCs w:val="20"/>
        </w:rPr>
      </w:pPr>
      <w:proofErr w:type="gramStart"/>
      <w:r w:rsidRPr="0098716B">
        <w:rPr>
          <w:rFonts w:ascii="Calibri" w:hAnsi="Calibri"/>
          <w:sz w:val="20"/>
          <w:szCs w:val="20"/>
        </w:rPr>
        <w:t xml:space="preserve">García-Cortés, S., Whiteman, A., </w:t>
      </w:r>
      <w:r w:rsidRPr="0098716B">
        <w:rPr>
          <w:rFonts w:ascii="Calibri" w:hAnsi="Calibri"/>
          <w:noProof/>
          <w:sz w:val="20"/>
          <w:szCs w:val="20"/>
        </w:rPr>
        <w:t>Soós</w:t>
      </w:r>
      <w:r w:rsidRPr="0098716B">
        <w:rPr>
          <w:rFonts w:ascii="Calibri" w:hAnsi="Calibri"/>
          <w:sz w:val="20"/>
          <w:szCs w:val="20"/>
        </w:rPr>
        <w:t>, R., Wilson, D.C. &amp; Schwehn, E. (2013).</w:t>
      </w:r>
      <w:proofErr w:type="gramEnd"/>
      <w:r w:rsidRPr="0098716B">
        <w:rPr>
          <w:rFonts w:ascii="Calibri" w:hAnsi="Calibri"/>
          <w:sz w:val="20"/>
          <w:szCs w:val="20"/>
        </w:rPr>
        <w:t xml:space="preserve"> Guidance on the selection of operator models for solid waste management in emerging and developing countries.  </w:t>
      </w:r>
      <w:r w:rsidRPr="0098716B">
        <w:rPr>
          <w:rFonts w:ascii="Calibri" w:hAnsi="Calibri"/>
          <w:i/>
          <w:sz w:val="20"/>
          <w:szCs w:val="20"/>
        </w:rPr>
        <w:t xml:space="preserve">Proceedings Sardinia 2013, </w:t>
      </w:r>
      <w:r w:rsidRPr="0098716B">
        <w:rPr>
          <w:rFonts w:ascii="Calibri" w:hAnsi="Calibri"/>
          <w:i/>
          <w:sz w:val="20"/>
          <w:szCs w:val="20"/>
        </w:rPr>
        <w:lastRenderedPageBreak/>
        <w:t>Fourteenth International Waste Management and Landfill Symposium</w:t>
      </w:r>
      <w:r w:rsidRPr="0098716B">
        <w:rPr>
          <w:rFonts w:ascii="Calibri" w:hAnsi="Calibri"/>
          <w:sz w:val="20"/>
          <w:szCs w:val="20"/>
        </w:rPr>
        <w:t>, S. Margherita di Pula, Cagliari, Italy; 30 September - 4 October 2013.</w:t>
      </w:r>
    </w:p>
    <w:p w14:paraId="40565FA8" w14:textId="56BD19C6" w:rsidR="00106593" w:rsidRPr="0098716B" w:rsidRDefault="00106593" w:rsidP="0098716B">
      <w:pPr>
        <w:pStyle w:val="NormalWeb"/>
        <w:spacing w:before="0" w:beforeAutospacing="0" w:after="120" w:afterAutospacing="0"/>
        <w:ind w:left="340" w:hanging="340"/>
        <w:rPr>
          <w:rFonts w:ascii="Calibri" w:hAnsi="Calibri"/>
          <w:sz w:val="20"/>
          <w:szCs w:val="20"/>
          <w:lang w:val="de-DE"/>
        </w:rPr>
      </w:pPr>
      <w:r w:rsidRPr="0098716B">
        <w:rPr>
          <w:rFonts w:ascii="Calibri" w:hAnsi="Calibri"/>
          <w:sz w:val="20"/>
          <w:szCs w:val="20"/>
        </w:rPr>
        <w:t xml:space="preserve">Gunsilius, E., Spies, S., García-Cortés, S., Medina, M., Dias, S., Scheinberg, A., </w:t>
      </w:r>
      <w:proofErr w:type="spellStart"/>
      <w:r w:rsidRPr="0098716B">
        <w:rPr>
          <w:rFonts w:ascii="Calibri" w:hAnsi="Calibri"/>
          <w:sz w:val="20"/>
          <w:szCs w:val="20"/>
        </w:rPr>
        <w:t>Sabry</w:t>
      </w:r>
      <w:proofErr w:type="spellEnd"/>
      <w:r w:rsidRPr="0098716B">
        <w:rPr>
          <w:rFonts w:ascii="Calibri" w:hAnsi="Calibri"/>
          <w:sz w:val="20"/>
          <w:szCs w:val="20"/>
        </w:rPr>
        <w:t>, W., Abdel-</w:t>
      </w:r>
      <w:proofErr w:type="spellStart"/>
      <w:r w:rsidRPr="0098716B">
        <w:rPr>
          <w:rFonts w:ascii="Calibri" w:hAnsi="Calibri"/>
          <w:sz w:val="20"/>
          <w:szCs w:val="20"/>
        </w:rPr>
        <w:t>Hady</w:t>
      </w:r>
      <w:proofErr w:type="spellEnd"/>
      <w:r w:rsidRPr="0098716B">
        <w:rPr>
          <w:rFonts w:ascii="Calibri" w:hAnsi="Calibri"/>
          <w:sz w:val="20"/>
          <w:szCs w:val="20"/>
        </w:rPr>
        <w:t xml:space="preserve">, N., </w:t>
      </w:r>
      <w:proofErr w:type="spellStart"/>
      <w:r w:rsidRPr="0098716B">
        <w:rPr>
          <w:rFonts w:ascii="Calibri" w:hAnsi="Calibri"/>
          <w:sz w:val="20"/>
          <w:szCs w:val="20"/>
        </w:rPr>
        <w:t>Florisbela</w:t>
      </w:r>
      <w:proofErr w:type="spellEnd"/>
      <w:r w:rsidRPr="0098716B">
        <w:rPr>
          <w:rFonts w:ascii="Calibri" w:hAnsi="Calibri"/>
          <w:sz w:val="20"/>
          <w:szCs w:val="20"/>
        </w:rPr>
        <w:t xml:space="preserve"> dos Santos, A. &amp; Ruiz, S. (2011). </w:t>
      </w:r>
      <w:r w:rsidRPr="0098716B">
        <w:rPr>
          <w:rFonts w:ascii="Calibri" w:hAnsi="Calibri"/>
          <w:i/>
          <w:sz w:val="20"/>
          <w:szCs w:val="20"/>
        </w:rPr>
        <w:t>Recovering resources, creating opportunities: Integrating the informal sector into solid waste management</w:t>
      </w:r>
      <w:r w:rsidRPr="0098716B">
        <w:rPr>
          <w:rFonts w:ascii="Calibri" w:hAnsi="Calibri"/>
          <w:sz w:val="20"/>
          <w:szCs w:val="20"/>
        </w:rPr>
        <w:t xml:space="preserve">. </w:t>
      </w:r>
      <w:r w:rsidRPr="0098716B">
        <w:rPr>
          <w:rFonts w:ascii="Calibri" w:hAnsi="Calibri"/>
          <w:noProof/>
          <w:sz w:val="20"/>
          <w:szCs w:val="20"/>
          <w:lang w:val="de-DE"/>
        </w:rPr>
        <w:t>Eschborn: GIZ.</w:t>
      </w:r>
      <w:r w:rsidRPr="0098716B">
        <w:rPr>
          <w:rFonts w:ascii="Calibri" w:hAnsi="Calibri"/>
          <w:sz w:val="20"/>
          <w:szCs w:val="20"/>
          <w:lang w:val="de-DE"/>
        </w:rPr>
        <w:t xml:space="preserve"> </w:t>
      </w:r>
      <w:r w:rsidR="008B5D2E">
        <w:rPr>
          <w:rFonts w:ascii="Calibri" w:hAnsi="Calibri"/>
          <w:sz w:val="20"/>
          <w:szCs w:val="20"/>
          <w:lang w:val="de-DE"/>
        </w:rPr>
        <w:t>Available at</w:t>
      </w:r>
      <w:r w:rsidRPr="0098716B">
        <w:rPr>
          <w:rFonts w:ascii="Calibri" w:hAnsi="Calibri"/>
          <w:sz w:val="20"/>
          <w:szCs w:val="20"/>
          <w:lang w:val="de-DE"/>
        </w:rPr>
        <w:t xml:space="preserve">: </w:t>
      </w:r>
      <w:hyperlink r:id="rId31" w:history="1">
        <w:r w:rsidRPr="0098716B">
          <w:rPr>
            <w:rStyle w:val="Hyperlink"/>
            <w:rFonts w:ascii="Calibri" w:hAnsi="Calibri"/>
            <w:sz w:val="20"/>
            <w:szCs w:val="20"/>
          </w:rPr>
          <w:t>https://www.giz.de/de/downloads/giz2011-en-recycling-partnerships-informal-sector-final-report.pdf</w:t>
        </w:r>
      </w:hyperlink>
      <w:r w:rsidRPr="0098716B">
        <w:rPr>
          <w:rFonts w:ascii="Calibri" w:hAnsi="Calibri"/>
          <w:sz w:val="20"/>
          <w:szCs w:val="20"/>
          <w:lang w:val="de-DE"/>
        </w:rPr>
        <w:t xml:space="preserve">  (Accessed 21.10.16).</w:t>
      </w:r>
    </w:p>
    <w:p w14:paraId="4CA07FD4" w14:textId="37091105" w:rsidR="00106593" w:rsidRPr="0098716B" w:rsidRDefault="00106593" w:rsidP="0098716B">
      <w:pPr>
        <w:pStyle w:val="CommentText"/>
        <w:spacing w:after="120" w:line="240" w:lineRule="auto"/>
        <w:ind w:left="340" w:hanging="340"/>
        <w:jc w:val="both"/>
        <w:rPr>
          <w:noProof/>
        </w:rPr>
      </w:pPr>
      <w:r w:rsidRPr="0098716B">
        <w:rPr>
          <w:noProof/>
          <w:lang w:val="ro-RO"/>
        </w:rPr>
        <w:t>Gupta, S.</w:t>
      </w:r>
      <w:r w:rsidR="00631000" w:rsidRPr="0098716B">
        <w:rPr>
          <w:noProof/>
          <w:lang w:val="ro-RO"/>
        </w:rPr>
        <w:t>K.</w:t>
      </w:r>
      <w:r w:rsidRPr="0098716B">
        <w:rPr>
          <w:noProof/>
          <w:lang w:val="ro-RO"/>
        </w:rPr>
        <w:t xml:space="preserve"> (2013). </w:t>
      </w:r>
      <w:r w:rsidRPr="0098716B">
        <w:rPr>
          <w:bCs/>
          <w:i/>
          <w:noProof/>
        </w:rPr>
        <w:t xml:space="preserve">Operator Models. </w:t>
      </w:r>
      <w:r w:rsidRPr="0098716B">
        <w:rPr>
          <w:bCs/>
          <w:i/>
          <w:noProof/>
          <w:lang w:val="en-US"/>
        </w:rPr>
        <w:t>Respecting Diversity</w:t>
      </w:r>
      <w:r w:rsidRPr="0098716B">
        <w:rPr>
          <w:i/>
          <w:noProof/>
          <w:lang w:val="ro-RO"/>
        </w:rPr>
        <w:t>. Annex 5 - Surat Case Study</w:t>
      </w:r>
      <w:r w:rsidRPr="0098716B">
        <w:rPr>
          <w:noProof/>
          <w:lang w:val="ro-RO"/>
        </w:rPr>
        <w:t xml:space="preserve">. Eschborn: GIZ. </w:t>
      </w:r>
      <w:r w:rsidR="008B5D2E">
        <w:rPr>
          <w:noProof/>
        </w:rPr>
        <w:t>Available at:</w:t>
      </w:r>
      <w:r w:rsidRPr="0098716B">
        <w:rPr>
          <w:noProof/>
        </w:rPr>
        <w:t xml:space="preserve"> </w:t>
      </w:r>
      <w:hyperlink r:id="rId32" w:history="1">
        <w:r w:rsidRPr="0098716B">
          <w:rPr>
            <w:rStyle w:val="Hyperlink"/>
            <w:noProof/>
          </w:rPr>
          <w:t>http://www.giz.de/en/mediacenter/publications.html</w:t>
        </w:r>
      </w:hyperlink>
      <w:r w:rsidRPr="0098716B">
        <w:rPr>
          <w:noProof/>
        </w:rPr>
        <w:t xml:space="preserve"> </w:t>
      </w:r>
      <w:r w:rsidRPr="0098716B">
        <w:rPr>
          <w:rFonts w:eastAsia="Times New Roman"/>
          <w:lang w:val="de-DE"/>
        </w:rPr>
        <w:t xml:space="preserve">(Accessed </w:t>
      </w:r>
      <w:r w:rsidRPr="0098716B">
        <w:rPr>
          <w:lang w:val="de-DE"/>
        </w:rPr>
        <w:t>21.10.16</w:t>
      </w:r>
      <w:r w:rsidRPr="0098716B">
        <w:rPr>
          <w:rFonts w:eastAsia="Times New Roman"/>
          <w:lang w:val="de-DE"/>
        </w:rPr>
        <w:t>).</w:t>
      </w:r>
    </w:p>
    <w:p w14:paraId="4454D303" w14:textId="77777777" w:rsidR="00106593" w:rsidRPr="0098716B" w:rsidRDefault="00106593" w:rsidP="0098716B">
      <w:pPr>
        <w:pStyle w:val="NormalWeb"/>
        <w:spacing w:before="0" w:beforeAutospacing="0" w:after="120" w:afterAutospacing="0"/>
        <w:ind w:left="340" w:hanging="340"/>
        <w:rPr>
          <w:rFonts w:ascii="Calibri" w:hAnsi="Calibri"/>
          <w:sz w:val="20"/>
          <w:szCs w:val="20"/>
        </w:rPr>
      </w:pPr>
      <w:r w:rsidRPr="0098716B">
        <w:rPr>
          <w:rFonts w:ascii="Calibri" w:hAnsi="Calibri"/>
          <w:sz w:val="20"/>
          <w:szCs w:val="20"/>
        </w:rPr>
        <w:t xml:space="preserve">Hazra, T. &amp; Goel, S. (2009). Solid waste management in Kolkata, India: Practices and challenges. </w:t>
      </w:r>
      <w:r w:rsidRPr="0098716B">
        <w:rPr>
          <w:rFonts w:ascii="Calibri" w:hAnsi="Calibri"/>
          <w:i/>
          <w:iCs/>
          <w:sz w:val="20"/>
          <w:szCs w:val="20"/>
        </w:rPr>
        <w:t xml:space="preserve">Waste Management, </w:t>
      </w:r>
      <w:r w:rsidRPr="0098716B">
        <w:rPr>
          <w:rFonts w:ascii="Calibri" w:hAnsi="Calibri"/>
          <w:sz w:val="20"/>
          <w:szCs w:val="20"/>
        </w:rPr>
        <w:t xml:space="preserve">29, 470-478. </w:t>
      </w:r>
    </w:p>
    <w:p w14:paraId="0530029E" w14:textId="13302AA1" w:rsidR="00106593" w:rsidRPr="0098716B" w:rsidRDefault="00106593" w:rsidP="0098716B">
      <w:pPr>
        <w:pStyle w:val="NormalWeb"/>
        <w:spacing w:before="0" w:beforeAutospacing="0" w:after="120" w:afterAutospacing="0"/>
        <w:ind w:left="340" w:hanging="340"/>
        <w:rPr>
          <w:rFonts w:ascii="Calibri" w:hAnsi="Calibri"/>
          <w:sz w:val="20"/>
          <w:szCs w:val="20"/>
        </w:rPr>
      </w:pPr>
      <w:proofErr w:type="gramStart"/>
      <w:r w:rsidRPr="0098716B">
        <w:rPr>
          <w:rFonts w:ascii="Calibri" w:hAnsi="Calibri"/>
          <w:sz w:val="20"/>
          <w:szCs w:val="20"/>
        </w:rPr>
        <w:t>Hoornweg, D. &amp; Bhada-Tata, P. (2012).</w:t>
      </w:r>
      <w:proofErr w:type="gramEnd"/>
      <w:r w:rsidRPr="0098716B">
        <w:rPr>
          <w:rFonts w:ascii="Calibri" w:hAnsi="Calibri"/>
          <w:sz w:val="20"/>
          <w:szCs w:val="20"/>
        </w:rPr>
        <w:t xml:space="preserve"> </w:t>
      </w:r>
      <w:r w:rsidRPr="0098716B">
        <w:rPr>
          <w:rFonts w:ascii="Calibri" w:hAnsi="Calibri"/>
          <w:i/>
          <w:iCs/>
          <w:sz w:val="20"/>
          <w:szCs w:val="20"/>
        </w:rPr>
        <w:t xml:space="preserve">What a waste: A global review of solid waste management. </w:t>
      </w:r>
      <w:r w:rsidRPr="0098716B">
        <w:rPr>
          <w:rFonts w:ascii="Calibri" w:hAnsi="Calibri"/>
          <w:iCs/>
          <w:sz w:val="20"/>
          <w:szCs w:val="20"/>
        </w:rPr>
        <w:t xml:space="preserve">Urban development series: knowledge papers no. 15. </w:t>
      </w:r>
      <w:r w:rsidRPr="0098716B">
        <w:rPr>
          <w:rFonts w:ascii="Calibri" w:hAnsi="Calibri"/>
          <w:sz w:val="20"/>
          <w:szCs w:val="20"/>
        </w:rPr>
        <w:t xml:space="preserve">Washington, World Bank. </w:t>
      </w:r>
      <w:r w:rsidR="008B5D2E" w:rsidRPr="008B5D2E">
        <w:rPr>
          <w:rFonts w:ascii="Calibri" w:hAnsi="Calibri"/>
          <w:sz w:val="20"/>
          <w:szCs w:val="20"/>
        </w:rPr>
        <w:t xml:space="preserve">Available at: </w:t>
      </w:r>
      <w:hyperlink r:id="rId33" w:history="1">
        <w:r w:rsidRPr="0098716B">
          <w:rPr>
            <w:rStyle w:val="Hyperlink"/>
            <w:rFonts w:ascii="Calibri" w:hAnsi="Calibri"/>
            <w:iCs/>
            <w:sz w:val="20"/>
            <w:szCs w:val="20"/>
          </w:rPr>
          <w:t>https://openknowledge.worldbank.org/handle/10986/17388</w:t>
        </w:r>
      </w:hyperlink>
      <w:r w:rsidRPr="0098716B">
        <w:rPr>
          <w:rFonts w:ascii="Calibri" w:hAnsi="Calibri"/>
          <w:iCs/>
          <w:sz w:val="20"/>
          <w:szCs w:val="20"/>
        </w:rPr>
        <w:t xml:space="preserve"> (Accessed 21.10.16)</w:t>
      </w:r>
    </w:p>
    <w:p w14:paraId="1DE129CA" w14:textId="77777777" w:rsidR="00106593" w:rsidRPr="0098716B" w:rsidRDefault="00106593" w:rsidP="0098716B">
      <w:pPr>
        <w:pStyle w:val="NormalWeb"/>
        <w:spacing w:before="0" w:beforeAutospacing="0" w:after="120" w:afterAutospacing="0"/>
        <w:ind w:left="340" w:hanging="340"/>
        <w:rPr>
          <w:rFonts w:ascii="Calibri" w:hAnsi="Calibri"/>
          <w:sz w:val="20"/>
          <w:szCs w:val="20"/>
        </w:rPr>
      </w:pPr>
      <w:r w:rsidRPr="0098716B">
        <w:rPr>
          <w:rFonts w:ascii="Calibri" w:hAnsi="Calibri"/>
          <w:sz w:val="20"/>
          <w:szCs w:val="20"/>
        </w:rPr>
        <w:t xml:space="preserve">Hui, Y., </w:t>
      </w:r>
      <w:proofErr w:type="spellStart"/>
      <w:r w:rsidRPr="0098716B">
        <w:rPr>
          <w:rFonts w:ascii="Calibri" w:hAnsi="Calibri"/>
          <w:sz w:val="20"/>
          <w:szCs w:val="20"/>
        </w:rPr>
        <w:t>Li’ao</w:t>
      </w:r>
      <w:proofErr w:type="spellEnd"/>
      <w:r w:rsidRPr="0098716B">
        <w:rPr>
          <w:rFonts w:ascii="Calibri" w:hAnsi="Calibri"/>
          <w:sz w:val="20"/>
          <w:szCs w:val="20"/>
        </w:rPr>
        <w:t xml:space="preserve">, W., </w:t>
      </w:r>
      <w:proofErr w:type="spellStart"/>
      <w:r w:rsidRPr="0098716B">
        <w:rPr>
          <w:rFonts w:ascii="Calibri" w:hAnsi="Calibri"/>
          <w:sz w:val="20"/>
          <w:szCs w:val="20"/>
        </w:rPr>
        <w:t>Fenwei</w:t>
      </w:r>
      <w:proofErr w:type="spellEnd"/>
      <w:r w:rsidRPr="0098716B">
        <w:rPr>
          <w:rFonts w:ascii="Calibri" w:hAnsi="Calibri"/>
          <w:sz w:val="20"/>
          <w:szCs w:val="20"/>
        </w:rPr>
        <w:t xml:space="preserve">, S. &amp; Gang, H. (2006). Urban solid waste management in Chongqing: Challenges and opportunities. </w:t>
      </w:r>
      <w:r w:rsidRPr="0098716B">
        <w:rPr>
          <w:rFonts w:ascii="Calibri" w:hAnsi="Calibri"/>
          <w:i/>
          <w:iCs/>
          <w:sz w:val="20"/>
          <w:szCs w:val="20"/>
        </w:rPr>
        <w:t xml:space="preserve">Waste Management, </w:t>
      </w:r>
      <w:r w:rsidRPr="0098716B">
        <w:rPr>
          <w:rFonts w:ascii="Calibri" w:hAnsi="Calibri"/>
          <w:sz w:val="20"/>
          <w:szCs w:val="20"/>
        </w:rPr>
        <w:t xml:space="preserve">26, 1052-1062. </w:t>
      </w:r>
    </w:p>
    <w:p w14:paraId="620CDB4F" w14:textId="32D819E6" w:rsidR="00106593" w:rsidRPr="0098716B" w:rsidRDefault="00106593" w:rsidP="0098716B">
      <w:pPr>
        <w:pStyle w:val="NormalWeb"/>
        <w:spacing w:before="0" w:beforeAutospacing="0" w:after="120" w:afterAutospacing="0"/>
        <w:ind w:left="340" w:hanging="340"/>
        <w:rPr>
          <w:rFonts w:ascii="Calibri" w:hAnsi="Calibri"/>
          <w:sz w:val="20"/>
          <w:szCs w:val="20"/>
        </w:rPr>
      </w:pPr>
      <w:r w:rsidRPr="0098716B">
        <w:rPr>
          <w:rFonts w:ascii="Calibri" w:hAnsi="Calibri"/>
          <w:sz w:val="20"/>
          <w:szCs w:val="20"/>
        </w:rPr>
        <w:t>IJgosse, J., Dias, S., Barros, R. and Rodic, L. (2013</w:t>
      </w:r>
      <w:r w:rsidRPr="0098716B">
        <w:rPr>
          <w:rFonts w:ascii="Calibri" w:hAnsi="Calibri"/>
          <w:b/>
          <w:sz w:val="20"/>
          <w:szCs w:val="20"/>
        </w:rPr>
        <w:t xml:space="preserve">). </w:t>
      </w:r>
      <w:r w:rsidRPr="0098716B">
        <w:rPr>
          <w:rFonts w:ascii="Calibri" w:hAnsi="Calibri"/>
          <w:bCs/>
          <w:i/>
          <w:sz w:val="20"/>
          <w:szCs w:val="20"/>
        </w:rPr>
        <w:t>Solid Waste Management and Recycling in Belo Horizonte, Brazil - 2013</w:t>
      </w:r>
      <w:r w:rsidRPr="0098716B">
        <w:rPr>
          <w:rFonts w:ascii="Calibri" w:hAnsi="Calibri"/>
          <w:bCs/>
          <w:sz w:val="20"/>
          <w:szCs w:val="20"/>
        </w:rPr>
        <w:t xml:space="preserve"> </w:t>
      </w:r>
      <w:r w:rsidRPr="0098716B">
        <w:rPr>
          <w:rFonts w:ascii="Calibri" w:hAnsi="Calibri"/>
          <w:bCs/>
          <w:i/>
          <w:sz w:val="20"/>
          <w:szCs w:val="20"/>
        </w:rPr>
        <w:t>update</w:t>
      </w:r>
      <w:r w:rsidRPr="0098716B">
        <w:rPr>
          <w:rFonts w:ascii="Calibri" w:hAnsi="Calibri"/>
          <w:bCs/>
          <w:sz w:val="20"/>
          <w:szCs w:val="20"/>
        </w:rPr>
        <w:t xml:space="preserve">. </w:t>
      </w:r>
      <w:r w:rsidR="008B5D2E">
        <w:rPr>
          <w:rFonts w:ascii="Calibri" w:hAnsi="Calibri"/>
          <w:bCs/>
          <w:sz w:val="20"/>
          <w:szCs w:val="20"/>
        </w:rPr>
        <w:t xml:space="preserve">City case study originally prepared for </w:t>
      </w:r>
      <w:r w:rsidR="008B5D2E" w:rsidRPr="0098716B">
        <w:rPr>
          <w:rFonts w:ascii="Calibri" w:hAnsi="Calibri"/>
          <w:sz w:val="20"/>
          <w:szCs w:val="20"/>
        </w:rPr>
        <w:t xml:space="preserve">UN-Habitat book (Scheinberg et al., 2010, op. cit.). </w:t>
      </w:r>
      <w:r w:rsidRPr="0098716B">
        <w:rPr>
          <w:rFonts w:ascii="Calibri" w:hAnsi="Calibri"/>
          <w:bCs/>
          <w:sz w:val="20"/>
          <w:szCs w:val="20"/>
        </w:rPr>
        <w:t>Unpublished.</w:t>
      </w:r>
    </w:p>
    <w:p w14:paraId="224656FE" w14:textId="77777777" w:rsidR="00106593" w:rsidRPr="0098716B" w:rsidRDefault="00106593" w:rsidP="0098716B">
      <w:pPr>
        <w:pStyle w:val="NormalWeb"/>
        <w:spacing w:before="0" w:beforeAutospacing="0" w:after="120" w:afterAutospacing="0"/>
        <w:ind w:left="340" w:hanging="340"/>
        <w:rPr>
          <w:rFonts w:ascii="Calibri" w:hAnsi="Calibri"/>
          <w:sz w:val="20"/>
          <w:szCs w:val="20"/>
        </w:rPr>
      </w:pPr>
      <w:proofErr w:type="gramStart"/>
      <w:r w:rsidRPr="0098716B">
        <w:rPr>
          <w:rFonts w:ascii="Calibri" w:hAnsi="Calibri"/>
          <w:sz w:val="20"/>
          <w:szCs w:val="20"/>
        </w:rPr>
        <w:t>Jaligot, R., Wilson, D.C., Cheeseman, C.R., Shaker, B. &amp;</w:t>
      </w:r>
      <w:r w:rsidRPr="0098716B">
        <w:rPr>
          <w:rFonts w:ascii="Calibri" w:hAnsi="Calibri"/>
          <w:bCs/>
          <w:sz w:val="20"/>
          <w:szCs w:val="20"/>
        </w:rPr>
        <w:t xml:space="preserve"> Stretz, J. (2016).</w:t>
      </w:r>
      <w:proofErr w:type="gramEnd"/>
      <w:r w:rsidRPr="0098716B">
        <w:rPr>
          <w:rFonts w:ascii="Calibri" w:hAnsi="Calibri"/>
          <w:bCs/>
          <w:sz w:val="20"/>
          <w:szCs w:val="20"/>
        </w:rPr>
        <w:t xml:space="preserve"> </w:t>
      </w:r>
      <w:proofErr w:type="gramStart"/>
      <w:r w:rsidRPr="0098716B">
        <w:rPr>
          <w:rFonts w:ascii="Calibri" w:hAnsi="Calibri"/>
          <w:bCs/>
          <w:sz w:val="20"/>
          <w:szCs w:val="20"/>
        </w:rPr>
        <w:t xml:space="preserve">Applying value chain analysis to informal sector recycling: a case study of the </w:t>
      </w:r>
      <w:proofErr w:type="spellStart"/>
      <w:r w:rsidRPr="0098716B">
        <w:rPr>
          <w:rFonts w:ascii="Calibri" w:hAnsi="Calibri"/>
          <w:bCs/>
          <w:sz w:val="20"/>
          <w:szCs w:val="20"/>
        </w:rPr>
        <w:t>Zabaleen</w:t>
      </w:r>
      <w:proofErr w:type="spellEnd"/>
      <w:r w:rsidRPr="0098716B">
        <w:rPr>
          <w:rFonts w:ascii="Calibri" w:hAnsi="Calibri"/>
          <w:b/>
          <w:bCs/>
          <w:sz w:val="20"/>
          <w:szCs w:val="20"/>
        </w:rPr>
        <w:t>.</w:t>
      </w:r>
      <w:proofErr w:type="gramEnd"/>
      <w:r w:rsidRPr="0098716B">
        <w:rPr>
          <w:rFonts w:ascii="Calibri" w:hAnsi="Calibri"/>
          <w:b/>
          <w:bCs/>
          <w:sz w:val="20"/>
          <w:szCs w:val="20"/>
        </w:rPr>
        <w:t xml:space="preserve"> </w:t>
      </w:r>
      <w:r w:rsidRPr="0098716B">
        <w:rPr>
          <w:rFonts w:ascii="Calibri" w:hAnsi="Calibri"/>
          <w:bCs/>
          <w:i/>
          <w:sz w:val="20"/>
          <w:szCs w:val="20"/>
        </w:rPr>
        <w:t xml:space="preserve">Resources, Conservation and Recycling, </w:t>
      </w:r>
      <w:r w:rsidRPr="0098716B">
        <w:rPr>
          <w:rFonts w:ascii="Calibri" w:hAnsi="Calibri"/>
          <w:bCs/>
          <w:sz w:val="20"/>
          <w:szCs w:val="20"/>
        </w:rPr>
        <w:t>114, 80–91.</w:t>
      </w:r>
    </w:p>
    <w:p w14:paraId="7F841A52" w14:textId="77777777" w:rsidR="00106593" w:rsidRPr="0098716B" w:rsidRDefault="00106593" w:rsidP="0098716B">
      <w:pPr>
        <w:pStyle w:val="NormalWeb"/>
        <w:spacing w:before="0" w:beforeAutospacing="0" w:after="120" w:afterAutospacing="0"/>
        <w:ind w:left="340" w:hanging="340"/>
        <w:rPr>
          <w:rFonts w:ascii="Calibri" w:hAnsi="Calibri"/>
          <w:sz w:val="20"/>
          <w:szCs w:val="20"/>
        </w:rPr>
      </w:pPr>
      <w:proofErr w:type="gramStart"/>
      <w:r w:rsidRPr="0098716B">
        <w:rPr>
          <w:rFonts w:ascii="Calibri" w:hAnsi="Calibri"/>
          <w:sz w:val="20"/>
          <w:szCs w:val="20"/>
        </w:rPr>
        <w:t>Kabungo, M. K. &amp; Lifuka, R. L. (2009).</w:t>
      </w:r>
      <w:proofErr w:type="gramEnd"/>
      <w:r w:rsidRPr="0098716B">
        <w:rPr>
          <w:rFonts w:ascii="Calibri" w:hAnsi="Calibri"/>
          <w:sz w:val="20"/>
          <w:szCs w:val="20"/>
        </w:rPr>
        <w:t xml:space="preserve"> </w:t>
      </w:r>
      <w:proofErr w:type="gramStart"/>
      <w:r w:rsidRPr="0098716B">
        <w:rPr>
          <w:rFonts w:ascii="Calibri" w:hAnsi="Calibri"/>
          <w:i/>
          <w:iCs/>
          <w:sz w:val="20"/>
          <w:szCs w:val="20"/>
        </w:rPr>
        <w:t>Presentation of solid waste management and recycling in Lusaka, Zambia in 2009.</w:t>
      </w:r>
      <w:proofErr w:type="gramEnd"/>
      <w:r w:rsidRPr="0098716B">
        <w:rPr>
          <w:rFonts w:ascii="Calibri" w:hAnsi="Calibri"/>
          <w:i/>
          <w:iCs/>
          <w:sz w:val="20"/>
          <w:szCs w:val="20"/>
        </w:rPr>
        <w:t xml:space="preserve"> </w:t>
      </w:r>
      <w:r w:rsidRPr="0098716B">
        <w:rPr>
          <w:rFonts w:ascii="Calibri" w:hAnsi="Calibri"/>
          <w:sz w:val="20"/>
          <w:szCs w:val="20"/>
        </w:rPr>
        <w:t xml:space="preserve">City case study prepared for UN-Habitat book (Scheinberg et al., 2010, op. cit.). </w:t>
      </w:r>
      <w:proofErr w:type="gramStart"/>
      <w:r w:rsidRPr="0098716B">
        <w:rPr>
          <w:rFonts w:ascii="Calibri" w:hAnsi="Calibri"/>
          <w:sz w:val="20"/>
          <w:szCs w:val="20"/>
        </w:rPr>
        <w:t>Unpublished.</w:t>
      </w:r>
      <w:proofErr w:type="gramEnd"/>
    </w:p>
    <w:p w14:paraId="09F2CA02" w14:textId="77777777" w:rsidR="00106593" w:rsidRPr="0098716B" w:rsidRDefault="00106593" w:rsidP="0098716B">
      <w:pPr>
        <w:pStyle w:val="NormalWeb"/>
        <w:spacing w:before="0" w:beforeAutospacing="0" w:after="120" w:afterAutospacing="0"/>
        <w:ind w:left="340" w:hanging="340"/>
        <w:rPr>
          <w:rFonts w:ascii="Calibri" w:hAnsi="Calibri"/>
          <w:i/>
          <w:sz w:val="20"/>
          <w:szCs w:val="20"/>
        </w:rPr>
      </w:pPr>
      <w:r w:rsidRPr="0098716B">
        <w:rPr>
          <w:rFonts w:ascii="Calibri" w:hAnsi="Calibri"/>
          <w:sz w:val="20"/>
          <w:szCs w:val="20"/>
        </w:rPr>
        <w:t xml:space="preserve">Kanjogera, J.B. (2012). </w:t>
      </w:r>
      <w:r w:rsidRPr="0098716B">
        <w:rPr>
          <w:rFonts w:ascii="Calibri" w:hAnsi="Calibri"/>
          <w:i/>
          <w:sz w:val="20"/>
          <w:szCs w:val="20"/>
        </w:rPr>
        <w:t>Operator models for solid waste management in developing countries</w:t>
      </w:r>
      <w:r w:rsidRPr="0098716B">
        <w:rPr>
          <w:rFonts w:ascii="Calibri" w:hAnsi="Calibri"/>
          <w:sz w:val="20"/>
          <w:szCs w:val="20"/>
        </w:rPr>
        <w:t xml:space="preserve">. </w:t>
      </w:r>
      <w:proofErr w:type="gramStart"/>
      <w:r w:rsidRPr="0098716B">
        <w:rPr>
          <w:rFonts w:ascii="Calibri" w:hAnsi="Calibri"/>
          <w:sz w:val="20"/>
          <w:szCs w:val="20"/>
        </w:rPr>
        <w:t>Environmental Engineering MSc thesis, Imperial College London.</w:t>
      </w:r>
      <w:proofErr w:type="gramEnd"/>
    </w:p>
    <w:p w14:paraId="423C58C3" w14:textId="77777777" w:rsidR="00106593" w:rsidRPr="0098716B" w:rsidRDefault="00106593" w:rsidP="0098716B">
      <w:pPr>
        <w:pStyle w:val="NormalWeb"/>
        <w:spacing w:before="0" w:beforeAutospacing="0" w:after="120" w:afterAutospacing="0"/>
        <w:ind w:left="340" w:hanging="340"/>
        <w:rPr>
          <w:rFonts w:ascii="Calibri" w:hAnsi="Calibri"/>
          <w:sz w:val="20"/>
          <w:szCs w:val="20"/>
        </w:rPr>
      </w:pPr>
      <w:proofErr w:type="gramStart"/>
      <w:r w:rsidRPr="0098716B">
        <w:rPr>
          <w:rFonts w:ascii="Calibri" w:hAnsi="Calibri"/>
          <w:sz w:val="20"/>
          <w:szCs w:val="20"/>
        </w:rPr>
        <w:t>Kaseva, M. E. &amp; Mbuligwe, S. E. (2005).</w:t>
      </w:r>
      <w:proofErr w:type="gramEnd"/>
      <w:r w:rsidRPr="0098716B">
        <w:rPr>
          <w:rFonts w:ascii="Calibri" w:hAnsi="Calibri"/>
          <w:sz w:val="20"/>
          <w:szCs w:val="20"/>
        </w:rPr>
        <w:t xml:space="preserve"> </w:t>
      </w:r>
      <w:proofErr w:type="gramStart"/>
      <w:r w:rsidRPr="0098716B">
        <w:rPr>
          <w:rFonts w:ascii="Calibri" w:hAnsi="Calibri"/>
          <w:sz w:val="20"/>
          <w:szCs w:val="20"/>
        </w:rPr>
        <w:t>Appraisal of solid waste collection following private sector involvement in Dar es Salaam city, Tanzania.</w:t>
      </w:r>
      <w:proofErr w:type="gramEnd"/>
      <w:r w:rsidRPr="0098716B">
        <w:rPr>
          <w:rFonts w:ascii="Calibri" w:hAnsi="Calibri"/>
          <w:sz w:val="20"/>
          <w:szCs w:val="20"/>
        </w:rPr>
        <w:t xml:space="preserve"> </w:t>
      </w:r>
      <w:r w:rsidRPr="0098716B">
        <w:rPr>
          <w:rFonts w:ascii="Calibri" w:hAnsi="Calibri"/>
          <w:i/>
          <w:iCs/>
          <w:sz w:val="20"/>
          <w:szCs w:val="20"/>
        </w:rPr>
        <w:t xml:space="preserve">Habitat International, </w:t>
      </w:r>
      <w:r w:rsidRPr="0098716B">
        <w:rPr>
          <w:rFonts w:ascii="Calibri" w:hAnsi="Calibri"/>
          <w:sz w:val="20"/>
          <w:szCs w:val="20"/>
        </w:rPr>
        <w:t xml:space="preserve">29, 353-366. </w:t>
      </w:r>
    </w:p>
    <w:p w14:paraId="202606DC" w14:textId="67735015" w:rsidR="00106593" w:rsidRPr="0098716B" w:rsidRDefault="00106593" w:rsidP="004C0C01">
      <w:pPr>
        <w:pStyle w:val="NormalWeb"/>
        <w:spacing w:after="120"/>
        <w:ind w:left="340" w:hanging="340"/>
        <w:rPr>
          <w:rFonts w:ascii="Calibri" w:hAnsi="Calibri"/>
          <w:iCs/>
          <w:sz w:val="20"/>
          <w:szCs w:val="20"/>
        </w:rPr>
      </w:pPr>
      <w:r w:rsidRPr="004C0C01">
        <w:rPr>
          <w:rFonts w:ascii="Calibri" w:hAnsi="Calibri"/>
          <w:sz w:val="20"/>
          <w:szCs w:val="20"/>
        </w:rPr>
        <w:t xml:space="preserve">Kassim, S. M. (2009). Sustainability of private sector in municipal solid waste collection: Is it possible? </w:t>
      </w:r>
      <w:r w:rsidR="004C0C01">
        <w:rPr>
          <w:rFonts w:ascii="Calibri" w:hAnsi="Calibri"/>
          <w:sz w:val="20"/>
          <w:szCs w:val="20"/>
        </w:rPr>
        <w:t>Paper</w:t>
      </w:r>
      <w:r w:rsidR="004C0C01" w:rsidRPr="004C0C01">
        <w:rPr>
          <w:rFonts w:ascii="Calibri" w:hAnsi="Calibri"/>
          <w:sz w:val="20"/>
          <w:szCs w:val="20"/>
        </w:rPr>
        <w:t xml:space="preserve"> 112 in: </w:t>
      </w:r>
      <w:r w:rsidRPr="004C0C01">
        <w:rPr>
          <w:rFonts w:ascii="Calibri" w:hAnsi="Calibri"/>
          <w:bCs/>
          <w:i/>
          <w:iCs/>
          <w:sz w:val="20"/>
          <w:szCs w:val="20"/>
        </w:rPr>
        <w:t>34th WEDC International Conference,</w:t>
      </w:r>
      <w:r w:rsidRPr="004C0C01">
        <w:rPr>
          <w:rFonts w:ascii="Calibri" w:hAnsi="Calibri"/>
          <w:b/>
          <w:bCs/>
          <w:i/>
          <w:iCs/>
          <w:sz w:val="20"/>
          <w:szCs w:val="20"/>
        </w:rPr>
        <w:t xml:space="preserve"> </w:t>
      </w:r>
      <w:r w:rsidRPr="004C0C01">
        <w:rPr>
          <w:rFonts w:ascii="Calibri" w:hAnsi="Calibri"/>
          <w:iCs/>
          <w:sz w:val="20"/>
          <w:szCs w:val="20"/>
        </w:rPr>
        <w:t>2009,</w:t>
      </w:r>
      <w:r w:rsidRPr="004C0C01">
        <w:rPr>
          <w:rFonts w:ascii="Calibri" w:hAnsi="Calibri"/>
          <w:i/>
          <w:iCs/>
          <w:sz w:val="20"/>
          <w:szCs w:val="20"/>
        </w:rPr>
        <w:t xml:space="preserve"> </w:t>
      </w:r>
      <w:r w:rsidR="004C0C01" w:rsidRPr="004C0C01">
        <w:rPr>
          <w:iCs/>
          <w:sz w:val="20"/>
          <w:szCs w:val="20"/>
        </w:rPr>
        <w:t xml:space="preserve">Water, Sanitation and Hygiene: Sustainable Development and </w:t>
      </w:r>
      <w:proofErr w:type="spellStart"/>
      <w:r w:rsidR="004C0C01" w:rsidRPr="004C0C01">
        <w:rPr>
          <w:iCs/>
          <w:sz w:val="20"/>
          <w:szCs w:val="20"/>
        </w:rPr>
        <w:t>Multisectoral</w:t>
      </w:r>
      <w:proofErr w:type="spellEnd"/>
      <w:r w:rsidR="004C0C01" w:rsidRPr="004C0C01">
        <w:rPr>
          <w:iCs/>
          <w:sz w:val="20"/>
          <w:szCs w:val="20"/>
        </w:rPr>
        <w:t xml:space="preserve"> Approaches, 18–22 May 2009, Addis Ababa, Ethiopia. </w:t>
      </w:r>
      <w:r w:rsidR="004C0C01" w:rsidRPr="004C0C01">
        <w:rPr>
          <w:rFonts w:ascii="Calibri" w:hAnsi="Calibri"/>
          <w:iCs/>
          <w:sz w:val="20"/>
          <w:szCs w:val="20"/>
        </w:rPr>
        <w:t>Loughborough: Loughborough University of Technology</w:t>
      </w:r>
      <w:r w:rsidRPr="004C0C01">
        <w:rPr>
          <w:rFonts w:ascii="Calibri" w:hAnsi="Calibri"/>
          <w:sz w:val="20"/>
          <w:szCs w:val="20"/>
        </w:rPr>
        <w:t xml:space="preserve">. </w:t>
      </w:r>
      <w:r w:rsidR="008B5D2E" w:rsidRPr="004C0C01">
        <w:rPr>
          <w:rFonts w:ascii="Calibri" w:hAnsi="Calibri"/>
          <w:sz w:val="20"/>
          <w:szCs w:val="20"/>
        </w:rPr>
        <w:t>Available at:</w:t>
      </w:r>
      <w:r w:rsidRPr="004C0C01">
        <w:rPr>
          <w:rFonts w:ascii="Calibri" w:hAnsi="Calibri"/>
          <w:sz w:val="20"/>
          <w:szCs w:val="20"/>
        </w:rPr>
        <w:t xml:space="preserve"> </w:t>
      </w:r>
      <w:hyperlink r:id="rId34" w:history="1">
        <w:r w:rsidRPr="004C0C01">
          <w:rPr>
            <w:rStyle w:val="Hyperlink"/>
            <w:rFonts w:ascii="Calibri" w:hAnsi="Calibri"/>
            <w:sz w:val="20"/>
            <w:szCs w:val="20"/>
          </w:rPr>
          <w:t>http://wedc.lboro.ac.uk/resources/conference/34/Kassim_S_M_-_112.pdf</w:t>
        </w:r>
      </w:hyperlink>
      <w:r w:rsidRPr="004C0C01">
        <w:rPr>
          <w:rFonts w:ascii="Calibri" w:hAnsi="Calibri"/>
          <w:sz w:val="20"/>
          <w:szCs w:val="20"/>
        </w:rPr>
        <w:t xml:space="preserve"> </w:t>
      </w:r>
      <w:r w:rsidRPr="004C0C01">
        <w:rPr>
          <w:rFonts w:ascii="Calibri" w:hAnsi="Calibri"/>
          <w:iCs/>
          <w:sz w:val="20"/>
          <w:szCs w:val="20"/>
        </w:rPr>
        <w:t>(Accessed 21.10.16).</w:t>
      </w:r>
    </w:p>
    <w:p w14:paraId="6DE1ED7A" w14:textId="0FF131A4" w:rsidR="00106593" w:rsidRPr="0098716B" w:rsidRDefault="00106593" w:rsidP="0098716B">
      <w:pPr>
        <w:pStyle w:val="NormalWeb"/>
        <w:spacing w:before="0" w:beforeAutospacing="0" w:after="120" w:afterAutospacing="0"/>
        <w:ind w:left="340" w:hanging="340"/>
        <w:rPr>
          <w:rFonts w:ascii="Calibri" w:hAnsi="Calibri"/>
          <w:sz w:val="20"/>
          <w:szCs w:val="20"/>
        </w:rPr>
      </w:pPr>
      <w:proofErr w:type="gramStart"/>
      <w:r w:rsidRPr="0098716B">
        <w:rPr>
          <w:rFonts w:ascii="Calibri" w:hAnsi="Calibri"/>
          <w:sz w:val="20"/>
          <w:szCs w:val="20"/>
        </w:rPr>
        <w:t>Kassim, S. M. &amp; Ali, M. (2006).</w:t>
      </w:r>
      <w:proofErr w:type="gramEnd"/>
      <w:r w:rsidRPr="0098716B">
        <w:rPr>
          <w:rFonts w:ascii="Calibri" w:hAnsi="Calibri"/>
          <w:sz w:val="20"/>
          <w:szCs w:val="20"/>
        </w:rPr>
        <w:t xml:space="preserve"> Solid waste collection by the private sector: Households' perspectives</w:t>
      </w:r>
      <w:r w:rsidR="00862AAC">
        <w:rPr>
          <w:rFonts w:ascii="Calibri" w:hAnsi="Calibri"/>
          <w:sz w:val="20"/>
          <w:szCs w:val="20"/>
        </w:rPr>
        <w:t xml:space="preserve"> - Findings from a study in Dar</w:t>
      </w:r>
      <w:r w:rsidRPr="0098716B">
        <w:rPr>
          <w:rFonts w:ascii="Calibri" w:hAnsi="Calibri"/>
          <w:sz w:val="20"/>
          <w:szCs w:val="20"/>
        </w:rPr>
        <w:t xml:space="preserve"> es Salaam city, Tanzania. </w:t>
      </w:r>
      <w:r w:rsidRPr="0098716B">
        <w:rPr>
          <w:rFonts w:ascii="Calibri" w:hAnsi="Calibri"/>
          <w:i/>
          <w:iCs/>
          <w:sz w:val="20"/>
          <w:szCs w:val="20"/>
        </w:rPr>
        <w:t xml:space="preserve">Habitat International, </w:t>
      </w:r>
      <w:r w:rsidRPr="0098716B">
        <w:rPr>
          <w:rFonts w:ascii="Calibri" w:hAnsi="Calibri"/>
          <w:sz w:val="20"/>
          <w:szCs w:val="20"/>
        </w:rPr>
        <w:t xml:space="preserve">30, 769-780. </w:t>
      </w:r>
    </w:p>
    <w:p w14:paraId="0F604D12" w14:textId="77777777" w:rsidR="00106593" w:rsidRPr="0098716B" w:rsidRDefault="00106593" w:rsidP="0098716B">
      <w:pPr>
        <w:pStyle w:val="NormalWeb"/>
        <w:spacing w:before="0" w:beforeAutospacing="0" w:after="120" w:afterAutospacing="0"/>
        <w:ind w:left="340" w:hanging="340"/>
        <w:rPr>
          <w:rFonts w:ascii="Calibri" w:hAnsi="Calibri"/>
          <w:sz w:val="20"/>
          <w:szCs w:val="20"/>
        </w:rPr>
      </w:pPr>
      <w:proofErr w:type="spellStart"/>
      <w:proofErr w:type="gramStart"/>
      <w:r w:rsidRPr="0098716B">
        <w:rPr>
          <w:rFonts w:ascii="Calibri" w:hAnsi="Calibri"/>
          <w:sz w:val="20"/>
          <w:szCs w:val="20"/>
        </w:rPr>
        <w:t>Kéita</w:t>
      </w:r>
      <w:proofErr w:type="spellEnd"/>
      <w:r w:rsidRPr="0098716B">
        <w:rPr>
          <w:rFonts w:ascii="Calibri" w:hAnsi="Calibri"/>
          <w:sz w:val="20"/>
          <w:szCs w:val="20"/>
        </w:rPr>
        <w:t xml:space="preserve">, M., Trauba, E., </w:t>
      </w:r>
      <w:proofErr w:type="spellStart"/>
      <w:r w:rsidRPr="0098716B">
        <w:rPr>
          <w:rFonts w:ascii="Calibri" w:hAnsi="Calibri"/>
          <w:sz w:val="20"/>
          <w:szCs w:val="20"/>
        </w:rPr>
        <w:t>Gassama</w:t>
      </w:r>
      <w:proofErr w:type="spellEnd"/>
      <w:r w:rsidRPr="0098716B">
        <w:rPr>
          <w:rFonts w:ascii="Calibri" w:hAnsi="Calibri"/>
          <w:sz w:val="20"/>
          <w:szCs w:val="20"/>
        </w:rPr>
        <w:t xml:space="preserve">, M., Diallo, B. &amp; </w:t>
      </w:r>
      <w:proofErr w:type="spellStart"/>
      <w:r w:rsidRPr="0098716B">
        <w:rPr>
          <w:rFonts w:ascii="Calibri" w:hAnsi="Calibri"/>
          <w:sz w:val="20"/>
          <w:szCs w:val="20"/>
        </w:rPr>
        <w:t>Traoré</w:t>
      </w:r>
      <w:proofErr w:type="spellEnd"/>
      <w:r w:rsidRPr="0098716B">
        <w:rPr>
          <w:rFonts w:ascii="Calibri" w:hAnsi="Calibri"/>
          <w:sz w:val="20"/>
          <w:szCs w:val="20"/>
        </w:rPr>
        <w:t>, M. (2009).</w:t>
      </w:r>
      <w:proofErr w:type="gramEnd"/>
      <w:r w:rsidRPr="0098716B">
        <w:rPr>
          <w:rFonts w:ascii="Calibri" w:hAnsi="Calibri"/>
          <w:sz w:val="20"/>
          <w:szCs w:val="20"/>
        </w:rPr>
        <w:t xml:space="preserve"> </w:t>
      </w:r>
      <w:proofErr w:type="gramStart"/>
      <w:r w:rsidRPr="0098716B">
        <w:rPr>
          <w:rFonts w:ascii="Calibri" w:hAnsi="Calibri"/>
          <w:i/>
          <w:iCs/>
          <w:sz w:val="20"/>
          <w:szCs w:val="20"/>
        </w:rPr>
        <w:t>Presentation of solid waste management and recycling in Bamako, Mali in 2009.</w:t>
      </w:r>
      <w:proofErr w:type="gramEnd"/>
      <w:r w:rsidRPr="0098716B">
        <w:rPr>
          <w:rFonts w:ascii="Calibri" w:hAnsi="Calibri"/>
          <w:i/>
          <w:iCs/>
          <w:sz w:val="20"/>
          <w:szCs w:val="20"/>
        </w:rPr>
        <w:t xml:space="preserve"> </w:t>
      </w:r>
      <w:r w:rsidRPr="0098716B">
        <w:rPr>
          <w:rFonts w:ascii="Calibri" w:hAnsi="Calibri"/>
          <w:sz w:val="20"/>
          <w:szCs w:val="20"/>
        </w:rPr>
        <w:t xml:space="preserve">City case study prepared for UN-Habitat book (Scheinberg et al., 2010, op. cit.). </w:t>
      </w:r>
      <w:proofErr w:type="gramStart"/>
      <w:r w:rsidRPr="0098716B">
        <w:rPr>
          <w:rFonts w:ascii="Calibri" w:hAnsi="Calibri"/>
          <w:sz w:val="20"/>
          <w:szCs w:val="20"/>
        </w:rPr>
        <w:t>Unpublished.</w:t>
      </w:r>
      <w:proofErr w:type="gramEnd"/>
    </w:p>
    <w:p w14:paraId="7C7966A7" w14:textId="77777777" w:rsidR="00106593" w:rsidRPr="0098716B" w:rsidRDefault="00106593" w:rsidP="0098716B">
      <w:pPr>
        <w:pStyle w:val="NormalWeb"/>
        <w:spacing w:before="0" w:beforeAutospacing="0" w:after="120" w:afterAutospacing="0"/>
        <w:ind w:left="340" w:hanging="340"/>
        <w:rPr>
          <w:rFonts w:ascii="Calibri" w:hAnsi="Calibri"/>
          <w:sz w:val="20"/>
          <w:szCs w:val="20"/>
        </w:rPr>
      </w:pPr>
      <w:proofErr w:type="spellStart"/>
      <w:proofErr w:type="gramStart"/>
      <w:r w:rsidRPr="0098716B">
        <w:rPr>
          <w:rFonts w:ascii="Calibri" w:hAnsi="Calibri"/>
          <w:iCs/>
          <w:sz w:val="20"/>
          <w:szCs w:val="20"/>
        </w:rPr>
        <w:t>Kirimi</w:t>
      </w:r>
      <w:proofErr w:type="spellEnd"/>
      <w:r w:rsidRPr="0098716B">
        <w:rPr>
          <w:rFonts w:ascii="Calibri" w:hAnsi="Calibri"/>
          <w:iCs/>
          <w:sz w:val="20"/>
          <w:szCs w:val="20"/>
        </w:rPr>
        <w:t>,</w:t>
      </w:r>
      <w:r w:rsidRPr="0098716B">
        <w:rPr>
          <w:rFonts w:ascii="Calibri" w:hAnsi="Calibri"/>
          <w:i/>
          <w:iCs/>
          <w:sz w:val="20"/>
          <w:szCs w:val="20"/>
        </w:rPr>
        <w:t xml:space="preserve"> </w:t>
      </w:r>
      <w:r w:rsidRPr="0098716B">
        <w:rPr>
          <w:rFonts w:ascii="Calibri" w:hAnsi="Calibri"/>
          <w:iCs/>
          <w:sz w:val="20"/>
          <w:szCs w:val="20"/>
        </w:rPr>
        <w:t>M., Oyake-Ombis, L. &amp; Rodic., L. (2009).</w:t>
      </w:r>
      <w:proofErr w:type="gramEnd"/>
      <w:r w:rsidRPr="0098716B">
        <w:rPr>
          <w:rFonts w:ascii="Calibri" w:hAnsi="Calibri"/>
          <w:i/>
          <w:iCs/>
          <w:sz w:val="20"/>
          <w:szCs w:val="20"/>
        </w:rPr>
        <w:t xml:space="preserve"> </w:t>
      </w:r>
      <w:proofErr w:type="gramStart"/>
      <w:r w:rsidRPr="0098716B">
        <w:rPr>
          <w:rFonts w:ascii="Calibri" w:hAnsi="Calibri"/>
          <w:i/>
          <w:iCs/>
          <w:sz w:val="20"/>
          <w:szCs w:val="20"/>
        </w:rPr>
        <w:t>Presentation of solid waste management and recycling in Bamako, Mali in 2009.</w:t>
      </w:r>
      <w:proofErr w:type="gramEnd"/>
      <w:r w:rsidRPr="0098716B">
        <w:rPr>
          <w:rFonts w:ascii="Calibri" w:hAnsi="Calibri"/>
          <w:i/>
          <w:iCs/>
          <w:sz w:val="20"/>
          <w:szCs w:val="20"/>
        </w:rPr>
        <w:t xml:space="preserve"> </w:t>
      </w:r>
      <w:r w:rsidRPr="0098716B">
        <w:rPr>
          <w:rFonts w:ascii="Calibri" w:hAnsi="Calibri"/>
          <w:sz w:val="20"/>
          <w:szCs w:val="20"/>
        </w:rPr>
        <w:t xml:space="preserve">City case study prepared for UN-Habitat book (Scheinberg et al., 2010, op. cit.). </w:t>
      </w:r>
      <w:proofErr w:type="gramStart"/>
      <w:r w:rsidRPr="0098716B">
        <w:rPr>
          <w:rFonts w:ascii="Calibri" w:hAnsi="Calibri"/>
          <w:sz w:val="20"/>
          <w:szCs w:val="20"/>
        </w:rPr>
        <w:t>Unpublished.</w:t>
      </w:r>
      <w:proofErr w:type="gramEnd"/>
    </w:p>
    <w:p w14:paraId="586420EF" w14:textId="1750BFBA" w:rsidR="00106593" w:rsidRPr="0098716B" w:rsidRDefault="00106593" w:rsidP="0098716B">
      <w:pPr>
        <w:pStyle w:val="NormalWeb"/>
        <w:spacing w:before="0" w:beforeAutospacing="0" w:after="120" w:afterAutospacing="0"/>
        <w:ind w:left="340" w:hanging="340"/>
        <w:rPr>
          <w:rFonts w:ascii="Calibri" w:hAnsi="Calibri"/>
          <w:sz w:val="20"/>
          <w:szCs w:val="20"/>
        </w:rPr>
      </w:pPr>
      <w:proofErr w:type="gramStart"/>
      <w:r w:rsidRPr="0098716B">
        <w:rPr>
          <w:rFonts w:ascii="Calibri" w:hAnsi="Calibri"/>
          <w:sz w:val="20"/>
          <w:szCs w:val="20"/>
        </w:rPr>
        <w:t>Linzner, R. &amp; Lange, U. (2013).</w:t>
      </w:r>
      <w:proofErr w:type="gramEnd"/>
      <w:r w:rsidRPr="0098716B">
        <w:rPr>
          <w:rFonts w:ascii="Calibri" w:hAnsi="Calibri"/>
          <w:sz w:val="20"/>
          <w:szCs w:val="20"/>
        </w:rPr>
        <w:t xml:space="preserve"> Informal sector activities in waste management: a literature review. </w:t>
      </w:r>
      <w:r w:rsidR="00BC6600" w:rsidRPr="0098716B">
        <w:rPr>
          <w:rFonts w:ascii="Calibri" w:hAnsi="Calibri"/>
          <w:i/>
          <w:iCs/>
          <w:sz w:val="20"/>
          <w:szCs w:val="20"/>
        </w:rPr>
        <w:t xml:space="preserve">Proceedings of the Institution of Civil Engineers, </w:t>
      </w:r>
      <w:r w:rsidRPr="0098716B">
        <w:rPr>
          <w:rFonts w:ascii="Calibri" w:hAnsi="Calibri"/>
          <w:i/>
          <w:sz w:val="20"/>
          <w:szCs w:val="20"/>
        </w:rPr>
        <w:t>Waste and Resources Managemen</w:t>
      </w:r>
      <w:r w:rsidRPr="0098716B">
        <w:rPr>
          <w:rFonts w:ascii="Calibri" w:hAnsi="Calibri"/>
          <w:sz w:val="20"/>
          <w:szCs w:val="20"/>
        </w:rPr>
        <w:t>t, 166, WR2, 69-83.</w:t>
      </w:r>
    </w:p>
    <w:p w14:paraId="14504BDD" w14:textId="33C6A2C8" w:rsidR="00106593" w:rsidRPr="0098716B" w:rsidRDefault="00106593" w:rsidP="0098716B">
      <w:pPr>
        <w:pStyle w:val="NormalWeb"/>
        <w:spacing w:before="0" w:beforeAutospacing="0" w:after="120" w:afterAutospacing="0"/>
        <w:ind w:left="340" w:hanging="340"/>
        <w:rPr>
          <w:rFonts w:ascii="Calibri" w:hAnsi="Calibri"/>
          <w:sz w:val="20"/>
          <w:szCs w:val="20"/>
        </w:rPr>
      </w:pPr>
      <w:r w:rsidRPr="0098716B">
        <w:rPr>
          <w:rFonts w:ascii="Calibri" w:hAnsi="Calibri"/>
          <w:sz w:val="20"/>
          <w:szCs w:val="20"/>
        </w:rPr>
        <w:t xml:space="preserve">Mbuya, E. (2009). </w:t>
      </w:r>
      <w:r w:rsidRPr="0098716B">
        <w:rPr>
          <w:rFonts w:ascii="Calibri" w:hAnsi="Calibri"/>
          <w:iCs/>
          <w:sz w:val="20"/>
          <w:szCs w:val="20"/>
        </w:rPr>
        <w:t>Solid waste management in Dar es Salaam: Privatizing and improving revenue collection</w:t>
      </w:r>
      <w:r w:rsidRPr="0098716B">
        <w:rPr>
          <w:rFonts w:ascii="Calibri" w:hAnsi="Calibri"/>
          <w:i/>
          <w:iCs/>
          <w:sz w:val="20"/>
          <w:szCs w:val="20"/>
        </w:rPr>
        <w:t xml:space="preserve">. </w:t>
      </w:r>
      <w:r w:rsidRPr="0098716B">
        <w:rPr>
          <w:rFonts w:ascii="Calibri" w:hAnsi="Calibri"/>
          <w:i/>
          <w:sz w:val="20"/>
          <w:szCs w:val="20"/>
        </w:rPr>
        <w:t>Coastal cities summit</w:t>
      </w:r>
      <w:r w:rsidRPr="0098716B">
        <w:rPr>
          <w:rFonts w:ascii="Calibri" w:hAnsi="Calibri"/>
          <w:sz w:val="20"/>
          <w:szCs w:val="20"/>
        </w:rPr>
        <w:t xml:space="preserve"> - paper published 17.11.2008, updated 09.10.2009. </w:t>
      </w:r>
      <w:r w:rsidR="008B5D2E">
        <w:rPr>
          <w:rFonts w:ascii="Calibri" w:hAnsi="Calibri"/>
          <w:sz w:val="20"/>
          <w:szCs w:val="20"/>
        </w:rPr>
        <w:t>Available at:</w:t>
      </w:r>
      <w:r w:rsidRPr="0098716B">
        <w:rPr>
          <w:rFonts w:ascii="Calibri" w:hAnsi="Calibri"/>
          <w:sz w:val="20"/>
          <w:szCs w:val="20"/>
        </w:rPr>
        <w:t xml:space="preserve"> </w:t>
      </w:r>
      <w:hyperlink r:id="rId35" w:history="1">
        <w:r w:rsidRPr="0098716B">
          <w:rPr>
            <w:rStyle w:val="Hyperlink"/>
            <w:rFonts w:ascii="Calibri" w:hAnsi="Calibri"/>
            <w:sz w:val="20"/>
            <w:szCs w:val="20"/>
          </w:rPr>
          <w:t>ioiusa.net/view/article/141601/</w:t>
        </w:r>
      </w:hyperlink>
      <w:r w:rsidRPr="0098716B">
        <w:rPr>
          <w:rFonts w:ascii="Calibri" w:hAnsi="Calibri"/>
          <w:sz w:val="20"/>
          <w:szCs w:val="20"/>
        </w:rPr>
        <w:t xml:space="preserve"> </w:t>
      </w:r>
      <w:r w:rsidRPr="0098716B">
        <w:rPr>
          <w:rFonts w:ascii="Calibri" w:hAnsi="Calibri"/>
          <w:iCs/>
          <w:sz w:val="20"/>
          <w:szCs w:val="20"/>
        </w:rPr>
        <w:t>(Accessed 21.10.16).</w:t>
      </w:r>
    </w:p>
    <w:p w14:paraId="677B2B5C" w14:textId="6083E529" w:rsidR="00106593" w:rsidRPr="0098716B" w:rsidRDefault="00106593" w:rsidP="0098716B">
      <w:pPr>
        <w:pStyle w:val="CommentText"/>
        <w:spacing w:after="120" w:line="240" w:lineRule="auto"/>
        <w:ind w:left="340" w:hanging="340"/>
        <w:jc w:val="both"/>
        <w:rPr>
          <w:noProof/>
        </w:rPr>
      </w:pPr>
      <w:r w:rsidRPr="0098716B">
        <w:rPr>
          <w:noProof/>
        </w:rPr>
        <w:t xml:space="preserve">Mourdzhev, B. &amp; El Shebriny, R. (2013). </w:t>
      </w:r>
      <w:r w:rsidRPr="0098716B">
        <w:rPr>
          <w:bCs/>
          <w:i/>
          <w:noProof/>
        </w:rPr>
        <w:t xml:space="preserve">Operator Models. </w:t>
      </w:r>
      <w:r w:rsidRPr="0098716B">
        <w:rPr>
          <w:bCs/>
          <w:i/>
          <w:noProof/>
          <w:lang w:val="en-US"/>
        </w:rPr>
        <w:t>Respecting Diversity</w:t>
      </w:r>
      <w:r w:rsidRPr="0098716B">
        <w:rPr>
          <w:i/>
          <w:noProof/>
          <w:lang w:val="ro-RO"/>
        </w:rPr>
        <w:t>. Annex 6 - Surat Case Study</w:t>
      </w:r>
      <w:r w:rsidRPr="0098716B">
        <w:rPr>
          <w:noProof/>
          <w:lang w:val="ro-RO"/>
        </w:rPr>
        <w:t xml:space="preserve">. Eschborn: GIZ. </w:t>
      </w:r>
      <w:r w:rsidR="004C0C01">
        <w:rPr>
          <w:noProof/>
          <w:lang w:val="ro-RO"/>
        </w:rPr>
        <w:t xml:space="preserve">Available at: </w:t>
      </w:r>
      <w:hyperlink r:id="rId36" w:history="1">
        <w:r w:rsidRPr="0098716B">
          <w:rPr>
            <w:rStyle w:val="Hyperlink"/>
            <w:noProof/>
          </w:rPr>
          <w:t>http://www.giz.de/en/mediacenter/publications.html</w:t>
        </w:r>
      </w:hyperlink>
      <w:r w:rsidRPr="0098716B">
        <w:rPr>
          <w:noProof/>
        </w:rPr>
        <w:t xml:space="preserve"> </w:t>
      </w:r>
      <w:r w:rsidR="00862AAC">
        <w:rPr>
          <w:iCs/>
        </w:rPr>
        <w:t>(Accessed 21.10.16)</w:t>
      </w:r>
      <w:r w:rsidRPr="0098716B">
        <w:rPr>
          <w:noProof/>
        </w:rPr>
        <w:t>.</w:t>
      </w:r>
    </w:p>
    <w:p w14:paraId="7B3B4C99" w14:textId="77777777" w:rsidR="00106593" w:rsidRPr="0098716B" w:rsidRDefault="00106593" w:rsidP="0098716B">
      <w:pPr>
        <w:pStyle w:val="NormalWeb"/>
        <w:spacing w:before="0" w:beforeAutospacing="0" w:after="120" w:afterAutospacing="0"/>
        <w:ind w:left="340" w:hanging="340"/>
        <w:rPr>
          <w:rFonts w:ascii="Calibri" w:hAnsi="Calibri"/>
          <w:sz w:val="20"/>
          <w:szCs w:val="20"/>
        </w:rPr>
      </w:pPr>
      <w:proofErr w:type="spellStart"/>
      <w:proofErr w:type="gramStart"/>
      <w:r w:rsidRPr="0098716B">
        <w:rPr>
          <w:rFonts w:ascii="Calibri" w:hAnsi="Calibri"/>
          <w:sz w:val="20"/>
          <w:szCs w:val="20"/>
        </w:rPr>
        <w:t>Obirih-Opareh</w:t>
      </w:r>
      <w:proofErr w:type="spellEnd"/>
      <w:r w:rsidRPr="0098716B">
        <w:rPr>
          <w:rFonts w:ascii="Calibri" w:hAnsi="Calibri"/>
          <w:sz w:val="20"/>
          <w:szCs w:val="20"/>
        </w:rPr>
        <w:t>, N. &amp; Post, J. (2002).</w:t>
      </w:r>
      <w:proofErr w:type="gramEnd"/>
      <w:r w:rsidRPr="0098716B">
        <w:rPr>
          <w:rFonts w:ascii="Calibri" w:hAnsi="Calibri"/>
          <w:sz w:val="20"/>
          <w:szCs w:val="20"/>
        </w:rPr>
        <w:t xml:space="preserve"> </w:t>
      </w:r>
      <w:proofErr w:type="gramStart"/>
      <w:r w:rsidRPr="0098716B">
        <w:rPr>
          <w:rFonts w:ascii="Calibri" w:hAnsi="Calibri"/>
          <w:sz w:val="20"/>
          <w:szCs w:val="20"/>
        </w:rPr>
        <w:t>Quality assessment of public and private modes of solid waste collection in Accra, Ghana.</w:t>
      </w:r>
      <w:proofErr w:type="gramEnd"/>
      <w:r w:rsidRPr="0098716B">
        <w:rPr>
          <w:rFonts w:ascii="Calibri" w:hAnsi="Calibri"/>
          <w:sz w:val="20"/>
          <w:szCs w:val="20"/>
        </w:rPr>
        <w:t xml:space="preserve"> </w:t>
      </w:r>
      <w:r w:rsidRPr="0098716B">
        <w:rPr>
          <w:rFonts w:ascii="Calibri" w:hAnsi="Calibri"/>
          <w:i/>
          <w:iCs/>
          <w:sz w:val="20"/>
          <w:szCs w:val="20"/>
        </w:rPr>
        <w:t xml:space="preserve">Habitat International, </w:t>
      </w:r>
      <w:r w:rsidRPr="0098716B">
        <w:rPr>
          <w:rFonts w:ascii="Calibri" w:hAnsi="Calibri"/>
          <w:sz w:val="20"/>
          <w:szCs w:val="20"/>
        </w:rPr>
        <w:t xml:space="preserve">26, 95-112. </w:t>
      </w:r>
    </w:p>
    <w:p w14:paraId="2CF6842B" w14:textId="68A3401D" w:rsidR="00106593" w:rsidRPr="0098716B" w:rsidRDefault="00106593" w:rsidP="0098716B">
      <w:pPr>
        <w:pStyle w:val="CommentText"/>
        <w:spacing w:after="120" w:line="240" w:lineRule="auto"/>
        <w:ind w:left="340" w:hanging="340"/>
        <w:rPr>
          <w:noProof/>
        </w:rPr>
      </w:pPr>
      <w:r w:rsidRPr="0098716B">
        <w:rPr>
          <w:noProof/>
        </w:rPr>
        <w:lastRenderedPageBreak/>
        <w:t xml:space="preserve">OECD (2016). </w:t>
      </w:r>
      <w:r w:rsidRPr="0098716B">
        <w:rPr>
          <w:rStyle w:val="Emphasis"/>
        </w:rPr>
        <w:t>Extended Producer Responsibility: Updated Guidance for Efficient Waste Management</w:t>
      </w:r>
      <w:r w:rsidRPr="0098716B">
        <w:rPr>
          <w:noProof/>
        </w:rPr>
        <w:t xml:space="preserve">. Paris: OECD. </w:t>
      </w:r>
      <w:r w:rsidR="00862AAC">
        <w:rPr>
          <w:noProof/>
        </w:rPr>
        <w:t>Available at:</w:t>
      </w:r>
      <w:r w:rsidRPr="0098716B">
        <w:rPr>
          <w:noProof/>
        </w:rPr>
        <w:t xml:space="preserve"> </w:t>
      </w:r>
      <w:hyperlink r:id="rId37" w:history="1">
        <w:r w:rsidRPr="0098716B">
          <w:rPr>
            <w:rStyle w:val="Hyperlink"/>
            <w:noProof/>
          </w:rPr>
          <w:t>http://www.oecd.org/env/extended-producer-responsibility-9789264256385-en.htm</w:t>
        </w:r>
      </w:hyperlink>
      <w:r w:rsidRPr="0098716B">
        <w:rPr>
          <w:noProof/>
        </w:rPr>
        <w:t xml:space="preserve"> </w:t>
      </w:r>
      <w:r w:rsidRPr="0098716B">
        <w:rPr>
          <w:iCs/>
        </w:rPr>
        <w:t>(Accessed 21.10.16).</w:t>
      </w:r>
    </w:p>
    <w:p w14:paraId="08391F65" w14:textId="77777777" w:rsidR="00106593" w:rsidRPr="0098716B" w:rsidRDefault="00106593" w:rsidP="0098716B">
      <w:pPr>
        <w:pStyle w:val="NormalWeb"/>
        <w:spacing w:before="0" w:beforeAutospacing="0" w:after="120" w:afterAutospacing="0"/>
        <w:ind w:left="340" w:hanging="340"/>
        <w:rPr>
          <w:rFonts w:ascii="Calibri" w:hAnsi="Calibri"/>
          <w:sz w:val="20"/>
          <w:szCs w:val="20"/>
        </w:rPr>
      </w:pPr>
      <w:proofErr w:type="gramStart"/>
      <w:r w:rsidRPr="0098716B">
        <w:rPr>
          <w:rFonts w:ascii="Calibri" w:hAnsi="Calibri"/>
          <w:sz w:val="20"/>
          <w:szCs w:val="20"/>
        </w:rPr>
        <w:t>Ogu, V. I. (2000).</w:t>
      </w:r>
      <w:proofErr w:type="gramEnd"/>
      <w:r w:rsidRPr="0098716B">
        <w:rPr>
          <w:rFonts w:ascii="Calibri" w:hAnsi="Calibri"/>
          <w:sz w:val="20"/>
          <w:szCs w:val="20"/>
        </w:rPr>
        <w:t xml:space="preserve"> </w:t>
      </w:r>
      <w:proofErr w:type="gramStart"/>
      <w:r w:rsidRPr="0098716B">
        <w:rPr>
          <w:rFonts w:ascii="Calibri" w:hAnsi="Calibri"/>
          <w:sz w:val="20"/>
          <w:szCs w:val="20"/>
        </w:rPr>
        <w:t>Private sector participation and municipal waste management in Benin City, Nigeria.</w:t>
      </w:r>
      <w:proofErr w:type="gramEnd"/>
      <w:r w:rsidRPr="0098716B">
        <w:rPr>
          <w:rFonts w:ascii="Calibri" w:hAnsi="Calibri"/>
          <w:sz w:val="20"/>
          <w:szCs w:val="20"/>
        </w:rPr>
        <w:t xml:space="preserve"> </w:t>
      </w:r>
      <w:r w:rsidRPr="0098716B">
        <w:rPr>
          <w:rFonts w:ascii="Calibri" w:hAnsi="Calibri"/>
          <w:i/>
          <w:iCs/>
          <w:sz w:val="20"/>
          <w:szCs w:val="20"/>
        </w:rPr>
        <w:t xml:space="preserve">Environment and Urbanization, </w:t>
      </w:r>
      <w:r w:rsidRPr="0098716B">
        <w:rPr>
          <w:rFonts w:ascii="Calibri" w:hAnsi="Calibri"/>
          <w:sz w:val="20"/>
          <w:szCs w:val="20"/>
        </w:rPr>
        <w:t>12, 103-117.</w:t>
      </w:r>
    </w:p>
    <w:p w14:paraId="12761AE5" w14:textId="77777777" w:rsidR="00106593" w:rsidRPr="0098716B" w:rsidRDefault="00106593" w:rsidP="0098716B">
      <w:pPr>
        <w:pStyle w:val="NormalWeb"/>
        <w:spacing w:before="0" w:beforeAutospacing="0" w:after="120" w:afterAutospacing="0"/>
        <w:ind w:left="340" w:hanging="340"/>
        <w:rPr>
          <w:rFonts w:ascii="Calibri" w:hAnsi="Calibri"/>
          <w:sz w:val="20"/>
          <w:szCs w:val="20"/>
        </w:rPr>
      </w:pPr>
      <w:proofErr w:type="gramStart"/>
      <w:r w:rsidRPr="0098716B">
        <w:rPr>
          <w:rFonts w:ascii="Calibri" w:hAnsi="Calibri"/>
          <w:sz w:val="20"/>
          <w:szCs w:val="20"/>
        </w:rPr>
        <w:t>Olley, J., IJgosse, J. &amp; Rudin, V. (2009).</w:t>
      </w:r>
      <w:proofErr w:type="gramEnd"/>
      <w:r w:rsidRPr="0098716B">
        <w:rPr>
          <w:rFonts w:ascii="Calibri" w:hAnsi="Calibri"/>
          <w:sz w:val="20"/>
          <w:szCs w:val="20"/>
        </w:rPr>
        <w:t xml:space="preserve"> </w:t>
      </w:r>
      <w:proofErr w:type="gramStart"/>
      <w:r w:rsidRPr="0098716B">
        <w:rPr>
          <w:rFonts w:ascii="Calibri" w:hAnsi="Calibri"/>
          <w:i/>
          <w:iCs/>
          <w:sz w:val="20"/>
          <w:szCs w:val="20"/>
        </w:rPr>
        <w:t>Presentation of Solid Waste Management and Recycling in Managua, Nicaragua in 2009.</w:t>
      </w:r>
      <w:proofErr w:type="gramEnd"/>
      <w:r w:rsidRPr="0098716B">
        <w:rPr>
          <w:rFonts w:ascii="Calibri" w:hAnsi="Calibri"/>
          <w:i/>
          <w:iCs/>
          <w:sz w:val="20"/>
          <w:szCs w:val="20"/>
        </w:rPr>
        <w:t xml:space="preserve"> </w:t>
      </w:r>
      <w:r w:rsidRPr="0098716B">
        <w:rPr>
          <w:rFonts w:ascii="Calibri" w:hAnsi="Calibri"/>
          <w:sz w:val="20"/>
          <w:szCs w:val="20"/>
        </w:rPr>
        <w:t xml:space="preserve">City case study prepared for UN-Habitat book (Scheinberg et al., 2010, op. cit.). </w:t>
      </w:r>
      <w:proofErr w:type="gramStart"/>
      <w:r w:rsidRPr="0098716B">
        <w:rPr>
          <w:rFonts w:ascii="Calibri" w:hAnsi="Calibri"/>
          <w:sz w:val="20"/>
          <w:szCs w:val="20"/>
        </w:rPr>
        <w:t>Unpublished.</w:t>
      </w:r>
      <w:proofErr w:type="gramEnd"/>
    </w:p>
    <w:p w14:paraId="57F27551" w14:textId="77777777" w:rsidR="00106593" w:rsidRPr="0098716B" w:rsidRDefault="00106593" w:rsidP="0098716B">
      <w:pPr>
        <w:pStyle w:val="NormalWeb"/>
        <w:spacing w:before="0" w:beforeAutospacing="0" w:after="120" w:afterAutospacing="0"/>
        <w:ind w:left="340" w:hanging="340"/>
        <w:rPr>
          <w:rFonts w:ascii="Calibri" w:hAnsi="Calibri"/>
          <w:i/>
          <w:iCs/>
          <w:sz w:val="20"/>
          <w:szCs w:val="20"/>
        </w:rPr>
      </w:pPr>
      <w:proofErr w:type="gramStart"/>
      <w:r w:rsidRPr="0098716B">
        <w:rPr>
          <w:rFonts w:ascii="Calibri" w:hAnsi="Calibri"/>
          <w:sz w:val="20"/>
          <w:szCs w:val="20"/>
        </w:rPr>
        <w:t>Olley, J., IJgosse, J., Rudin, V. &amp; Alabaster, G. (2014).</w:t>
      </w:r>
      <w:proofErr w:type="gramEnd"/>
      <w:r w:rsidRPr="0098716B">
        <w:rPr>
          <w:rFonts w:ascii="Calibri" w:hAnsi="Calibri"/>
          <w:sz w:val="20"/>
          <w:szCs w:val="20"/>
        </w:rPr>
        <w:t xml:space="preserve"> </w:t>
      </w:r>
      <w:proofErr w:type="gramStart"/>
      <w:r w:rsidRPr="0098716B">
        <w:rPr>
          <w:rFonts w:ascii="Calibri" w:hAnsi="Calibri"/>
          <w:iCs/>
          <w:sz w:val="20"/>
          <w:szCs w:val="20"/>
        </w:rPr>
        <w:t>Developing a common framework for integrated solid waste management advances in Managua, Nicaragua</w:t>
      </w:r>
      <w:r w:rsidRPr="0098716B">
        <w:rPr>
          <w:rFonts w:ascii="Calibri" w:hAnsi="Calibri"/>
          <w:i/>
          <w:iCs/>
          <w:sz w:val="20"/>
          <w:szCs w:val="20"/>
        </w:rPr>
        <w:t>.</w:t>
      </w:r>
      <w:proofErr w:type="gramEnd"/>
      <w:r w:rsidRPr="0098716B">
        <w:rPr>
          <w:rFonts w:ascii="Calibri" w:hAnsi="Calibri"/>
          <w:i/>
          <w:iCs/>
          <w:sz w:val="20"/>
          <w:szCs w:val="20"/>
        </w:rPr>
        <w:t xml:space="preserve"> Waste Management &amp; Research, </w:t>
      </w:r>
      <w:r w:rsidRPr="0098716B">
        <w:rPr>
          <w:rFonts w:ascii="Calibri" w:hAnsi="Calibri"/>
          <w:iCs/>
          <w:sz w:val="20"/>
          <w:szCs w:val="20"/>
        </w:rPr>
        <w:t xml:space="preserve">32, 822-833. </w:t>
      </w:r>
    </w:p>
    <w:p w14:paraId="0B8B9220" w14:textId="77777777" w:rsidR="00106593" w:rsidRPr="0098716B" w:rsidRDefault="00106593" w:rsidP="0098716B">
      <w:pPr>
        <w:pStyle w:val="NormalWeb"/>
        <w:spacing w:before="0" w:beforeAutospacing="0" w:after="120" w:afterAutospacing="0"/>
        <w:ind w:left="340" w:hanging="340"/>
        <w:rPr>
          <w:rFonts w:ascii="Calibri" w:hAnsi="Calibri"/>
          <w:sz w:val="20"/>
          <w:szCs w:val="20"/>
        </w:rPr>
      </w:pPr>
      <w:proofErr w:type="spellStart"/>
      <w:proofErr w:type="gramStart"/>
      <w:r w:rsidRPr="0098716B">
        <w:rPr>
          <w:rFonts w:ascii="Calibri" w:hAnsi="Calibri"/>
          <w:sz w:val="20"/>
          <w:szCs w:val="20"/>
        </w:rPr>
        <w:t>Oteng-Ababio</w:t>
      </w:r>
      <w:proofErr w:type="spellEnd"/>
      <w:r w:rsidRPr="0098716B">
        <w:rPr>
          <w:rFonts w:ascii="Calibri" w:hAnsi="Calibri"/>
          <w:sz w:val="20"/>
          <w:szCs w:val="20"/>
        </w:rPr>
        <w:t>, M. (2010).</w:t>
      </w:r>
      <w:proofErr w:type="gramEnd"/>
      <w:r w:rsidRPr="0098716B">
        <w:rPr>
          <w:rFonts w:ascii="Calibri" w:hAnsi="Calibri"/>
          <w:sz w:val="20"/>
          <w:szCs w:val="20"/>
        </w:rPr>
        <w:t xml:space="preserve"> </w:t>
      </w:r>
      <w:proofErr w:type="gramStart"/>
      <w:r w:rsidRPr="0098716B">
        <w:rPr>
          <w:rFonts w:ascii="Calibri" w:hAnsi="Calibri"/>
          <w:sz w:val="20"/>
          <w:szCs w:val="20"/>
        </w:rPr>
        <w:t>Private sector involvement in solid waste management in the Greater Accra Metropolitan Area in Ghana.</w:t>
      </w:r>
      <w:proofErr w:type="gramEnd"/>
      <w:r w:rsidRPr="0098716B">
        <w:rPr>
          <w:rFonts w:ascii="Calibri" w:hAnsi="Calibri"/>
          <w:sz w:val="20"/>
          <w:szCs w:val="20"/>
        </w:rPr>
        <w:t xml:space="preserve"> </w:t>
      </w:r>
      <w:r w:rsidRPr="0098716B">
        <w:rPr>
          <w:rFonts w:ascii="Calibri" w:hAnsi="Calibri"/>
          <w:i/>
          <w:iCs/>
          <w:sz w:val="20"/>
          <w:szCs w:val="20"/>
        </w:rPr>
        <w:t xml:space="preserve">Waste Management &amp; Research, </w:t>
      </w:r>
      <w:r w:rsidRPr="0098716B">
        <w:rPr>
          <w:rFonts w:ascii="Calibri" w:hAnsi="Calibri"/>
          <w:sz w:val="20"/>
          <w:szCs w:val="20"/>
        </w:rPr>
        <w:t xml:space="preserve">28, 322-329. </w:t>
      </w:r>
    </w:p>
    <w:p w14:paraId="0471861C" w14:textId="77777777" w:rsidR="00106593" w:rsidRPr="0098716B" w:rsidRDefault="00106593" w:rsidP="0098716B">
      <w:pPr>
        <w:spacing w:after="120" w:line="240" w:lineRule="auto"/>
        <w:ind w:left="340" w:hanging="340"/>
        <w:rPr>
          <w:sz w:val="20"/>
          <w:szCs w:val="20"/>
        </w:rPr>
      </w:pPr>
      <w:proofErr w:type="spellStart"/>
      <w:proofErr w:type="gramStart"/>
      <w:r w:rsidRPr="0098716B">
        <w:rPr>
          <w:sz w:val="20"/>
          <w:szCs w:val="20"/>
        </w:rPr>
        <w:t>Oteng-Ababio</w:t>
      </w:r>
      <w:proofErr w:type="spellEnd"/>
      <w:r w:rsidRPr="0098716B">
        <w:rPr>
          <w:sz w:val="20"/>
          <w:szCs w:val="20"/>
        </w:rPr>
        <w:t xml:space="preserve">, M., </w:t>
      </w:r>
      <w:proofErr w:type="spellStart"/>
      <w:r w:rsidRPr="0098716B">
        <w:rPr>
          <w:sz w:val="20"/>
          <w:szCs w:val="20"/>
        </w:rPr>
        <w:t>Arguello</w:t>
      </w:r>
      <w:proofErr w:type="spellEnd"/>
      <w:r w:rsidRPr="0098716B">
        <w:rPr>
          <w:sz w:val="20"/>
          <w:szCs w:val="20"/>
        </w:rPr>
        <w:t xml:space="preserve">, J.E.M. &amp; </w:t>
      </w:r>
      <w:proofErr w:type="spellStart"/>
      <w:r w:rsidRPr="0098716B">
        <w:rPr>
          <w:sz w:val="20"/>
          <w:szCs w:val="20"/>
        </w:rPr>
        <w:t>Gabbay</w:t>
      </w:r>
      <w:proofErr w:type="spellEnd"/>
      <w:r w:rsidRPr="0098716B">
        <w:rPr>
          <w:sz w:val="20"/>
          <w:szCs w:val="20"/>
        </w:rPr>
        <w:t>, O. (2013).</w:t>
      </w:r>
      <w:proofErr w:type="gramEnd"/>
      <w:r w:rsidRPr="0098716B">
        <w:rPr>
          <w:sz w:val="20"/>
          <w:szCs w:val="20"/>
        </w:rPr>
        <w:t xml:space="preserve"> </w:t>
      </w:r>
      <w:r w:rsidRPr="0098716B">
        <w:rPr>
          <w:bCs/>
          <w:sz w:val="20"/>
          <w:szCs w:val="20"/>
        </w:rPr>
        <w:t xml:space="preserve">Solid waste management in African cities: Sorting the facts from the fads in Accra, Ghana. </w:t>
      </w:r>
      <w:r w:rsidRPr="0098716B">
        <w:rPr>
          <w:bCs/>
          <w:i/>
          <w:sz w:val="20"/>
          <w:szCs w:val="20"/>
        </w:rPr>
        <w:t>Habitat International</w:t>
      </w:r>
      <w:r w:rsidRPr="0098716B">
        <w:rPr>
          <w:bCs/>
          <w:sz w:val="20"/>
          <w:szCs w:val="20"/>
        </w:rPr>
        <w:t xml:space="preserve">, 39, 96-104. </w:t>
      </w:r>
    </w:p>
    <w:p w14:paraId="1232814B" w14:textId="77777777" w:rsidR="00106593" w:rsidRPr="0098716B" w:rsidRDefault="00106593" w:rsidP="0098716B">
      <w:pPr>
        <w:pStyle w:val="NormalWeb"/>
        <w:spacing w:before="0" w:beforeAutospacing="0" w:after="120" w:afterAutospacing="0"/>
        <w:ind w:left="340" w:hanging="340"/>
        <w:rPr>
          <w:rFonts w:ascii="Calibri" w:hAnsi="Calibri"/>
          <w:sz w:val="20"/>
          <w:szCs w:val="20"/>
        </w:rPr>
      </w:pPr>
      <w:proofErr w:type="gramStart"/>
      <w:r w:rsidRPr="0098716B">
        <w:rPr>
          <w:rFonts w:ascii="Calibri" w:hAnsi="Calibri"/>
          <w:sz w:val="20"/>
          <w:szCs w:val="20"/>
        </w:rPr>
        <w:t xml:space="preserve">Parrot, L., </w:t>
      </w:r>
      <w:proofErr w:type="spellStart"/>
      <w:r w:rsidRPr="0098716B">
        <w:rPr>
          <w:rFonts w:ascii="Calibri" w:hAnsi="Calibri"/>
          <w:sz w:val="20"/>
          <w:szCs w:val="20"/>
        </w:rPr>
        <w:t>Sotamenou</w:t>
      </w:r>
      <w:proofErr w:type="spellEnd"/>
      <w:r w:rsidRPr="0098716B">
        <w:rPr>
          <w:rFonts w:ascii="Calibri" w:hAnsi="Calibri"/>
          <w:sz w:val="20"/>
          <w:szCs w:val="20"/>
        </w:rPr>
        <w:t xml:space="preserve">, J. &amp; </w:t>
      </w:r>
      <w:proofErr w:type="spellStart"/>
      <w:r w:rsidRPr="0098716B">
        <w:rPr>
          <w:rFonts w:ascii="Calibri" w:hAnsi="Calibri"/>
          <w:sz w:val="20"/>
          <w:szCs w:val="20"/>
        </w:rPr>
        <w:t>Dia</w:t>
      </w:r>
      <w:proofErr w:type="spellEnd"/>
      <w:r w:rsidRPr="0098716B">
        <w:rPr>
          <w:rFonts w:ascii="Calibri" w:hAnsi="Calibri"/>
          <w:sz w:val="20"/>
          <w:szCs w:val="20"/>
        </w:rPr>
        <w:t>, B. K. (2009).</w:t>
      </w:r>
      <w:proofErr w:type="gramEnd"/>
      <w:r w:rsidRPr="0098716B">
        <w:rPr>
          <w:rFonts w:ascii="Calibri" w:hAnsi="Calibri"/>
          <w:sz w:val="20"/>
          <w:szCs w:val="20"/>
        </w:rPr>
        <w:t xml:space="preserve"> Municipal solid waste management in Africa: Strategies and livelihoods in Yaoundé, Cameroon. </w:t>
      </w:r>
      <w:r w:rsidRPr="0098716B">
        <w:rPr>
          <w:rFonts w:ascii="Calibri" w:hAnsi="Calibri"/>
          <w:i/>
          <w:iCs/>
          <w:sz w:val="20"/>
          <w:szCs w:val="20"/>
        </w:rPr>
        <w:t xml:space="preserve">Waste Management, </w:t>
      </w:r>
      <w:r w:rsidRPr="0098716B">
        <w:rPr>
          <w:rFonts w:ascii="Calibri" w:hAnsi="Calibri"/>
          <w:sz w:val="20"/>
          <w:szCs w:val="20"/>
        </w:rPr>
        <w:t xml:space="preserve">29, 986-995. </w:t>
      </w:r>
    </w:p>
    <w:p w14:paraId="6CD2ABF3" w14:textId="0D3AE782" w:rsidR="00862AAC" w:rsidRPr="00723A56" w:rsidRDefault="00862AAC" w:rsidP="00862AAC">
      <w:pPr>
        <w:spacing w:before="80" w:after="80" w:line="240" w:lineRule="auto"/>
        <w:ind w:left="340" w:hanging="340"/>
        <w:rPr>
          <w:rFonts w:eastAsia="Times New Roman"/>
          <w:sz w:val="20"/>
          <w:szCs w:val="20"/>
        </w:rPr>
      </w:pPr>
      <w:proofErr w:type="gramStart"/>
      <w:r w:rsidRPr="00723A56">
        <w:rPr>
          <w:rFonts w:eastAsia="Times New Roman"/>
          <w:sz w:val="20"/>
          <w:szCs w:val="20"/>
        </w:rPr>
        <w:t>Rodic, L.</w:t>
      </w:r>
      <w:r>
        <w:rPr>
          <w:rFonts w:eastAsia="Times New Roman"/>
          <w:sz w:val="20"/>
          <w:szCs w:val="20"/>
        </w:rPr>
        <w:t xml:space="preserve"> &amp;</w:t>
      </w:r>
      <w:r w:rsidRPr="00723A56">
        <w:rPr>
          <w:rFonts w:eastAsia="Times New Roman"/>
          <w:sz w:val="20"/>
          <w:szCs w:val="20"/>
        </w:rPr>
        <w:t xml:space="preserve"> Wilson, D.C. (2017).</w:t>
      </w:r>
      <w:proofErr w:type="gramEnd"/>
      <w:r w:rsidRPr="00723A56">
        <w:rPr>
          <w:rFonts w:eastAsia="Times New Roman"/>
          <w:sz w:val="20"/>
          <w:szCs w:val="20"/>
        </w:rPr>
        <w:t xml:space="preserve"> Resolving governance issues to achieve priority SDGs related to solid waste management. </w:t>
      </w:r>
      <w:r>
        <w:rPr>
          <w:rFonts w:eastAsia="Times New Roman"/>
          <w:i/>
          <w:sz w:val="20"/>
          <w:szCs w:val="20"/>
        </w:rPr>
        <w:t>Sustainability,</w:t>
      </w:r>
      <w:r w:rsidRPr="00723A56">
        <w:rPr>
          <w:rFonts w:eastAsia="Times New Roman"/>
          <w:sz w:val="20"/>
          <w:szCs w:val="20"/>
        </w:rPr>
        <w:t xml:space="preserve"> </w:t>
      </w:r>
      <w:r w:rsidRPr="00723A56">
        <w:rPr>
          <w:rFonts w:eastAsia="Times New Roman"/>
          <w:i/>
          <w:sz w:val="20"/>
          <w:szCs w:val="20"/>
        </w:rPr>
        <w:t>9: 404.</w:t>
      </w:r>
      <w:r>
        <w:rPr>
          <w:rFonts w:eastAsia="Times New Roman"/>
          <w:i/>
          <w:sz w:val="20"/>
          <w:szCs w:val="20"/>
        </w:rPr>
        <w:t xml:space="preserve"> DOI</w:t>
      </w:r>
      <w:r w:rsidRPr="00723A56">
        <w:rPr>
          <w:rFonts w:eastAsia="Times New Roman"/>
          <w:i/>
          <w:sz w:val="20"/>
          <w:szCs w:val="20"/>
        </w:rPr>
        <w:t>: 10.3390/su9030404.</w:t>
      </w:r>
    </w:p>
    <w:p w14:paraId="3696D8AA" w14:textId="77777777" w:rsidR="00106593" w:rsidRPr="0098716B" w:rsidRDefault="00106593" w:rsidP="0098716B">
      <w:pPr>
        <w:pStyle w:val="NormalWeb"/>
        <w:spacing w:before="0" w:beforeAutospacing="0" w:after="120" w:afterAutospacing="0"/>
        <w:ind w:left="340" w:hanging="340"/>
        <w:rPr>
          <w:rFonts w:ascii="Calibri" w:hAnsi="Calibri"/>
          <w:sz w:val="20"/>
          <w:szCs w:val="20"/>
        </w:rPr>
      </w:pPr>
      <w:proofErr w:type="gramStart"/>
      <w:r w:rsidRPr="0098716B">
        <w:rPr>
          <w:rFonts w:ascii="Calibri" w:hAnsi="Calibri"/>
          <w:sz w:val="20"/>
          <w:szCs w:val="20"/>
        </w:rPr>
        <w:t>Rodic, L. &amp; Yang, Y.L. (2009).</w:t>
      </w:r>
      <w:r w:rsidRPr="0098716B">
        <w:rPr>
          <w:rFonts w:ascii="Calibri" w:hAnsi="Calibri"/>
          <w:i/>
          <w:iCs/>
          <w:sz w:val="20"/>
          <w:szCs w:val="20"/>
        </w:rPr>
        <w:t>Presentation of Solid Waste Management and Recycling in Kunming, Yunnan Province, China in 2009.</w:t>
      </w:r>
      <w:proofErr w:type="gramEnd"/>
      <w:r w:rsidRPr="0098716B">
        <w:rPr>
          <w:rFonts w:ascii="Calibri" w:hAnsi="Calibri"/>
          <w:i/>
          <w:iCs/>
          <w:sz w:val="20"/>
          <w:szCs w:val="20"/>
        </w:rPr>
        <w:t xml:space="preserve"> </w:t>
      </w:r>
      <w:r w:rsidRPr="0098716B">
        <w:rPr>
          <w:rFonts w:ascii="Calibri" w:hAnsi="Calibri"/>
          <w:sz w:val="20"/>
          <w:szCs w:val="20"/>
        </w:rPr>
        <w:t xml:space="preserve">City case study prepared for UN-Habitat book (Scheinberg et al., 2010, op. cit.). </w:t>
      </w:r>
      <w:proofErr w:type="gramStart"/>
      <w:r w:rsidRPr="0098716B">
        <w:rPr>
          <w:rFonts w:ascii="Calibri" w:hAnsi="Calibri"/>
          <w:sz w:val="20"/>
          <w:szCs w:val="20"/>
        </w:rPr>
        <w:t>Unpublished.</w:t>
      </w:r>
      <w:proofErr w:type="gramEnd"/>
      <w:r w:rsidRPr="0098716B">
        <w:rPr>
          <w:rFonts w:ascii="Calibri" w:hAnsi="Calibri"/>
          <w:sz w:val="20"/>
          <w:szCs w:val="20"/>
        </w:rPr>
        <w:t xml:space="preserve"> </w:t>
      </w:r>
    </w:p>
    <w:p w14:paraId="435379A6" w14:textId="77777777" w:rsidR="00B61349" w:rsidRPr="0098716B" w:rsidRDefault="00106593" w:rsidP="0098716B">
      <w:pPr>
        <w:pStyle w:val="NormalWeb"/>
        <w:spacing w:before="0" w:beforeAutospacing="0" w:after="120" w:afterAutospacing="0"/>
        <w:ind w:left="340" w:hanging="340"/>
        <w:rPr>
          <w:rFonts w:ascii="Calibri" w:hAnsi="Calibri"/>
          <w:sz w:val="20"/>
          <w:szCs w:val="20"/>
        </w:rPr>
      </w:pPr>
      <w:proofErr w:type="gramStart"/>
      <w:r w:rsidRPr="0098716B">
        <w:rPr>
          <w:rFonts w:ascii="Calibri" w:hAnsi="Calibri"/>
          <w:sz w:val="20"/>
          <w:szCs w:val="20"/>
        </w:rPr>
        <w:t>Safi, W. &amp; Luecke, M. (2007).</w:t>
      </w:r>
      <w:proofErr w:type="gramEnd"/>
      <w:r w:rsidRPr="0098716B">
        <w:rPr>
          <w:rFonts w:ascii="Calibri" w:hAnsi="Calibri"/>
          <w:sz w:val="20"/>
          <w:szCs w:val="20"/>
        </w:rPr>
        <w:t xml:space="preserve"> </w:t>
      </w:r>
      <w:proofErr w:type="gramStart"/>
      <w:r w:rsidRPr="0098716B">
        <w:rPr>
          <w:rFonts w:ascii="Calibri" w:hAnsi="Calibri"/>
          <w:iCs/>
          <w:sz w:val="20"/>
          <w:szCs w:val="20"/>
        </w:rPr>
        <w:t>Higher efficiency and effectiveness in public services through regional approaches - Joint Solid Waste Management Councils.</w:t>
      </w:r>
      <w:proofErr w:type="gramEnd"/>
      <w:r w:rsidRPr="0098716B">
        <w:rPr>
          <w:rFonts w:ascii="Calibri" w:hAnsi="Calibri"/>
          <w:iCs/>
          <w:sz w:val="20"/>
          <w:szCs w:val="20"/>
        </w:rPr>
        <w:t xml:space="preserve"> </w:t>
      </w:r>
      <w:r w:rsidRPr="0098716B">
        <w:rPr>
          <w:rFonts w:ascii="Calibri" w:hAnsi="Calibri"/>
          <w:i/>
          <w:sz w:val="20"/>
          <w:szCs w:val="20"/>
        </w:rPr>
        <w:t>Proceedings Sardinia 2007, Eleventh International Waste Management and Landfill Sym</w:t>
      </w:r>
      <w:r w:rsidRPr="0098716B">
        <w:rPr>
          <w:rFonts w:ascii="Calibri" w:hAnsi="Calibri"/>
          <w:sz w:val="20"/>
          <w:szCs w:val="20"/>
        </w:rPr>
        <w:t>posium, S. Margherita di Pula, Cagliari, Italy; 1-5 October 2013.</w:t>
      </w:r>
    </w:p>
    <w:p w14:paraId="5402B0FF" w14:textId="32D69817" w:rsidR="00106593" w:rsidRPr="0098716B" w:rsidRDefault="00106593" w:rsidP="0098716B">
      <w:pPr>
        <w:pStyle w:val="NormalWeb"/>
        <w:spacing w:before="0" w:beforeAutospacing="0" w:after="120" w:afterAutospacing="0"/>
        <w:ind w:left="340" w:hanging="340"/>
        <w:rPr>
          <w:rFonts w:ascii="Calibri" w:hAnsi="Calibri"/>
          <w:sz w:val="20"/>
          <w:szCs w:val="20"/>
        </w:rPr>
      </w:pPr>
      <w:r w:rsidRPr="0098716B">
        <w:rPr>
          <w:rFonts w:ascii="Calibri" w:hAnsi="Calibri"/>
          <w:sz w:val="20"/>
          <w:szCs w:val="20"/>
          <w:lang w:val="uz-Cyrl-UZ"/>
        </w:rPr>
        <w:t>Scheinberg, A., Wilson</w:t>
      </w:r>
      <w:r w:rsidRPr="0098716B">
        <w:rPr>
          <w:rFonts w:ascii="Calibri" w:hAnsi="Calibri"/>
          <w:sz w:val="20"/>
          <w:szCs w:val="20"/>
        </w:rPr>
        <w:t>, D.C.</w:t>
      </w:r>
      <w:r w:rsidRPr="0098716B">
        <w:rPr>
          <w:rFonts w:ascii="Calibri" w:hAnsi="Calibri"/>
          <w:sz w:val="20"/>
          <w:szCs w:val="20"/>
          <w:lang w:val="uz-Cyrl-UZ"/>
        </w:rPr>
        <w:t xml:space="preserve"> &amp; Rodic</w:t>
      </w:r>
      <w:r w:rsidRPr="0098716B">
        <w:rPr>
          <w:rFonts w:ascii="Calibri" w:hAnsi="Calibri"/>
          <w:sz w:val="20"/>
          <w:szCs w:val="20"/>
        </w:rPr>
        <w:t>, L.</w:t>
      </w:r>
      <w:r w:rsidRPr="0098716B">
        <w:rPr>
          <w:rFonts w:ascii="Calibri" w:hAnsi="Calibri"/>
          <w:sz w:val="20"/>
          <w:szCs w:val="20"/>
          <w:lang w:val="uz-Cyrl-UZ"/>
        </w:rPr>
        <w:t xml:space="preserve"> </w:t>
      </w:r>
      <w:r w:rsidRPr="0098716B">
        <w:rPr>
          <w:rFonts w:ascii="Calibri" w:hAnsi="Calibri"/>
          <w:sz w:val="20"/>
          <w:szCs w:val="20"/>
        </w:rPr>
        <w:t>(</w:t>
      </w:r>
      <w:r w:rsidRPr="0098716B">
        <w:rPr>
          <w:rFonts w:ascii="Calibri" w:hAnsi="Calibri"/>
          <w:sz w:val="20"/>
          <w:szCs w:val="20"/>
          <w:lang w:val="uz-Cyrl-UZ"/>
        </w:rPr>
        <w:t>2010</w:t>
      </w:r>
      <w:r w:rsidRPr="0098716B">
        <w:rPr>
          <w:rFonts w:ascii="Calibri" w:hAnsi="Calibri"/>
          <w:sz w:val="20"/>
          <w:szCs w:val="20"/>
        </w:rPr>
        <w:t>)</w:t>
      </w:r>
      <w:r w:rsidRPr="0098716B">
        <w:rPr>
          <w:rFonts w:ascii="Calibri" w:hAnsi="Calibri"/>
          <w:sz w:val="20"/>
          <w:szCs w:val="20"/>
          <w:lang w:val="uz-Cyrl-UZ"/>
        </w:rPr>
        <w:t xml:space="preserve">. </w:t>
      </w:r>
      <w:r w:rsidRPr="0098716B">
        <w:rPr>
          <w:rFonts w:ascii="Calibri" w:hAnsi="Calibri"/>
          <w:i/>
          <w:iCs/>
          <w:sz w:val="20"/>
          <w:szCs w:val="20"/>
          <w:lang w:val="uz-Cyrl-UZ"/>
        </w:rPr>
        <w:t>Solid Waste Management in the World's Cities: Water and Sanitation in the World's Cities</w:t>
      </w:r>
      <w:r w:rsidRPr="0098716B">
        <w:rPr>
          <w:rFonts w:ascii="Calibri" w:hAnsi="Calibri"/>
          <w:i/>
          <w:iCs/>
          <w:sz w:val="20"/>
          <w:szCs w:val="20"/>
        </w:rPr>
        <w:t>,</w:t>
      </w:r>
      <w:r w:rsidRPr="0098716B">
        <w:rPr>
          <w:rFonts w:ascii="Calibri" w:hAnsi="Calibri"/>
          <w:i/>
          <w:iCs/>
          <w:sz w:val="20"/>
          <w:szCs w:val="20"/>
          <w:lang w:val="uz-Cyrl-UZ"/>
        </w:rPr>
        <w:t xml:space="preserve"> 2010</w:t>
      </w:r>
      <w:r w:rsidRPr="0098716B">
        <w:rPr>
          <w:rFonts w:ascii="Calibri" w:hAnsi="Calibri"/>
          <w:iCs/>
          <w:sz w:val="20"/>
          <w:szCs w:val="20"/>
        </w:rPr>
        <w:t xml:space="preserve"> edition.</w:t>
      </w:r>
      <w:r w:rsidRPr="0098716B">
        <w:rPr>
          <w:rFonts w:ascii="Calibri" w:hAnsi="Calibri"/>
          <w:iCs/>
          <w:sz w:val="20"/>
          <w:szCs w:val="20"/>
          <w:lang w:val="uz-Cyrl-UZ"/>
        </w:rPr>
        <w:t xml:space="preserve"> </w:t>
      </w:r>
      <w:r w:rsidRPr="0098716B">
        <w:rPr>
          <w:rFonts w:ascii="Calibri" w:hAnsi="Calibri"/>
          <w:sz w:val="20"/>
          <w:szCs w:val="20"/>
          <w:lang w:val="uz-Cyrl-UZ"/>
        </w:rPr>
        <w:t>Prepared on behalf of UN-HABITAT. London: Earthscan.</w:t>
      </w:r>
      <w:r w:rsidRPr="0098716B">
        <w:rPr>
          <w:rFonts w:ascii="Calibri" w:hAnsi="Calibri"/>
          <w:sz w:val="20"/>
          <w:szCs w:val="20"/>
        </w:rPr>
        <w:t xml:space="preserve"> </w:t>
      </w:r>
      <w:r w:rsidR="00862AAC">
        <w:rPr>
          <w:rFonts w:ascii="Calibri" w:hAnsi="Calibri"/>
          <w:sz w:val="20"/>
          <w:szCs w:val="20"/>
        </w:rPr>
        <w:t>Available at:</w:t>
      </w:r>
      <w:r w:rsidRPr="0098716B">
        <w:rPr>
          <w:rFonts w:ascii="Calibri" w:hAnsi="Calibri"/>
          <w:sz w:val="20"/>
          <w:szCs w:val="20"/>
        </w:rPr>
        <w:t xml:space="preserve"> </w:t>
      </w:r>
      <w:hyperlink r:id="rId38" w:history="1">
        <w:r w:rsidRPr="004C0C01">
          <w:rPr>
            <w:rStyle w:val="Hyperlink"/>
            <w:rFonts w:ascii="Calibri" w:hAnsi="Calibri"/>
            <w:sz w:val="20"/>
            <w:szCs w:val="20"/>
          </w:rPr>
          <w:t>http://www.waste.nl/en/product/solid-waste-management-in-the-worlds-cities</w:t>
        </w:r>
      </w:hyperlink>
      <w:r w:rsidRPr="004C0C01">
        <w:rPr>
          <w:rFonts w:ascii="Calibri" w:hAnsi="Calibri"/>
          <w:sz w:val="20"/>
          <w:szCs w:val="20"/>
        </w:rPr>
        <w:t xml:space="preserve"> </w:t>
      </w:r>
      <w:r w:rsidRPr="004C0C01">
        <w:rPr>
          <w:rFonts w:ascii="Calibri" w:hAnsi="Calibri"/>
          <w:iCs/>
          <w:sz w:val="20"/>
          <w:szCs w:val="20"/>
        </w:rPr>
        <w:t>(Accessed 21.10.16).</w:t>
      </w:r>
    </w:p>
    <w:p w14:paraId="064D0C2B" w14:textId="77777777" w:rsidR="00106593" w:rsidRPr="0098716B" w:rsidRDefault="00106593" w:rsidP="0098716B">
      <w:pPr>
        <w:pStyle w:val="NormalWeb"/>
        <w:spacing w:before="0" w:beforeAutospacing="0" w:after="120" w:afterAutospacing="0"/>
        <w:ind w:left="340" w:hanging="340"/>
        <w:rPr>
          <w:rFonts w:ascii="Calibri" w:hAnsi="Calibri"/>
          <w:sz w:val="20"/>
          <w:szCs w:val="20"/>
        </w:rPr>
      </w:pPr>
      <w:proofErr w:type="gramStart"/>
      <w:r w:rsidRPr="0098716B">
        <w:rPr>
          <w:rFonts w:ascii="Calibri" w:hAnsi="Calibri"/>
          <w:sz w:val="20"/>
          <w:szCs w:val="20"/>
        </w:rPr>
        <w:t>Scheu, M. and Borno, S. (2005).</w:t>
      </w:r>
      <w:proofErr w:type="gramEnd"/>
      <w:r w:rsidRPr="0098716B">
        <w:rPr>
          <w:rFonts w:ascii="Calibri" w:hAnsi="Calibri"/>
          <w:sz w:val="20"/>
          <w:szCs w:val="20"/>
        </w:rPr>
        <w:t xml:space="preserve"> </w:t>
      </w:r>
      <w:proofErr w:type="gramStart"/>
      <w:r w:rsidRPr="0098716B">
        <w:rPr>
          <w:rFonts w:ascii="Calibri" w:hAnsi="Calibri"/>
          <w:i/>
          <w:sz w:val="20"/>
          <w:szCs w:val="20"/>
        </w:rPr>
        <w:t>A commercialized public sector unit serving 11 communities</w:t>
      </w:r>
      <w:r w:rsidRPr="0098716B">
        <w:rPr>
          <w:rFonts w:ascii="Calibri" w:hAnsi="Calibri"/>
          <w:sz w:val="20"/>
          <w:szCs w:val="20"/>
        </w:rPr>
        <w:t>.</w:t>
      </w:r>
      <w:proofErr w:type="gramEnd"/>
      <w:r w:rsidRPr="0098716B">
        <w:rPr>
          <w:rFonts w:ascii="Calibri" w:hAnsi="Calibri"/>
          <w:sz w:val="20"/>
          <w:szCs w:val="20"/>
        </w:rPr>
        <w:t xml:space="preserve"> Case Study D in Coad (2005), </w:t>
      </w:r>
      <w:proofErr w:type="spellStart"/>
      <w:proofErr w:type="gramStart"/>
      <w:r w:rsidRPr="0098716B">
        <w:rPr>
          <w:rFonts w:ascii="Calibri" w:hAnsi="Calibri"/>
          <w:sz w:val="20"/>
          <w:szCs w:val="20"/>
        </w:rPr>
        <w:t>op.cit</w:t>
      </w:r>
      <w:proofErr w:type="spellEnd"/>
      <w:r w:rsidRPr="0098716B">
        <w:rPr>
          <w:rFonts w:ascii="Calibri" w:hAnsi="Calibri"/>
          <w:sz w:val="20"/>
          <w:szCs w:val="20"/>
        </w:rPr>
        <w:t>.,</w:t>
      </w:r>
      <w:proofErr w:type="gramEnd"/>
      <w:r w:rsidRPr="0098716B">
        <w:rPr>
          <w:rFonts w:ascii="Calibri" w:hAnsi="Calibri"/>
          <w:sz w:val="20"/>
          <w:szCs w:val="20"/>
        </w:rPr>
        <w:t xml:space="preserve"> pp 145-150.</w:t>
      </w:r>
    </w:p>
    <w:p w14:paraId="54D885D1" w14:textId="1AE95041" w:rsidR="00106593" w:rsidRPr="0098716B" w:rsidRDefault="00106593" w:rsidP="0098716B">
      <w:pPr>
        <w:pStyle w:val="NormalWeb"/>
        <w:spacing w:before="0" w:beforeAutospacing="0" w:after="120" w:afterAutospacing="0"/>
        <w:ind w:left="340" w:hanging="340"/>
        <w:rPr>
          <w:rFonts w:ascii="Calibri" w:hAnsi="Calibri"/>
          <w:sz w:val="20"/>
          <w:szCs w:val="20"/>
        </w:rPr>
      </w:pPr>
      <w:r w:rsidRPr="0098716B">
        <w:rPr>
          <w:rFonts w:ascii="Calibri" w:hAnsi="Calibri"/>
          <w:sz w:val="20"/>
          <w:szCs w:val="20"/>
          <w:lang w:val="ro-RO"/>
        </w:rPr>
        <w:t xml:space="preserve">Schmidt, T.H. (2013). </w:t>
      </w:r>
      <w:r w:rsidRPr="0098716B">
        <w:rPr>
          <w:rFonts w:asciiTheme="minorHAnsi" w:eastAsia="Calibri" w:hAnsiTheme="minorHAnsi"/>
          <w:bCs/>
          <w:i/>
          <w:noProof/>
          <w:sz w:val="20"/>
          <w:szCs w:val="20"/>
        </w:rPr>
        <w:t>Operator Models.</w:t>
      </w:r>
      <w:r w:rsidRPr="0098716B">
        <w:rPr>
          <w:rFonts w:asciiTheme="minorHAnsi" w:hAnsiTheme="minorHAnsi"/>
          <w:bCs/>
          <w:i/>
          <w:noProof/>
          <w:sz w:val="20"/>
          <w:szCs w:val="20"/>
        </w:rPr>
        <w:t xml:space="preserve"> </w:t>
      </w:r>
      <w:r w:rsidRPr="0098716B">
        <w:rPr>
          <w:rFonts w:asciiTheme="minorHAnsi" w:hAnsiTheme="minorHAnsi"/>
          <w:bCs/>
          <w:i/>
          <w:noProof/>
          <w:sz w:val="20"/>
          <w:szCs w:val="20"/>
          <w:lang w:val="en-US"/>
        </w:rPr>
        <w:t>Respecting Diversity</w:t>
      </w:r>
      <w:r w:rsidRPr="0098716B">
        <w:rPr>
          <w:rFonts w:asciiTheme="minorHAnsi" w:hAnsiTheme="minorHAnsi"/>
          <w:i/>
          <w:noProof/>
          <w:sz w:val="20"/>
          <w:szCs w:val="20"/>
          <w:lang w:val="ro-RO"/>
        </w:rPr>
        <w:t>. Annex 3- CIGRES Case Study</w:t>
      </w:r>
      <w:r w:rsidRPr="0098716B">
        <w:rPr>
          <w:rFonts w:asciiTheme="minorHAnsi" w:hAnsiTheme="minorHAnsi"/>
          <w:noProof/>
          <w:sz w:val="20"/>
          <w:szCs w:val="20"/>
          <w:lang w:val="ro-RO"/>
        </w:rPr>
        <w:t>. Eschborn: GIZ.</w:t>
      </w:r>
      <w:r w:rsidRPr="0098716B">
        <w:rPr>
          <w:rFonts w:asciiTheme="minorHAnsi" w:hAnsiTheme="minorHAnsi"/>
          <w:sz w:val="20"/>
          <w:szCs w:val="20"/>
          <w:lang w:val="ro-RO"/>
        </w:rPr>
        <w:t xml:space="preserve"> </w:t>
      </w:r>
      <w:r w:rsidR="00862AAC">
        <w:rPr>
          <w:rFonts w:ascii="Calibri" w:hAnsi="Calibri"/>
          <w:sz w:val="20"/>
          <w:szCs w:val="20"/>
          <w:lang w:val="ro-RO"/>
        </w:rPr>
        <w:t>Available at:</w:t>
      </w:r>
      <w:r w:rsidRPr="0098716B">
        <w:rPr>
          <w:rFonts w:ascii="Calibri" w:hAnsi="Calibri"/>
          <w:sz w:val="20"/>
          <w:szCs w:val="20"/>
          <w:lang w:val="ro-RO"/>
        </w:rPr>
        <w:t xml:space="preserve"> </w:t>
      </w:r>
      <w:hyperlink r:id="rId39" w:history="1">
        <w:r w:rsidRPr="0098716B">
          <w:rPr>
            <w:rStyle w:val="Hyperlink"/>
            <w:rFonts w:ascii="Calibri" w:hAnsi="Calibri"/>
            <w:sz w:val="20"/>
            <w:szCs w:val="20"/>
          </w:rPr>
          <w:t>http://www.giz.de/en/mediacenter/publications.html</w:t>
        </w:r>
      </w:hyperlink>
      <w:r w:rsidR="00862AAC">
        <w:rPr>
          <w:rFonts w:ascii="Calibri" w:hAnsi="Calibri"/>
          <w:sz w:val="20"/>
          <w:szCs w:val="20"/>
        </w:rPr>
        <w:t xml:space="preserve"> </w:t>
      </w:r>
      <w:r w:rsidRPr="0098716B">
        <w:rPr>
          <w:rFonts w:ascii="Calibri" w:hAnsi="Calibri"/>
          <w:iCs/>
          <w:sz w:val="20"/>
          <w:szCs w:val="20"/>
        </w:rPr>
        <w:t>(Accessed 21.10.16).</w:t>
      </w:r>
    </w:p>
    <w:p w14:paraId="1192859C" w14:textId="77777777" w:rsidR="00106593" w:rsidRPr="0098716B" w:rsidRDefault="00106593" w:rsidP="0098716B">
      <w:pPr>
        <w:pStyle w:val="CommentText"/>
        <w:spacing w:after="120" w:line="240" w:lineRule="auto"/>
        <w:ind w:left="340" w:hanging="340"/>
        <w:rPr>
          <w:iCs/>
          <w:noProof/>
          <w:lang w:val="en-US"/>
        </w:rPr>
      </w:pPr>
      <w:r w:rsidRPr="0098716B">
        <w:rPr>
          <w:lang w:val="ro-RO"/>
        </w:rPr>
        <w:t xml:space="preserve">Schmidt, T.H., </w:t>
      </w:r>
      <w:r w:rsidRPr="0098716B">
        <w:t xml:space="preserve">García-Cortés, S. </w:t>
      </w:r>
      <w:proofErr w:type="gramStart"/>
      <w:r w:rsidRPr="0098716B">
        <w:t>&amp; Wilson, D.C.</w:t>
      </w:r>
      <w:r w:rsidRPr="0098716B">
        <w:rPr>
          <w:lang w:val="ro-RO"/>
        </w:rPr>
        <w:t xml:space="preserve"> (2014).</w:t>
      </w:r>
      <w:proofErr w:type="gramEnd"/>
      <w:r w:rsidRPr="0098716B">
        <w:rPr>
          <w:lang w:val="ro-RO"/>
        </w:rPr>
        <w:t xml:space="preserve"> </w:t>
      </w:r>
      <w:r w:rsidRPr="0098716B">
        <w:rPr>
          <w:bCs/>
          <w:lang w:val="en-US"/>
        </w:rPr>
        <w:t>A tool for the selection of Operator Models for inter-municipal associations of municipal solid waste management – case studies from Brazil</w:t>
      </w:r>
      <w:r w:rsidRPr="0098716B">
        <w:rPr>
          <w:bCs/>
        </w:rPr>
        <w:t xml:space="preserve">. </w:t>
      </w:r>
      <w:r w:rsidRPr="0098716B">
        <w:rPr>
          <w:i/>
          <w:iCs/>
          <w:noProof/>
          <w:lang w:val="en-US"/>
        </w:rPr>
        <w:t xml:space="preserve">Proceedings of ISWA World Congress 2014, 8-11 September, Sao Paolo, Brazil.  </w:t>
      </w:r>
      <w:r w:rsidRPr="0098716B">
        <w:rPr>
          <w:iCs/>
          <w:noProof/>
          <w:lang w:val="en-US"/>
        </w:rPr>
        <w:t xml:space="preserve">Vienna: International Solid Waste Association (ISWA). </w:t>
      </w:r>
    </w:p>
    <w:p w14:paraId="3D1C6D9D" w14:textId="77777777" w:rsidR="00106593" w:rsidRPr="0098716B" w:rsidRDefault="00106593" w:rsidP="0098716B">
      <w:pPr>
        <w:pStyle w:val="NormalWeb"/>
        <w:spacing w:before="0" w:beforeAutospacing="0" w:after="120" w:afterAutospacing="0"/>
        <w:ind w:left="340" w:hanging="340"/>
        <w:rPr>
          <w:rFonts w:ascii="Calibri" w:hAnsi="Calibri"/>
          <w:sz w:val="20"/>
          <w:szCs w:val="20"/>
        </w:rPr>
      </w:pPr>
      <w:r w:rsidRPr="0098716B">
        <w:rPr>
          <w:rFonts w:ascii="Calibri" w:hAnsi="Calibri"/>
          <w:sz w:val="20"/>
          <w:szCs w:val="20"/>
        </w:rPr>
        <w:t xml:space="preserve">Schübeler, P., </w:t>
      </w:r>
      <w:proofErr w:type="spellStart"/>
      <w:r w:rsidRPr="0098716B">
        <w:rPr>
          <w:rFonts w:ascii="Calibri" w:hAnsi="Calibri"/>
          <w:sz w:val="20"/>
          <w:szCs w:val="20"/>
        </w:rPr>
        <w:t>Wehrle</w:t>
      </w:r>
      <w:proofErr w:type="spellEnd"/>
      <w:r w:rsidRPr="0098716B">
        <w:rPr>
          <w:rFonts w:ascii="Calibri" w:hAnsi="Calibri"/>
          <w:sz w:val="20"/>
          <w:szCs w:val="20"/>
        </w:rPr>
        <w:t xml:space="preserve">, K. &amp; Christen, J. (1996). </w:t>
      </w:r>
      <w:proofErr w:type="gramStart"/>
      <w:r w:rsidRPr="0098716B">
        <w:rPr>
          <w:rFonts w:ascii="Calibri" w:hAnsi="Calibri"/>
          <w:i/>
          <w:iCs/>
          <w:sz w:val="20"/>
          <w:szCs w:val="20"/>
        </w:rPr>
        <w:t>Conceptual Framework for Municipal Solid Waste Management in Low-Income Countries.</w:t>
      </w:r>
      <w:proofErr w:type="gramEnd"/>
      <w:r w:rsidRPr="0098716B">
        <w:rPr>
          <w:rFonts w:ascii="Calibri" w:hAnsi="Calibri"/>
          <w:i/>
          <w:iCs/>
          <w:sz w:val="20"/>
          <w:szCs w:val="20"/>
        </w:rPr>
        <w:t xml:space="preserve"> </w:t>
      </w:r>
      <w:proofErr w:type="gramStart"/>
      <w:r w:rsidRPr="0098716B">
        <w:rPr>
          <w:rFonts w:ascii="Calibri" w:hAnsi="Calibri"/>
          <w:sz w:val="20"/>
          <w:szCs w:val="20"/>
        </w:rPr>
        <w:t>UMP/SDC Collaborative Programme on Municipal Solid Waste Management in Developing Countries.</w:t>
      </w:r>
      <w:proofErr w:type="gramEnd"/>
      <w:r w:rsidRPr="0098716B">
        <w:rPr>
          <w:rFonts w:ascii="Calibri" w:hAnsi="Calibri"/>
          <w:sz w:val="20"/>
          <w:szCs w:val="20"/>
        </w:rPr>
        <w:t xml:space="preserve"> Urban Management Programme (UMP) Working Paper Series, No. </w:t>
      </w:r>
      <w:proofErr w:type="gramStart"/>
      <w:r w:rsidRPr="0098716B">
        <w:rPr>
          <w:rFonts w:ascii="Calibri" w:hAnsi="Calibri"/>
          <w:sz w:val="20"/>
          <w:szCs w:val="20"/>
        </w:rPr>
        <w:t>9.,</w:t>
      </w:r>
      <w:proofErr w:type="gramEnd"/>
      <w:r w:rsidRPr="0098716B">
        <w:rPr>
          <w:rFonts w:ascii="Calibri" w:hAnsi="Calibri"/>
          <w:sz w:val="20"/>
          <w:szCs w:val="20"/>
        </w:rPr>
        <w:t xml:space="preserve"> pp. 59. St </w:t>
      </w:r>
      <w:proofErr w:type="spellStart"/>
      <w:r w:rsidRPr="0098716B">
        <w:rPr>
          <w:rFonts w:ascii="Calibri" w:hAnsi="Calibri"/>
          <w:sz w:val="20"/>
          <w:szCs w:val="20"/>
        </w:rPr>
        <w:t>Gallen</w:t>
      </w:r>
      <w:proofErr w:type="spellEnd"/>
      <w:r w:rsidRPr="0098716B">
        <w:rPr>
          <w:rFonts w:ascii="Calibri" w:hAnsi="Calibri"/>
          <w:sz w:val="20"/>
          <w:szCs w:val="20"/>
        </w:rPr>
        <w:t>: SKAT.</w:t>
      </w:r>
    </w:p>
    <w:p w14:paraId="06A605DE" w14:textId="77777777" w:rsidR="00106593" w:rsidRPr="0098716B" w:rsidRDefault="00106593" w:rsidP="0098716B">
      <w:pPr>
        <w:pStyle w:val="NormalWeb"/>
        <w:spacing w:before="0" w:beforeAutospacing="0" w:after="120" w:afterAutospacing="0"/>
        <w:ind w:left="340" w:hanging="340"/>
        <w:rPr>
          <w:rFonts w:ascii="Calibri" w:hAnsi="Calibri"/>
          <w:sz w:val="20"/>
          <w:szCs w:val="20"/>
        </w:rPr>
      </w:pPr>
      <w:proofErr w:type="gramStart"/>
      <w:r w:rsidRPr="0098716B">
        <w:rPr>
          <w:rFonts w:ascii="Calibri" w:hAnsi="Calibri"/>
          <w:sz w:val="20"/>
          <w:szCs w:val="20"/>
        </w:rPr>
        <w:t>Sim, N.M., Wilson, D.C., Velis, C.A. &amp; Smith, S.R. (2013).</w:t>
      </w:r>
      <w:proofErr w:type="gramEnd"/>
      <w:r w:rsidRPr="0098716B">
        <w:rPr>
          <w:rFonts w:ascii="Calibri" w:hAnsi="Calibri"/>
          <w:sz w:val="20"/>
          <w:szCs w:val="20"/>
        </w:rPr>
        <w:t xml:space="preserve"> Waste management and recycling in the former Soviet Union – Case study of Bishkek, Kyrgyz Republic (Kyrgyzstan). </w:t>
      </w:r>
      <w:r w:rsidRPr="0098716B">
        <w:rPr>
          <w:rFonts w:ascii="Calibri" w:hAnsi="Calibri"/>
          <w:i/>
          <w:iCs/>
          <w:sz w:val="20"/>
          <w:szCs w:val="20"/>
        </w:rPr>
        <w:t xml:space="preserve">Waste Management &amp; Research, </w:t>
      </w:r>
      <w:r w:rsidRPr="0098716B">
        <w:rPr>
          <w:rFonts w:ascii="Calibri" w:hAnsi="Calibri"/>
          <w:sz w:val="20"/>
          <w:szCs w:val="20"/>
        </w:rPr>
        <w:t>31 (10 Supplement), 106-125.</w:t>
      </w:r>
    </w:p>
    <w:p w14:paraId="2A3BC35B" w14:textId="77777777" w:rsidR="00106593" w:rsidRPr="0098716B" w:rsidRDefault="00106593" w:rsidP="0098716B">
      <w:pPr>
        <w:pStyle w:val="NormalWeb"/>
        <w:spacing w:before="0" w:beforeAutospacing="0" w:after="120" w:afterAutospacing="0"/>
        <w:ind w:left="340" w:hanging="340"/>
        <w:rPr>
          <w:rFonts w:ascii="Calibri" w:hAnsi="Calibri"/>
          <w:sz w:val="20"/>
          <w:szCs w:val="20"/>
          <w:lang w:val="nl-NL"/>
        </w:rPr>
      </w:pPr>
      <w:proofErr w:type="gramStart"/>
      <w:r w:rsidRPr="0098716B">
        <w:rPr>
          <w:rFonts w:ascii="Calibri" w:hAnsi="Calibri"/>
          <w:sz w:val="20"/>
          <w:szCs w:val="20"/>
        </w:rPr>
        <w:t>Sinha, A.H.M.M. and Enayetullah, I. (2010).</w:t>
      </w:r>
      <w:proofErr w:type="gramEnd"/>
      <w:r w:rsidRPr="0098716B">
        <w:rPr>
          <w:rFonts w:ascii="Calibri" w:hAnsi="Calibri"/>
          <w:sz w:val="20"/>
          <w:szCs w:val="20"/>
        </w:rPr>
        <w:t xml:space="preserve"> </w:t>
      </w:r>
      <w:r w:rsidRPr="0098716B">
        <w:rPr>
          <w:rFonts w:ascii="Calibri" w:hAnsi="Calibri"/>
          <w:i/>
          <w:sz w:val="20"/>
          <w:szCs w:val="20"/>
        </w:rPr>
        <w:t>Waste Concern and worldwide recycling: financing Dhaka market composting with public-private partnerships and carbon credits</w:t>
      </w:r>
      <w:r w:rsidRPr="0098716B">
        <w:rPr>
          <w:rFonts w:ascii="Calibri" w:hAnsi="Calibri"/>
          <w:sz w:val="20"/>
          <w:szCs w:val="20"/>
        </w:rPr>
        <w:t xml:space="preserve">. </w:t>
      </w:r>
      <w:r w:rsidRPr="0098716B">
        <w:rPr>
          <w:rFonts w:ascii="Calibri" w:hAnsi="Calibri"/>
          <w:sz w:val="20"/>
          <w:szCs w:val="20"/>
          <w:lang w:val="nl-NL"/>
        </w:rPr>
        <w:t>Key Sheet 9, in Scheinberg et al. (2010, op. cit.), pages 117-123.</w:t>
      </w:r>
    </w:p>
    <w:p w14:paraId="51C24C41" w14:textId="12849619" w:rsidR="00106593" w:rsidRPr="0098716B" w:rsidRDefault="00106593" w:rsidP="0098716B">
      <w:pPr>
        <w:pStyle w:val="CommentText"/>
        <w:spacing w:after="120" w:line="240" w:lineRule="auto"/>
        <w:ind w:left="340" w:hanging="340"/>
        <w:jc w:val="both"/>
        <w:rPr>
          <w:noProof/>
        </w:rPr>
      </w:pPr>
      <w:r w:rsidRPr="0098716B">
        <w:rPr>
          <w:noProof/>
          <w:lang w:val="en-US"/>
        </w:rPr>
        <w:t>Soós</w:t>
      </w:r>
      <w:r w:rsidRPr="0098716B">
        <w:rPr>
          <w:noProof/>
        </w:rPr>
        <w:t xml:space="preserve">, R., Whiteman, A.D., Wilson, D.C., Briciu, C. &amp; Schwehn E. (2013a). </w:t>
      </w:r>
      <w:r w:rsidRPr="0098716B">
        <w:rPr>
          <w:i/>
          <w:iCs/>
          <w:noProof/>
        </w:rPr>
        <w:t xml:space="preserve">Operator Models. Respecting Diversity. </w:t>
      </w:r>
      <w:r w:rsidRPr="0098716B">
        <w:rPr>
          <w:i/>
          <w:iCs/>
          <w:noProof/>
          <w:lang w:val="de-DE"/>
        </w:rPr>
        <w:t xml:space="preserve">Concepts for Sustainable Waste Management. </w:t>
      </w:r>
      <w:r w:rsidRPr="0098716B">
        <w:rPr>
          <w:noProof/>
          <w:lang w:val="de-DE"/>
        </w:rPr>
        <w:t xml:space="preserve">Eschborn: GIZ. </w:t>
      </w:r>
      <w:r w:rsidR="00862AAC">
        <w:rPr>
          <w:noProof/>
          <w:lang w:val="de-DE"/>
        </w:rPr>
        <w:t>Available at:</w:t>
      </w:r>
      <w:r w:rsidRPr="0098716B">
        <w:rPr>
          <w:noProof/>
        </w:rPr>
        <w:t xml:space="preserve">  </w:t>
      </w:r>
      <w:hyperlink r:id="rId40" w:history="1">
        <w:r w:rsidRPr="0098716B">
          <w:rPr>
            <w:rStyle w:val="Hyperlink"/>
            <w:noProof/>
          </w:rPr>
          <w:t>http://www.giz.de/en/downloads/giz2013-swm-operator-models-sourcebook-en.pdf</w:t>
        </w:r>
      </w:hyperlink>
      <w:r w:rsidRPr="0098716B">
        <w:rPr>
          <w:noProof/>
        </w:rPr>
        <w:t xml:space="preserve"> </w:t>
      </w:r>
      <w:r w:rsidRPr="0098716B">
        <w:rPr>
          <w:iCs/>
        </w:rPr>
        <w:t>(Accessed 21.10.16).</w:t>
      </w:r>
    </w:p>
    <w:p w14:paraId="25F43D6B" w14:textId="3907824D" w:rsidR="00106593" w:rsidRPr="0098716B" w:rsidRDefault="00106593" w:rsidP="0098716B">
      <w:pPr>
        <w:pStyle w:val="CommentText"/>
        <w:spacing w:after="120" w:line="240" w:lineRule="auto"/>
        <w:ind w:left="340" w:hanging="340"/>
        <w:jc w:val="both"/>
        <w:rPr>
          <w:noProof/>
        </w:rPr>
      </w:pPr>
      <w:r w:rsidRPr="0098716B">
        <w:rPr>
          <w:noProof/>
          <w:lang w:val="en-US"/>
        </w:rPr>
        <w:t>Soós</w:t>
      </w:r>
      <w:r w:rsidRPr="0098716B">
        <w:rPr>
          <w:noProof/>
        </w:rPr>
        <w:t xml:space="preserve">, R., Whiteman, A.D., Wilson, D.C., Briciu, C. &amp; Schwehn E. (2013b). </w:t>
      </w:r>
      <w:r w:rsidRPr="0098716B">
        <w:rPr>
          <w:i/>
          <w:iCs/>
          <w:noProof/>
        </w:rPr>
        <w:t xml:space="preserve">Operator Models – Respecting Diversity. </w:t>
      </w:r>
      <w:r w:rsidRPr="0098716B">
        <w:rPr>
          <w:i/>
          <w:iCs/>
          <w:noProof/>
          <w:lang w:val="de-CH"/>
        </w:rPr>
        <w:t xml:space="preserve">Guidance Paper for Solid Waste Management Practitioners. </w:t>
      </w:r>
      <w:r w:rsidRPr="0098716B">
        <w:rPr>
          <w:noProof/>
          <w:lang w:val="de-DE"/>
        </w:rPr>
        <w:t xml:space="preserve">Eschborn: GIZ. </w:t>
      </w:r>
      <w:r w:rsidR="00862AAC">
        <w:rPr>
          <w:noProof/>
          <w:lang w:val="de-DE"/>
        </w:rPr>
        <w:t>Available at:</w:t>
      </w:r>
      <w:r w:rsidRPr="0098716B">
        <w:rPr>
          <w:noProof/>
        </w:rPr>
        <w:t xml:space="preserve"> </w:t>
      </w:r>
      <w:hyperlink r:id="rId41" w:history="1">
        <w:r w:rsidRPr="0098716B">
          <w:rPr>
            <w:rStyle w:val="Hyperlink"/>
            <w:noProof/>
          </w:rPr>
          <w:t>http://www.giz.de/en/downloads/giz2013-swm-operator-models-guidance-paper-en.pdf</w:t>
        </w:r>
      </w:hyperlink>
      <w:r w:rsidRPr="0098716B">
        <w:rPr>
          <w:noProof/>
        </w:rPr>
        <w:t xml:space="preserve"> </w:t>
      </w:r>
      <w:r w:rsidRPr="0098716B">
        <w:rPr>
          <w:iCs/>
        </w:rPr>
        <w:t>(Accessed 21.10.16).</w:t>
      </w:r>
    </w:p>
    <w:p w14:paraId="25E5099D" w14:textId="18B14248" w:rsidR="00106593" w:rsidRPr="0098716B" w:rsidRDefault="00106593" w:rsidP="0098716B">
      <w:pPr>
        <w:pStyle w:val="NormalWeb"/>
        <w:spacing w:before="0" w:beforeAutospacing="0" w:after="120" w:afterAutospacing="0"/>
        <w:ind w:left="340" w:hanging="340"/>
        <w:rPr>
          <w:rFonts w:asciiTheme="minorHAnsi" w:hAnsiTheme="minorHAnsi"/>
          <w:sz w:val="20"/>
          <w:szCs w:val="20"/>
        </w:rPr>
      </w:pPr>
      <w:r w:rsidRPr="0098716B">
        <w:rPr>
          <w:rFonts w:asciiTheme="minorHAnsi" w:hAnsiTheme="minorHAnsi"/>
          <w:noProof/>
          <w:sz w:val="20"/>
          <w:szCs w:val="20"/>
          <w:lang w:val="en-US"/>
        </w:rPr>
        <w:lastRenderedPageBreak/>
        <w:t>Soós</w:t>
      </w:r>
      <w:r w:rsidRPr="0098716B">
        <w:rPr>
          <w:rFonts w:asciiTheme="minorHAnsi" w:hAnsiTheme="minorHAnsi"/>
          <w:noProof/>
          <w:sz w:val="20"/>
          <w:szCs w:val="20"/>
        </w:rPr>
        <w:t>, R., Whiteman, A.D., Wilson, D.C., Briciu, C., Nürnberger, S., Oelz, B., Gunsilius</w:t>
      </w:r>
      <w:r w:rsidR="00862AAC">
        <w:rPr>
          <w:rFonts w:asciiTheme="minorHAnsi" w:hAnsiTheme="minorHAnsi"/>
          <w:noProof/>
          <w:sz w:val="20"/>
          <w:szCs w:val="20"/>
        </w:rPr>
        <w:t>, E. &amp; Schwehn E. (2017</w:t>
      </w:r>
      <w:r w:rsidRPr="0098716B">
        <w:rPr>
          <w:rFonts w:asciiTheme="minorHAnsi" w:hAnsiTheme="minorHAnsi"/>
          <w:noProof/>
          <w:sz w:val="20"/>
          <w:szCs w:val="20"/>
        </w:rPr>
        <w:t xml:space="preserve">). </w:t>
      </w:r>
      <w:r w:rsidRPr="0098716B">
        <w:rPr>
          <w:rFonts w:asciiTheme="minorHAnsi" w:hAnsiTheme="minorHAnsi"/>
          <w:iCs/>
          <w:noProof/>
          <w:sz w:val="20"/>
          <w:szCs w:val="20"/>
        </w:rPr>
        <w:t>Operator Models</w:t>
      </w:r>
      <w:r w:rsidRPr="0098716B">
        <w:rPr>
          <w:rFonts w:ascii="Calibri" w:eastAsia="Calibri" w:hAnsi="Calibri"/>
          <w:b/>
          <w:caps/>
          <w:sz w:val="20"/>
          <w:szCs w:val="20"/>
        </w:rPr>
        <w:t xml:space="preserve"> </w:t>
      </w:r>
      <w:r w:rsidRPr="0098716B">
        <w:rPr>
          <w:rFonts w:asciiTheme="minorHAnsi" w:hAnsiTheme="minorHAnsi"/>
          <w:iCs/>
          <w:noProof/>
          <w:sz w:val="20"/>
          <w:szCs w:val="20"/>
        </w:rPr>
        <w:t xml:space="preserve">for delivering municipal solid waste management services in developing countries: Part B - Decision Support. </w:t>
      </w:r>
      <w:r w:rsidRPr="0098716B">
        <w:rPr>
          <w:rFonts w:asciiTheme="minorHAnsi" w:hAnsiTheme="minorHAnsi"/>
          <w:i/>
          <w:iCs/>
          <w:noProof/>
          <w:sz w:val="20"/>
          <w:szCs w:val="20"/>
        </w:rPr>
        <w:t>Waste Management &amp; Research</w:t>
      </w:r>
      <w:r w:rsidRPr="0098716B">
        <w:rPr>
          <w:rFonts w:asciiTheme="minorHAnsi" w:hAnsiTheme="minorHAnsi"/>
          <w:iCs/>
          <w:noProof/>
          <w:sz w:val="20"/>
          <w:szCs w:val="20"/>
        </w:rPr>
        <w:t xml:space="preserve">, </w:t>
      </w:r>
      <w:r w:rsidR="00862AAC">
        <w:rPr>
          <w:rFonts w:asciiTheme="minorHAnsi" w:hAnsiTheme="minorHAnsi"/>
          <w:iCs/>
          <w:noProof/>
          <w:sz w:val="20"/>
          <w:szCs w:val="20"/>
        </w:rPr>
        <w:t>DOI:</w:t>
      </w:r>
      <w:r w:rsidR="00862AAC" w:rsidRPr="00862AAC">
        <w:rPr>
          <w:rFonts w:asciiTheme="minorHAnsi" w:hAnsiTheme="minorHAnsi"/>
          <w:iCs/>
          <w:noProof/>
          <w:sz w:val="20"/>
          <w:szCs w:val="20"/>
        </w:rPr>
        <w:t>10.1177/0734242X17704717</w:t>
      </w:r>
      <w:r w:rsidRPr="0098716B">
        <w:rPr>
          <w:rFonts w:asciiTheme="minorHAnsi" w:hAnsiTheme="minorHAnsi"/>
          <w:iCs/>
          <w:noProof/>
          <w:sz w:val="20"/>
          <w:szCs w:val="20"/>
        </w:rPr>
        <w:t>.</w:t>
      </w:r>
    </w:p>
    <w:p w14:paraId="5EAE9A69" w14:textId="77777777" w:rsidR="00106593" w:rsidRPr="0098716B" w:rsidRDefault="00106593" w:rsidP="0098716B">
      <w:pPr>
        <w:pStyle w:val="NormalWeb"/>
        <w:spacing w:before="0" w:beforeAutospacing="0" w:after="120" w:afterAutospacing="0"/>
        <w:ind w:left="340" w:hanging="340"/>
        <w:rPr>
          <w:rFonts w:ascii="Calibri" w:hAnsi="Calibri"/>
          <w:sz w:val="20"/>
          <w:szCs w:val="20"/>
        </w:rPr>
      </w:pPr>
      <w:proofErr w:type="gramStart"/>
      <w:r w:rsidRPr="0098716B">
        <w:rPr>
          <w:rFonts w:ascii="Calibri" w:hAnsi="Calibri"/>
          <w:sz w:val="20"/>
          <w:szCs w:val="20"/>
        </w:rPr>
        <w:t>Stentiford, E. &amp; Mohee, R. (2009).</w:t>
      </w:r>
      <w:proofErr w:type="gramEnd"/>
      <w:r w:rsidRPr="0098716B">
        <w:rPr>
          <w:rFonts w:ascii="Calibri" w:hAnsi="Calibri"/>
          <w:sz w:val="20"/>
          <w:szCs w:val="20"/>
        </w:rPr>
        <w:t xml:space="preserve"> </w:t>
      </w:r>
      <w:proofErr w:type="gramStart"/>
      <w:r w:rsidRPr="0098716B">
        <w:rPr>
          <w:rFonts w:ascii="Calibri" w:hAnsi="Calibri"/>
          <w:i/>
          <w:iCs/>
          <w:sz w:val="20"/>
          <w:szCs w:val="20"/>
        </w:rPr>
        <w:t>Presentation of solid waste management and recycling in Curepipe, Mauritius in 2009.</w:t>
      </w:r>
      <w:proofErr w:type="gramEnd"/>
      <w:r w:rsidRPr="0098716B">
        <w:rPr>
          <w:rFonts w:ascii="Calibri" w:hAnsi="Calibri"/>
          <w:i/>
          <w:iCs/>
          <w:sz w:val="20"/>
          <w:szCs w:val="20"/>
        </w:rPr>
        <w:t xml:space="preserve"> </w:t>
      </w:r>
      <w:r w:rsidRPr="0098716B">
        <w:rPr>
          <w:rFonts w:ascii="Calibri" w:hAnsi="Calibri"/>
          <w:sz w:val="20"/>
          <w:szCs w:val="20"/>
        </w:rPr>
        <w:t xml:space="preserve">City case study prepared for UN-Habitat book (Scheinberg et al., 2010, op. cit.). </w:t>
      </w:r>
      <w:proofErr w:type="gramStart"/>
      <w:r w:rsidRPr="0098716B">
        <w:rPr>
          <w:rFonts w:ascii="Calibri" w:hAnsi="Calibri"/>
          <w:sz w:val="20"/>
          <w:szCs w:val="20"/>
        </w:rPr>
        <w:t>Unpublished.</w:t>
      </w:r>
      <w:proofErr w:type="gramEnd"/>
    </w:p>
    <w:p w14:paraId="6B6687D5" w14:textId="6F7B4400" w:rsidR="00106593" w:rsidRPr="0098716B" w:rsidRDefault="00106593" w:rsidP="0098716B">
      <w:pPr>
        <w:pStyle w:val="CommentText"/>
        <w:spacing w:after="120" w:line="240" w:lineRule="auto"/>
        <w:ind w:left="340" w:hanging="340"/>
        <w:jc w:val="both"/>
        <w:rPr>
          <w:noProof/>
          <w:lang w:val="ro-RO"/>
        </w:rPr>
      </w:pPr>
      <w:r w:rsidRPr="0098716B">
        <w:rPr>
          <w:noProof/>
          <w:lang w:val="ro-RO"/>
        </w:rPr>
        <w:t xml:space="preserve">Stretz, J. (2012). </w:t>
      </w:r>
      <w:r w:rsidRPr="0098716B">
        <w:rPr>
          <w:noProof/>
        </w:rPr>
        <w:t xml:space="preserve">Economic Instruments in Solid Waste Management - </w:t>
      </w:r>
      <w:r w:rsidRPr="0098716B">
        <w:rPr>
          <w:noProof/>
          <w:lang w:val="en-US"/>
        </w:rPr>
        <w:t xml:space="preserve">Case Study Maputo, Mozambique. Eshborn: GIZ. </w:t>
      </w:r>
      <w:r w:rsidR="00862AAC">
        <w:rPr>
          <w:noProof/>
          <w:lang w:val="en-US"/>
        </w:rPr>
        <w:t>Available at:</w:t>
      </w:r>
      <w:r w:rsidRPr="0098716B">
        <w:rPr>
          <w:noProof/>
          <w:lang w:val="en-US"/>
        </w:rPr>
        <w:t xml:space="preserve"> </w:t>
      </w:r>
      <w:hyperlink r:id="rId42" w:history="1">
        <w:r w:rsidRPr="0098716B">
          <w:rPr>
            <w:rStyle w:val="Hyperlink"/>
            <w:noProof/>
            <w:lang w:val="en-US"/>
          </w:rPr>
          <w:t>https://www.giz.de/en/downloads/giz2012-en-economic-instruments-mozambique.pdf</w:t>
        </w:r>
      </w:hyperlink>
      <w:r w:rsidRPr="0098716B">
        <w:rPr>
          <w:noProof/>
          <w:lang w:val="en-US"/>
        </w:rPr>
        <w:t xml:space="preserve"> (Accessed 24.10.16)</w:t>
      </w:r>
    </w:p>
    <w:p w14:paraId="5775E07A" w14:textId="4F9F74A5" w:rsidR="00106593" w:rsidRPr="0098716B" w:rsidRDefault="00106593" w:rsidP="0098716B">
      <w:pPr>
        <w:pStyle w:val="CommentText"/>
        <w:spacing w:after="120" w:line="240" w:lineRule="auto"/>
        <w:ind w:left="340" w:hanging="340"/>
        <w:jc w:val="both"/>
        <w:rPr>
          <w:noProof/>
        </w:rPr>
      </w:pPr>
      <w:r w:rsidRPr="0098716B">
        <w:rPr>
          <w:noProof/>
          <w:lang w:val="ro-RO"/>
        </w:rPr>
        <w:t xml:space="preserve">Stretz, J. (2013). </w:t>
      </w:r>
      <w:r w:rsidRPr="0098716B">
        <w:rPr>
          <w:bCs/>
          <w:i/>
          <w:noProof/>
        </w:rPr>
        <w:t xml:space="preserve">Operator Models. </w:t>
      </w:r>
      <w:r w:rsidRPr="0098716B">
        <w:rPr>
          <w:bCs/>
          <w:i/>
          <w:noProof/>
          <w:lang w:val="en-US"/>
        </w:rPr>
        <w:t>Respecting Diversity</w:t>
      </w:r>
      <w:r w:rsidRPr="0098716B">
        <w:rPr>
          <w:i/>
          <w:noProof/>
          <w:lang w:val="ro-RO"/>
        </w:rPr>
        <w:t>. Annex 7 - Maputo Case Study</w:t>
      </w:r>
      <w:r w:rsidRPr="0098716B">
        <w:rPr>
          <w:noProof/>
          <w:lang w:val="ro-RO"/>
        </w:rPr>
        <w:t>. Eschborn: GIZ.</w:t>
      </w:r>
      <w:r w:rsidRPr="0098716B">
        <w:rPr>
          <w:lang w:val="ro-RO"/>
        </w:rPr>
        <w:t xml:space="preserve"> </w:t>
      </w:r>
      <w:r w:rsidRPr="0098716B">
        <w:rPr>
          <w:noProof/>
          <w:lang w:val="ro-RO"/>
        </w:rPr>
        <w:t xml:space="preserve"> </w:t>
      </w:r>
      <w:r w:rsidR="00862AAC">
        <w:rPr>
          <w:noProof/>
          <w:lang w:val="ro-RO"/>
        </w:rPr>
        <w:t>Available at:</w:t>
      </w:r>
      <w:r w:rsidRPr="0098716B">
        <w:rPr>
          <w:noProof/>
          <w:lang w:val="ro-RO"/>
        </w:rPr>
        <w:t xml:space="preserve"> </w:t>
      </w:r>
      <w:hyperlink r:id="rId43" w:history="1">
        <w:r w:rsidRPr="0098716B">
          <w:rPr>
            <w:rStyle w:val="Hyperlink"/>
            <w:noProof/>
          </w:rPr>
          <w:t>http://www.giz.de/en/mediacenter/publications.html</w:t>
        </w:r>
      </w:hyperlink>
      <w:r w:rsidRPr="0098716B">
        <w:rPr>
          <w:noProof/>
        </w:rPr>
        <w:t xml:space="preserve"> </w:t>
      </w:r>
      <w:r w:rsidRPr="0098716B">
        <w:rPr>
          <w:iCs/>
        </w:rPr>
        <w:t>(Accessed 21.10.16).</w:t>
      </w:r>
    </w:p>
    <w:p w14:paraId="603189F3" w14:textId="77777777" w:rsidR="00106593" w:rsidRPr="0098716B" w:rsidRDefault="00106593" w:rsidP="0098716B">
      <w:pPr>
        <w:pStyle w:val="NormalWeb"/>
        <w:spacing w:before="0" w:beforeAutospacing="0" w:after="120" w:afterAutospacing="0"/>
        <w:ind w:left="340" w:hanging="340"/>
        <w:rPr>
          <w:rFonts w:ascii="Calibri" w:hAnsi="Calibri"/>
          <w:sz w:val="20"/>
          <w:szCs w:val="20"/>
        </w:rPr>
      </w:pPr>
      <w:proofErr w:type="gramStart"/>
      <w:r w:rsidRPr="0098716B">
        <w:rPr>
          <w:rFonts w:ascii="Calibri" w:hAnsi="Calibri"/>
          <w:sz w:val="20"/>
          <w:szCs w:val="20"/>
        </w:rPr>
        <w:t xml:space="preserve">Tukahirwa, J. T., </w:t>
      </w:r>
      <w:proofErr w:type="spellStart"/>
      <w:r w:rsidRPr="0098716B">
        <w:rPr>
          <w:rFonts w:ascii="Calibri" w:hAnsi="Calibri"/>
          <w:sz w:val="20"/>
          <w:szCs w:val="20"/>
        </w:rPr>
        <w:t>Mol</w:t>
      </w:r>
      <w:proofErr w:type="spellEnd"/>
      <w:r w:rsidRPr="0098716B">
        <w:rPr>
          <w:rFonts w:ascii="Calibri" w:hAnsi="Calibri"/>
          <w:sz w:val="20"/>
          <w:szCs w:val="20"/>
        </w:rPr>
        <w:t xml:space="preserve">, A.P.J. &amp; </w:t>
      </w:r>
      <w:proofErr w:type="spellStart"/>
      <w:r w:rsidRPr="0098716B">
        <w:rPr>
          <w:rFonts w:ascii="Calibri" w:hAnsi="Calibri"/>
          <w:sz w:val="20"/>
          <w:szCs w:val="20"/>
        </w:rPr>
        <w:t>Oosterveer</w:t>
      </w:r>
      <w:proofErr w:type="spellEnd"/>
      <w:r w:rsidRPr="0098716B">
        <w:rPr>
          <w:rFonts w:ascii="Calibri" w:hAnsi="Calibri"/>
          <w:sz w:val="20"/>
          <w:szCs w:val="20"/>
        </w:rPr>
        <w:t>, P. (2013).</w:t>
      </w:r>
      <w:proofErr w:type="gramEnd"/>
      <w:r w:rsidRPr="0098716B">
        <w:rPr>
          <w:rFonts w:ascii="Calibri" w:hAnsi="Calibri"/>
          <w:sz w:val="20"/>
          <w:szCs w:val="20"/>
        </w:rPr>
        <w:t xml:space="preserve"> </w:t>
      </w:r>
      <w:proofErr w:type="gramStart"/>
      <w:r w:rsidRPr="0098716B">
        <w:rPr>
          <w:rFonts w:ascii="Calibri" w:hAnsi="Calibri"/>
          <w:sz w:val="20"/>
          <w:szCs w:val="20"/>
        </w:rPr>
        <w:t>Comparing urban sanitation and solid waste management in East African metropoles: The role of c</w:t>
      </w:r>
      <w:r w:rsidRPr="0098716B">
        <w:rPr>
          <w:rFonts w:ascii="Calibri" w:hAnsi="Calibri"/>
          <w:iCs/>
          <w:sz w:val="20"/>
          <w:szCs w:val="20"/>
        </w:rPr>
        <w:t>ivil society organisations.</w:t>
      </w:r>
      <w:proofErr w:type="gramEnd"/>
      <w:r w:rsidRPr="0098716B">
        <w:rPr>
          <w:rFonts w:ascii="Calibri" w:hAnsi="Calibri"/>
          <w:iCs/>
          <w:sz w:val="20"/>
          <w:szCs w:val="20"/>
        </w:rPr>
        <w:t xml:space="preserve"> </w:t>
      </w:r>
      <w:r w:rsidRPr="0098716B">
        <w:rPr>
          <w:rFonts w:ascii="Calibri" w:hAnsi="Calibri"/>
          <w:sz w:val="20"/>
          <w:szCs w:val="20"/>
        </w:rPr>
        <w:t xml:space="preserve"> </w:t>
      </w:r>
      <w:r w:rsidRPr="0098716B">
        <w:rPr>
          <w:rFonts w:ascii="Calibri" w:hAnsi="Calibri"/>
          <w:i/>
          <w:sz w:val="20"/>
          <w:szCs w:val="20"/>
        </w:rPr>
        <w:t>Cities</w:t>
      </w:r>
      <w:r w:rsidRPr="0098716B">
        <w:rPr>
          <w:rFonts w:ascii="Calibri" w:hAnsi="Calibri"/>
          <w:sz w:val="20"/>
          <w:szCs w:val="20"/>
        </w:rPr>
        <w:t>, 30, 204-211.</w:t>
      </w:r>
    </w:p>
    <w:p w14:paraId="6786231D" w14:textId="77777777" w:rsidR="00106593" w:rsidRPr="0098716B" w:rsidRDefault="00106593" w:rsidP="0098716B">
      <w:pPr>
        <w:pStyle w:val="NormalWeb"/>
        <w:spacing w:before="0" w:beforeAutospacing="0" w:after="120" w:afterAutospacing="0"/>
        <w:ind w:left="340" w:hanging="340"/>
        <w:rPr>
          <w:rFonts w:ascii="Calibri" w:hAnsi="Calibri"/>
          <w:sz w:val="20"/>
          <w:szCs w:val="20"/>
        </w:rPr>
      </w:pPr>
      <w:r w:rsidRPr="0098716B">
        <w:rPr>
          <w:rFonts w:ascii="Calibri" w:hAnsi="Calibri"/>
          <w:sz w:val="20"/>
          <w:szCs w:val="20"/>
        </w:rPr>
        <w:t xml:space="preserve">Tuladhar, B. (2009). </w:t>
      </w:r>
      <w:proofErr w:type="gramStart"/>
      <w:r w:rsidRPr="0098716B">
        <w:rPr>
          <w:rFonts w:ascii="Calibri" w:hAnsi="Calibri"/>
          <w:i/>
          <w:iCs/>
          <w:sz w:val="20"/>
          <w:szCs w:val="20"/>
        </w:rPr>
        <w:t xml:space="preserve">Presentation of solid waste management and recycling in </w:t>
      </w:r>
      <w:proofErr w:type="spellStart"/>
      <w:r w:rsidRPr="0098716B">
        <w:rPr>
          <w:rFonts w:ascii="Calibri" w:hAnsi="Calibri"/>
          <w:i/>
          <w:iCs/>
          <w:sz w:val="20"/>
          <w:szCs w:val="20"/>
        </w:rPr>
        <w:t>Gorahi</w:t>
      </w:r>
      <w:proofErr w:type="spellEnd"/>
      <w:r w:rsidRPr="0098716B">
        <w:rPr>
          <w:rFonts w:ascii="Calibri" w:hAnsi="Calibri"/>
          <w:i/>
          <w:iCs/>
          <w:sz w:val="20"/>
          <w:szCs w:val="20"/>
        </w:rPr>
        <w:t>, Nepal in 2009.</w:t>
      </w:r>
      <w:proofErr w:type="gramEnd"/>
      <w:r w:rsidRPr="0098716B">
        <w:rPr>
          <w:rFonts w:ascii="Calibri" w:hAnsi="Calibri"/>
          <w:i/>
          <w:iCs/>
          <w:sz w:val="20"/>
          <w:szCs w:val="20"/>
        </w:rPr>
        <w:t xml:space="preserve"> </w:t>
      </w:r>
      <w:r w:rsidRPr="0098716B">
        <w:rPr>
          <w:rFonts w:ascii="Calibri" w:hAnsi="Calibri"/>
          <w:sz w:val="20"/>
          <w:szCs w:val="20"/>
        </w:rPr>
        <w:t xml:space="preserve">City case study prepared for UN-Habitat book (Scheinberg et al., 2010, op. cit.). </w:t>
      </w:r>
      <w:proofErr w:type="gramStart"/>
      <w:r w:rsidRPr="0098716B">
        <w:rPr>
          <w:rFonts w:ascii="Calibri" w:hAnsi="Calibri"/>
          <w:sz w:val="20"/>
          <w:szCs w:val="20"/>
        </w:rPr>
        <w:t>Unpublished.</w:t>
      </w:r>
      <w:proofErr w:type="gramEnd"/>
      <w:r w:rsidRPr="0098716B">
        <w:rPr>
          <w:rFonts w:ascii="Calibri" w:hAnsi="Calibri"/>
          <w:sz w:val="20"/>
          <w:szCs w:val="20"/>
        </w:rPr>
        <w:t xml:space="preserve"> </w:t>
      </w:r>
    </w:p>
    <w:p w14:paraId="1FFE08B2" w14:textId="149F030B" w:rsidR="00106593" w:rsidRPr="0098716B" w:rsidRDefault="00106593" w:rsidP="00EF47E8">
      <w:pPr>
        <w:spacing w:after="120" w:line="240" w:lineRule="auto"/>
        <w:ind w:left="340" w:hanging="340"/>
        <w:rPr>
          <w:noProof/>
          <w:sz w:val="20"/>
          <w:szCs w:val="20"/>
        </w:rPr>
      </w:pPr>
      <w:r w:rsidRPr="0098716B">
        <w:rPr>
          <w:noProof/>
          <w:sz w:val="20"/>
          <w:szCs w:val="20"/>
        </w:rPr>
        <w:t xml:space="preserve">UNEP (2015). </w:t>
      </w:r>
      <w:r w:rsidRPr="0098716B">
        <w:rPr>
          <w:i/>
          <w:noProof/>
          <w:sz w:val="20"/>
          <w:szCs w:val="20"/>
        </w:rPr>
        <w:t>Global Waste Management Outlook</w:t>
      </w:r>
      <w:r w:rsidRPr="0098716B">
        <w:rPr>
          <w:noProof/>
          <w:sz w:val="20"/>
          <w:szCs w:val="20"/>
        </w:rPr>
        <w:t xml:space="preserve">. Editor-in-Chief: Wilson, D.C.  Authors: Wilson, D.C., Rodic, L., Modak, P., Soos, R., Carpintero, A., Velis, C.A., Iyer, M.,, Simonett, O.  Prepared for UNEP and ISWA. Osaka: UNEP. </w:t>
      </w:r>
      <w:r w:rsidR="004C0C01">
        <w:rPr>
          <w:noProof/>
          <w:sz w:val="20"/>
          <w:szCs w:val="20"/>
        </w:rPr>
        <w:t xml:space="preserve">Available at: </w:t>
      </w:r>
      <w:r w:rsidRPr="0098716B">
        <w:rPr>
          <w:noProof/>
          <w:sz w:val="20"/>
          <w:szCs w:val="20"/>
        </w:rPr>
        <w:t xml:space="preserve"> </w:t>
      </w:r>
      <w:hyperlink r:id="rId44" w:history="1">
        <w:r w:rsidR="00EF47E8" w:rsidRPr="007734F2">
          <w:rPr>
            <w:rStyle w:val="Hyperlink"/>
            <w:noProof/>
            <w:sz w:val="20"/>
            <w:szCs w:val="20"/>
          </w:rPr>
          <w:t>http://www.unep.org/ietc/what-we-do/global-wastemanagement-outlook-gwmo</w:t>
        </w:r>
      </w:hyperlink>
      <w:r w:rsidR="00EF47E8">
        <w:rPr>
          <w:noProof/>
          <w:sz w:val="20"/>
          <w:szCs w:val="20"/>
        </w:rPr>
        <w:t xml:space="preserve"> </w:t>
      </w:r>
      <w:r w:rsidRPr="0098716B">
        <w:rPr>
          <w:iCs/>
          <w:sz w:val="20"/>
          <w:szCs w:val="20"/>
        </w:rPr>
        <w:t>(Accessed 21.10.16).</w:t>
      </w:r>
    </w:p>
    <w:p w14:paraId="6FA0637C" w14:textId="734396A6" w:rsidR="00106593" w:rsidRPr="0098716B" w:rsidRDefault="00106593" w:rsidP="0098716B">
      <w:pPr>
        <w:spacing w:after="120" w:line="240" w:lineRule="auto"/>
        <w:ind w:left="340" w:hanging="340"/>
        <w:rPr>
          <w:sz w:val="20"/>
          <w:szCs w:val="20"/>
        </w:rPr>
      </w:pPr>
      <w:r w:rsidRPr="0098716B">
        <w:rPr>
          <w:noProof/>
          <w:sz w:val="20"/>
          <w:szCs w:val="20"/>
        </w:rPr>
        <w:t xml:space="preserve">UN-Habitat (2012). </w:t>
      </w:r>
      <w:r w:rsidRPr="0098716B">
        <w:rPr>
          <w:i/>
          <w:noProof/>
          <w:sz w:val="20"/>
          <w:szCs w:val="20"/>
        </w:rPr>
        <w:t>Recycling and disposal of municipal solid waste in low and middle-income countries: perspectives for municipal managers and environment agencies</w:t>
      </w:r>
      <w:r w:rsidRPr="0098716B">
        <w:rPr>
          <w:noProof/>
          <w:sz w:val="20"/>
          <w:szCs w:val="20"/>
        </w:rPr>
        <w:t xml:space="preserve">.  Nairobi: UN-Habitat. </w:t>
      </w:r>
      <w:r w:rsidR="00BC6600">
        <w:rPr>
          <w:noProof/>
          <w:sz w:val="20"/>
          <w:szCs w:val="20"/>
        </w:rPr>
        <w:t>Available at:</w:t>
      </w:r>
      <w:r w:rsidRPr="0098716B">
        <w:rPr>
          <w:noProof/>
          <w:sz w:val="20"/>
          <w:szCs w:val="20"/>
        </w:rPr>
        <w:t xml:space="preserve"> </w:t>
      </w:r>
      <w:hyperlink r:id="rId45" w:history="1">
        <w:r w:rsidRPr="0098716B">
          <w:rPr>
            <w:rStyle w:val="Hyperlink"/>
            <w:noProof/>
            <w:sz w:val="20"/>
            <w:szCs w:val="20"/>
          </w:rPr>
          <w:t>http://mirror.unhabitat.org/downloads/docs/Recycling%20and%20disposal%20of%20solid%20waste%20in%20low%20and%20middle-income%20countries.pdf</w:t>
        </w:r>
      </w:hyperlink>
      <w:r w:rsidRPr="0098716B">
        <w:rPr>
          <w:noProof/>
          <w:sz w:val="20"/>
          <w:szCs w:val="20"/>
        </w:rPr>
        <w:t xml:space="preserve"> </w:t>
      </w:r>
      <w:r w:rsidRPr="0098716B">
        <w:rPr>
          <w:iCs/>
          <w:sz w:val="20"/>
          <w:szCs w:val="20"/>
        </w:rPr>
        <w:t>(Accessed 21.10.16).</w:t>
      </w:r>
    </w:p>
    <w:p w14:paraId="77158F8B" w14:textId="63091FFA" w:rsidR="00106593" w:rsidRPr="0098716B" w:rsidRDefault="00106593" w:rsidP="0098716B">
      <w:pPr>
        <w:pStyle w:val="NormalWeb"/>
        <w:spacing w:before="0" w:beforeAutospacing="0" w:after="120" w:afterAutospacing="0"/>
        <w:ind w:left="340" w:hanging="340"/>
        <w:rPr>
          <w:rFonts w:ascii="Calibri" w:hAnsi="Calibri"/>
          <w:sz w:val="20"/>
          <w:szCs w:val="20"/>
        </w:rPr>
      </w:pPr>
      <w:bookmarkStart w:id="11" w:name="_ENREF_79"/>
      <w:r w:rsidRPr="0098716B">
        <w:rPr>
          <w:rFonts w:ascii="Calibri" w:hAnsi="Calibri"/>
          <w:sz w:val="20"/>
          <w:szCs w:val="20"/>
          <w:lang w:val="es-ES"/>
        </w:rPr>
        <w:t xml:space="preserve">Van de Klundert, A. &amp; </w:t>
      </w:r>
      <w:proofErr w:type="spellStart"/>
      <w:r w:rsidRPr="0098716B">
        <w:rPr>
          <w:rFonts w:ascii="Calibri" w:hAnsi="Calibri"/>
          <w:sz w:val="20"/>
          <w:szCs w:val="20"/>
          <w:lang w:val="es-ES"/>
        </w:rPr>
        <w:t>Anschütz</w:t>
      </w:r>
      <w:proofErr w:type="spellEnd"/>
      <w:r w:rsidRPr="0098716B">
        <w:rPr>
          <w:rFonts w:ascii="Calibri" w:hAnsi="Calibri"/>
          <w:sz w:val="20"/>
          <w:szCs w:val="20"/>
          <w:lang w:val="es-ES"/>
        </w:rPr>
        <w:t xml:space="preserve">, J. (2001). </w:t>
      </w:r>
      <w:proofErr w:type="gramStart"/>
      <w:r w:rsidRPr="0098716B">
        <w:rPr>
          <w:rFonts w:ascii="Calibri" w:hAnsi="Calibri"/>
          <w:i/>
          <w:sz w:val="20"/>
          <w:szCs w:val="20"/>
        </w:rPr>
        <w:t>Integrated Sustainable Waste Management - the Con</w:t>
      </w:r>
      <w:r w:rsidRPr="0098716B">
        <w:rPr>
          <w:rFonts w:ascii="Calibri" w:hAnsi="Calibri"/>
          <w:sz w:val="20"/>
          <w:szCs w:val="20"/>
        </w:rPr>
        <w:t>cept.</w:t>
      </w:r>
      <w:proofErr w:type="gramEnd"/>
      <w:r w:rsidRPr="0098716B">
        <w:rPr>
          <w:rFonts w:ascii="Calibri" w:hAnsi="Calibri"/>
          <w:sz w:val="20"/>
          <w:szCs w:val="20"/>
        </w:rPr>
        <w:t xml:space="preserve"> WASTE, Gouda, </w:t>
      </w:r>
      <w:proofErr w:type="gramStart"/>
      <w:r w:rsidRPr="0098716B">
        <w:rPr>
          <w:rFonts w:ascii="Calibri" w:hAnsi="Calibri"/>
          <w:sz w:val="20"/>
          <w:szCs w:val="20"/>
        </w:rPr>
        <w:t>The</w:t>
      </w:r>
      <w:proofErr w:type="gramEnd"/>
      <w:r w:rsidRPr="0098716B">
        <w:rPr>
          <w:rFonts w:ascii="Calibri" w:hAnsi="Calibri"/>
          <w:sz w:val="20"/>
          <w:szCs w:val="20"/>
        </w:rPr>
        <w:t xml:space="preserve"> Netherlands.</w:t>
      </w:r>
      <w:bookmarkEnd w:id="11"/>
      <w:r w:rsidRPr="0098716B">
        <w:rPr>
          <w:rFonts w:ascii="Calibri" w:hAnsi="Calibri"/>
          <w:sz w:val="20"/>
          <w:szCs w:val="20"/>
        </w:rPr>
        <w:t xml:space="preserve"> </w:t>
      </w:r>
      <w:r w:rsidR="00BC6600">
        <w:rPr>
          <w:rFonts w:ascii="Calibri" w:hAnsi="Calibri"/>
          <w:sz w:val="20"/>
          <w:szCs w:val="20"/>
        </w:rPr>
        <w:t xml:space="preserve">Available at: </w:t>
      </w:r>
      <w:r w:rsidRPr="0098716B">
        <w:rPr>
          <w:rFonts w:ascii="Calibri" w:hAnsi="Calibri"/>
          <w:sz w:val="20"/>
          <w:szCs w:val="20"/>
        </w:rPr>
        <w:t xml:space="preserve"> </w:t>
      </w:r>
      <w:hyperlink r:id="rId46" w:history="1">
        <w:r w:rsidRPr="0098716B">
          <w:rPr>
            <w:rStyle w:val="Hyperlink"/>
            <w:rFonts w:ascii="Calibri" w:hAnsi="Calibri"/>
            <w:sz w:val="20"/>
            <w:szCs w:val="20"/>
          </w:rPr>
          <w:t>http://www.waste.nl/en/concept-tool-iswm</w:t>
        </w:r>
      </w:hyperlink>
      <w:r w:rsidRPr="0098716B">
        <w:rPr>
          <w:rFonts w:ascii="Calibri" w:hAnsi="Calibri"/>
          <w:sz w:val="20"/>
          <w:szCs w:val="20"/>
        </w:rPr>
        <w:t xml:space="preserve"> (Accessed 05.08.2016).</w:t>
      </w:r>
    </w:p>
    <w:p w14:paraId="1130BF4F" w14:textId="77777777" w:rsidR="00106593" w:rsidRPr="0098716B" w:rsidRDefault="00106593" w:rsidP="0098716B">
      <w:pPr>
        <w:pStyle w:val="NormalWeb"/>
        <w:spacing w:before="0" w:beforeAutospacing="0" w:after="120" w:afterAutospacing="0"/>
        <w:ind w:left="340" w:hanging="340"/>
        <w:rPr>
          <w:rFonts w:ascii="Calibri" w:hAnsi="Calibri"/>
          <w:sz w:val="20"/>
          <w:szCs w:val="20"/>
        </w:rPr>
      </w:pPr>
      <w:proofErr w:type="gramStart"/>
      <w:r w:rsidRPr="0098716B">
        <w:rPr>
          <w:rFonts w:ascii="Calibri" w:hAnsi="Calibri"/>
          <w:sz w:val="20"/>
          <w:szCs w:val="20"/>
        </w:rPr>
        <w:t>Velis, C. A., Wilson, D. C., Rocca, O., Smith, S. R., Mavropoulos, A. &amp; Cheeseman, C. R. (2012).</w:t>
      </w:r>
      <w:proofErr w:type="gramEnd"/>
      <w:r w:rsidRPr="0098716B">
        <w:rPr>
          <w:rFonts w:ascii="Calibri" w:hAnsi="Calibri"/>
          <w:sz w:val="20"/>
          <w:szCs w:val="20"/>
        </w:rPr>
        <w:t xml:space="preserve"> </w:t>
      </w:r>
      <w:proofErr w:type="gramStart"/>
      <w:r w:rsidRPr="0098716B">
        <w:rPr>
          <w:rFonts w:ascii="Calibri" w:hAnsi="Calibri"/>
          <w:sz w:val="20"/>
          <w:szCs w:val="20"/>
        </w:rPr>
        <w:t>An Analytical Framework and Tool for Integrating the Informal Recycling Sector in Waste and Resource Management Systems in Developing Countries.</w:t>
      </w:r>
      <w:proofErr w:type="gramEnd"/>
      <w:r w:rsidRPr="0098716B">
        <w:rPr>
          <w:rFonts w:ascii="Calibri" w:hAnsi="Calibri"/>
          <w:sz w:val="20"/>
          <w:szCs w:val="20"/>
        </w:rPr>
        <w:t xml:space="preserve"> </w:t>
      </w:r>
      <w:r w:rsidRPr="0098716B">
        <w:rPr>
          <w:rFonts w:ascii="Calibri" w:hAnsi="Calibri"/>
          <w:i/>
          <w:iCs/>
          <w:sz w:val="20"/>
          <w:szCs w:val="20"/>
        </w:rPr>
        <w:t xml:space="preserve">Waste Management and Research, </w:t>
      </w:r>
      <w:r w:rsidRPr="0098716B">
        <w:rPr>
          <w:rFonts w:ascii="Calibri" w:hAnsi="Calibri"/>
          <w:sz w:val="20"/>
          <w:szCs w:val="20"/>
        </w:rPr>
        <w:t xml:space="preserve">30 (9 </w:t>
      </w:r>
      <w:proofErr w:type="spellStart"/>
      <w:r w:rsidRPr="0098716B">
        <w:rPr>
          <w:rFonts w:ascii="Calibri" w:hAnsi="Calibri"/>
          <w:sz w:val="20"/>
          <w:szCs w:val="20"/>
        </w:rPr>
        <w:t>Suppl</w:t>
      </w:r>
      <w:proofErr w:type="spellEnd"/>
      <w:r w:rsidRPr="0098716B">
        <w:rPr>
          <w:rFonts w:ascii="Calibri" w:hAnsi="Calibri"/>
          <w:sz w:val="20"/>
          <w:szCs w:val="20"/>
        </w:rPr>
        <w:t>), 43-66.</w:t>
      </w:r>
    </w:p>
    <w:p w14:paraId="17520B89" w14:textId="77777777" w:rsidR="00106593" w:rsidRPr="0098716B" w:rsidRDefault="00106593" w:rsidP="0098716B">
      <w:pPr>
        <w:pStyle w:val="NormalWeb"/>
        <w:spacing w:before="0" w:beforeAutospacing="0" w:after="120" w:afterAutospacing="0"/>
        <w:ind w:left="340" w:hanging="340"/>
        <w:rPr>
          <w:rFonts w:ascii="Calibri" w:hAnsi="Calibri"/>
          <w:sz w:val="20"/>
          <w:szCs w:val="20"/>
        </w:rPr>
      </w:pPr>
      <w:r w:rsidRPr="0098716B">
        <w:rPr>
          <w:rFonts w:ascii="Calibri" w:hAnsi="Calibri"/>
          <w:sz w:val="20"/>
          <w:szCs w:val="20"/>
        </w:rPr>
        <w:t xml:space="preserve">Whiteman, A., Chowdhury, M., Ahmed, S. A., bin Yusuf, T., </w:t>
      </w:r>
      <w:proofErr w:type="spellStart"/>
      <w:r w:rsidRPr="0098716B">
        <w:rPr>
          <w:rFonts w:ascii="Calibri" w:hAnsi="Calibri"/>
          <w:sz w:val="20"/>
          <w:szCs w:val="20"/>
        </w:rPr>
        <w:t>Murtaza</w:t>
      </w:r>
      <w:proofErr w:type="spellEnd"/>
      <w:r w:rsidRPr="0098716B">
        <w:rPr>
          <w:rFonts w:ascii="Calibri" w:hAnsi="Calibri"/>
          <w:sz w:val="20"/>
          <w:szCs w:val="20"/>
        </w:rPr>
        <w:t xml:space="preserve">, G. &amp; Rodic, L. (2009). </w:t>
      </w:r>
      <w:proofErr w:type="gramStart"/>
      <w:r w:rsidRPr="0098716B">
        <w:rPr>
          <w:rFonts w:ascii="Calibri" w:hAnsi="Calibri"/>
          <w:i/>
          <w:iCs/>
          <w:sz w:val="20"/>
          <w:szCs w:val="20"/>
        </w:rPr>
        <w:t>Presentation of solid waste management and recycling in Dhaka, Bangladesh in 2009.</w:t>
      </w:r>
      <w:proofErr w:type="gramEnd"/>
      <w:r w:rsidRPr="0098716B">
        <w:rPr>
          <w:rFonts w:ascii="Calibri" w:hAnsi="Calibri"/>
          <w:i/>
          <w:iCs/>
          <w:sz w:val="20"/>
          <w:szCs w:val="20"/>
        </w:rPr>
        <w:t xml:space="preserve"> </w:t>
      </w:r>
      <w:r w:rsidRPr="0098716B">
        <w:rPr>
          <w:rFonts w:ascii="Calibri" w:hAnsi="Calibri"/>
          <w:sz w:val="20"/>
          <w:szCs w:val="20"/>
        </w:rPr>
        <w:t xml:space="preserve">City case study prepared for UN-Habitat book (Scheinberg et al., 2010, op. cit.). </w:t>
      </w:r>
      <w:proofErr w:type="gramStart"/>
      <w:r w:rsidRPr="0098716B">
        <w:rPr>
          <w:rFonts w:ascii="Calibri" w:hAnsi="Calibri"/>
          <w:sz w:val="20"/>
          <w:szCs w:val="20"/>
        </w:rPr>
        <w:t>Unpublished.</w:t>
      </w:r>
      <w:proofErr w:type="gramEnd"/>
      <w:r w:rsidRPr="0098716B">
        <w:rPr>
          <w:rFonts w:ascii="Calibri" w:hAnsi="Calibri"/>
          <w:sz w:val="20"/>
          <w:szCs w:val="20"/>
        </w:rPr>
        <w:t xml:space="preserve"> </w:t>
      </w:r>
    </w:p>
    <w:p w14:paraId="27CCAE89" w14:textId="10DDAD1A" w:rsidR="00B11AA2" w:rsidRPr="0098716B" w:rsidRDefault="00B11AA2" w:rsidP="0098716B">
      <w:pPr>
        <w:spacing w:after="120" w:line="240" w:lineRule="auto"/>
        <w:ind w:left="340" w:hanging="340"/>
        <w:rPr>
          <w:noProof/>
          <w:sz w:val="20"/>
          <w:szCs w:val="20"/>
        </w:rPr>
      </w:pPr>
      <w:bookmarkStart w:id="12" w:name="_ENREF_83"/>
      <w:r w:rsidRPr="0098716B">
        <w:rPr>
          <w:noProof/>
          <w:sz w:val="20"/>
          <w:szCs w:val="20"/>
        </w:rPr>
        <w:t>Wilson</w:t>
      </w:r>
      <w:r w:rsidR="00AB66B4" w:rsidRPr="0098716B">
        <w:rPr>
          <w:noProof/>
          <w:sz w:val="20"/>
          <w:szCs w:val="20"/>
        </w:rPr>
        <w:t>,</w:t>
      </w:r>
      <w:r w:rsidRPr="0098716B">
        <w:rPr>
          <w:noProof/>
          <w:sz w:val="20"/>
          <w:szCs w:val="20"/>
        </w:rPr>
        <w:t xml:space="preserve"> D</w:t>
      </w:r>
      <w:r w:rsidR="00AB66B4" w:rsidRPr="0098716B">
        <w:rPr>
          <w:noProof/>
          <w:sz w:val="20"/>
          <w:szCs w:val="20"/>
        </w:rPr>
        <w:t>.</w:t>
      </w:r>
      <w:r w:rsidRPr="0098716B">
        <w:rPr>
          <w:noProof/>
          <w:sz w:val="20"/>
          <w:szCs w:val="20"/>
        </w:rPr>
        <w:t>C</w:t>
      </w:r>
      <w:r w:rsidR="00AB66B4" w:rsidRPr="0098716B">
        <w:rPr>
          <w:noProof/>
          <w:sz w:val="20"/>
          <w:szCs w:val="20"/>
        </w:rPr>
        <w:t>.</w:t>
      </w:r>
      <w:r w:rsidRPr="0098716B">
        <w:rPr>
          <w:noProof/>
          <w:sz w:val="20"/>
          <w:szCs w:val="20"/>
        </w:rPr>
        <w:t xml:space="preserve"> (2007). Development drivers for waste management. </w:t>
      </w:r>
      <w:r w:rsidRPr="0098716B">
        <w:rPr>
          <w:i/>
          <w:noProof/>
          <w:sz w:val="20"/>
          <w:szCs w:val="20"/>
        </w:rPr>
        <w:t>Waste Management &amp; Research</w:t>
      </w:r>
      <w:r w:rsidR="00AB66B4" w:rsidRPr="0098716B">
        <w:rPr>
          <w:i/>
          <w:noProof/>
          <w:sz w:val="20"/>
          <w:szCs w:val="20"/>
        </w:rPr>
        <w:t>,</w:t>
      </w:r>
      <w:r w:rsidRPr="0098716B">
        <w:rPr>
          <w:i/>
          <w:noProof/>
          <w:sz w:val="20"/>
          <w:szCs w:val="20"/>
        </w:rPr>
        <w:t xml:space="preserve"> </w:t>
      </w:r>
      <w:r w:rsidRPr="0098716B">
        <w:rPr>
          <w:noProof/>
          <w:sz w:val="20"/>
          <w:szCs w:val="20"/>
        </w:rPr>
        <w:t xml:space="preserve"> 25</w:t>
      </w:r>
      <w:r w:rsidR="00AB66B4" w:rsidRPr="0098716B">
        <w:rPr>
          <w:noProof/>
          <w:sz w:val="20"/>
          <w:szCs w:val="20"/>
        </w:rPr>
        <w:t>,</w:t>
      </w:r>
      <w:r w:rsidRPr="0098716B">
        <w:rPr>
          <w:noProof/>
          <w:sz w:val="20"/>
          <w:szCs w:val="20"/>
        </w:rPr>
        <w:t xml:space="preserve"> 198-207.</w:t>
      </w:r>
      <w:bookmarkEnd w:id="12"/>
    </w:p>
    <w:p w14:paraId="41914D47" w14:textId="036F531E" w:rsidR="00106593" w:rsidRPr="0098716B" w:rsidRDefault="00106593" w:rsidP="0098716B">
      <w:pPr>
        <w:pStyle w:val="NormalWeb"/>
        <w:spacing w:before="0" w:beforeAutospacing="0" w:after="120" w:afterAutospacing="0"/>
        <w:ind w:left="340" w:hanging="340"/>
        <w:rPr>
          <w:rFonts w:ascii="Calibri" w:hAnsi="Calibri"/>
          <w:sz w:val="20"/>
          <w:szCs w:val="20"/>
        </w:rPr>
      </w:pPr>
      <w:proofErr w:type="gramStart"/>
      <w:r w:rsidRPr="0098716B">
        <w:rPr>
          <w:rFonts w:ascii="Calibri" w:hAnsi="Calibri"/>
          <w:sz w:val="20"/>
          <w:szCs w:val="20"/>
        </w:rPr>
        <w:t>Wilson, D.C. and Cowing M.J. (2013).</w:t>
      </w:r>
      <w:proofErr w:type="gramEnd"/>
      <w:r w:rsidRPr="0098716B">
        <w:rPr>
          <w:rFonts w:ascii="Calibri" w:hAnsi="Calibri"/>
          <w:sz w:val="20"/>
          <w:szCs w:val="20"/>
        </w:rPr>
        <w:t xml:space="preserve"> </w:t>
      </w:r>
      <w:r w:rsidRPr="0098716B">
        <w:rPr>
          <w:rFonts w:ascii="Calibri" w:eastAsia="Calibri" w:hAnsi="Calibri"/>
          <w:bCs/>
          <w:i/>
          <w:noProof/>
          <w:sz w:val="20"/>
          <w:szCs w:val="20"/>
        </w:rPr>
        <w:t>Operator Models.</w:t>
      </w:r>
      <w:r w:rsidRPr="0098716B">
        <w:rPr>
          <w:rFonts w:ascii="Calibri" w:hAnsi="Calibri"/>
          <w:bCs/>
          <w:i/>
          <w:noProof/>
          <w:sz w:val="20"/>
          <w:szCs w:val="20"/>
        </w:rPr>
        <w:t xml:space="preserve"> </w:t>
      </w:r>
      <w:r w:rsidRPr="0098716B">
        <w:rPr>
          <w:rFonts w:ascii="Calibri" w:hAnsi="Calibri"/>
          <w:bCs/>
          <w:i/>
          <w:noProof/>
          <w:sz w:val="20"/>
          <w:szCs w:val="20"/>
          <w:lang w:val="en-US"/>
        </w:rPr>
        <w:t>Respecting Diversity</w:t>
      </w:r>
      <w:r w:rsidRPr="0098716B">
        <w:rPr>
          <w:rFonts w:ascii="Calibri" w:hAnsi="Calibri"/>
          <w:i/>
          <w:noProof/>
          <w:sz w:val="20"/>
          <w:szCs w:val="20"/>
          <w:lang w:val="ro-RO"/>
        </w:rPr>
        <w:t xml:space="preserve">. Annex 2 - </w:t>
      </w:r>
      <w:r w:rsidRPr="0098716B">
        <w:rPr>
          <w:rFonts w:ascii="Calibri" w:hAnsi="Calibri"/>
          <w:i/>
          <w:iCs/>
          <w:sz w:val="20"/>
          <w:szCs w:val="20"/>
        </w:rPr>
        <w:t xml:space="preserve">Benchmark Indicators for Integrated Sustainable Waste Management (ISWM) - Methodology and in-depth case studies results. </w:t>
      </w:r>
      <w:r w:rsidRPr="0098716B">
        <w:rPr>
          <w:rFonts w:ascii="Calibri" w:hAnsi="Calibri"/>
          <w:noProof/>
          <w:sz w:val="20"/>
          <w:szCs w:val="20"/>
          <w:lang w:val="ro-RO"/>
        </w:rPr>
        <w:t xml:space="preserve">Eschborn: GIZ. </w:t>
      </w:r>
      <w:r w:rsidR="00BC6600">
        <w:rPr>
          <w:rFonts w:ascii="Calibri" w:hAnsi="Calibri"/>
          <w:sz w:val="20"/>
          <w:szCs w:val="20"/>
        </w:rPr>
        <w:t>Available at:</w:t>
      </w:r>
      <w:r w:rsidRPr="0098716B">
        <w:rPr>
          <w:rFonts w:ascii="Calibri" w:hAnsi="Calibri"/>
          <w:sz w:val="20"/>
          <w:szCs w:val="20"/>
        </w:rPr>
        <w:t xml:space="preserve"> </w:t>
      </w:r>
      <w:hyperlink r:id="rId47" w:history="1">
        <w:r w:rsidRPr="0098716B">
          <w:rPr>
            <w:rStyle w:val="Hyperlink"/>
            <w:rFonts w:ascii="Calibri" w:hAnsi="Calibri"/>
            <w:sz w:val="20"/>
            <w:szCs w:val="20"/>
          </w:rPr>
          <w:t>http://www.giz.de/en/mediacenter/publications.html</w:t>
        </w:r>
      </w:hyperlink>
      <w:r w:rsidRPr="0098716B">
        <w:rPr>
          <w:rFonts w:ascii="Calibri" w:hAnsi="Calibri"/>
          <w:sz w:val="20"/>
          <w:szCs w:val="20"/>
        </w:rPr>
        <w:t xml:space="preserve"> </w:t>
      </w:r>
      <w:r w:rsidR="00EF47E8">
        <w:rPr>
          <w:rFonts w:ascii="Calibri" w:hAnsi="Calibri"/>
          <w:sz w:val="20"/>
          <w:szCs w:val="20"/>
        </w:rPr>
        <w:t>(Accessed 08.08.2016</w:t>
      </w:r>
      <w:r w:rsidRPr="0098716B">
        <w:rPr>
          <w:rFonts w:ascii="Calibri" w:hAnsi="Calibri"/>
          <w:sz w:val="20"/>
          <w:szCs w:val="20"/>
        </w:rPr>
        <w:t>).</w:t>
      </w:r>
    </w:p>
    <w:p w14:paraId="7E4E73B5" w14:textId="77777777" w:rsidR="00106593" w:rsidRPr="0098716B" w:rsidRDefault="00106593" w:rsidP="0098716B">
      <w:pPr>
        <w:pStyle w:val="NormalWeb"/>
        <w:spacing w:before="0" w:beforeAutospacing="0" w:after="120" w:afterAutospacing="0"/>
        <w:ind w:left="340" w:hanging="340"/>
        <w:rPr>
          <w:rFonts w:ascii="Calibri" w:hAnsi="Calibri"/>
          <w:sz w:val="20"/>
          <w:szCs w:val="20"/>
        </w:rPr>
      </w:pPr>
      <w:proofErr w:type="gramStart"/>
      <w:r w:rsidRPr="0098716B">
        <w:rPr>
          <w:rFonts w:ascii="Calibri" w:hAnsi="Calibri"/>
          <w:sz w:val="20"/>
          <w:szCs w:val="20"/>
        </w:rPr>
        <w:t>Wilson, D. C., Whiteman, A. &amp; Tormin, A. (2001).</w:t>
      </w:r>
      <w:proofErr w:type="gramEnd"/>
      <w:r w:rsidRPr="0098716B">
        <w:rPr>
          <w:rFonts w:ascii="Calibri" w:hAnsi="Calibri"/>
          <w:sz w:val="20"/>
          <w:szCs w:val="20"/>
        </w:rPr>
        <w:t xml:space="preserve"> </w:t>
      </w:r>
      <w:proofErr w:type="gramStart"/>
      <w:r w:rsidRPr="0098716B">
        <w:rPr>
          <w:rFonts w:ascii="Calibri" w:hAnsi="Calibri"/>
          <w:i/>
          <w:iCs/>
          <w:sz w:val="20"/>
          <w:szCs w:val="20"/>
        </w:rPr>
        <w:t>Strategic Planning Guide for Municipal Solid Waste Management.</w:t>
      </w:r>
      <w:proofErr w:type="gramEnd"/>
      <w:r w:rsidRPr="0098716B">
        <w:rPr>
          <w:rFonts w:ascii="Calibri" w:hAnsi="Calibri"/>
          <w:i/>
          <w:iCs/>
          <w:sz w:val="20"/>
          <w:szCs w:val="20"/>
        </w:rPr>
        <w:t xml:space="preserve"> </w:t>
      </w:r>
      <w:r w:rsidRPr="0098716B">
        <w:rPr>
          <w:rFonts w:ascii="Calibri" w:hAnsi="Calibri"/>
          <w:sz w:val="20"/>
          <w:szCs w:val="20"/>
        </w:rPr>
        <w:t xml:space="preserve">Washington: World Bank. </w:t>
      </w:r>
    </w:p>
    <w:p w14:paraId="22B9DB92" w14:textId="77777777" w:rsidR="00106593" w:rsidRPr="0098716B" w:rsidRDefault="00106593" w:rsidP="0098716B">
      <w:pPr>
        <w:pStyle w:val="NormalWeb"/>
        <w:spacing w:before="0" w:beforeAutospacing="0" w:after="120" w:afterAutospacing="0"/>
        <w:ind w:left="340" w:hanging="340"/>
        <w:rPr>
          <w:rFonts w:ascii="Calibri" w:hAnsi="Calibri"/>
          <w:sz w:val="20"/>
          <w:szCs w:val="20"/>
        </w:rPr>
      </w:pPr>
      <w:proofErr w:type="gramStart"/>
      <w:r w:rsidRPr="0098716B">
        <w:rPr>
          <w:rFonts w:ascii="Calibri" w:hAnsi="Calibri"/>
          <w:sz w:val="20"/>
          <w:szCs w:val="20"/>
        </w:rPr>
        <w:t>Wilson, D.C., Araba, A.O., Chinwah, K., Cheeseman, C.R. (2009).</w:t>
      </w:r>
      <w:proofErr w:type="gramEnd"/>
      <w:r w:rsidRPr="0098716B">
        <w:rPr>
          <w:rFonts w:ascii="Calibri" w:hAnsi="Calibri"/>
          <w:sz w:val="20"/>
          <w:szCs w:val="20"/>
        </w:rPr>
        <w:t xml:space="preserve"> Building recycling rates through the informal sector. </w:t>
      </w:r>
      <w:r w:rsidRPr="0098716B">
        <w:rPr>
          <w:rFonts w:ascii="Calibri" w:hAnsi="Calibri"/>
          <w:i/>
          <w:sz w:val="20"/>
          <w:szCs w:val="20"/>
        </w:rPr>
        <w:t>Waste Management</w:t>
      </w:r>
      <w:r w:rsidRPr="0098716B">
        <w:rPr>
          <w:rFonts w:ascii="Calibri" w:hAnsi="Calibri"/>
          <w:sz w:val="20"/>
          <w:szCs w:val="20"/>
        </w:rPr>
        <w:t>, 29, 629-635.</w:t>
      </w:r>
    </w:p>
    <w:p w14:paraId="4F292A68" w14:textId="77777777" w:rsidR="00106593" w:rsidRPr="0098716B" w:rsidRDefault="00106593" w:rsidP="0098716B">
      <w:pPr>
        <w:pStyle w:val="NormalWeb"/>
        <w:spacing w:before="0" w:beforeAutospacing="0" w:after="120" w:afterAutospacing="0"/>
        <w:ind w:left="340" w:hanging="340"/>
        <w:rPr>
          <w:rFonts w:ascii="Calibri" w:hAnsi="Calibri"/>
          <w:sz w:val="20"/>
          <w:szCs w:val="20"/>
        </w:rPr>
      </w:pPr>
      <w:r w:rsidRPr="0098716B">
        <w:rPr>
          <w:rFonts w:ascii="Calibri" w:hAnsi="Calibri"/>
          <w:sz w:val="20"/>
          <w:szCs w:val="20"/>
        </w:rPr>
        <w:t xml:space="preserve">Wilson, D. C., Rodic, L., Scheinberg, A., Velis, C. A. &amp; Alabaster, G. (2012a). </w:t>
      </w:r>
      <w:proofErr w:type="gramStart"/>
      <w:r w:rsidRPr="0098716B">
        <w:rPr>
          <w:rFonts w:ascii="Calibri" w:hAnsi="Calibri"/>
          <w:sz w:val="20"/>
          <w:szCs w:val="20"/>
        </w:rPr>
        <w:t>Comparative analysis of solid waste management in 20 cities.</w:t>
      </w:r>
      <w:proofErr w:type="gramEnd"/>
      <w:r w:rsidRPr="0098716B">
        <w:rPr>
          <w:rFonts w:ascii="Calibri" w:hAnsi="Calibri"/>
          <w:sz w:val="20"/>
          <w:szCs w:val="20"/>
        </w:rPr>
        <w:t xml:space="preserve"> </w:t>
      </w:r>
      <w:r w:rsidRPr="0098716B">
        <w:rPr>
          <w:rFonts w:ascii="Calibri" w:hAnsi="Calibri"/>
          <w:i/>
          <w:iCs/>
          <w:sz w:val="20"/>
          <w:szCs w:val="20"/>
        </w:rPr>
        <w:t xml:space="preserve">Waste Management &amp; Research, </w:t>
      </w:r>
      <w:r w:rsidRPr="0098716B">
        <w:rPr>
          <w:rFonts w:ascii="Calibri" w:hAnsi="Calibri"/>
          <w:sz w:val="20"/>
          <w:szCs w:val="20"/>
        </w:rPr>
        <w:t xml:space="preserve">30 (3), 237-254. </w:t>
      </w:r>
    </w:p>
    <w:p w14:paraId="794CC4B9" w14:textId="365C8786" w:rsidR="00106593" w:rsidRPr="0098716B" w:rsidRDefault="00106593" w:rsidP="0098716B">
      <w:pPr>
        <w:pStyle w:val="NormalWeb"/>
        <w:spacing w:before="0" w:beforeAutospacing="0" w:after="120" w:afterAutospacing="0"/>
        <w:ind w:left="340" w:hanging="340"/>
        <w:rPr>
          <w:rFonts w:ascii="Calibri" w:hAnsi="Calibri"/>
          <w:noProof/>
          <w:sz w:val="20"/>
          <w:szCs w:val="20"/>
        </w:rPr>
      </w:pPr>
      <w:proofErr w:type="gramStart"/>
      <w:r w:rsidRPr="0098716B">
        <w:rPr>
          <w:rFonts w:ascii="Calibri" w:hAnsi="Calibri"/>
          <w:sz w:val="20"/>
          <w:szCs w:val="20"/>
        </w:rPr>
        <w:t>Wilson, D.C., Kanjogera, B.J., Soós, R. and Briciu, C. (2012b).</w:t>
      </w:r>
      <w:proofErr w:type="gramEnd"/>
      <w:r w:rsidRPr="0098716B">
        <w:rPr>
          <w:rFonts w:ascii="Calibri" w:hAnsi="Calibri"/>
          <w:sz w:val="20"/>
          <w:szCs w:val="20"/>
        </w:rPr>
        <w:t xml:space="preserve"> </w:t>
      </w:r>
      <w:r w:rsidRPr="0098716B">
        <w:rPr>
          <w:rFonts w:ascii="Calibri" w:eastAsia="Calibri" w:hAnsi="Calibri"/>
          <w:bCs/>
          <w:i/>
          <w:noProof/>
          <w:sz w:val="20"/>
          <w:szCs w:val="20"/>
        </w:rPr>
        <w:t>Operator Models.</w:t>
      </w:r>
      <w:r w:rsidRPr="0098716B">
        <w:rPr>
          <w:rFonts w:ascii="Calibri" w:hAnsi="Calibri"/>
          <w:bCs/>
          <w:i/>
          <w:noProof/>
          <w:sz w:val="20"/>
          <w:szCs w:val="20"/>
        </w:rPr>
        <w:t xml:space="preserve"> </w:t>
      </w:r>
      <w:r w:rsidRPr="0098716B">
        <w:rPr>
          <w:rFonts w:ascii="Calibri" w:hAnsi="Calibri"/>
          <w:bCs/>
          <w:i/>
          <w:noProof/>
          <w:sz w:val="20"/>
          <w:szCs w:val="20"/>
          <w:lang w:val="en-US"/>
        </w:rPr>
        <w:t>Respecting Diversity</w:t>
      </w:r>
      <w:r w:rsidRPr="0098716B">
        <w:rPr>
          <w:rFonts w:ascii="Calibri" w:hAnsi="Calibri"/>
          <w:i/>
          <w:noProof/>
          <w:sz w:val="20"/>
          <w:szCs w:val="20"/>
          <w:lang w:val="ro-RO"/>
        </w:rPr>
        <w:t xml:space="preserve">. Annex 1 - </w:t>
      </w:r>
      <w:r w:rsidRPr="0098716B">
        <w:rPr>
          <w:rFonts w:ascii="Calibri" w:hAnsi="Calibri"/>
          <w:i/>
          <w:sz w:val="20"/>
          <w:szCs w:val="20"/>
        </w:rPr>
        <w:t xml:space="preserve">Templates used for data collection – mapping exercise. </w:t>
      </w:r>
      <w:r w:rsidRPr="0098716B">
        <w:rPr>
          <w:rFonts w:ascii="Calibri" w:hAnsi="Calibri"/>
          <w:noProof/>
          <w:sz w:val="20"/>
          <w:szCs w:val="20"/>
          <w:lang w:val="ro-RO"/>
        </w:rPr>
        <w:t xml:space="preserve">Eschborn: GIZ. </w:t>
      </w:r>
      <w:r w:rsidR="00BC6600">
        <w:rPr>
          <w:rFonts w:ascii="Calibri" w:hAnsi="Calibri"/>
          <w:noProof/>
          <w:sz w:val="20"/>
          <w:szCs w:val="20"/>
          <w:lang w:val="ro-RO"/>
        </w:rPr>
        <w:t>Available at:</w:t>
      </w:r>
      <w:r w:rsidRPr="0098716B">
        <w:rPr>
          <w:rFonts w:ascii="Calibri" w:hAnsi="Calibri"/>
          <w:noProof/>
          <w:sz w:val="20"/>
          <w:szCs w:val="20"/>
          <w:lang w:val="ro-RO"/>
        </w:rPr>
        <w:t xml:space="preserve"> </w:t>
      </w:r>
      <w:hyperlink r:id="rId48" w:history="1">
        <w:r w:rsidRPr="0098716B">
          <w:rPr>
            <w:rStyle w:val="Hyperlink"/>
            <w:rFonts w:ascii="Calibri" w:hAnsi="Calibri"/>
            <w:noProof/>
            <w:sz w:val="20"/>
            <w:szCs w:val="20"/>
          </w:rPr>
          <w:t>http://www.giz.de/en/mediacenter/publications.html</w:t>
        </w:r>
      </w:hyperlink>
      <w:r w:rsidR="00BC6600">
        <w:rPr>
          <w:rFonts w:ascii="Calibri" w:hAnsi="Calibri"/>
          <w:noProof/>
          <w:sz w:val="20"/>
          <w:szCs w:val="20"/>
        </w:rPr>
        <w:t xml:space="preserve"> </w:t>
      </w:r>
      <w:r w:rsidRPr="0098716B">
        <w:rPr>
          <w:rFonts w:ascii="Calibri" w:hAnsi="Calibri"/>
          <w:sz w:val="20"/>
          <w:szCs w:val="20"/>
        </w:rPr>
        <w:t>(Accessed 08.08.2016).</w:t>
      </w:r>
    </w:p>
    <w:p w14:paraId="1123F175" w14:textId="77777777" w:rsidR="00106593" w:rsidRPr="0098716B" w:rsidRDefault="00106593" w:rsidP="0098716B">
      <w:pPr>
        <w:pStyle w:val="NormalWeb"/>
        <w:spacing w:before="0" w:beforeAutospacing="0" w:after="120" w:afterAutospacing="0"/>
        <w:ind w:left="340" w:hanging="340"/>
        <w:rPr>
          <w:rFonts w:ascii="Calibri" w:hAnsi="Calibri"/>
          <w:sz w:val="20"/>
          <w:szCs w:val="20"/>
        </w:rPr>
      </w:pPr>
      <w:proofErr w:type="gramStart"/>
      <w:r w:rsidRPr="0098716B">
        <w:rPr>
          <w:rFonts w:ascii="Calibri" w:hAnsi="Calibri"/>
          <w:sz w:val="20"/>
          <w:szCs w:val="20"/>
        </w:rPr>
        <w:t>Wilson, D.C., Velis, C.A., Rodic, L. (2013a).</w:t>
      </w:r>
      <w:proofErr w:type="gramEnd"/>
      <w:r w:rsidRPr="0098716B">
        <w:rPr>
          <w:rFonts w:ascii="Calibri" w:hAnsi="Calibri"/>
          <w:sz w:val="20"/>
          <w:szCs w:val="20"/>
        </w:rPr>
        <w:t xml:space="preserve"> </w:t>
      </w:r>
      <w:proofErr w:type="gramStart"/>
      <w:r w:rsidRPr="0098716B">
        <w:rPr>
          <w:rFonts w:ascii="Calibri" w:hAnsi="Calibri"/>
          <w:sz w:val="20"/>
          <w:szCs w:val="20"/>
        </w:rPr>
        <w:t>Integrated sustainable waste management in developing countries.</w:t>
      </w:r>
      <w:proofErr w:type="gramEnd"/>
      <w:r w:rsidRPr="0098716B">
        <w:rPr>
          <w:rFonts w:ascii="Calibri" w:hAnsi="Calibri"/>
          <w:sz w:val="20"/>
          <w:szCs w:val="20"/>
        </w:rPr>
        <w:t xml:space="preserve"> </w:t>
      </w:r>
      <w:r w:rsidRPr="0098716B">
        <w:rPr>
          <w:rFonts w:ascii="Calibri" w:hAnsi="Calibri"/>
          <w:i/>
          <w:iCs/>
          <w:sz w:val="20"/>
          <w:szCs w:val="20"/>
        </w:rPr>
        <w:t>Proceedings of the Institution of Civil Engineers, Waste and Resource Management,</w:t>
      </w:r>
      <w:r w:rsidRPr="0098716B">
        <w:rPr>
          <w:rFonts w:ascii="Calibri" w:hAnsi="Calibri"/>
          <w:iCs/>
          <w:sz w:val="20"/>
          <w:szCs w:val="20"/>
        </w:rPr>
        <w:t xml:space="preserve"> 166, </w:t>
      </w:r>
      <w:r w:rsidRPr="0098716B">
        <w:rPr>
          <w:rFonts w:ascii="Calibri" w:hAnsi="Calibri"/>
          <w:sz w:val="20"/>
          <w:szCs w:val="20"/>
        </w:rPr>
        <w:t>WR2, 52-68.</w:t>
      </w:r>
    </w:p>
    <w:p w14:paraId="2AF2DFE9" w14:textId="5B664405" w:rsidR="00106593" w:rsidRPr="0098716B" w:rsidRDefault="00106593" w:rsidP="0098716B">
      <w:pPr>
        <w:pStyle w:val="NormalWeb"/>
        <w:spacing w:before="0" w:beforeAutospacing="0" w:after="120" w:afterAutospacing="0"/>
        <w:ind w:left="340" w:hanging="340"/>
        <w:rPr>
          <w:rFonts w:ascii="Calibri" w:hAnsi="Calibri"/>
          <w:sz w:val="20"/>
          <w:szCs w:val="20"/>
        </w:rPr>
      </w:pPr>
      <w:proofErr w:type="gramStart"/>
      <w:r w:rsidRPr="0098716B">
        <w:rPr>
          <w:rFonts w:ascii="Calibri" w:hAnsi="Calibri"/>
          <w:sz w:val="20"/>
          <w:szCs w:val="20"/>
        </w:rPr>
        <w:t>Wilson, D.C.</w:t>
      </w:r>
      <w:r w:rsidR="006D7CD5" w:rsidRPr="0098716B">
        <w:rPr>
          <w:rFonts w:ascii="Calibri" w:hAnsi="Calibri"/>
          <w:sz w:val="20"/>
          <w:szCs w:val="20"/>
        </w:rPr>
        <w:t>, Kanjog</w:t>
      </w:r>
      <w:r w:rsidRPr="0098716B">
        <w:rPr>
          <w:rFonts w:ascii="Calibri" w:hAnsi="Calibri"/>
          <w:sz w:val="20"/>
          <w:szCs w:val="20"/>
        </w:rPr>
        <w:t>era, J.B., Soós, R., Briciu, C., Spies, S., Whiteman, A.D. &amp; Smith, S.R. (2013b).</w:t>
      </w:r>
      <w:proofErr w:type="gramEnd"/>
      <w:r w:rsidRPr="0098716B">
        <w:rPr>
          <w:rFonts w:ascii="Calibri" w:hAnsi="Calibri"/>
          <w:sz w:val="20"/>
          <w:szCs w:val="20"/>
        </w:rPr>
        <w:t xml:space="preserve"> </w:t>
      </w:r>
      <w:proofErr w:type="gramStart"/>
      <w:r w:rsidRPr="0098716B">
        <w:rPr>
          <w:rFonts w:ascii="Calibri" w:hAnsi="Calibri"/>
          <w:i/>
          <w:iCs/>
          <w:sz w:val="20"/>
          <w:szCs w:val="20"/>
        </w:rPr>
        <w:t>Operator Models for Delivering Municipal Solid Waste Management Services in Emerging and Developing Countries</w:t>
      </w:r>
      <w:r w:rsidRPr="0098716B">
        <w:rPr>
          <w:rFonts w:ascii="Calibri" w:hAnsi="Calibri"/>
          <w:sz w:val="20"/>
          <w:szCs w:val="20"/>
        </w:rPr>
        <w:t>.</w:t>
      </w:r>
      <w:proofErr w:type="gramEnd"/>
      <w:r w:rsidRPr="0098716B">
        <w:rPr>
          <w:rFonts w:ascii="Calibri" w:hAnsi="Calibri"/>
          <w:sz w:val="20"/>
          <w:szCs w:val="20"/>
        </w:rPr>
        <w:t xml:space="preserve"> </w:t>
      </w:r>
      <w:proofErr w:type="gramStart"/>
      <w:r w:rsidRPr="0098716B">
        <w:rPr>
          <w:rFonts w:ascii="Calibri" w:hAnsi="Calibri"/>
          <w:sz w:val="20"/>
          <w:szCs w:val="20"/>
        </w:rPr>
        <w:t>Proceedings of ISWA World Congress 2013, 7-11 October, Vienna, Austria.</w:t>
      </w:r>
      <w:proofErr w:type="gramEnd"/>
      <w:r w:rsidRPr="0098716B">
        <w:rPr>
          <w:rFonts w:ascii="Calibri" w:hAnsi="Calibri"/>
          <w:sz w:val="20"/>
          <w:szCs w:val="20"/>
        </w:rPr>
        <w:t xml:space="preserve"> Vienna: International Solid Waste Association (ISWA). </w:t>
      </w:r>
    </w:p>
    <w:p w14:paraId="4284AF48" w14:textId="77777777" w:rsidR="00106593" w:rsidRPr="0098716B" w:rsidRDefault="00106593" w:rsidP="0098716B">
      <w:pPr>
        <w:pStyle w:val="NormalWeb"/>
        <w:spacing w:before="0" w:beforeAutospacing="0" w:after="120" w:afterAutospacing="0"/>
        <w:ind w:left="340" w:hanging="340"/>
        <w:rPr>
          <w:rFonts w:ascii="Calibri" w:hAnsi="Calibri"/>
          <w:sz w:val="20"/>
          <w:szCs w:val="20"/>
        </w:rPr>
      </w:pPr>
      <w:proofErr w:type="gramStart"/>
      <w:r w:rsidRPr="0098716B">
        <w:rPr>
          <w:rFonts w:ascii="Calibri" w:hAnsi="Calibri"/>
          <w:sz w:val="20"/>
          <w:szCs w:val="20"/>
        </w:rPr>
        <w:lastRenderedPageBreak/>
        <w:t>Wilson, D.C., Rodic, L., Cowing, M.J., Velis, C.A., Whiteman, A.D., Scheinberg, A., Vilches, R., Masterson, D., Stretz, J., Oelz, B. (2015).</w:t>
      </w:r>
      <w:proofErr w:type="gramEnd"/>
      <w:r w:rsidRPr="0098716B">
        <w:rPr>
          <w:rFonts w:ascii="Calibri" w:hAnsi="Calibri"/>
          <w:sz w:val="20"/>
          <w:szCs w:val="20"/>
        </w:rPr>
        <w:t xml:space="preserve"> ‘Wasteaware’ benchmark indicators for integrated sustainable waste management in cities. </w:t>
      </w:r>
      <w:r w:rsidRPr="0098716B">
        <w:rPr>
          <w:rFonts w:ascii="Calibri" w:hAnsi="Calibri"/>
          <w:i/>
          <w:sz w:val="20"/>
          <w:szCs w:val="20"/>
        </w:rPr>
        <w:t>Waste Management</w:t>
      </w:r>
      <w:r w:rsidRPr="0098716B">
        <w:rPr>
          <w:rFonts w:ascii="Calibri" w:hAnsi="Calibri"/>
          <w:sz w:val="20"/>
          <w:szCs w:val="20"/>
        </w:rPr>
        <w:t>, 35 (1), 329-343.</w:t>
      </w:r>
    </w:p>
    <w:p w14:paraId="77453B7D" w14:textId="77777777" w:rsidR="00106593" w:rsidRPr="0098716B" w:rsidRDefault="00106593" w:rsidP="0098716B">
      <w:pPr>
        <w:pStyle w:val="NormalWeb"/>
        <w:spacing w:before="0" w:beforeAutospacing="0" w:after="120" w:afterAutospacing="0"/>
        <w:ind w:left="340" w:hanging="340"/>
        <w:rPr>
          <w:rFonts w:ascii="Calibri" w:hAnsi="Calibri"/>
          <w:sz w:val="20"/>
          <w:szCs w:val="20"/>
        </w:rPr>
      </w:pPr>
      <w:proofErr w:type="gramStart"/>
      <w:r w:rsidRPr="0098716B">
        <w:rPr>
          <w:rFonts w:ascii="Calibri" w:hAnsi="Calibri"/>
          <w:sz w:val="20"/>
          <w:szCs w:val="20"/>
        </w:rPr>
        <w:t xml:space="preserve">Worrell, W.A. &amp; P.A. </w:t>
      </w:r>
      <w:proofErr w:type="spellStart"/>
      <w:r w:rsidRPr="0098716B">
        <w:rPr>
          <w:rFonts w:ascii="Calibri" w:hAnsi="Calibri"/>
          <w:sz w:val="20"/>
          <w:szCs w:val="20"/>
        </w:rPr>
        <w:t>Vesilind</w:t>
      </w:r>
      <w:proofErr w:type="spellEnd"/>
      <w:r w:rsidRPr="0098716B">
        <w:rPr>
          <w:rFonts w:ascii="Calibri" w:hAnsi="Calibri"/>
          <w:sz w:val="20"/>
          <w:szCs w:val="20"/>
        </w:rPr>
        <w:t xml:space="preserve"> (2012).</w:t>
      </w:r>
      <w:proofErr w:type="gramEnd"/>
      <w:r w:rsidRPr="0098716B">
        <w:rPr>
          <w:rFonts w:ascii="Calibri" w:hAnsi="Calibri"/>
          <w:sz w:val="20"/>
          <w:szCs w:val="20"/>
        </w:rPr>
        <w:t xml:space="preserve"> </w:t>
      </w:r>
      <w:r w:rsidRPr="0098716B">
        <w:rPr>
          <w:rFonts w:ascii="Calibri" w:hAnsi="Calibri"/>
          <w:i/>
          <w:sz w:val="20"/>
          <w:szCs w:val="20"/>
        </w:rPr>
        <w:t>Solid Waste Engineering</w:t>
      </w:r>
      <w:r w:rsidRPr="0098716B">
        <w:rPr>
          <w:rFonts w:ascii="Calibri" w:hAnsi="Calibri"/>
          <w:sz w:val="20"/>
          <w:szCs w:val="20"/>
        </w:rPr>
        <w:t>, 2</w:t>
      </w:r>
      <w:r w:rsidRPr="0098716B">
        <w:rPr>
          <w:rFonts w:ascii="Calibri" w:hAnsi="Calibri"/>
          <w:sz w:val="20"/>
          <w:szCs w:val="20"/>
          <w:vertAlign w:val="superscript"/>
        </w:rPr>
        <w:t>nd</w:t>
      </w:r>
      <w:r w:rsidRPr="0098716B">
        <w:rPr>
          <w:rFonts w:ascii="Calibri" w:hAnsi="Calibri"/>
          <w:sz w:val="20"/>
          <w:szCs w:val="20"/>
        </w:rPr>
        <w:t xml:space="preserve"> edition.  Stanford, California: Cengage Learning.</w:t>
      </w:r>
    </w:p>
    <w:p w14:paraId="36081E8D" w14:textId="77777777" w:rsidR="00106593" w:rsidRPr="0098716B" w:rsidRDefault="00106593" w:rsidP="0098716B">
      <w:pPr>
        <w:pStyle w:val="NormalWeb"/>
        <w:spacing w:before="0" w:beforeAutospacing="0" w:after="120" w:afterAutospacing="0"/>
        <w:ind w:left="340" w:hanging="340"/>
        <w:rPr>
          <w:rFonts w:ascii="Calibri" w:hAnsi="Calibri"/>
          <w:sz w:val="20"/>
          <w:szCs w:val="20"/>
        </w:rPr>
      </w:pPr>
      <w:proofErr w:type="gramStart"/>
      <w:r w:rsidRPr="0098716B">
        <w:rPr>
          <w:rFonts w:ascii="Calibri" w:hAnsi="Calibri"/>
          <w:sz w:val="20"/>
          <w:szCs w:val="20"/>
        </w:rPr>
        <w:t>Yedla, S. (2012).</w:t>
      </w:r>
      <w:proofErr w:type="gramEnd"/>
      <w:r w:rsidRPr="0098716B">
        <w:rPr>
          <w:rFonts w:ascii="Calibri" w:hAnsi="Calibri"/>
          <w:sz w:val="20"/>
          <w:szCs w:val="20"/>
        </w:rPr>
        <w:t xml:space="preserve"> Replication of urban innovations - prioritization of strategies for the replication of Dhaka's community based decentralization composting model. </w:t>
      </w:r>
      <w:r w:rsidRPr="0098716B">
        <w:rPr>
          <w:rFonts w:ascii="Calibri" w:hAnsi="Calibri"/>
          <w:i/>
          <w:iCs/>
          <w:sz w:val="20"/>
          <w:szCs w:val="20"/>
        </w:rPr>
        <w:t xml:space="preserve">Waste Management and Research, </w:t>
      </w:r>
      <w:r w:rsidRPr="0098716B">
        <w:rPr>
          <w:rFonts w:ascii="Calibri" w:hAnsi="Calibri"/>
          <w:sz w:val="20"/>
          <w:szCs w:val="20"/>
        </w:rPr>
        <w:t xml:space="preserve">30, 20-31. </w:t>
      </w:r>
    </w:p>
    <w:p w14:paraId="7088CF87" w14:textId="77777777" w:rsidR="00106593" w:rsidRPr="0098716B" w:rsidRDefault="00106593" w:rsidP="0098716B">
      <w:pPr>
        <w:pStyle w:val="NormalWeb"/>
        <w:spacing w:before="0" w:beforeAutospacing="0" w:after="120" w:afterAutospacing="0"/>
        <w:ind w:left="340" w:hanging="340"/>
        <w:rPr>
          <w:rFonts w:ascii="Calibri" w:hAnsi="Calibri"/>
          <w:sz w:val="20"/>
          <w:szCs w:val="20"/>
        </w:rPr>
      </w:pPr>
      <w:r w:rsidRPr="0098716B">
        <w:rPr>
          <w:rFonts w:ascii="Calibri" w:hAnsi="Calibri"/>
          <w:sz w:val="20"/>
          <w:szCs w:val="20"/>
        </w:rPr>
        <w:t xml:space="preserve">Zhang, D. Z., Tan, S. K. &amp; </w:t>
      </w:r>
      <w:proofErr w:type="spellStart"/>
      <w:r w:rsidRPr="0098716B">
        <w:rPr>
          <w:rFonts w:ascii="Calibri" w:hAnsi="Calibri"/>
          <w:sz w:val="20"/>
          <w:szCs w:val="20"/>
        </w:rPr>
        <w:t>Gersberg</w:t>
      </w:r>
      <w:proofErr w:type="spellEnd"/>
      <w:r w:rsidRPr="0098716B">
        <w:rPr>
          <w:rFonts w:ascii="Calibri" w:hAnsi="Calibri"/>
          <w:sz w:val="20"/>
          <w:szCs w:val="20"/>
        </w:rPr>
        <w:t xml:space="preserve">, R. M. (2010). Municipal solid waste management in China: Status, problems and challenges. </w:t>
      </w:r>
      <w:r w:rsidRPr="0098716B">
        <w:rPr>
          <w:rFonts w:ascii="Calibri" w:hAnsi="Calibri"/>
          <w:i/>
          <w:iCs/>
          <w:sz w:val="20"/>
          <w:szCs w:val="20"/>
        </w:rPr>
        <w:t xml:space="preserve">Journal of Environmental Management, </w:t>
      </w:r>
      <w:r w:rsidRPr="0098716B">
        <w:rPr>
          <w:rFonts w:ascii="Calibri" w:hAnsi="Calibri"/>
          <w:sz w:val="20"/>
          <w:szCs w:val="20"/>
        </w:rPr>
        <w:t xml:space="preserve">91, 1623-1633. </w:t>
      </w:r>
    </w:p>
    <w:p w14:paraId="1D823776" w14:textId="033A46EE" w:rsidR="00586F4F" w:rsidRPr="0074456A" w:rsidRDefault="00106593" w:rsidP="0098716B">
      <w:pPr>
        <w:pStyle w:val="NormalWeb"/>
        <w:spacing w:before="0" w:beforeAutospacing="0" w:after="120" w:afterAutospacing="0"/>
        <w:ind w:left="340" w:hanging="340"/>
        <w:rPr>
          <w:rFonts w:ascii="Calibri" w:hAnsi="Calibri"/>
          <w:sz w:val="22"/>
          <w:szCs w:val="22"/>
        </w:rPr>
      </w:pPr>
      <w:proofErr w:type="gramStart"/>
      <w:r w:rsidRPr="0098716B">
        <w:rPr>
          <w:rFonts w:ascii="Calibri" w:hAnsi="Calibri"/>
          <w:sz w:val="20"/>
          <w:szCs w:val="20"/>
        </w:rPr>
        <w:t xml:space="preserve">Zurbrügg, C., Gfrerer, M., </w:t>
      </w:r>
      <w:proofErr w:type="spellStart"/>
      <w:r w:rsidRPr="0098716B">
        <w:rPr>
          <w:rFonts w:ascii="Calibri" w:hAnsi="Calibri"/>
          <w:sz w:val="20"/>
          <w:szCs w:val="20"/>
        </w:rPr>
        <w:t>Ashadi</w:t>
      </w:r>
      <w:proofErr w:type="spellEnd"/>
      <w:r w:rsidRPr="0098716B">
        <w:rPr>
          <w:rFonts w:ascii="Calibri" w:hAnsi="Calibri"/>
          <w:sz w:val="20"/>
          <w:szCs w:val="20"/>
        </w:rPr>
        <w:t xml:space="preserve">, H., Brenner, W. &amp; </w:t>
      </w:r>
      <w:proofErr w:type="spellStart"/>
      <w:r w:rsidRPr="0098716B">
        <w:rPr>
          <w:rFonts w:ascii="Calibri" w:hAnsi="Calibri"/>
          <w:sz w:val="20"/>
          <w:szCs w:val="20"/>
        </w:rPr>
        <w:t>Küper</w:t>
      </w:r>
      <w:proofErr w:type="spellEnd"/>
      <w:r w:rsidRPr="0098716B">
        <w:rPr>
          <w:rFonts w:ascii="Calibri" w:hAnsi="Calibri"/>
          <w:sz w:val="20"/>
          <w:szCs w:val="20"/>
        </w:rPr>
        <w:t>, D. (2012).</w:t>
      </w:r>
      <w:proofErr w:type="gramEnd"/>
      <w:r w:rsidRPr="0098716B">
        <w:rPr>
          <w:rFonts w:ascii="Calibri" w:hAnsi="Calibri"/>
          <w:sz w:val="20"/>
          <w:szCs w:val="20"/>
        </w:rPr>
        <w:t xml:space="preserve"> </w:t>
      </w:r>
      <w:proofErr w:type="gramStart"/>
      <w:r w:rsidRPr="0098716B">
        <w:rPr>
          <w:rFonts w:ascii="Calibri" w:hAnsi="Calibri"/>
          <w:sz w:val="20"/>
          <w:szCs w:val="20"/>
        </w:rPr>
        <w:t xml:space="preserve">Determinants of sustainability in solid waste management - The </w:t>
      </w:r>
      <w:proofErr w:type="spellStart"/>
      <w:r w:rsidRPr="0098716B">
        <w:rPr>
          <w:rFonts w:ascii="Calibri" w:hAnsi="Calibri"/>
          <w:sz w:val="20"/>
          <w:szCs w:val="20"/>
        </w:rPr>
        <w:t>Gianyar</w:t>
      </w:r>
      <w:proofErr w:type="spellEnd"/>
      <w:r w:rsidRPr="0098716B">
        <w:rPr>
          <w:rFonts w:ascii="Calibri" w:hAnsi="Calibri"/>
          <w:sz w:val="20"/>
          <w:szCs w:val="20"/>
        </w:rPr>
        <w:t xml:space="preserve"> Waste Recovery Project in Indonesia.</w:t>
      </w:r>
      <w:proofErr w:type="gramEnd"/>
      <w:r w:rsidRPr="0098716B">
        <w:rPr>
          <w:rFonts w:ascii="Calibri" w:hAnsi="Calibri"/>
          <w:sz w:val="20"/>
          <w:szCs w:val="20"/>
        </w:rPr>
        <w:t xml:space="preserve"> </w:t>
      </w:r>
      <w:r w:rsidRPr="0098716B">
        <w:rPr>
          <w:rFonts w:ascii="Calibri" w:hAnsi="Calibri"/>
          <w:i/>
          <w:iCs/>
          <w:sz w:val="20"/>
          <w:szCs w:val="20"/>
        </w:rPr>
        <w:t>Waste Management,</w:t>
      </w:r>
      <w:r w:rsidRPr="004103E2">
        <w:rPr>
          <w:rFonts w:ascii="Calibri" w:hAnsi="Calibri"/>
          <w:i/>
          <w:iCs/>
          <w:sz w:val="22"/>
          <w:szCs w:val="22"/>
        </w:rPr>
        <w:t xml:space="preserve"> </w:t>
      </w:r>
      <w:r w:rsidRPr="004103E2">
        <w:rPr>
          <w:rFonts w:ascii="Calibri" w:hAnsi="Calibri"/>
          <w:iCs/>
          <w:sz w:val="22"/>
          <w:szCs w:val="22"/>
        </w:rPr>
        <w:t>32, 2126-33.</w:t>
      </w:r>
      <w:r w:rsidR="0074456A">
        <w:rPr>
          <w:rFonts w:ascii="Calibri" w:hAnsi="Calibri"/>
          <w:sz w:val="22"/>
          <w:szCs w:val="22"/>
        </w:rPr>
        <w:t xml:space="preserve"> </w:t>
      </w:r>
    </w:p>
    <w:sectPr w:rsidR="00586F4F" w:rsidRPr="0074456A" w:rsidSect="00600677">
      <w:type w:val="continuous"/>
      <w:pgSz w:w="11906" w:h="16838" w:code="9"/>
      <w:pgMar w:top="1134" w:right="1134" w:bottom="1134" w:left="1134" w:header="454" w:footer="454" w:gutter="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27D0C152" w15:done="0"/>
  <w15:commentEx w15:paraId="7BE25F07" w15:done="0"/>
  <w15:commentEx w15:paraId="4EC93AC7" w15:done="0"/>
  <w15:commentEx w15:paraId="7434E15C" w15:done="0"/>
  <w15:commentEx w15:paraId="3AE05C60" w15:done="0"/>
  <w15:commentEx w15:paraId="1CD3AE92" w15:done="0"/>
  <w15:commentEx w15:paraId="1605164C" w15:done="0"/>
  <w15:commentEx w15:paraId="678767C5" w15:done="0"/>
  <w15:commentEx w15:paraId="7E710EF1"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FC89AEE" w14:textId="77777777" w:rsidR="006F7F5A" w:rsidRDefault="006F7F5A" w:rsidP="0034317D">
      <w:pPr>
        <w:spacing w:after="0" w:line="240" w:lineRule="auto"/>
      </w:pPr>
      <w:r>
        <w:separator/>
      </w:r>
    </w:p>
  </w:endnote>
  <w:endnote w:type="continuationSeparator" w:id="0">
    <w:p w14:paraId="64271245" w14:textId="77777777" w:rsidR="006F7F5A" w:rsidRDefault="006F7F5A" w:rsidP="003431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BundesSansOffice">
    <w:panose1 w:val="00000000000000000000"/>
    <w:charset w:val="00"/>
    <w:family w:val="swiss"/>
    <w:notTrueType/>
    <w:pitch w:val="default"/>
    <w:sig w:usb0="00000003" w:usb1="00000000" w:usb2="00000000" w:usb3="00000000" w:csb0="00000001" w:csb1="00000000"/>
  </w:font>
  <w:font w:name="FrutigerLTStd-Light">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D1DC75B" w14:textId="4AE5D8EE" w:rsidR="004E1E64" w:rsidRPr="008E1493" w:rsidRDefault="004E1E64">
    <w:pPr>
      <w:pStyle w:val="Footer"/>
      <w:rPr>
        <w:i/>
      </w:rPr>
    </w:pPr>
    <w:r w:rsidRPr="008E1493">
      <w:rPr>
        <w:i/>
      </w:rPr>
      <w:t xml:space="preserve">Published online </w:t>
    </w:r>
    <w:r w:rsidR="006D6F5B">
      <w:rPr>
        <w:i/>
      </w:rPr>
      <w:t>15 June 2017</w:t>
    </w:r>
    <w:r w:rsidRPr="008E1493">
      <w:rPr>
        <w:i/>
      </w:rPr>
      <w:t xml:space="preserve">   </w:t>
    </w:r>
    <w:r>
      <w:rPr>
        <w:i/>
      </w:rPr>
      <w:t xml:space="preserve">                               </w:t>
    </w:r>
    <w:r w:rsidRPr="008E1493">
      <w:rPr>
        <w:i/>
      </w:rPr>
      <w:t xml:space="preserve">        </w:t>
    </w:r>
    <w:r>
      <w:rPr>
        <w:i/>
      </w:rPr>
      <w:t>1</w:t>
    </w:r>
    <w:r w:rsidRPr="008E1493">
      <w:rPr>
        <w:i/>
      </w:rPr>
      <w:t xml:space="preserve"> </w:t>
    </w:r>
    <w:r>
      <w:rPr>
        <w:i/>
      </w:rPr>
      <w:t xml:space="preserve">               </w:t>
    </w:r>
    <w:r w:rsidRPr="008E1493">
      <w:rPr>
        <w:i/>
      </w:rPr>
      <w:t xml:space="preserve"> </w:t>
    </w:r>
    <w:hyperlink r:id="rId1" w:history="1">
      <w:r w:rsidRPr="008E7A65">
        <w:rPr>
          <w:rStyle w:val="Hyperlink"/>
          <w:i/>
        </w:rPr>
        <w:t>https://doi.org/</w:t>
      </w:r>
      <w:r w:rsidRPr="008E7A65">
        <w:rPr>
          <w:rStyle w:val="Hyperlink"/>
          <w:rFonts w:eastAsia="Times New Roman"/>
          <w:i/>
          <w:iCs/>
          <w:noProof/>
          <w:sz w:val="20"/>
          <w:szCs w:val="20"/>
        </w:rPr>
        <w:t>10.1177/0734242X17705723</w:t>
      </w:r>
    </w:hyperlink>
    <w:r>
      <w:rPr>
        <w:rFonts w:eastAsia="Times New Roman"/>
        <w:i/>
        <w:iCs/>
        <w:noProof/>
        <w:sz w:val="20"/>
        <w:szCs w:val="20"/>
      </w:rPr>
      <w:t xml:space="preserve">   </w:t>
    </w:r>
  </w:p>
  <w:p w14:paraId="5AFF250F" w14:textId="77777777" w:rsidR="004E1E64" w:rsidRDefault="004E1E6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02FE24" w14:textId="4EC6BAE0" w:rsidR="004E1E64" w:rsidRPr="008E1493" w:rsidRDefault="004E1E64" w:rsidP="00862AAC">
    <w:pPr>
      <w:pStyle w:val="Footer"/>
      <w:spacing w:before="200" w:after="0" w:line="240" w:lineRule="auto"/>
      <w:rPr>
        <w:i/>
      </w:rPr>
    </w:pPr>
    <w:r w:rsidRPr="008E1493">
      <w:rPr>
        <w:i/>
      </w:rPr>
      <w:t xml:space="preserve">Published online                </w:t>
    </w:r>
    <w:r>
      <w:rPr>
        <w:i/>
      </w:rPr>
      <w:t xml:space="preserve">                              </w:t>
    </w:r>
    <w:r w:rsidRPr="008E1493">
      <w:rPr>
        <w:i/>
      </w:rPr>
      <w:t xml:space="preserve"> </w:t>
    </w:r>
    <w:r>
      <w:rPr>
        <w:i/>
      </w:rPr>
      <w:t xml:space="preserve">   </w:t>
    </w:r>
    <w:r w:rsidRPr="008E1493">
      <w:rPr>
        <w:i/>
      </w:rPr>
      <w:t xml:space="preserve">  </w:t>
    </w:r>
    <w:r>
      <w:rPr>
        <w:i/>
      </w:rPr>
      <w:t xml:space="preserve">    </w:t>
    </w:r>
    <w:r w:rsidRPr="008E1493">
      <w:rPr>
        <w:i/>
      </w:rPr>
      <w:t xml:space="preserve">        </w:t>
    </w:r>
    <w:r>
      <w:fldChar w:fldCharType="begin"/>
    </w:r>
    <w:r>
      <w:instrText xml:space="preserve"> PAGE   \* MERGEFORMAT </w:instrText>
    </w:r>
    <w:r>
      <w:fldChar w:fldCharType="separate"/>
    </w:r>
    <w:r w:rsidR="006D6F5B">
      <w:rPr>
        <w:noProof/>
      </w:rPr>
      <w:t>2</w:t>
    </w:r>
    <w:r>
      <w:rPr>
        <w:noProof/>
      </w:rPr>
      <w:fldChar w:fldCharType="end"/>
    </w:r>
    <w:r>
      <w:rPr>
        <w:noProof/>
      </w:rPr>
      <w:t xml:space="preserve">                   </w:t>
    </w:r>
    <w:hyperlink r:id="rId1" w:history="1">
      <w:r w:rsidRPr="008E7A65">
        <w:rPr>
          <w:rStyle w:val="Hyperlink"/>
          <w:i/>
        </w:rPr>
        <w:t>https://doi.org/</w:t>
      </w:r>
      <w:r w:rsidRPr="008E7A65">
        <w:rPr>
          <w:rStyle w:val="Hyperlink"/>
          <w:rFonts w:eastAsia="Times New Roman"/>
          <w:i/>
          <w:iCs/>
          <w:noProof/>
          <w:sz w:val="20"/>
          <w:szCs w:val="20"/>
        </w:rPr>
        <w:t>10.1177/0734242X17705723</w:t>
      </w:r>
    </w:hyperlink>
    <w:r>
      <w:rPr>
        <w:rFonts w:eastAsia="Times New Roman"/>
        <w:i/>
        <w:iCs/>
        <w:noProof/>
        <w:sz w:val="20"/>
        <w:szCs w:val="20"/>
      </w:rPr>
      <w:t xml:space="preserve">   </w:t>
    </w:r>
    <w:r>
      <w:rPr>
        <w:i/>
      </w:rPr>
      <w:t xml:space="preserve">              </w:t>
    </w:r>
  </w:p>
  <w:p w14:paraId="7FDC787A" w14:textId="77777777" w:rsidR="004E1E64" w:rsidRDefault="004E1E6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F62E2BB" w14:textId="77777777" w:rsidR="006F7F5A" w:rsidRDefault="006F7F5A" w:rsidP="0034317D">
      <w:pPr>
        <w:spacing w:after="0" w:line="240" w:lineRule="auto"/>
      </w:pPr>
      <w:r>
        <w:separator/>
      </w:r>
    </w:p>
  </w:footnote>
  <w:footnote w:type="continuationSeparator" w:id="0">
    <w:p w14:paraId="332CB288" w14:textId="77777777" w:rsidR="006F7F5A" w:rsidRDefault="006F7F5A" w:rsidP="0034317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D2E47A" w14:textId="1D07342E" w:rsidR="004E1E64" w:rsidRPr="008E1493" w:rsidRDefault="004E1E64">
    <w:pPr>
      <w:pStyle w:val="Header"/>
      <w:rPr>
        <w:i/>
        <w:sz w:val="20"/>
        <w:szCs w:val="20"/>
      </w:rPr>
    </w:pPr>
    <w:r w:rsidRPr="008E1493">
      <w:rPr>
        <w:i/>
        <w:sz w:val="20"/>
        <w:szCs w:val="20"/>
      </w:rPr>
      <w:t xml:space="preserve">Wilson et al: Operator Models Part A - WM&amp;R 2017                </w:t>
    </w:r>
    <w:r>
      <w:rPr>
        <w:i/>
        <w:sz w:val="20"/>
        <w:szCs w:val="20"/>
      </w:rPr>
      <w:t xml:space="preserve">   </w:t>
    </w:r>
    <w:r w:rsidR="006D6F5B">
      <w:rPr>
        <w:i/>
        <w:sz w:val="20"/>
        <w:szCs w:val="20"/>
      </w:rPr>
      <w:t xml:space="preserve">                                             </w:t>
    </w:r>
    <w:r>
      <w:rPr>
        <w:i/>
        <w:sz w:val="20"/>
        <w:szCs w:val="20"/>
      </w:rPr>
      <w:t xml:space="preserve">   </w:t>
    </w:r>
    <w:r w:rsidR="006D6F5B">
      <w:rPr>
        <w:i/>
        <w:sz w:val="20"/>
        <w:szCs w:val="20"/>
      </w:rPr>
      <w:t xml:space="preserve">            Final Manuscript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C0AE932" w14:textId="03E4CB5F" w:rsidR="004E1E64" w:rsidRDefault="004E1E64">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8D798A3" w14:textId="76236482" w:rsidR="004E1E64" w:rsidRPr="008E1493" w:rsidRDefault="004E1E64">
    <w:pPr>
      <w:pStyle w:val="Header"/>
      <w:rPr>
        <w:i/>
        <w:sz w:val="20"/>
        <w:szCs w:val="20"/>
      </w:rPr>
    </w:pPr>
    <w:r w:rsidRPr="008E1493">
      <w:rPr>
        <w:i/>
        <w:sz w:val="20"/>
        <w:szCs w:val="20"/>
      </w:rPr>
      <w:t xml:space="preserve">Wilson et al: Operator Models Part A - WM&amp;R 2017                </w:t>
    </w:r>
    <w:r>
      <w:rPr>
        <w:i/>
        <w:sz w:val="20"/>
        <w:szCs w:val="20"/>
      </w:rPr>
      <w:t xml:space="preserve">      </w:t>
    </w:r>
    <w:r w:rsidRPr="008E1493">
      <w:rPr>
        <w:i/>
        <w:sz w:val="20"/>
        <w:szCs w:val="20"/>
      </w:rPr>
      <w:t xml:space="preserve">            Final Manuscript as accepted for publication</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222D5EA" w14:textId="70A1A285" w:rsidR="004E1E64" w:rsidRDefault="004E1E6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2196C6F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DC1DCD"/>
    <w:multiLevelType w:val="hybridMultilevel"/>
    <w:tmpl w:val="842867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nsid w:val="080856BB"/>
    <w:multiLevelType w:val="hybridMultilevel"/>
    <w:tmpl w:val="2E5004C6"/>
    <w:lvl w:ilvl="0" w:tplc="08090001">
      <w:start w:val="1"/>
      <w:numFmt w:val="bullet"/>
      <w:lvlText w:val=""/>
      <w:lvlJc w:val="left"/>
      <w:pPr>
        <w:ind w:left="787" w:hanging="360"/>
      </w:pPr>
      <w:rPr>
        <w:rFonts w:ascii="Symbol" w:hAnsi="Symbol" w:hint="default"/>
      </w:rPr>
    </w:lvl>
    <w:lvl w:ilvl="1" w:tplc="08090003" w:tentative="1">
      <w:start w:val="1"/>
      <w:numFmt w:val="bullet"/>
      <w:lvlText w:val="o"/>
      <w:lvlJc w:val="left"/>
      <w:pPr>
        <w:ind w:left="1507" w:hanging="360"/>
      </w:pPr>
      <w:rPr>
        <w:rFonts w:ascii="Courier New" w:hAnsi="Courier New" w:cs="Courier New" w:hint="default"/>
      </w:rPr>
    </w:lvl>
    <w:lvl w:ilvl="2" w:tplc="08090005" w:tentative="1">
      <w:start w:val="1"/>
      <w:numFmt w:val="bullet"/>
      <w:lvlText w:val=""/>
      <w:lvlJc w:val="left"/>
      <w:pPr>
        <w:ind w:left="2227" w:hanging="360"/>
      </w:pPr>
      <w:rPr>
        <w:rFonts w:ascii="Wingdings" w:hAnsi="Wingdings" w:hint="default"/>
      </w:rPr>
    </w:lvl>
    <w:lvl w:ilvl="3" w:tplc="08090001" w:tentative="1">
      <w:start w:val="1"/>
      <w:numFmt w:val="bullet"/>
      <w:lvlText w:val=""/>
      <w:lvlJc w:val="left"/>
      <w:pPr>
        <w:ind w:left="2947" w:hanging="360"/>
      </w:pPr>
      <w:rPr>
        <w:rFonts w:ascii="Symbol" w:hAnsi="Symbol" w:hint="default"/>
      </w:rPr>
    </w:lvl>
    <w:lvl w:ilvl="4" w:tplc="08090003" w:tentative="1">
      <w:start w:val="1"/>
      <w:numFmt w:val="bullet"/>
      <w:lvlText w:val="o"/>
      <w:lvlJc w:val="left"/>
      <w:pPr>
        <w:ind w:left="3667" w:hanging="360"/>
      </w:pPr>
      <w:rPr>
        <w:rFonts w:ascii="Courier New" w:hAnsi="Courier New" w:cs="Courier New" w:hint="default"/>
      </w:rPr>
    </w:lvl>
    <w:lvl w:ilvl="5" w:tplc="08090005" w:tentative="1">
      <w:start w:val="1"/>
      <w:numFmt w:val="bullet"/>
      <w:lvlText w:val=""/>
      <w:lvlJc w:val="left"/>
      <w:pPr>
        <w:ind w:left="4387" w:hanging="360"/>
      </w:pPr>
      <w:rPr>
        <w:rFonts w:ascii="Wingdings" w:hAnsi="Wingdings" w:hint="default"/>
      </w:rPr>
    </w:lvl>
    <w:lvl w:ilvl="6" w:tplc="08090001" w:tentative="1">
      <w:start w:val="1"/>
      <w:numFmt w:val="bullet"/>
      <w:lvlText w:val=""/>
      <w:lvlJc w:val="left"/>
      <w:pPr>
        <w:ind w:left="5107" w:hanging="360"/>
      </w:pPr>
      <w:rPr>
        <w:rFonts w:ascii="Symbol" w:hAnsi="Symbol" w:hint="default"/>
      </w:rPr>
    </w:lvl>
    <w:lvl w:ilvl="7" w:tplc="08090003" w:tentative="1">
      <w:start w:val="1"/>
      <w:numFmt w:val="bullet"/>
      <w:lvlText w:val="o"/>
      <w:lvlJc w:val="left"/>
      <w:pPr>
        <w:ind w:left="5827" w:hanging="360"/>
      </w:pPr>
      <w:rPr>
        <w:rFonts w:ascii="Courier New" w:hAnsi="Courier New" w:cs="Courier New" w:hint="default"/>
      </w:rPr>
    </w:lvl>
    <w:lvl w:ilvl="8" w:tplc="08090005" w:tentative="1">
      <w:start w:val="1"/>
      <w:numFmt w:val="bullet"/>
      <w:lvlText w:val=""/>
      <w:lvlJc w:val="left"/>
      <w:pPr>
        <w:ind w:left="6547" w:hanging="360"/>
      </w:pPr>
      <w:rPr>
        <w:rFonts w:ascii="Wingdings" w:hAnsi="Wingdings" w:hint="default"/>
      </w:rPr>
    </w:lvl>
  </w:abstractNum>
  <w:abstractNum w:abstractNumId="3">
    <w:nsid w:val="128D5A70"/>
    <w:multiLevelType w:val="hybridMultilevel"/>
    <w:tmpl w:val="A5C2AE80"/>
    <w:lvl w:ilvl="0" w:tplc="13BA2DF0">
      <w:start w:val="1"/>
      <w:numFmt w:val="decimal"/>
      <w:lvlText w:val="%1."/>
      <w:lvlJc w:val="left"/>
      <w:pPr>
        <w:tabs>
          <w:tab w:val="num" w:pos="720"/>
        </w:tabs>
        <w:ind w:left="720" w:hanging="360"/>
      </w:pPr>
    </w:lvl>
    <w:lvl w:ilvl="1" w:tplc="9D2AC1BA" w:tentative="1">
      <w:start w:val="1"/>
      <w:numFmt w:val="decimal"/>
      <w:lvlText w:val="%2."/>
      <w:lvlJc w:val="left"/>
      <w:pPr>
        <w:tabs>
          <w:tab w:val="num" w:pos="1440"/>
        </w:tabs>
        <w:ind w:left="1440" w:hanging="360"/>
      </w:pPr>
    </w:lvl>
    <w:lvl w:ilvl="2" w:tplc="8188D154" w:tentative="1">
      <w:start w:val="1"/>
      <w:numFmt w:val="decimal"/>
      <w:lvlText w:val="%3."/>
      <w:lvlJc w:val="left"/>
      <w:pPr>
        <w:tabs>
          <w:tab w:val="num" w:pos="2160"/>
        </w:tabs>
        <w:ind w:left="2160" w:hanging="360"/>
      </w:pPr>
    </w:lvl>
    <w:lvl w:ilvl="3" w:tplc="2916A4D6" w:tentative="1">
      <w:start w:val="1"/>
      <w:numFmt w:val="decimal"/>
      <w:lvlText w:val="%4."/>
      <w:lvlJc w:val="left"/>
      <w:pPr>
        <w:tabs>
          <w:tab w:val="num" w:pos="2880"/>
        </w:tabs>
        <w:ind w:left="2880" w:hanging="360"/>
      </w:pPr>
    </w:lvl>
    <w:lvl w:ilvl="4" w:tplc="56686EBE" w:tentative="1">
      <w:start w:val="1"/>
      <w:numFmt w:val="decimal"/>
      <w:lvlText w:val="%5."/>
      <w:lvlJc w:val="left"/>
      <w:pPr>
        <w:tabs>
          <w:tab w:val="num" w:pos="3600"/>
        </w:tabs>
        <w:ind w:left="3600" w:hanging="360"/>
      </w:pPr>
    </w:lvl>
    <w:lvl w:ilvl="5" w:tplc="CFA6D400" w:tentative="1">
      <w:start w:val="1"/>
      <w:numFmt w:val="decimal"/>
      <w:lvlText w:val="%6."/>
      <w:lvlJc w:val="left"/>
      <w:pPr>
        <w:tabs>
          <w:tab w:val="num" w:pos="4320"/>
        </w:tabs>
        <w:ind w:left="4320" w:hanging="360"/>
      </w:pPr>
    </w:lvl>
    <w:lvl w:ilvl="6" w:tplc="9C1C4DE6" w:tentative="1">
      <w:start w:val="1"/>
      <w:numFmt w:val="decimal"/>
      <w:lvlText w:val="%7."/>
      <w:lvlJc w:val="left"/>
      <w:pPr>
        <w:tabs>
          <w:tab w:val="num" w:pos="5040"/>
        </w:tabs>
        <w:ind w:left="5040" w:hanging="360"/>
      </w:pPr>
    </w:lvl>
    <w:lvl w:ilvl="7" w:tplc="E6586646" w:tentative="1">
      <w:start w:val="1"/>
      <w:numFmt w:val="decimal"/>
      <w:lvlText w:val="%8."/>
      <w:lvlJc w:val="left"/>
      <w:pPr>
        <w:tabs>
          <w:tab w:val="num" w:pos="5760"/>
        </w:tabs>
        <w:ind w:left="5760" w:hanging="360"/>
      </w:pPr>
    </w:lvl>
    <w:lvl w:ilvl="8" w:tplc="EFF04AAC" w:tentative="1">
      <w:start w:val="1"/>
      <w:numFmt w:val="decimal"/>
      <w:lvlText w:val="%9."/>
      <w:lvlJc w:val="left"/>
      <w:pPr>
        <w:tabs>
          <w:tab w:val="num" w:pos="6480"/>
        </w:tabs>
        <w:ind w:left="6480" w:hanging="360"/>
      </w:pPr>
    </w:lvl>
  </w:abstractNum>
  <w:abstractNum w:abstractNumId="4">
    <w:nsid w:val="12E32F5C"/>
    <w:multiLevelType w:val="hybridMultilevel"/>
    <w:tmpl w:val="422857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13C3419B"/>
    <w:multiLevelType w:val="hybridMultilevel"/>
    <w:tmpl w:val="1B5E43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175E3961"/>
    <w:multiLevelType w:val="hybridMultilevel"/>
    <w:tmpl w:val="E422799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17780C1F"/>
    <w:multiLevelType w:val="hybridMultilevel"/>
    <w:tmpl w:val="22BAB832"/>
    <w:lvl w:ilvl="0" w:tplc="FC002AF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1AC47922"/>
    <w:multiLevelType w:val="hybridMultilevel"/>
    <w:tmpl w:val="C4BA983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nsid w:val="201A4A6A"/>
    <w:multiLevelType w:val="hybridMultilevel"/>
    <w:tmpl w:val="0786EEF6"/>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23787D30"/>
    <w:multiLevelType w:val="hybridMultilevel"/>
    <w:tmpl w:val="CBB67C40"/>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266B09EC"/>
    <w:multiLevelType w:val="hybridMultilevel"/>
    <w:tmpl w:val="C1124B62"/>
    <w:lvl w:ilvl="0" w:tplc="784A29D2">
      <w:start w:val="1"/>
      <w:numFmt w:val="bullet"/>
      <w:lvlText w:val=""/>
      <w:lvlJc w:val="left"/>
      <w:pPr>
        <w:tabs>
          <w:tab w:val="num" w:pos="720"/>
        </w:tabs>
        <w:ind w:left="720" w:hanging="360"/>
      </w:pPr>
      <w:rPr>
        <w:rFonts w:ascii="Wingdings" w:hAnsi="Wingdings" w:hint="default"/>
      </w:rPr>
    </w:lvl>
    <w:lvl w:ilvl="1" w:tplc="D7B25A52">
      <w:start w:val="1"/>
      <w:numFmt w:val="bullet"/>
      <w:lvlText w:val=""/>
      <w:lvlJc w:val="left"/>
      <w:pPr>
        <w:tabs>
          <w:tab w:val="num" w:pos="1440"/>
        </w:tabs>
        <w:ind w:left="1440" w:hanging="360"/>
      </w:pPr>
      <w:rPr>
        <w:rFonts w:ascii="Wingdings" w:hAnsi="Wingdings" w:hint="default"/>
      </w:rPr>
    </w:lvl>
    <w:lvl w:ilvl="2" w:tplc="8A64BE54" w:tentative="1">
      <w:start w:val="1"/>
      <w:numFmt w:val="bullet"/>
      <w:lvlText w:val=""/>
      <w:lvlJc w:val="left"/>
      <w:pPr>
        <w:tabs>
          <w:tab w:val="num" w:pos="2160"/>
        </w:tabs>
        <w:ind w:left="2160" w:hanging="360"/>
      </w:pPr>
      <w:rPr>
        <w:rFonts w:ascii="Wingdings" w:hAnsi="Wingdings" w:hint="default"/>
      </w:rPr>
    </w:lvl>
    <w:lvl w:ilvl="3" w:tplc="1818B1A8" w:tentative="1">
      <w:start w:val="1"/>
      <w:numFmt w:val="bullet"/>
      <w:lvlText w:val=""/>
      <w:lvlJc w:val="left"/>
      <w:pPr>
        <w:tabs>
          <w:tab w:val="num" w:pos="2880"/>
        </w:tabs>
        <w:ind w:left="2880" w:hanging="360"/>
      </w:pPr>
      <w:rPr>
        <w:rFonts w:ascii="Wingdings" w:hAnsi="Wingdings" w:hint="default"/>
      </w:rPr>
    </w:lvl>
    <w:lvl w:ilvl="4" w:tplc="F31643CA" w:tentative="1">
      <w:start w:val="1"/>
      <w:numFmt w:val="bullet"/>
      <w:lvlText w:val=""/>
      <w:lvlJc w:val="left"/>
      <w:pPr>
        <w:tabs>
          <w:tab w:val="num" w:pos="3600"/>
        </w:tabs>
        <w:ind w:left="3600" w:hanging="360"/>
      </w:pPr>
      <w:rPr>
        <w:rFonts w:ascii="Wingdings" w:hAnsi="Wingdings" w:hint="default"/>
      </w:rPr>
    </w:lvl>
    <w:lvl w:ilvl="5" w:tplc="EB40866E" w:tentative="1">
      <w:start w:val="1"/>
      <w:numFmt w:val="bullet"/>
      <w:lvlText w:val=""/>
      <w:lvlJc w:val="left"/>
      <w:pPr>
        <w:tabs>
          <w:tab w:val="num" w:pos="4320"/>
        </w:tabs>
        <w:ind w:left="4320" w:hanging="360"/>
      </w:pPr>
      <w:rPr>
        <w:rFonts w:ascii="Wingdings" w:hAnsi="Wingdings" w:hint="default"/>
      </w:rPr>
    </w:lvl>
    <w:lvl w:ilvl="6" w:tplc="BAAE4C56" w:tentative="1">
      <w:start w:val="1"/>
      <w:numFmt w:val="bullet"/>
      <w:lvlText w:val=""/>
      <w:lvlJc w:val="left"/>
      <w:pPr>
        <w:tabs>
          <w:tab w:val="num" w:pos="5040"/>
        </w:tabs>
        <w:ind w:left="5040" w:hanging="360"/>
      </w:pPr>
      <w:rPr>
        <w:rFonts w:ascii="Wingdings" w:hAnsi="Wingdings" w:hint="default"/>
      </w:rPr>
    </w:lvl>
    <w:lvl w:ilvl="7" w:tplc="021C3844" w:tentative="1">
      <w:start w:val="1"/>
      <w:numFmt w:val="bullet"/>
      <w:lvlText w:val=""/>
      <w:lvlJc w:val="left"/>
      <w:pPr>
        <w:tabs>
          <w:tab w:val="num" w:pos="5760"/>
        </w:tabs>
        <w:ind w:left="5760" w:hanging="360"/>
      </w:pPr>
      <w:rPr>
        <w:rFonts w:ascii="Wingdings" w:hAnsi="Wingdings" w:hint="default"/>
      </w:rPr>
    </w:lvl>
    <w:lvl w:ilvl="8" w:tplc="0A9C5410" w:tentative="1">
      <w:start w:val="1"/>
      <w:numFmt w:val="bullet"/>
      <w:lvlText w:val=""/>
      <w:lvlJc w:val="left"/>
      <w:pPr>
        <w:tabs>
          <w:tab w:val="num" w:pos="6480"/>
        </w:tabs>
        <w:ind w:left="6480" w:hanging="360"/>
      </w:pPr>
      <w:rPr>
        <w:rFonts w:ascii="Wingdings" w:hAnsi="Wingdings" w:hint="default"/>
      </w:rPr>
    </w:lvl>
  </w:abstractNum>
  <w:abstractNum w:abstractNumId="12">
    <w:nsid w:val="2D217A3D"/>
    <w:multiLevelType w:val="hybridMultilevel"/>
    <w:tmpl w:val="787477A4"/>
    <w:lvl w:ilvl="0" w:tplc="45A056C2">
      <w:start w:val="1"/>
      <w:numFmt w:val="decimal"/>
      <w:lvlText w:val="%1."/>
      <w:lvlJc w:val="left"/>
      <w:pPr>
        <w:tabs>
          <w:tab w:val="num" w:pos="720"/>
        </w:tabs>
        <w:ind w:left="720" w:hanging="360"/>
      </w:pPr>
    </w:lvl>
    <w:lvl w:ilvl="1" w:tplc="B11AE074">
      <w:start w:val="1"/>
      <w:numFmt w:val="decimal"/>
      <w:lvlText w:val="%2."/>
      <w:lvlJc w:val="left"/>
      <w:pPr>
        <w:tabs>
          <w:tab w:val="num" w:pos="1440"/>
        </w:tabs>
        <w:ind w:left="1440" w:hanging="360"/>
      </w:pPr>
    </w:lvl>
    <w:lvl w:ilvl="2" w:tplc="7A80E520" w:tentative="1">
      <w:start w:val="1"/>
      <w:numFmt w:val="decimal"/>
      <w:lvlText w:val="%3."/>
      <w:lvlJc w:val="left"/>
      <w:pPr>
        <w:tabs>
          <w:tab w:val="num" w:pos="2160"/>
        </w:tabs>
        <w:ind w:left="2160" w:hanging="360"/>
      </w:pPr>
    </w:lvl>
    <w:lvl w:ilvl="3" w:tplc="8C94B5F6" w:tentative="1">
      <w:start w:val="1"/>
      <w:numFmt w:val="decimal"/>
      <w:lvlText w:val="%4."/>
      <w:lvlJc w:val="left"/>
      <w:pPr>
        <w:tabs>
          <w:tab w:val="num" w:pos="2880"/>
        </w:tabs>
        <w:ind w:left="2880" w:hanging="360"/>
      </w:pPr>
    </w:lvl>
    <w:lvl w:ilvl="4" w:tplc="2D64AF46" w:tentative="1">
      <w:start w:val="1"/>
      <w:numFmt w:val="decimal"/>
      <w:lvlText w:val="%5."/>
      <w:lvlJc w:val="left"/>
      <w:pPr>
        <w:tabs>
          <w:tab w:val="num" w:pos="3600"/>
        </w:tabs>
        <w:ind w:left="3600" w:hanging="360"/>
      </w:pPr>
    </w:lvl>
    <w:lvl w:ilvl="5" w:tplc="9EF6ED12" w:tentative="1">
      <w:start w:val="1"/>
      <w:numFmt w:val="decimal"/>
      <w:lvlText w:val="%6."/>
      <w:lvlJc w:val="left"/>
      <w:pPr>
        <w:tabs>
          <w:tab w:val="num" w:pos="4320"/>
        </w:tabs>
        <w:ind w:left="4320" w:hanging="360"/>
      </w:pPr>
    </w:lvl>
    <w:lvl w:ilvl="6" w:tplc="8F460FF0" w:tentative="1">
      <w:start w:val="1"/>
      <w:numFmt w:val="decimal"/>
      <w:lvlText w:val="%7."/>
      <w:lvlJc w:val="left"/>
      <w:pPr>
        <w:tabs>
          <w:tab w:val="num" w:pos="5040"/>
        </w:tabs>
        <w:ind w:left="5040" w:hanging="360"/>
      </w:pPr>
    </w:lvl>
    <w:lvl w:ilvl="7" w:tplc="DD78E2D8" w:tentative="1">
      <w:start w:val="1"/>
      <w:numFmt w:val="decimal"/>
      <w:lvlText w:val="%8."/>
      <w:lvlJc w:val="left"/>
      <w:pPr>
        <w:tabs>
          <w:tab w:val="num" w:pos="5760"/>
        </w:tabs>
        <w:ind w:left="5760" w:hanging="360"/>
      </w:pPr>
    </w:lvl>
    <w:lvl w:ilvl="8" w:tplc="3E747526" w:tentative="1">
      <w:start w:val="1"/>
      <w:numFmt w:val="decimal"/>
      <w:lvlText w:val="%9."/>
      <w:lvlJc w:val="left"/>
      <w:pPr>
        <w:tabs>
          <w:tab w:val="num" w:pos="6480"/>
        </w:tabs>
        <w:ind w:left="6480" w:hanging="360"/>
      </w:pPr>
    </w:lvl>
  </w:abstractNum>
  <w:abstractNum w:abstractNumId="13">
    <w:nsid w:val="32B04259"/>
    <w:multiLevelType w:val="hybridMultilevel"/>
    <w:tmpl w:val="2D989F22"/>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33591F5A"/>
    <w:multiLevelType w:val="hybridMultilevel"/>
    <w:tmpl w:val="DEA888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384C6945"/>
    <w:multiLevelType w:val="hybridMultilevel"/>
    <w:tmpl w:val="B69E76B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nsid w:val="386073AA"/>
    <w:multiLevelType w:val="hybridMultilevel"/>
    <w:tmpl w:val="113CAED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nsid w:val="3C3211C7"/>
    <w:multiLevelType w:val="hybridMultilevel"/>
    <w:tmpl w:val="56E85A0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nsid w:val="45B14A16"/>
    <w:multiLevelType w:val="hybridMultilevel"/>
    <w:tmpl w:val="F2AAE9D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nsid w:val="4771058F"/>
    <w:multiLevelType w:val="hybridMultilevel"/>
    <w:tmpl w:val="C1CAE1C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478E6461"/>
    <w:multiLevelType w:val="hybridMultilevel"/>
    <w:tmpl w:val="37644DC4"/>
    <w:lvl w:ilvl="0" w:tplc="BB7AB674">
      <w:start w:val="1"/>
      <w:numFmt w:val="decimal"/>
      <w:lvlText w:val="%1."/>
      <w:lvlJc w:val="left"/>
      <w:pPr>
        <w:tabs>
          <w:tab w:val="num" w:pos="720"/>
        </w:tabs>
        <w:ind w:left="720" w:hanging="360"/>
      </w:pPr>
    </w:lvl>
    <w:lvl w:ilvl="1" w:tplc="0DB2EBA4" w:tentative="1">
      <w:start w:val="1"/>
      <w:numFmt w:val="decimal"/>
      <w:lvlText w:val="%2."/>
      <w:lvlJc w:val="left"/>
      <w:pPr>
        <w:tabs>
          <w:tab w:val="num" w:pos="1440"/>
        </w:tabs>
        <w:ind w:left="1440" w:hanging="360"/>
      </w:pPr>
    </w:lvl>
    <w:lvl w:ilvl="2" w:tplc="A73640DA" w:tentative="1">
      <w:start w:val="1"/>
      <w:numFmt w:val="decimal"/>
      <w:lvlText w:val="%3."/>
      <w:lvlJc w:val="left"/>
      <w:pPr>
        <w:tabs>
          <w:tab w:val="num" w:pos="2160"/>
        </w:tabs>
        <w:ind w:left="2160" w:hanging="360"/>
      </w:pPr>
    </w:lvl>
    <w:lvl w:ilvl="3" w:tplc="792291DE" w:tentative="1">
      <w:start w:val="1"/>
      <w:numFmt w:val="decimal"/>
      <w:lvlText w:val="%4."/>
      <w:lvlJc w:val="left"/>
      <w:pPr>
        <w:tabs>
          <w:tab w:val="num" w:pos="2880"/>
        </w:tabs>
        <w:ind w:left="2880" w:hanging="360"/>
      </w:pPr>
    </w:lvl>
    <w:lvl w:ilvl="4" w:tplc="566E3C9A" w:tentative="1">
      <w:start w:val="1"/>
      <w:numFmt w:val="decimal"/>
      <w:lvlText w:val="%5."/>
      <w:lvlJc w:val="left"/>
      <w:pPr>
        <w:tabs>
          <w:tab w:val="num" w:pos="3600"/>
        </w:tabs>
        <w:ind w:left="3600" w:hanging="360"/>
      </w:pPr>
    </w:lvl>
    <w:lvl w:ilvl="5" w:tplc="5E7876F6" w:tentative="1">
      <w:start w:val="1"/>
      <w:numFmt w:val="decimal"/>
      <w:lvlText w:val="%6."/>
      <w:lvlJc w:val="left"/>
      <w:pPr>
        <w:tabs>
          <w:tab w:val="num" w:pos="4320"/>
        </w:tabs>
        <w:ind w:left="4320" w:hanging="360"/>
      </w:pPr>
    </w:lvl>
    <w:lvl w:ilvl="6" w:tplc="1C44DCF8" w:tentative="1">
      <w:start w:val="1"/>
      <w:numFmt w:val="decimal"/>
      <w:lvlText w:val="%7."/>
      <w:lvlJc w:val="left"/>
      <w:pPr>
        <w:tabs>
          <w:tab w:val="num" w:pos="5040"/>
        </w:tabs>
        <w:ind w:left="5040" w:hanging="360"/>
      </w:pPr>
    </w:lvl>
    <w:lvl w:ilvl="7" w:tplc="B13CCB06" w:tentative="1">
      <w:start w:val="1"/>
      <w:numFmt w:val="decimal"/>
      <w:lvlText w:val="%8."/>
      <w:lvlJc w:val="left"/>
      <w:pPr>
        <w:tabs>
          <w:tab w:val="num" w:pos="5760"/>
        </w:tabs>
        <w:ind w:left="5760" w:hanging="360"/>
      </w:pPr>
    </w:lvl>
    <w:lvl w:ilvl="8" w:tplc="634A6EEC" w:tentative="1">
      <w:start w:val="1"/>
      <w:numFmt w:val="decimal"/>
      <w:lvlText w:val="%9."/>
      <w:lvlJc w:val="left"/>
      <w:pPr>
        <w:tabs>
          <w:tab w:val="num" w:pos="6480"/>
        </w:tabs>
        <w:ind w:left="6480" w:hanging="360"/>
      </w:pPr>
    </w:lvl>
  </w:abstractNum>
  <w:abstractNum w:abstractNumId="21">
    <w:nsid w:val="4B2051D3"/>
    <w:multiLevelType w:val="hybridMultilevel"/>
    <w:tmpl w:val="D8F4CC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nsid w:val="4DCF3E19"/>
    <w:multiLevelType w:val="hybridMultilevel"/>
    <w:tmpl w:val="1706B848"/>
    <w:lvl w:ilvl="0" w:tplc="CCC657A4">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nsid w:val="52B104A5"/>
    <w:multiLevelType w:val="hybridMultilevel"/>
    <w:tmpl w:val="E3049F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62837609"/>
    <w:multiLevelType w:val="hybridMultilevel"/>
    <w:tmpl w:val="EBD01BC2"/>
    <w:lvl w:ilvl="0" w:tplc="3410AF3E">
      <w:start w:val="4"/>
      <w:numFmt w:val="decimal"/>
      <w:lvlText w:val="%1."/>
      <w:lvlJc w:val="left"/>
      <w:pPr>
        <w:tabs>
          <w:tab w:val="num" w:pos="720"/>
        </w:tabs>
        <w:ind w:left="720" w:hanging="360"/>
      </w:pPr>
    </w:lvl>
    <w:lvl w:ilvl="1" w:tplc="527847FC" w:tentative="1">
      <w:start w:val="1"/>
      <w:numFmt w:val="decimal"/>
      <w:lvlText w:val="%2."/>
      <w:lvlJc w:val="left"/>
      <w:pPr>
        <w:tabs>
          <w:tab w:val="num" w:pos="1440"/>
        </w:tabs>
        <w:ind w:left="1440" w:hanging="360"/>
      </w:pPr>
    </w:lvl>
    <w:lvl w:ilvl="2" w:tplc="10A00E60" w:tentative="1">
      <w:start w:val="1"/>
      <w:numFmt w:val="decimal"/>
      <w:lvlText w:val="%3."/>
      <w:lvlJc w:val="left"/>
      <w:pPr>
        <w:tabs>
          <w:tab w:val="num" w:pos="2160"/>
        </w:tabs>
        <w:ind w:left="2160" w:hanging="360"/>
      </w:pPr>
    </w:lvl>
    <w:lvl w:ilvl="3" w:tplc="E7C02E70" w:tentative="1">
      <w:start w:val="1"/>
      <w:numFmt w:val="decimal"/>
      <w:lvlText w:val="%4."/>
      <w:lvlJc w:val="left"/>
      <w:pPr>
        <w:tabs>
          <w:tab w:val="num" w:pos="2880"/>
        </w:tabs>
        <w:ind w:left="2880" w:hanging="360"/>
      </w:pPr>
    </w:lvl>
    <w:lvl w:ilvl="4" w:tplc="EA10FD5E" w:tentative="1">
      <w:start w:val="1"/>
      <w:numFmt w:val="decimal"/>
      <w:lvlText w:val="%5."/>
      <w:lvlJc w:val="left"/>
      <w:pPr>
        <w:tabs>
          <w:tab w:val="num" w:pos="3600"/>
        </w:tabs>
        <w:ind w:left="3600" w:hanging="360"/>
      </w:pPr>
    </w:lvl>
    <w:lvl w:ilvl="5" w:tplc="8DBCFE16" w:tentative="1">
      <w:start w:val="1"/>
      <w:numFmt w:val="decimal"/>
      <w:lvlText w:val="%6."/>
      <w:lvlJc w:val="left"/>
      <w:pPr>
        <w:tabs>
          <w:tab w:val="num" w:pos="4320"/>
        </w:tabs>
        <w:ind w:left="4320" w:hanging="360"/>
      </w:pPr>
    </w:lvl>
    <w:lvl w:ilvl="6" w:tplc="4FE229CE" w:tentative="1">
      <w:start w:val="1"/>
      <w:numFmt w:val="decimal"/>
      <w:lvlText w:val="%7."/>
      <w:lvlJc w:val="left"/>
      <w:pPr>
        <w:tabs>
          <w:tab w:val="num" w:pos="5040"/>
        </w:tabs>
        <w:ind w:left="5040" w:hanging="360"/>
      </w:pPr>
    </w:lvl>
    <w:lvl w:ilvl="7" w:tplc="464889C2" w:tentative="1">
      <w:start w:val="1"/>
      <w:numFmt w:val="decimal"/>
      <w:lvlText w:val="%8."/>
      <w:lvlJc w:val="left"/>
      <w:pPr>
        <w:tabs>
          <w:tab w:val="num" w:pos="5760"/>
        </w:tabs>
        <w:ind w:left="5760" w:hanging="360"/>
      </w:pPr>
    </w:lvl>
    <w:lvl w:ilvl="8" w:tplc="7C46EF06" w:tentative="1">
      <w:start w:val="1"/>
      <w:numFmt w:val="decimal"/>
      <w:lvlText w:val="%9."/>
      <w:lvlJc w:val="left"/>
      <w:pPr>
        <w:tabs>
          <w:tab w:val="num" w:pos="6480"/>
        </w:tabs>
        <w:ind w:left="6480" w:hanging="360"/>
      </w:pPr>
    </w:lvl>
  </w:abstractNum>
  <w:abstractNum w:abstractNumId="25">
    <w:nsid w:val="65275708"/>
    <w:multiLevelType w:val="hybridMultilevel"/>
    <w:tmpl w:val="489AA7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6829347E"/>
    <w:multiLevelType w:val="hybridMultilevel"/>
    <w:tmpl w:val="18E67AB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nsid w:val="6B990CA0"/>
    <w:multiLevelType w:val="hybridMultilevel"/>
    <w:tmpl w:val="35C2D15E"/>
    <w:lvl w:ilvl="0" w:tplc="0809000B">
      <w:start w:val="1"/>
      <w:numFmt w:val="bullet"/>
      <w:lvlText w:val=""/>
      <w:lvlJc w:val="left"/>
      <w:pPr>
        <w:tabs>
          <w:tab w:val="num" w:pos="720"/>
        </w:tabs>
        <w:ind w:left="720" w:hanging="360"/>
      </w:pPr>
      <w:rPr>
        <w:rFonts w:ascii="Wingdings" w:hAnsi="Wingdings" w:hint="default"/>
      </w:rPr>
    </w:lvl>
    <w:lvl w:ilvl="1" w:tplc="B2ECB1FC" w:tentative="1">
      <w:start w:val="1"/>
      <w:numFmt w:val="bullet"/>
      <w:lvlText w:val="•"/>
      <w:lvlJc w:val="left"/>
      <w:pPr>
        <w:tabs>
          <w:tab w:val="num" w:pos="1440"/>
        </w:tabs>
        <w:ind w:left="1440" w:hanging="360"/>
      </w:pPr>
      <w:rPr>
        <w:rFonts w:ascii="Arial" w:hAnsi="Arial" w:hint="default"/>
      </w:rPr>
    </w:lvl>
    <w:lvl w:ilvl="2" w:tplc="898C4190" w:tentative="1">
      <w:start w:val="1"/>
      <w:numFmt w:val="bullet"/>
      <w:lvlText w:val="•"/>
      <w:lvlJc w:val="left"/>
      <w:pPr>
        <w:tabs>
          <w:tab w:val="num" w:pos="2160"/>
        </w:tabs>
        <w:ind w:left="2160" w:hanging="360"/>
      </w:pPr>
      <w:rPr>
        <w:rFonts w:ascii="Arial" w:hAnsi="Arial" w:hint="default"/>
      </w:rPr>
    </w:lvl>
    <w:lvl w:ilvl="3" w:tplc="BAF85420" w:tentative="1">
      <w:start w:val="1"/>
      <w:numFmt w:val="bullet"/>
      <w:lvlText w:val="•"/>
      <w:lvlJc w:val="left"/>
      <w:pPr>
        <w:tabs>
          <w:tab w:val="num" w:pos="2880"/>
        </w:tabs>
        <w:ind w:left="2880" w:hanging="360"/>
      </w:pPr>
      <w:rPr>
        <w:rFonts w:ascii="Arial" w:hAnsi="Arial" w:hint="default"/>
      </w:rPr>
    </w:lvl>
    <w:lvl w:ilvl="4" w:tplc="AD3A1652" w:tentative="1">
      <w:start w:val="1"/>
      <w:numFmt w:val="bullet"/>
      <w:lvlText w:val="•"/>
      <w:lvlJc w:val="left"/>
      <w:pPr>
        <w:tabs>
          <w:tab w:val="num" w:pos="3600"/>
        </w:tabs>
        <w:ind w:left="3600" w:hanging="360"/>
      </w:pPr>
      <w:rPr>
        <w:rFonts w:ascii="Arial" w:hAnsi="Arial" w:hint="default"/>
      </w:rPr>
    </w:lvl>
    <w:lvl w:ilvl="5" w:tplc="9DECDD6A" w:tentative="1">
      <w:start w:val="1"/>
      <w:numFmt w:val="bullet"/>
      <w:lvlText w:val="•"/>
      <w:lvlJc w:val="left"/>
      <w:pPr>
        <w:tabs>
          <w:tab w:val="num" w:pos="4320"/>
        </w:tabs>
        <w:ind w:left="4320" w:hanging="360"/>
      </w:pPr>
      <w:rPr>
        <w:rFonts w:ascii="Arial" w:hAnsi="Arial" w:hint="default"/>
      </w:rPr>
    </w:lvl>
    <w:lvl w:ilvl="6" w:tplc="E458C792" w:tentative="1">
      <w:start w:val="1"/>
      <w:numFmt w:val="bullet"/>
      <w:lvlText w:val="•"/>
      <w:lvlJc w:val="left"/>
      <w:pPr>
        <w:tabs>
          <w:tab w:val="num" w:pos="5040"/>
        </w:tabs>
        <w:ind w:left="5040" w:hanging="360"/>
      </w:pPr>
      <w:rPr>
        <w:rFonts w:ascii="Arial" w:hAnsi="Arial" w:hint="default"/>
      </w:rPr>
    </w:lvl>
    <w:lvl w:ilvl="7" w:tplc="D5223978" w:tentative="1">
      <w:start w:val="1"/>
      <w:numFmt w:val="bullet"/>
      <w:lvlText w:val="•"/>
      <w:lvlJc w:val="left"/>
      <w:pPr>
        <w:tabs>
          <w:tab w:val="num" w:pos="5760"/>
        </w:tabs>
        <w:ind w:left="5760" w:hanging="360"/>
      </w:pPr>
      <w:rPr>
        <w:rFonts w:ascii="Arial" w:hAnsi="Arial" w:hint="default"/>
      </w:rPr>
    </w:lvl>
    <w:lvl w:ilvl="8" w:tplc="39C8052C" w:tentative="1">
      <w:start w:val="1"/>
      <w:numFmt w:val="bullet"/>
      <w:lvlText w:val="•"/>
      <w:lvlJc w:val="left"/>
      <w:pPr>
        <w:tabs>
          <w:tab w:val="num" w:pos="6480"/>
        </w:tabs>
        <w:ind w:left="6480" w:hanging="360"/>
      </w:pPr>
      <w:rPr>
        <w:rFonts w:ascii="Arial" w:hAnsi="Arial" w:hint="default"/>
      </w:rPr>
    </w:lvl>
  </w:abstractNum>
  <w:abstractNum w:abstractNumId="28">
    <w:nsid w:val="6D273669"/>
    <w:multiLevelType w:val="hybridMultilevel"/>
    <w:tmpl w:val="F0B865C8"/>
    <w:lvl w:ilvl="0" w:tplc="0809000B">
      <w:start w:val="1"/>
      <w:numFmt w:val="bullet"/>
      <w:lvlText w:val=""/>
      <w:lvlJc w:val="left"/>
      <w:pPr>
        <w:ind w:left="360" w:hanging="360"/>
      </w:pPr>
      <w:rPr>
        <w:rFonts w:ascii="Wingdings" w:hAnsi="Wingdings"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nsid w:val="6F4C756C"/>
    <w:multiLevelType w:val="hybridMultilevel"/>
    <w:tmpl w:val="1C10E48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nsid w:val="72446431"/>
    <w:multiLevelType w:val="hybridMultilevel"/>
    <w:tmpl w:val="FAB203B4"/>
    <w:lvl w:ilvl="0" w:tplc="6B0ADE4C">
      <w:start w:val="1"/>
      <w:numFmt w:val="bullet"/>
      <w:lvlText w:val="•"/>
      <w:lvlJc w:val="left"/>
      <w:pPr>
        <w:tabs>
          <w:tab w:val="num" w:pos="720"/>
        </w:tabs>
        <w:ind w:left="720" w:hanging="360"/>
      </w:pPr>
      <w:rPr>
        <w:rFonts w:ascii="Arial" w:hAnsi="Arial" w:hint="default"/>
      </w:rPr>
    </w:lvl>
    <w:lvl w:ilvl="1" w:tplc="B2ECB1FC" w:tentative="1">
      <w:start w:val="1"/>
      <w:numFmt w:val="bullet"/>
      <w:lvlText w:val="•"/>
      <w:lvlJc w:val="left"/>
      <w:pPr>
        <w:tabs>
          <w:tab w:val="num" w:pos="1440"/>
        </w:tabs>
        <w:ind w:left="1440" w:hanging="360"/>
      </w:pPr>
      <w:rPr>
        <w:rFonts w:ascii="Arial" w:hAnsi="Arial" w:hint="default"/>
      </w:rPr>
    </w:lvl>
    <w:lvl w:ilvl="2" w:tplc="898C4190" w:tentative="1">
      <w:start w:val="1"/>
      <w:numFmt w:val="bullet"/>
      <w:lvlText w:val="•"/>
      <w:lvlJc w:val="left"/>
      <w:pPr>
        <w:tabs>
          <w:tab w:val="num" w:pos="2160"/>
        </w:tabs>
        <w:ind w:left="2160" w:hanging="360"/>
      </w:pPr>
      <w:rPr>
        <w:rFonts w:ascii="Arial" w:hAnsi="Arial" w:hint="default"/>
      </w:rPr>
    </w:lvl>
    <w:lvl w:ilvl="3" w:tplc="BAF85420" w:tentative="1">
      <w:start w:val="1"/>
      <w:numFmt w:val="bullet"/>
      <w:lvlText w:val="•"/>
      <w:lvlJc w:val="left"/>
      <w:pPr>
        <w:tabs>
          <w:tab w:val="num" w:pos="2880"/>
        </w:tabs>
        <w:ind w:left="2880" w:hanging="360"/>
      </w:pPr>
      <w:rPr>
        <w:rFonts w:ascii="Arial" w:hAnsi="Arial" w:hint="default"/>
      </w:rPr>
    </w:lvl>
    <w:lvl w:ilvl="4" w:tplc="AD3A1652" w:tentative="1">
      <w:start w:val="1"/>
      <w:numFmt w:val="bullet"/>
      <w:lvlText w:val="•"/>
      <w:lvlJc w:val="left"/>
      <w:pPr>
        <w:tabs>
          <w:tab w:val="num" w:pos="3600"/>
        </w:tabs>
        <w:ind w:left="3600" w:hanging="360"/>
      </w:pPr>
      <w:rPr>
        <w:rFonts w:ascii="Arial" w:hAnsi="Arial" w:hint="default"/>
      </w:rPr>
    </w:lvl>
    <w:lvl w:ilvl="5" w:tplc="9DECDD6A" w:tentative="1">
      <w:start w:val="1"/>
      <w:numFmt w:val="bullet"/>
      <w:lvlText w:val="•"/>
      <w:lvlJc w:val="left"/>
      <w:pPr>
        <w:tabs>
          <w:tab w:val="num" w:pos="4320"/>
        </w:tabs>
        <w:ind w:left="4320" w:hanging="360"/>
      </w:pPr>
      <w:rPr>
        <w:rFonts w:ascii="Arial" w:hAnsi="Arial" w:hint="default"/>
      </w:rPr>
    </w:lvl>
    <w:lvl w:ilvl="6" w:tplc="E458C792" w:tentative="1">
      <w:start w:val="1"/>
      <w:numFmt w:val="bullet"/>
      <w:lvlText w:val="•"/>
      <w:lvlJc w:val="left"/>
      <w:pPr>
        <w:tabs>
          <w:tab w:val="num" w:pos="5040"/>
        </w:tabs>
        <w:ind w:left="5040" w:hanging="360"/>
      </w:pPr>
      <w:rPr>
        <w:rFonts w:ascii="Arial" w:hAnsi="Arial" w:hint="default"/>
      </w:rPr>
    </w:lvl>
    <w:lvl w:ilvl="7" w:tplc="D5223978" w:tentative="1">
      <w:start w:val="1"/>
      <w:numFmt w:val="bullet"/>
      <w:lvlText w:val="•"/>
      <w:lvlJc w:val="left"/>
      <w:pPr>
        <w:tabs>
          <w:tab w:val="num" w:pos="5760"/>
        </w:tabs>
        <w:ind w:left="5760" w:hanging="360"/>
      </w:pPr>
      <w:rPr>
        <w:rFonts w:ascii="Arial" w:hAnsi="Arial" w:hint="default"/>
      </w:rPr>
    </w:lvl>
    <w:lvl w:ilvl="8" w:tplc="39C8052C" w:tentative="1">
      <w:start w:val="1"/>
      <w:numFmt w:val="bullet"/>
      <w:lvlText w:val="•"/>
      <w:lvlJc w:val="left"/>
      <w:pPr>
        <w:tabs>
          <w:tab w:val="num" w:pos="6480"/>
        </w:tabs>
        <w:ind w:left="6480" w:hanging="360"/>
      </w:pPr>
      <w:rPr>
        <w:rFonts w:ascii="Arial" w:hAnsi="Arial" w:hint="default"/>
      </w:rPr>
    </w:lvl>
  </w:abstractNum>
  <w:abstractNum w:abstractNumId="31">
    <w:nsid w:val="73427D1F"/>
    <w:multiLevelType w:val="hybridMultilevel"/>
    <w:tmpl w:val="BAD89FD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nsid w:val="751276F2"/>
    <w:multiLevelType w:val="hybridMultilevel"/>
    <w:tmpl w:val="787477A4"/>
    <w:lvl w:ilvl="0" w:tplc="45A056C2">
      <w:start w:val="1"/>
      <w:numFmt w:val="decimal"/>
      <w:lvlText w:val="%1."/>
      <w:lvlJc w:val="left"/>
      <w:pPr>
        <w:tabs>
          <w:tab w:val="num" w:pos="720"/>
        </w:tabs>
        <w:ind w:left="720" w:hanging="360"/>
      </w:pPr>
    </w:lvl>
    <w:lvl w:ilvl="1" w:tplc="B11AE074">
      <w:start w:val="1"/>
      <w:numFmt w:val="decimal"/>
      <w:lvlText w:val="%2."/>
      <w:lvlJc w:val="left"/>
      <w:pPr>
        <w:tabs>
          <w:tab w:val="num" w:pos="1440"/>
        </w:tabs>
        <w:ind w:left="1440" w:hanging="360"/>
      </w:pPr>
    </w:lvl>
    <w:lvl w:ilvl="2" w:tplc="7A80E520" w:tentative="1">
      <w:start w:val="1"/>
      <w:numFmt w:val="decimal"/>
      <w:lvlText w:val="%3."/>
      <w:lvlJc w:val="left"/>
      <w:pPr>
        <w:tabs>
          <w:tab w:val="num" w:pos="2160"/>
        </w:tabs>
        <w:ind w:left="2160" w:hanging="360"/>
      </w:pPr>
    </w:lvl>
    <w:lvl w:ilvl="3" w:tplc="8C94B5F6" w:tentative="1">
      <w:start w:val="1"/>
      <w:numFmt w:val="decimal"/>
      <w:lvlText w:val="%4."/>
      <w:lvlJc w:val="left"/>
      <w:pPr>
        <w:tabs>
          <w:tab w:val="num" w:pos="2880"/>
        </w:tabs>
        <w:ind w:left="2880" w:hanging="360"/>
      </w:pPr>
    </w:lvl>
    <w:lvl w:ilvl="4" w:tplc="2D64AF46" w:tentative="1">
      <w:start w:val="1"/>
      <w:numFmt w:val="decimal"/>
      <w:lvlText w:val="%5."/>
      <w:lvlJc w:val="left"/>
      <w:pPr>
        <w:tabs>
          <w:tab w:val="num" w:pos="3600"/>
        </w:tabs>
        <w:ind w:left="3600" w:hanging="360"/>
      </w:pPr>
    </w:lvl>
    <w:lvl w:ilvl="5" w:tplc="9EF6ED12" w:tentative="1">
      <w:start w:val="1"/>
      <w:numFmt w:val="decimal"/>
      <w:lvlText w:val="%6."/>
      <w:lvlJc w:val="left"/>
      <w:pPr>
        <w:tabs>
          <w:tab w:val="num" w:pos="4320"/>
        </w:tabs>
        <w:ind w:left="4320" w:hanging="360"/>
      </w:pPr>
    </w:lvl>
    <w:lvl w:ilvl="6" w:tplc="8F460FF0" w:tentative="1">
      <w:start w:val="1"/>
      <w:numFmt w:val="decimal"/>
      <w:lvlText w:val="%7."/>
      <w:lvlJc w:val="left"/>
      <w:pPr>
        <w:tabs>
          <w:tab w:val="num" w:pos="5040"/>
        </w:tabs>
        <w:ind w:left="5040" w:hanging="360"/>
      </w:pPr>
    </w:lvl>
    <w:lvl w:ilvl="7" w:tplc="DD78E2D8" w:tentative="1">
      <w:start w:val="1"/>
      <w:numFmt w:val="decimal"/>
      <w:lvlText w:val="%8."/>
      <w:lvlJc w:val="left"/>
      <w:pPr>
        <w:tabs>
          <w:tab w:val="num" w:pos="5760"/>
        </w:tabs>
        <w:ind w:left="5760" w:hanging="360"/>
      </w:pPr>
    </w:lvl>
    <w:lvl w:ilvl="8" w:tplc="3E747526" w:tentative="1">
      <w:start w:val="1"/>
      <w:numFmt w:val="decimal"/>
      <w:lvlText w:val="%9."/>
      <w:lvlJc w:val="left"/>
      <w:pPr>
        <w:tabs>
          <w:tab w:val="num" w:pos="6480"/>
        </w:tabs>
        <w:ind w:left="6480" w:hanging="360"/>
      </w:pPr>
    </w:lvl>
  </w:abstractNum>
  <w:abstractNum w:abstractNumId="33">
    <w:nsid w:val="776F3993"/>
    <w:multiLevelType w:val="hybridMultilevel"/>
    <w:tmpl w:val="ED660A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nsid w:val="7B704931"/>
    <w:multiLevelType w:val="hybridMultilevel"/>
    <w:tmpl w:val="3414324C"/>
    <w:lvl w:ilvl="0" w:tplc="0810C138">
      <w:start w:val="1"/>
      <w:numFmt w:val="bullet"/>
      <w:lvlText w:val="•"/>
      <w:lvlJc w:val="left"/>
      <w:pPr>
        <w:tabs>
          <w:tab w:val="num" w:pos="720"/>
        </w:tabs>
        <w:ind w:left="720" w:hanging="360"/>
      </w:pPr>
      <w:rPr>
        <w:rFonts w:ascii="Times New Roman" w:hAnsi="Times New Roman" w:hint="default"/>
      </w:rPr>
    </w:lvl>
    <w:lvl w:ilvl="1" w:tplc="04381814" w:tentative="1">
      <w:start w:val="1"/>
      <w:numFmt w:val="bullet"/>
      <w:lvlText w:val="•"/>
      <w:lvlJc w:val="left"/>
      <w:pPr>
        <w:tabs>
          <w:tab w:val="num" w:pos="1440"/>
        </w:tabs>
        <w:ind w:left="1440" w:hanging="360"/>
      </w:pPr>
      <w:rPr>
        <w:rFonts w:ascii="Times New Roman" w:hAnsi="Times New Roman" w:hint="default"/>
      </w:rPr>
    </w:lvl>
    <w:lvl w:ilvl="2" w:tplc="03A08746" w:tentative="1">
      <w:start w:val="1"/>
      <w:numFmt w:val="bullet"/>
      <w:lvlText w:val="•"/>
      <w:lvlJc w:val="left"/>
      <w:pPr>
        <w:tabs>
          <w:tab w:val="num" w:pos="2160"/>
        </w:tabs>
        <w:ind w:left="2160" w:hanging="360"/>
      </w:pPr>
      <w:rPr>
        <w:rFonts w:ascii="Times New Roman" w:hAnsi="Times New Roman" w:hint="default"/>
      </w:rPr>
    </w:lvl>
    <w:lvl w:ilvl="3" w:tplc="03AC25E2" w:tentative="1">
      <w:start w:val="1"/>
      <w:numFmt w:val="bullet"/>
      <w:lvlText w:val="•"/>
      <w:lvlJc w:val="left"/>
      <w:pPr>
        <w:tabs>
          <w:tab w:val="num" w:pos="2880"/>
        </w:tabs>
        <w:ind w:left="2880" w:hanging="360"/>
      </w:pPr>
      <w:rPr>
        <w:rFonts w:ascii="Times New Roman" w:hAnsi="Times New Roman" w:hint="default"/>
      </w:rPr>
    </w:lvl>
    <w:lvl w:ilvl="4" w:tplc="B9CE8EDC" w:tentative="1">
      <w:start w:val="1"/>
      <w:numFmt w:val="bullet"/>
      <w:lvlText w:val="•"/>
      <w:lvlJc w:val="left"/>
      <w:pPr>
        <w:tabs>
          <w:tab w:val="num" w:pos="3600"/>
        </w:tabs>
        <w:ind w:left="3600" w:hanging="360"/>
      </w:pPr>
      <w:rPr>
        <w:rFonts w:ascii="Times New Roman" w:hAnsi="Times New Roman" w:hint="default"/>
      </w:rPr>
    </w:lvl>
    <w:lvl w:ilvl="5" w:tplc="2F7C0B64" w:tentative="1">
      <w:start w:val="1"/>
      <w:numFmt w:val="bullet"/>
      <w:lvlText w:val="•"/>
      <w:lvlJc w:val="left"/>
      <w:pPr>
        <w:tabs>
          <w:tab w:val="num" w:pos="4320"/>
        </w:tabs>
        <w:ind w:left="4320" w:hanging="360"/>
      </w:pPr>
      <w:rPr>
        <w:rFonts w:ascii="Times New Roman" w:hAnsi="Times New Roman" w:hint="default"/>
      </w:rPr>
    </w:lvl>
    <w:lvl w:ilvl="6" w:tplc="6D3AC580" w:tentative="1">
      <w:start w:val="1"/>
      <w:numFmt w:val="bullet"/>
      <w:lvlText w:val="•"/>
      <w:lvlJc w:val="left"/>
      <w:pPr>
        <w:tabs>
          <w:tab w:val="num" w:pos="5040"/>
        </w:tabs>
        <w:ind w:left="5040" w:hanging="360"/>
      </w:pPr>
      <w:rPr>
        <w:rFonts w:ascii="Times New Roman" w:hAnsi="Times New Roman" w:hint="default"/>
      </w:rPr>
    </w:lvl>
    <w:lvl w:ilvl="7" w:tplc="583088C8" w:tentative="1">
      <w:start w:val="1"/>
      <w:numFmt w:val="bullet"/>
      <w:lvlText w:val="•"/>
      <w:lvlJc w:val="left"/>
      <w:pPr>
        <w:tabs>
          <w:tab w:val="num" w:pos="5760"/>
        </w:tabs>
        <w:ind w:left="5760" w:hanging="360"/>
      </w:pPr>
      <w:rPr>
        <w:rFonts w:ascii="Times New Roman" w:hAnsi="Times New Roman" w:hint="default"/>
      </w:rPr>
    </w:lvl>
    <w:lvl w:ilvl="8" w:tplc="EB26BE96" w:tentative="1">
      <w:start w:val="1"/>
      <w:numFmt w:val="bullet"/>
      <w:lvlText w:val="•"/>
      <w:lvlJc w:val="left"/>
      <w:pPr>
        <w:tabs>
          <w:tab w:val="num" w:pos="6480"/>
        </w:tabs>
        <w:ind w:left="6480" w:hanging="360"/>
      </w:pPr>
      <w:rPr>
        <w:rFonts w:ascii="Times New Roman" w:hAnsi="Times New Roman" w:hint="default"/>
      </w:rPr>
    </w:lvl>
  </w:abstractNum>
  <w:num w:numId="1">
    <w:abstractNumId w:val="4"/>
  </w:num>
  <w:num w:numId="2">
    <w:abstractNumId w:val="29"/>
  </w:num>
  <w:num w:numId="3">
    <w:abstractNumId w:val="28"/>
  </w:num>
  <w:num w:numId="4">
    <w:abstractNumId w:val="19"/>
  </w:num>
  <w:num w:numId="5">
    <w:abstractNumId w:val="26"/>
  </w:num>
  <w:num w:numId="6">
    <w:abstractNumId w:val="2"/>
  </w:num>
  <w:num w:numId="7">
    <w:abstractNumId w:val="6"/>
  </w:num>
  <w:num w:numId="8">
    <w:abstractNumId w:val="14"/>
  </w:num>
  <w:num w:numId="9">
    <w:abstractNumId w:val="23"/>
  </w:num>
  <w:num w:numId="10">
    <w:abstractNumId w:val="21"/>
  </w:num>
  <w:num w:numId="11">
    <w:abstractNumId w:val="1"/>
  </w:num>
  <w:num w:numId="12">
    <w:abstractNumId w:val="8"/>
  </w:num>
  <w:num w:numId="13">
    <w:abstractNumId w:val="16"/>
  </w:num>
  <w:num w:numId="14">
    <w:abstractNumId w:val="15"/>
  </w:num>
  <w:num w:numId="15">
    <w:abstractNumId w:val="25"/>
  </w:num>
  <w:num w:numId="16">
    <w:abstractNumId w:val="17"/>
  </w:num>
  <w:num w:numId="17">
    <w:abstractNumId w:val="3"/>
  </w:num>
  <w:num w:numId="18">
    <w:abstractNumId w:val="30"/>
  </w:num>
  <w:num w:numId="19">
    <w:abstractNumId w:val="10"/>
  </w:num>
  <w:num w:numId="20">
    <w:abstractNumId w:val="13"/>
  </w:num>
  <w:num w:numId="21">
    <w:abstractNumId w:val="20"/>
  </w:num>
  <w:num w:numId="22">
    <w:abstractNumId w:val="24"/>
  </w:num>
  <w:num w:numId="23">
    <w:abstractNumId w:val="9"/>
  </w:num>
  <w:num w:numId="24">
    <w:abstractNumId w:val="7"/>
  </w:num>
  <w:num w:numId="25">
    <w:abstractNumId w:val="27"/>
  </w:num>
  <w:num w:numId="26">
    <w:abstractNumId w:val="31"/>
  </w:num>
  <w:num w:numId="27">
    <w:abstractNumId w:val="12"/>
  </w:num>
  <w:num w:numId="28">
    <w:abstractNumId w:val="34"/>
  </w:num>
  <w:num w:numId="29">
    <w:abstractNumId w:val="18"/>
  </w:num>
  <w:num w:numId="30">
    <w:abstractNumId w:val="11"/>
  </w:num>
  <w:num w:numId="31">
    <w:abstractNumId w:val="0"/>
  </w:num>
  <w:num w:numId="32">
    <w:abstractNumId w:val="5"/>
  </w:num>
  <w:num w:numId="33">
    <w:abstractNumId w:val="33"/>
  </w:num>
  <w:num w:numId="34">
    <w:abstractNumId w:val="32"/>
  </w:num>
  <w:num w:numId="35">
    <w:abstractNumId w:val="22"/>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Smith, Stephen R">
    <w15:presenceInfo w15:providerId="AD" w15:userId="S-1-5-21-243037206-41955558-561332275-2420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04"/>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7C6F"/>
    <w:rsid w:val="000068D4"/>
    <w:rsid w:val="0001078A"/>
    <w:rsid w:val="00010E43"/>
    <w:rsid w:val="000121C3"/>
    <w:rsid w:val="00012CC2"/>
    <w:rsid w:val="000151FE"/>
    <w:rsid w:val="00015B1D"/>
    <w:rsid w:val="000205D0"/>
    <w:rsid w:val="00024394"/>
    <w:rsid w:val="0002614D"/>
    <w:rsid w:val="00032FE4"/>
    <w:rsid w:val="00033964"/>
    <w:rsid w:val="00034C76"/>
    <w:rsid w:val="00043490"/>
    <w:rsid w:val="00044250"/>
    <w:rsid w:val="0004548C"/>
    <w:rsid w:val="0004575D"/>
    <w:rsid w:val="000463CA"/>
    <w:rsid w:val="0004732E"/>
    <w:rsid w:val="00051E99"/>
    <w:rsid w:val="000522DE"/>
    <w:rsid w:val="0005536D"/>
    <w:rsid w:val="0005539A"/>
    <w:rsid w:val="00060FF9"/>
    <w:rsid w:val="00065643"/>
    <w:rsid w:val="00070B4D"/>
    <w:rsid w:val="00071F34"/>
    <w:rsid w:val="00073955"/>
    <w:rsid w:val="0007465A"/>
    <w:rsid w:val="0007549F"/>
    <w:rsid w:val="00080EFD"/>
    <w:rsid w:val="00084644"/>
    <w:rsid w:val="000862AA"/>
    <w:rsid w:val="00086462"/>
    <w:rsid w:val="000871A2"/>
    <w:rsid w:val="00091A68"/>
    <w:rsid w:val="0009231C"/>
    <w:rsid w:val="000929FB"/>
    <w:rsid w:val="00094436"/>
    <w:rsid w:val="000A548D"/>
    <w:rsid w:val="000B1436"/>
    <w:rsid w:val="000C1744"/>
    <w:rsid w:val="000C4F52"/>
    <w:rsid w:val="000D0256"/>
    <w:rsid w:val="000D4992"/>
    <w:rsid w:val="000E0AEB"/>
    <w:rsid w:val="000E0F71"/>
    <w:rsid w:val="000E1480"/>
    <w:rsid w:val="000E65DA"/>
    <w:rsid w:val="000F09E3"/>
    <w:rsid w:val="000F1228"/>
    <w:rsid w:val="000F5B15"/>
    <w:rsid w:val="000F764C"/>
    <w:rsid w:val="0010354E"/>
    <w:rsid w:val="00106593"/>
    <w:rsid w:val="0010753B"/>
    <w:rsid w:val="00113832"/>
    <w:rsid w:val="001139B3"/>
    <w:rsid w:val="0012035E"/>
    <w:rsid w:val="00125093"/>
    <w:rsid w:val="00126B80"/>
    <w:rsid w:val="001401AC"/>
    <w:rsid w:val="00140903"/>
    <w:rsid w:val="00141060"/>
    <w:rsid w:val="001410AB"/>
    <w:rsid w:val="00141C2C"/>
    <w:rsid w:val="0014566C"/>
    <w:rsid w:val="00147190"/>
    <w:rsid w:val="0016043B"/>
    <w:rsid w:val="00161063"/>
    <w:rsid w:val="00170088"/>
    <w:rsid w:val="001716D6"/>
    <w:rsid w:val="00171F7C"/>
    <w:rsid w:val="00177A4B"/>
    <w:rsid w:val="00181F33"/>
    <w:rsid w:val="0018284B"/>
    <w:rsid w:val="001837CC"/>
    <w:rsid w:val="00185926"/>
    <w:rsid w:val="00187A2D"/>
    <w:rsid w:val="00190D1A"/>
    <w:rsid w:val="0019253C"/>
    <w:rsid w:val="00195362"/>
    <w:rsid w:val="001977D8"/>
    <w:rsid w:val="00197B4D"/>
    <w:rsid w:val="001A0335"/>
    <w:rsid w:val="001A0B8D"/>
    <w:rsid w:val="001A1A55"/>
    <w:rsid w:val="001A1F3C"/>
    <w:rsid w:val="001A20C8"/>
    <w:rsid w:val="001A4233"/>
    <w:rsid w:val="001B211D"/>
    <w:rsid w:val="001B36A1"/>
    <w:rsid w:val="001B5AB8"/>
    <w:rsid w:val="001B6464"/>
    <w:rsid w:val="001C7288"/>
    <w:rsid w:val="001D0668"/>
    <w:rsid w:val="001D2374"/>
    <w:rsid w:val="001D291A"/>
    <w:rsid w:val="001D4A4B"/>
    <w:rsid w:val="001D52E2"/>
    <w:rsid w:val="001D5640"/>
    <w:rsid w:val="001D6DAD"/>
    <w:rsid w:val="001D77FD"/>
    <w:rsid w:val="001E049B"/>
    <w:rsid w:val="001E0A7F"/>
    <w:rsid w:val="001F3E47"/>
    <w:rsid w:val="001F45F6"/>
    <w:rsid w:val="001F6BBA"/>
    <w:rsid w:val="001F76E0"/>
    <w:rsid w:val="001F794A"/>
    <w:rsid w:val="001F7C3B"/>
    <w:rsid w:val="00200697"/>
    <w:rsid w:val="0020167C"/>
    <w:rsid w:val="00203089"/>
    <w:rsid w:val="0020501F"/>
    <w:rsid w:val="00207EC5"/>
    <w:rsid w:val="00210D3A"/>
    <w:rsid w:val="0021471C"/>
    <w:rsid w:val="00214D89"/>
    <w:rsid w:val="00214F7E"/>
    <w:rsid w:val="002150E5"/>
    <w:rsid w:val="00223CBA"/>
    <w:rsid w:val="00230FCC"/>
    <w:rsid w:val="002341FD"/>
    <w:rsid w:val="002353C0"/>
    <w:rsid w:val="00235BD1"/>
    <w:rsid w:val="00246578"/>
    <w:rsid w:val="00250003"/>
    <w:rsid w:val="002572B5"/>
    <w:rsid w:val="002624EE"/>
    <w:rsid w:val="00266944"/>
    <w:rsid w:val="0028192D"/>
    <w:rsid w:val="00284296"/>
    <w:rsid w:val="0029484D"/>
    <w:rsid w:val="002964EB"/>
    <w:rsid w:val="002A2181"/>
    <w:rsid w:val="002A5271"/>
    <w:rsid w:val="002A7926"/>
    <w:rsid w:val="002B08D7"/>
    <w:rsid w:val="002B4AD1"/>
    <w:rsid w:val="002B4C15"/>
    <w:rsid w:val="002B59AB"/>
    <w:rsid w:val="002B6061"/>
    <w:rsid w:val="002C0260"/>
    <w:rsid w:val="002C0BB2"/>
    <w:rsid w:val="002C455F"/>
    <w:rsid w:val="002C5319"/>
    <w:rsid w:val="002D3266"/>
    <w:rsid w:val="002D7525"/>
    <w:rsid w:val="002D75AD"/>
    <w:rsid w:val="002D7AB1"/>
    <w:rsid w:val="002E08A4"/>
    <w:rsid w:val="002E43CC"/>
    <w:rsid w:val="002F16E6"/>
    <w:rsid w:val="002F2F3C"/>
    <w:rsid w:val="002F350B"/>
    <w:rsid w:val="002F3976"/>
    <w:rsid w:val="002F43C8"/>
    <w:rsid w:val="003069FE"/>
    <w:rsid w:val="00310EE2"/>
    <w:rsid w:val="00314E79"/>
    <w:rsid w:val="00315E61"/>
    <w:rsid w:val="003163FB"/>
    <w:rsid w:val="00317FB9"/>
    <w:rsid w:val="003242DE"/>
    <w:rsid w:val="00325253"/>
    <w:rsid w:val="00332902"/>
    <w:rsid w:val="003372AE"/>
    <w:rsid w:val="00337B4E"/>
    <w:rsid w:val="00337D74"/>
    <w:rsid w:val="0034317D"/>
    <w:rsid w:val="0034362A"/>
    <w:rsid w:val="00346141"/>
    <w:rsid w:val="0034647F"/>
    <w:rsid w:val="00347694"/>
    <w:rsid w:val="00350D40"/>
    <w:rsid w:val="0035279B"/>
    <w:rsid w:val="00354EA8"/>
    <w:rsid w:val="00355BD6"/>
    <w:rsid w:val="00355E9A"/>
    <w:rsid w:val="00357D92"/>
    <w:rsid w:val="0036366D"/>
    <w:rsid w:val="00366571"/>
    <w:rsid w:val="0037594F"/>
    <w:rsid w:val="00377E1B"/>
    <w:rsid w:val="00382AE7"/>
    <w:rsid w:val="00383EF8"/>
    <w:rsid w:val="00390467"/>
    <w:rsid w:val="00397B1A"/>
    <w:rsid w:val="003A2C61"/>
    <w:rsid w:val="003B0E1D"/>
    <w:rsid w:val="003B37C1"/>
    <w:rsid w:val="003B42FC"/>
    <w:rsid w:val="003B78C9"/>
    <w:rsid w:val="003B7C91"/>
    <w:rsid w:val="003C2C3C"/>
    <w:rsid w:val="003C48E6"/>
    <w:rsid w:val="003C72CF"/>
    <w:rsid w:val="003C7570"/>
    <w:rsid w:val="003D0179"/>
    <w:rsid w:val="003D1004"/>
    <w:rsid w:val="003D5F13"/>
    <w:rsid w:val="003E0594"/>
    <w:rsid w:val="003E12BA"/>
    <w:rsid w:val="003E1A1B"/>
    <w:rsid w:val="003E2595"/>
    <w:rsid w:val="003E2728"/>
    <w:rsid w:val="003E3EE0"/>
    <w:rsid w:val="003F185E"/>
    <w:rsid w:val="003F1EF1"/>
    <w:rsid w:val="003F27BB"/>
    <w:rsid w:val="003F3ADE"/>
    <w:rsid w:val="003F4622"/>
    <w:rsid w:val="00401F20"/>
    <w:rsid w:val="004044A4"/>
    <w:rsid w:val="00405FEC"/>
    <w:rsid w:val="00406297"/>
    <w:rsid w:val="004117A3"/>
    <w:rsid w:val="00412967"/>
    <w:rsid w:val="004177BF"/>
    <w:rsid w:val="00420239"/>
    <w:rsid w:val="00422EA6"/>
    <w:rsid w:val="0042319F"/>
    <w:rsid w:val="00423ACE"/>
    <w:rsid w:val="00423B5E"/>
    <w:rsid w:val="004246D5"/>
    <w:rsid w:val="0043331D"/>
    <w:rsid w:val="00433369"/>
    <w:rsid w:val="004377EE"/>
    <w:rsid w:val="00446CD5"/>
    <w:rsid w:val="00447381"/>
    <w:rsid w:val="00447FBF"/>
    <w:rsid w:val="004503C8"/>
    <w:rsid w:val="00451CE7"/>
    <w:rsid w:val="004547B8"/>
    <w:rsid w:val="004566E5"/>
    <w:rsid w:val="00460608"/>
    <w:rsid w:val="00461E64"/>
    <w:rsid w:val="00463798"/>
    <w:rsid w:val="00465480"/>
    <w:rsid w:val="0047042E"/>
    <w:rsid w:val="00471562"/>
    <w:rsid w:val="00472C9A"/>
    <w:rsid w:val="004749DA"/>
    <w:rsid w:val="00474B40"/>
    <w:rsid w:val="00476B58"/>
    <w:rsid w:val="00481A28"/>
    <w:rsid w:val="004834B7"/>
    <w:rsid w:val="004926E7"/>
    <w:rsid w:val="00492C52"/>
    <w:rsid w:val="00493971"/>
    <w:rsid w:val="004A2655"/>
    <w:rsid w:val="004A77A6"/>
    <w:rsid w:val="004B0371"/>
    <w:rsid w:val="004B0784"/>
    <w:rsid w:val="004B07D8"/>
    <w:rsid w:val="004B151A"/>
    <w:rsid w:val="004B4D40"/>
    <w:rsid w:val="004B7EBF"/>
    <w:rsid w:val="004C08D2"/>
    <w:rsid w:val="004C0C01"/>
    <w:rsid w:val="004C0EC1"/>
    <w:rsid w:val="004C4306"/>
    <w:rsid w:val="004C5D30"/>
    <w:rsid w:val="004C6367"/>
    <w:rsid w:val="004C725A"/>
    <w:rsid w:val="004D2681"/>
    <w:rsid w:val="004D3BD4"/>
    <w:rsid w:val="004D4E08"/>
    <w:rsid w:val="004D6425"/>
    <w:rsid w:val="004E000D"/>
    <w:rsid w:val="004E0186"/>
    <w:rsid w:val="004E1305"/>
    <w:rsid w:val="004E1E64"/>
    <w:rsid w:val="004E6197"/>
    <w:rsid w:val="004E61D6"/>
    <w:rsid w:val="004E7660"/>
    <w:rsid w:val="004F18A8"/>
    <w:rsid w:val="004F3BF2"/>
    <w:rsid w:val="0050527C"/>
    <w:rsid w:val="00506A13"/>
    <w:rsid w:val="00506CA3"/>
    <w:rsid w:val="00506F6C"/>
    <w:rsid w:val="00510012"/>
    <w:rsid w:val="00521FCF"/>
    <w:rsid w:val="005220EA"/>
    <w:rsid w:val="00523092"/>
    <w:rsid w:val="005245EC"/>
    <w:rsid w:val="0052483A"/>
    <w:rsid w:val="005251A3"/>
    <w:rsid w:val="00525E7E"/>
    <w:rsid w:val="005279EC"/>
    <w:rsid w:val="0053204B"/>
    <w:rsid w:val="00537940"/>
    <w:rsid w:val="005437C7"/>
    <w:rsid w:val="0054422E"/>
    <w:rsid w:val="00547B31"/>
    <w:rsid w:val="00552983"/>
    <w:rsid w:val="005535B5"/>
    <w:rsid w:val="005574BC"/>
    <w:rsid w:val="00560A3B"/>
    <w:rsid w:val="00570A46"/>
    <w:rsid w:val="005756DA"/>
    <w:rsid w:val="00581B84"/>
    <w:rsid w:val="005820F7"/>
    <w:rsid w:val="00586B66"/>
    <w:rsid w:val="00586F4F"/>
    <w:rsid w:val="00596B44"/>
    <w:rsid w:val="005A2BA6"/>
    <w:rsid w:val="005A2DCA"/>
    <w:rsid w:val="005A44FC"/>
    <w:rsid w:val="005A7E76"/>
    <w:rsid w:val="005B11B6"/>
    <w:rsid w:val="005B1FED"/>
    <w:rsid w:val="005B289D"/>
    <w:rsid w:val="005B3070"/>
    <w:rsid w:val="005B5416"/>
    <w:rsid w:val="005C0423"/>
    <w:rsid w:val="005C36EB"/>
    <w:rsid w:val="005C4B0E"/>
    <w:rsid w:val="005C4CD4"/>
    <w:rsid w:val="005D4820"/>
    <w:rsid w:val="005D4953"/>
    <w:rsid w:val="005D495C"/>
    <w:rsid w:val="005D5C16"/>
    <w:rsid w:val="005D7169"/>
    <w:rsid w:val="005E51D1"/>
    <w:rsid w:val="005F40F8"/>
    <w:rsid w:val="005F4309"/>
    <w:rsid w:val="005F4BB7"/>
    <w:rsid w:val="005F5716"/>
    <w:rsid w:val="005F7241"/>
    <w:rsid w:val="00600677"/>
    <w:rsid w:val="006030A0"/>
    <w:rsid w:val="006052DC"/>
    <w:rsid w:val="00610490"/>
    <w:rsid w:val="00610AB1"/>
    <w:rsid w:val="00615AEB"/>
    <w:rsid w:val="0061750F"/>
    <w:rsid w:val="00617567"/>
    <w:rsid w:val="00620741"/>
    <w:rsid w:val="006208FA"/>
    <w:rsid w:val="0062491C"/>
    <w:rsid w:val="006263DF"/>
    <w:rsid w:val="006271BA"/>
    <w:rsid w:val="00631000"/>
    <w:rsid w:val="00631753"/>
    <w:rsid w:val="0063269B"/>
    <w:rsid w:val="006356C0"/>
    <w:rsid w:val="00635D1C"/>
    <w:rsid w:val="00636459"/>
    <w:rsid w:val="00641F1C"/>
    <w:rsid w:val="00642910"/>
    <w:rsid w:val="00651ECE"/>
    <w:rsid w:val="0065769A"/>
    <w:rsid w:val="00660BA7"/>
    <w:rsid w:val="00660E84"/>
    <w:rsid w:val="00664823"/>
    <w:rsid w:val="0066496B"/>
    <w:rsid w:val="00664D7E"/>
    <w:rsid w:val="0067466C"/>
    <w:rsid w:val="00677C19"/>
    <w:rsid w:val="00683F78"/>
    <w:rsid w:val="00686B9A"/>
    <w:rsid w:val="006950B0"/>
    <w:rsid w:val="00695BA2"/>
    <w:rsid w:val="006A33BC"/>
    <w:rsid w:val="006A35A3"/>
    <w:rsid w:val="006A4486"/>
    <w:rsid w:val="006A64FA"/>
    <w:rsid w:val="006B386F"/>
    <w:rsid w:val="006B4B3B"/>
    <w:rsid w:val="006B555A"/>
    <w:rsid w:val="006B7B5E"/>
    <w:rsid w:val="006C0121"/>
    <w:rsid w:val="006C265C"/>
    <w:rsid w:val="006C3DAF"/>
    <w:rsid w:val="006C4E87"/>
    <w:rsid w:val="006C6AA5"/>
    <w:rsid w:val="006C7C9D"/>
    <w:rsid w:val="006D0CCA"/>
    <w:rsid w:val="006D4B23"/>
    <w:rsid w:val="006D5C0C"/>
    <w:rsid w:val="006D6D0F"/>
    <w:rsid w:val="006D6F5B"/>
    <w:rsid w:val="006D7B00"/>
    <w:rsid w:val="006D7CD5"/>
    <w:rsid w:val="006E0AE5"/>
    <w:rsid w:val="006E25E0"/>
    <w:rsid w:val="006E298E"/>
    <w:rsid w:val="006E51AB"/>
    <w:rsid w:val="006E6881"/>
    <w:rsid w:val="006F0847"/>
    <w:rsid w:val="006F50A0"/>
    <w:rsid w:val="006F754F"/>
    <w:rsid w:val="006F7F5A"/>
    <w:rsid w:val="00706C96"/>
    <w:rsid w:val="00711D17"/>
    <w:rsid w:val="007126A5"/>
    <w:rsid w:val="00713C12"/>
    <w:rsid w:val="00714FFC"/>
    <w:rsid w:val="007159FB"/>
    <w:rsid w:val="00717D2B"/>
    <w:rsid w:val="00723B08"/>
    <w:rsid w:val="00723C00"/>
    <w:rsid w:val="0073374A"/>
    <w:rsid w:val="0074456A"/>
    <w:rsid w:val="007449C3"/>
    <w:rsid w:val="00745103"/>
    <w:rsid w:val="0075498D"/>
    <w:rsid w:val="00756F64"/>
    <w:rsid w:val="00761CB0"/>
    <w:rsid w:val="00761E54"/>
    <w:rsid w:val="00767362"/>
    <w:rsid w:val="0077071D"/>
    <w:rsid w:val="00770985"/>
    <w:rsid w:val="00772CF1"/>
    <w:rsid w:val="00776A43"/>
    <w:rsid w:val="00780625"/>
    <w:rsid w:val="007810B1"/>
    <w:rsid w:val="0078687E"/>
    <w:rsid w:val="00790553"/>
    <w:rsid w:val="00791E11"/>
    <w:rsid w:val="007A1063"/>
    <w:rsid w:val="007A2856"/>
    <w:rsid w:val="007A2938"/>
    <w:rsid w:val="007A32F8"/>
    <w:rsid w:val="007A5044"/>
    <w:rsid w:val="007A5358"/>
    <w:rsid w:val="007A5835"/>
    <w:rsid w:val="007A59DF"/>
    <w:rsid w:val="007A79D3"/>
    <w:rsid w:val="007B1131"/>
    <w:rsid w:val="007B27CD"/>
    <w:rsid w:val="007B3DC3"/>
    <w:rsid w:val="007B5810"/>
    <w:rsid w:val="007B639C"/>
    <w:rsid w:val="007B735E"/>
    <w:rsid w:val="007B7BA7"/>
    <w:rsid w:val="007C02D9"/>
    <w:rsid w:val="007C7B9D"/>
    <w:rsid w:val="007D3B2E"/>
    <w:rsid w:val="007D5644"/>
    <w:rsid w:val="007D7F90"/>
    <w:rsid w:val="007E02E8"/>
    <w:rsid w:val="007E1D7C"/>
    <w:rsid w:val="007E4061"/>
    <w:rsid w:val="007E4C97"/>
    <w:rsid w:val="007E6319"/>
    <w:rsid w:val="007E6AE3"/>
    <w:rsid w:val="007E6DD2"/>
    <w:rsid w:val="007E7D68"/>
    <w:rsid w:val="007F026A"/>
    <w:rsid w:val="007F1AA8"/>
    <w:rsid w:val="007F211D"/>
    <w:rsid w:val="0080109B"/>
    <w:rsid w:val="008054D8"/>
    <w:rsid w:val="0080574E"/>
    <w:rsid w:val="00807CD6"/>
    <w:rsid w:val="00810FC8"/>
    <w:rsid w:val="0081220D"/>
    <w:rsid w:val="0081223D"/>
    <w:rsid w:val="00812E51"/>
    <w:rsid w:val="00815E96"/>
    <w:rsid w:val="0081630B"/>
    <w:rsid w:val="00821280"/>
    <w:rsid w:val="008217C1"/>
    <w:rsid w:val="0082380C"/>
    <w:rsid w:val="00825136"/>
    <w:rsid w:val="0082534E"/>
    <w:rsid w:val="00827ED2"/>
    <w:rsid w:val="0083476D"/>
    <w:rsid w:val="0084004C"/>
    <w:rsid w:val="00842449"/>
    <w:rsid w:val="00842FA8"/>
    <w:rsid w:val="008440AB"/>
    <w:rsid w:val="00845B7C"/>
    <w:rsid w:val="00853E61"/>
    <w:rsid w:val="008547B9"/>
    <w:rsid w:val="00862139"/>
    <w:rsid w:val="008627F3"/>
    <w:rsid w:val="00862AAC"/>
    <w:rsid w:val="008633B2"/>
    <w:rsid w:val="0086352E"/>
    <w:rsid w:val="00866C95"/>
    <w:rsid w:val="008721C7"/>
    <w:rsid w:val="00876583"/>
    <w:rsid w:val="0087775D"/>
    <w:rsid w:val="00877DB4"/>
    <w:rsid w:val="00877F4E"/>
    <w:rsid w:val="00882DC6"/>
    <w:rsid w:val="00887C28"/>
    <w:rsid w:val="00890435"/>
    <w:rsid w:val="008923D9"/>
    <w:rsid w:val="0089252A"/>
    <w:rsid w:val="0089491C"/>
    <w:rsid w:val="00897599"/>
    <w:rsid w:val="008A0EAD"/>
    <w:rsid w:val="008B377F"/>
    <w:rsid w:val="008B5D2E"/>
    <w:rsid w:val="008B7486"/>
    <w:rsid w:val="008C44C7"/>
    <w:rsid w:val="008C55DA"/>
    <w:rsid w:val="008C72F6"/>
    <w:rsid w:val="008D3249"/>
    <w:rsid w:val="008D348D"/>
    <w:rsid w:val="008E0FB4"/>
    <w:rsid w:val="008E1493"/>
    <w:rsid w:val="008E6694"/>
    <w:rsid w:val="008F6B94"/>
    <w:rsid w:val="00903A4A"/>
    <w:rsid w:val="00905BBF"/>
    <w:rsid w:val="009060D6"/>
    <w:rsid w:val="00907D96"/>
    <w:rsid w:val="009107FB"/>
    <w:rsid w:val="00916AC8"/>
    <w:rsid w:val="009177ED"/>
    <w:rsid w:val="00917D42"/>
    <w:rsid w:val="009220BC"/>
    <w:rsid w:val="009252E1"/>
    <w:rsid w:val="009272B0"/>
    <w:rsid w:val="00927732"/>
    <w:rsid w:val="00931E74"/>
    <w:rsid w:val="00932B01"/>
    <w:rsid w:val="009345EA"/>
    <w:rsid w:val="00935336"/>
    <w:rsid w:val="009363D3"/>
    <w:rsid w:val="00936452"/>
    <w:rsid w:val="00936C02"/>
    <w:rsid w:val="0094195A"/>
    <w:rsid w:val="00942B56"/>
    <w:rsid w:val="00943B78"/>
    <w:rsid w:val="009459F5"/>
    <w:rsid w:val="00952809"/>
    <w:rsid w:val="0095538A"/>
    <w:rsid w:val="00967757"/>
    <w:rsid w:val="00970C5B"/>
    <w:rsid w:val="00975713"/>
    <w:rsid w:val="009759FB"/>
    <w:rsid w:val="009760F9"/>
    <w:rsid w:val="0097770D"/>
    <w:rsid w:val="00977C75"/>
    <w:rsid w:val="00982289"/>
    <w:rsid w:val="0098397A"/>
    <w:rsid w:val="00984FB0"/>
    <w:rsid w:val="00986856"/>
    <w:rsid w:val="0098716B"/>
    <w:rsid w:val="00994A72"/>
    <w:rsid w:val="009A04ED"/>
    <w:rsid w:val="009A192D"/>
    <w:rsid w:val="009A21FF"/>
    <w:rsid w:val="009A3AE7"/>
    <w:rsid w:val="009A7106"/>
    <w:rsid w:val="009B12E7"/>
    <w:rsid w:val="009B12FD"/>
    <w:rsid w:val="009B5B11"/>
    <w:rsid w:val="009B5B8D"/>
    <w:rsid w:val="009B69DD"/>
    <w:rsid w:val="009B6E8C"/>
    <w:rsid w:val="009C10C7"/>
    <w:rsid w:val="009C361C"/>
    <w:rsid w:val="009C6B37"/>
    <w:rsid w:val="009D15AA"/>
    <w:rsid w:val="009D21CF"/>
    <w:rsid w:val="009D248B"/>
    <w:rsid w:val="009D35AF"/>
    <w:rsid w:val="009D54A6"/>
    <w:rsid w:val="009D586D"/>
    <w:rsid w:val="009D77F8"/>
    <w:rsid w:val="009E0032"/>
    <w:rsid w:val="009E54DF"/>
    <w:rsid w:val="009F0FDF"/>
    <w:rsid w:val="00A00725"/>
    <w:rsid w:val="00A015EF"/>
    <w:rsid w:val="00A04242"/>
    <w:rsid w:val="00A050EC"/>
    <w:rsid w:val="00A069E4"/>
    <w:rsid w:val="00A07F1C"/>
    <w:rsid w:val="00A11B91"/>
    <w:rsid w:val="00A11BBA"/>
    <w:rsid w:val="00A14CBD"/>
    <w:rsid w:val="00A15021"/>
    <w:rsid w:val="00A22D6B"/>
    <w:rsid w:val="00A27519"/>
    <w:rsid w:val="00A35F67"/>
    <w:rsid w:val="00A41174"/>
    <w:rsid w:val="00A41994"/>
    <w:rsid w:val="00A44E7C"/>
    <w:rsid w:val="00A47D9E"/>
    <w:rsid w:val="00A609A1"/>
    <w:rsid w:val="00A60ED2"/>
    <w:rsid w:val="00A61BB5"/>
    <w:rsid w:val="00A63BE9"/>
    <w:rsid w:val="00A72666"/>
    <w:rsid w:val="00A72C73"/>
    <w:rsid w:val="00A7318F"/>
    <w:rsid w:val="00A77961"/>
    <w:rsid w:val="00A80D59"/>
    <w:rsid w:val="00A8356D"/>
    <w:rsid w:val="00A846B5"/>
    <w:rsid w:val="00A86FB2"/>
    <w:rsid w:val="00A901C9"/>
    <w:rsid w:val="00A9257A"/>
    <w:rsid w:val="00A934D9"/>
    <w:rsid w:val="00A94820"/>
    <w:rsid w:val="00AA56FD"/>
    <w:rsid w:val="00AA5A10"/>
    <w:rsid w:val="00AA5DB4"/>
    <w:rsid w:val="00AA749F"/>
    <w:rsid w:val="00AB62FD"/>
    <w:rsid w:val="00AB66B4"/>
    <w:rsid w:val="00AC205D"/>
    <w:rsid w:val="00AC38A0"/>
    <w:rsid w:val="00AC656F"/>
    <w:rsid w:val="00AD04B9"/>
    <w:rsid w:val="00AD112E"/>
    <w:rsid w:val="00AD4A94"/>
    <w:rsid w:val="00AD598B"/>
    <w:rsid w:val="00AD7DF3"/>
    <w:rsid w:val="00AE2119"/>
    <w:rsid w:val="00AE4336"/>
    <w:rsid w:val="00AE5632"/>
    <w:rsid w:val="00AE6257"/>
    <w:rsid w:val="00AE7947"/>
    <w:rsid w:val="00AF0120"/>
    <w:rsid w:val="00AF22A1"/>
    <w:rsid w:val="00AF317D"/>
    <w:rsid w:val="00AF55C2"/>
    <w:rsid w:val="00AF65F0"/>
    <w:rsid w:val="00AF7527"/>
    <w:rsid w:val="00AF78AF"/>
    <w:rsid w:val="00B028C3"/>
    <w:rsid w:val="00B05F83"/>
    <w:rsid w:val="00B06E32"/>
    <w:rsid w:val="00B072AF"/>
    <w:rsid w:val="00B073DE"/>
    <w:rsid w:val="00B11AA2"/>
    <w:rsid w:val="00B1287C"/>
    <w:rsid w:val="00B12DC8"/>
    <w:rsid w:val="00B13CBB"/>
    <w:rsid w:val="00B13E73"/>
    <w:rsid w:val="00B16B50"/>
    <w:rsid w:val="00B17143"/>
    <w:rsid w:val="00B2594D"/>
    <w:rsid w:val="00B271A3"/>
    <w:rsid w:val="00B30E4D"/>
    <w:rsid w:val="00B32257"/>
    <w:rsid w:val="00B33A9A"/>
    <w:rsid w:val="00B36B08"/>
    <w:rsid w:val="00B36B1A"/>
    <w:rsid w:val="00B3721D"/>
    <w:rsid w:val="00B3736A"/>
    <w:rsid w:val="00B37EB8"/>
    <w:rsid w:val="00B42001"/>
    <w:rsid w:val="00B43A30"/>
    <w:rsid w:val="00B478B7"/>
    <w:rsid w:val="00B50148"/>
    <w:rsid w:val="00B50D46"/>
    <w:rsid w:val="00B52635"/>
    <w:rsid w:val="00B54999"/>
    <w:rsid w:val="00B55244"/>
    <w:rsid w:val="00B56406"/>
    <w:rsid w:val="00B5672E"/>
    <w:rsid w:val="00B61349"/>
    <w:rsid w:val="00B669E8"/>
    <w:rsid w:val="00B73AEB"/>
    <w:rsid w:val="00B74EA4"/>
    <w:rsid w:val="00B76A6F"/>
    <w:rsid w:val="00B90DC9"/>
    <w:rsid w:val="00B9167D"/>
    <w:rsid w:val="00B92FA1"/>
    <w:rsid w:val="00B93DCD"/>
    <w:rsid w:val="00B96BC0"/>
    <w:rsid w:val="00BA2658"/>
    <w:rsid w:val="00BA328E"/>
    <w:rsid w:val="00BA7342"/>
    <w:rsid w:val="00BA7F17"/>
    <w:rsid w:val="00BB0C22"/>
    <w:rsid w:val="00BB1AAE"/>
    <w:rsid w:val="00BB4ADE"/>
    <w:rsid w:val="00BB4FC2"/>
    <w:rsid w:val="00BB6428"/>
    <w:rsid w:val="00BB6931"/>
    <w:rsid w:val="00BB6B16"/>
    <w:rsid w:val="00BC0298"/>
    <w:rsid w:val="00BC3432"/>
    <w:rsid w:val="00BC35F2"/>
    <w:rsid w:val="00BC4DF4"/>
    <w:rsid w:val="00BC5E22"/>
    <w:rsid w:val="00BC6600"/>
    <w:rsid w:val="00BC7942"/>
    <w:rsid w:val="00BD125B"/>
    <w:rsid w:val="00BD2213"/>
    <w:rsid w:val="00BD236B"/>
    <w:rsid w:val="00BD4FF7"/>
    <w:rsid w:val="00BE3230"/>
    <w:rsid w:val="00BF1551"/>
    <w:rsid w:val="00BF185E"/>
    <w:rsid w:val="00BF5C83"/>
    <w:rsid w:val="00C00591"/>
    <w:rsid w:val="00C01596"/>
    <w:rsid w:val="00C04A01"/>
    <w:rsid w:val="00C06CC9"/>
    <w:rsid w:val="00C108DD"/>
    <w:rsid w:val="00C11B9F"/>
    <w:rsid w:val="00C16C5D"/>
    <w:rsid w:val="00C21093"/>
    <w:rsid w:val="00C2750D"/>
    <w:rsid w:val="00C27824"/>
    <w:rsid w:val="00C32F4D"/>
    <w:rsid w:val="00C343A3"/>
    <w:rsid w:val="00C36C07"/>
    <w:rsid w:val="00C410A0"/>
    <w:rsid w:val="00C413E5"/>
    <w:rsid w:val="00C52BE6"/>
    <w:rsid w:val="00C53E95"/>
    <w:rsid w:val="00C54AC1"/>
    <w:rsid w:val="00C54E76"/>
    <w:rsid w:val="00C603E7"/>
    <w:rsid w:val="00C61999"/>
    <w:rsid w:val="00C6625E"/>
    <w:rsid w:val="00C669A5"/>
    <w:rsid w:val="00C67C57"/>
    <w:rsid w:val="00C704B1"/>
    <w:rsid w:val="00C72331"/>
    <w:rsid w:val="00C762B7"/>
    <w:rsid w:val="00C765B6"/>
    <w:rsid w:val="00C7716E"/>
    <w:rsid w:val="00C77546"/>
    <w:rsid w:val="00C81BF9"/>
    <w:rsid w:val="00C84A9A"/>
    <w:rsid w:val="00C8721B"/>
    <w:rsid w:val="00C87AC3"/>
    <w:rsid w:val="00C92ABA"/>
    <w:rsid w:val="00C93890"/>
    <w:rsid w:val="00C954EA"/>
    <w:rsid w:val="00C96F2B"/>
    <w:rsid w:val="00C97072"/>
    <w:rsid w:val="00C9722D"/>
    <w:rsid w:val="00C97781"/>
    <w:rsid w:val="00CA31FD"/>
    <w:rsid w:val="00CA32D8"/>
    <w:rsid w:val="00CA5FE6"/>
    <w:rsid w:val="00CA647D"/>
    <w:rsid w:val="00CB3324"/>
    <w:rsid w:val="00CC0831"/>
    <w:rsid w:val="00CC0E85"/>
    <w:rsid w:val="00CC2C73"/>
    <w:rsid w:val="00CC3920"/>
    <w:rsid w:val="00CC39FE"/>
    <w:rsid w:val="00CC3FD0"/>
    <w:rsid w:val="00CC492A"/>
    <w:rsid w:val="00CD2AFB"/>
    <w:rsid w:val="00CD4C11"/>
    <w:rsid w:val="00CD6380"/>
    <w:rsid w:val="00CD6DC9"/>
    <w:rsid w:val="00CE0771"/>
    <w:rsid w:val="00CE0A1E"/>
    <w:rsid w:val="00CE0FC4"/>
    <w:rsid w:val="00CE1A4D"/>
    <w:rsid w:val="00CE35E8"/>
    <w:rsid w:val="00CE39CD"/>
    <w:rsid w:val="00CE3C7E"/>
    <w:rsid w:val="00CE57EB"/>
    <w:rsid w:val="00CF1607"/>
    <w:rsid w:val="00CF2287"/>
    <w:rsid w:val="00CF486B"/>
    <w:rsid w:val="00D0062E"/>
    <w:rsid w:val="00D06108"/>
    <w:rsid w:val="00D064EF"/>
    <w:rsid w:val="00D12956"/>
    <w:rsid w:val="00D13B51"/>
    <w:rsid w:val="00D157E6"/>
    <w:rsid w:val="00D23DA2"/>
    <w:rsid w:val="00D30C53"/>
    <w:rsid w:val="00D30CFB"/>
    <w:rsid w:val="00D3217E"/>
    <w:rsid w:val="00D37695"/>
    <w:rsid w:val="00D40388"/>
    <w:rsid w:val="00D407C3"/>
    <w:rsid w:val="00D42F8B"/>
    <w:rsid w:val="00D4448E"/>
    <w:rsid w:val="00D44C27"/>
    <w:rsid w:val="00D4586D"/>
    <w:rsid w:val="00D52387"/>
    <w:rsid w:val="00D52EC6"/>
    <w:rsid w:val="00D550F1"/>
    <w:rsid w:val="00D5784E"/>
    <w:rsid w:val="00D61F73"/>
    <w:rsid w:val="00D6409B"/>
    <w:rsid w:val="00D664F0"/>
    <w:rsid w:val="00D67778"/>
    <w:rsid w:val="00D679ED"/>
    <w:rsid w:val="00D72459"/>
    <w:rsid w:val="00D7604D"/>
    <w:rsid w:val="00D7607B"/>
    <w:rsid w:val="00D76FF7"/>
    <w:rsid w:val="00D80429"/>
    <w:rsid w:val="00D86C1A"/>
    <w:rsid w:val="00D87F53"/>
    <w:rsid w:val="00D9088E"/>
    <w:rsid w:val="00D90DE4"/>
    <w:rsid w:val="00D91864"/>
    <w:rsid w:val="00D93F00"/>
    <w:rsid w:val="00D941E1"/>
    <w:rsid w:val="00D96944"/>
    <w:rsid w:val="00DA1E5F"/>
    <w:rsid w:val="00DA217E"/>
    <w:rsid w:val="00DB06F0"/>
    <w:rsid w:val="00DB09B1"/>
    <w:rsid w:val="00DB1E3F"/>
    <w:rsid w:val="00DB3992"/>
    <w:rsid w:val="00DB775B"/>
    <w:rsid w:val="00DB7ECC"/>
    <w:rsid w:val="00DC105E"/>
    <w:rsid w:val="00DC15AD"/>
    <w:rsid w:val="00DC1E09"/>
    <w:rsid w:val="00DC1E4D"/>
    <w:rsid w:val="00DC2350"/>
    <w:rsid w:val="00DC4B64"/>
    <w:rsid w:val="00DC4F33"/>
    <w:rsid w:val="00DC708E"/>
    <w:rsid w:val="00DD34DF"/>
    <w:rsid w:val="00DD350B"/>
    <w:rsid w:val="00DD5291"/>
    <w:rsid w:val="00DD5EC5"/>
    <w:rsid w:val="00DD73A6"/>
    <w:rsid w:val="00DE1A7B"/>
    <w:rsid w:val="00DE4E8F"/>
    <w:rsid w:val="00DE5F6A"/>
    <w:rsid w:val="00DE63C9"/>
    <w:rsid w:val="00DE6D90"/>
    <w:rsid w:val="00DE6DA1"/>
    <w:rsid w:val="00DF2627"/>
    <w:rsid w:val="00DF2659"/>
    <w:rsid w:val="00DF6BE0"/>
    <w:rsid w:val="00E03237"/>
    <w:rsid w:val="00E04A8E"/>
    <w:rsid w:val="00E10A21"/>
    <w:rsid w:val="00E23732"/>
    <w:rsid w:val="00E253F5"/>
    <w:rsid w:val="00E30AA7"/>
    <w:rsid w:val="00E36AC6"/>
    <w:rsid w:val="00E37D12"/>
    <w:rsid w:val="00E403F2"/>
    <w:rsid w:val="00E42522"/>
    <w:rsid w:val="00E427A1"/>
    <w:rsid w:val="00E427CB"/>
    <w:rsid w:val="00E44A46"/>
    <w:rsid w:val="00E45285"/>
    <w:rsid w:val="00E47993"/>
    <w:rsid w:val="00E51F3A"/>
    <w:rsid w:val="00E54482"/>
    <w:rsid w:val="00E55271"/>
    <w:rsid w:val="00E60306"/>
    <w:rsid w:val="00E60610"/>
    <w:rsid w:val="00E60BD2"/>
    <w:rsid w:val="00E6127A"/>
    <w:rsid w:val="00E61BA9"/>
    <w:rsid w:val="00E71739"/>
    <w:rsid w:val="00E72D56"/>
    <w:rsid w:val="00E747A6"/>
    <w:rsid w:val="00E758CF"/>
    <w:rsid w:val="00E75C4C"/>
    <w:rsid w:val="00E76248"/>
    <w:rsid w:val="00E876ED"/>
    <w:rsid w:val="00E921B0"/>
    <w:rsid w:val="00E93A21"/>
    <w:rsid w:val="00E958A4"/>
    <w:rsid w:val="00EA2A15"/>
    <w:rsid w:val="00EA4164"/>
    <w:rsid w:val="00EA4B7D"/>
    <w:rsid w:val="00EA635B"/>
    <w:rsid w:val="00EA6B90"/>
    <w:rsid w:val="00EA7C3B"/>
    <w:rsid w:val="00EB1183"/>
    <w:rsid w:val="00EB1814"/>
    <w:rsid w:val="00EB6470"/>
    <w:rsid w:val="00EC59B0"/>
    <w:rsid w:val="00ED00AB"/>
    <w:rsid w:val="00ED2489"/>
    <w:rsid w:val="00ED684F"/>
    <w:rsid w:val="00ED72F1"/>
    <w:rsid w:val="00EE096B"/>
    <w:rsid w:val="00EE3B59"/>
    <w:rsid w:val="00EE3FE9"/>
    <w:rsid w:val="00EE5D91"/>
    <w:rsid w:val="00EE7A2E"/>
    <w:rsid w:val="00EF31BA"/>
    <w:rsid w:val="00EF47E8"/>
    <w:rsid w:val="00F04CFE"/>
    <w:rsid w:val="00F05E5A"/>
    <w:rsid w:val="00F07261"/>
    <w:rsid w:val="00F11381"/>
    <w:rsid w:val="00F1628C"/>
    <w:rsid w:val="00F17C8B"/>
    <w:rsid w:val="00F231A7"/>
    <w:rsid w:val="00F25A73"/>
    <w:rsid w:val="00F25F92"/>
    <w:rsid w:val="00F320C9"/>
    <w:rsid w:val="00F3228A"/>
    <w:rsid w:val="00F35B21"/>
    <w:rsid w:val="00F375DE"/>
    <w:rsid w:val="00F44A3A"/>
    <w:rsid w:val="00F450B1"/>
    <w:rsid w:val="00F51BAA"/>
    <w:rsid w:val="00F5414F"/>
    <w:rsid w:val="00F55E3D"/>
    <w:rsid w:val="00F56ED3"/>
    <w:rsid w:val="00F646AC"/>
    <w:rsid w:val="00F66E26"/>
    <w:rsid w:val="00F67C6F"/>
    <w:rsid w:val="00F741BB"/>
    <w:rsid w:val="00F7512F"/>
    <w:rsid w:val="00F76A93"/>
    <w:rsid w:val="00F81C1C"/>
    <w:rsid w:val="00F83672"/>
    <w:rsid w:val="00F8400F"/>
    <w:rsid w:val="00F849FE"/>
    <w:rsid w:val="00F856EA"/>
    <w:rsid w:val="00F86C5F"/>
    <w:rsid w:val="00F91F5B"/>
    <w:rsid w:val="00F93015"/>
    <w:rsid w:val="00F943F0"/>
    <w:rsid w:val="00F94FE2"/>
    <w:rsid w:val="00F95B8C"/>
    <w:rsid w:val="00F97FD8"/>
    <w:rsid w:val="00FA045A"/>
    <w:rsid w:val="00FA0CFB"/>
    <w:rsid w:val="00FA1834"/>
    <w:rsid w:val="00FA36A8"/>
    <w:rsid w:val="00FA38FC"/>
    <w:rsid w:val="00FA50C2"/>
    <w:rsid w:val="00FA7484"/>
    <w:rsid w:val="00FB3D10"/>
    <w:rsid w:val="00FB7AEE"/>
    <w:rsid w:val="00FC02A0"/>
    <w:rsid w:val="00FC0BFB"/>
    <w:rsid w:val="00FC12F9"/>
    <w:rsid w:val="00FC427E"/>
    <w:rsid w:val="00FC4369"/>
    <w:rsid w:val="00FD6B27"/>
    <w:rsid w:val="00FD6EDE"/>
    <w:rsid w:val="00FD71B5"/>
    <w:rsid w:val="00FE15EF"/>
    <w:rsid w:val="00FE3255"/>
    <w:rsid w:val="00FE3732"/>
    <w:rsid w:val="00FE550F"/>
    <w:rsid w:val="00FE79F1"/>
    <w:rsid w:val="00FF13A0"/>
    <w:rsid w:val="00FF4156"/>
    <w:rsid w:val="00FF46D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2027B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D236B"/>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376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4362A"/>
    <w:pPr>
      <w:spacing w:after="0" w:line="240" w:lineRule="auto"/>
    </w:pPr>
    <w:rPr>
      <w:rFonts w:ascii="Tahoma" w:hAnsi="Tahoma"/>
      <w:sz w:val="16"/>
      <w:szCs w:val="16"/>
    </w:rPr>
  </w:style>
  <w:style w:type="character" w:customStyle="1" w:styleId="BalloonTextChar">
    <w:name w:val="Balloon Text Char"/>
    <w:link w:val="BalloonText"/>
    <w:uiPriority w:val="99"/>
    <w:semiHidden/>
    <w:rsid w:val="0034362A"/>
    <w:rPr>
      <w:rFonts w:ascii="Tahoma" w:hAnsi="Tahoma" w:cs="Tahoma"/>
      <w:sz w:val="16"/>
      <w:szCs w:val="16"/>
      <w:lang w:val="de-DE" w:eastAsia="en-US"/>
    </w:rPr>
  </w:style>
  <w:style w:type="character" w:styleId="CommentReference">
    <w:name w:val="annotation reference"/>
    <w:uiPriority w:val="99"/>
    <w:semiHidden/>
    <w:unhideWhenUsed/>
    <w:rsid w:val="00F320C9"/>
    <w:rPr>
      <w:sz w:val="16"/>
      <w:szCs w:val="16"/>
    </w:rPr>
  </w:style>
  <w:style w:type="paragraph" w:styleId="CommentText">
    <w:name w:val="annotation text"/>
    <w:basedOn w:val="Normal"/>
    <w:link w:val="CommentTextChar"/>
    <w:uiPriority w:val="99"/>
    <w:unhideWhenUsed/>
    <w:rsid w:val="00F320C9"/>
    <w:rPr>
      <w:sz w:val="20"/>
      <w:szCs w:val="20"/>
    </w:rPr>
  </w:style>
  <w:style w:type="character" w:customStyle="1" w:styleId="CommentTextChar">
    <w:name w:val="Comment Text Char"/>
    <w:link w:val="CommentText"/>
    <w:uiPriority w:val="99"/>
    <w:rsid w:val="00F320C9"/>
    <w:rPr>
      <w:lang w:val="de-DE" w:eastAsia="en-US"/>
    </w:rPr>
  </w:style>
  <w:style w:type="paragraph" w:styleId="CommentSubject">
    <w:name w:val="annotation subject"/>
    <w:basedOn w:val="CommentText"/>
    <w:next w:val="CommentText"/>
    <w:link w:val="CommentSubjectChar"/>
    <w:uiPriority w:val="99"/>
    <w:semiHidden/>
    <w:unhideWhenUsed/>
    <w:rsid w:val="00F320C9"/>
    <w:rPr>
      <w:b/>
      <w:bCs/>
    </w:rPr>
  </w:style>
  <w:style w:type="character" w:customStyle="1" w:styleId="CommentSubjectChar">
    <w:name w:val="Comment Subject Char"/>
    <w:link w:val="CommentSubject"/>
    <w:uiPriority w:val="99"/>
    <w:semiHidden/>
    <w:rsid w:val="00F320C9"/>
    <w:rPr>
      <w:b/>
      <w:bCs/>
      <w:lang w:val="de-DE" w:eastAsia="en-US"/>
    </w:rPr>
  </w:style>
  <w:style w:type="paragraph" w:styleId="EndnoteText">
    <w:name w:val="endnote text"/>
    <w:basedOn w:val="Normal"/>
    <w:link w:val="EndnoteTextChar"/>
    <w:uiPriority w:val="99"/>
    <w:semiHidden/>
    <w:unhideWhenUsed/>
    <w:rsid w:val="0034317D"/>
    <w:rPr>
      <w:sz w:val="20"/>
      <w:szCs w:val="20"/>
    </w:rPr>
  </w:style>
  <w:style w:type="character" w:customStyle="1" w:styleId="EndnoteTextChar">
    <w:name w:val="Endnote Text Char"/>
    <w:link w:val="EndnoteText"/>
    <w:uiPriority w:val="99"/>
    <w:semiHidden/>
    <w:rsid w:val="0034317D"/>
    <w:rPr>
      <w:lang w:val="de-DE" w:eastAsia="en-US"/>
    </w:rPr>
  </w:style>
  <w:style w:type="character" w:styleId="EndnoteReference">
    <w:name w:val="endnote reference"/>
    <w:uiPriority w:val="99"/>
    <w:semiHidden/>
    <w:unhideWhenUsed/>
    <w:rsid w:val="0034317D"/>
    <w:rPr>
      <w:vertAlign w:val="superscript"/>
    </w:rPr>
  </w:style>
  <w:style w:type="paragraph" w:styleId="Header">
    <w:name w:val="header"/>
    <w:basedOn w:val="Normal"/>
    <w:link w:val="HeaderChar"/>
    <w:uiPriority w:val="99"/>
    <w:unhideWhenUsed/>
    <w:rsid w:val="00AE4336"/>
    <w:pPr>
      <w:tabs>
        <w:tab w:val="center" w:pos="4513"/>
        <w:tab w:val="right" w:pos="9026"/>
      </w:tabs>
    </w:pPr>
  </w:style>
  <w:style w:type="character" w:customStyle="1" w:styleId="HeaderChar">
    <w:name w:val="Header Char"/>
    <w:link w:val="Header"/>
    <w:uiPriority w:val="99"/>
    <w:rsid w:val="00AE4336"/>
    <w:rPr>
      <w:sz w:val="22"/>
      <w:szCs w:val="22"/>
      <w:lang w:val="de-DE" w:eastAsia="en-US"/>
    </w:rPr>
  </w:style>
  <w:style w:type="paragraph" w:styleId="Footer">
    <w:name w:val="footer"/>
    <w:basedOn w:val="Normal"/>
    <w:link w:val="FooterChar"/>
    <w:uiPriority w:val="99"/>
    <w:unhideWhenUsed/>
    <w:rsid w:val="00AE4336"/>
    <w:pPr>
      <w:tabs>
        <w:tab w:val="center" w:pos="4513"/>
        <w:tab w:val="right" w:pos="9026"/>
      </w:tabs>
    </w:pPr>
  </w:style>
  <w:style w:type="character" w:customStyle="1" w:styleId="FooterChar">
    <w:name w:val="Footer Char"/>
    <w:link w:val="Footer"/>
    <w:uiPriority w:val="99"/>
    <w:rsid w:val="00AE4336"/>
    <w:rPr>
      <w:sz w:val="22"/>
      <w:szCs w:val="22"/>
      <w:lang w:val="de-DE" w:eastAsia="en-US"/>
    </w:rPr>
  </w:style>
  <w:style w:type="table" w:styleId="DarkList-Accent2">
    <w:name w:val="Dark List Accent 2"/>
    <w:basedOn w:val="TableNormal"/>
    <w:uiPriority w:val="61"/>
    <w:rsid w:val="00B56406"/>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paragraph" w:styleId="NormalWeb">
    <w:name w:val="Normal (Web)"/>
    <w:basedOn w:val="Normal"/>
    <w:unhideWhenUsed/>
    <w:rsid w:val="007F211D"/>
    <w:pPr>
      <w:spacing w:before="100" w:beforeAutospacing="1" w:after="100" w:afterAutospacing="1" w:line="240" w:lineRule="auto"/>
    </w:pPr>
    <w:rPr>
      <w:rFonts w:ascii="Times New Roman" w:eastAsia="Times New Roman" w:hAnsi="Times New Roman"/>
      <w:sz w:val="24"/>
      <w:szCs w:val="24"/>
      <w:lang w:eastAsia="en-GB"/>
    </w:rPr>
  </w:style>
  <w:style w:type="paragraph" w:styleId="Caption">
    <w:name w:val="caption"/>
    <w:basedOn w:val="Normal"/>
    <w:next w:val="Normal"/>
    <w:uiPriority w:val="35"/>
    <w:qFormat/>
    <w:rsid w:val="007F211D"/>
    <w:pPr>
      <w:spacing w:line="240" w:lineRule="auto"/>
    </w:pPr>
    <w:rPr>
      <w:rFonts w:ascii="Times New Roman" w:eastAsia="Times New Roman" w:hAnsi="Times New Roman"/>
      <w:b/>
      <w:bCs/>
      <w:color w:val="DDDDDD"/>
      <w:sz w:val="18"/>
      <w:szCs w:val="18"/>
    </w:rPr>
  </w:style>
  <w:style w:type="table" w:customStyle="1" w:styleId="ListParagraph1">
    <w:name w:val="List Paragraph1"/>
    <w:basedOn w:val="TableNormal"/>
    <w:uiPriority w:val="72"/>
    <w:qFormat/>
    <w:rsid w:val="00723B0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2">
    <w:name w:val="Colorful List Accent 2"/>
    <w:basedOn w:val="TableNormal"/>
    <w:uiPriority w:val="63"/>
    <w:rsid w:val="00984FB0"/>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2-Accent3">
    <w:name w:val="Medium Shading 2 Accent 3"/>
    <w:basedOn w:val="TableNormal"/>
    <w:uiPriority w:val="69"/>
    <w:rsid w:val="006A35A3"/>
    <w:rPr>
      <w:rFonts w:ascii="Times New Roman" w:eastAsia="Times New Roman" w:hAnsi="Times New Roman"/>
      <w:sz w:val="22"/>
      <w:szCs w:val="22"/>
      <w:lang w:eastAsia="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BEBEB"/>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B2B2B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B2B2B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B2B2B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B2B2B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8D8D8"/>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8D8D8"/>
      </w:tcPr>
    </w:tblStylePr>
  </w:style>
  <w:style w:type="table" w:styleId="MediumShading2-Accent4">
    <w:name w:val="Medium Shading 2 Accent 4"/>
    <w:basedOn w:val="TableNormal"/>
    <w:uiPriority w:val="69"/>
    <w:rsid w:val="001B211D"/>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2-Accent1">
    <w:name w:val="Medium Grid 2 Accent 1"/>
    <w:basedOn w:val="TableNormal"/>
    <w:uiPriority w:val="63"/>
    <w:rsid w:val="009D15AA"/>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character" w:styleId="Hyperlink">
    <w:name w:val="Hyperlink"/>
    <w:uiPriority w:val="99"/>
    <w:unhideWhenUsed/>
    <w:rsid w:val="00347694"/>
    <w:rPr>
      <w:color w:val="0000FF"/>
      <w:u w:val="single"/>
    </w:rPr>
  </w:style>
  <w:style w:type="paragraph" w:customStyle="1" w:styleId="ColorfulList-Accent11">
    <w:name w:val="Colorful List - Accent 11"/>
    <w:basedOn w:val="Normal"/>
    <w:uiPriority w:val="34"/>
    <w:qFormat/>
    <w:rsid w:val="00423B5E"/>
    <w:pPr>
      <w:spacing w:after="0" w:line="240" w:lineRule="auto"/>
      <w:ind w:left="720"/>
      <w:contextualSpacing/>
    </w:pPr>
    <w:rPr>
      <w:rFonts w:ascii="Times New Roman" w:eastAsia="Times New Roman" w:hAnsi="Times New Roman"/>
      <w:sz w:val="24"/>
      <w:szCs w:val="24"/>
      <w:lang w:eastAsia="en-GB"/>
    </w:rPr>
  </w:style>
  <w:style w:type="paragraph" w:customStyle="1" w:styleId="NormalGaramondSmall">
    <w:name w:val="Normal Garamond Small"/>
    <w:basedOn w:val="Normal"/>
    <w:rsid w:val="00DA217E"/>
    <w:pPr>
      <w:widowControl w:val="0"/>
      <w:suppressAutoHyphens/>
      <w:spacing w:after="80" w:line="240" w:lineRule="auto"/>
    </w:pPr>
    <w:rPr>
      <w:rFonts w:ascii="Garamond" w:eastAsia="Times New Roman" w:hAnsi="Garamond" w:cs="Calibri"/>
      <w:sz w:val="21"/>
      <w:szCs w:val="21"/>
      <w:lang w:val="en-US" w:bidi="en-US"/>
    </w:rPr>
  </w:style>
  <w:style w:type="table" w:styleId="ColorfulList">
    <w:name w:val="Colorful List"/>
    <w:basedOn w:val="TableNormal"/>
    <w:uiPriority w:val="72"/>
    <w:rsid w:val="00094436"/>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character" w:styleId="Emphasis">
    <w:name w:val="Emphasis"/>
    <w:uiPriority w:val="20"/>
    <w:qFormat/>
    <w:rsid w:val="00106593"/>
    <w:rPr>
      <w:i/>
      <w:iCs/>
    </w:rPr>
  </w:style>
  <w:style w:type="character" w:styleId="LineNumber">
    <w:name w:val="line number"/>
    <w:basedOn w:val="DefaultParagraphFont"/>
    <w:uiPriority w:val="99"/>
    <w:semiHidden/>
    <w:unhideWhenUsed/>
    <w:rsid w:val="0074456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D236B"/>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376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4362A"/>
    <w:pPr>
      <w:spacing w:after="0" w:line="240" w:lineRule="auto"/>
    </w:pPr>
    <w:rPr>
      <w:rFonts w:ascii="Tahoma" w:hAnsi="Tahoma"/>
      <w:sz w:val="16"/>
      <w:szCs w:val="16"/>
    </w:rPr>
  </w:style>
  <w:style w:type="character" w:customStyle="1" w:styleId="BalloonTextChar">
    <w:name w:val="Balloon Text Char"/>
    <w:link w:val="BalloonText"/>
    <w:uiPriority w:val="99"/>
    <w:semiHidden/>
    <w:rsid w:val="0034362A"/>
    <w:rPr>
      <w:rFonts w:ascii="Tahoma" w:hAnsi="Tahoma" w:cs="Tahoma"/>
      <w:sz w:val="16"/>
      <w:szCs w:val="16"/>
      <w:lang w:val="de-DE" w:eastAsia="en-US"/>
    </w:rPr>
  </w:style>
  <w:style w:type="character" w:styleId="CommentReference">
    <w:name w:val="annotation reference"/>
    <w:uiPriority w:val="99"/>
    <w:semiHidden/>
    <w:unhideWhenUsed/>
    <w:rsid w:val="00F320C9"/>
    <w:rPr>
      <w:sz w:val="16"/>
      <w:szCs w:val="16"/>
    </w:rPr>
  </w:style>
  <w:style w:type="paragraph" w:styleId="CommentText">
    <w:name w:val="annotation text"/>
    <w:basedOn w:val="Normal"/>
    <w:link w:val="CommentTextChar"/>
    <w:uiPriority w:val="99"/>
    <w:unhideWhenUsed/>
    <w:rsid w:val="00F320C9"/>
    <w:rPr>
      <w:sz w:val="20"/>
      <w:szCs w:val="20"/>
    </w:rPr>
  </w:style>
  <w:style w:type="character" w:customStyle="1" w:styleId="CommentTextChar">
    <w:name w:val="Comment Text Char"/>
    <w:link w:val="CommentText"/>
    <w:uiPriority w:val="99"/>
    <w:rsid w:val="00F320C9"/>
    <w:rPr>
      <w:lang w:val="de-DE" w:eastAsia="en-US"/>
    </w:rPr>
  </w:style>
  <w:style w:type="paragraph" w:styleId="CommentSubject">
    <w:name w:val="annotation subject"/>
    <w:basedOn w:val="CommentText"/>
    <w:next w:val="CommentText"/>
    <w:link w:val="CommentSubjectChar"/>
    <w:uiPriority w:val="99"/>
    <w:semiHidden/>
    <w:unhideWhenUsed/>
    <w:rsid w:val="00F320C9"/>
    <w:rPr>
      <w:b/>
      <w:bCs/>
    </w:rPr>
  </w:style>
  <w:style w:type="character" w:customStyle="1" w:styleId="CommentSubjectChar">
    <w:name w:val="Comment Subject Char"/>
    <w:link w:val="CommentSubject"/>
    <w:uiPriority w:val="99"/>
    <w:semiHidden/>
    <w:rsid w:val="00F320C9"/>
    <w:rPr>
      <w:b/>
      <w:bCs/>
      <w:lang w:val="de-DE" w:eastAsia="en-US"/>
    </w:rPr>
  </w:style>
  <w:style w:type="paragraph" w:styleId="EndnoteText">
    <w:name w:val="endnote text"/>
    <w:basedOn w:val="Normal"/>
    <w:link w:val="EndnoteTextChar"/>
    <w:uiPriority w:val="99"/>
    <w:semiHidden/>
    <w:unhideWhenUsed/>
    <w:rsid w:val="0034317D"/>
    <w:rPr>
      <w:sz w:val="20"/>
      <w:szCs w:val="20"/>
    </w:rPr>
  </w:style>
  <w:style w:type="character" w:customStyle="1" w:styleId="EndnoteTextChar">
    <w:name w:val="Endnote Text Char"/>
    <w:link w:val="EndnoteText"/>
    <w:uiPriority w:val="99"/>
    <w:semiHidden/>
    <w:rsid w:val="0034317D"/>
    <w:rPr>
      <w:lang w:val="de-DE" w:eastAsia="en-US"/>
    </w:rPr>
  </w:style>
  <w:style w:type="character" w:styleId="EndnoteReference">
    <w:name w:val="endnote reference"/>
    <w:uiPriority w:val="99"/>
    <w:semiHidden/>
    <w:unhideWhenUsed/>
    <w:rsid w:val="0034317D"/>
    <w:rPr>
      <w:vertAlign w:val="superscript"/>
    </w:rPr>
  </w:style>
  <w:style w:type="paragraph" w:styleId="Header">
    <w:name w:val="header"/>
    <w:basedOn w:val="Normal"/>
    <w:link w:val="HeaderChar"/>
    <w:uiPriority w:val="99"/>
    <w:unhideWhenUsed/>
    <w:rsid w:val="00AE4336"/>
    <w:pPr>
      <w:tabs>
        <w:tab w:val="center" w:pos="4513"/>
        <w:tab w:val="right" w:pos="9026"/>
      </w:tabs>
    </w:pPr>
  </w:style>
  <w:style w:type="character" w:customStyle="1" w:styleId="HeaderChar">
    <w:name w:val="Header Char"/>
    <w:link w:val="Header"/>
    <w:uiPriority w:val="99"/>
    <w:rsid w:val="00AE4336"/>
    <w:rPr>
      <w:sz w:val="22"/>
      <w:szCs w:val="22"/>
      <w:lang w:val="de-DE" w:eastAsia="en-US"/>
    </w:rPr>
  </w:style>
  <w:style w:type="paragraph" w:styleId="Footer">
    <w:name w:val="footer"/>
    <w:basedOn w:val="Normal"/>
    <w:link w:val="FooterChar"/>
    <w:uiPriority w:val="99"/>
    <w:unhideWhenUsed/>
    <w:rsid w:val="00AE4336"/>
    <w:pPr>
      <w:tabs>
        <w:tab w:val="center" w:pos="4513"/>
        <w:tab w:val="right" w:pos="9026"/>
      </w:tabs>
    </w:pPr>
  </w:style>
  <w:style w:type="character" w:customStyle="1" w:styleId="FooterChar">
    <w:name w:val="Footer Char"/>
    <w:link w:val="Footer"/>
    <w:uiPriority w:val="99"/>
    <w:rsid w:val="00AE4336"/>
    <w:rPr>
      <w:sz w:val="22"/>
      <w:szCs w:val="22"/>
      <w:lang w:val="de-DE" w:eastAsia="en-US"/>
    </w:rPr>
  </w:style>
  <w:style w:type="table" w:styleId="DarkList-Accent2">
    <w:name w:val="Dark List Accent 2"/>
    <w:basedOn w:val="TableNormal"/>
    <w:uiPriority w:val="61"/>
    <w:rsid w:val="00B56406"/>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paragraph" w:styleId="NormalWeb">
    <w:name w:val="Normal (Web)"/>
    <w:basedOn w:val="Normal"/>
    <w:unhideWhenUsed/>
    <w:rsid w:val="007F211D"/>
    <w:pPr>
      <w:spacing w:before="100" w:beforeAutospacing="1" w:after="100" w:afterAutospacing="1" w:line="240" w:lineRule="auto"/>
    </w:pPr>
    <w:rPr>
      <w:rFonts w:ascii="Times New Roman" w:eastAsia="Times New Roman" w:hAnsi="Times New Roman"/>
      <w:sz w:val="24"/>
      <w:szCs w:val="24"/>
      <w:lang w:eastAsia="en-GB"/>
    </w:rPr>
  </w:style>
  <w:style w:type="paragraph" w:styleId="Caption">
    <w:name w:val="caption"/>
    <w:basedOn w:val="Normal"/>
    <w:next w:val="Normal"/>
    <w:uiPriority w:val="35"/>
    <w:qFormat/>
    <w:rsid w:val="007F211D"/>
    <w:pPr>
      <w:spacing w:line="240" w:lineRule="auto"/>
    </w:pPr>
    <w:rPr>
      <w:rFonts w:ascii="Times New Roman" w:eastAsia="Times New Roman" w:hAnsi="Times New Roman"/>
      <w:b/>
      <w:bCs/>
      <w:color w:val="DDDDDD"/>
      <w:sz w:val="18"/>
      <w:szCs w:val="18"/>
    </w:rPr>
  </w:style>
  <w:style w:type="table" w:customStyle="1" w:styleId="ListParagraph1">
    <w:name w:val="List Paragraph1"/>
    <w:basedOn w:val="TableNormal"/>
    <w:uiPriority w:val="72"/>
    <w:qFormat/>
    <w:rsid w:val="00723B0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2">
    <w:name w:val="Colorful List Accent 2"/>
    <w:basedOn w:val="TableNormal"/>
    <w:uiPriority w:val="63"/>
    <w:rsid w:val="00984FB0"/>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2-Accent3">
    <w:name w:val="Medium Shading 2 Accent 3"/>
    <w:basedOn w:val="TableNormal"/>
    <w:uiPriority w:val="69"/>
    <w:rsid w:val="006A35A3"/>
    <w:rPr>
      <w:rFonts w:ascii="Times New Roman" w:eastAsia="Times New Roman" w:hAnsi="Times New Roman"/>
      <w:sz w:val="22"/>
      <w:szCs w:val="22"/>
      <w:lang w:eastAsia="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BEBEB"/>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B2B2B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B2B2B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B2B2B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B2B2B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8D8D8"/>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8D8D8"/>
      </w:tcPr>
    </w:tblStylePr>
  </w:style>
  <w:style w:type="table" w:styleId="MediumShading2-Accent4">
    <w:name w:val="Medium Shading 2 Accent 4"/>
    <w:basedOn w:val="TableNormal"/>
    <w:uiPriority w:val="69"/>
    <w:rsid w:val="001B211D"/>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2-Accent1">
    <w:name w:val="Medium Grid 2 Accent 1"/>
    <w:basedOn w:val="TableNormal"/>
    <w:uiPriority w:val="63"/>
    <w:rsid w:val="009D15AA"/>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character" w:styleId="Hyperlink">
    <w:name w:val="Hyperlink"/>
    <w:uiPriority w:val="99"/>
    <w:unhideWhenUsed/>
    <w:rsid w:val="00347694"/>
    <w:rPr>
      <w:color w:val="0000FF"/>
      <w:u w:val="single"/>
    </w:rPr>
  </w:style>
  <w:style w:type="paragraph" w:customStyle="1" w:styleId="ColorfulList-Accent11">
    <w:name w:val="Colorful List - Accent 11"/>
    <w:basedOn w:val="Normal"/>
    <w:uiPriority w:val="34"/>
    <w:qFormat/>
    <w:rsid w:val="00423B5E"/>
    <w:pPr>
      <w:spacing w:after="0" w:line="240" w:lineRule="auto"/>
      <w:ind w:left="720"/>
      <w:contextualSpacing/>
    </w:pPr>
    <w:rPr>
      <w:rFonts w:ascii="Times New Roman" w:eastAsia="Times New Roman" w:hAnsi="Times New Roman"/>
      <w:sz w:val="24"/>
      <w:szCs w:val="24"/>
      <w:lang w:eastAsia="en-GB"/>
    </w:rPr>
  </w:style>
  <w:style w:type="paragraph" w:customStyle="1" w:styleId="NormalGaramondSmall">
    <w:name w:val="Normal Garamond Small"/>
    <w:basedOn w:val="Normal"/>
    <w:rsid w:val="00DA217E"/>
    <w:pPr>
      <w:widowControl w:val="0"/>
      <w:suppressAutoHyphens/>
      <w:spacing w:after="80" w:line="240" w:lineRule="auto"/>
    </w:pPr>
    <w:rPr>
      <w:rFonts w:ascii="Garamond" w:eastAsia="Times New Roman" w:hAnsi="Garamond" w:cs="Calibri"/>
      <w:sz w:val="21"/>
      <w:szCs w:val="21"/>
      <w:lang w:val="en-US" w:bidi="en-US"/>
    </w:rPr>
  </w:style>
  <w:style w:type="table" w:styleId="ColorfulList">
    <w:name w:val="Colorful List"/>
    <w:basedOn w:val="TableNormal"/>
    <w:uiPriority w:val="72"/>
    <w:rsid w:val="00094436"/>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character" w:styleId="Emphasis">
    <w:name w:val="Emphasis"/>
    <w:uiPriority w:val="20"/>
    <w:qFormat/>
    <w:rsid w:val="00106593"/>
    <w:rPr>
      <w:i/>
      <w:iCs/>
    </w:rPr>
  </w:style>
  <w:style w:type="character" w:styleId="LineNumber">
    <w:name w:val="line number"/>
    <w:basedOn w:val="DefaultParagraphFont"/>
    <w:uiPriority w:val="99"/>
    <w:semiHidden/>
    <w:unhideWhenUsed/>
    <w:rsid w:val="007445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982822">
      <w:bodyDiv w:val="1"/>
      <w:marLeft w:val="0"/>
      <w:marRight w:val="0"/>
      <w:marTop w:val="0"/>
      <w:marBottom w:val="0"/>
      <w:divBdr>
        <w:top w:val="none" w:sz="0" w:space="0" w:color="auto"/>
        <w:left w:val="none" w:sz="0" w:space="0" w:color="auto"/>
        <w:bottom w:val="none" w:sz="0" w:space="0" w:color="auto"/>
        <w:right w:val="none" w:sz="0" w:space="0" w:color="auto"/>
      </w:divBdr>
      <w:divsChild>
        <w:div w:id="542206653">
          <w:marLeft w:val="446"/>
          <w:marRight w:val="0"/>
          <w:marTop w:val="0"/>
          <w:marBottom w:val="120"/>
          <w:divBdr>
            <w:top w:val="none" w:sz="0" w:space="0" w:color="auto"/>
            <w:left w:val="none" w:sz="0" w:space="0" w:color="auto"/>
            <w:bottom w:val="none" w:sz="0" w:space="0" w:color="auto"/>
            <w:right w:val="none" w:sz="0" w:space="0" w:color="auto"/>
          </w:divBdr>
        </w:div>
        <w:div w:id="638414709">
          <w:marLeft w:val="446"/>
          <w:marRight w:val="0"/>
          <w:marTop w:val="0"/>
          <w:marBottom w:val="120"/>
          <w:divBdr>
            <w:top w:val="none" w:sz="0" w:space="0" w:color="auto"/>
            <w:left w:val="none" w:sz="0" w:space="0" w:color="auto"/>
            <w:bottom w:val="none" w:sz="0" w:space="0" w:color="auto"/>
            <w:right w:val="none" w:sz="0" w:space="0" w:color="auto"/>
          </w:divBdr>
        </w:div>
        <w:div w:id="1240942436">
          <w:marLeft w:val="446"/>
          <w:marRight w:val="0"/>
          <w:marTop w:val="0"/>
          <w:marBottom w:val="120"/>
          <w:divBdr>
            <w:top w:val="none" w:sz="0" w:space="0" w:color="auto"/>
            <w:left w:val="none" w:sz="0" w:space="0" w:color="auto"/>
            <w:bottom w:val="none" w:sz="0" w:space="0" w:color="auto"/>
            <w:right w:val="none" w:sz="0" w:space="0" w:color="auto"/>
          </w:divBdr>
        </w:div>
      </w:divsChild>
    </w:div>
    <w:div w:id="122969640">
      <w:bodyDiv w:val="1"/>
      <w:marLeft w:val="0"/>
      <w:marRight w:val="0"/>
      <w:marTop w:val="0"/>
      <w:marBottom w:val="0"/>
      <w:divBdr>
        <w:top w:val="none" w:sz="0" w:space="0" w:color="auto"/>
        <w:left w:val="none" w:sz="0" w:space="0" w:color="auto"/>
        <w:bottom w:val="none" w:sz="0" w:space="0" w:color="auto"/>
        <w:right w:val="none" w:sz="0" w:space="0" w:color="auto"/>
      </w:divBdr>
      <w:divsChild>
        <w:div w:id="78478889">
          <w:marLeft w:val="806"/>
          <w:marRight w:val="0"/>
          <w:marTop w:val="154"/>
          <w:marBottom w:val="0"/>
          <w:divBdr>
            <w:top w:val="none" w:sz="0" w:space="0" w:color="auto"/>
            <w:left w:val="none" w:sz="0" w:space="0" w:color="auto"/>
            <w:bottom w:val="none" w:sz="0" w:space="0" w:color="auto"/>
            <w:right w:val="none" w:sz="0" w:space="0" w:color="auto"/>
          </w:divBdr>
        </w:div>
        <w:div w:id="664086329">
          <w:marLeft w:val="806"/>
          <w:marRight w:val="0"/>
          <w:marTop w:val="154"/>
          <w:marBottom w:val="0"/>
          <w:divBdr>
            <w:top w:val="none" w:sz="0" w:space="0" w:color="auto"/>
            <w:left w:val="none" w:sz="0" w:space="0" w:color="auto"/>
            <w:bottom w:val="none" w:sz="0" w:space="0" w:color="auto"/>
            <w:right w:val="none" w:sz="0" w:space="0" w:color="auto"/>
          </w:divBdr>
        </w:div>
        <w:div w:id="1862281346">
          <w:marLeft w:val="806"/>
          <w:marRight w:val="0"/>
          <w:marTop w:val="154"/>
          <w:marBottom w:val="0"/>
          <w:divBdr>
            <w:top w:val="none" w:sz="0" w:space="0" w:color="auto"/>
            <w:left w:val="none" w:sz="0" w:space="0" w:color="auto"/>
            <w:bottom w:val="none" w:sz="0" w:space="0" w:color="auto"/>
            <w:right w:val="none" w:sz="0" w:space="0" w:color="auto"/>
          </w:divBdr>
        </w:div>
      </w:divsChild>
    </w:div>
    <w:div w:id="181020300">
      <w:bodyDiv w:val="1"/>
      <w:marLeft w:val="0"/>
      <w:marRight w:val="0"/>
      <w:marTop w:val="0"/>
      <w:marBottom w:val="0"/>
      <w:divBdr>
        <w:top w:val="none" w:sz="0" w:space="0" w:color="auto"/>
        <w:left w:val="none" w:sz="0" w:space="0" w:color="auto"/>
        <w:bottom w:val="none" w:sz="0" w:space="0" w:color="auto"/>
        <w:right w:val="none" w:sz="0" w:space="0" w:color="auto"/>
      </w:divBdr>
      <w:divsChild>
        <w:div w:id="1095859409">
          <w:marLeft w:val="806"/>
          <w:marRight w:val="0"/>
          <w:marTop w:val="80"/>
          <w:marBottom w:val="160"/>
          <w:divBdr>
            <w:top w:val="none" w:sz="0" w:space="0" w:color="auto"/>
            <w:left w:val="none" w:sz="0" w:space="0" w:color="auto"/>
            <w:bottom w:val="none" w:sz="0" w:space="0" w:color="auto"/>
            <w:right w:val="none" w:sz="0" w:space="0" w:color="auto"/>
          </w:divBdr>
        </w:div>
        <w:div w:id="1389039519">
          <w:marLeft w:val="806"/>
          <w:marRight w:val="0"/>
          <w:marTop w:val="80"/>
          <w:marBottom w:val="160"/>
          <w:divBdr>
            <w:top w:val="none" w:sz="0" w:space="0" w:color="auto"/>
            <w:left w:val="none" w:sz="0" w:space="0" w:color="auto"/>
            <w:bottom w:val="none" w:sz="0" w:space="0" w:color="auto"/>
            <w:right w:val="none" w:sz="0" w:space="0" w:color="auto"/>
          </w:divBdr>
        </w:div>
        <w:div w:id="1812286678">
          <w:marLeft w:val="806"/>
          <w:marRight w:val="0"/>
          <w:marTop w:val="80"/>
          <w:marBottom w:val="160"/>
          <w:divBdr>
            <w:top w:val="none" w:sz="0" w:space="0" w:color="auto"/>
            <w:left w:val="none" w:sz="0" w:space="0" w:color="auto"/>
            <w:bottom w:val="none" w:sz="0" w:space="0" w:color="auto"/>
            <w:right w:val="none" w:sz="0" w:space="0" w:color="auto"/>
          </w:divBdr>
        </w:div>
      </w:divsChild>
    </w:div>
    <w:div w:id="651300742">
      <w:bodyDiv w:val="1"/>
      <w:marLeft w:val="0"/>
      <w:marRight w:val="0"/>
      <w:marTop w:val="0"/>
      <w:marBottom w:val="0"/>
      <w:divBdr>
        <w:top w:val="none" w:sz="0" w:space="0" w:color="auto"/>
        <w:left w:val="none" w:sz="0" w:space="0" w:color="auto"/>
        <w:bottom w:val="none" w:sz="0" w:space="0" w:color="auto"/>
        <w:right w:val="none" w:sz="0" w:space="0" w:color="auto"/>
      </w:divBdr>
      <w:divsChild>
        <w:div w:id="210848535">
          <w:marLeft w:val="547"/>
          <w:marRight w:val="0"/>
          <w:marTop w:val="134"/>
          <w:marBottom w:val="0"/>
          <w:divBdr>
            <w:top w:val="none" w:sz="0" w:space="0" w:color="auto"/>
            <w:left w:val="none" w:sz="0" w:space="0" w:color="auto"/>
            <w:bottom w:val="none" w:sz="0" w:space="0" w:color="auto"/>
            <w:right w:val="none" w:sz="0" w:space="0" w:color="auto"/>
          </w:divBdr>
        </w:div>
        <w:div w:id="798836566">
          <w:marLeft w:val="547"/>
          <w:marRight w:val="0"/>
          <w:marTop w:val="134"/>
          <w:marBottom w:val="0"/>
          <w:divBdr>
            <w:top w:val="none" w:sz="0" w:space="0" w:color="auto"/>
            <w:left w:val="none" w:sz="0" w:space="0" w:color="auto"/>
            <w:bottom w:val="none" w:sz="0" w:space="0" w:color="auto"/>
            <w:right w:val="none" w:sz="0" w:space="0" w:color="auto"/>
          </w:divBdr>
        </w:div>
        <w:div w:id="1427918911">
          <w:marLeft w:val="547"/>
          <w:marRight w:val="0"/>
          <w:marTop w:val="134"/>
          <w:marBottom w:val="0"/>
          <w:divBdr>
            <w:top w:val="none" w:sz="0" w:space="0" w:color="auto"/>
            <w:left w:val="none" w:sz="0" w:space="0" w:color="auto"/>
            <w:bottom w:val="none" w:sz="0" w:space="0" w:color="auto"/>
            <w:right w:val="none" w:sz="0" w:space="0" w:color="auto"/>
          </w:divBdr>
        </w:div>
        <w:div w:id="1684896775">
          <w:marLeft w:val="547"/>
          <w:marRight w:val="0"/>
          <w:marTop w:val="134"/>
          <w:marBottom w:val="0"/>
          <w:divBdr>
            <w:top w:val="none" w:sz="0" w:space="0" w:color="auto"/>
            <w:left w:val="none" w:sz="0" w:space="0" w:color="auto"/>
            <w:bottom w:val="none" w:sz="0" w:space="0" w:color="auto"/>
            <w:right w:val="none" w:sz="0" w:space="0" w:color="auto"/>
          </w:divBdr>
        </w:div>
        <w:div w:id="2019386211">
          <w:marLeft w:val="547"/>
          <w:marRight w:val="0"/>
          <w:marTop w:val="134"/>
          <w:marBottom w:val="0"/>
          <w:divBdr>
            <w:top w:val="none" w:sz="0" w:space="0" w:color="auto"/>
            <w:left w:val="none" w:sz="0" w:space="0" w:color="auto"/>
            <w:bottom w:val="none" w:sz="0" w:space="0" w:color="auto"/>
            <w:right w:val="none" w:sz="0" w:space="0" w:color="auto"/>
          </w:divBdr>
        </w:div>
      </w:divsChild>
    </w:div>
    <w:div w:id="967124041">
      <w:bodyDiv w:val="1"/>
      <w:marLeft w:val="0"/>
      <w:marRight w:val="0"/>
      <w:marTop w:val="0"/>
      <w:marBottom w:val="0"/>
      <w:divBdr>
        <w:top w:val="none" w:sz="0" w:space="0" w:color="auto"/>
        <w:left w:val="none" w:sz="0" w:space="0" w:color="auto"/>
        <w:bottom w:val="none" w:sz="0" w:space="0" w:color="auto"/>
        <w:right w:val="none" w:sz="0" w:space="0" w:color="auto"/>
      </w:divBdr>
      <w:divsChild>
        <w:div w:id="504712202">
          <w:marLeft w:val="619"/>
          <w:marRight w:val="0"/>
          <w:marTop w:val="80"/>
          <w:marBottom w:val="160"/>
          <w:divBdr>
            <w:top w:val="none" w:sz="0" w:space="0" w:color="auto"/>
            <w:left w:val="none" w:sz="0" w:space="0" w:color="auto"/>
            <w:bottom w:val="none" w:sz="0" w:space="0" w:color="auto"/>
            <w:right w:val="none" w:sz="0" w:space="0" w:color="auto"/>
          </w:divBdr>
        </w:div>
        <w:div w:id="832989894">
          <w:marLeft w:val="619"/>
          <w:marRight w:val="0"/>
          <w:marTop w:val="80"/>
          <w:marBottom w:val="160"/>
          <w:divBdr>
            <w:top w:val="none" w:sz="0" w:space="0" w:color="auto"/>
            <w:left w:val="none" w:sz="0" w:space="0" w:color="auto"/>
            <w:bottom w:val="none" w:sz="0" w:space="0" w:color="auto"/>
            <w:right w:val="none" w:sz="0" w:space="0" w:color="auto"/>
          </w:divBdr>
        </w:div>
        <w:div w:id="1672757535">
          <w:marLeft w:val="619"/>
          <w:marRight w:val="0"/>
          <w:marTop w:val="80"/>
          <w:marBottom w:val="160"/>
          <w:divBdr>
            <w:top w:val="none" w:sz="0" w:space="0" w:color="auto"/>
            <w:left w:val="none" w:sz="0" w:space="0" w:color="auto"/>
            <w:bottom w:val="none" w:sz="0" w:space="0" w:color="auto"/>
            <w:right w:val="none" w:sz="0" w:space="0" w:color="auto"/>
          </w:divBdr>
        </w:div>
        <w:div w:id="2077437230">
          <w:marLeft w:val="619"/>
          <w:marRight w:val="0"/>
          <w:marTop w:val="80"/>
          <w:marBottom w:val="160"/>
          <w:divBdr>
            <w:top w:val="none" w:sz="0" w:space="0" w:color="auto"/>
            <w:left w:val="none" w:sz="0" w:space="0" w:color="auto"/>
            <w:bottom w:val="none" w:sz="0" w:space="0" w:color="auto"/>
            <w:right w:val="none" w:sz="0" w:space="0" w:color="auto"/>
          </w:divBdr>
        </w:div>
      </w:divsChild>
    </w:div>
    <w:div w:id="978612466">
      <w:bodyDiv w:val="1"/>
      <w:marLeft w:val="0"/>
      <w:marRight w:val="0"/>
      <w:marTop w:val="0"/>
      <w:marBottom w:val="0"/>
      <w:divBdr>
        <w:top w:val="none" w:sz="0" w:space="0" w:color="auto"/>
        <w:left w:val="none" w:sz="0" w:space="0" w:color="auto"/>
        <w:bottom w:val="none" w:sz="0" w:space="0" w:color="auto"/>
        <w:right w:val="none" w:sz="0" w:space="0" w:color="auto"/>
      </w:divBdr>
    </w:div>
    <w:div w:id="1081177367">
      <w:bodyDiv w:val="1"/>
      <w:marLeft w:val="0"/>
      <w:marRight w:val="0"/>
      <w:marTop w:val="0"/>
      <w:marBottom w:val="0"/>
      <w:divBdr>
        <w:top w:val="none" w:sz="0" w:space="0" w:color="auto"/>
        <w:left w:val="none" w:sz="0" w:space="0" w:color="auto"/>
        <w:bottom w:val="none" w:sz="0" w:space="0" w:color="auto"/>
        <w:right w:val="none" w:sz="0" w:space="0" w:color="auto"/>
      </w:divBdr>
      <w:divsChild>
        <w:div w:id="1243446530">
          <w:marLeft w:val="562"/>
          <w:marRight w:val="0"/>
          <w:marTop w:val="240"/>
          <w:marBottom w:val="0"/>
          <w:divBdr>
            <w:top w:val="none" w:sz="0" w:space="0" w:color="auto"/>
            <w:left w:val="none" w:sz="0" w:space="0" w:color="auto"/>
            <w:bottom w:val="none" w:sz="0" w:space="0" w:color="auto"/>
            <w:right w:val="none" w:sz="0" w:space="0" w:color="auto"/>
          </w:divBdr>
        </w:div>
        <w:div w:id="1803960730">
          <w:marLeft w:val="562"/>
          <w:marRight w:val="0"/>
          <w:marTop w:val="125"/>
          <w:marBottom w:val="0"/>
          <w:divBdr>
            <w:top w:val="none" w:sz="0" w:space="0" w:color="auto"/>
            <w:left w:val="none" w:sz="0" w:space="0" w:color="auto"/>
            <w:bottom w:val="none" w:sz="0" w:space="0" w:color="auto"/>
            <w:right w:val="none" w:sz="0" w:space="0" w:color="auto"/>
          </w:divBdr>
        </w:div>
        <w:div w:id="1946693095">
          <w:marLeft w:val="562"/>
          <w:marRight w:val="0"/>
          <w:marTop w:val="240"/>
          <w:marBottom w:val="0"/>
          <w:divBdr>
            <w:top w:val="none" w:sz="0" w:space="0" w:color="auto"/>
            <w:left w:val="none" w:sz="0" w:space="0" w:color="auto"/>
            <w:bottom w:val="none" w:sz="0" w:space="0" w:color="auto"/>
            <w:right w:val="none" w:sz="0" w:space="0" w:color="auto"/>
          </w:divBdr>
        </w:div>
      </w:divsChild>
    </w:div>
    <w:div w:id="1549955015">
      <w:bodyDiv w:val="1"/>
      <w:marLeft w:val="0"/>
      <w:marRight w:val="0"/>
      <w:marTop w:val="0"/>
      <w:marBottom w:val="0"/>
      <w:divBdr>
        <w:top w:val="none" w:sz="0" w:space="0" w:color="auto"/>
        <w:left w:val="none" w:sz="0" w:space="0" w:color="auto"/>
        <w:bottom w:val="none" w:sz="0" w:space="0" w:color="auto"/>
        <w:right w:val="none" w:sz="0" w:space="0" w:color="auto"/>
      </w:divBdr>
      <w:divsChild>
        <w:div w:id="805898174">
          <w:marLeft w:val="446"/>
          <w:marRight w:val="0"/>
          <w:marTop w:val="0"/>
          <w:marBottom w:val="120"/>
          <w:divBdr>
            <w:top w:val="none" w:sz="0" w:space="0" w:color="auto"/>
            <w:left w:val="none" w:sz="0" w:space="0" w:color="auto"/>
            <w:bottom w:val="none" w:sz="0" w:space="0" w:color="auto"/>
            <w:right w:val="none" w:sz="0" w:space="0" w:color="auto"/>
          </w:divBdr>
        </w:div>
        <w:div w:id="1068187721">
          <w:marLeft w:val="446"/>
          <w:marRight w:val="0"/>
          <w:marTop w:val="0"/>
          <w:marBottom w:val="120"/>
          <w:divBdr>
            <w:top w:val="none" w:sz="0" w:space="0" w:color="auto"/>
            <w:left w:val="none" w:sz="0" w:space="0" w:color="auto"/>
            <w:bottom w:val="none" w:sz="0" w:space="0" w:color="auto"/>
            <w:right w:val="none" w:sz="0" w:space="0" w:color="auto"/>
          </w:divBdr>
        </w:div>
        <w:div w:id="1208882914">
          <w:marLeft w:val="446"/>
          <w:marRight w:val="0"/>
          <w:marTop w:val="0"/>
          <w:marBottom w:val="120"/>
          <w:divBdr>
            <w:top w:val="none" w:sz="0" w:space="0" w:color="auto"/>
            <w:left w:val="none" w:sz="0" w:space="0" w:color="auto"/>
            <w:bottom w:val="none" w:sz="0" w:space="0" w:color="auto"/>
            <w:right w:val="none" w:sz="0" w:space="0" w:color="auto"/>
          </w:divBdr>
        </w:div>
      </w:divsChild>
    </w:div>
    <w:div w:id="1775664588">
      <w:bodyDiv w:val="1"/>
      <w:marLeft w:val="0"/>
      <w:marRight w:val="0"/>
      <w:marTop w:val="0"/>
      <w:marBottom w:val="0"/>
      <w:divBdr>
        <w:top w:val="none" w:sz="0" w:space="0" w:color="auto"/>
        <w:left w:val="none" w:sz="0" w:space="0" w:color="auto"/>
        <w:bottom w:val="none" w:sz="0" w:space="0" w:color="auto"/>
        <w:right w:val="none" w:sz="0" w:space="0" w:color="auto"/>
      </w:divBdr>
    </w:div>
    <w:div w:id="1778211700">
      <w:bodyDiv w:val="1"/>
      <w:marLeft w:val="0"/>
      <w:marRight w:val="0"/>
      <w:marTop w:val="0"/>
      <w:marBottom w:val="0"/>
      <w:divBdr>
        <w:top w:val="none" w:sz="0" w:space="0" w:color="auto"/>
        <w:left w:val="none" w:sz="0" w:space="0" w:color="auto"/>
        <w:bottom w:val="none" w:sz="0" w:space="0" w:color="auto"/>
        <w:right w:val="none" w:sz="0" w:space="0" w:color="auto"/>
      </w:divBdr>
      <w:divsChild>
        <w:div w:id="237906096">
          <w:marLeft w:val="806"/>
          <w:marRight w:val="0"/>
          <w:marTop w:val="80"/>
          <w:marBottom w:val="160"/>
          <w:divBdr>
            <w:top w:val="none" w:sz="0" w:space="0" w:color="auto"/>
            <w:left w:val="none" w:sz="0" w:space="0" w:color="auto"/>
            <w:bottom w:val="none" w:sz="0" w:space="0" w:color="auto"/>
            <w:right w:val="none" w:sz="0" w:space="0" w:color="auto"/>
          </w:divBdr>
        </w:div>
        <w:div w:id="1398281113">
          <w:marLeft w:val="806"/>
          <w:marRight w:val="0"/>
          <w:marTop w:val="80"/>
          <w:marBottom w:val="160"/>
          <w:divBdr>
            <w:top w:val="none" w:sz="0" w:space="0" w:color="auto"/>
            <w:left w:val="none" w:sz="0" w:space="0" w:color="auto"/>
            <w:bottom w:val="none" w:sz="0" w:space="0" w:color="auto"/>
            <w:right w:val="none" w:sz="0" w:space="0" w:color="auto"/>
          </w:divBdr>
        </w:div>
        <w:div w:id="1898584578">
          <w:marLeft w:val="806"/>
          <w:marRight w:val="0"/>
          <w:marTop w:val="80"/>
          <w:marBottom w:val="160"/>
          <w:divBdr>
            <w:top w:val="none" w:sz="0" w:space="0" w:color="auto"/>
            <w:left w:val="none" w:sz="0" w:space="0" w:color="auto"/>
            <w:bottom w:val="none" w:sz="0" w:space="0" w:color="auto"/>
            <w:right w:val="none" w:sz="0" w:space="0" w:color="auto"/>
          </w:divBdr>
        </w:div>
      </w:divsChild>
    </w:div>
    <w:div w:id="2137020596">
      <w:bodyDiv w:val="1"/>
      <w:marLeft w:val="0"/>
      <w:marRight w:val="0"/>
      <w:marTop w:val="0"/>
      <w:marBottom w:val="0"/>
      <w:divBdr>
        <w:top w:val="none" w:sz="0" w:space="0" w:color="auto"/>
        <w:left w:val="none" w:sz="0" w:space="0" w:color="auto"/>
        <w:bottom w:val="none" w:sz="0" w:space="0" w:color="auto"/>
        <w:right w:val="none" w:sz="0" w:space="0" w:color="auto"/>
      </w:divBdr>
      <w:divsChild>
        <w:div w:id="1098986170">
          <w:marLeft w:val="806"/>
          <w:marRight w:val="0"/>
          <w:marTop w:val="0"/>
          <w:marBottom w:val="240"/>
          <w:divBdr>
            <w:top w:val="none" w:sz="0" w:space="0" w:color="auto"/>
            <w:left w:val="none" w:sz="0" w:space="0" w:color="auto"/>
            <w:bottom w:val="none" w:sz="0" w:space="0" w:color="auto"/>
            <w:right w:val="none" w:sz="0" w:space="0" w:color="auto"/>
          </w:divBdr>
        </w:div>
        <w:div w:id="1178732347">
          <w:marLeft w:val="806"/>
          <w:marRight w:val="0"/>
          <w:marTop w:val="0"/>
          <w:marBottom w:val="240"/>
          <w:divBdr>
            <w:top w:val="none" w:sz="0" w:space="0" w:color="auto"/>
            <w:left w:val="none" w:sz="0" w:space="0" w:color="auto"/>
            <w:bottom w:val="none" w:sz="0" w:space="0" w:color="auto"/>
            <w:right w:val="none" w:sz="0" w:space="0" w:color="auto"/>
          </w:divBdr>
        </w:div>
        <w:div w:id="2066754876">
          <w:marLeft w:val="806"/>
          <w:marRight w:val="0"/>
          <w:marTop w:val="0"/>
          <w:marBottom w:val="24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header" Target="header4.xml"/><Relationship Id="rId26" Type="http://schemas.openxmlformats.org/officeDocument/2006/relationships/hyperlink" Target="http://www.giz.de/en/mediacenter/publications.html" TargetMode="External"/><Relationship Id="rId39" Type="http://schemas.openxmlformats.org/officeDocument/2006/relationships/hyperlink" Target="http://www.giz.de/en/mediacenter/publications.html" TargetMode="External"/><Relationship Id="rId3" Type="http://schemas.openxmlformats.org/officeDocument/2006/relationships/styles" Target="styles.xml"/><Relationship Id="rId21" Type="http://schemas.openxmlformats.org/officeDocument/2006/relationships/image" Target="media/image6.png"/><Relationship Id="rId34" Type="http://schemas.openxmlformats.org/officeDocument/2006/relationships/hyperlink" Target="http://wedc.lboro.ac.uk/resources/conference/34/Kassim_S_M_-_112.pdf" TargetMode="External"/><Relationship Id="rId42" Type="http://schemas.openxmlformats.org/officeDocument/2006/relationships/hyperlink" Target="https://www.giz.de/en/downloads/giz2012-en-economic-instruments-mozambique.pdf" TargetMode="External"/><Relationship Id="rId47" Type="http://schemas.openxmlformats.org/officeDocument/2006/relationships/hyperlink" Target="http://www.giz.de/en/mediacenter/publications.html" TargetMode="External"/><Relationship Id="rId50" Type="http://schemas.openxmlformats.org/officeDocument/2006/relationships/theme" Target="theme/theme1.xml"/><Relationship Id="rId55" Type="http://schemas.microsoft.com/office/2011/relationships/people" Target="people.xml"/><Relationship Id="rId7" Type="http://schemas.openxmlformats.org/officeDocument/2006/relationships/footnotes" Target="footnotes.xml"/><Relationship Id="rId12" Type="http://schemas.openxmlformats.org/officeDocument/2006/relationships/image" Target="media/image1.png"/><Relationship Id="rId17" Type="http://schemas.openxmlformats.org/officeDocument/2006/relationships/footer" Target="footer2.xml"/><Relationship Id="rId25" Type="http://schemas.openxmlformats.org/officeDocument/2006/relationships/image" Target="media/image10.png"/><Relationship Id="rId33" Type="http://schemas.openxmlformats.org/officeDocument/2006/relationships/hyperlink" Target="https://openknowledge.worldbank.org/handle/10986/17388" TargetMode="External"/><Relationship Id="rId38" Type="http://schemas.openxmlformats.org/officeDocument/2006/relationships/hyperlink" Target="http://www.waste.nl/en/product/solid-waste-management-in-the-worlds-cities" TargetMode="External"/><Relationship Id="rId46" Type="http://schemas.openxmlformats.org/officeDocument/2006/relationships/hyperlink" Target="http://www.waste.nl/en/concept-tool-iswm" TargetMode="Externa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image" Target="media/image5.png"/><Relationship Id="rId29" Type="http://schemas.openxmlformats.org/officeDocument/2006/relationships/hyperlink" Target="http://www.giz.de/en/mediacenter/publications.html" TargetMode="External"/><Relationship Id="rId41" Type="http://schemas.openxmlformats.org/officeDocument/2006/relationships/hyperlink" Target="http://www.giz.de/en/downloads/giz2013-swm-operator-models-guidance-paper-en.pdf"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image" Target="media/image9.png"/><Relationship Id="rId32" Type="http://schemas.openxmlformats.org/officeDocument/2006/relationships/hyperlink" Target="http://www.giz.de/en/mediacenter/publications.html" TargetMode="External"/><Relationship Id="rId37" Type="http://schemas.openxmlformats.org/officeDocument/2006/relationships/hyperlink" Target="http://www.oecd.org/env/extended-producer-responsibility-9789264256385-en.htm" TargetMode="External"/><Relationship Id="rId40" Type="http://schemas.openxmlformats.org/officeDocument/2006/relationships/hyperlink" Target="http://www.giz.de/en/downloads/giz2013-swm-operator-models-sourcebook-en.pdf" TargetMode="External"/><Relationship Id="rId45" Type="http://schemas.openxmlformats.org/officeDocument/2006/relationships/hyperlink" Target="http://mirror.unhabitat.org/downloads/docs/Recycling%20and%20disposal%20of%20solid%20waste%20in%20low%20and%20middle-income%20countries.pdf" TargetMode="External"/><Relationship Id="rId5" Type="http://schemas.openxmlformats.org/officeDocument/2006/relationships/settings" Target="settings.xml"/><Relationship Id="rId15" Type="http://schemas.openxmlformats.org/officeDocument/2006/relationships/header" Target="header2.xml"/><Relationship Id="rId23" Type="http://schemas.openxmlformats.org/officeDocument/2006/relationships/image" Target="media/image8.png"/><Relationship Id="rId28" Type="http://schemas.openxmlformats.org/officeDocument/2006/relationships/hyperlink" Target="http://documents.worldbank.org/curated/en/325321468739287095/Private-sector-participation-in-municipal-solid-waste-services-in-developing-countries" TargetMode="External"/><Relationship Id="rId36" Type="http://schemas.openxmlformats.org/officeDocument/2006/relationships/hyperlink" Target="http://www.giz.de/en/mediacenter/publications.html" TargetMode="External"/><Relationship Id="rId49"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image" Target="media/image4.png"/><Relationship Id="rId31" Type="http://schemas.openxmlformats.org/officeDocument/2006/relationships/hyperlink" Target="https://www.giz.de/de/downloads/giz2011-en-recycling-partnerships-informal-sector-final-report.pdf" TargetMode="External"/><Relationship Id="rId44" Type="http://schemas.openxmlformats.org/officeDocument/2006/relationships/hyperlink" Target="http://www.unep.org/ietc/what-we-do/global-wastemanagement-outlook-gwmo" TargetMode="External"/><Relationship Id="rId4" Type="http://schemas.microsoft.com/office/2007/relationships/stylesWithEffects" Target="stylesWithEffects.xml"/><Relationship Id="rId9" Type="http://schemas.openxmlformats.org/officeDocument/2006/relationships/hyperlink" Target="mailto:waste@davidcwilson.com" TargetMode="External"/><Relationship Id="rId14" Type="http://schemas.openxmlformats.org/officeDocument/2006/relationships/image" Target="media/image3.png"/><Relationship Id="rId22" Type="http://schemas.openxmlformats.org/officeDocument/2006/relationships/image" Target="media/image7.png"/><Relationship Id="rId27" Type="http://schemas.openxmlformats.org/officeDocument/2006/relationships/hyperlink" Target="http://unhabitat.org/books/collection-of-municipal-solid-waste-in-developing-countries-2/" TargetMode="External"/><Relationship Id="rId30" Type="http://schemas.openxmlformats.org/officeDocument/2006/relationships/hyperlink" Target="http://verdi.unisg.ch/www/edis.nsf/SysLkpByIdentifier/3381?OpenDocument&amp;lang=en" TargetMode="External"/><Relationship Id="rId35" Type="http://schemas.openxmlformats.org/officeDocument/2006/relationships/hyperlink" Target="http://www.ioiusa.net/view/article/141601/" TargetMode="External"/><Relationship Id="rId43" Type="http://schemas.openxmlformats.org/officeDocument/2006/relationships/hyperlink" Target="http://www.giz.de/en/mediacenter/publications.html" TargetMode="External"/><Relationship Id="rId48" Type="http://schemas.openxmlformats.org/officeDocument/2006/relationships/hyperlink" Target="http://www.giz.de/en/mediacenter/publications.html" TargetMode="External"/><Relationship Id="rId56" Type="http://schemas.microsoft.com/office/2011/relationships/commentsExtended" Target="commentsExtended.xml"/><Relationship Id="rId8"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hyperlink" Target="https://doi.org/10.1177/0734242X17705723"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doi.org/10.1177/0734242X1770572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file>

<file path=customXml/itemProps1.xml><?xml version="1.0" encoding="utf-8"?>
<ds:datastoreItem xmlns:ds="http://schemas.openxmlformats.org/officeDocument/2006/customXml" ds:itemID="{4FC3A5C1-5871-46BE-8298-6939E019B6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246</TotalTime>
  <Pages>31</Pages>
  <Words>16710</Words>
  <Characters>95249</Characters>
  <Application>Microsoft Office Word</Application>
  <DocSecurity>0</DocSecurity>
  <Lines>793</Lines>
  <Paragraphs>223</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TU Wien - Campusversion</Company>
  <LinksUpToDate>false</LinksUpToDate>
  <CharactersWithSpaces>111736</CharactersWithSpaces>
  <SharedDoc>false</SharedDoc>
  <HLinks>
    <vt:vector size="12" baseType="variant">
      <vt:variant>
        <vt:i4>7340079</vt:i4>
      </vt:variant>
      <vt:variant>
        <vt:i4>6</vt:i4>
      </vt:variant>
      <vt:variant>
        <vt:i4>0</vt:i4>
      </vt:variant>
      <vt:variant>
        <vt:i4>5</vt:i4>
      </vt:variant>
      <vt:variant>
        <vt:lpwstr>http://en.wikipedia.org/wiki/Investment</vt:lpwstr>
      </vt:variant>
      <vt:variant>
        <vt:lpwstr/>
      </vt:variant>
      <vt:variant>
        <vt:i4>4194403</vt:i4>
      </vt:variant>
      <vt:variant>
        <vt:i4>0</vt:i4>
      </vt:variant>
      <vt:variant>
        <vt:i4>0</vt:i4>
      </vt:variant>
      <vt:variant>
        <vt:i4>5</vt:i4>
      </vt:variant>
      <vt:variant>
        <vt:lpwstr>mailto:waste@davidcwilson.com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Valued Acer Customer</dc:creator>
  <cp:lastModifiedBy>David</cp:lastModifiedBy>
  <cp:revision>15</cp:revision>
  <cp:lastPrinted>2017-06-14T18:26:00Z</cp:lastPrinted>
  <dcterms:created xsi:type="dcterms:W3CDTF">2017-06-05T16:19:00Z</dcterms:created>
  <dcterms:modified xsi:type="dcterms:W3CDTF">2017-06-15T09:46:00Z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AdHocReviewCycleID">
    <vt:i4>-755091698</vt:i4>
  </property>
  <property fmtid="{D5CDD505-2E9C-101B-9397-08002B2CF9AE}" pid="4" name="_EmailSubject">
    <vt:lpwstr>WMR Operator Models Paper </vt:lpwstr>
  </property>
  <property fmtid="{D5CDD505-2E9C-101B-9397-08002B2CF9AE}" pid="5" name="_AuthorEmail">
    <vt:lpwstr>waste@davidcwilson.com</vt:lpwstr>
  </property>
  <property fmtid="{D5CDD505-2E9C-101B-9397-08002B2CF9AE}" pid="6" name="_AuthorEmailDisplayName">
    <vt:lpwstr>David C. Wilson</vt:lpwstr>
  </property>
</Properties>
</file>