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COVID-19 Vaccination for Healthcare Workers: An Occupational Health Perspective </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Lara Shemtob (</w:t>
      </w:r>
      <w:r w:rsidDel="00000000" w:rsidR="00000000" w:rsidRPr="00000000">
        <w:rPr>
          <w:rFonts w:ascii="Times New Roman" w:cs="Times New Roman" w:eastAsia="Times New Roman" w:hAnsi="Times New Roman"/>
          <w:sz w:val="24"/>
          <w:szCs w:val="24"/>
          <w:highlight w:val="white"/>
          <w:rtl w:val="0"/>
        </w:rPr>
        <w:t xml:space="preserve">0000-0002-1187-6329)</w:t>
      </w:r>
      <w:r w:rsidDel="00000000" w:rsidR="00000000" w:rsidRPr="00000000">
        <w:rPr>
          <w:rFonts w:ascii="Times New Roman" w:cs="Times New Roman" w:eastAsia="Times New Roman" w:hAnsi="Times New Roman"/>
          <w:sz w:val="24"/>
          <w:szCs w:val="24"/>
          <w:rtl w:val="0"/>
        </w:rPr>
        <w:t xml:space="preserve">, Mark Ferris (0000-0001-5040-4263), Kaveh Asanati (0000-0002-4455-6102), Azeem Majeed (0000-0002-2357-9858)</w:t>
      </w:r>
    </w:p>
    <w:p w:rsidR="00000000" w:rsidDel="00000000" w:rsidP="00000000" w:rsidRDefault="00000000" w:rsidRPr="00000000" w14:paraId="00000004">
      <w:pPr>
        <w:pageBreakBefore w:val="0"/>
        <w:spacing w:after="240" w:before="240" w:line="48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i w:val="1"/>
          <w:sz w:val="24"/>
          <w:szCs w:val="24"/>
          <w:rtl w:val="0"/>
        </w:rPr>
        <w:t xml:space="preserve">Department of Primary Care &amp; Public Health, School of Public Health, Imperial College London, London W6 8RP </w:t>
      </w:r>
    </w:p>
    <w:p w:rsidR="00000000" w:rsidDel="00000000" w:rsidP="00000000" w:rsidRDefault="00000000" w:rsidRPr="00000000" w14:paraId="00000005">
      <w:pPr>
        <w:pageBreakBefore w:val="0"/>
        <w:spacing w:after="240" w:before="240" w:line="48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sz w:val="24"/>
          <w:szCs w:val="24"/>
          <w:rtl w:val="0"/>
        </w:rPr>
        <w:t xml:space="preserve">Lara Shemtob, Academic Clinical Fellow in General Practice </w:t>
      </w:r>
      <w:r w:rsidDel="00000000" w:rsidR="00000000" w:rsidRPr="00000000">
        <w:rPr>
          <w:rtl w:val="0"/>
        </w:rPr>
      </w:r>
    </w:p>
    <w:p w:rsidR="00000000" w:rsidDel="00000000" w:rsidP="00000000" w:rsidRDefault="00000000" w:rsidRPr="00000000" w14:paraId="00000006">
      <w:pPr>
        <w:pageBreakBefore w:val="0"/>
        <w:spacing w:after="240" w:before="240" w:line="480" w:lineRule="auto"/>
        <w:rPr>
          <w:rFonts w:ascii="Times New Roman" w:cs="Times New Roman" w:eastAsia="Times New Roman" w:hAnsi="Times New Roman"/>
          <w:b w:val="1"/>
          <w:i w:val="1"/>
          <w:sz w:val="24"/>
          <w:szCs w:val="24"/>
          <w:highlight w:val="white"/>
        </w:rPr>
      </w:pPr>
      <w:r w:rsidDel="00000000" w:rsidR="00000000" w:rsidRPr="00000000">
        <w:rPr>
          <w:rFonts w:ascii="Times New Roman" w:cs="Times New Roman" w:eastAsia="Times New Roman" w:hAnsi="Times New Roman"/>
          <w:b w:val="1"/>
          <w:i w:val="1"/>
          <w:sz w:val="24"/>
          <w:szCs w:val="24"/>
          <w:highlight w:val="white"/>
          <w:rtl w:val="0"/>
        </w:rPr>
        <w:t xml:space="preserve">Cambridge University Hospitals NHS Foundation Trust, Cambridge, UK</w:t>
      </w:r>
    </w:p>
    <w:p w:rsidR="00000000" w:rsidDel="00000000" w:rsidP="00000000" w:rsidRDefault="00000000" w:rsidRPr="00000000" w14:paraId="00000007">
      <w:pPr>
        <w:pageBreakBefore w:val="0"/>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 Ferris, Consultant Occupational Physician </w:t>
      </w:r>
      <w:r w:rsidDel="00000000" w:rsidR="00000000" w:rsidRPr="00000000">
        <w:rPr>
          <w:rtl w:val="0"/>
        </w:rPr>
      </w:r>
    </w:p>
    <w:p w:rsidR="00000000" w:rsidDel="00000000" w:rsidP="00000000" w:rsidRDefault="00000000" w:rsidRPr="00000000" w14:paraId="00000008">
      <w:pPr>
        <w:pageBreakBefore w:val="0"/>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Department of Primary Care &amp; Public Health, School of Public Health, Imperial College London, London W6 8RP </w:t>
      </w:r>
      <w:r w:rsidDel="00000000" w:rsidR="00000000" w:rsidRPr="00000000">
        <w:rPr>
          <w:rtl w:val="0"/>
        </w:rPr>
      </w:r>
    </w:p>
    <w:p w:rsidR="00000000" w:rsidDel="00000000" w:rsidP="00000000" w:rsidRDefault="00000000" w:rsidRPr="00000000" w14:paraId="00000009">
      <w:pPr>
        <w:pageBreakBefore w:val="0"/>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Kaveh Asanati, Consultant Occupational Physician and Visiting Professor in Occupational Health  </w:t>
      </w:r>
    </w:p>
    <w:p w:rsidR="00000000" w:rsidDel="00000000" w:rsidP="00000000" w:rsidRDefault="00000000" w:rsidRPr="00000000" w14:paraId="0000000A">
      <w:pPr>
        <w:pageBreakBefore w:val="0"/>
        <w:spacing w:after="240" w:before="240" w:line="480" w:lineRule="auto"/>
        <w:ind w:left="0" w:firstLine="0"/>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Department of Primary Care &amp; Public Health, School of Public Health, Imperial College London, London W6 8RP </w:t>
      </w:r>
    </w:p>
    <w:p w:rsidR="00000000" w:rsidDel="00000000" w:rsidP="00000000" w:rsidRDefault="00000000" w:rsidRPr="00000000" w14:paraId="0000000B">
      <w:pPr>
        <w:pageBreakBefore w:val="0"/>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Azeem Majeed, Professor of Primary Care and Public Health</w:t>
      </w:r>
    </w:p>
    <w:p w:rsidR="00000000" w:rsidDel="00000000" w:rsidP="00000000" w:rsidRDefault="00000000" w:rsidRPr="00000000" w14:paraId="0000000C">
      <w:pPr>
        <w:pageBreakBefore w:val="0"/>
        <w:spacing w:after="240" w:before="24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rtl w:val="0"/>
        </w:rPr>
        <w:t xml:space="preserve">C</w:t>
      </w:r>
      <w:r w:rsidDel="00000000" w:rsidR="00000000" w:rsidRPr="00000000">
        <w:rPr>
          <w:rFonts w:ascii="Times New Roman" w:cs="Times New Roman" w:eastAsia="Times New Roman" w:hAnsi="Times New Roman"/>
          <w:b w:val="1"/>
          <w:sz w:val="24"/>
          <w:szCs w:val="24"/>
          <w:rtl w:val="0"/>
        </w:rPr>
        <w:t xml:space="preserve">orrespondence to:</w:t>
        <w:br w:type="textWrapping"/>
      </w:r>
      <w:r w:rsidDel="00000000" w:rsidR="00000000" w:rsidRPr="00000000">
        <w:rPr>
          <w:rFonts w:ascii="Times New Roman" w:cs="Times New Roman" w:eastAsia="Times New Roman" w:hAnsi="Times New Roman"/>
          <w:sz w:val="24"/>
          <w:szCs w:val="24"/>
          <w:rtl w:val="0"/>
        </w:rPr>
        <w:t xml:space="preserve">Dr Lara Shemtob </w:t>
        <w:br w:type="textWrapping"/>
        <w:t xml:space="preserve">Department of Primary Care &amp; Public Health</w:t>
        <w:br w:type="textWrapping"/>
        <w:t xml:space="preserve">School of Public Health, Imperial College London</w:t>
        <w:br w:type="textWrapping"/>
        <w:t xml:space="preserve">London W6 8RP </w:t>
        <w:br w:type="textWrapping"/>
        <w:t xml:space="preserve">Email: </w:t>
      </w:r>
      <w:r w:rsidDel="00000000" w:rsidR="00000000" w:rsidRPr="00000000">
        <w:rPr>
          <w:rFonts w:ascii="Times New Roman" w:cs="Times New Roman" w:eastAsia="Times New Roman" w:hAnsi="Times New Roman"/>
          <w:sz w:val="24"/>
          <w:szCs w:val="24"/>
          <w:highlight w:val="white"/>
          <w:rtl w:val="0"/>
        </w:rPr>
        <w:t xml:space="preserve">lara.shemtob@nhs.net</w:t>
      </w:r>
    </w:p>
    <w:p w:rsidR="00000000" w:rsidDel="00000000" w:rsidP="00000000" w:rsidRDefault="00000000" w:rsidRPr="00000000" w14:paraId="0000000D">
      <w:pPr>
        <w:pageBreakBefore w:val="0"/>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Word count: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815</w:t>
      </w:r>
      <w:r w:rsidDel="00000000" w:rsidR="00000000" w:rsidRPr="00000000">
        <w:rPr>
          <w:rFonts w:ascii="Times New Roman" w:cs="Times New Roman" w:eastAsia="Times New Roman" w:hAnsi="Times New Roman"/>
          <w:sz w:val="24"/>
          <w:szCs w:val="24"/>
          <w:rtl w:val="0"/>
        </w:rPr>
        <w:t xml:space="preserve"> words</w:t>
      </w:r>
    </w:p>
    <w:p w:rsidR="00000000" w:rsidDel="00000000" w:rsidP="00000000" w:rsidRDefault="00000000" w:rsidRPr="00000000" w14:paraId="0000000E">
      <w:pPr>
        <w:pageBreakBefore w:val="0"/>
        <w:shd w:fill="ffffff" w:val="clear"/>
        <w:spacing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MPs have</w:t>
      </w:r>
      <w:r w:rsidDel="00000000" w:rsidR="00000000" w:rsidRPr="00000000">
        <w:rPr>
          <w:rFonts w:ascii="Times New Roman" w:cs="Times New Roman" w:eastAsia="Times New Roman" w:hAnsi="Times New Roman"/>
          <w:sz w:val="24"/>
          <w:szCs w:val="24"/>
          <w:rtl w:val="0"/>
        </w:rPr>
        <w:t xml:space="preserve"> voted to mandate vaccination for older adult care home workers</w:t>
      </w:r>
      <w:r w:rsidDel="00000000" w:rsidR="00000000" w:rsidRPr="00000000">
        <w:rPr>
          <w:rFonts w:ascii="Times New Roman" w:cs="Times New Roman" w:eastAsia="Times New Roman" w:hAnsi="Times New Roman"/>
          <w:sz w:val="24"/>
          <w:szCs w:val="24"/>
          <w:rtl w:val="0"/>
        </w:rPr>
        <w:t xml:space="preserve"> </w:t>
      </w:r>
      <w:hyperlink r:id="rId6">
        <w:r w:rsidDel="00000000" w:rsidR="00000000" w:rsidRPr="00000000">
          <w:rPr>
            <w:rFonts w:ascii="Times New Roman" w:cs="Times New Roman" w:eastAsia="Times New Roman" w:hAnsi="Times New Roman"/>
            <w:sz w:val="24"/>
            <w:szCs w:val="24"/>
            <w:vertAlign w:val="baseline"/>
            <w:rtl w:val="0"/>
          </w:rPr>
          <w:t xml:space="preserve">(1)</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fuelling the debate around compulsory vaccination for healthcare workers, which may follow</w:t>
      </w:r>
      <w:r w:rsidDel="00000000" w:rsidR="00000000" w:rsidRPr="00000000">
        <w:rPr>
          <w:rFonts w:ascii="Times New Roman" w:cs="Times New Roman" w:eastAsia="Times New Roman" w:hAnsi="Times New Roman"/>
          <w:sz w:val="24"/>
          <w:szCs w:val="24"/>
          <w:rtl w:val="0"/>
        </w:rPr>
        <w:t xml:space="preserve"> </w:t>
      </w:r>
      <w:hyperlink r:id="rId7">
        <w:r w:rsidDel="00000000" w:rsidR="00000000" w:rsidRPr="00000000">
          <w:rPr>
            <w:rFonts w:ascii="Times New Roman" w:cs="Times New Roman" w:eastAsia="Times New Roman" w:hAnsi="Times New Roman"/>
            <w:sz w:val="24"/>
            <w:szCs w:val="24"/>
            <w:vertAlign w:val="baseline"/>
            <w:rtl w:val="0"/>
          </w:rPr>
          <w:t xml:space="preserve">(2)</w:t>
        </w:r>
      </w:hyperlink>
      <w:r w:rsidDel="00000000" w:rsidR="00000000" w:rsidRPr="00000000">
        <w:rPr>
          <w:rFonts w:ascii="Times New Roman" w:cs="Times New Roman" w:eastAsia="Times New Roman" w:hAnsi="Times New Roman"/>
          <w:sz w:val="24"/>
          <w:szCs w:val="24"/>
          <w:rtl w:val="0"/>
        </w:rPr>
        <w:t xml:space="preserve">. Compulsory vaccination for healthcare workers is not a panacea and could impact negatively</w:t>
      </w:r>
      <w:r w:rsidDel="00000000" w:rsidR="00000000" w:rsidRPr="00000000">
        <w:rPr>
          <w:rFonts w:ascii="Times New Roman" w:cs="Times New Roman" w:eastAsia="Times New Roman" w:hAnsi="Times New Roman"/>
          <w:sz w:val="24"/>
          <w:szCs w:val="24"/>
          <w:highlight w:val="white"/>
          <w:rtl w:val="0"/>
        </w:rPr>
        <w:t xml:space="preserve"> on safety, workload and wellbeing, and is a dilemma familiar to occupational health (OH). </w:t>
      </w:r>
    </w:p>
    <w:p w:rsidR="00000000" w:rsidDel="00000000" w:rsidP="00000000" w:rsidRDefault="00000000" w:rsidRPr="00000000" w14:paraId="0000000F">
      <w:pPr>
        <w:pageBreakBefore w:val="0"/>
        <w:shd w:fill="ffffff" w:val="clea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0">
      <w:pPr>
        <w:pageBreakBefore w:val="0"/>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there a vaccine hesitancy problem in UK healthcare that mandatory vaccination is an appropriate solution for? Data on COVID-19 vaccinations in older adult care homes</w:t>
      </w:r>
      <w:r w:rsidDel="00000000" w:rsidR="00000000" w:rsidRPr="00000000">
        <w:rPr>
          <w:rFonts w:ascii="Times New Roman" w:cs="Times New Roman" w:eastAsia="Times New Roman" w:hAnsi="Times New Roman"/>
          <w:sz w:val="24"/>
          <w:szCs w:val="24"/>
          <w:rtl w:val="0"/>
        </w:rPr>
        <w:t xml:space="preserve"> </w:t>
      </w:r>
      <w:hyperlink r:id="rId8">
        <w:r w:rsidDel="00000000" w:rsidR="00000000" w:rsidRPr="00000000">
          <w:rPr>
            <w:rFonts w:ascii="Times New Roman" w:cs="Times New Roman" w:eastAsia="Times New Roman" w:hAnsi="Times New Roman"/>
            <w:sz w:val="24"/>
            <w:szCs w:val="24"/>
            <w:vertAlign w:val="baseline"/>
            <w:rtl w:val="0"/>
          </w:rPr>
          <w:t xml:space="preserve">(3)</w:t>
        </w:r>
      </w:hyperlink>
      <w:r w:rsidDel="00000000" w:rsidR="00000000" w:rsidRPr="00000000">
        <w:rPr>
          <w:rFonts w:ascii="Times New Roman" w:cs="Times New Roman" w:eastAsia="Times New Roman" w:hAnsi="Times New Roman"/>
          <w:sz w:val="24"/>
          <w:szCs w:val="24"/>
          <w:rtl w:val="0"/>
        </w:rPr>
        <w:t xml:space="preserve"> suggest local areas with poor uptake led to the government mandating vaccination, as opposed to persisting with a targeted but voluntary approach. Whilst SAGE has not published a recommended minimum compliance level for healthcare settings, over 80% of NHS Trust healthcare workers have now received two vaccine doses</w:t>
      </w:r>
      <w:r w:rsidDel="00000000" w:rsidR="00000000" w:rsidRPr="00000000">
        <w:rPr>
          <w:rFonts w:ascii="Times New Roman" w:cs="Times New Roman" w:eastAsia="Times New Roman" w:hAnsi="Times New Roman"/>
          <w:sz w:val="24"/>
          <w:szCs w:val="24"/>
          <w:rtl w:val="0"/>
        </w:rPr>
        <w:t xml:space="preserve"> </w:t>
      </w:r>
      <w:hyperlink r:id="rId9">
        <w:r w:rsidDel="00000000" w:rsidR="00000000" w:rsidRPr="00000000">
          <w:rPr>
            <w:rFonts w:ascii="Times New Roman" w:cs="Times New Roman" w:eastAsia="Times New Roman" w:hAnsi="Times New Roman"/>
            <w:sz w:val="24"/>
            <w:szCs w:val="24"/>
            <w:vertAlign w:val="baseline"/>
            <w:rtl w:val="0"/>
          </w:rPr>
          <w:t xml:space="preserve">(3)</w:t>
        </w:r>
      </w:hyperlink>
      <w:r w:rsidDel="00000000" w:rsidR="00000000" w:rsidRPr="00000000">
        <w:rPr>
          <w:rFonts w:ascii="Times New Roman" w:cs="Times New Roman" w:eastAsia="Times New Roman" w:hAnsi="Times New Roman"/>
          <w:sz w:val="24"/>
          <w:szCs w:val="24"/>
          <w:rtl w:val="0"/>
        </w:rPr>
        <w:t xml:space="preserve">, reaching over 90% in some Trusts, making it unlikely that </w:t>
      </w:r>
      <w:r w:rsidDel="00000000" w:rsidR="00000000" w:rsidRPr="00000000">
        <w:rPr>
          <w:rFonts w:ascii="Times New Roman" w:cs="Times New Roman" w:eastAsia="Times New Roman" w:hAnsi="Times New Roman"/>
          <w:sz w:val="24"/>
          <w:szCs w:val="24"/>
          <w:rtl w:val="0"/>
        </w:rPr>
        <w:t xml:space="preserve">remaining non-compliance in healthcare workers translates to a risk best dealt with at a national level. </w:t>
      </w:r>
    </w:p>
    <w:p w:rsidR="00000000" w:rsidDel="00000000" w:rsidP="00000000" w:rsidRDefault="00000000" w:rsidRPr="00000000" w14:paraId="00000011">
      <w:pPr>
        <w:pageBreakBefore w:val="0"/>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pageBreakBefore w:val="0"/>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pageBreakBefore w:val="0"/>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countries including Italy and France have mandated vaccination in healthcare and other settings. However, both countries have a background of mandating vaccinations, in response to significant vaccine hesitancy and </w:t>
      </w:r>
      <w:r w:rsidDel="00000000" w:rsidR="00000000" w:rsidRPr="00000000">
        <w:rPr>
          <w:rFonts w:ascii="Times New Roman" w:cs="Times New Roman" w:eastAsia="Times New Roman" w:hAnsi="Times New Roman"/>
          <w:sz w:val="24"/>
          <w:szCs w:val="24"/>
          <w:rtl w:val="0"/>
        </w:rPr>
        <w:t xml:space="preserve">outbreaks</w:t>
      </w:r>
      <w:r w:rsidDel="00000000" w:rsidR="00000000" w:rsidRPr="00000000">
        <w:rPr>
          <w:rFonts w:ascii="Times New Roman" w:cs="Times New Roman" w:eastAsia="Times New Roman" w:hAnsi="Times New Roman"/>
          <w:sz w:val="24"/>
          <w:szCs w:val="24"/>
          <w:rtl w:val="0"/>
        </w:rPr>
        <w:t xml:space="preserve"> </w:t>
      </w:r>
      <w:hyperlink r:id="rId10">
        <w:r w:rsidDel="00000000" w:rsidR="00000000" w:rsidRPr="00000000">
          <w:rPr>
            <w:rFonts w:ascii="Times New Roman" w:cs="Times New Roman" w:eastAsia="Times New Roman" w:hAnsi="Times New Roman"/>
            <w:sz w:val="24"/>
            <w:szCs w:val="24"/>
            <w:vertAlign w:val="baseline"/>
            <w:rtl w:val="0"/>
          </w:rPr>
          <w:t xml:space="preserve">(4)</w:t>
        </w:r>
      </w:hyperlink>
      <w:r w:rsidDel="00000000" w:rsidR="00000000" w:rsidRPr="00000000">
        <w:rPr>
          <w:rFonts w:ascii="Times New Roman" w:cs="Times New Roman" w:eastAsia="Times New Roman" w:hAnsi="Times New Roman"/>
          <w:sz w:val="24"/>
          <w:szCs w:val="24"/>
          <w:rtl w:val="0"/>
        </w:rPr>
        <w:t xml:space="preserve">. In Italy, legislative change mandating childhood vaccinations led to </w:t>
      </w:r>
      <w:r w:rsidDel="00000000" w:rsidR="00000000" w:rsidRPr="00000000">
        <w:rPr>
          <w:rFonts w:ascii="Times New Roman" w:cs="Times New Roman" w:eastAsia="Times New Roman" w:hAnsi="Times New Roman"/>
          <w:color w:val="201f1e"/>
          <w:sz w:val="24"/>
          <w:szCs w:val="24"/>
          <w:highlight w:val="white"/>
          <w:rtl w:val="0"/>
        </w:rPr>
        <w:t xml:space="preserve">a decrease in cases of measles and rubella, though interestingly this policy is currently under review and may be made ‘flexible’ according to regional vaccine coverage</w:t>
      </w:r>
      <w:r w:rsidDel="00000000" w:rsidR="00000000" w:rsidRPr="00000000">
        <w:rPr>
          <w:rFonts w:ascii="Times New Roman" w:cs="Times New Roman" w:eastAsia="Times New Roman" w:hAnsi="Times New Roman"/>
          <w:color w:val="201f1e"/>
          <w:sz w:val="24"/>
          <w:szCs w:val="24"/>
          <w:highlight w:val="white"/>
          <w:rtl w:val="0"/>
        </w:rPr>
        <w:t xml:space="preserve"> </w:t>
      </w:r>
      <w:hyperlink r:id="rId11">
        <w:r w:rsidDel="00000000" w:rsidR="00000000" w:rsidRPr="00000000">
          <w:rPr>
            <w:rFonts w:ascii="Times New Roman" w:cs="Times New Roman" w:eastAsia="Times New Roman" w:hAnsi="Times New Roman"/>
            <w:sz w:val="24"/>
            <w:szCs w:val="24"/>
            <w:vertAlign w:val="baseline"/>
            <w:rtl w:val="0"/>
          </w:rPr>
          <w:t xml:space="preserve">(4)</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14">
      <w:pPr>
        <w:pageBreakBefore w:val="0"/>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pageBreakBefore w:val="0"/>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Current best practice</w:t>
      </w:r>
    </w:p>
    <w:p w:rsidR="00000000" w:rsidDel="00000000" w:rsidP="00000000" w:rsidRDefault="00000000" w:rsidRPr="00000000" w14:paraId="00000016">
      <w:pPr>
        <w:pageBreakBefore w:val="0"/>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Fonts w:ascii="Times New Roman" w:cs="Times New Roman" w:eastAsia="Times New Roman" w:hAnsi="Times New Roman"/>
          <w:sz w:val="24"/>
          <w:szCs w:val="24"/>
          <w:rtl w:val="0"/>
        </w:rPr>
        <w:t xml:space="preserve">xisting guidelines recommend that healthcare workers provide evidence of immunity against MMR, VZV and comply with vaccination and pre-employment screening for tuberculosis and blood borne viruses</w:t>
      </w:r>
      <w:r w:rsidDel="00000000" w:rsidR="00000000" w:rsidRPr="00000000">
        <w:rPr>
          <w:rFonts w:ascii="Times New Roman" w:cs="Times New Roman" w:eastAsia="Times New Roman" w:hAnsi="Times New Roman"/>
          <w:sz w:val="24"/>
          <w:szCs w:val="24"/>
          <w:rtl w:val="0"/>
        </w:rPr>
        <w:t xml:space="preserve"> </w:t>
      </w:r>
      <w:hyperlink r:id="rId12">
        <w:r w:rsidDel="00000000" w:rsidR="00000000" w:rsidRPr="00000000">
          <w:rPr>
            <w:rFonts w:ascii="Times New Roman" w:cs="Times New Roman" w:eastAsia="Times New Roman" w:hAnsi="Times New Roman"/>
            <w:sz w:val="24"/>
            <w:szCs w:val="24"/>
            <w:vertAlign w:val="baseline"/>
            <w:rtl w:val="0"/>
          </w:rPr>
          <w:t xml:space="preserve">(5,6)</w:t>
        </w:r>
      </w:hyperlink>
      <w:r w:rsidDel="00000000" w:rsidR="00000000" w:rsidRPr="00000000">
        <w:rPr>
          <w:rFonts w:ascii="Times New Roman" w:cs="Times New Roman" w:eastAsia="Times New Roman" w:hAnsi="Times New Roman"/>
          <w:sz w:val="24"/>
          <w:szCs w:val="24"/>
          <w:rtl w:val="0"/>
        </w:rPr>
        <w:t xml:space="preserve">. Rather than a ‘no jab no job’ policy, in circumstances where vaccination is contraindicated or an individual declines, a risk assessment follows. This determines whether redeployment to a different setting is necessary for worker and patient safety. In most cases unvaccinated individuals continue to work in healthcare, though their practice may be restricted. </w:t>
      </w:r>
      <w:r w:rsidDel="00000000" w:rsidR="00000000" w:rsidRPr="00000000">
        <w:rPr>
          <w:rFonts w:ascii="Times New Roman" w:cs="Times New Roman" w:eastAsia="Times New Roman" w:hAnsi="Times New Roman"/>
          <w:sz w:val="24"/>
          <w:szCs w:val="24"/>
          <w:rtl w:val="0"/>
        </w:rPr>
        <w:t xml:space="preserve">Currently, in the absence of prescriptive guidance from DHSC, the same process can be followed by OH when a healthcare worker declines COVID-19 vaccination. </w:t>
      </w:r>
      <w:r w:rsidDel="00000000" w:rsidR="00000000" w:rsidRPr="00000000">
        <w:rPr>
          <w:rFonts w:ascii="Times New Roman" w:cs="Times New Roman" w:eastAsia="Times New Roman" w:hAnsi="Times New Roman"/>
          <w:sz w:val="24"/>
          <w:szCs w:val="24"/>
          <w:rtl w:val="0"/>
        </w:rPr>
        <w:t xml:space="preserve">Workers in certain occupations, including healthcare, are at greater risk of contracting COVID-19 than the general population</w:t>
      </w:r>
      <w:r w:rsidDel="00000000" w:rsidR="00000000" w:rsidRPr="00000000">
        <w:rPr>
          <w:rFonts w:ascii="Times New Roman" w:cs="Times New Roman" w:eastAsia="Times New Roman" w:hAnsi="Times New Roman"/>
          <w:sz w:val="24"/>
          <w:szCs w:val="24"/>
          <w:rtl w:val="0"/>
        </w:rPr>
        <w:t xml:space="preserve"> </w:t>
      </w:r>
      <w:hyperlink r:id="rId13">
        <w:r w:rsidDel="00000000" w:rsidR="00000000" w:rsidRPr="00000000">
          <w:rPr>
            <w:rFonts w:ascii="Times New Roman" w:cs="Times New Roman" w:eastAsia="Times New Roman" w:hAnsi="Times New Roman"/>
            <w:sz w:val="24"/>
            <w:szCs w:val="24"/>
            <w:vertAlign w:val="baseline"/>
            <w:rtl w:val="0"/>
          </w:rPr>
          <w:t xml:space="preserve">(7)</w:t>
        </w:r>
      </w:hyperlink>
      <w:r w:rsidDel="00000000" w:rsidR="00000000" w:rsidRPr="00000000">
        <w:rPr>
          <w:rFonts w:ascii="Times New Roman" w:cs="Times New Roman" w:eastAsia="Times New Roman" w:hAnsi="Times New Roman"/>
          <w:sz w:val="24"/>
          <w:szCs w:val="24"/>
          <w:rtl w:val="0"/>
        </w:rPr>
        <w:t xml:space="preserve">. Incidentally, sickness absence from mental illness is also higher amongst NHS staff than the general population, and surpassed COVID-19 as a cause for time off work during the majority of the first wave of the pandemic, yet there has been far less policy attention on how to overcome this</w:t>
      </w:r>
      <w:r w:rsidDel="00000000" w:rsidR="00000000" w:rsidRPr="00000000">
        <w:rPr>
          <w:rFonts w:ascii="Times New Roman" w:cs="Times New Roman" w:eastAsia="Times New Roman" w:hAnsi="Times New Roman"/>
          <w:sz w:val="24"/>
          <w:szCs w:val="24"/>
          <w:rtl w:val="0"/>
        </w:rPr>
        <w:t xml:space="preserve"> </w:t>
      </w:r>
      <w:hyperlink r:id="rId14">
        <w:r w:rsidDel="00000000" w:rsidR="00000000" w:rsidRPr="00000000">
          <w:rPr>
            <w:rFonts w:ascii="Times New Roman" w:cs="Times New Roman" w:eastAsia="Times New Roman" w:hAnsi="Times New Roman"/>
            <w:sz w:val="24"/>
            <w:szCs w:val="24"/>
            <w:vertAlign w:val="baseline"/>
            <w:rtl w:val="0"/>
          </w:rPr>
          <w:t xml:space="preserve">(8)</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pageBreakBefore w:val="0"/>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pageBreakBefore w:val="0"/>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Redeploying healthcare workers declining vaccination can negatively affect services.</w:t>
      </w:r>
      <w:r w:rsidDel="00000000" w:rsidR="00000000" w:rsidRPr="00000000">
        <w:rPr>
          <w:rFonts w:ascii="Times New Roman" w:cs="Times New Roman" w:eastAsia="Times New Roman" w:hAnsi="Times New Roman"/>
          <w:sz w:val="24"/>
          <w:szCs w:val="24"/>
          <w:rtl w:val="0"/>
        </w:rPr>
        <w:t xml:space="preserve"> This said, the recent consultation on older adult care home workers suggests mandatory vaccination may also adversely affect staffing, as 61% of respondents had concerns the policy would impact on their ability to maintain a safe service</w:t>
      </w:r>
      <w:r w:rsidDel="00000000" w:rsidR="00000000" w:rsidRPr="00000000">
        <w:rPr>
          <w:rFonts w:ascii="Times New Roman" w:cs="Times New Roman" w:eastAsia="Times New Roman" w:hAnsi="Times New Roman"/>
          <w:sz w:val="24"/>
          <w:szCs w:val="24"/>
          <w:rtl w:val="0"/>
        </w:rPr>
        <w:t xml:space="preserve"> </w:t>
      </w:r>
      <w:hyperlink r:id="rId15">
        <w:r w:rsidDel="00000000" w:rsidR="00000000" w:rsidRPr="00000000">
          <w:rPr>
            <w:rFonts w:ascii="Times New Roman" w:cs="Times New Roman" w:eastAsia="Times New Roman" w:hAnsi="Times New Roman"/>
            <w:sz w:val="24"/>
            <w:szCs w:val="24"/>
            <w:vertAlign w:val="baseline"/>
            <w:rtl w:val="0"/>
          </w:rPr>
          <w:t xml:space="preserve">(9)</w:t>
        </w:r>
      </w:hyperlink>
      <w:r w:rsidDel="00000000" w:rsidR="00000000" w:rsidRPr="00000000">
        <w:rPr>
          <w:rFonts w:ascii="Times New Roman" w:cs="Times New Roman" w:eastAsia="Times New Roman" w:hAnsi="Times New Roman"/>
          <w:sz w:val="24"/>
          <w:szCs w:val="24"/>
          <w:rtl w:val="0"/>
        </w:rPr>
        <w:t xml:space="preserve">. These concerns may relate to possible consequences for workers that refuse to comply with mandatory COVID-19 vaccination, as well the potential to alienate compliant workers. </w:t>
      </w:r>
    </w:p>
    <w:p w:rsidR="00000000" w:rsidDel="00000000" w:rsidP="00000000" w:rsidRDefault="00000000" w:rsidRPr="00000000" w14:paraId="00000019">
      <w:pPr>
        <w:pageBreakBefore w:val="0"/>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A">
      <w:pPr>
        <w:pageBreakBefore w:val="0"/>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Equality and opportunities </w:t>
      </w:r>
    </w:p>
    <w:p w:rsidR="00000000" w:rsidDel="00000000" w:rsidP="00000000" w:rsidRDefault="00000000" w:rsidRPr="00000000" w14:paraId="0000001B">
      <w:pPr>
        <w:pageBreakBefore w:val="0"/>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sz w:val="24"/>
          <w:szCs w:val="24"/>
          <w:rtl w:val="0"/>
        </w:rPr>
        <w:t xml:space="preserve">ome private providers made COVID-19 vaccination a condition of employment</w:t>
      </w:r>
      <w:r w:rsidDel="00000000" w:rsidR="00000000" w:rsidRPr="00000000">
        <w:rPr>
          <w:rFonts w:ascii="Times New Roman" w:cs="Times New Roman" w:eastAsia="Times New Roman" w:hAnsi="Times New Roman"/>
          <w:sz w:val="24"/>
          <w:szCs w:val="24"/>
          <w:rtl w:val="0"/>
        </w:rPr>
        <w:t xml:space="preserve"> for patient-facing roles before it was mandated in older adult care homes </w:t>
      </w:r>
      <w:hyperlink r:id="rId16">
        <w:r w:rsidDel="00000000" w:rsidR="00000000" w:rsidRPr="00000000">
          <w:rPr>
            <w:rFonts w:ascii="Times New Roman" w:cs="Times New Roman" w:eastAsia="Times New Roman" w:hAnsi="Times New Roman"/>
            <w:sz w:val="24"/>
            <w:szCs w:val="24"/>
            <w:vertAlign w:val="baseline"/>
            <w:rtl w:val="0"/>
          </w:rPr>
          <w:t xml:space="preserve">(10)</w:t>
        </w:r>
      </w:hyperlink>
      <w:r w:rsidDel="00000000" w:rsidR="00000000" w:rsidRPr="00000000">
        <w:rPr>
          <w:rFonts w:ascii="Times New Roman" w:cs="Times New Roman" w:eastAsia="Times New Roman" w:hAnsi="Times New Roman"/>
          <w:sz w:val="24"/>
          <w:szCs w:val="24"/>
          <w:rtl w:val="0"/>
        </w:rPr>
        <w:t xml:space="preserve">. There have been no examples of NHS providers doing the same. </w:t>
      </w:r>
      <w:r w:rsidDel="00000000" w:rsidR="00000000" w:rsidRPr="00000000">
        <w:rPr>
          <w:rFonts w:ascii="Times New Roman" w:cs="Times New Roman" w:eastAsia="Times New Roman" w:hAnsi="Times New Roman"/>
          <w:sz w:val="24"/>
          <w:szCs w:val="24"/>
          <w:rtl w:val="0"/>
        </w:rPr>
        <w:t xml:space="preserve">Whilst the new policy should standardise the approach across the sector, those declining vaccination will be restricted in their employment options, particularly given the suggestion that the policy could be extended throughout social care</w:t>
      </w:r>
      <w:r w:rsidDel="00000000" w:rsidR="00000000" w:rsidRPr="00000000">
        <w:rPr>
          <w:rFonts w:ascii="Times New Roman" w:cs="Times New Roman" w:eastAsia="Times New Roman" w:hAnsi="Times New Roman"/>
          <w:sz w:val="24"/>
          <w:szCs w:val="24"/>
          <w:rtl w:val="0"/>
        </w:rPr>
        <w:t xml:space="preserve"> </w:t>
      </w:r>
      <w:hyperlink r:id="rId17">
        <w:r w:rsidDel="00000000" w:rsidR="00000000" w:rsidRPr="00000000">
          <w:rPr>
            <w:rFonts w:ascii="Times New Roman" w:cs="Times New Roman" w:eastAsia="Times New Roman" w:hAnsi="Times New Roman"/>
            <w:sz w:val="24"/>
            <w:szCs w:val="24"/>
            <w:vertAlign w:val="baseline"/>
            <w:rtl w:val="0"/>
          </w:rPr>
          <w:t xml:space="preserve">(2)</w:t>
        </w:r>
      </w:hyperlink>
      <w:r w:rsidDel="00000000" w:rsidR="00000000" w:rsidRPr="00000000">
        <w:rPr>
          <w:rFonts w:ascii="Times New Roman" w:cs="Times New Roman" w:eastAsia="Times New Roman" w:hAnsi="Times New Roman"/>
          <w:sz w:val="24"/>
          <w:szCs w:val="24"/>
          <w:rtl w:val="0"/>
        </w:rPr>
        <w:t xml:space="preserve">. In the consultation, 64% of care home managers anticipated they would cease employment for unvaccinated staff compared to 18% anticipating redeploying those individuals</w:t>
      </w:r>
      <w:r w:rsidDel="00000000" w:rsidR="00000000" w:rsidRPr="00000000">
        <w:rPr>
          <w:rFonts w:ascii="Times New Roman" w:cs="Times New Roman" w:eastAsia="Times New Roman" w:hAnsi="Times New Roman"/>
          <w:sz w:val="24"/>
          <w:szCs w:val="24"/>
          <w:rtl w:val="0"/>
        </w:rPr>
        <w:t xml:space="preserve"> </w:t>
      </w:r>
      <w:hyperlink r:id="rId18">
        <w:r w:rsidDel="00000000" w:rsidR="00000000" w:rsidRPr="00000000">
          <w:rPr>
            <w:rFonts w:ascii="Times New Roman" w:cs="Times New Roman" w:eastAsia="Times New Roman" w:hAnsi="Times New Roman"/>
            <w:sz w:val="24"/>
            <w:szCs w:val="24"/>
            <w:vertAlign w:val="baseline"/>
            <w:rtl w:val="0"/>
          </w:rPr>
          <w:t xml:space="preserve">(9)</w:t>
        </w:r>
      </w:hyperlink>
      <w:r w:rsidDel="00000000" w:rsidR="00000000" w:rsidRPr="00000000">
        <w:rPr>
          <w:rFonts w:ascii="Times New Roman" w:cs="Times New Roman" w:eastAsia="Times New Roman" w:hAnsi="Times New Roman"/>
          <w:sz w:val="24"/>
          <w:szCs w:val="24"/>
          <w:rtl w:val="0"/>
        </w:rPr>
        <w:t xml:space="preserve"> . Translating this to </w:t>
      </w:r>
      <w:r w:rsidDel="00000000" w:rsidR="00000000" w:rsidRPr="00000000">
        <w:rPr>
          <w:rFonts w:ascii="Times New Roman" w:cs="Times New Roman" w:eastAsia="Times New Roman" w:hAnsi="Times New Roman"/>
          <w:sz w:val="24"/>
          <w:szCs w:val="24"/>
          <w:rtl w:val="0"/>
        </w:rPr>
        <w:t xml:space="preserve">a healthcare context, if COVID-19 vaccinations become a condition of employment, declining the vaccine could become a career-defining decision. </w:t>
      </w:r>
      <w:r w:rsidDel="00000000" w:rsidR="00000000" w:rsidRPr="00000000">
        <w:rPr>
          <w:rtl w:val="0"/>
        </w:rPr>
      </w:r>
    </w:p>
    <w:p w:rsidR="00000000" w:rsidDel="00000000" w:rsidP="00000000" w:rsidRDefault="00000000" w:rsidRPr="00000000" w14:paraId="0000001C">
      <w:pPr>
        <w:pageBreakBefore w:val="0"/>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pageBreakBefore w:val="0"/>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may also be significant implications for employees with protected characteristics under the Equality Act 2010. The equality impact assessment on the consultation on care home workers identified the policy could disproportionately impact the number of workers from ethnic minority groups</w:t>
      </w:r>
      <w:r w:rsidDel="00000000" w:rsidR="00000000" w:rsidRPr="00000000">
        <w:rPr>
          <w:rFonts w:ascii="Times New Roman" w:cs="Times New Roman" w:eastAsia="Times New Roman" w:hAnsi="Times New Roman"/>
          <w:sz w:val="24"/>
          <w:szCs w:val="24"/>
          <w:rtl w:val="0"/>
        </w:rPr>
        <w:t xml:space="preserve"> </w:t>
      </w:r>
      <w:hyperlink r:id="rId19">
        <w:r w:rsidDel="00000000" w:rsidR="00000000" w:rsidRPr="00000000">
          <w:rPr>
            <w:rFonts w:ascii="Times New Roman" w:cs="Times New Roman" w:eastAsia="Times New Roman" w:hAnsi="Times New Roman"/>
            <w:sz w:val="24"/>
            <w:szCs w:val="24"/>
            <w:vertAlign w:val="baseline"/>
            <w:rtl w:val="0"/>
          </w:rPr>
          <w:t xml:space="preserve">(9)</w:t>
        </w:r>
      </w:hyperlink>
      <w:r w:rsidDel="00000000" w:rsidR="00000000" w:rsidRPr="00000000">
        <w:rPr>
          <w:rFonts w:ascii="Times New Roman" w:cs="Times New Roman" w:eastAsia="Times New Roman" w:hAnsi="Times New Roman"/>
          <w:sz w:val="24"/>
          <w:szCs w:val="24"/>
          <w:rtl w:val="0"/>
        </w:rPr>
        <w:t xml:space="preserve">, who</w:t>
      </w:r>
      <w:r w:rsidDel="00000000" w:rsidR="00000000" w:rsidRPr="00000000">
        <w:rPr>
          <w:rFonts w:ascii="Times New Roman" w:cs="Times New Roman" w:eastAsia="Times New Roman" w:hAnsi="Times New Roman"/>
          <w:sz w:val="24"/>
          <w:szCs w:val="24"/>
          <w:rtl w:val="0"/>
        </w:rPr>
        <w:t xml:space="preserve"> are overrepresented in the adult social care workforce and have a lower rate of vaccine uptake than the general population</w:t>
      </w:r>
      <w:r w:rsidDel="00000000" w:rsidR="00000000" w:rsidRPr="00000000">
        <w:rPr>
          <w:rFonts w:ascii="Times New Roman" w:cs="Times New Roman" w:eastAsia="Times New Roman" w:hAnsi="Times New Roman"/>
          <w:sz w:val="24"/>
          <w:szCs w:val="24"/>
          <w:rtl w:val="0"/>
        </w:rPr>
        <w:t xml:space="preserve"> </w:t>
      </w:r>
      <w:hyperlink r:id="rId20">
        <w:r w:rsidDel="00000000" w:rsidR="00000000" w:rsidRPr="00000000">
          <w:rPr>
            <w:rFonts w:ascii="Times New Roman" w:cs="Times New Roman" w:eastAsia="Times New Roman" w:hAnsi="Times New Roman"/>
            <w:sz w:val="24"/>
            <w:szCs w:val="24"/>
            <w:vertAlign w:val="baseline"/>
            <w:rtl w:val="0"/>
          </w:rPr>
          <w:t xml:space="preserve">(9,11)</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Another risk identified was that lack of trust towards government could further increase vaccine hesitancy amongst ethnic minority groups.</w:t>
      </w:r>
      <w:r w:rsidDel="00000000" w:rsidR="00000000" w:rsidRPr="00000000">
        <w:rPr>
          <w:rFonts w:ascii="Times New Roman" w:cs="Times New Roman" w:eastAsia="Times New Roman" w:hAnsi="Times New Roman"/>
          <w:sz w:val="24"/>
          <w:szCs w:val="24"/>
          <w:rtl w:val="0"/>
        </w:rPr>
        <w:t xml:space="preserve"> These concerns are also relevant to healthcare. </w:t>
      </w:r>
    </w:p>
    <w:p w:rsidR="00000000" w:rsidDel="00000000" w:rsidP="00000000" w:rsidRDefault="00000000" w:rsidRPr="00000000" w14:paraId="0000001E">
      <w:pPr>
        <w:pageBreakBefore w:val="0"/>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pageBreakBefore w:val="0"/>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established within OH that employee autonomy</w:t>
      </w:r>
      <w:r w:rsidDel="00000000" w:rsidR="00000000" w:rsidRPr="00000000">
        <w:rPr>
          <w:rFonts w:ascii="Times New Roman" w:cs="Times New Roman" w:eastAsia="Times New Roman" w:hAnsi="Times New Roman"/>
          <w:sz w:val="24"/>
          <w:szCs w:val="24"/>
          <w:rtl w:val="0"/>
        </w:rPr>
        <w:t xml:space="preserve"> and support from managers</w:t>
      </w:r>
      <w:r w:rsidDel="00000000" w:rsidR="00000000" w:rsidRPr="00000000">
        <w:rPr>
          <w:rFonts w:ascii="Times New Roman" w:cs="Times New Roman" w:eastAsia="Times New Roman" w:hAnsi="Times New Roman"/>
          <w:sz w:val="24"/>
          <w:szCs w:val="24"/>
          <w:rtl w:val="0"/>
        </w:rPr>
        <w:t xml:space="preserve"> are protective against work-related-stress. Reducing these could damage wellbeing in an already disillusioned workforce</w:t>
      </w:r>
      <w:r w:rsidDel="00000000" w:rsidR="00000000" w:rsidRPr="00000000">
        <w:rPr>
          <w:rFonts w:ascii="Times New Roman" w:cs="Times New Roman" w:eastAsia="Times New Roman" w:hAnsi="Times New Roman"/>
          <w:sz w:val="24"/>
          <w:szCs w:val="24"/>
          <w:rtl w:val="0"/>
        </w:rPr>
        <w:t xml:space="preserve"> </w:t>
      </w:r>
      <w:hyperlink r:id="rId21">
        <w:r w:rsidDel="00000000" w:rsidR="00000000" w:rsidRPr="00000000">
          <w:rPr>
            <w:rFonts w:ascii="Times New Roman" w:cs="Times New Roman" w:eastAsia="Times New Roman" w:hAnsi="Times New Roman"/>
            <w:sz w:val="24"/>
            <w:szCs w:val="24"/>
            <w:vertAlign w:val="baseline"/>
            <w:rtl w:val="0"/>
          </w:rPr>
          <w:t xml:space="preserve">(8,12)</w:t>
        </w:r>
      </w:hyperlink>
      <w:r w:rsidDel="00000000" w:rsidR="00000000" w:rsidRPr="00000000">
        <w:rPr>
          <w:rFonts w:ascii="Times New Roman" w:cs="Times New Roman" w:eastAsia="Times New Roman" w:hAnsi="Times New Roman"/>
          <w:sz w:val="24"/>
          <w:szCs w:val="24"/>
          <w:rtl w:val="0"/>
        </w:rPr>
        <w:t xml:space="preserve">. Many of the concerns emerging within adult social care are translatable to a healthcare context, and redundancy and unemployment come with serious consequences, </w:t>
      </w:r>
      <w:r w:rsidDel="00000000" w:rsidR="00000000" w:rsidRPr="00000000">
        <w:rPr>
          <w:rFonts w:ascii="Times New Roman" w:cs="Times New Roman" w:eastAsia="Times New Roman" w:hAnsi="Times New Roman"/>
          <w:sz w:val="24"/>
          <w:szCs w:val="24"/>
          <w:rtl w:val="0"/>
        </w:rPr>
        <w:t xml:space="preserve">including health risks</w:t>
      </w:r>
      <w:r w:rsidDel="00000000" w:rsidR="00000000" w:rsidRPr="00000000">
        <w:rPr>
          <w:rFonts w:ascii="Times New Roman" w:cs="Times New Roman" w:eastAsia="Times New Roman" w:hAnsi="Times New Roman"/>
          <w:sz w:val="24"/>
          <w:szCs w:val="24"/>
          <w:rtl w:val="0"/>
        </w:rPr>
        <w:t xml:space="preserve"> </w:t>
      </w:r>
      <w:hyperlink r:id="rId22">
        <w:r w:rsidDel="00000000" w:rsidR="00000000" w:rsidRPr="00000000">
          <w:rPr>
            <w:rFonts w:ascii="Times New Roman" w:cs="Times New Roman" w:eastAsia="Times New Roman" w:hAnsi="Times New Roman"/>
            <w:sz w:val="24"/>
            <w:szCs w:val="24"/>
            <w:vertAlign w:val="baseline"/>
            <w:rtl w:val="0"/>
          </w:rPr>
          <w:t xml:space="preserve">(13)</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0">
      <w:pPr>
        <w:pageBreakBefore w:val="0"/>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pageBreakBefore w:val="0"/>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we understand more about the protection offered by COVID-19 vaccination, the arguments for uptake on an individual and population level become even more compelling</w:t>
      </w:r>
      <w:r w:rsidDel="00000000" w:rsidR="00000000" w:rsidRPr="00000000">
        <w:rPr>
          <w:rFonts w:ascii="Times New Roman" w:cs="Times New Roman" w:eastAsia="Times New Roman" w:hAnsi="Times New Roman"/>
          <w:sz w:val="24"/>
          <w:szCs w:val="24"/>
          <w:rtl w:val="0"/>
        </w:rPr>
        <w:t xml:space="preserve"> </w:t>
      </w:r>
      <w:hyperlink r:id="rId23">
        <w:r w:rsidDel="00000000" w:rsidR="00000000" w:rsidRPr="00000000">
          <w:rPr>
            <w:rFonts w:ascii="Times New Roman" w:cs="Times New Roman" w:eastAsia="Times New Roman" w:hAnsi="Times New Roman"/>
            <w:sz w:val="24"/>
            <w:szCs w:val="24"/>
            <w:vertAlign w:val="baseline"/>
            <w:rtl w:val="0"/>
          </w:rPr>
          <w:t xml:space="preserve">(14)</w:t>
        </w:r>
      </w:hyperlink>
      <w:r w:rsidDel="00000000" w:rsidR="00000000" w:rsidRPr="00000000">
        <w:rPr>
          <w:rFonts w:ascii="Times New Roman" w:cs="Times New Roman" w:eastAsia="Times New Roman" w:hAnsi="Times New Roman"/>
          <w:sz w:val="24"/>
          <w:szCs w:val="24"/>
          <w:rtl w:val="0"/>
        </w:rPr>
        <w:t xml:space="preserve">. Yet, it is important to view COVID-19 vaccination of healthcare workers in the context of current best OH practice. </w:t>
      </w:r>
      <w:r w:rsidDel="00000000" w:rsidR="00000000" w:rsidRPr="00000000">
        <w:rPr>
          <w:rFonts w:ascii="Times New Roman" w:cs="Times New Roman" w:eastAsia="Times New Roman" w:hAnsi="Times New Roman"/>
          <w:sz w:val="24"/>
          <w:szCs w:val="24"/>
          <w:highlight w:val="white"/>
          <w:rtl w:val="0"/>
        </w:rPr>
        <w:t xml:space="preserve">The Faculty of Occupational Medicine does not support mandatory COVID-19</w:t>
      </w:r>
      <w:r w:rsidDel="00000000" w:rsidR="00000000" w:rsidRPr="00000000">
        <w:rPr>
          <w:rFonts w:ascii="Times New Roman" w:cs="Times New Roman" w:eastAsia="Times New Roman" w:hAnsi="Times New Roman"/>
          <w:sz w:val="24"/>
          <w:szCs w:val="24"/>
          <w:highlight w:val="white"/>
          <w:rtl w:val="0"/>
        </w:rPr>
        <w:t xml:space="preserve"> vaccination as a condition of employment, rather endorses an ‘inform and consent’ approach</w:t>
      </w:r>
      <w:r w:rsidDel="00000000" w:rsidR="00000000" w:rsidRPr="00000000">
        <w:rPr>
          <w:rFonts w:ascii="Times New Roman" w:cs="Times New Roman" w:eastAsia="Times New Roman" w:hAnsi="Times New Roman"/>
          <w:sz w:val="24"/>
          <w:szCs w:val="24"/>
          <w:highlight w:val="white"/>
          <w:rtl w:val="0"/>
        </w:rPr>
        <w:t xml:space="preserve"> </w:t>
      </w:r>
      <w:hyperlink r:id="rId24">
        <w:r w:rsidDel="00000000" w:rsidR="00000000" w:rsidRPr="00000000">
          <w:rPr>
            <w:rFonts w:ascii="Times New Roman" w:cs="Times New Roman" w:eastAsia="Times New Roman" w:hAnsi="Times New Roman"/>
            <w:sz w:val="24"/>
            <w:szCs w:val="24"/>
            <w:vertAlign w:val="baseline"/>
            <w:rtl w:val="0"/>
          </w:rPr>
          <w:t xml:space="preserve">(15)</w:t>
        </w:r>
      </w:hyperlink>
      <w:r w:rsidDel="00000000" w:rsidR="00000000" w:rsidRPr="00000000">
        <w:rPr>
          <w:rFonts w:ascii="Times New Roman" w:cs="Times New Roman" w:eastAsia="Times New Roman" w:hAnsi="Times New Roman"/>
          <w:sz w:val="24"/>
          <w:szCs w:val="24"/>
          <w:rtl w:val="0"/>
        </w:rPr>
        <w:t xml:space="preserve">. If COVID-19 vaccination becomes mandatory in healthcare settings the occupational fall-out could be significant. </w:t>
      </w:r>
    </w:p>
    <w:p w:rsidR="00000000" w:rsidDel="00000000" w:rsidP="00000000" w:rsidRDefault="00000000" w:rsidRPr="00000000" w14:paraId="00000022">
      <w:pPr>
        <w:pageBreakBefore w:val="0"/>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Competing interests:</w:t>
      </w:r>
      <w:r w:rsidDel="00000000" w:rsidR="00000000" w:rsidRPr="00000000">
        <w:rPr>
          <w:rFonts w:ascii="Times New Roman" w:cs="Times New Roman" w:eastAsia="Times New Roman" w:hAnsi="Times New Roman"/>
          <w:sz w:val="24"/>
          <w:szCs w:val="24"/>
          <w:rtl w:val="0"/>
        </w:rPr>
        <w:t xml:space="preserve"> We have read and understood the BMJ Group policy on declaration of interests and declare the following interests: LS, MF, KA and AM declare no conflict of interest.</w:t>
      </w:r>
    </w:p>
    <w:p w:rsidR="00000000" w:rsidDel="00000000" w:rsidP="00000000" w:rsidRDefault="00000000" w:rsidRPr="00000000" w14:paraId="00000023">
      <w:pPr>
        <w:pageBreakBefore w:val="0"/>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Funding</w:t>
      </w:r>
      <w:r w:rsidDel="00000000" w:rsidR="00000000" w:rsidRPr="00000000">
        <w:rPr>
          <w:rFonts w:ascii="Times New Roman" w:cs="Times New Roman" w:eastAsia="Times New Roman" w:hAnsi="Times New Roman"/>
          <w:sz w:val="24"/>
          <w:szCs w:val="24"/>
          <w:rtl w:val="0"/>
        </w:rPr>
        <w:t xml:space="preserve">: This article received no specific grant from any funding agency in the public, commercial, or not-for-profit sectors.</w:t>
      </w:r>
    </w:p>
    <w:p w:rsidR="00000000" w:rsidDel="00000000" w:rsidP="00000000" w:rsidRDefault="00000000" w:rsidRPr="00000000" w14:paraId="00000024">
      <w:pPr>
        <w:pageBreakBefore w:val="0"/>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Acknowledgements</w:t>
      </w:r>
      <w:r w:rsidDel="00000000" w:rsidR="00000000" w:rsidRPr="00000000">
        <w:rPr>
          <w:rFonts w:ascii="Times New Roman" w:cs="Times New Roman" w:eastAsia="Times New Roman" w:hAnsi="Times New Roman"/>
          <w:sz w:val="24"/>
          <w:szCs w:val="24"/>
          <w:rtl w:val="0"/>
        </w:rPr>
        <w:t xml:space="preserve">: Azeem Majeed is supported by the NIHR NW London Applied Research Collaboration (ARC) programme. The views expressed in this article are those of the authors and not necessarily those of the NIHR or Department of Health and Social Care. </w:t>
      </w:r>
    </w:p>
    <w:p w:rsidR="00000000" w:rsidDel="00000000" w:rsidP="00000000" w:rsidRDefault="00000000" w:rsidRPr="00000000" w14:paraId="00000025">
      <w:pPr>
        <w:pageBreakBefore w:val="0"/>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Licence</w:t>
      </w:r>
      <w:r w:rsidDel="00000000" w:rsidR="00000000" w:rsidRPr="00000000">
        <w:rPr>
          <w:rFonts w:ascii="Times New Roman" w:cs="Times New Roman" w:eastAsia="Times New Roman" w:hAnsi="Times New Roman"/>
          <w:sz w:val="24"/>
          <w:szCs w:val="24"/>
          <w:rtl w:val="0"/>
        </w:rPr>
        <w:t xml:space="preserve">: The Corresponding Author has the right to grant on behalf of all authors and does grant on behalf of all authors, a worldwide licence to the Publishers and its licensees in perpetuity, in all forms, formats and media (whether known now or created in the future), to i) publish, reproduce, distribute, display and store the Contribution, ii) translate the Contribution into other languages, create adaptations, reprints, include within collections and create summaries, extracts and/or, abstracts of the Contribution, iii) create any other derivative work(s) based on the Contribution, iv) to exploit all subsidiary rights in the Contribution, v) the inclusion of electronic links from the Contribution to third party material wherever it may be located; and, vi) licence any third party to do any or all of the above.</w:t>
      </w:r>
    </w:p>
    <w:p w:rsidR="00000000" w:rsidDel="00000000" w:rsidP="00000000" w:rsidRDefault="00000000" w:rsidRPr="00000000" w14:paraId="00000026">
      <w:pPr>
        <w:pageBreakBefore w:val="0"/>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Contribution</w:t>
      </w:r>
      <w:r w:rsidDel="00000000" w:rsidR="00000000" w:rsidRPr="00000000">
        <w:rPr>
          <w:rFonts w:ascii="Times New Roman" w:cs="Times New Roman" w:eastAsia="Times New Roman" w:hAnsi="Times New Roman"/>
          <w:sz w:val="24"/>
          <w:szCs w:val="24"/>
          <w:rtl w:val="0"/>
        </w:rPr>
        <w:t xml:space="preserve">:  LS wrote the article and received critical feedback from MF, KA and AM. LS is the guarantor. </w:t>
      </w:r>
    </w:p>
    <w:p w:rsidR="00000000" w:rsidDel="00000000" w:rsidP="00000000" w:rsidRDefault="00000000" w:rsidRPr="00000000" w14:paraId="00000027">
      <w:pPr>
        <w:pageBreakBefore w:val="0"/>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pageBreakBefore w:val="0"/>
        <w:spacing w:line="240" w:lineRule="auto"/>
        <w:ind w:left="384.00000000000006" w:hanging="384.00000000000006"/>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References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4"/>
          <w:szCs w:val="24"/>
        </w:rPr>
      </w:pPr>
      <w:hyperlink r:id="rId25">
        <w:r w:rsidDel="00000000" w:rsidR="00000000" w:rsidRPr="00000000">
          <w:rPr>
            <w:rFonts w:ascii="Times New Roman" w:cs="Times New Roman" w:eastAsia="Times New Roman" w:hAnsi="Times New Roman"/>
            <w:sz w:val="24"/>
            <w:szCs w:val="24"/>
            <w:vertAlign w:val="baseline"/>
            <w:rtl w:val="0"/>
          </w:rPr>
          <w:t xml:space="preserve">1. </w:t>
          <w:tab/>
          <w:t xml:space="preserve">Compulsory vaccinations for care home staff in England backed by MPs. BBC News [Internet]. 2021 Jul 13 [cited 2021 Jul 22]; Available from: https://www.bbc.com/news/uk-57829135</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4"/>
          <w:szCs w:val="24"/>
        </w:rPr>
      </w:pPr>
      <w:hyperlink r:id="rId26">
        <w:r w:rsidDel="00000000" w:rsidR="00000000" w:rsidRPr="00000000">
          <w:rPr>
            <w:rFonts w:ascii="Times New Roman" w:cs="Times New Roman" w:eastAsia="Times New Roman" w:hAnsi="Times New Roman"/>
            <w:sz w:val="24"/>
            <w:szCs w:val="24"/>
            <w:vertAlign w:val="baseline"/>
            <w:rtl w:val="0"/>
          </w:rPr>
          <w:t xml:space="preserve">2. </w:t>
          <w:tab/>
          <w:t xml:space="preserve">C1327-covid-19-vaccination-autumn-winter-phase-3-planning.pdf [Internet]. [cited 2021 Jul 22]. Available from: https://www.england.nhs.uk/coronavirus/wp-content/uploads/sites/52/2021/07/C1327-covid-19-vaccination-autumn-winter-phase-3-planning.pdf</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4"/>
          <w:szCs w:val="24"/>
        </w:rPr>
      </w:pPr>
      <w:hyperlink r:id="rId27">
        <w:r w:rsidDel="00000000" w:rsidR="00000000" w:rsidRPr="00000000">
          <w:rPr>
            <w:rFonts w:ascii="Times New Roman" w:cs="Times New Roman" w:eastAsia="Times New Roman" w:hAnsi="Times New Roman"/>
            <w:sz w:val="24"/>
            <w:szCs w:val="24"/>
            <w:vertAlign w:val="baseline"/>
            <w:rtl w:val="0"/>
          </w:rPr>
          <w:t xml:space="preserve">3. </w:t>
          <w:tab/>
          <w:t xml:space="preserve">Statistics » COVID-19 Vaccinations [Internet]. [cited 2021 Jun 21]. Available from: https://www.england.nhs.uk/statistics/statistical-work-areas/covid-19-vaccinations/</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4"/>
          <w:szCs w:val="24"/>
        </w:rPr>
      </w:pPr>
      <w:hyperlink r:id="rId28">
        <w:r w:rsidDel="00000000" w:rsidR="00000000" w:rsidRPr="00000000">
          <w:rPr>
            <w:rFonts w:ascii="Times New Roman" w:cs="Times New Roman" w:eastAsia="Times New Roman" w:hAnsi="Times New Roman"/>
            <w:sz w:val="24"/>
            <w:szCs w:val="24"/>
            <w:vertAlign w:val="baseline"/>
            <w:rtl w:val="0"/>
          </w:rPr>
          <w:t xml:space="preserve">4. </w:t>
          <w:tab/>
          <w:t xml:space="preserve">Rough E. UK Vaccination Policy. :49.</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4"/>
          <w:szCs w:val="24"/>
        </w:rPr>
      </w:pPr>
      <w:hyperlink r:id="rId29">
        <w:r w:rsidDel="00000000" w:rsidR="00000000" w:rsidRPr="00000000">
          <w:rPr>
            <w:rFonts w:ascii="Times New Roman" w:cs="Times New Roman" w:eastAsia="Times New Roman" w:hAnsi="Times New Roman"/>
            <w:sz w:val="24"/>
            <w:szCs w:val="24"/>
            <w:vertAlign w:val="baseline"/>
            <w:rtl w:val="0"/>
          </w:rPr>
          <w:t xml:space="preserve">5. </w:t>
          <w:tab/>
          <w:t xml:space="preserve">Health clearance for tuberculosis, hepatitis B, hepatitis C and HIV: :64.</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4"/>
          <w:szCs w:val="24"/>
        </w:rPr>
      </w:pPr>
      <w:hyperlink r:id="rId30">
        <w:r w:rsidDel="00000000" w:rsidR="00000000" w:rsidRPr="00000000">
          <w:rPr>
            <w:rFonts w:ascii="Times New Roman" w:cs="Times New Roman" w:eastAsia="Times New Roman" w:hAnsi="Times New Roman"/>
            <w:sz w:val="24"/>
            <w:szCs w:val="24"/>
            <w:vertAlign w:val="baseline"/>
            <w:rtl w:val="0"/>
          </w:rPr>
          <w:t xml:space="preserve">6. </w:t>
          <w:tab/>
          <w:t xml:space="preserve">Green-Book-Chapter-12.pdf [Internet]. [cited 2021 Jun 22]. Available from: https://assets.publishing.service.gov.uk/government/uploads/system/uploads/attachment_data/file/147882/Green-Book-Chapter-12.pdf</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4"/>
          <w:szCs w:val="24"/>
        </w:rPr>
      </w:pPr>
      <w:hyperlink r:id="rId31">
        <w:r w:rsidDel="00000000" w:rsidR="00000000" w:rsidRPr="00000000">
          <w:rPr>
            <w:rFonts w:ascii="Times New Roman" w:cs="Times New Roman" w:eastAsia="Times New Roman" w:hAnsi="Times New Roman"/>
            <w:sz w:val="24"/>
            <w:szCs w:val="24"/>
            <w:vertAlign w:val="baseline"/>
            <w:rtl w:val="0"/>
          </w:rPr>
          <w:t xml:space="preserve">7. </w:t>
          <w:tab/>
          <w:t xml:space="preserve">COVID-19 and occupation: position paper 48 [Internet]. GOV.UK. [cited 2021 Apr 26]. Available from: https://www.gov.uk/government/publications/covid-19-and-occupation-iiac-position-paper-48/covid-19-and-occupation-position-paper-48</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4"/>
          <w:szCs w:val="24"/>
        </w:rPr>
      </w:pPr>
      <w:hyperlink r:id="rId32">
        <w:r w:rsidDel="00000000" w:rsidR="00000000" w:rsidRPr="00000000">
          <w:rPr>
            <w:rFonts w:ascii="Times New Roman" w:cs="Times New Roman" w:eastAsia="Times New Roman" w:hAnsi="Times New Roman"/>
            <w:sz w:val="24"/>
            <w:szCs w:val="24"/>
            <w:vertAlign w:val="baseline"/>
            <w:rtl w:val="0"/>
          </w:rPr>
          <w:t xml:space="preserve">8. </w:t>
          <w:tab/>
          <w:t xml:space="preserve">Shemtob L, Woolley A. We should protect NHS staff against mental illness just as we protect them against COVID-19. Occup Med [Internet]. 2021 Apr 27 [cited 2021 Jun 21];(kqab052). Available from: https://doi.org/10.1093/occmed/kqab052</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4"/>
          <w:szCs w:val="24"/>
        </w:rPr>
      </w:pPr>
      <w:hyperlink r:id="rId33">
        <w:r w:rsidDel="00000000" w:rsidR="00000000" w:rsidRPr="00000000">
          <w:rPr>
            <w:rFonts w:ascii="Times New Roman" w:cs="Times New Roman" w:eastAsia="Times New Roman" w:hAnsi="Times New Roman"/>
            <w:sz w:val="24"/>
            <w:szCs w:val="24"/>
            <w:vertAlign w:val="baseline"/>
            <w:rtl w:val="0"/>
          </w:rPr>
          <w:t xml:space="preserve">9. </w:t>
          <w:tab/>
          <w:t xml:space="preserve">Making vaccination a condition of deployment in older adult care homes [Internet]. GOV.UK. [cited 2021 Jun 17]. Available from: https://www.gov.uk/government/consultations/making-vaccination-a-condition-of-deployment-in-older-adult-care-homes/making-vaccination-a-condition-of-deployment-in-older-adult-care-homes</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4"/>
          <w:szCs w:val="24"/>
        </w:rPr>
      </w:pPr>
      <w:hyperlink r:id="rId34">
        <w:r w:rsidDel="00000000" w:rsidR="00000000" w:rsidRPr="00000000">
          <w:rPr>
            <w:rFonts w:ascii="Times New Roman" w:cs="Times New Roman" w:eastAsia="Times New Roman" w:hAnsi="Times New Roman"/>
            <w:sz w:val="24"/>
            <w:szCs w:val="24"/>
            <w:vertAlign w:val="baseline"/>
            <w:rtl w:val="0"/>
          </w:rPr>
          <w:t xml:space="preserve">10. </w:t>
          <w:tab/>
          <w:t xml:space="preserve">Peart L. Barchester sets April 23 deadline for staff to take up COVID vaccination [Internet]. Care Home Professional. 2021 [cited 2021 Jun 17]. Available from: https://www.carehomeprofessional.com/barchester-sets-april-deadline-for-staff-to-take-up-covid-vaccination/</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4"/>
          <w:szCs w:val="24"/>
        </w:rPr>
      </w:pPr>
      <w:hyperlink r:id="rId35">
        <w:r w:rsidDel="00000000" w:rsidR="00000000" w:rsidRPr="00000000">
          <w:rPr>
            <w:rFonts w:ascii="Times New Roman" w:cs="Times New Roman" w:eastAsia="Times New Roman" w:hAnsi="Times New Roman"/>
            <w:sz w:val="24"/>
            <w:szCs w:val="24"/>
            <w:vertAlign w:val="baseline"/>
            <w:rtl w:val="0"/>
          </w:rPr>
          <w:t xml:space="preserve">11. </w:t>
          <w:tab/>
          <w:t xml:space="preserve">Collaborative TO, MacKenna B, Curtis HJ, Morton CE, Inglesby P, Walker AJ, et al. Trends, regional variation, and clinical characteristics of COVID-19 vaccine recipients: a retrospective cohort study in 23.4 million patients using OpenSAFELY. medRxiv. 2021 Jan 26;2021.01.25.21250356.</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4"/>
          <w:szCs w:val="24"/>
        </w:rPr>
      </w:pPr>
      <w:hyperlink r:id="rId36">
        <w:r w:rsidDel="00000000" w:rsidR="00000000" w:rsidRPr="00000000">
          <w:rPr>
            <w:rFonts w:ascii="Times New Roman" w:cs="Times New Roman" w:eastAsia="Times New Roman" w:hAnsi="Times New Roman"/>
            <w:sz w:val="24"/>
            <w:szCs w:val="24"/>
            <w:vertAlign w:val="baseline"/>
            <w:rtl w:val="0"/>
          </w:rPr>
          <w:t xml:space="preserve">12. </w:t>
          <w:tab/>
          <w:t xml:space="preserve">What are the Management Standards? - Stress - HSE [Internet]. [cited 2021 Apr 28]. Available from: https://www.hse.gov.uk/stress/standards/index.htm</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4"/>
          <w:szCs w:val="24"/>
        </w:rPr>
      </w:pPr>
      <w:hyperlink r:id="rId37">
        <w:r w:rsidDel="00000000" w:rsidR="00000000" w:rsidRPr="00000000">
          <w:rPr>
            <w:rFonts w:ascii="Times New Roman" w:cs="Times New Roman" w:eastAsia="Times New Roman" w:hAnsi="Times New Roman"/>
            <w:sz w:val="24"/>
            <w:szCs w:val="24"/>
            <w:vertAlign w:val="baseline"/>
            <w:rtl w:val="0"/>
          </w:rPr>
          <w:t xml:space="preserve">13. </w:t>
          <w:tab/>
          <w:t xml:space="preserve">Waddell G, Burton AK, Great Britain, Department for Work and Pensions. Is work good for your health and well-being? [Internet]. London: TSO; 2007 [cited 2021 Jul 5]. Available from: https://www.gov.uk/government/uploads/system/uploads/attachment_data/file/214326/hwwb-is-work-good-for-you.pdf</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4"/>
          <w:szCs w:val="24"/>
        </w:rPr>
      </w:pPr>
      <w:hyperlink r:id="rId38">
        <w:r w:rsidDel="00000000" w:rsidR="00000000" w:rsidRPr="00000000">
          <w:rPr>
            <w:rFonts w:ascii="Times New Roman" w:cs="Times New Roman" w:eastAsia="Times New Roman" w:hAnsi="Times New Roman"/>
            <w:sz w:val="24"/>
            <w:szCs w:val="24"/>
            <w:vertAlign w:val="baseline"/>
            <w:rtl w:val="0"/>
          </w:rPr>
          <w:t xml:space="preserve">14. </w:t>
          <w:tab/>
          <w:t xml:space="preserve">Milman O, Yelin I, Aharony N, Katz R, Herzel E, Ben-Tov A, et al. Community-level evidence for SARS-CoV-2 vaccine protection of unvaccinated individuals. Nat Med. 2021 Jun 10;1–3.</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4"/>
          <w:szCs w:val="24"/>
        </w:rPr>
      </w:pPr>
      <w:hyperlink r:id="rId39">
        <w:r w:rsidDel="00000000" w:rsidR="00000000" w:rsidRPr="00000000">
          <w:rPr>
            <w:rFonts w:ascii="Times New Roman" w:cs="Times New Roman" w:eastAsia="Times New Roman" w:hAnsi="Times New Roman"/>
            <w:sz w:val="24"/>
            <w:szCs w:val="24"/>
            <w:vertAlign w:val="baseline"/>
            <w:rtl w:val="0"/>
          </w:rPr>
          <w:t xml:space="preserve">15. </w:t>
          <w:tab/>
          <w:t xml:space="preserve">COVID-19-Guidance-on-Vaccination-and-Testing.pdf [Internet]. [cited 2021 Jul 21]. Available from: https://www.fom.ac.uk/wp-content/uploads/COVID-19-Guidance-on-Vaccination-and-Testing.pdf</w:t>
        </w:r>
      </w:hyperlink>
      <w:r w:rsidDel="00000000" w:rsidR="00000000" w:rsidRPr="00000000">
        <w:rPr>
          <w:rtl w:val="0"/>
        </w:rPr>
      </w:r>
    </w:p>
    <w:p w:rsidR="00000000" w:rsidDel="00000000" w:rsidP="00000000" w:rsidRDefault="00000000" w:rsidRPr="00000000" w14:paraId="00000038">
      <w:pPr>
        <w:pageBreakBefore w:val="0"/>
        <w:spacing w:line="480"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baseline"/>
          <w:rtl w:val="0"/>
        </w:rPr>
        <w:t xml:space="preserve">1. </w:t>
        <w:tab/>
        <w:t xml:space="preserve">De</w:t>
      </w:r>
      <w:r w:rsidDel="00000000" w:rsidR="00000000" w:rsidRPr="00000000">
        <w:rPr>
          <w:rFonts w:ascii="Times New Roman" w:cs="Times New Roman" w:eastAsia="Times New Roman" w:hAnsi="Times New Roman"/>
          <w:sz w:val="20"/>
          <w:szCs w:val="20"/>
          <w:rtl w:val="0"/>
        </w:rPr>
        <w:t xml:space="preserve">partment of Health and Social Care. </w:t>
      </w:r>
      <w:r w:rsidDel="00000000" w:rsidR="00000000" w:rsidRPr="00000000">
        <w:rPr>
          <w:rFonts w:ascii="Times New Roman" w:cs="Times New Roman" w:eastAsia="Times New Roman" w:hAnsi="Times New Roman"/>
          <w:sz w:val="20"/>
          <w:szCs w:val="20"/>
          <w:vertAlign w:val="baseline"/>
          <w:rtl w:val="0"/>
        </w:rPr>
        <w:t xml:space="preserve">Everyone working in care homes to be fully vaccinated under new law to protect residents</w:t>
      </w:r>
      <w:r w:rsidDel="00000000" w:rsidR="00000000" w:rsidRPr="00000000">
        <w:rPr>
          <w:rFonts w:ascii="Times New Roman" w:cs="Times New Roman" w:eastAsia="Times New Roman" w:hAnsi="Times New Roman"/>
          <w:i w:val="1"/>
          <w:sz w:val="20"/>
          <w:szCs w:val="20"/>
          <w:vertAlign w:val="baseline"/>
          <w:rtl w:val="0"/>
        </w:rPr>
        <w:t xml:space="preserve"> </w:t>
      </w:r>
      <w:r w:rsidDel="00000000" w:rsidR="00000000" w:rsidRPr="00000000">
        <w:rPr>
          <w:rFonts w:ascii="Times New Roman" w:cs="Times New Roman" w:eastAsia="Times New Roman" w:hAnsi="Times New Roman"/>
          <w:sz w:val="20"/>
          <w:szCs w:val="20"/>
          <w:vertAlign w:val="baseline"/>
          <w:rtl w:val="0"/>
        </w:rPr>
        <w:t xml:space="preserve">[Internet]. GOV.UK. [</w:t>
      </w:r>
      <w:r w:rsidDel="00000000" w:rsidR="00000000" w:rsidRPr="00000000">
        <w:rPr>
          <w:rFonts w:ascii="Times New Roman" w:cs="Times New Roman" w:eastAsia="Times New Roman" w:hAnsi="Times New Roman"/>
          <w:sz w:val="20"/>
          <w:szCs w:val="20"/>
          <w:rtl w:val="0"/>
        </w:rPr>
        <w:t xml:space="preserve">accessed</w:t>
      </w:r>
      <w:r w:rsidDel="00000000" w:rsidR="00000000" w:rsidRPr="00000000">
        <w:rPr>
          <w:rFonts w:ascii="Times New Roman" w:cs="Times New Roman" w:eastAsia="Times New Roman" w:hAnsi="Times New Roman"/>
          <w:sz w:val="20"/>
          <w:szCs w:val="20"/>
          <w:vertAlign w:val="baseline"/>
          <w:rtl w:val="0"/>
        </w:rPr>
        <w:t xml:space="preserve"> 2021 Jun 17]. Available from: https://www.gov.uk/government/news/everyone-working-in-care-homes-to-be-fully-vaccinated-under-new-law-to-protect-residents</w: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baseline"/>
          <w:rtl w:val="0"/>
        </w:rPr>
        <w:t xml:space="preserve">2. </w:t>
        <w:tab/>
        <w:t xml:space="preserve">NHS England. </w:t>
      </w:r>
      <w:r w:rsidDel="00000000" w:rsidR="00000000" w:rsidRPr="00000000">
        <w:rPr>
          <w:rFonts w:ascii="Times New Roman" w:cs="Times New Roman" w:eastAsia="Times New Roman" w:hAnsi="Times New Roman"/>
          <w:sz w:val="20"/>
          <w:szCs w:val="20"/>
          <w:vertAlign w:val="baseline"/>
          <w:rtl w:val="0"/>
        </w:rPr>
        <w:t xml:space="preserve">Statistics</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vertAlign w:val="baseline"/>
          <w:rtl w:val="0"/>
        </w:rPr>
        <w:t xml:space="preserve">COVID-19 Vaccinations</w:t>
      </w:r>
      <w:r w:rsidDel="00000000" w:rsidR="00000000" w:rsidRPr="00000000">
        <w:rPr>
          <w:rFonts w:ascii="Times New Roman" w:cs="Times New Roman" w:eastAsia="Times New Roman" w:hAnsi="Times New Roman"/>
          <w:sz w:val="20"/>
          <w:szCs w:val="20"/>
          <w:vertAlign w:val="baseline"/>
          <w:rtl w:val="0"/>
        </w:rPr>
        <w:t xml:space="preserve"> [Internet]. Available from: </w:t>
      </w:r>
      <w:hyperlink r:id="rId40">
        <w:r w:rsidDel="00000000" w:rsidR="00000000" w:rsidRPr="00000000">
          <w:rPr>
            <w:rFonts w:ascii="Times New Roman" w:cs="Times New Roman" w:eastAsia="Times New Roman" w:hAnsi="Times New Roman"/>
            <w:sz w:val="20"/>
            <w:szCs w:val="20"/>
            <w:vertAlign w:val="baseline"/>
            <w:rtl w:val="0"/>
          </w:rPr>
          <w:t xml:space="preserve">https://www.england.nhs.uk/statistics/statistical-work-areas/covid-19-vaccinations/</w:t>
        </w:r>
      </w:hyperlink>
      <w:r w:rsidDel="00000000" w:rsidR="00000000" w:rsidRPr="00000000">
        <w:rPr>
          <w:rFonts w:ascii="Times New Roman" w:cs="Times New Roman" w:eastAsia="Times New Roman" w:hAnsi="Times New Roman"/>
          <w:sz w:val="20"/>
          <w:szCs w:val="20"/>
          <w:rtl w:val="0"/>
        </w:rPr>
        <w:t xml:space="preserve">. [Accessed 2021 Jun 21].</w:t>
      </w: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baseline"/>
          <w:rtl w:val="0"/>
        </w:rPr>
        <w:t xml:space="preserve">3. </w:t>
        <w:tab/>
      </w:r>
      <w:r w:rsidDel="00000000" w:rsidR="00000000" w:rsidRPr="00000000">
        <w:rPr>
          <w:rFonts w:ascii="Times New Roman" w:cs="Times New Roman" w:eastAsia="Times New Roman" w:hAnsi="Times New Roman"/>
          <w:sz w:val="20"/>
          <w:szCs w:val="20"/>
          <w:rtl w:val="0"/>
        </w:rPr>
        <w:t xml:space="preserve">Department of Health. </w:t>
      </w:r>
      <w:r w:rsidDel="00000000" w:rsidR="00000000" w:rsidRPr="00000000">
        <w:rPr>
          <w:rFonts w:ascii="Times New Roman" w:cs="Times New Roman" w:eastAsia="Times New Roman" w:hAnsi="Times New Roman"/>
          <w:sz w:val="20"/>
          <w:szCs w:val="20"/>
          <w:vertAlign w:val="baseline"/>
          <w:rtl w:val="0"/>
        </w:rPr>
        <w:t xml:space="preserve">Health clearance for tuberculosis, hepatitis B, hepatitis C and HIV:</w:t>
      </w:r>
      <w:r w:rsidDel="00000000" w:rsidR="00000000" w:rsidRPr="00000000">
        <w:rPr>
          <w:rFonts w:ascii="Times New Roman" w:cs="Times New Roman" w:eastAsia="Times New Roman" w:hAnsi="Times New Roman"/>
          <w:sz w:val="20"/>
          <w:szCs w:val="20"/>
          <w:rtl w:val="0"/>
        </w:rPr>
        <w:t xml:space="preserve"> New Healthcare workers. General Health Protection. March 2007</w:t>
      </w: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baseline"/>
          <w:rtl w:val="0"/>
        </w:rPr>
        <w:t xml:space="preserve">4. </w:t>
        <w:tab/>
        <w:t xml:space="preserve">Green Book. Cha</w:t>
      </w:r>
      <w:r w:rsidDel="00000000" w:rsidR="00000000" w:rsidRPr="00000000">
        <w:rPr>
          <w:rFonts w:ascii="Times New Roman" w:cs="Times New Roman" w:eastAsia="Times New Roman" w:hAnsi="Times New Roman"/>
          <w:sz w:val="20"/>
          <w:szCs w:val="20"/>
          <w:rtl w:val="0"/>
        </w:rPr>
        <w:t xml:space="preserve">pter 12: </w:t>
      </w:r>
      <w:r w:rsidDel="00000000" w:rsidR="00000000" w:rsidRPr="00000000">
        <w:rPr>
          <w:rFonts w:ascii="Times New Roman" w:cs="Times New Roman" w:eastAsia="Times New Roman" w:hAnsi="Times New Roman"/>
          <w:sz w:val="20"/>
          <w:szCs w:val="20"/>
          <w:rtl w:val="0"/>
        </w:rPr>
        <w:t xml:space="preserve">Immunisation of healthcare and laboratory staff. </w:t>
      </w:r>
      <w:r w:rsidDel="00000000" w:rsidR="00000000" w:rsidRPr="00000000">
        <w:rPr>
          <w:rFonts w:ascii="Times New Roman" w:cs="Times New Roman" w:eastAsia="Times New Roman" w:hAnsi="Times New Roman"/>
          <w:sz w:val="20"/>
          <w:szCs w:val="20"/>
          <w:vertAlign w:val="baseline"/>
          <w:rtl w:val="0"/>
        </w:rPr>
        <w:t xml:space="preserve">[Internet]. Available from: </w:t>
      </w:r>
      <w:hyperlink r:id="rId41">
        <w:r w:rsidDel="00000000" w:rsidR="00000000" w:rsidRPr="00000000">
          <w:rPr>
            <w:rFonts w:ascii="Times New Roman" w:cs="Times New Roman" w:eastAsia="Times New Roman" w:hAnsi="Times New Roman"/>
            <w:sz w:val="20"/>
            <w:szCs w:val="20"/>
            <w:vertAlign w:val="baseline"/>
            <w:rtl w:val="0"/>
          </w:rPr>
          <w:t xml:space="preserve">https://assets.publishing.service.gov.uk/government/uploads/system/uploads/attachment_data/file/147882/Green-Book-Chapter-12.pdf</w:t>
        </w:r>
      </w:hyperlink>
      <w:r w:rsidDel="00000000" w:rsidR="00000000" w:rsidRPr="00000000">
        <w:rPr>
          <w:rFonts w:ascii="Times New Roman" w:cs="Times New Roman" w:eastAsia="Times New Roman" w:hAnsi="Times New Roman"/>
          <w:sz w:val="20"/>
          <w:szCs w:val="20"/>
          <w:rtl w:val="0"/>
        </w:rPr>
        <w:t xml:space="preserve">. [Accessed 2021 Jun 22]</w: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baseline"/>
          <w:rtl w:val="0"/>
        </w:rPr>
        <w:t xml:space="preserve">5. </w:t>
        <w:tab/>
        <w:t xml:space="preserve">Indu</w:t>
      </w:r>
      <w:r w:rsidDel="00000000" w:rsidR="00000000" w:rsidRPr="00000000">
        <w:rPr>
          <w:rFonts w:ascii="Times New Roman" w:cs="Times New Roman" w:eastAsia="Times New Roman" w:hAnsi="Times New Roman"/>
          <w:sz w:val="20"/>
          <w:szCs w:val="20"/>
          <w:rtl w:val="0"/>
        </w:rPr>
        <w:t xml:space="preserve">strial Injuries Advisory Council. </w:t>
      </w:r>
      <w:r w:rsidDel="00000000" w:rsidR="00000000" w:rsidRPr="00000000">
        <w:rPr>
          <w:rFonts w:ascii="Times New Roman" w:cs="Times New Roman" w:eastAsia="Times New Roman" w:hAnsi="Times New Roman"/>
          <w:sz w:val="20"/>
          <w:szCs w:val="20"/>
          <w:vertAlign w:val="baseline"/>
          <w:rtl w:val="0"/>
        </w:rPr>
        <w:t xml:space="preserve">COVID-19 and occupation: position paper 48 [Internet]. GOV.UK. March 2021 Available from: </w:t>
      </w:r>
      <w:hyperlink r:id="rId42">
        <w:r w:rsidDel="00000000" w:rsidR="00000000" w:rsidRPr="00000000">
          <w:rPr>
            <w:rFonts w:ascii="Times New Roman" w:cs="Times New Roman" w:eastAsia="Times New Roman" w:hAnsi="Times New Roman"/>
            <w:sz w:val="20"/>
            <w:szCs w:val="20"/>
            <w:vertAlign w:val="baseline"/>
            <w:rtl w:val="0"/>
          </w:rPr>
          <w:t xml:space="preserve">https://www.gov.uk/government/publications/covid-19-and-occupation-iiac-position-paper-48/covid-19-and-occupation-position-paper-48</w:t>
        </w:r>
      </w:hyperlink>
      <w:r w:rsidDel="00000000" w:rsidR="00000000" w:rsidRPr="00000000">
        <w:rPr>
          <w:rFonts w:ascii="Times New Roman" w:cs="Times New Roman" w:eastAsia="Times New Roman" w:hAnsi="Times New Roman"/>
          <w:sz w:val="20"/>
          <w:szCs w:val="20"/>
          <w:rtl w:val="0"/>
        </w:rPr>
        <w:t xml:space="preserve">. [Accessed 2021 Apr 26].</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baseline"/>
          <w:rtl w:val="0"/>
        </w:rPr>
        <w:t xml:space="preserve">6. </w:t>
        <w:tab/>
      </w:r>
      <w:r w:rsidDel="00000000" w:rsidR="00000000" w:rsidRPr="00000000">
        <w:rPr>
          <w:rFonts w:ascii="Times New Roman" w:cs="Times New Roman" w:eastAsia="Times New Roman" w:hAnsi="Times New Roman"/>
          <w:sz w:val="20"/>
          <w:szCs w:val="20"/>
          <w:rtl w:val="0"/>
        </w:rPr>
        <w:t xml:space="preserve">Department</w:t>
      </w:r>
      <w:r w:rsidDel="00000000" w:rsidR="00000000" w:rsidRPr="00000000">
        <w:rPr>
          <w:rFonts w:ascii="Times New Roman" w:cs="Times New Roman" w:eastAsia="Times New Roman" w:hAnsi="Times New Roman"/>
          <w:sz w:val="20"/>
          <w:szCs w:val="20"/>
          <w:vertAlign w:val="baseline"/>
          <w:rtl w:val="0"/>
        </w:rPr>
        <w:t xml:space="preserve"> of Health and </w:t>
      </w:r>
      <w:r w:rsidDel="00000000" w:rsidR="00000000" w:rsidRPr="00000000">
        <w:rPr>
          <w:rFonts w:ascii="Times New Roman" w:cs="Times New Roman" w:eastAsia="Times New Roman" w:hAnsi="Times New Roman"/>
          <w:sz w:val="20"/>
          <w:szCs w:val="20"/>
          <w:rtl w:val="0"/>
        </w:rPr>
        <w:t xml:space="preserve">Social Care. Consultation outcome. </w:t>
      </w:r>
      <w:r w:rsidDel="00000000" w:rsidR="00000000" w:rsidRPr="00000000">
        <w:rPr>
          <w:rFonts w:ascii="Times New Roman" w:cs="Times New Roman" w:eastAsia="Times New Roman" w:hAnsi="Times New Roman"/>
          <w:sz w:val="20"/>
          <w:szCs w:val="20"/>
          <w:vertAlign w:val="baseline"/>
          <w:rtl w:val="0"/>
        </w:rPr>
        <w:t xml:space="preserve">Making vaccination a condition of deployment in older adult care homes [Internet]. GOV.UK. Available from: </w:t>
      </w:r>
      <w:hyperlink r:id="rId43">
        <w:r w:rsidDel="00000000" w:rsidR="00000000" w:rsidRPr="00000000">
          <w:rPr>
            <w:rFonts w:ascii="Times New Roman" w:cs="Times New Roman" w:eastAsia="Times New Roman" w:hAnsi="Times New Roman"/>
            <w:sz w:val="20"/>
            <w:szCs w:val="20"/>
            <w:vertAlign w:val="baseline"/>
            <w:rtl w:val="0"/>
          </w:rPr>
          <w:t xml:space="preserve">https://www.gov.uk/government/consultations/making-vaccination-a-condition-of-deployment-in-older-adult-care-homes</w:t>
        </w:r>
      </w:hyperlink>
      <w:r w:rsidDel="00000000" w:rsidR="00000000" w:rsidRPr="00000000">
        <w:rPr>
          <w:rFonts w:ascii="Times New Roman" w:cs="Times New Roman" w:eastAsia="Times New Roman" w:hAnsi="Times New Roman"/>
          <w:sz w:val="20"/>
          <w:szCs w:val="20"/>
          <w:rtl w:val="0"/>
        </w:rPr>
        <w:t xml:space="preserve">. [Accessed 2021 Jun 21]</w:t>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baseline"/>
          <w:rtl w:val="0"/>
        </w:rPr>
        <w:t xml:space="preserve">7. </w:t>
        <w:tab/>
        <w:t xml:space="preserve">Peart L. Barchester sets April 23 deadline for staff to take up COVID vaccination [Internet]. Care Home Professional. 2021</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vertAlign w:val="baseline"/>
          <w:rtl w:val="0"/>
        </w:rPr>
        <w:t xml:space="preserve">Available from: </w:t>
      </w:r>
      <w:hyperlink r:id="rId44">
        <w:r w:rsidDel="00000000" w:rsidR="00000000" w:rsidRPr="00000000">
          <w:rPr>
            <w:rFonts w:ascii="Times New Roman" w:cs="Times New Roman" w:eastAsia="Times New Roman" w:hAnsi="Times New Roman"/>
            <w:sz w:val="20"/>
            <w:szCs w:val="20"/>
            <w:vertAlign w:val="baseline"/>
            <w:rtl w:val="0"/>
          </w:rPr>
          <w:t xml:space="preserve">https://www.carehomeprofessional.com/barchester-sets-april-deadline-for-staff-to-take-up-covid-vaccination/</w:t>
        </w:r>
      </w:hyperlink>
      <w:r w:rsidDel="00000000" w:rsidR="00000000" w:rsidRPr="00000000">
        <w:rPr>
          <w:rFonts w:ascii="Times New Roman" w:cs="Times New Roman" w:eastAsia="Times New Roman" w:hAnsi="Times New Roman"/>
          <w:sz w:val="20"/>
          <w:szCs w:val="20"/>
          <w:rtl w:val="0"/>
        </w:rPr>
        <w:t xml:space="preserve">. [Accessed 2021 Jun 17].</w:t>
      </w: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baseline"/>
          <w:rtl w:val="0"/>
        </w:rPr>
        <w:t xml:space="preserve">8. </w:t>
        <w:tab/>
        <w:t xml:space="preserve">Collaborative TO, MacKenna B, Curtis HJ, Morton CE, Inglesby P, Walker AJ, et al. Trends, regional variation, and clinical characteristics of COVID-19 vaccine recipients: a retrospective cohort study in 23.4 million patients using OpenSAFELY. medRxiv. 2021 Jan 26;2021.01.25.21250356.</w:t>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baseline"/>
          <w:rtl w:val="0"/>
        </w:rPr>
        <w:t xml:space="preserve">9. </w:t>
        <w:tab/>
      </w:r>
      <w:r w:rsidDel="00000000" w:rsidR="00000000" w:rsidRPr="00000000">
        <w:rPr>
          <w:rFonts w:ascii="Times New Roman" w:cs="Times New Roman" w:eastAsia="Times New Roman" w:hAnsi="Times New Roman"/>
          <w:sz w:val="20"/>
          <w:szCs w:val="20"/>
          <w:rtl w:val="0"/>
        </w:rPr>
        <w:t xml:space="preserve">Health</w:t>
      </w:r>
      <w:r w:rsidDel="00000000" w:rsidR="00000000" w:rsidRPr="00000000">
        <w:rPr>
          <w:rFonts w:ascii="Times New Roman" w:cs="Times New Roman" w:eastAsia="Times New Roman" w:hAnsi="Times New Roman"/>
          <w:sz w:val="20"/>
          <w:szCs w:val="20"/>
          <w:vertAlign w:val="baseline"/>
          <w:rtl w:val="0"/>
        </w:rPr>
        <w:t xml:space="preserve"> and Sa</w:t>
      </w:r>
      <w:r w:rsidDel="00000000" w:rsidR="00000000" w:rsidRPr="00000000">
        <w:rPr>
          <w:rFonts w:ascii="Times New Roman" w:cs="Times New Roman" w:eastAsia="Times New Roman" w:hAnsi="Times New Roman"/>
          <w:sz w:val="20"/>
          <w:szCs w:val="20"/>
          <w:rtl w:val="0"/>
        </w:rPr>
        <w:t xml:space="preserve">fety Executive. </w:t>
      </w:r>
      <w:r w:rsidDel="00000000" w:rsidR="00000000" w:rsidRPr="00000000">
        <w:rPr>
          <w:rFonts w:ascii="Times New Roman" w:cs="Times New Roman" w:eastAsia="Times New Roman" w:hAnsi="Times New Roman"/>
          <w:sz w:val="20"/>
          <w:szCs w:val="20"/>
          <w:vertAlign w:val="baseline"/>
          <w:rtl w:val="0"/>
        </w:rPr>
        <w:t xml:space="preserve">What are the Management Standards? [Internet]. Available from: </w:t>
      </w:r>
      <w:hyperlink r:id="rId45">
        <w:r w:rsidDel="00000000" w:rsidR="00000000" w:rsidRPr="00000000">
          <w:rPr>
            <w:rFonts w:ascii="Times New Roman" w:cs="Times New Roman" w:eastAsia="Times New Roman" w:hAnsi="Times New Roman"/>
            <w:sz w:val="20"/>
            <w:szCs w:val="20"/>
            <w:vertAlign w:val="baseline"/>
            <w:rtl w:val="0"/>
          </w:rPr>
          <w:t xml:space="preserve">https://www.hse.gov.uk/stress/standards/index.htm</w:t>
        </w:r>
      </w:hyperlink>
      <w:r w:rsidDel="00000000" w:rsidR="00000000" w:rsidRPr="00000000">
        <w:rPr>
          <w:rFonts w:ascii="Times New Roman" w:cs="Times New Roman" w:eastAsia="Times New Roman" w:hAnsi="Times New Roman"/>
          <w:sz w:val="20"/>
          <w:szCs w:val="20"/>
          <w:rtl w:val="0"/>
        </w:rPr>
        <w:t xml:space="preserve">. [Accessed 2021 Jun 21]</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baseline"/>
          <w:rtl w:val="0"/>
        </w:rPr>
        <w:t xml:space="preserve">10. </w:t>
        <w:tab/>
        <w:t xml:space="preserve">Shemtob L, Woolley A. We should protect NHS staff against mental illness just as we protect them against COVID-19. Occup Med [Internet]. 2021 Apr 27. Available from: </w:t>
      </w:r>
      <w:hyperlink r:id="rId46">
        <w:r w:rsidDel="00000000" w:rsidR="00000000" w:rsidRPr="00000000">
          <w:rPr>
            <w:rFonts w:ascii="Times New Roman" w:cs="Times New Roman" w:eastAsia="Times New Roman" w:hAnsi="Times New Roman"/>
            <w:sz w:val="20"/>
            <w:szCs w:val="20"/>
            <w:vertAlign w:val="baseline"/>
            <w:rtl w:val="0"/>
          </w:rPr>
          <w:t xml:space="preserve">https://doi.org/10.1093/occmed/kqab052</w:t>
        </w:r>
      </w:hyperlink>
      <w:r w:rsidDel="00000000" w:rsidR="00000000" w:rsidRPr="00000000">
        <w:rPr>
          <w:rFonts w:ascii="Times New Roman" w:cs="Times New Roman" w:eastAsia="Times New Roman" w:hAnsi="Times New Roman"/>
          <w:sz w:val="20"/>
          <w:szCs w:val="20"/>
          <w:rtl w:val="0"/>
        </w:rPr>
        <w:t xml:space="preserve">. [Accessed 2021 Jun 21]</w:t>
      </w: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baseline"/>
          <w:rtl w:val="0"/>
        </w:rPr>
        <w:t xml:space="preserve">11. </w:t>
        <w:tab/>
        <w:t xml:space="preserve">Waddell and Burton</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vertAlign w:val="baseline"/>
          <w:rtl w:val="0"/>
        </w:rPr>
        <w:t xml:space="preserve">Is work good for your health and well-being? An independent review</w:t>
      </w:r>
      <w:r w:rsidDel="00000000" w:rsidR="00000000" w:rsidRPr="00000000">
        <w:rPr>
          <w:rFonts w:ascii="Times New Roman" w:cs="Times New Roman" w:eastAsia="Times New Roman" w:hAnsi="Times New Roman"/>
          <w:sz w:val="20"/>
          <w:szCs w:val="20"/>
          <w:rtl w:val="0"/>
        </w:rPr>
        <w:t xml:space="preserve">. 2006 </w:t>
      </w:r>
      <w:r w:rsidDel="00000000" w:rsidR="00000000" w:rsidRPr="00000000">
        <w:rPr>
          <w:rFonts w:ascii="Times New Roman" w:cs="Times New Roman" w:eastAsia="Times New Roman" w:hAnsi="Times New Roman"/>
          <w:sz w:val="20"/>
          <w:szCs w:val="20"/>
          <w:vertAlign w:val="baseline"/>
          <w:rtl w:val="0"/>
        </w:rPr>
        <w:t xml:space="preserve">[Internet]. GOV.UK. Available from: https://www.gov.uk/government/publications/is-work-good-for-your-health-and-well-being</w:t>
      </w:r>
      <w:r w:rsidDel="00000000" w:rsidR="00000000" w:rsidRPr="00000000">
        <w:rPr>
          <w:rFonts w:ascii="Times New Roman" w:cs="Times New Roman" w:eastAsia="Times New Roman" w:hAnsi="Times New Roman"/>
          <w:sz w:val="20"/>
          <w:szCs w:val="20"/>
          <w:rtl w:val="0"/>
        </w:rPr>
        <w:t xml:space="preserve">. [Accessed 2021 Jun 24]</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4.00000000000006" w:right="0" w:hanging="384.00000000000006"/>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baseline"/>
          <w:rtl w:val="0"/>
        </w:rPr>
        <w:t xml:space="preserve">12. </w:t>
        <w:tab/>
        <w:t xml:space="preserve">Milman O, Yelin I, Aharony N, Katz R, Herzel E, Ben-Tov A, et al. Community-level evidence for SARS-CoV-2 vaccine protection of unvaccinated individuals. Nat Med. 2021 Jun 10;1–3.</w:t>
      </w: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tl w:val="0"/>
        </w:rPr>
      </w:r>
    </w:p>
    <w:sectPr>
      <w:footerReference r:id="rId4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7">
    <w:pPr>
      <w:pageBreakBefore w:val="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england.nhs.uk/statistics/statistical-work-areas/covid-19-vaccinations/" TargetMode="External"/><Relationship Id="rId20" Type="http://schemas.openxmlformats.org/officeDocument/2006/relationships/hyperlink" Target="https://www.zotero.org/google-docs/?kaquQ7" TargetMode="External"/><Relationship Id="rId42" Type="http://schemas.openxmlformats.org/officeDocument/2006/relationships/hyperlink" Target="https://www.gov.uk/government/publications/covid-19-and-occupation-iiac-position-paper-48/covid-19-and-occupation-position-paper-48" TargetMode="External"/><Relationship Id="rId41" Type="http://schemas.openxmlformats.org/officeDocument/2006/relationships/hyperlink" Target="https://assets.publishing.service.gov.uk/government/uploads/system/uploads/attachment_data/file/147882/Green-Book-Chapter-12.pdf" TargetMode="External"/><Relationship Id="rId22" Type="http://schemas.openxmlformats.org/officeDocument/2006/relationships/hyperlink" Target="https://www.zotero.org/google-docs/?w6tmfp" TargetMode="External"/><Relationship Id="rId44" Type="http://schemas.openxmlformats.org/officeDocument/2006/relationships/hyperlink" Target="https://www.carehomeprofessional.com/barchester-sets-april-deadline-for-staff-to-take-up-covid-vaccination/" TargetMode="External"/><Relationship Id="rId21" Type="http://schemas.openxmlformats.org/officeDocument/2006/relationships/hyperlink" Target="https://www.zotero.org/google-docs/?u09KM9" TargetMode="External"/><Relationship Id="rId43" Type="http://schemas.openxmlformats.org/officeDocument/2006/relationships/hyperlink" Target="https://www.gov.uk/government/consultations/making-vaccination-a-condition-of-deployment-in-older-adult-care-homes" TargetMode="External"/><Relationship Id="rId24" Type="http://schemas.openxmlformats.org/officeDocument/2006/relationships/hyperlink" Target="https://www.zotero.org/google-docs/?0K5LiJ" TargetMode="External"/><Relationship Id="rId46" Type="http://schemas.openxmlformats.org/officeDocument/2006/relationships/hyperlink" Target="https://doi.org/10.1093/occmed/kqab052" TargetMode="External"/><Relationship Id="rId23" Type="http://schemas.openxmlformats.org/officeDocument/2006/relationships/hyperlink" Target="https://www.zotero.org/google-docs/?igxrIW" TargetMode="External"/><Relationship Id="rId45" Type="http://schemas.openxmlformats.org/officeDocument/2006/relationships/hyperlink" Target="https://www.hse.gov.uk/stress/standards/index.ht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zotero.org/google-docs/?ZTZeR0" TargetMode="External"/><Relationship Id="rId26" Type="http://schemas.openxmlformats.org/officeDocument/2006/relationships/hyperlink" Target="https://www.zotero.org/google-docs/?Ion5W4" TargetMode="External"/><Relationship Id="rId25" Type="http://schemas.openxmlformats.org/officeDocument/2006/relationships/hyperlink" Target="https://www.zotero.org/google-docs/?Ion5W4" TargetMode="External"/><Relationship Id="rId47" Type="http://schemas.openxmlformats.org/officeDocument/2006/relationships/footer" Target="footer1.xml"/><Relationship Id="rId28" Type="http://schemas.openxmlformats.org/officeDocument/2006/relationships/hyperlink" Target="https://www.zotero.org/google-docs/?Ion5W4" TargetMode="External"/><Relationship Id="rId27" Type="http://schemas.openxmlformats.org/officeDocument/2006/relationships/hyperlink" Target="https://www.zotero.org/google-docs/?Ion5W4" TargetMode="External"/><Relationship Id="rId5" Type="http://schemas.openxmlformats.org/officeDocument/2006/relationships/styles" Target="styles.xml"/><Relationship Id="rId6" Type="http://schemas.openxmlformats.org/officeDocument/2006/relationships/hyperlink" Target="https://www.zotero.org/google-docs/?tiGIdW" TargetMode="External"/><Relationship Id="rId29" Type="http://schemas.openxmlformats.org/officeDocument/2006/relationships/hyperlink" Target="https://www.zotero.org/google-docs/?Ion5W4" TargetMode="External"/><Relationship Id="rId7" Type="http://schemas.openxmlformats.org/officeDocument/2006/relationships/hyperlink" Target="https://www.zotero.org/google-docs/?SOTviV" TargetMode="External"/><Relationship Id="rId8" Type="http://schemas.openxmlformats.org/officeDocument/2006/relationships/hyperlink" Target="https://www.zotero.org/google-docs/?Tm9OUy" TargetMode="External"/><Relationship Id="rId31" Type="http://schemas.openxmlformats.org/officeDocument/2006/relationships/hyperlink" Target="https://www.zotero.org/google-docs/?Ion5W4" TargetMode="External"/><Relationship Id="rId30" Type="http://schemas.openxmlformats.org/officeDocument/2006/relationships/hyperlink" Target="https://www.zotero.org/google-docs/?Ion5W4" TargetMode="External"/><Relationship Id="rId11" Type="http://schemas.openxmlformats.org/officeDocument/2006/relationships/hyperlink" Target="https://www.zotero.org/google-docs/?qCvYlB" TargetMode="External"/><Relationship Id="rId33" Type="http://schemas.openxmlformats.org/officeDocument/2006/relationships/hyperlink" Target="https://www.zotero.org/google-docs/?Ion5W4" TargetMode="External"/><Relationship Id="rId10" Type="http://schemas.openxmlformats.org/officeDocument/2006/relationships/hyperlink" Target="https://www.zotero.org/google-docs/?Wvc3kx" TargetMode="External"/><Relationship Id="rId32" Type="http://schemas.openxmlformats.org/officeDocument/2006/relationships/hyperlink" Target="https://www.zotero.org/google-docs/?Ion5W4" TargetMode="External"/><Relationship Id="rId13" Type="http://schemas.openxmlformats.org/officeDocument/2006/relationships/hyperlink" Target="https://www.zotero.org/google-docs/?JiQlxM" TargetMode="External"/><Relationship Id="rId35" Type="http://schemas.openxmlformats.org/officeDocument/2006/relationships/hyperlink" Target="https://www.zotero.org/google-docs/?Ion5W4" TargetMode="External"/><Relationship Id="rId12" Type="http://schemas.openxmlformats.org/officeDocument/2006/relationships/hyperlink" Target="https://www.zotero.org/google-docs/?d7hdrH" TargetMode="External"/><Relationship Id="rId34" Type="http://schemas.openxmlformats.org/officeDocument/2006/relationships/hyperlink" Target="https://www.zotero.org/google-docs/?Ion5W4" TargetMode="External"/><Relationship Id="rId15" Type="http://schemas.openxmlformats.org/officeDocument/2006/relationships/hyperlink" Target="https://www.zotero.org/google-docs/?9SjROx" TargetMode="External"/><Relationship Id="rId37" Type="http://schemas.openxmlformats.org/officeDocument/2006/relationships/hyperlink" Target="https://www.zotero.org/google-docs/?Ion5W4" TargetMode="External"/><Relationship Id="rId14" Type="http://schemas.openxmlformats.org/officeDocument/2006/relationships/hyperlink" Target="https://www.zotero.org/google-docs/?4igoxC" TargetMode="External"/><Relationship Id="rId36" Type="http://schemas.openxmlformats.org/officeDocument/2006/relationships/hyperlink" Target="https://www.zotero.org/google-docs/?Ion5W4" TargetMode="External"/><Relationship Id="rId17" Type="http://schemas.openxmlformats.org/officeDocument/2006/relationships/hyperlink" Target="https://www.zotero.org/google-docs/?uPyKS9" TargetMode="External"/><Relationship Id="rId39" Type="http://schemas.openxmlformats.org/officeDocument/2006/relationships/hyperlink" Target="https://www.zotero.org/google-docs/?Ion5W4" TargetMode="External"/><Relationship Id="rId16" Type="http://schemas.openxmlformats.org/officeDocument/2006/relationships/hyperlink" Target="https://www.zotero.org/google-docs/?mEyCqt" TargetMode="External"/><Relationship Id="rId38" Type="http://schemas.openxmlformats.org/officeDocument/2006/relationships/hyperlink" Target="https://www.zotero.org/google-docs/?Ion5W4" TargetMode="External"/><Relationship Id="rId19" Type="http://schemas.openxmlformats.org/officeDocument/2006/relationships/hyperlink" Target="https://www.zotero.org/google-docs/?fI2zBh" TargetMode="External"/><Relationship Id="rId18" Type="http://schemas.openxmlformats.org/officeDocument/2006/relationships/hyperlink" Target="https://www.zotero.org/google-docs/?psbF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