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730" w:rsidRPr="00B65730" w:rsidRDefault="00B65730" w:rsidP="00544A30">
      <w:pPr>
        <w:autoSpaceDE w:val="0"/>
        <w:autoSpaceDN w:val="0"/>
        <w:adjustRightInd w:val="0"/>
        <w:spacing w:after="0" w:line="240" w:lineRule="auto"/>
        <w:jc w:val="both"/>
        <w:rPr>
          <w:rFonts w:cs="Shaker2Lancet-Bold"/>
          <w:b/>
          <w:bCs/>
          <w:color w:val="000000"/>
        </w:rPr>
      </w:pPr>
      <w:r w:rsidRPr="00B65730">
        <w:rPr>
          <w:rFonts w:cs="Shaker2Lancet-Bold"/>
          <w:b/>
          <w:bCs/>
          <w:color w:val="000000"/>
        </w:rPr>
        <w:t xml:space="preserve">Word Processed peer-reviewed, accepted, and edited article. Published Version available at: </w:t>
      </w:r>
    </w:p>
    <w:p w:rsidR="00B65730" w:rsidRPr="000A5C03" w:rsidRDefault="00B65730" w:rsidP="00B65730">
      <w:pPr>
        <w:rPr>
          <w:rFonts w:cs="Shaker2Lancet-Bold"/>
          <w:b/>
          <w:bCs/>
          <w:color w:val="000000"/>
          <w:sz w:val="36"/>
          <w:szCs w:val="36"/>
        </w:rPr>
      </w:pPr>
      <w:r w:rsidRPr="000A5C03">
        <w:rPr>
          <w:rFonts w:cs="Shaker2Lancet-Bold"/>
          <w:b/>
          <w:bCs/>
          <w:color w:val="000000"/>
          <w:sz w:val="24"/>
          <w:szCs w:val="24"/>
        </w:rPr>
        <w:t xml:space="preserve">Lancet Respiratory Medicine - </w:t>
      </w:r>
      <w:proofErr w:type="spellStart"/>
      <w:r w:rsidRPr="000A5C03">
        <w:rPr>
          <w:rFonts w:cs="Shaker2Lancet-Bold"/>
          <w:b/>
          <w:bCs/>
          <w:color w:val="000000"/>
          <w:sz w:val="24"/>
          <w:szCs w:val="24"/>
        </w:rPr>
        <w:t>DOI</w:t>
      </w:r>
      <w:proofErr w:type="spellEnd"/>
      <w:r w:rsidRPr="000A5C03">
        <w:rPr>
          <w:rFonts w:cs="Shaker2Lancet-Bold"/>
          <w:b/>
          <w:bCs/>
          <w:color w:val="000000"/>
          <w:sz w:val="24"/>
          <w:szCs w:val="24"/>
        </w:rPr>
        <w:t xml:space="preserve">: </w:t>
      </w:r>
      <w:hyperlink r:id="rId5" w:history="1">
        <w:r w:rsidRPr="000A5C03">
          <w:rPr>
            <w:rStyle w:val="Hyperlink"/>
            <w:rFonts w:cs="Shaker2Lancet-Bold"/>
            <w:b/>
            <w:bCs/>
            <w:sz w:val="24"/>
            <w:szCs w:val="24"/>
          </w:rPr>
          <w:t>http://dx.doi.org/10.1016/S2213-2600(17)30383-1</w:t>
        </w:r>
      </w:hyperlink>
      <w:r w:rsidRPr="000A5C03">
        <w:rPr>
          <w:rFonts w:cs="Shaker2Lancet-Bold"/>
          <w:b/>
          <w:bCs/>
          <w:color w:val="000000"/>
          <w:sz w:val="36"/>
          <w:szCs w:val="36"/>
        </w:rPr>
        <w:t xml:space="preserve">  </w:t>
      </w:r>
    </w:p>
    <w:p w:rsidR="00CC211A" w:rsidRDefault="00CC211A" w:rsidP="00544A30">
      <w:pPr>
        <w:autoSpaceDE w:val="0"/>
        <w:autoSpaceDN w:val="0"/>
        <w:adjustRightInd w:val="0"/>
        <w:spacing w:after="0" w:line="240" w:lineRule="auto"/>
        <w:jc w:val="both"/>
        <w:rPr>
          <w:rFonts w:ascii="Shaker2Lancet-Bold" w:hAnsi="Shaker2Lancet-Bold" w:cs="Shaker2Lancet-Bold"/>
          <w:b/>
          <w:bCs/>
          <w:color w:val="000000"/>
          <w:sz w:val="36"/>
          <w:szCs w:val="36"/>
        </w:rPr>
      </w:pPr>
      <w:r>
        <w:rPr>
          <w:rFonts w:ascii="Shaker2Lancet-Bold" w:hAnsi="Shaker2Lancet-Bold" w:cs="Shaker2Lancet-Bold"/>
          <w:b/>
          <w:bCs/>
          <w:color w:val="000000"/>
          <w:sz w:val="36"/>
          <w:szCs w:val="36"/>
        </w:rPr>
        <w:t>Palliative care in interstitial lung disease: living well</w:t>
      </w:r>
    </w:p>
    <w:p w:rsidR="00CC211A" w:rsidRPr="00544A30" w:rsidRDefault="00CC211A" w:rsidP="00544A30">
      <w:pPr>
        <w:autoSpaceDE w:val="0"/>
        <w:autoSpaceDN w:val="0"/>
        <w:adjustRightInd w:val="0"/>
        <w:spacing w:after="0" w:line="240" w:lineRule="auto"/>
        <w:jc w:val="both"/>
        <w:rPr>
          <w:rFonts w:cs="Shaker2Lancet-Italic"/>
          <w:i/>
          <w:iCs/>
          <w:color w:val="767171" w:themeColor="background2" w:themeShade="80"/>
          <w:sz w:val="20"/>
          <w:szCs w:val="20"/>
        </w:rPr>
      </w:pPr>
      <w:r w:rsidRPr="00544A30">
        <w:rPr>
          <w:rFonts w:ascii="Shaker2Lancet-Italic" w:hAnsi="Shaker2Lancet-Italic" w:cs="Shaker2Lancet-Italic"/>
          <w:i/>
          <w:iCs/>
          <w:color w:val="767171" w:themeColor="background2" w:themeShade="80"/>
          <w:sz w:val="20"/>
          <w:szCs w:val="20"/>
        </w:rPr>
        <w:t xml:space="preserve">Michael Kreuter*, Elisabeth Bendstrup*, Anne-Marie Russell*, Sabrina </w:t>
      </w:r>
      <w:proofErr w:type="spellStart"/>
      <w:r w:rsidRPr="00544A30">
        <w:rPr>
          <w:rFonts w:ascii="Shaker2Lancet-Italic" w:hAnsi="Shaker2Lancet-Italic" w:cs="Shaker2Lancet-Italic"/>
          <w:i/>
          <w:iCs/>
          <w:color w:val="767171" w:themeColor="background2" w:themeShade="80"/>
          <w:sz w:val="20"/>
          <w:szCs w:val="20"/>
        </w:rPr>
        <w:t>Bajwah</w:t>
      </w:r>
      <w:proofErr w:type="spellEnd"/>
      <w:r w:rsidRPr="00544A30">
        <w:rPr>
          <w:rFonts w:ascii="Shaker2Lancet-Italic" w:hAnsi="Shaker2Lancet-Italic" w:cs="Shaker2Lancet-Italic"/>
          <w:i/>
          <w:iCs/>
          <w:color w:val="767171" w:themeColor="background2" w:themeShade="80"/>
          <w:sz w:val="20"/>
          <w:szCs w:val="20"/>
        </w:rPr>
        <w:t xml:space="preserve">, Kathleen </w:t>
      </w:r>
      <w:proofErr w:type="spellStart"/>
      <w:r w:rsidRPr="00544A30">
        <w:rPr>
          <w:rFonts w:ascii="Shaker2Lancet-Italic" w:hAnsi="Shaker2Lancet-Italic" w:cs="Shaker2Lancet-Italic"/>
          <w:i/>
          <w:iCs/>
          <w:color w:val="767171" w:themeColor="background2" w:themeShade="80"/>
          <w:sz w:val="20"/>
          <w:szCs w:val="20"/>
        </w:rPr>
        <w:t>Lindell</w:t>
      </w:r>
      <w:proofErr w:type="spellEnd"/>
      <w:r w:rsidRPr="00544A30">
        <w:rPr>
          <w:rFonts w:ascii="Shaker2Lancet-Italic" w:hAnsi="Shaker2Lancet-Italic" w:cs="Shaker2Lancet-Italic"/>
          <w:i/>
          <w:iCs/>
          <w:color w:val="767171" w:themeColor="background2" w:themeShade="80"/>
          <w:sz w:val="20"/>
          <w:szCs w:val="20"/>
        </w:rPr>
        <w:t xml:space="preserve">, Yochai Adir, Crystal E </w:t>
      </w:r>
      <w:r w:rsidR="00544A30" w:rsidRPr="00544A30">
        <w:rPr>
          <w:rFonts w:cs="Shaker2Lancet-Italic"/>
          <w:i/>
          <w:iCs/>
          <w:color w:val="767171" w:themeColor="background2" w:themeShade="80"/>
          <w:sz w:val="20"/>
          <w:szCs w:val="20"/>
        </w:rPr>
        <w:t xml:space="preserve">Brown, Greg Calligaro, </w:t>
      </w:r>
      <w:r w:rsidRPr="00544A30">
        <w:rPr>
          <w:rFonts w:cs="Shaker2Lancet-Italic"/>
          <w:i/>
          <w:iCs/>
          <w:color w:val="767171" w:themeColor="background2" w:themeShade="80"/>
          <w:sz w:val="20"/>
          <w:szCs w:val="20"/>
        </w:rPr>
        <w:t>Nicola Cassidy, Tamera J Corte, Klaus Geissler, Azza Adel Hassan, Kerri A Johannson, Ronaldo Kairalla, Mar</w:t>
      </w:r>
      <w:r w:rsidR="00544A30" w:rsidRPr="00544A30">
        <w:rPr>
          <w:rFonts w:cs="Shaker2Lancet-Italic"/>
          <w:i/>
          <w:iCs/>
          <w:color w:val="767171" w:themeColor="background2" w:themeShade="80"/>
          <w:sz w:val="20"/>
          <w:szCs w:val="20"/>
        </w:rPr>
        <w:t xml:space="preserve">tin Kolb, Yasuhiro </w:t>
      </w:r>
      <w:proofErr w:type="spellStart"/>
      <w:r w:rsidR="00544A30" w:rsidRPr="00544A30">
        <w:rPr>
          <w:rFonts w:cs="Shaker2Lancet-Italic"/>
          <w:i/>
          <w:iCs/>
          <w:color w:val="767171" w:themeColor="background2" w:themeShade="80"/>
          <w:sz w:val="20"/>
          <w:szCs w:val="20"/>
        </w:rPr>
        <w:t>Kondoh,</w:t>
      </w:r>
      <w:r w:rsidRPr="00544A30">
        <w:rPr>
          <w:rFonts w:cs="Shaker2Lancet-Italic"/>
          <w:i/>
          <w:iCs/>
          <w:color w:val="767171" w:themeColor="background2" w:themeShade="80"/>
          <w:sz w:val="20"/>
          <w:szCs w:val="20"/>
        </w:rPr>
        <w:t>Sylvia</w:t>
      </w:r>
      <w:proofErr w:type="spellEnd"/>
      <w:r w:rsidRPr="00544A30">
        <w:rPr>
          <w:rFonts w:cs="Shaker2Lancet-Italic"/>
          <w:i/>
          <w:iCs/>
          <w:color w:val="767171" w:themeColor="background2" w:themeShade="80"/>
          <w:sz w:val="20"/>
          <w:szCs w:val="20"/>
        </w:rPr>
        <w:t xml:space="preserve"> </w:t>
      </w:r>
      <w:proofErr w:type="spellStart"/>
      <w:r w:rsidRPr="00544A30">
        <w:rPr>
          <w:rFonts w:cs="Shaker2Lancet-Italic"/>
          <w:i/>
          <w:iCs/>
          <w:color w:val="767171" w:themeColor="background2" w:themeShade="80"/>
          <w:sz w:val="20"/>
          <w:szCs w:val="20"/>
        </w:rPr>
        <w:t>Quadrelli</w:t>
      </w:r>
      <w:proofErr w:type="spellEnd"/>
      <w:r w:rsidRPr="00544A30">
        <w:rPr>
          <w:rFonts w:cs="Shaker2Lancet-Italic"/>
          <w:i/>
          <w:iCs/>
          <w:color w:val="767171" w:themeColor="background2" w:themeShade="80"/>
          <w:sz w:val="20"/>
          <w:szCs w:val="20"/>
        </w:rPr>
        <w:t>, Jeff Swigris, Zarir Udwadia, Athol Wells†, Marlies Wijsenbeek†</w:t>
      </w:r>
    </w:p>
    <w:p w:rsidR="000A5C03" w:rsidRDefault="000A5C03" w:rsidP="000A5C03">
      <w:pPr>
        <w:autoSpaceDE w:val="0"/>
        <w:autoSpaceDN w:val="0"/>
        <w:adjustRightInd w:val="0"/>
        <w:spacing w:after="0" w:line="240" w:lineRule="auto"/>
        <w:rPr>
          <w:rFonts w:cs="Shaker2Lancet-Bold"/>
          <w:bCs/>
          <w:color w:val="3B3838" w:themeColor="background2" w:themeShade="40"/>
          <w:sz w:val="20"/>
          <w:szCs w:val="20"/>
        </w:rPr>
      </w:pPr>
    </w:p>
    <w:p w:rsidR="000A5C03" w:rsidRPr="000A5C03" w:rsidRDefault="000A5C03" w:rsidP="000A5C03">
      <w:pPr>
        <w:autoSpaceDE w:val="0"/>
        <w:autoSpaceDN w:val="0"/>
        <w:adjustRightInd w:val="0"/>
        <w:spacing w:after="0" w:line="240" w:lineRule="auto"/>
        <w:rPr>
          <w:rFonts w:cs="Shaker2Lancet-Bold"/>
          <w:bCs/>
          <w:color w:val="3B3838" w:themeColor="background2" w:themeShade="40"/>
          <w:sz w:val="20"/>
          <w:szCs w:val="20"/>
        </w:rPr>
      </w:pPr>
      <w:r w:rsidRPr="000A5C03">
        <w:rPr>
          <w:rFonts w:cs="Shaker2Lancet-Bold"/>
          <w:bCs/>
          <w:color w:val="3B3838" w:themeColor="background2" w:themeShade="40"/>
          <w:sz w:val="20"/>
          <w:szCs w:val="20"/>
        </w:rPr>
        <w:t xml:space="preserve">Correspondence to: Prof Michael Kreuter, </w:t>
      </w:r>
      <w:proofErr w:type="spellStart"/>
      <w:r w:rsidRPr="000A5C03">
        <w:rPr>
          <w:rFonts w:cs="Shaker2Lancet-Bold"/>
          <w:bCs/>
          <w:color w:val="3B3838" w:themeColor="background2" w:themeShade="40"/>
          <w:sz w:val="20"/>
          <w:szCs w:val="20"/>
        </w:rPr>
        <w:t>Center</w:t>
      </w:r>
      <w:proofErr w:type="spellEnd"/>
      <w:r w:rsidRPr="000A5C03">
        <w:rPr>
          <w:rFonts w:cs="Shaker2Lancet-Bold"/>
          <w:bCs/>
          <w:color w:val="3B3838" w:themeColor="background2" w:themeShade="40"/>
          <w:sz w:val="20"/>
          <w:szCs w:val="20"/>
        </w:rPr>
        <w:t xml:space="preserve"> for Interstitial and Rare Lung Diseases, </w:t>
      </w:r>
      <w:proofErr w:type="spellStart"/>
      <w:r w:rsidRPr="000A5C03">
        <w:rPr>
          <w:rFonts w:cs="Shaker2Lancet-Bold"/>
          <w:bCs/>
          <w:color w:val="3B3838" w:themeColor="background2" w:themeShade="40"/>
          <w:sz w:val="20"/>
          <w:szCs w:val="20"/>
        </w:rPr>
        <w:t>Pneumology</w:t>
      </w:r>
      <w:proofErr w:type="spellEnd"/>
      <w:r w:rsidRPr="000A5C03">
        <w:rPr>
          <w:rFonts w:cs="Shaker2Lancet-Bold"/>
          <w:bCs/>
          <w:color w:val="3B3838" w:themeColor="background2" w:themeShade="40"/>
          <w:sz w:val="20"/>
          <w:szCs w:val="20"/>
        </w:rPr>
        <w:t xml:space="preserve"> and </w:t>
      </w:r>
      <w:bookmarkStart w:id="0" w:name="_GoBack"/>
      <w:bookmarkEnd w:id="0"/>
      <w:r w:rsidRPr="000A5C03">
        <w:rPr>
          <w:rFonts w:cs="Shaker2Lancet-Bold"/>
          <w:bCs/>
          <w:color w:val="3B3838" w:themeColor="background2" w:themeShade="40"/>
          <w:sz w:val="20"/>
          <w:szCs w:val="20"/>
        </w:rPr>
        <w:t xml:space="preserve">Respiratory Critical Care Medicine, </w:t>
      </w:r>
      <w:proofErr w:type="spellStart"/>
      <w:r w:rsidRPr="000A5C03">
        <w:rPr>
          <w:rFonts w:cs="Shaker2Lancet-Bold"/>
          <w:bCs/>
          <w:color w:val="3B3838" w:themeColor="background2" w:themeShade="40"/>
          <w:sz w:val="20"/>
          <w:szCs w:val="20"/>
        </w:rPr>
        <w:t>Thoraxklinik</w:t>
      </w:r>
      <w:proofErr w:type="spellEnd"/>
      <w:r w:rsidRPr="000A5C03">
        <w:rPr>
          <w:rFonts w:cs="Shaker2Lancet-Bold"/>
          <w:bCs/>
          <w:color w:val="3B3838" w:themeColor="background2" w:themeShade="40"/>
          <w:sz w:val="20"/>
          <w:szCs w:val="20"/>
        </w:rPr>
        <w:t>, University of Heidelberg, Heidelberg D-69126, Germany</w:t>
      </w:r>
    </w:p>
    <w:p w:rsidR="000A5C03" w:rsidRPr="000A5C03" w:rsidRDefault="000A5C03" w:rsidP="000A5C03">
      <w:pPr>
        <w:autoSpaceDE w:val="0"/>
        <w:autoSpaceDN w:val="0"/>
        <w:adjustRightInd w:val="0"/>
        <w:spacing w:after="0" w:line="240" w:lineRule="auto"/>
        <w:rPr>
          <w:rFonts w:cs="Shaker2Lancet-Bold"/>
          <w:bCs/>
          <w:color w:val="3B3838" w:themeColor="background2" w:themeShade="40"/>
          <w:sz w:val="20"/>
          <w:szCs w:val="20"/>
        </w:rPr>
      </w:pPr>
    </w:p>
    <w:p w:rsidR="00544A30" w:rsidRDefault="000A5C03" w:rsidP="000A5C03">
      <w:pPr>
        <w:pStyle w:val="ListParagraph"/>
        <w:numPr>
          <w:ilvl w:val="0"/>
          <w:numId w:val="7"/>
        </w:numPr>
        <w:autoSpaceDE w:val="0"/>
        <w:autoSpaceDN w:val="0"/>
        <w:adjustRightInd w:val="0"/>
        <w:spacing w:after="0" w:line="240" w:lineRule="auto"/>
        <w:rPr>
          <w:rFonts w:cs="Shaker2Lancet-Bold"/>
          <w:bCs/>
          <w:color w:val="3B3838" w:themeColor="background2" w:themeShade="40"/>
          <w:sz w:val="20"/>
          <w:szCs w:val="20"/>
        </w:rPr>
      </w:pPr>
      <w:r>
        <w:rPr>
          <w:rFonts w:cs="Shaker2Lancet-Bold"/>
          <w:bCs/>
          <w:color w:val="3B3838" w:themeColor="background2" w:themeShade="40"/>
          <w:sz w:val="20"/>
          <w:szCs w:val="20"/>
        </w:rPr>
        <w:t>*</w:t>
      </w:r>
      <w:r w:rsidRPr="000A5C03">
        <w:rPr>
          <w:rFonts w:cs="Shaker2Lancet-Bold"/>
          <w:bCs/>
          <w:color w:val="3B3838" w:themeColor="background2" w:themeShade="40"/>
          <w:sz w:val="20"/>
          <w:szCs w:val="20"/>
        </w:rPr>
        <w:t xml:space="preserve">Equal first authors † </w:t>
      </w:r>
      <w:r w:rsidRPr="000A5C03">
        <w:rPr>
          <w:rFonts w:cs="Shaker2Lancet-Bold"/>
          <w:bCs/>
          <w:color w:val="3B3838" w:themeColor="background2" w:themeShade="40"/>
          <w:sz w:val="20"/>
          <w:szCs w:val="20"/>
        </w:rPr>
        <w:t>Equal senior authors</w:t>
      </w:r>
    </w:p>
    <w:p w:rsidR="000A5C03" w:rsidRPr="000A5C03" w:rsidRDefault="000A5C03" w:rsidP="000A5C03">
      <w:pPr>
        <w:pStyle w:val="ListParagraph"/>
        <w:autoSpaceDE w:val="0"/>
        <w:autoSpaceDN w:val="0"/>
        <w:adjustRightInd w:val="0"/>
        <w:spacing w:after="0" w:line="240" w:lineRule="auto"/>
        <w:rPr>
          <w:rFonts w:cs="Shaker2Lancet-Bold"/>
          <w:bCs/>
          <w:color w:val="3B3838" w:themeColor="background2" w:themeShade="40"/>
          <w:sz w:val="20"/>
          <w:szCs w:val="20"/>
        </w:rPr>
      </w:pPr>
    </w:p>
    <w:p w:rsidR="00C07CE3" w:rsidRDefault="00C07CE3" w:rsidP="00CC211A">
      <w:pPr>
        <w:autoSpaceDE w:val="0"/>
        <w:autoSpaceDN w:val="0"/>
        <w:adjustRightInd w:val="0"/>
        <w:spacing w:after="0" w:line="240" w:lineRule="auto"/>
        <w:rPr>
          <w:rFonts w:cs="Shaker2Lancet-Bold"/>
          <w:b/>
          <w:bCs/>
        </w:rPr>
      </w:pPr>
      <w:r>
        <w:rPr>
          <w:rFonts w:cs="Shaker2Lancet-Bold"/>
          <w:b/>
          <w:bCs/>
        </w:rPr>
        <w:t xml:space="preserve">Summary </w:t>
      </w:r>
    </w:p>
    <w:p w:rsidR="00C07CE3" w:rsidRPr="00C07CE3" w:rsidRDefault="00C07CE3" w:rsidP="00C07CE3">
      <w:pPr>
        <w:autoSpaceDE w:val="0"/>
        <w:autoSpaceDN w:val="0"/>
        <w:adjustRightInd w:val="0"/>
        <w:spacing w:after="0" w:line="240" w:lineRule="auto"/>
        <w:jc w:val="both"/>
        <w:rPr>
          <w:rFonts w:cs="Shaker2Lancet-Bold"/>
          <w:bCs/>
        </w:rPr>
      </w:pPr>
      <w:r w:rsidRPr="00C07CE3">
        <w:rPr>
          <w:rFonts w:cs="Shaker2Lancet-Bold"/>
          <w:bCs/>
        </w:rPr>
        <w:t>Progressive fibrotic interstitial lung diseases (</w:t>
      </w:r>
      <w:proofErr w:type="spellStart"/>
      <w:r w:rsidRPr="00C07CE3">
        <w:rPr>
          <w:rFonts w:cs="Shaker2Lancet-Bold"/>
          <w:bCs/>
        </w:rPr>
        <w:t>ILDs</w:t>
      </w:r>
      <w:proofErr w:type="spellEnd"/>
      <w:r w:rsidRPr="00C07CE3">
        <w:rPr>
          <w:rFonts w:cs="Shaker2Lancet-Bold"/>
          <w:bCs/>
        </w:rPr>
        <w:t>) are characterised by major reductions in quality of life and survival and have similarities to certain malignancies. However, palliative care expertise is conspicuously inaccessible to many patients with ILD. Unmet patient and caregiver needs include effective pharmacological and psychosocial interventions to improve quality of life throughout the disease course, sensitive advanced care planning, and timely patient-centred end-of-life care. The incorrect perception that palliative care is synonymous with end-of-life care, with no role earlier in the course of ILD, has created a culture of neglect. Interventions that aim to improve life expectancy are often prioritised without rigorous assessment of the individual’s health and psychosocial needs, thereby inadvertently reducing quality of life. As in malignant disorders, radical interventions to slow disease progression and palliative measures to improve quality of life should both be prioritised. Efficient patient-centred models of palliative care must be validated, taking into account religious and cultural differences, as well as variability of resources.</w:t>
      </w:r>
      <w:r>
        <w:rPr>
          <w:rFonts w:cs="Shaker2Lancet-Bold"/>
          <w:bCs/>
        </w:rPr>
        <w:t xml:space="preserve"> </w:t>
      </w:r>
      <w:r w:rsidRPr="00C07CE3">
        <w:rPr>
          <w:rFonts w:cs="Shaker2Lancet-Bold"/>
          <w:bCs/>
        </w:rPr>
        <w:t>Effective implementation of palliative care for ILD will require multidisciplinary participation from clinicians, specialist nurses, psychologists, social workers, and, in some countries, non-governmental faith and community-based organisations with access to palliative care expertise.</w:t>
      </w:r>
    </w:p>
    <w:p w:rsidR="00C07CE3" w:rsidRDefault="00C07CE3" w:rsidP="00CC211A">
      <w:pPr>
        <w:autoSpaceDE w:val="0"/>
        <w:autoSpaceDN w:val="0"/>
        <w:adjustRightInd w:val="0"/>
        <w:spacing w:after="0" w:line="240" w:lineRule="auto"/>
        <w:rPr>
          <w:rFonts w:cs="Shaker2Lancet-Bold"/>
          <w:b/>
          <w:bCs/>
        </w:rPr>
      </w:pPr>
    </w:p>
    <w:p w:rsidR="00CC211A" w:rsidRPr="00544A30" w:rsidRDefault="00CC211A" w:rsidP="00CC211A">
      <w:pPr>
        <w:autoSpaceDE w:val="0"/>
        <w:autoSpaceDN w:val="0"/>
        <w:adjustRightInd w:val="0"/>
        <w:spacing w:after="0" w:line="240" w:lineRule="auto"/>
        <w:rPr>
          <w:rFonts w:cs="Shaker2Lancet-Bold"/>
          <w:b/>
          <w:bCs/>
        </w:rPr>
      </w:pPr>
      <w:r w:rsidRPr="00544A30">
        <w:rPr>
          <w:rFonts w:cs="Shaker2Lancet-Bold"/>
          <w:b/>
          <w:bCs/>
        </w:rPr>
        <w:t>Introduction</w:t>
      </w:r>
    </w:p>
    <w:p w:rsidR="00CC211A" w:rsidRPr="00A37FE3" w:rsidRDefault="00CC211A" w:rsidP="00544A30">
      <w:pPr>
        <w:autoSpaceDE w:val="0"/>
        <w:autoSpaceDN w:val="0"/>
        <w:adjustRightInd w:val="0"/>
        <w:spacing w:after="0" w:line="240" w:lineRule="auto"/>
        <w:jc w:val="both"/>
        <w:rPr>
          <w:rFonts w:cs="ScalaLancetPro"/>
          <w:color w:val="000000"/>
          <w:sz w:val="20"/>
          <w:szCs w:val="20"/>
        </w:rPr>
      </w:pPr>
      <w:r w:rsidRPr="00A37FE3">
        <w:rPr>
          <w:rFonts w:cs="ScalaLancetPro"/>
          <w:color w:val="000000"/>
          <w:sz w:val="20"/>
          <w:szCs w:val="20"/>
        </w:rPr>
        <w:t>Chronic interstitial lung disease (ILD) is a heterogeneous group of mainly fibrotic diseases including idiopathic pulmonary fibrosis (IPF), sarcoidosis, hypersensitivity pneumonitis, and connective tissue disease-associated ILD. Although often perceived as rare, ILD is the 40th most</w:t>
      </w:r>
      <w:r w:rsidR="00544A30" w:rsidRPr="00A37FE3">
        <w:rPr>
          <w:rFonts w:cs="ScalaLancetPro"/>
          <w:color w:val="000000"/>
          <w:sz w:val="20"/>
          <w:szCs w:val="20"/>
        </w:rPr>
        <w:t xml:space="preserve"> common cause of death globally</w:t>
      </w:r>
      <w:r w:rsidRPr="00A37FE3">
        <w:rPr>
          <w:rFonts w:cs="ScalaLancetPro"/>
          <w:color w:val="000000"/>
          <w:sz w:val="20"/>
          <w:szCs w:val="20"/>
          <w:vertAlign w:val="superscript"/>
        </w:rPr>
        <w:t>1</w:t>
      </w:r>
      <w:r w:rsidR="00544A30" w:rsidRPr="00A37FE3">
        <w:rPr>
          <w:rFonts w:cs="ScalaLancetPro"/>
          <w:color w:val="000000"/>
          <w:sz w:val="20"/>
          <w:szCs w:val="20"/>
        </w:rPr>
        <w:t xml:space="preserve">, </w:t>
      </w:r>
      <w:r w:rsidRPr="00A37FE3">
        <w:rPr>
          <w:rFonts w:cs="ScalaLancetPro"/>
          <w:color w:val="000000"/>
          <w:sz w:val="20"/>
          <w:szCs w:val="20"/>
        </w:rPr>
        <w:t>with a 52% increase in mortality during the past 10 years. Despite therapeutic advances, a cure is usually unattainable in fibrotic ILD and only a minority of patients meet eligibility criteria for lung transplantation. IPF, the most prevalent fibrotic ILD, has a worse outcome than most malignancies, with an average survival of roughly 3 years from diagnosis.</w:t>
      </w:r>
      <w:r w:rsidRPr="00A37FE3">
        <w:rPr>
          <w:rFonts w:cs="ScalaLancetPro"/>
          <w:color w:val="000000"/>
          <w:sz w:val="20"/>
          <w:szCs w:val="20"/>
          <w:vertAlign w:val="superscript"/>
        </w:rPr>
        <w:t>2</w:t>
      </w:r>
      <w:r w:rsidRPr="00A37FE3">
        <w:rPr>
          <w:rFonts w:cs="ScalaLancetPro"/>
          <w:color w:val="000000"/>
          <w:sz w:val="20"/>
          <w:szCs w:val="20"/>
        </w:rPr>
        <w:t xml:space="preserve"> Fibrotic </w:t>
      </w:r>
      <w:proofErr w:type="spellStart"/>
      <w:r w:rsidRPr="00A37FE3">
        <w:rPr>
          <w:rFonts w:cs="ScalaLancetPro"/>
          <w:color w:val="000000"/>
          <w:sz w:val="20"/>
          <w:szCs w:val="20"/>
        </w:rPr>
        <w:t>ILDs</w:t>
      </w:r>
      <w:proofErr w:type="spellEnd"/>
      <w:r w:rsidRPr="00A37FE3">
        <w:rPr>
          <w:rFonts w:cs="ScalaLancetPro"/>
          <w:color w:val="000000"/>
          <w:sz w:val="20"/>
          <w:szCs w:val="20"/>
        </w:rPr>
        <w:t xml:space="preserve"> are characterised by cough, fatigue, anxiety and depression, and increasingly disabling dyspnoea, ultimately requiring supplemental oxygen. The psychosocial burden of IPF is substantial fo</w:t>
      </w:r>
      <w:r w:rsidR="00544A30" w:rsidRPr="00A37FE3">
        <w:rPr>
          <w:rFonts w:cs="ScalaLancetPro"/>
          <w:color w:val="000000"/>
          <w:sz w:val="20"/>
          <w:szCs w:val="20"/>
        </w:rPr>
        <w:t xml:space="preserve">r both patients and </w:t>
      </w:r>
      <w:proofErr w:type="gramStart"/>
      <w:r w:rsidR="00544A30" w:rsidRPr="00A37FE3">
        <w:rPr>
          <w:rFonts w:cs="ScalaLancetPro"/>
          <w:color w:val="000000"/>
          <w:sz w:val="20"/>
          <w:szCs w:val="20"/>
        </w:rPr>
        <w:t>caregivers</w:t>
      </w:r>
      <w:r w:rsidRPr="00A37FE3">
        <w:rPr>
          <w:rFonts w:cs="ScalaLancetPro"/>
          <w:color w:val="000000"/>
          <w:sz w:val="20"/>
          <w:szCs w:val="20"/>
          <w:vertAlign w:val="superscript"/>
        </w:rPr>
        <w:t>3</w:t>
      </w:r>
      <w:r w:rsidRPr="00A37FE3">
        <w:rPr>
          <w:rFonts w:cs="ScalaLancetPro"/>
          <w:color w:val="000000"/>
          <w:sz w:val="20"/>
          <w:szCs w:val="20"/>
        </w:rPr>
        <w:t xml:space="preserve"> </w:t>
      </w:r>
      <w:r w:rsidR="00544A30" w:rsidRPr="00A37FE3">
        <w:rPr>
          <w:rFonts w:cs="ScalaLancetPro"/>
          <w:color w:val="000000"/>
          <w:sz w:val="20"/>
          <w:szCs w:val="20"/>
        </w:rPr>
        <w:t>.</w:t>
      </w:r>
      <w:proofErr w:type="gramEnd"/>
      <w:r w:rsidR="00544A30" w:rsidRPr="00A37FE3">
        <w:rPr>
          <w:rFonts w:cs="ScalaLancetPro"/>
          <w:color w:val="000000"/>
          <w:sz w:val="20"/>
          <w:szCs w:val="20"/>
        </w:rPr>
        <w:t xml:space="preserve">  </w:t>
      </w:r>
      <w:r w:rsidRPr="00A37FE3">
        <w:rPr>
          <w:rFonts w:cs="ScalaLancetPro"/>
          <w:color w:val="000000"/>
          <w:sz w:val="20"/>
          <w:szCs w:val="20"/>
        </w:rPr>
        <w:t>As the disease advances, the need for support often increases exponentially.</w:t>
      </w:r>
    </w:p>
    <w:p w:rsidR="00CC211A" w:rsidRPr="00A37FE3" w:rsidRDefault="00CC211A" w:rsidP="00544A30">
      <w:pPr>
        <w:autoSpaceDE w:val="0"/>
        <w:autoSpaceDN w:val="0"/>
        <w:adjustRightInd w:val="0"/>
        <w:spacing w:after="0" w:line="240" w:lineRule="auto"/>
        <w:jc w:val="both"/>
        <w:rPr>
          <w:rFonts w:cs="ScalaLancetPro"/>
          <w:color w:val="000000"/>
          <w:sz w:val="20"/>
          <w:szCs w:val="20"/>
        </w:rPr>
      </w:pPr>
    </w:p>
    <w:p w:rsidR="00CC211A" w:rsidRPr="00A37FE3" w:rsidRDefault="00CC211A" w:rsidP="00544A30">
      <w:pPr>
        <w:autoSpaceDE w:val="0"/>
        <w:autoSpaceDN w:val="0"/>
        <w:adjustRightInd w:val="0"/>
        <w:spacing w:after="0" w:line="240" w:lineRule="auto"/>
        <w:jc w:val="both"/>
        <w:rPr>
          <w:rFonts w:cs="ScalaLancetPro"/>
          <w:color w:val="000000"/>
          <w:sz w:val="20"/>
          <w:szCs w:val="20"/>
        </w:rPr>
      </w:pPr>
      <w:r w:rsidRPr="00A37FE3">
        <w:rPr>
          <w:rFonts w:cs="ScalaLancetPro"/>
          <w:color w:val="000000"/>
          <w:sz w:val="20"/>
          <w:szCs w:val="20"/>
        </w:rPr>
        <w:t>Patients with ILD need timely diagnosis, comprehensive information, early treatment access, and holistic and palliative care (</w:t>
      </w:r>
      <w:r w:rsidRPr="00A37FE3">
        <w:rPr>
          <w:rFonts w:cs="ScalaLancetPro"/>
          <w:b/>
          <w:color w:val="000000"/>
          <w:sz w:val="20"/>
          <w:szCs w:val="20"/>
        </w:rPr>
        <w:t>figure 1</w:t>
      </w:r>
      <w:r w:rsidRPr="00A37FE3">
        <w:rPr>
          <w:rFonts w:cs="ScalaLancetPro"/>
          <w:color w:val="000000"/>
          <w:sz w:val="20"/>
          <w:szCs w:val="20"/>
        </w:rPr>
        <w:t>), as advocated by patients and their treating physicians in the European IPF Charter.</w:t>
      </w:r>
      <w:r w:rsidRPr="00A37FE3">
        <w:rPr>
          <w:rFonts w:cs="ScalaLancetPro"/>
          <w:color w:val="000000"/>
          <w:sz w:val="20"/>
          <w:szCs w:val="20"/>
          <w:vertAlign w:val="superscript"/>
        </w:rPr>
        <w:t>4</w:t>
      </w:r>
      <w:r w:rsidRPr="00A37FE3">
        <w:rPr>
          <w:rFonts w:cs="ScalaLancetPro"/>
          <w:color w:val="000000"/>
          <w:sz w:val="20"/>
          <w:szCs w:val="20"/>
        </w:rPr>
        <w:t xml:space="preserve"> Given that the needs of patients and caregivers in progressive ILD are strikingly similar to those in malignant disease, i</w:t>
      </w:r>
      <w:r w:rsidR="00544A30" w:rsidRPr="00A37FE3">
        <w:rPr>
          <w:rFonts w:cs="ScalaLancetPro"/>
          <w:color w:val="000000"/>
          <w:sz w:val="20"/>
          <w:szCs w:val="20"/>
        </w:rPr>
        <w:t xml:space="preserve">t is surprising that palliative </w:t>
      </w:r>
      <w:r w:rsidRPr="00A37FE3">
        <w:rPr>
          <w:rFonts w:cs="ScalaLancetPro"/>
          <w:color w:val="000000"/>
          <w:sz w:val="20"/>
          <w:szCs w:val="20"/>
        </w:rPr>
        <w:t>care in ILD remains in its infancy. In view of the absence of clear national and international guidelines on palliative care in ILD, we established an international group working in different health services and political and socioeconomic environments made up of ILD specialists, palliative care specialists, ILD nurses, a patient, and a caregiver, from various cultural and religious backgrounds. The working group identified important topics regarding p</w:t>
      </w:r>
      <w:r w:rsidR="00544A30" w:rsidRPr="00A37FE3">
        <w:rPr>
          <w:rFonts w:cs="ScalaLancetPro"/>
          <w:color w:val="000000"/>
          <w:sz w:val="20"/>
          <w:szCs w:val="20"/>
        </w:rPr>
        <w:t xml:space="preserve">alliative care in patients with </w:t>
      </w:r>
      <w:r w:rsidRPr="00A37FE3">
        <w:rPr>
          <w:rFonts w:cs="ScalaLancetPro"/>
          <w:color w:val="000000"/>
          <w:sz w:val="20"/>
          <w:szCs w:val="20"/>
        </w:rPr>
        <w:t>ILD and a consensus statement was generated.</w:t>
      </w:r>
    </w:p>
    <w:p w:rsidR="00CC211A" w:rsidRPr="00544A30" w:rsidRDefault="00CC211A" w:rsidP="00CC211A">
      <w:pPr>
        <w:autoSpaceDE w:val="0"/>
        <w:autoSpaceDN w:val="0"/>
        <w:adjustRightInd w:val="0"/>
        <w:spacing w:after="0" w:line="240" w:lineRule="auto"/>
        <w:rPr>
          <w:rFonts w:cs="ScalaLancetPro"/>
          <w:color w:val="000000"/>
          <w:sz w:val="18"/>
          <w:szCs w:val="18"/>
        </w:rPr>
      </w:pPr>
    </w:p>
    <w:p w:rsidR="00CC211A" w:rsidRPr="00A37FE3" w:rsidRDefault="00CC211A" w:rsidP="00CC211A">
      <w:pPr>
        <w:autoSpaceDE w:val="0"/>
        <w:autoSpaceDN w:val="0"/>
        <w:adjustRightInd w:val="0"/>
        <w:spacing w:after="0" w:line="240" w:lineRule="auto"/>
        <w:rPr>
          <w:rFonts w:cs="ScalaLancetPro"/>
          <w:color w:val="000000"/>
          <w:sz w:val="20"/>
          <w:szCs w:val="20"/>
        </w:rPr>
      </w:pPr>
      <w:r w:rsidRPr="00544A30">
        <w:rPr>
          <w:rFonts w:cs="ScalaLancetPro"/>
          <w:color w:val="000000"/>
          <w:sz w:val="18"/>
          <w:szCs w:val="18"/>
        </w:rPr>
        <w:t>Here, we discuss the urgent need for the involvement of palliative care in ILD, both earlier in the disease course and in end-stage disease. We share our perceptions of the most important questions of palliative</w:t>
      </w:r>
    </w:p>
    <w:p w:rsidR="00544A30" w:rsidRDefault="00544A30" w:rsidP="00544A30">
      <w:pPr>
        <w:autoSpaceDE w:val="0"/>
        <w:autoSpaceDN w:val="0"/>
        <w:adjustRightInd w:val="0"/>
        <w:spacing w:after="0" w:line="240" w:lineRule="auto"/>
        <w:rPr>
          <w:rFonts w:cs="Shaker2Lancet-Bold"/>
          <w:b/>
          <w:bCs/>
          <w:color w:val="000000"/>
          <w:sz w:val="18"/>
          <w:szCs w:val="18"/>
        </w:rPr>
      </w:pPr>
    </w:p>
    <w:p w:rsidR="00CC211A" w:rsidRPr="00544A30" w:rsidRDefault="00CC211A" w:rsidP="00CC211A">
      <w:pPr>
        <w:autoSpaceDE w:val="0"/>
        <w:autoSpaceDN w:val="0"/>
        <w:adjustRightInd w:val="0"/>
        <w:spacing w:after="0" w:line="240" w:lineRule="auto"/>
        <w:rPr>
          <w:rFonts w:cs="ScalaLancetPro-Bold"/>
          <w:b/>
          <w:bCs/>
          <w:color w:val="000000"/>
          <w:sz w:val="18"/>
          <w:szCs w:val="18"/>
        </w:rPr>
      </w:pPr>
    </w:p>
    <w:p w:rsidR="00CC211A" w:rsidRPr="00544A30" w:rsidRDefault="00CC211A" w:rsidP="00CC211A">
      <w:pPr>
        <w:autoSpaceDE w:val="0"/>
        <w:autoSpaceDN w:val="0"/>
        <w:adjustRightInd w:val="0"/>
        <w:spacing w:after="0" w:line="240" w:lineRule="auto"/>
        <w:rPr>
          <w:rFonts w:cs="ScalaLancetPro-Bold"/>
          <w:b/>
          <w:bCs/>
          <w:color w:val="000000"/>
          <w:sz w:val="20"/>
          <w:szCs w:val="20"/>
          <w:u w:val="single"/>
        </w:rPr>
      </w:pPr>
      <w:r w:rsidRPr="00544A30">
        <w:rPr>
          <w:rFonts w:cs="ScalaLancetPro-Bold"/>
          <w:b/>
          <w:bCs/>
          <w:color w:val="000000"/>
          <w:sz w:val="20"/>
          <w:szCs w:val="20"/>
          <w:u w:val="single"/>
        </w:rPr>
        <w:t>Key messages</w:t>
      </w:r>
    </w:p>
    <w:p w:rsidR="00CC211A" w:rsidRDefault="00CC211A" w:rsidP="00CC211A">
      <w:pPr>
        <w:autoSpaceDE w:val="0"/>
        <w:autoSpaceDN w:val="0"/>
        <w:adjustRightInd w:val="0"/>
        <w:spacing w:after="0" w:line="240" w:lineRule="auto"/>
        <w:rPr>
          <w:rFonts w:ascii="ScalaLancetPro-Bold" w:hAnsi="ScalaLancetPro-Bold" w:cs="ScalaLancetPro-Bold"/>
          <w:b/>
          <w:bCs/>
          <w:color w:val="000000"/>
          <w:sz w:val="18"/>
          <w:szCs w:val="18"/>
        </w:rPr>
      </w:pPr>
    </w:p>
    <w:tbl>
      <w:tblPr>
        <w:tblStyle w:val="TableGrid"/>
        <w:tblW w:w="0" w:type="auto"/>
        <w:shd w:val="clear" w:color="auto" w:fill="E7E6E6" w:themeFill="background2"/>
        <w:tblLook w:val="04A0" w:firstRow="1" w:lastRow="0" w:firstColumn="1" w:lastColumn="0" w:noHBand="0" w:noVBand="1"/>
      </w:tblPr>
      <w:tblGrid>
        <w:gridCol w:w="9016"/>
      </w:tblGrid>
      <w:tr w:rsidR="00CC211A" w:rsidRPr="00544A30" w:rsidTr="00544A30">
        <w:trPr>
          <w:trHeight w:val="587"/>
        </w:trPr>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 The main goal of palliative care for patients with interstitial lung disease (</w:t>
            </w:r>
            <w:r w:rsidR="00544A30">
              <w:rPr>
                <w:rFonts w:cs="ScalaLancetPro-Bold"/>
                <w:b/>
                <w:bCs/>
                <w:color w:val="000000"/>
                <w:sz w:val="20"/>
                <w:szCs w:val="20"/>
              </w:rPr>
              <w:t xml:space="preserve">ILD) is to improve and maintain </w:t>
            </w:r>
            <w:r w:rsidRPr="00544A30">
              <w:rPr>
                <w:rFonts w:cs="ScalaLancetPro-Bold"/>
                <w:b/>
                <w:bCs/>
                <w:color w:val="000000"/>
                <w:sz w:val="20"/>
                <w:szCs w:val="20"/>
              </w:rPr>
              <w:t xml:space="preserve">quality </w:t>
            </w:r>
            <w:r w:rsidR="00544A30">
              <w:rPr>
                <w:rFonts w:cs="ScalaLancetPro-Bold"/>
                <w:b/>
                <w:bCs/>
                <w:color w:val="000000"/>
                <w:sz w:val="20"/>
                <w:szCs w:val="20"/>
              </w:rPr>
              <w:t>of life</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 xml:space="preserve">• Palliation is holistic and includes all aspects of patient care </w:t>
            </w:r>
            <w:r w:rsidR="00544A30">
              <w:rPr>
                <w:rFonts w:cs="ScalaLancetPro-Bold"/>
                <w:b/>
                <w:bCs/>
                <w:color w:val="000000"/>
                <w:sz w:val="20"/>
                <w:szCs w:val="20"/>
              </w:rPr>
              <w:t>in ILD</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A disease behaviour-based strategy might be helpful in identifying the patients’ nee</w:t>
            </w:r>
            <w:r w:rsidR="00544A30">
              <w:rPr>
                <w:rFonts w:cs="ScalaLancetPro-Bold"/>
                <w:b/>
                <w:bCs/>
                <w:color w:val="000000"/>
                <w:sz w:val="20"/>
                <w:szCs w:val="20"/>
              </w:rPr>
              <w:t xml:space="preserve">d for palliation because of the </w:t>
            </w:r>
            <w:r w:rsidRPr="00544A30">
              <w:rPr>
                <w:rFonts w:cs="ScalaLancetPro-Bold"/>
                <w:b/>
                <w:bCs/>
                <w:color w:val="000000"/>
                <w:sz w:val="20"/>
                <w:szCs w:val="20"/>
              </w:rPr>
              <w:t xml:space="preserve">unpredictable </w:t>
            </w:r>
            <w:r w:rsidR="00544A30">
              <w:rPr>
                <w:rFonts w:cs="ScalaLancetPro-Bold"/>
                <w:b/>
                <w:bCs/>
                <w:color w:val="000000"/>
                <w:sz w:val="20"/>
                <w:szCs w:val="20"/>
              </w:rPr>
              <w:t xml:space="preserve">course of most fibrotic </w:t>
            </w:r>
            <w:proofErr w:type="spellStart"/>
            <w:r w:rsidR="00544A30">
              <w:rPr>
                <w:rFonts w:cs="ScalaLancetPro-Bold"/>
                <w:b/>
                <w:bCs/>
                <w:color w:val="000000"/>
                <w:sz w:val="20"/>
                <w:szCs w:val="20"/>
              </w:rPr>
              <w:t>ILDs</w:t>
            </w:r>
            <w:proofErr w:type="spellEnd"/>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Assessment of needs is an iterative and dynamic process througho</w:t>
            </w:r>
            <w:r w:rsidR="00544A30">
              <w:rPr>
                <w:rFonts w:cs="ScalaLancetPro-Bold"/>
                <w:b/>
                <w:bCs/>
                <w:color w:val="000000"/>
                <w:sz w:val="20"/>
                <w:szCs w:val="20"/>
              </w:rPr>
              <w:t>ut the disease course in ILD</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Training of ILD teams on palliative care and of palliative care teams on ILD must be improved</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 xml:space="preserve">Patients and caregivers should be realistically educated on all aspects of the disease from the moment of diagnosis depending on the individual patients’ needs and </w:t>
            </w:r>
            <w:r w:rsidR="00544A30">
              <w:rPr>
                <w:rFonts w:cs="ScalaLancetPro-Bold"/>
                <w:b/>
                <w:bCs/>
                <w:color w:val="000000"/>
                <w:sz w:val="20"/>
                <w:szCs w:val="20"/>
              </w:rPr>
              <w:t>preferences</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Palliation should be discussed and initiated early in the disease course depend</w:t>
            </w:r>
            <w:r w:rsidR="00544A30">
              <w:rPr>
                <w:rFonts w:cs="ScalaLancetPro-Bold"/>
                <w:b/>
                <w:bCs/>
                <w:color w:val="000000"/>
                <w:sz w:val="20"/>
                <w:szCs w:val="20"/>
              </w:rPr>
              <w:t xml:space="preserve">ing on the individual patients’ </w:t>
            </w:r>
            <w:r w:rsidRPr="00544A30">
              <w:rPr>
                <w:rFonts w:cs="ScalaLancetPro-Bold"/>
                <w:b/>
                <w:bCs/>
                <w:color w:val="000000"/>
                <w:sz w:val="20"/>
                <w:szCs w:val="20"/>
              </w:rPr>
              <w:t>needs, pre</w:t>
            </w:r>
            <w:r w:rsidR="00544A30">
              <w:rPr>
                <w:rFonts w:cs="ScalaLancetPro-Bold"/>
                <w:b/>
                <w:bCs/>
                <w:color w:val="000000"/>
                <w:sz w:val="20"/>
                <w:szCs w:val="20"/>
              </w:rPr>
              <w:t>ferences, culture, and religion</w:t>
            </w:r>
          </w:p>
        </w:tc>
      </w:tr>
      <w:tr w:rsidR="00CC211A" w:rsidRPr="00544A30" w:rsidTr="00544A30">
        <w:tc>
          <w:tcPr>
            <w:tcW w:w="9016" w:type="dxa"/>
            <w:shd w:val="clear" w:color="auto" w:fill="E7E6E6" w:themeFill="background2"/>
          </w:tcPr>
          <w:p w:rsidR="00CC211A" w:rsidRPr="00544A30" w:rsidRDefault="00CC211A" w:rsidP="00544A30">
            <w:pPr>
              <w:autoSpaceDE w:val="0"/>
              <w:autoSpaceDN w:val="0"/>
              <w:adjustRightInd w:val="0"/>
              <w:spacing w:after="120"/>
              <w:rPr>
                <w:rFonts w:cs="ScalaLancetPro-Bold"/>
                <w:b/>
                <w:bCs/>
                <w:color w:val="000000"/>
                <w:sz w:val="20"/>
                <w:szCs w:val="20"/>
              </w:rPr>
            </w:pPr>
            <w:r w:rsidRPr="00544A30">
              <w:rPr>
                <w:rFonts w:cs="ScalaLancetPro-Bold"/>
                <w:b/>
                <w:bCs/>
                <w:color w:val="000000"/>
                <w:sz w:val="20"/>
                <w:szCs w:val="20"/>
              </w:rPr>
              <w:t>Caregivers should be supported throughout the disease trajectory and bereavement</w:t>
            </w:r>
          </w:p>
        </w:tc>
      </w:tr>
      <w:tr w:rsidR="00CC211A" w:rsidRPr="00544A30" w:rsidTr="00544A30">
        <w:tc>
          <w:tcPr>
            <w:tcW w:w="9016" w:type="dxa"/>
            <w:shd w:val="clear" w:color="auto" w:fill="E7E6E6" w:themeFill="background2"/>
          </w:tcPr>
          <w:p w:rsidR="00CC211A" w:rsidRPr="00544A30" w:rsidRDefault="00CC211A" w:rsidP="00CC211A">
            <w:pPr>
              <w:autoSpaceDE w:val="0"/>
              <w:autoSpaceDN w:val="0"/>
              <w:adjustRightInd w:val="0"/>
              <w:rPr>
                <w:rFonts w:cs="ScalaLancetPro-Bold"/>
                <w:b/>
                <w:bCs/>
                <w:color w:val="000000"/>
                <w:sz w:val="20"/>
                <w:szCs w:val="20"/>
              </w:rPr>
            </w:pPr>
            <w:r w:rsidRPr="00544A30">
              <w:rPr>
                <w:rFonts w:cs="ScalaLancetPro-Bold"/>
                <w:b/>
                <w:bCs/>
                <w:color w:val="000000"/>
                <w:sz w:val="20"/>
                <w:szCs w:val="20"/>
              </w:rPr>
              <w:t>Advanced care planning, including discussion of treatment limitations and preferences on dying should be offered to all patients with ILD in whom it is evident or likely that the disease will be progressive despite treatment</w:t>
            </w:r>
          </w:p>
          <w:p w:rsidR="00CC211A" w:rsidRPr="00544A30" w:rsidRDefault="00CC211A" w:rsidP="00CC211A">
            <w:pPr>
              <w:autoSpaceDE w:val="0"/>
              <w:autoSpaceDN w:val="0"/>
              <w:adjustRightInd w:val="0"/>
              <w:rPr>
                <w:rFonts w:cs="ScalaLancetPro-Bold"/>
                <w:b/>
                <w:bCs/>
                <w:color w:val="000000"/>
                <w:sz w:val="20"/>
                <w:szCs w:val="20"/>
              </w:rPr>
            </w:pPr>
          </w:p>
        </w:tc>
      </w:tr>
      <w:tr w:rsidR="00CC211A" w:rsidRPr="00544A30" w:rsidTr="00544A30">
        <w:tc>
          <w:tcPr>
            <w:tcW w:w="9016" w:type="dxa"/>
            <w:shd w:val="clear" w:color="auto" w:fill="E7E6E6" w:themeFill="background2"/>
          </w:tcPr>
          <w:p w:rsidR="00CC211A" w:rsidRPr="00544A30" w:rsidRDefault="00CC211A" w:rsidP="00CC211A">
            <w:pPr>
              <w:autoSpaceDE w:val="0"/>
              <w:autoSpaceDN w:val="0"/>
              <w:adjustRightInd w:val="0"/>
              <w:rPr>
                <w:rFonts w:cs="ScalaLancetPro-Bold"/>
                <w:b/>
                <w:bCs/>
                <w:color w:val="000000"/>
                <w:sz w:val="20"/>
                <w:szCs w:val="20"/>
              </w:rPr>
            </w:pPr>
            <w:r w:rsidRPr="00544A30">
              <w:rPr>
                <w:rFonts w:cs="ScalaLancetPro-Bold"/>
                <w:b/>
                <w:bCs/>
                <w:color w:val="000000"/>
                <w:sz w:val="20"/>
                <w:szCs w:val="20"/>
              </w:rPr>
              <w:t>Further research is needed to identify the most appropriate models for palliative care and discussions with patients, possible markers to guide care, and suitable outcome measures for clinical trials of palliative care for ILD</w:t>
            </w:r>
          </w:p>
          <w:p w:rsidR="00CC211A" w:rsidRPr="00544A30" w:rsidRDefault="00CC211A" w:rsidP="00CC211A">
            <w:pPr>
              <w:autoSpaceDE w:val="0"/>
              <w:autoSpaceDN w:val="0"/>
              <w:adjustRightInd w:val="0"/>
              <w:rPr>
                <w:rFonts w:cs="ScalaLancetPro-Bold"/>
                <w:b/>
                <w:bCs/>
                <w:color w:val="000000"/>
                <w:sz w:val="20"/>
                <w:szCs w:val="20"/>
              </w:rPr>
            </w:pPr>
          </w:p>
        </w:tc>
      </w:tr>
    </w:tbl>
    <w:p w:rsidR="00CC211A" w:rsidRPr="00544A30" w:rsidRDefault="00CC211A" w:rsidP="00CC211A">
      <w:pPr>
        <w:autoSpaceDE w:val="0"/>
        <w:autoSpaceDN w:val="0"/>
        <w:adjustRightInd w:val="0"/>
        <w:spacing w:after="0" w:line="240" w:lineRule="auto"/>
        <w:rPr>
          <w:rFonts w:cs="ScalaLancetPro-Bold"/>
          <w:b/>
          <w:bCs/>
          <w:color w:val="000000"/>
          <w:sz w:val="20"/>
          <w:szCs w:val="20"/>
        </w:rPr>
      </w:pPr>
    </w:p>
    <w:p w:rsidR="00C07CE3" w:rsidRPr="00C07CE3" w:rsidRDefault="00CC211A" w:rsidP="00C07CE3">
      <w:pPr>
        <w:autoSpaceDE w:val="0"/>
        <w:autoSpaceDN w:val="0"/>
        <w:adjustRightInd w:val="0"/>
        <w:spacing w:after="0" w:line="240" w:lineRule="auto"/>
        <w:rPr>
          <w:rFonts w:cs="ScalaLancetPro-Bold"/>
          <w:b/>
          <w:bCs/>
          <w:color w:val="000000"/>
          <w:sz w:val="20"/>
          <w:szCs w:val="20"/>
        </w:rPr>
      </w:pPr>
      <w:r w:rsidRPr="00544A30">
        <w:rPr>
          <w:rFonts w:cs="ScalaLancetPro-Bold"/>
          <w:b/>
          <w:bCs/>
          <w:color w:val="000000"/>
          <w:sz w:val="20"/>
          <w:szCs w:val="20"/>
        </w:rPr>
        <w:t xml:space="preserve"> </w:t>
      </w:r>
      <w:r w:rsidR="00C07CE3" w:rsidRPr="00C07CE3">
        <w:rPr>
          <w:rFonts w:cs="ScalaLancetPro-Bold"/>
          <w:b/>
          <w:bCs/>
          <w:color w:val="000000"/>
          <w:sz w:val="20"/>
          <w:szCs w:val="20"/>
        </w:rPr>
        <w:t>What does palliative care and living well with ILD mean?</w:t>
      </w:r>
    </w:p>
    <w:p w:rsidR="00C07CE3" w:rsidRPr="00C07CE3" w:rsidRDefault="00C07CE3" w:rsidP="00C07CE3">
      <w:pPr>
        <w:autoSpaceDE w:val="0"/>
        <w:autoSpaceDN w:val="0"/>
        <w:adjustRightInd w:val="0"/>
        <w:spacing w:after="0" w:line="240" w:lineRule="auto"/>
        <w:rPr>
          <w:rFonts w:cs="ScalaLancetPro-Bold"/>
          <w:b/>
          <w:bCs/>
          <w:color w:val="000000"/>
          <w:sz w:val="20"/>
          <w:szCs w:val="20"/>
        </w:rPr>
      </w:pPr>
    </w:p>
    <w:p w:rsidR="00CC211A" w:rsidRDefault="00C07CE3" w:rsidP="00C07CE3">
      <w:pPr>
        <w:autoSpaceDE w:val="0"/>
        <w:autoSpaceDN w:val="0"/>
        <w:adjustRightInd w:val="0"/>
        <w:spacing w:after="0" w:line="240" w:lineRule="auto"/>
        <w:jc w:val="both"/>
        <w:rPr>
          <w:rFonts w:cs="ScalaLancetPro-Bold"/>
          <w:bCs/>
          <w:color w:val="000000"/>
          <w:sz w:val="20"/>
          <w:szCs w:val="20"/>
          <w:vertAlign w:val="superscript"/>
        </w:rPr>
      </w:pPr>
      <w:r w:rsidRPr="00C07CE3">
        <w:rPr>
          <w:rFonts w:cs="ScalaLancetPro-Bold"/>
          <w:bCs/>
          <w:color w:val="000000"/>
          <w:sz w:val="20"/>
          <w:szCs w:val="20"/>
        </w:rPr>
        <w:t>In general, palliative care is synonymous with comfort care, supportive care, and symptom management and aims to improve quality of life throughout the whole disease course for patients and caregivers</w:t>
      </w:r>
      <w:r>
        <w:rPr>
          <w:rFonts w:cs="ScalaLancetPro-Bold"/>
          <w:bCs/>
          <w:color w:val="000000"/>
          <w:sz w:val="20"/>
          <w:szCs w:val="20"/>
          <w:vertAlign w:val="superscript"/>
        </w:rPr>
        <w:t>5;;</w:t>
      </w:r>
      <w:r w:rsidRPr="00C07CE3">
        <w:rPr>
          <w:rFonts w:cs="ScalaLancetPro-Bold"/>
          <w:bCs/>
          <w:color w:val="000000"/>
          <w:sz w:val="20"/>
          <w:szCs w:val="20"/>
          <w:vertAlign w:val="superscript"/>
        </w:rPr>
        <w:t xml:space="preserve">7 </w:t>
      </w:r>
      <w:r w:rsidRPr="00C07CE3">
        <w:rPr>
          <w:rFonts w:cs="ScalaLancetPro-Bold"/>
          <w:bCs/>
          <w:color w:val="000000"/>
          <w:sz w:val="20"/>
          <w:szCs w:val="20"/>
        </w:rPr>
        <w:t>(</w:t>
      </w:r>
      <w:r w:rsidRPr="00A56745">
        <w:rPr>
          <w:rFonts w:cs="ScalaLancetPro-Bold"/>
          <w:b/>
          <w:bCs/>
          <w:color w:val="000000"/>
          <w:sz w:val="20"/>
          <w:szCs w:val="20"/>
        </w:rPr>
        <w:t>figure 2).</w:t>
      </w:r>
      <w:r>
        <w:rPr>
          <w:rFonts w:cs="ScalaLancetPro-Bold"/>
          <w:bCs/>
          <w:color w:val="000000"/>
          <w:sz w:val="20"/>
          <w:szCs w:val="20"/>
          <w:vertAlign w:val="superscript"/>
        </w:rPr>
        <w:t>8;</w:t>
      </w:r>
      <w:r w:rsidRPr="00C07CE3">
        <w:rPr>
          <w:rFonts w:cs="ScalaLancetPro-Bold"/>
          <w:bCs/>
          <w:color w:val="000000"/>
          <w:sz w:val="20"/>
          <w:szCs w:val="20"/>
          <w:vertAlign w:val="superscript"/>
        </w:rPr>
        <w:t>9</w:t>
      </w:r>
      <w:r w:rsidRPr="00C07CE3">
        <w:rPr>
          <w:rFonts w:cs="ScalaLancetPro-Bold"/>
          <w:bCs/>
          <w:color w:val="000000"/>
          <w:sz w:val="20"/>
          <w:szCs w:val="20"/>
        </w:rPr>
        <w:t xml:space="preserve"> Unfortunately, the incorrect view that palliative care consists solely of end-of-life care</w:t>
      </w:r>
      <w:r>
        <w:rPr>
          <w:rFonts w:cs="ScalaLancetPro-Bold"/>
          <w:bCs/>
          <w:color w:val="000000"/>
          <w:sz w:val="20"/>
          <w:szCs w:val="20"/>
          <w:vertAlign w:val="superscript"/>
        </w:rPr>
        <w:t>10;</w:t>
      </w:r>
      <w:r w:rsidRPr="00C07CE3">
        <w:rPr>
          <w:rFonts w:cs="ScalaLancetPro-Bold"/>
          <w:bCs/>
          <w:color w:val="000000"/>
          <w:sz w:val="20"/>
          <w:szCs w:val="20"/>
          <w:vertAlign w:val="superscript"/>
        </w:rPr>
        <w:t xml:space="preserve">11 </w:t>
      </w:r>
      <w:r w:rsidRPr="00C07CE3">
        <w:rPr>
          <w:rFonts w:cs="ScalaLancetPro-Bold"/>
          <w:bCs/>
          <w:color w:val="000000"/>
          <w:sz w:val="20"/>
          <w:szCs w:val="20"/>
        </w:rPr>
        <w:t>continues to be reinforced by some health-care professionals, the public, and, therefore not surprisingly, by patients themselves (panel 1).</w:t>
      </w:r>
      <w:r w:rsidRPr="00C07CE3">
        <w:rPr>
          <w:rFonts w:cs="ScalaLancetPro-Bold"/>
          <w:bCs/>
          <w:color w:val="000000"/>
          <w:sz w:val="20"/>
          <w:szCs w:val="20"/>
          <w:vertAlign w:val="superscript"/>
        </w:rPr>
        <w:t>1</w:t>
      </w:r>
      <w:r>
        <w:rPr>
          <w:rFonts w:cs="ScalaLancetPro-Bold"/>
          <w:bCs/>
          <w:color w:val="000000"/>
          <w:sz w:val="20"/>
          <w:szCs w:val="20"/>
          <w:vertAlign w:val="superscript"/>
        </w:rPr>
        <w:t>0; 12; 13; 14; 15;</w:t>
      </w:r>
      <w:r w:rsidRPr="00C07CE3">
        <w:rPr>
          <w:rFonts w:cs="ScalaLancetPro-Bold"/>
          <w:bCs/>
          <w:color w:val="000000"/>
          <w:sz w:val="20"/>
          <w:szCs w:val="20"/>
          <w:vertAlign w:val="superscript"/>
        </w:rPr>
        <w:t xml:space="preserve">16 </w:t>
      </w:r>
      <w:r w:rsidRPr="00C07CE3">
        <w:rPr>
          <w:rFonts w:cs="ScalaLancetPro-Bold"/>
          <w:bCs/>
          <w:color w:val="000000"/>
          <w:sz w:val="20"/>
          <w:szCs w:val="20"/>
        </w:rPr>
        <w:t>The negative connotations of end-of-life care are an important reason for delayed access to palliative care in patients with oncological disorders</w:t>
      </w:r>
      <w:r>
        <w:rPr>
          <w:rFonts w:cs="ScalaLancetPro-Bold"/>
          <w:bCs/>
          <w:color w:val="000000"/>
          <w:sz w:val="20"/>
          <w:szCs w:val="20"/>
          <w:vertAlign w:val="superscript"/>
        </w:rPr>
        <w:t>13; 17;</w:t>
      </w:r>
      <w:r w:rsidRPr="00C07CE3">
        <w:rPr>
          <w:rFonts w:cs="ScalaLancetPro-Bold"/>
          <w:bCs/>
          <w:color w:val="000000"/>
          <w:sz w:val="20"/>
          <w:szCs w:val="20"/>
          <w:vertAlign w:val="superscript"/>
        </w:rPr>
        <w:t xml:space="preserve">18 </w:t>
      </w:r>
      <w:r w:rsidRPr="00C07CE3">
        <w:rPr>
          <w:rFonts w:cs="ScalaLancetPro-Bold"/>
          <w:bCs/>
          <w:color w:val="000000"/>
          <w:sz w:val="20"/>
          <w:szCs w:val="20"/>
        </w:rPr>
        <w:t>and might explain the underuse of palliative care expertise for patients with ILD in particular.</w:t>
      </w:r>
      <w:r>
        <w:rPr>
          <w:rFonts w:cs="ScalaLancetPro-Bold"/>
          <w:bCs/>
          <w:color w:val="000000"/>
          <w:sz w:val="20"/>
          <w:szCs w:val="20"/>
          <w:vertAlign w:val="superscript"/>
        </w:rPr>
        <w:t>19;</w:t>
      </w:r>
      <w:r w:rsidRPr="00C07CE3">
        <w:rPr>
          <w:rFonts w:cs="ScalaLancetPro-Bold"/>
          <w:bCs/>
          <w:color w:val="000000"/>
          <w:sz w:val="20"/>
          <w:szCs w:val="20"/>
          <w:vertAlign w:val="superscript"/>
        </w:rPr>
        <w:t>20</w:t>
      </w:r>
      <w:r w:rsidRPr="00C07CE3">
        <w:rPr>
          <w:rFonts w:cs="ScalaLancetPro-Bold"/>
          <w:bCs/>
          <w:color w:val="000000"/>
          <w:sz w:val="20"/>
          <w:szCs w:val="20"/>
        </w:rPr>
        <w:t xml:space="preserve"> WHO confronts this major failure of communication, recommending early palliative care to “improve the quality of life of patients and their families facing the problem associated with life-threatening illness, through the prevention and relief of suffering by means of early identification and impeccable assessment and treatment of pain and other problems, physical, psychosocial and spiritual”.</w:t>
      </w:r>
      <w:r w:rsidRPr="00C07CE3">
        <w:rPr>
          <w:rFonts w:cs="ScalaLancetPro-Bold"/>
          <w:bCs/>
          <w:color w:val="000000"/>
          <w:sz w:val="20"/>
          <w:szCs w:val="20"/>
          <w:vertAlign w:val="superscript"/>
        </w:rPr>
        <w:t>21</w:t>
      </w:r>
      <w:r w:rsidRPr="00C07CE3">
        <w:rPr>
          <w:rFonts w:cs="ScalaLancetPro-Bold"/>
          <w:bCs/>
          <w:color w:val="000000"/>
          <w:sz w:val="20"/>
          <w:szCs w:val="20"/>
        </w:rPr>
        <w:t xml:space="preserve"> This standpoint underpins the European Declaration on Palliative Care.</w:t>
      </w:r>
      <w:r w:rsidRPr="00C07CE3">
        <w:rPr>
          <w:rFonts w:cs="ScalaLancetPro-Bold"/>
          <w:bCs/>
          <w:color w:val="000000"/>
          <w:sz w:val="20"/>
          <w:szCs w:val="20"/>
          <w:vertAlign w:val="superscript"/>
        </w:rPr>
        <w:t>22</w:t>
      </w:r>
    </w:p>
    <w:p w:rsidR="00C07CE3" w:rsidRDefault="00C07CE3" w:rsidP="00C07CE3">
      <w:pPr>
        <w:autoSpaceDE w:val="0"/>
        <w:autoSpaceDN w:val="0"/>
        <w:adjustRightInd w:val="0"/>
        <w:spacing w:after="0" w:line="240" w:lineRule="auto"/>
        <w:jc w:val="both"/>
        <w:rPr>
          <w:rFonts w:cs="ScalaLancetPro-Bold"/>
          <w:bCs/>
          <w:color w:val="000000"/>
          <w:sz w:val="20"/>
          <w:szCs w:val="20"/>
          <w:vertAlign w:val="superscript"/>
        </w:rPr>
      </w:pPr>
    </w:p>
    <w:p w:rsidR="00C07CE3" w:rsidRDefault="00C07CE3" w:rsidP="00C07CE3">
      <w:pPr>
        <w:autoSpaceDE w:val="0"/>
        <w:autoSpaceDN w:val="0"/>
        <w:adjustRightInd w:val="0"/>
        <w:spacing w:after="0" w:line="240" w:lineRule="auto"/>
        <w:jc w:val="both"/>
        <w:rPr>
          <w:rFonts w:cs="ScalaLancetPro-Bold"/>
          <w:bCs/>
          <w:color w:val="000000"/>
          <w:sz w:val="20"/>
          <w:szCs w:val="20"/>
          <w:vertAlign w:val="superscript"/>
        </w:rPr>
      </w:pPr>
    </w:p>
    <w:tbl>
      <w:tblPr>
        <w:tblStyle w:val="TableGrid"/>
        <w:tblW w:w="0" w:type="auto"/>
        <w:shd w:val="clear" w:color="auto" w:fill="E7E6E6" w:themeFill="background2"/>
        <w:tblLook w:val="04A0" w:firstRow="1" w:lastRow="0" w:firstColumn="1" w:lastColumn="0" w:noHBand="0" w:noVBand="1"/>
      </w:tblPr>
      <w:tblGrid>
        <w:gridCol w:w="9016"/>
      </w:tblGrid>
      <w:tr w:rsidR="00C07CE3" w:rsidTr="00A56745">
        <w:tc>
          <w:tcPr>
            <w:tcW w:w="9016" w:type="dxa"/>
            <w:shd w:val="clear" w:color="auto" w:fill="E7E6E6" w:themeFill="background2"/>
          </w:tcPr>
          <w:p w:rsidR="00C07CE3" w:rsidRPr="00A56745" w:rsidRDefault="00A56745" w:rsidP="00C07CE3">
            <w:pPr>
              <w:autoSpaceDE w:val="0"/>
              <w:autoSpaceDN w:val="0"/>
              <w:adjustRightInd w:val="0"/>
              <w:jc w:val="both"/>
              <w:rPr>
                <w:rFonts w:cs="ScalaLancetPro-Bold"/>
                <w:b/>
                <w:bCs/>
                <w:color w:val="000000"/>
                <w:sz w:val="20"/>
                <w:szCs w:val="20"/>
              </w:rPr>
            </w:pPr>
            <w:r w:rsidRPr="00A56745">
              <w:rPr>
                <w:rFonts w:cs="ScalaLancetPro-Bold"/>
                <w:b/>
                <w:bCs/>
                <w:color w:val="000000"/>
                <w:sz w:val="20"/>
                <w:szCs w:val="20"/>
              </w:rPr>
              <w:t xml:space="preserve">Panel 1.  </w:t>
            </w:r>
            <w:r w:rsidR="00C07CE3" w:rsidRPr="00A56745">
              <w:rPr>
                <w:rFonts w:cs="ScalaLancetPro-Bold"/>
                <w:b/>
                <w:bCs/>
                <w:color w:val="000000"/>
                <w:sz w:val="20"/>
                <w:szCs w:val="20"/>
              </w:rPr>
              <w:t>Voices of patients receiving palliative care for ILD</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Patients were asked “What does palliative care mean to you?”</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 fear it to some extent because I don't know exactly what it means…”</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“It's a bit scary—having someone explain might help”</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 would appreciate if somebody would talk to me about it…”</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“…Is palliative care not solely a euphemism for dying soon…”</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lastRenderedPageBreak/>
              <w:t>“…Before I was sent to the palliative care ward I was frightened to be demoted for dying but at the same time frightened to suffocate. Palliative care took away my breathlessness and my fears…”</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“…My main goal of therapy for my chronic disease is to maintain quality of life at the best achievable level for the time I have left…”</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 did not know that palliative care is reimbursed, many people think they have to pay for it themselves…”</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 do not want to be labelled as a doomed man - that's why I do not like to be sent to palliative care…”</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“…Professional carers that understand the needs of patients with fibrosis and administer help that make patients feel better…”</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 would not like it but if I need it, I would take it…”</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“…Dignity, pain free and of great benefit to patients and families…”</w:t>
            </w:r>
          </w:p>
          <w:p w:rsidR="00C07CE3" w:rsidRPr="00C07CE3" w:rsidRDefault="00C07CE3" w:rsidP="00C07CE3">
            <w:pPr>
              <w:autoSpaceDE w:val="0"/>
              <w:autoSpaceDN w:val="0"/>
              <w:adjustRightInd w:val="0"/>
              <w:jc w:val="both"/>
              <w:rPr>
                <w:rFonts w:cs="ScalaLancetPro-Bold"/>
                <w:bCs/>
                <w:color w:val="000000"/>
                <w:sz w:val="20"/>
                <w:szCs w:val="20"/>
              </w:rPr>
            </w:pPr>
          </w:p>
          <w:p w:rsidR="00C07CE3" w:rsidRP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“Palliative care always meant end of life to me but if it helps my quality of life for whatever time I have left, I would be happy to look into it”</w:t>
            </w:r>
          </w:p>
          <w:p w:rsidR="00C07CE3" w:rsidRPr="00C07CE3" w:rsidRDefault="00C07CE3" w:rsidP="00C07CE3">
            <w:pPr>
              <w:autoSpaceDE w:val="0"/>
              <w:autoSpaceDN w:val="0"/>
              <w:adjustRightInd w:val="0"/>
              <w:jc w:val="both"/>
              <w:rPr>
                <w:rFonts w:cs="ScalaLancetPro-Bold"/>
                <w:bCs/>
                <w:color w:val="000000"/>
                <w:sz w:val="20"/>
                <w:szCs w:val="20"/>
              </w:rPr>
            </w:pPr>
          </w:p>
          <w:p w:rsidR="00C07CE3" w:rsidRDefault="00C07CE3" w:rsidP="00C07CE3">
            <w:pPr>
              <w:autoSpaceDE w:val="0"/>
              <w:autoSpaceDN w:val="0"/>
              <w:adjustRightInd w:val="0"/>
              <w:jc w:val="both"/>
              <w:rPr>
                <w:rFonts w:cs="ScalaLancetPro-Bold"/>
                <w:bCs/>
                <w:color w:val="000000"/>
                <w:sz w:val="20"/>
                <w:szCs w:val="20"/>
              </w:rPr>
            </w:pPr>
            <w:r w:rsidRPr="00C07CE3">
              <w:rPr>
                <w:rFonts w:cs="ScalaLancetPro-Bold"/>
                <w:bCs/>
                <w:color w:val="000000"/>
                <w:sz w:val="20"/>
                <w:szCs w:val="20"/>
              </w:rPr>
              <w:t>ILD=interstitial lung disease.</w:t>
            </w:r>
          </w:p>
        </w:tc>
      </w:tr>
    </w:tbl>
    <w:p w:rsidR="00C07CE3" w:rsidRDefault="00C07CE3" w:rsidP="00C07CE3">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r w:rsidRPr="00A56745">
        <w:rPr>
          <w:rFonts w:cs="ScalaLancetPro-Bold"/>
          <w:bCs/>
          <w:color w:val="000000"/>
          <w:sz w:val="20"/>
          <w:szCs w:val="20"/>
        </w:rPr>
        <w:t>In our view, living well with ILD requires the type of care that allows the recipient not only to improve their quality of life and control symptoms, but also to feel respected, confident, and able to make decisions in accord with their values and sense of self-worth (</w:t>
      </w:r>
      <w:r w:rsidRPr="00A56745">
        <w:rPr>
          <w:rFonts w:cs="ScalaLancetPro-Bold"/>
          <w:b/>
          <w:bCs/>
          <w:i/>
          <w:color w:val="000000"/>
          <w:sz w:val="20"/>
          <w:szCs w:val="20"/>
        </w:rPr>
        <w:t>supplementary material 1</w:t>
      </w:r>
      <w:r w:rsidRPr="00A56745">
        <w:rPr>
          <w:rFonts w:cs="ScalaLancetPro-Bold"/>
          <w:bCs/>
          <w:color w:val="000000"/>
          <w:sz w:val="20"/>
          <w:szCs w:val="20"/>
        </w:rPr>
        <w:t>). The goal of promoting living well with ILD requires health-care teams to offer hope whenever possible, despite worsening of disease and loss of quality of life, and provide information, with sufficient time for discussion to allow informed and autonomous decisions to be made by patients and caregivers throughout the disease course, driven by individual values. Furthermore, prompt and effective measures should be taken to address symptoms that have a major effect on quality of life, and easy access to palliative care expertise is needed. Symptomatic interventions should be viewed as a separate treatment pathway from interventions directed to improving life expectancy. Finally, it is important to confront key psychological issues that detract from quality of life. A proactive approach is required to strengthen dignity and to minimise unease. In this regard, patients need to be able to confront the need for oxygen therapy and other potentially psychologically distressing issues on their own terms, without loss of self-respect and autonomy. This is a particularly important problem, given the poor understanding of fibrotic ILD by most patients and many non-specialist medical staff.</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
          <w:bCs/>
          <w:color w:val="000000"/>
          <w:sz w:val="20"/>
          <w:szCs w:val="20"/>
        </w:rPr>
      </w:pPr>
      <w:r w:rsidRPr="00A56745">
        <w:rPr>
          <w:rFonts w:cs="ScalaLancetPro-Bold"/>
          <w:b/>
          <w:bCs/>
          <w:color w:val="000000"/>
          <w:sz w:val="20"/>
          <w:szCs w:val="20"/>
        </w:rPr>
        <w:t>Why and in whom do we need palliative care in ILD?</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r w:rsidRPr="00A56745">
        <w:rPr>
          <w:rFonts w:cs="ScalaLancetPro-Bold"/>
          <w:bCs/>
          <w:color w:val="000000"/>
          <w:sz w:val="20"/>
          <w:szCs w:val="20"/>
        </w:rPr>
        <w:t>Chronic ILD is associated with a high burden of disease and symptoms, substantial loss of quality of life, and shortened survival.</w:t>
      </w:r>
      <w:r>
        <w:rPr>
          <w:rFonts w:cs="ScalaLancetPro-Bold"/>
          <w:bCs/>
          <w:color w:val="000000"/>
          <w:sz w:val="20"/>
          <w:szCs w:val="20"/>
          <w:vertAlign w:val="superscript"/>
        </w:rPr>
        <w:t>2;</w:t>
      </w:r>
      <w:r w:rsidRPr="00A56745">
        <w:rPr>
          <w:rFonts w:cs="ScalaLancetPro-Bold"/>
          <w:bCs/>
          <w:color w:val="000000"/>
          <w:sz w:val="20"/>
          <w:szCs w:val="20"/>
          <w:vertAlign w:val="superscript"/>
        </w:rPr>
        <w:t>23</w:t>
      </w:r>
      <w:r w:rsidRPr="00A56745">
        <w:rPr>
          <w:rFonts w:cs="ScalaLancetPro-Bold"/>
          <w:bCs/>
          <w:color w:val="000000"/>
          <w:sz w:val="20"/>
          <w:szCs w:val="20"/>
        </w:rPr>
        <w:t xml:space="preserve"> Irrespective of the cause or histological pattern, chronic ILD is characterised by cough, dyspnoea, fatigue, and risks to reduced emotional wellbeing, resulting in severely impaired quality of life.</w:t>
      </w:r>
      <w:r>
        <w:rPr>
          <w:rFonts w:cs="ScalaLancetPro-Bold"/>
          <w:bCs/>
          <w:color w:val="000000"/>
          <w:sz w:val="20"/>
          <w:szCs w:val="20"/>
          <w:vertAlign w:val="superscript"/>
        </w:rPr>
        <w:t>3;</w:t>
      </w:r>
      <w:r w:rsidRPr="00A56745">
        <w:rPr>
          <w:rFonts w:cs="ScalaLancetPro-Bold"/>
          <w:bCs/>
          <w:color w:val="000000"/>
          <w:sz w:val="20"/>
          <w:szCs w:val="20"/>
          <w:vertAlign w:val="superscript"/>
        </w:rPr>
        <w:t>24;</w:t>
      </w:r>
      <w:r>
        <w:rPr>
          <w:rFonts w:cs="ScalaLancetPro-Bold"/>
          <w:bCs/>
          <w:color w:val="000000"/>
          <w:sz w:val="20"/>
          <w:szCs w:val="20"/>
          <w:vertAlign w:val="superscript"/>
        </w:rPr>
        <w:t xml:space="preserve">25; 26; 27; 28 ; </w:t>
      </w:r>
      <w:r w:rsidRPr="00A56745">
        <w:rPr>
          <w:rFonts w:cs="ScalaLancetPro-Bold"/>
          <w:bCs/>
          <w:color w:val="000000"/>
          <w:sz w:val="20"/>
          <w:szCs w:val="20"/>
          <w:vertAlign w:val="superscript"/>
        </w:rPr>
        <w:t>29</w:t>
      </w:r>
      <w:r w:rsidRPr="00A56745">
        <w:rPr>
          <w:rFonts w:cs="ScalaLancetPro-Bold"/>
          <w:bCs/>
          <w:color w:val="000000"/>
          <w:sz w:val="20"/>
          <w:szCs w:val="20"/>
        </w:rPr>
        <w:t xml:space="preserve"> As the disease progresses, the burden of symptoms increases; compared with patients with end-stage lung cancer, patients with advanced ILD face even more sev</w:t>
      </w:r>
      <w:r>
        <w:rPr>
          <w:rFonts w:cs="ScalaLancetPro-Bold"/>
          <w:bCs/>
          <w:color w:val="000000"/>
          <w:sz w:val="20"/>
          <w:szCs w:val="20"/>
        </w:rPr>
        <w:t>ere and frequent dyspnoea.</w:t>
      </w:r>
      <w:r w:rsidRPr="00A56745">
        <w:rPr>
          <w:rFonts w:cs="ScalaLancetPro-Bold"/>
          <w:bCs/>
          <w:color w:val="000000"/>
          <w:sz w:val="20"/>
          <w:szCs w:val="20"/>
          <w:vertAlign w:val="superscript"/>
        </w:rPr>
        <w:t>30;31</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r w:rsidRPr="00A56745">
        <w:rPr>
          <w:rFonts w:cs="ScalaLancetPro-Bold"/>
          <w:bCs/>
          <w:color w:val="000000"/>
          <w:sz w:val="20"/>
          <w:szCs w:val="20"/>
        </w:rPr>
        <w:t xml:space="preserve">The need for immediate palliative care in symptomatic patients with ILD is self-evident. A greater challenge for clinicians is to identify those patients with ILD in whom progression of irreversible disease despite treatment is likely to occur, even if disease is not severe at presentation. In IPF, a progressive course is the rule, justifying consideration of palliative care from the time of first diagnosis. By contrast, when long-term stabilisation is likely to be achievable, as in many patients with fibrotic sarcoidosis or when chronic symptoms are minimal, palliative care initiatives might be less relevant. The group for whom identification of a future need for palliative care might be most difficult is patients with non-IPF fibrotic </w:t>
      </w:r>
      <w:proofErr w:type="spellStart"/>
      <w:r w:rsidRPr="00A56745">
        <w:rPr>
          <w:rFonts w:cs="ScalaLancetPro-Bold"/>
          <w:bCs/>
          <w:color w:val="000000"/>
          <w:sz w:val="20"/>
          <w:szCs w:val="20"/>
        </w:rPr>
        <w:t>ILDs</w:t>
      </w:r>
      <w:proofErr w:type="spellEnd"/>
      <w:r w:rsidRPr="00A56745">
        <w:rPr>
          <w:rFonts w:cs="ScalaLancetPro-Bold"/>
          <w:bCs/>
          <w:color w:val="000000"/>
          <w:sz w:val="20"/>
          <w:szCs w:val="20"/>
        </w:rPr>
        <w:t xml:space="preserve"> with irreversible fibrosis; in these patients, disease stabilisation is likely to be achievable, but progression despite treatment is equally likely.</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Default="00A56745" w:rsidP="00A56745">
      <w:pPr>
        <w:autoSpaceDE w:val="0"/>
        <w:autoSpaceDN w:val="0"/>
        <w:adjustRightInd w:val="0"/>
        <w:spacing w:after="0" w:line="240" w:lineRule="auto"/>
        <w:jc w:val="both"/>
        <w:rPr>
          <w:rFonts w:cs="ScalaLancetPro-Bold"/>
          <w:b/>
          <w:bCs/>
          <w:color w:val="000000"/>
          <w:sz w:val="20"/>
          <w:szCs w:val="20"/>
        </w:rPr>
      </w:pPr>
      <w:r w:rsidRPr="00A56745">
        <w:rPr>
          <w:rFonts w:cs="ScalaLancetPro-Bold"/>
          <w:bCs/>
          <w:color w:val="000000"/>
          <w:sz w:val="20"/>
          <w:szCs w:val="20"/>
        </w:rPr>
        <w:t>The unpredictable course of ILD often induces psychological distress for patients and caregivers, who must live with the looming possibility that their situation will worsen. We argue that if an IPF-like—</w:t>
      </w:r>
      <w:proofErr w:type="spellStart"/>
      <w:r w:rsidRPr="00A56745">
        <w:rPr>
          <w:rFonts w:cs="ScalaLancetPro-Bold"/>
          <w:bCs/>
          <w:color w:val="000000"/>
          <w:sz w:val="20"/>
          <w:szCs w:val="20"/>
        </w:rPr>
        <w:t>ie</w:t>
      </w:r>
      <w:proofErr w:type="spellEnd"/>
      <w:r w:rsidRPr="00A56745">
        <w:rPr>
          <w:rFonts w:cs="ScalaLancetPro-Bold"/>
          <w:bCs/>
          <w:color w:val="000000"/>
          <w:sz w:val="20"/>
          <w:szCs w:val="20"/>
        </w:rPr>
        <w:t xml:space="preserve">, progressive—course becomes apparent, despite optimal medical management, and overt distress is present or symptoms are </w:t>
      </w:r>
      <w:r w:rsidRPr="00A56745">
        <w:rPr>
          <w:rFonts w:cs="ScalaLancetPro-Bold"/>
          <w:bCs/>
          <w:color w:val="000000"/>
          <w:sz w:val="20"/>
          <w:szCs w:val="20"/>
        </w:rPr>
        <w:lastRenderedPageBreak/>
        <w:t>burdensome, early palliative care should be implemented. A disease behaviour-based algorithm could be a helpful guide for the clinician to decide when palliative care intervention is needed (</w:t>
      </w:r>
      <w:r w:rsidRPr="00A56745">
        <w:rPr>
          <w:rFonts w:cs="ScalaLancetPro-Bold"/>
          <w:b/>
          <w:bCs/>
          <w:color w:val="000000"/>
          <w:sz w:val="20"/>
          <w:szCs w:val="20"/>
        </w:rPr>
        <w:t>figure 3).</w:t>
      </w:r>
    </w:p>
    <w:p w:rsidR="00A56745" w:rsidRDefault="00A56745" w:rsidP="00A56745">
      <w:pPr>
        <w:autoSpaceDE w:val="0"/>
        <w:autoSpaceDN w:val="0"/>
        <w:adjustRightInd w:val="0"/>
        <w:spacing w:after="0" w:line="240" w:lineRule="auto"/>
        <w:jc w:val="both"/>
        <w:rPr>
          <w:rFonts w:cs="ScalaLancetPro-Bold"/>
          <w:b/>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r w:rsidRPr="00A56745">
        <w:rPr>
          <w:rFonts w:cs="ScalaLancetPro-Bold"/>
          <w:bCs/>
          <w:color w:val="000000"/>
          <w:sz w:val="20"/>
          <w:szCs w:val="20"/>
        </w:rPr>
        <w:t>The availability of disease-modifying treatments in IPF</w:t>
      </w:r>
      <w:r>
        <w:rPr>
          <w:rFonts w:cs="ScalaLancetPro-Bold"/>
          <w:bCs/>
          <w:color w:val="000000"/>
          <w:sz w:val="20"/>
          <w:szCs w:val="20"/>
          <w:vertAlign w:val="superscript"/>
        </w:rPr>
        <w:t>32</w:t>
      </w:r>
      <w:proofErr w:type="gramStart"/>
      <w:r>
        <w:rPr>
          <w:rFonts w:cs="ScalaLancetPro-Bold"/>
          <w:bCs/>
          <w:color w:val="000000"/>
          <w:sz w:val="20"/>
          <w:szCs w:val="20"/>
          <w:vertAlign w:val="superscript"/>
        </w:rPr>
        <w:t>;</w:t>
      </w:r>
      <w:r w:rsidRPr="00A56745">
        <w:rPr>
          <w:rFonts w:cs="ScalaLancetPro-Bold"/>
          <w:bCs/>
          <w:color w:val="000000"/>
          <w:sz w:val="20"/>
          <w:szCs w:val="20"/>
          <w:vertAlign w:val="superscript"/>
        </w:rPr>
        <w:t>33</w:t>
      </w:r>
      <w:proofErr w:type="gramEnd"/>
      <w:r w:rsidRPr="00A56745">
        <w:rPr>
          <w:rFonts w:cs="ScalaLancetPro-Bold"/>
          <w:bCs/>
          <w:color w:val="000000"/>
          <w:sz w:val="20"/>
          <w:szCs w:val="20"/>
          <w:vertAlign w:val="superscript"/>
        </w:rPr>
        <w:t xml:space="preserve"> </w:t>
      </w:r>
      <w:r w:rsidRPr="00A56745">
        <w:rPr>
          <w:rFonts w:cs="ScalaLancetPro-Bold"/>
          <w:bCs/>
          <w:color w:val="000000"/>
          <w:sz w:val="20"/>
          <w:szCs w:val="20"/>
        </w:rPr>
        <w:t xml:space="preserve">has provided great hope for the ILD community. However, although </w:t>
      </w:r>
      <w:proofErr w:type="spellStart"/>
      <w:r w:rsidRPr="00A56745">
        <w:rPr>
          <w:rFonts w:cs="ScalaLancetPro-Bold"/>
          <w:bCs/>
          <w:color w:val="000000"/>
          <w:sz w:val="20"/>
          <w:szCs w:val="20"/>
        </w:rPr>
        <w:t>antifibrotic</w:t>
      </w:r>
      <w:proofErr w:type="spellEnd"/>
      <w:r w:rsidRPr="00A56745">
        <w:rPr>
          <w:rFonts w:cs="ScalaLancetPro-Bold"/>
          <w:bCs/>
          <w:color w:val="000000"/>
          <w:sz w:val="20"/>
          <w:szCs w:val="20"/>
        </w:rPr>
        <w:t xml:space="preserve"> drugs delay the loss of pulmonary function, they do not reverse pulmonary fibrosis or improve many outcomes meaningful to patients, such as exercise tolerance, symptoms, or quality of life. In fact, in some cases, side-effects can result in a net reduction in quality of life. Exactly the same considerations apply to the use of traditional therapies (</w:t>
      </w:r>
      <w:proofErr w:type="spellStart"/>
      <w:r w:rsidRPr="00A56745">
        <w:rPr>
          <w:rFonts w:cs="ScalaLancetPro-Bold"/>
          <w:bCs/>
          <w:color w:val="000000"/>
          <w:sz w:val="20"/>
          <w:szCs w:val="20"/>
        </w:rPr>
        <w:t>eg</w:t>
      </w:r>
      <w:proofErr w:type="spellEnd"/>
      <w:r w:rsidRPr="00A56745">
        <w:rPr>
          <w:rFonts w:cs="ScalaLancetPro-Bold"/>
          <w:bCs/>
          <w:color w:val="000000"/>
          <w:sz w:val="20"/>
          <w:szCs w:val="20"/>
        </w:rPr>
        <w:t xml:space="preserve">, prednisolone or immunosuppressive agents) in other fibrotic </w:t>
      </w:r>
      <w:proofErr w:type="spellStart"/>
      <w:r w:rsidRPr="00A56745">
        <w:rPr>
          <w:rFonts w:cs="ScalaLancetPro-Bold"/>
          <w:bCs/>
          <w:color w:val="000000"/>
          <w:sz w:val="20"/>
          <w:szCs w:val="20"/>
        </w:rPr>
        <w:t>ILDs</w:t>
      </w:r>
      <w:proofErr w:type="spellEnd"/>
      <w:r w:rsidRPr="00A56745">
        <w:rPr>
          <w:rFonts w:cs="ScalaLancetPro-Bold"/>
          <w:bCs/>
          <w:color w:val="000000"/>
          <w:sz w:val="20"/>
          <w:szCs w:val="20"/>
        </w:rPr>
        <w:t>. Management of side-effects and symptoms in irreversible disease requires expertise in both pharmacological and non-pharmacological treatments. The focus on disease-modifying strategies might result in the under-recognition of palliative care needs of patients and families.</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r w:rsidRPr="00A56745">
        <w:rPr>
          <w:rFonts w:cs="ScalaLancetPro-Bold"/>
          <w:bCs/>
          <w:color w:val="000000"/>
          <w:sz w:val="20"/>
          <w:szCs w:val="20"/>
        </w:rPr>
        <w:t>In recent years, many insights have been gained into the needs of patients with ILD and their caregivers.</w:t>
      </w:r>
      <w:r w:rsidRPr="00A56745">
        <w:rPr>
          <w:rFonts w:cs="ScalaLancetPro-Bold"/>
          <w:bCs/>
          <w:color w:val="000000"/>
          <w:sz w:val="20"/>
          <w:szCs w:val="20"/>
          <w:vertAlign w:val="superscript"/>
        </w:rPr>
        <w:t>3; 4; 20; 24; 25; 26; 27; 34</w:t>
      </w:r>
      <w:r>
        <w:rPr>
          <w:rFonts w:cs="ScalaLancetPro-Bold"/>
          <w:bCs/>
          <w:color w:val="000000"/>
          <w:sz w:val="20"/>
          <w:szCs w:val="20"/>
          <w:vertAlign w:val="superscript"/>
        </w:rPr>
        <w:t>; 35; 36; 37; 38; 39; 40; 41</w:t>
      </w:r>
      <w:proofErr w:type="gramStart"/>
      <w:r>
        <w:rPr>
          <w:rFonts w:cs="ScalaLancetPro-Bold"/>
          <w:bCs/>
          <w:color w:val="000000"/>
          <w:sz w:val="20"/>
          <w:szCs w:val="20"/>
          <w:vertAlign w:val="superscript"/>
        </w:rPr>
        <w:t>;</w:t>
      </w:r>
      <w:r w:rsidRPr="00A56745">
        <w:rPr>
          <w:rFonts w:cs="ScalaLancetPro-Bold"/>
          <w:bCs/>
          <w:color w:val="000000"/>
          <w:sz w:val="20"/>
          <w:szCs w:val="20"/>
          <w:vertAlign w:val="superscript"/>
        </w:rPr>
        <w:t>42</w:t>
      </w:r>
      <w:proofErr w:type="gramEnd"/>
      <w:r w:rsidRPr="00A56745">
        <w:rPr>
          <w:rFonts w:cs="ScalaLancetPro-Bold"/>
          <w:bCs/>
          <w:color w:val="000000"/>
          <w:sz w:val="20"/>
          <w:szCs w:val="20"/>
        </w:rPr>
        <w:t xml:space="preserve"> Common denominators that have emerged for patients with ILD are the need for better information about the disease in general, better symptom relief, and better access to palliative and end-of-life care </w:t>
      </w:r>
      <w:r w:rsidRPr="00A56745">
        <w:rPr>
          <w:rFonts w:cs="ScalaLancetPro-Bold"/>
          <w:b/>
          <w:bCs/>
          <w:color w:val="000000"/>
          <w:sz w:val="20"/>
          <w:szCs w:val="20"/>
        </w:rPr>
        <w:t>(figure 1).</w:t>
      </w:r>
      <w:r w:rsidRPr="00A56745">
        <w:rPr>
          <w:rFonts w:cs="ScalaLancetPro-Bold"/>
          <w:bCs/>
          <w:color w:val="000000"/>
          <w:sz w:val="20"/>
          <w:szCs w:val="20"/>
        </w:rPr>
        <w:t xml:space="preserve"> Individual patients with ILD differ greatly in their needs and preferences, which might fluctuate throughout the disease trajectory.</w:t>
      </w:r>
      <w:r w:rsidRPr="00A56745">
        <w:rPr>
          <w:rFonts w:cs="ScalaLancetPro-Bold"/>
          <w:bCs/>
          <w:color w:val="000000"/>
          <w:sz w:val="20"/>
          <w:szCs w:val="20"/>
          <w:vertAlign w:val="superscript"/>
        </w:rPr>
        <w:t>38</w:t>
      </w:r>
      <w:r w:rsidRPr="00A56745">
        <w:rPr>
          <w:rFonts w:cs="ScalaLancetPro-Bold"/>
          <w:bCs/>
          <w:color w:val="000000"/>
          <w:sz w:val="20"/>
          <w:szCs w:val="20"/>
        </w:rPr>
        <w:t xml:space="preserve"> </w:t>
      </w:r>
      <w:proofErr w:type="gramStart"/>
      <w:r w:rsidRPr="00A56745">
        <w:rPr>
          <w:rFonts w:cs="ScalaLancetPro-Bold"/>
          <w:bCs/>
          <w:color w:val="000000"/>
          <w:sz w:val="20"/>
          <w:szCs w:val="20"/>
        </w:rPr>
        <w:t>A</w:t>
      </w:r>
      <w:proofErr w:type="gramEnd"/>
      <w:r w:rsidRPr="00A56745">
        <w:rPr>
          <w:rFonts w:cs="ScalaLancetPro-Bold"/>
          <w:bCs/>
          <w:color w:val="000000"/>
          <w:sz w:val="20"/>
          <w:szCs w:val="20"/>
        </w:rPr>
        <w:t xml:space="preserve"> patient-centred approach to care in ILD is essential. It has been argued that the delivery of palliative care should be based on need, not diagnosis or prognosis.</w:t>
      </w:r>
      <w:r>
        <w:rPr>
          <w:rFonts w:cs="ScalaLancetPro-Bold"/>
          <w:bCs/>
          <w:color w:val="000000"/>
          <w:sz w:val="20"/>
          <w:szCs w:val="20"/>
          <w:vertAlign w:val="superscript"/>
        </w:rPr>
        <w:t>43</w:t>
      </w:r>
      <w:proofErr w:type="gramStart"/>
      <w:r>
        <w:rPr>
          <w:rFonts w:cs="ScalaLancetPro-Bold"/>
          <w:bCs/>
          <w:color w:val="000000"/>
          <w:sz w:val="20"/>
          <w:szCs w:val="20"/>
          <w:vertAlign w:val="superscript"/>
        </w:rPr>
        <w:t>;44</w:t>
      </w:r>
      <w:proofErr w:type="gramEnd"/>
      <w:r>
        <w:rPr>
          <w:rFonts w:cs="ScalaLancetPro-Bold"/>
          <w:bCs/>
          <w:color w:val="000000"/>
          <w:sz w:val="20"/>
          <w:szCs w:val="20"/>
          <w:vertAlign w:val="superscript"/>
        </w:rPr>
        <w:t>;</w:t>
      </w:r>
      <w:r w:rsidRPr="00A56745">
        <w:rPr>
          <w:rFonts w:cs="ScalaLancetPro-Bold"/>
          <w:bCs/>
          <w:color w:val="000000"/>
          <w:sz w:val="20"/>
          <w:szCs w:val="20"/>
          <w:vertAlign w:val="superscript"/>
        </w:rPr>
        <w:t>45</w:t>
      </w:r>
      <w:r w:rsidRPr="00A56745">
        <w:rPr>
          <w:rFonts w:cs="ScalaLancetPro-Bold"/>
          <w:bCs/>
          <w:color w:val="000000"/>
          <w:sz w:val="20"/>
          <w:szCs w:val="20"/>
        </w:rPr>
        <w:t xml:space="preserve"> Thus, although we do not advocate the routine initiation of palliative care for every patient with ILD, ongoing surveillance and discussion should be an integral part of long-term management, so that the implementation of palliative approaches to care is not unnecessarily delayed </w:t>
      </w:r>
      <w:r w:rsidRPr="00A56745">
        <w:rPr>
          <w:rFonts w:cs="ScalaLancetPro-Bold"/>
          <w:b/>
          <w:bCs/>
          <w:color w:val="000000"/>
          <w:sz w:val="20"/>
          <w:szCs w:val="20"/>
        </w:rPr>
        <w:t>(figure 3).</w:t>
      </w:r>
      <w:r w:rsidRPr="00A56745">
        <w:rPr>
          <w:rFonts w:cs="ScalaLancetPro-Bold"/>
          <w:bCs/>
          <w:color w:val="000000"/>
          <w:sz w:val="20"/>
          <w:szCs w:val="20"/>
        </w:rPr>
        <w:t xml:space="preserve"> In </w:t>
      </w:r>
      <w:proofErr w:type="spellStart"/>
      <w:r w:rsidRPr="00A56745">
        <w:rPr>
          <w:rFonts w:cs="ScalaLancetPro-Bold"/>
          <w:bCs/>
          <w:color w:val="000000"/>
          <w:sz w:val="20"/>
          <w:szCs w:val="20"/>
        </w:rPr>
        <w:t>ILDs</w:t>
      </w:r>
      <w:proofErr w:type="spellEnd"/>
      <w:r w:rsidRPr="00A56745">
        <w:rPr>
          <w:rFonts w:cs="ScalaLancetPro-Bold"/>
          <w:bCs/>
          <w:color w:val="000000"/>
          <w:sz w:val="20"/>
          <w:szCs w:val="20"/>
        </w:rPr>
        <w:t xml:space="preserve"> with an unfavourable prognosis (</w:t>
      </w:r>
      <w:proofErr w:type="spellStart"/>
      <w:r w:rsidRPr="00A56745">
        <w:rPr>
          <w:rFonts w:cs="ScalaLancetPro-Bold"/>
          <w:bCs/>
          <w:color w:val="000000"/>
          <w:sz w:val="20"/>
          <w:szCs w:val="20"/>
        </w:rPr>
        <w:t>eg</w:t>
      </w:r>
      <w:proofErr w:type="spellEnd"/>
      <w:r w:rsidRPr="00A56745">
        <w:rPr>
          <w:rFonts w:cs="ScalaLancetPro-Bold"/>
          <w:bCs/>
          <w:color w:val="000000"/>
          <w:sz w:val="20"/>
          <w:szCs w:val="20"/>
        </w:rPr>
        <w:t>, IPF or an ILD with idiopathic pulmonary fibrosis-like behaviour), palliative interventions can aid in the delivery of bad news and provide immediate reassurance that holistic support will be provided throughout the course of the disease.</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Default="00A56745" w:rsidP="00A56745">
      <w:pPr>
        <w:autoSpaceDE w:val="0"/>
        <w:autoSpaceDN w:val="0"/>
        <w:adjustRightInd w:val="0"/>
        <w:spacing w:after="0" w:line="240" w:lineRule="auto"/>
        <w:jc w:val="both"/>
        <w:rPr>
          <w:rFonts w:cs="ScalaLancetPro-Bold"/>
          <w:bCs/>
          <w:color w:val="000000"/>
          <w:sz w:val="20"/>
          <w:szCs w:val="20"/>
          <w:vertAlign w:val="superscript"/>
        </w:rPr>
      </w:pPr>
      <w:r w:rsidRPr="00A56745">
        <w:rPr>
          <w:rFonts w:cs="ScalaLancetPro-Bold"/>
          <w:bCs/>
          <w:color w:val="000000"/>
          <w:sz w:val="20"/>
          <w:szCs w:val="20"/>
        </w:rPr>
        <w:t xml:space="preserve">The assessment of needs is an iterative process done throughout the disease course </w:t>
      </w:r>
      <w:r w:rsidRPr="00A56745">
        <w:rPr>
          <w:rFonts w:cs="ScalaLancetPro-Bold"/>
          <w:b/>
          <w:bCs/>
          <w:color w:val="000000"/>
          <w:sz w:val="20"/>
          <w:szCs w:val="20"/>
        </w:rPr>
        <w:t>(figure 4).</w:t>
      </w:r>
      <w:r w:rsidRPr="00A56745">
        <w:rPr>
          <w:rFonts w:cs="ScalaLancetPro-Bold"/>
          <w:bCs/>
          <w:color w:val="000000"/>
          <w:sz w:val="20"/>
          <w:szCs w:val="20"/>
        </w:rPr>
        <w:t>46 Validated tools that identify palliative needs can be used to systematically assess requirements (appendix p 2).</w:t>
      </w:r>
      <w:r w:rsidRPr="00A56745">
        <w:rPr>
          <w:rFonts w:cs="ScalaLancetPro-Bold"/>
          <w:bCs/>
          <w:color w:val="000000"/>
          <w:sz w:val="20"/>
          <w:szCs w:val="20"/>
          <w:vertAlign w:val="superscript"/>
        </w:rPr>
        <w:t>47</w:t>
      </w:r>
      <w:proofErr w:type="gramStart"/>
      <w:r>
        <w:rPr>
          <w:rFonts w:cs="ScalaLancetPro-Bold"/>
          <w:bCs/>
          <w:color w:val="000000"/>
          <w:sz w:val="20"/>
          <w:szCs w:val="20"/>
          <w:vertAlign w:val="superscript"/>
        </w:rPr>
        <w:t>;</w:t>
      </w:r>
      <w:r w:rsidRPr="00A56745">
        <w:rPr>
          <w:rFonts w:cs="ScalaLancetPro-Bold"/>
          <w:bCs/>
          <w:color w:val="000000"/>
          <w:sz w:val="20"/>
          <w:szCs w:val="20"/>
          <w:vertAlign w:val="superscript"/>
        </w:rPr>
        <w:t>48</w:t>
      </w:r>
      <w:proofErr w:type="gramEnd"/>
      <w:r w:rsidRPr="00A56745">
        <w:rPr>
          <w:rFonts w:cs="ScalaLancetPro-Bold"/>
          <w:bCs/>
          <w:color w:val="000000"/>
          <w:sz w:val="20"/>
          <w:szCs w:val="20"/>
          <w:vertAlign w:val="superscript"/>
        </w:rPr>
        <w:t xml:space="preserve"> </w:t>
      </w:r>
      <w:r w:rsidRPr="00A56745">
        <w:rPr>
          <w:rFonts w:cs="ScalaLancetPro-Bold"/>
          <w:bCs/>
          <w:color w:val="000000"/>
          <w:sz w:val="20"/>
          <w:szCs w:val="20"/>
        </w:rPr>
        <w:t xml:space="preserve">However, such tools cannot stand alone or replace conversations with patients and caregivers about informed planning of care </w:t>
      </w:r>
      <w:r w:rsidRPr="00A56745">
        <w:rPr>
          <w:rFonts w:cs="ScalaLancetPro-Bold"/>
          <w:b/>
          <w:bCs/>
          <w:color w:val="000000"/>
          <w:sz w:val="20"/>
          <w:szCs w:val="20"/>
        </w:rPr>
        <w:t>(figure 4)</w:t>
      </w:r>
      <w:r w:rsidRPr="00A56745">
        <w:rPr>
          <w:rFonts w:cs="ScalaLancetPro-Bold"/>
          <w:bCs/>
          <w:color w:val="000000"/>
          <w:sz w:val="20"/>
          <w:szCs w:val="20"/>
        </w:rPr>
        <w:t>. Validated and clinically usable tools that easily identify symptom burden in ILD are scarce. The chronic obstructive pulmonary disease (COPD) assessment test (CAT) has been has been shown to be valid for the assessment of dyspnoea, oxygenation, and anxiety in IPF,</w:t>
      </w:r>
      <w:r w:rsidRPr="00A56745">
        <w:rPr>
          <w:rFonts w:cs="ScalaLancetPro-Bold"/>
          <w:bCs/>
          <w:color w:val="000000"/>
          <w:sz w:val="20"/>
          <w:szCs w:val="20"/>
          <w:vertAlign w:val="superscript"/>
        </w:rPr>
        <w:t>49</w:t>
      </w:r>
      <w:r w:rsidRPr="00A56745">
        <w:rPr>
          <w:rFonts w:cs="ScalaLancetPro-Bold"/>
          <w:bCs/>
          <w:color w:val="000000"/>
          <w:sz w:val="20"/>
          <w:szCs w:val="20"/>
        </w:rPr>
        <w:t xml:space="preserve"> but communication between care providers and patients with ILD might be complicated by an often unpredictable disease course, with acute changes in symptoms and oxygen needs.</w:t>
      </w:r>
      <w:r>
        <w:rPr>
          <w:rFonts w:cs="ScalaLancetPro-Bold"/>
          <w:bCs/>
          <w:color w:val="000000"/>
          <w:sz w:val="20"/>
          <w:szCs w:val="20"/>
          <w:vertAlign w:val="superscript"/>
        </w:rPr>
        <w:t>37;50;</w:t>
      </w:r>
      <w:r w:rsidRPr="00A56745">
        <w:rPr>
          <w:rFonts w:cs="ScalaLancetPro-Bold"/>
          <w:bCs/>
          <w:color w:val="000000"/>
          <w:sz w:val="20"/>
          <w:szCs w:val="20"/>
          <w:vertAlign w:val="superscript"/>
        </w:rPr>
        <w:t>51</w:t>
      </w:r>
      <w:r w:rsidRPr="00A56745">
        <w:rPr>
          <w:rFonts w:cs="ScalaLancetPro-Bold"/>
          <w:bCs/>
          <w:color w:val="000000"/>
          <w:sz w:val="20"/>
          <w:szCs w:val="20"/>
        </w:rPr>
        <w:t xml:space="preserve"> This unpredictability and lack of tools could lead to neglect of timely initiation of palliation early in the disease course or to the inappropriate use of health-care resources, medically futile interventions, loss of patient and caregiver autonomy, and denial of a dignified death at a chosen place at the end stage of the disease.</w:t>
      </w:r>
      <w:r>
        <w:rPr>
          <w:rFonts w:cs="ScalaLancetPro-Bold"/>
          <w:bCs/>
          <w:color w:val="000000"/>
          <w:sz w:val="20"/>
          <w:szCs w:val="20"/>
          <w:vertAlign w:val="superscript"/>
        </w:rPr>
        <w:t>19;20;52;</w:t>
      </w:r>
      <w:r w:rsidRPr="00A56745">
        <w:rPr>
          <w:rFonts w:cs="ScalaLancetPro-Bold"/>
          <w:bCs/>
          <w:color w:val="000000"/>
          <w:sz w:val="20"/>
          <w:szCs w:val="20"/>
          <w:vertAlign w:val="superscript"/>
        </w:rPr>
        <w:t>53</w:t>
      </w:r>
    </w:p>
    <w:p w:rsidR="00A56745" w:rsidRDefault="00A56745" w:rsidP="00A56745">
      <w:pPr>
        <w:autoSpaceDE w:val="0"/>
        <w:autoSpaceDN w:val="0"/>
        <w:adjustRightInd w:val="0"/>
        <w:spacing w:after="0" w:line="240" w:lineRule="auto"/>
        <w:jc w:val="both"/>
        <w:rPr>
          <w:rFonts w:cs="ScalaLancetPro-Bold"/>
          <w:bCs/>
          <w:color w:val="000000"/>
          <w:sz w:val="20"/>
          <w:szCs w:val="20"/>
          <w:vertAlign w:val="superscript"/>
        </w:rPr>
      </w:pPr>
    </w:p>
    <w:p w:rsidR="00A56745" w:rsidRPr="00A56745" w:rsidRDefault="00A56745" w:rsidP="00A56745">
      <w:pPr>
        <w:autoSpaceDE w:val="0"/>
        <w:autoSpaceDN w:val="0"/>
        <w:adjustRightInd w:val="0"/>
        <w:spacing w:after="0" w:line="240" w:lineRule="auto"/>
        <w:jc w:val="both"/>
        <w:rPr>
          <w:rFonts w:cs="ScalaLancetPro-Bold"/>
          <w:bCs/>
          <w:color w:val="000000"/>
          <w:sz w:val="20"/>
          <w:szCs w:val="20"/>
          <w:vertAlign w:val="superscript"/>
        </w:rPr>
      </w:pPr>
      <w:r w:rsidRPr="00A56745">
        <w:rPr>
          <w:rFonts w:cs="ScalaLancetPro-Bold"/>
          <w:bCs/>
          <w:color w:val="000000"/>
          <w:sz w:val="20"/>
          <w:szCs w:val="20"/>
        </w:rPr>
        <w:t>Holistic palliative care in ILD addresses not only the needs of patient</w:t>
      </w:r>
      <w:r>
        <w:rPr>
          <w:rFonts w:cs="ScalaLancetPro-Bold"/>
          <w:bCs/>
          <w:color w:val="000000"/>
          <w:sz w:val="20"/>
          <w:szCs w:val="20"/>
        </w:rPr>
        <w:t xml:space="preserve">s, but also those of </w:t>
      </w:r>
      <w:proofErr w:type="gramStart"/>
      <w:r>
        <w:rPr>
          <w:rFonts w:cs="ScalaLancetPro-Bold"/>
          <w:bCs/>
          <w:color w:val="000000"/>
          <w:sz w:val="20"/>
          <w:szCs w:val="20"/>
        </w:rPr>
        <w:t>caregivers</w:t>
      </w:r>
      <w:r>
        <w:rPr>
          <w:rFonts w:cs="ScalaLancetPro-Bold"/>
          <w:bCs/>
          <w:color w:val="000000"/>
          <w:sz w:val="20"/>
          <w:szCs w:val="20"/>
          <w:vertAlign w:val="superscript"/>
        </w:rPr>
        <w:t>19 ;</w:t>
      </w:r>
      <w:r w:rsidRPr="00A56745">
        <w:rPr>
          <w:rFonts w:cs="ScalaLancetPro-Bold"/>
          <w:bCs/>
          <w:color w:val="000000"/>
          <w:sz w:val="20"/>
          <w:szCs w:val="20"/>
          <w:vertAlign w:val="superscript"/>
        </w:rPr>
        <w:t>20</w:t>
      </w:r>
      <w:proofErr w:type="gramEnd"/>
      <w:r w:rsidRPr="00A56745">
        <w:rPr>
          <w:rFonts w:cs="ScalaLancetPro-Bold"/>
          <w:bCs/>
          <w:color w:val="000000"/>
          <w:sz w:val="20"/>
          <w:szCs w:val="20"/>
        </w:rPr>
        <w:t xml:space="preserve"> Caregivers are usually family members, but for patients living alone, this role might be taken up by friends.</w:t>
      </w:r>
      <w:r w:rsidRPr="00A56745">
        <w:rPr>
          <w:rFonts w:cs="ScalaLancetPro-Bold"/>
          <w:bCs/>
          <w:color w:val="000000"/>
          <w:sz w:val="20"/>
          <w:szCs w:val="20"/>
          <w:vertAlign w:val="superscript"/>
        </w:rPr>
        <w:t>54</w:t>
      </w:r>
      <w:r w:rsidRPr="00A56745">
        <w:rPr>
          <w:rFonts w:cs="ScalaLancetPro-Bold"/>
          <w:bCs/>
          <w:color w:val="000000"/>
          <w:sz w:val="20"/>
          <w:szCs w:val="20"/>
        </w:rPr>
        <w:t xml:space="preserve"> The delivery of holistic palliative care requires the clinician to identify and include the patient's support network. Living with and caring for an individual with symptomatic chronic ILD affects caregivers. Caregivers are at increased risk for physical and psychological illness and have increased mortality.</w:t>
      </w:r>
      <w:r w:rsidRPr="00A56745">
        <w:rPr>
          <w:rFonts w:cs="ScalaLancetPro-Bold"/>
          <w:bCs/>
          <w:color w:val="000000"/>
          <w:sz w:val="20"/>
          <w:szCs w:val="20"/>
          <w:vertAlign w:val="superscript"/>
        </w:rPr>
        <w:t>55</w:t>
      </w:r>
      <w:r w:rsidRPr="00A56745">
        <w:rPr>
          <w:rFonts w:cs="ScalaLancetPro-Bold"/>
          <w:bCs/>
          <w:color w:val="000000"/>
          <w:sz w:val="20"/>
          <w:szCs w:val="20"/>
        </w:rPr>
        <w:t xml:space="preserve"> Like the caregivers of patients with other chronic illnesses, caregivers of patients with ILD face a significant burden and stress56 that is magnified if caregivers are ill themselves or under financial pressure.</w:t>
      </w:r>
      <w:r w:rsidRPr="00A56745">
        <w:rPr>
          <w:rFonts w:cs="ScalaLancetPro-Bold"/>
          <w:bCs/>
          <w:color w:val="000000"/>
          <w:sz w:val="20"/>
          <w:szCs w:val="20"/>
          <w:vertAlign w:val="superscript"/>
        </w:rPr>
        <w:t>57</w:t>
      </w:r>
      <w:r w:rsidRPr="00A56745">
        <w:rPr>
          <w:rFonts w:cs="ScalaLancetPro-Bold"/>
          <w:bCs/>
          <w:color w:val="000000"/>
          <w:sz w:val="20"/>
          <w:szCs w:val="20"/>
        </w:rPr>
        <w:t xml:space="preserve"> The understanding of the stresses faced by patients and caregivers has grown exponentially in the past decade.</w:t>
      </w:r>
      <w:r w:rsidRPr="00A56745">
        <w:rPr>
          <w:rFonts w:cs="ScalaLancetPro-Bold"/>
          <w:bCs/>
          <w:color w:val="000000"/>
          <w:sz w:val="20"/>
          <w:szCs w:val="20"/>
          <w:vertAlign w:val="superscript"/>
        </w:rPr>
        <w:t>3; 4; 20; 24; 25; 26; 27; 34</w:t>
      </w:r>
      <w:r>
        <w:rPr>
          <w:rFonts w:cs="ScalaLancetPro-Bold"/>
          <w:bCs/>
          <w:color w:val="000000"/>
          <w:sz w:val="20"/>
          <w:szCs w:val="20"/>
          <w:vertAlign w:val="superscript"/>
        </w:rPr>
        <w:t xml:space="preserve">; 35; 36; 37; 38; 39; 40; 41; </w:t>
      </w:r>
      <w:r w:rsidRPr="00A56745">
        <w:rPr>
          <w:rFonts w:cs="ScalaLancetPro-Bold"/>
          <w:bCs/>
          <w:color w:val="000000"/>
          <w:sz w:val="20"/>
          <w:szCs w:val="20"/>
          <w:vertAlign w:val="superscript"/>
        </w:rPr>
        <w:t>42</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Pr="00A56745" w:rsidRDefault="00A56745" w:rsidP="00A56745">
      <w:pPr>
        <w:autoSpaceDE w:val="0"/>
        <w:autoSpaceDN w:val="0"/>
        <w:adjustRightInd w:val="0"/>
        <w:spacing w:after="0" w:line="240" w:lineRule="auto"/>
        <w:jc w:val="both"/>
        <w:rPr>
          <w:rFonts w:cs="ScalaLancetPro-Bold"/>
          <w:b/>
          <w:bCs/>
          <w:color w:val="000000"/>
          <w:sz w:val="20"/>
          <w:szCs w:val="20"/>
        </w:rPr>
      </w:pPr>
      <w:r w:rsidRPr="00A56745">
        <w:rPr>
          <w:rFonts w:cs="ScalaLancetPro-Bold"/>
          <w:b/>
          <w:bCs/>
          <w:color w:val="000000"/>
          <w:sz w:val="20"/>
          <w:szCs w:val="20"/>
        </w:rPr>
        <w:t>What specific problems require palliative intervention and how to deliver them in ILD?</w:t>
      </w:r>
    </w:p>
    <w:p w:rsidR="00A56745" w:rsidRPr="00A56745" w:rsidRDefault="00A56745" w:rsidP="00A56745">
      <w:pPr>
        <w:autoSpaceDE w:val="0"/>
        <w:autoSpaceDN w:val="0"/>
        <w:adjustRightInd w:val="0"/>
        <w:spacing w:after="0" w:line="240" w:lineRule="auto"/>
        <w:jc w:val="both"/>
        <w:rPr>
          <w:rFonts w:cs="ScalaLancetPro-Bold"/>
          <w:bCs/>
          <w:color w:val="000000"/>
          <w:sz w:val="20"/>
          <w:szCs w:val="20"/>
        </w:rPr>
      </w:pPr>
    </w:p>
    <w:p w:rsidR="00A56745" w:rsidRDefault="00A56745" w:rsidP="00A56745">
      <w:pPr>
        <w:autoSpaceDE w:val="0"/>
        <w:autoSpaceDN w:val="0"/>
        <w:adjustRightInd w:val="0"/>
        <w:spacing w:after="0" w:line="240" w:lineRule="auto"/>
        <w:jc w:val="both"/>
        <w:rPr>
          <w:rFonts w:cs="ScalaLancetPro-Bold"/>
          <w:bCs/>
          <w:color w:val="000000"/>
          <w:sz w:val="20"/>
          <w:szCs w:val="20"/>
          <w:vertAlign w:val="superscript"/>
        </w:rPr>
      </w:pPr>
      <w:r w:rsidRPr="00A56745">
        <w:rPr>
          <w:rFonts w:cs="ScalaLancetPro-Bold"/>
          <w:bCs/>
          <w:color w:val="000000"/>
          <w:sz w:val="20"/>
          <w:szCs w:val="20"/>
        </w:rPr>
        <w:t>Key considerations for palliative care in ILD include symptom management, general issues to improve quality of life, management of end-stage disease, improving quality of dying and help for caregivers, considerations on comorbid disorders, and discussion of who to involve in the provision of palliative care. Some evidence exists to guide symptom manageme</w:t>
      </w:r>
      <w:r>
        <w:rPr>
          <w:rFonts w:cs="ScalaLancetPro-Bold"/>
          <w:bCs/>
          <w:color w:val="000000"/>
          <w:sz w:val="20"/>
          <w:szCs w:val="20"/>
        </w:rPr>
        <w:t xml:space="preserve">nt in patients with ILD </w:t>
      </w:r>
      <w:r w:rsidRPr="00A56745">
        <w:rPr>
          <w:rFonts w:cs="ScalaLancetPro-Bold"/>
          <w:b/>
          <w:bCs/>
          <w:color w:val="000000"/>
          <w:sz w:val="20"/>
          <w:szCs w:val="20"/>
        </w:rPr>
        <w:t>(table</w:t>
      </w:r>
      <w:r>
        <w:rPr>
          <w:rFonts w:cs="ScalaLancetPro-Bold"/>
          <w:bCs/>
          <w:color w:val="000000"/>
          <w:sz w:val="20"/>
          <w:szCs w:val="20"/>
        </w:rPr>
        <w:t>)</w:t>
      </w:r>
      <w:r w:rsidRPr="00A56745">
        <w:rPr>
          <w:rFonts w:cs="ScalaLancetPro-Bold"/>
          <w:bCs/>
          <w:color w:val="000000"/>
          <w:sz w:val="20"/>
          <w:szCs w:val="20"/>
          <w:vertAlign w:val="superscript"/>
        </w:rPr>
        <w:t>20; 50; 58; 59; 60; 61; 62; 63; 64; 65; 66; 67; 68; 69; 70; 71; 7</w:t>
      </w:r>
      <w:r>
        <w:rPr>
          <w:rFonts w:cs="ScalaLancetPro-Bold"/>
          <w:bCs/>
          <w:color w:val="000000"/>
          <w:sz w:val="20"/>
          <w:szCs w:val="20"/>
          <w:vertAlign w:val="superscript"/>
        </w:rPr>
        <w:t>2; 73; 74; 75; 76; 77; 78;79 ;</w:t>
      </w:r>
      <w:r w:rsidRPr="00A56745">
        <w:rPr>
          <w:rFonts w:cs="ScalaLancetPro-Bold"/>
          <w:bCs/>
          <w:color w:val="000000"/>
          <w:sz w:val="20"/>
          <w:szCs w:val="20"/>
          <w:vertAlign w:val="superscript"/>
        </w:rPr>
        <w:t xml:space="preserve"> 80</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Dyspnoea is a common and distressing symptom that can lead to inactivity, muscle mass deterioration, and deconditioning that, in turn, results in increased dyspnoea.</w:t>
      </w:r>
      <w:hyperlink r:id="rId6" w:anchor="bib81" w:history="1">
        <w:r w:rsidRPr="00A56745">
          <w:rPr>
            <w:rFonts w:eastAsia="Times New Roman" w:cs="Times New Roman"/>
            <w:sz w:val="20"/>
            <w:szCs w:val="20"/>
            <w:bdr w:val="none" w:sz="0" w:space="0" w:color="auto" w:frame="1"/>
            <w:vertAlign w:val="superscript"/>
            <w:lang w:eastAsia="en-GB"/>
          </w:rPr>
          <w:t>81</w:t>
        </w:r>
      </w:hyperlink>
      <w:r w:rsidRPr="00A56745">
        <w:rPr>
          <w:rFonts w:eastAsia="Times New Roman" w:cs="Times New Roman"/>
          <w:sz w:val="20"/>
          <w:szCs w:val="20"/>
          <w:lang w:eastAsia="en-GB"/>
        </w:rPr>
        <w:t xml:space="preserve"> Oxygen supplementation is regarded as the standard of care in patients with </w:t>
      </w:r>
      <w:proofErr w:type="spellStart"/>
      <w:r w:rsidRPr="00A56745">
        <w:rPr>
          <w:rFonts w:eastAsia="Times New Roman" w:cs="Times New Roman"/>
          <w:sz w:val="20"/>
          <w:szCs w:val="20"/>
          <w:lang w:eastAsia="en-GB"/>
        </w:rPr>
        <w:t>hypoxaemia</w:t>
      </w:r>
      <w:proofErr w:type="spellEnd"/>
      <w:r w:rsidRPr="00A56745">
        <w:rPr>
          <w:rFonts w:eastAsia="Times New Roman" w:cs="Times New Roman"/>
          <w:sz w:val="20"/>
          <w:szCs w:val="20"/>
          <w:lang w:eastAsia="en-GB"/>
        </w:rPr>
        <w:t xml:space="preserve"> and dyspnoea. A systematic review recommends oxygen (either </w:t>
      </w:r>
      <w:r w:rsidRPr="00A56745">
        <w:rPr>
          <w:rFonts w:eastAsia="Times New Roman" w:cs="Times New Roman"/>
          <w:sz w:val="20"/>
          <w:szCs w:val="20"/>
          <w:lang w:eastAsia="en-GB"/>
        </w:rPr>
        <w:lastRenderedPageBreak/>
        <w:t>on exertion or at rest) for relief of dyspnoea for patients with advanced lung disease.</w:t>
      </w:r>
      <w:hyperlink r:id="rId7" w:anchor="bib82" w:history="1">
        <w:r w:rsidRPr="00A56745">
          <w:rPr>
            <w:rFonts w:eastAsia="Times New Roman" w:cs="Times New Roman"/>
            <w:sz w:val="20"/>
            <w:szCs w:val="20"/>
            <w:bdr w:val="none" w:sz="0" w:space="0" w:color="auto" w:frame="1"/>
            <w:vertAlign w:val="superscript"/>
            <w:lang w:eastAsia="en-GB"/>
          </w:rPr>
          <w:t>82</w:t>
        </w:r>
      </w:hyperlink>
      <w:r w:rsidRPr="00A56745">
        <w:rPr>
          <w:rFonts w:eastAsia="Times New Roman" w:cs="Times New Roman"/>
          <w:sz w:val="20"/>
          <w:szCs w:val="20"/>
          <w:lang w:eastAsia="en-GB"/>
        </w:rPr>
        <w:t xml:space="preserve"> Results from a randomised controlled trial of supplemental oxygen use during routine daily activities showed an improvement in the quality of life in patients with fibrotic ILD.</w:t>
      </w:r>
      <w:hyperlink r:id="rId8" w:anchor="bib83" w:history="1">
        <w:r w:rsidRPr="00A56745">
          <w:rPr>
            <w:rFonts w:eastAsia="Times New Roman" w:cs="Times New Roman"/>
            <w:sz w:val="20"/>
            <w:szCs w:val="20"/>
            <w:bdr w:val="none" w:sz="0" w:space="0" w:color="auto" w:frame="1"/>
            <w:vertAlign w:val="superscript"/>
            <w:lang w:eastAsia="en-GB"/>
          </w:rPr>
          <w:t>83</w:t>
        </w:r>
      </w:hyperlink>
      <w:r w:rsidRPr="00A56745">
        <w:rPr>
          <w:rFonts w:eastAsia="Times New Roman" w:cs="Times New Roman"/>
          <w:sz w:val="20"/>
          <w:szCs w:val="20"/>
          <w:lang w:eastAsia="en-GB"/>
        </w:rPr>
        <w:t xml:space="preserve"> In routine practice, barriers to optimal oxygen usage include inability to meet the high-dose oxygen demands of patients with advanced ILD and physician concerns about </w:t>
      </w:r>
      <w:proofErr w:type="spellStart"/>
      <w:r w:rsidRPr="00A56745">
        <w:rPr>
          <w:rFonts w:eastAsia="Times New Roman" w:cs="Times New Roman"/>
          <w:sz w:val="20"/>
          <w:szCs w:val="20"/>
          <w:lang w:eastAsia="en-GB"/>
        </w:rPr>
        <w:t>hypercapnia</w:t>
      </w:r>
      <w:proofErr w:type="spellEnd"/>
      <w:r w:rsidRPr="00A56745">
        <w:rPr>
          <w:rFonts w:eastAsia="Times New Roman" w:cs="Times New Roman"/>
          <w:sz w:val="20"/>
          <w:szCs w:val="20"/>
          <w:lang w:eastAsia="en-GB"/>
        </w:rPr>
        <w:t xml:space="preserve"> or progression of fibrosis due to oxidative stress. In ILD, neither concern has a sound basis. We believe that relief of dyspnoea should take precedence over these theoretical concerns, especially in advanced or end-stage disease with no realistic possibility of the prolongation of survival. In some parts of the world, there are logistical limitations for oxygen use: patients might not have electricity in the home or be able to afford oxygen equipment or the increased electricity usage associated with a home oxygen concentrator.</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Opioids are often prescribed to relieve dyspnoea.</w:t>
      </w:r>
      <w:hyperlink r:id="rId9" w:anchor="bib84" w:history="1">
        <w:r w:rsidRPr="00A56745">
          <w:rPr>
            <w:rFonts w:eastAsia="Times New Roman" w:cs="Times New Roman"/>
            <w:sz w:val="20"/>
            <w:szCs w:val="20"/>
            <w:bdr w:val="none" w:sz="0" w:space="0" w:color="auto" w:frame="1"/>
            <w:vertAlign w:val="superscript"/>
            <w:lang w:eastAsia="en-GB"/>
          </w:rPr>
          <w:t>84</w:t>
        </w:r>
      </w:hyperlink>
      <w:r w:rsidRPr="00A56745">
        <w:rPr>
          <w:rFonts w:eastAsia="Times New Roman" w:cs="Times New Roman"/>
          <w:sz w:val="20"/>
          <w:szCs w:val="20"/>
          <w:lang w:eastAsia="en-GB"/>
        </w:rPr>
        <w:t xml:space="preserve"> Some patients might be reluctant to use opioids because of the side-effect profile, whereas others might fear opioid dependency. Physicians might also be dissuaded from prescribing opioids by a perceived risk of respiratory drive depression. Data on the role of opioid treatment in fibrotic ILD are scarce and the findings are variable.</w:t>
      </w:r>
      <w:hyperlink r:id="rId10" w:anchor="bib59" w:history="1">
        <w:r w:rsidRPr="00A56745">
          <w:rPr>
            <w:rFonts w:eastAsia="Times New Roman" w:cs="Times New Roman"/>
            <w:sz w:val="20"/>
            <w:szCs w:val="20"/>
            <w:bdr w:val="none" w:sz="0" w:space="0" w:color="auto" w:frame="1"/>
            <w:vertAlign w:val="superscript"/>
            <w:lang w:eastAsia="en-GB"/>
          </w:rPr>
          <w:t>59</w:t>
        </w:r>
      </w:hyperlink>
      <w:r w:rsidRPr="00A56745">
        <w:rPr>
          <w:rFonts w:eastAsia="Times New Roman" w:cs="Times New Roman"/>
          <w:sz w:val="20"/>
          <w:szCs w:val="20"/>
          <w:lang w:eastAsia="en-GB"/>
        </w:rPr>
        <w:t xml:space="preserve"> There is no evidence of effectiveness for inhaled or nebulised opioids, and only low-quality evidence for the benefit of oral or parenteral opioids in the relief of dyspnoea in ILD.</w:t>
      </w:r>
      <w:hyperlink r:id="rId11" w:anchor="bib59" w:history="1">
        <w:r w:rsidRPr="00A56745">
          <w:rPr>
            <w:rFonts w:eastAsia="Times New Roman" w:cs="Times New Roman"/>
            <w:sz w:val="20"/>
            <w:szCs w:val="20"/>
            <w:bdr w:val="none" w:sz="0" w:space="0" w:color="auto" w:frame="1"/>
            <w:vertAlign w:val="superscript"/>
            <w:lang w:eastAsia="en-GB"/>
          </w:rPr>
          <w:t>59</w:t>
        </w:r>
      </w:hyperlink>
      <w:r w:rsidRPr="00A56745">
        <w:rPr>
          <w:rFonts w:eastAsia="Times New Roman" w:cs="Times New Roman"/>
          <w:sz w:val="20"/>
          <w:szCs w:val="20"/>
          <w:lang w:eastAsia="en-GB"/>
        </w:rPr>
        <w:t xml:space="preserve"> No respiratory depression, as judged by desaturation and reduced ventilation, has been reported with the low doses of opioids used to treat dyspnoea, and our clinical experience suggests that they are effective.</w:t>
      </w:r>
      <w:hyperlink r:id="rId12" w:anchor="bib59" w:history="1">
        <w:r w:rsidRPr="00A56745">
          <w:rPr>
            <w:rFonts w:eastAsia="Times New Roman" w:cs="Times New Roman"/>
            <w:sz w:val="20"/>
            <w:szCs w:val="20"/>
            <w:bdr w:val="none" w:sz="0" w:space="0" w:color="auto" w:frame="1"/>
            <w:vertAlign w:val="superscript"/>
            <w:lang w:eastAsia="en-GB"/>
          </w:rPr>
          <w:t>59</w:t>
        </w:r>
      </w:hyperlink>
      <w:r w:rsidRPr="00A56745">
        <w:rPr>
          <w:rFonts w:eastAsia="Times New Roman" w:cs="Times New Roman"/>
          <w:sz w:val="20"/>
          <w:szCs w:val="20"/>
          <w:lang w:eastAsia="en-GB"/>
        </w:rPr>
        <w:t xml:space="preserve"> Non-pharmacological interventions such as air fans</w:t>
      </w:r>
      <w:hyperlink r:id="rId13" w:anchor="bib67" w:history="1">
        <w:r w:rsidRPr="00A56745">
          <w:rPr>
            <w:rFonts w:eastAsia="Times New Roman" w:cs="Times New Roman"/>
            <w:sz w:val="20"/>
            <w:szCs w:val="20"/>
            <w:bdr w:val="none" w:sz="0" w:space="0" w:color="auto" w:frame="1"/>
            <w:vertAlign w:val="superscript"/>
            <w:lang w:eastAsia="en-GB"/>
          </w:rPr>
          <w:t>67</w:t>
        </w:r>
      </w:hyperlink>
      <w:r w:rsidRPr="00A56745">
        <w:rPr>
          <w:rFonts w:eastAsia="Times New Roman" w:cs="Times New Roman"/>
          <w:sz w:val="20"/>
          <w:szCs w:val="20"/>
          <w:lang w:eastAsia="en-GB"/>
        </w:rPr>
        <w:t xml:space="preserve"> and pulmonary rehabilitation might also have a beneficial effect on dyspnoea.</w:t>
      </w:r>
      <w:hyperlink r:id="rId14" w:anchor="bib68" w:history="1">
        <w:r w:rsidRPr="00A56745">
          <w:rPr>
            <w:rFonts w:eastAsia="Times New Roman" w:cs="Times New Roman"/>
            <w:sz w:val="20"/>
            <w:szCs w:val="20"/>
            <w:vertAlign w:val="superscript"/>
            <w:lang w:eastAsia="en-GB"/>
          </w:rPr>
          <w:t>68</w:t>
        </w:r>
      </w:hyperlink>
      <w:proofErr w:type="gramStart"/>
      <w:r w:rsidR="00B65730">
        <w:rPr>
          <w:rFonts w:eastAsia="Times New Roman" w:cs="Times New Roman"/>
          <w:sz w:val="20"/>
          <w:szCs w:val="20"/>
          <w:vertAlign w:val="superscript"/>
          <w:lang w:eastAsia="en-GB"/>
        </w:rPr>
        <w:t>;</w:t>
      </w:r>
      <w:proofErr w:type="gramEnd"/>
      <w:r w:rsidRPr="00A56745">
        <w:rPr>
          <w:rFonts w:eastAsia="Times New Roman" w:cs="Times New Roman"/>
          <w:sz w:val="20"/>
          <w:szCs w:val="20"/>
          <w:vertAlign w:val="superscript"/>
          <w:lang w:eastAsia="en-GB"/>
        </w:rPr>
        <w:fldChar w:fldCharType="begin"/>
      </w:r>
      <w:r w:rsidRPr="00A56745">
        <w:rPr>
          <w:rFonts w:eastAsia="Times New Roman" w:cs="Times New Roman"/>
          <w:sz w:val="20"/>
          <w:szCs w:val="20"/>
          <w:vertAlign w:val="superscript"/>
          <w:lang w:eastAsia="en-GB"/>
        </w:rPr>
        <w:instrText xml:space="preserve"> HYPERLINK "http://www.sciencedirect.com/science/article/pii/S2213260017303831" \l "bib85" </w:instrText>
      </w:r>
      <w:r w:rsidRPr="00A56745">
        <w:rPr>
          <w:rFonts w:eastAsia="Times New Roman" w:cs="Times New Roman"/>
          <w:sz w:val="20"/>
          <w:szCs w:val="20"/>
          <w:vertAlign w:val="superscript"/>
          <w:lang w:eastAsia="en-GB"/>
        </w:rPr>
        <w:fldChar w:fldCharType="separate"/>
      </w:r>
      <w:r w:rsidRPr="00A56745">
        <w:rPr>
          <w:rFonts w:eastAsia="Times New Roman" w:cs="Times New Roman"/>
          <w:sz w:val="20"/>
          <w:szCs w:val="20"/>
          <w:vertAlign w:val="superscript"/>
          <w:lang w:eastAsia="en-GB"/>
        </w:rPr>
        <w:t>85</w:t>
      </w:r>
      <w:r w:rsidRPr="00A56745">
        <w:rPr>
          <w:rFonts w:eastAsia="Times New Roman" w:cs="Times New Roman"/>
          <w:sz w:val="20"/>
          <w:szCs w:val="20"/>
          <w:vertAlign w:val="superscript"/>
          <w:lang w:eastAsia="en-GB"/>
        </w:rPr>
        <w:fldChar w:fldCharType="end"/>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Relentless cough can be distressing and a major source of loss of quality of life in patients with ILD. No medical therapies for cough are uniformly effective in ILD, but opioids, low-dose prednisolone, and neuromodulators such as gabapentin might be helpful in some patients and can reasonably be considered empiricially.</w:t>
      </w:r>
      <w:hyperlink r:id="rId15" w:anchor="bib86" w:history="1">
        <w:r w:rsidRPr="00A56745">
          <w:rPr>
            <w:rFonts w:eastAsia="Times New Roman" w:cs="Times New Roman"/>
            <w:sz w:val="20"/>
            <w:szCs w:val="20"/>
            <w:bdr w:val="none" w:sz="0" w:space="0" w:color="auto" w:frame="1"/>
            <w:vertAlign w:val="superscript"/>
            <w:lang w:eastAsia="en-GB"/>
          </w:rPr>
          <w:t>86</w:t>
        </w:r>
      </w:hyperlink>
      <w:r w:rsidRPr="00A56745">
        <w:rPr>
          <w:rFonts w:eastAsia="Times New Roman" w:cs="Times New Roman"/>
          <w:sz w:val="20"/>
          <w:szCs w:val="20"/>
          <w:lang w:eastAsia="en-GB"/>
        </w:rPr>
        <w:t xml:space="preserve"> One small study reported that thalidomide was beneficial for cough in idiopathic pulmonary fibrosis</w:t>
      </w:r>
      <w:proofErr w:type="gramStart"/>
      <w:r w:rsidRPr="00A56745">
        <w:rPr>
          <w:rFonts w:eastAsia="Times New Roman" w:cs="Times New Roman"/>
          <w:sz w:val="20"/>
          <w:szCs w:val="20"/>
          <w:lang w:eastAsia="en-GB"/>
        </w:rPr>
        <w:t>,</w:t>
      </w:r>
      <w:proofErr w:type="gramEnd"/>
      <w:r w:rsidRPr="00A56745">
        <w:rPr>
          <w:rFonts w:eastAsia="Times New Roman" w:cs="Times New Roman"/>
          <w:sz w:val="20"/>
          <w:szCs w:val="20"/>
          <w:bdr w:val="none" w:sz="0" w:space="0" w:color="auto" w:frame="1"/>
          <w:lang w:eastAsia="en-GB"/>
        </w:rPr>
        <w:fldChar w:fldCharType="begin"/>
      </w:r>
      <w:r w:rsidRPr="00A56745">
        <w:rPr>
          <w:rFonts w:eastAsia="Times New Roman" w:cs="Times New Roman"/>
          <w:sz w:val="20"/>
          <w:szCs w:val="20"/>
          <w:bdr w:val="none" w:sz="0" w:space="0" w:color="auto" w:frame="1"/>
          <w:lang w:eastAsia="en-GB"/>
        </w:rPr>
        <w:instrText xml:space="preserve"> HYPERLINK "http://www.sciencedirect.com/science/article/pii/S2213260017303831" \l "bib87" </w:instrText>
      </w:r>
      <w:r w:rsidRPr="00A56745">
        <w:rPr>
          <w:rFonts w:eastAsia="Times New Roman" w:cs="Times New Roman"/>
          <w:sz w:val="20"/>
          <w:szCs w:val="20"/>
          <w:bdr w:val="none" w:sz="0" w:space="0" w:color="auto" w:frame="1"/>
          <w:lang w:eastAsia="en-GB"/>
        </w:rPr>
        <w:fldChar w:fldCharType="separate"/>
      </w:r>
      <w:r w:rsidRPr="00A56745">
        <w:rPr>
          <w:rFonts w:eastAsia="Times New Roman" w:cs="Times New Roman"/>
          <w:sz w:val="20"/>
          <w:szCs w:val="20"/>
          <w:bdr w:val="none" w:sz="0" w:space="0" w:color="auto" w:frame="1"/>
          <w:vertAlign w:val="superscript"/>
          <w:lang w:eastAsia="en-GB"/>
        </w:rPr>
        <w:t>87</w:t>
      </w:r>
      <w:r w:rsidRPr="00A56745">
        <w:rPr>
          <w:rFonts w:eastAsia="Times New Roman" w:cs="Times New Roman"/>
          <w:sz w:val="20"/>
          <w:szCs w:val="20"/>
          <w:bdr w:val="none" w:sz="0" w:space="0" w:color="auto" w:frame="1"/>
          <w:lang w:eastAsia="en-GB"/>
        </w:rPr>
        <w:fldChar w:fldCharType="end"/>
      </w:r>
      <w:r w:rsidRPr="00A56745">
        <w:rPr>
          <w:rFonts w:eastAsia="Times New Roman" w:cs="Times New Roman"/>
          <w:sz w:val="20"/>
          <w:szCs w:val="20"/>
          <w:lang w:eastAsia="en-GB"/>
        </w:rPr>
        <w:t xml:space="preserve"> but its use has not been widely adopted. Results from an observational trial showed a benefit from </w:t>
      </w:r>
      <w:proofErr w:type="spellStart"/>
      <w:r w:rsidRPr="00A56745">
        <w:rPr>
          <w:rFonts w:eastAsia="Times New Roman" w:cs="Times New Roman"/>
          <w:sz w:val="20"/>
          <w:szCs w:val="20"/>
          <w:lang w:eastAsia="en-GB"/>
        </w:rPr>
        <w:t>pirfenidone</w:t>
      </w:r>
      <w:proofErr w:type="spellEnd"/>
      <w:r w:rsidRPr="00A56745">
        <w:rPr>
          <w:rFonts w:eastAsia="Times New Roman" w:cs="Times New Roman"/>
          <w:sz w:val="20"/>
          <w:szCs w:val="20"/>
          <w:lang w:eastAsia="en-GB"/>
        </w:rPr>
        <w:t>, which reduced objective 24-h cough counts and improved cough-related quality of life, but these reports have yet to be confirmed in randomised clinical trials.</w:t>
      </w:r>
      <w:hyperlink r:id="rId16" w:anchor="bib80" w:history="1">
        <w:r w:rsidRPr="00A56745">
          <w:rPr>
            <w:rFonts w:eastAsia="Times New Roman" w:cs="Times New Roman"/>
            <w:sz w:val="20"/>
            <w:szCs w:val="20"/>
            <w:bdr w:val="none" w:sz="0" w:space="0" w:color="auto" w:frame="1"/>
            <w:vertAlign w:val="superscript"/>
            <w:lang w:eastAsia="en-GB"/>
          </w:rPr>
          <w:t>80</w:t>
        </w:r>
      </w:hyperlink>
      <w:r w:rsidRPr="00A56745">
        <w:rPr>
          <w:rFonts w:eastAsia="Times New Roman" w:cs="Times New Roman"/>
          <w:sz w:val="20"/>
          <w:szCs w:val="20"/>
          <w:lang w:eastAsia="en-GB"/>
        </w:rPr>
        <w:t xml:space="preserve"> The effect of </w:t>
      </w:r>
      <w:proofErr w:type="spellStart"/>
      <w:r w:rsidRPr="00A56745">
        <w:rPr>
          <w:rFonts w:eastAsia="Times New Roman" w:cs="Times New Roman"/>
          <w:sz w:val="20"/>
          <w:szCs w:val="20"/>
          <w:lang w:eastAsia="en-GB"/>
        </w:rPr>
        <w:t>nintedanib</w:t>
      </w:r>
      <w:proofErr w:type="spellEnd"/>
      <w:r w:rsidRPr="00A56745">
        <w:rPr>
          <w:rFonts w:eastAsia="Times New Roman" w:cs="Times New Roman"/>
          <w:sz w:val="20"/>
          <w:szCs w:val="20"/>
          <w:lang w:eastAsia="en-GB"/>
        </w:rPr>
        <w:t xml:space="preserve"> on cough has yet to be studied. In a safety and efficacy study of a novel formulation of sodium </w:t>
      </w:r>
      <w:proofErr w:type="spellStart"/>
      <w:r w:rsidRPr="00A56745">
        <w:rPr>
          <w:rFonts w:eastAsia="Times New Roman" w:cs="Times New Roman"/>
          <w:sz w:val="20"/>
          <w:szCs w:val="20"/>
          <w:lang w:eastAsia="en-GB"/>
        </w:rPr>
        <w:t>cromoglicate</w:t>
      </w:r>
      <w:proofErr w:type="spellEnd"/>
      <w:r w:rsidRPr="00A56745">
        <w:rPr>
          <w:rFonts w:eastAsia="Times New Roman" w:cs="Times New Roman"/>
          <w:sz w:val="20"/>
          <w:szCs w:val="20"/>
          <w:lang w:eastAsia="en-GB"/>
        </w:rPr>
        <w:t xml:space="preserve"> (PA101), a 31% reduction of chronic cough was seen in idiopathic patients with pulmonary fibrosis, which warrants further investigation.</w:t>
      </w:r>
      <w:hyperlink r:id="rId17" w:anchor="bib88" w:history="1">
        <w:r w:rsidRPr="00A56745">
          <w:rPr>
            <w:rFonts w:eastAsia="Times New Roman" w:cs="Times New Roman"/>
            <w:sz w:val="20"/>
            <w:szCs w:val="20"/>
            <w:bdr w:val="none" w:sz="0" w:space="0" w:color="auto" w:frame="1"/>
            <w:vertAlign w:val="superscript"/>
            <w:lang w:eastAsia="en-GB"/>
          </w:rPr>
          <w:t>88</w:t>
        </w:r>
      </w:hyperlink>
      <w:r w:rsidRPr="00A56745">
        <w:rPr>
          <w:rFonts w:eastAsia="Times New Roman" w:cs="Times New Roman"/>
          <w:sz w:val="20"/>
          <w:szCs w:val="20"/>
          <w:lang w:eastAsia="en-GB"/>
        </w:rPr>
        <w:t xml:space="preserve"> Other potential causes of cough, such as gastro-oesophageal reflux, angiotensin-converting-enzyme inhibitors, and postnasal drip, should be identified and adequately addressed </w:t>
      </w:r>
      <w:r w:rsidRPr="00A56745">
        <w:rPr>
          <w:rFonts w:eastAsia="Times New Roman" w:cs="Times New Roman"/>
          <w:b/>
          <w:sz w:val="20"/>
          <w:szCs w:val="20"/>
          <w:lang w:eastAsia="en-GB"/>
        </w:rPr>
        <w:t>(</w:t>
      </w:r>
      <w:hyperlink r:id="rId18" w:anchor="tbl1" w:history="1">
        <w:r w:rsidRPr="00A56745">
          <w:rPr>
            <w:rFonts w:eastAsia="Times New Roman" w:cs="Times New Roman"/>
            <w:b/>
            <w:sz w:val="20"/>
            <w:szCs w:val="20"/>
            <w:bdr w:val="none" w:sz="0" w:space="0" w:color="auto" w:frame="1"/>
            <w:lang w:eastAsia="en-GB"/>
          </w:rPr>
          <w:t>table</w:t>
        </w:r>
      </w:hyperlink>
      <w:r w:rsidRPr="00A56745">
        <w:rPr>
          <w:rFonts w:eastAsia="Times New Roman" w:cs="Times New Roman"/>
          <w:b/>
          <w:sz w:val="20"/>
          <w:szCs w:val="20"/>
          <w:lang w:eastAsia="en-GB"/>
        </w:rPr>
        <w:t>).</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Looking more broadly at interventions to improve symptoms and quality of life for patients with ILD, pulmonary rehabilitation and sildenafil have both been reported to have a beneficial effect on dyspnoea and quality of life in patients with IPF.</w:t>
      </w:r>
      <w:hyperlink r:id="rId19" w:anchor="bib68" w:history="1">
        <w:r w:rsidRPr="00A56745">
          <w:rPr>
            <w:rFonts w:eastAsia="Times New Roman" w:cs="Times New Roman"/>
            <w:sz w:val="20"/>
            <w:szCs w:val="20"/>
            <w:vertAlign w:val="superscript"/>
            <w:lang w:eastAsia="en-GB"/>
          </w:rPr>
          <w:t>68</w:t>
        </w:r>
      </w:hyperlink>
      <w:proofErr w:type="gramStart"/>
      <w:r w:rsidR="00B65730">
        <w:rPr>
          <w:rFonts w:eastAsia="Times New Roman" w:cs="Times New Roman"/>
          <w:sz w:val="20"/>
          <w:szCs w:val="20"/>
          <w:vertAlign w:val="superscript"/>
          <w:lang w:eastAsia="en-GB"/>
        </w:rPr>
        <w:t>;</w:t>
      </w:r>
      <w:proofErr w:type="gramEnd"/>
      <w:r w:rsidRPr="00A56745">
        <w:rPr>
          <w:rFonts w:eastAsia="Times New Roman" w:cs="Times New Roman"/>
          <w:sz w:val="20"/>
          <w:szCs w:val="20"/>
          <w:vertAlign w:val="superscript"/>
          <w:lang w:eastAsia="en-GB"/>
        </w:rPr>
        <w:fldChar w:fldCharType="begin"/>
      </w:r>
      <w:r w:rsidRPr="00A56745">
        <w:rPr>
          <w:rFonts w:eastAsia="Times New Roman" w:cs="Times New Roman"/>
          <w:sz w:val="20"/>
          <w:szCs w:val="20"/>
          <w:vertAlign w:val="superscript"/>
          <w:lang w:eastAsia="en-GB"/>
        </w:rPr>
        <w:instrText xml:space="preserve"> HYPERLINK "http://www.sciencedirect.com/science/article/pii/S2213260017303831" \l "bib89" </w:instrText>
      </w:r>
      <w:r w:rsidRPr="00A56745">
        <w:rPr>
          <w:rFonts w:eastAsia="Times New Roman" w:cs="Times New Roman"/>
          <w:sz w:val="20"/>
          <w:szCs w:val="20"/>
          <w:vertAlign w:val="superscript"/>
          <w:lang w:eastAsia="en-GB"/>
        </w:rPr>
        <w:fldChar w:fldCharType="separate"/>
      </w:r>
      <w:r w:rsidRPr="00A56745">
        <w:rPr>
          <w:rFonts w:eastAsia="Times New Roman" w:cs="Times New Roman"/>
          <w:sz w:val="20"/>
          <w:szCs w:val="20"/>
          <w:vertAlign w:val="superscript"/>
          <w:lang w:eastAsia="en-GB"/>
        </w:rPr>
        <w:t>89</w:t>
      </w:r>
      <w:r w:rsidRPr="00A56745">
        <w:rPr>
          <w:rFonts w:eastAsia="Times New Roman" w:cs="Times New Roman"/>
          <w:sz w:val="20"/>
          <w:szCs w:val="20"/>
          <w:vertAlign w:val="superscript"/>
          <w:lang w:eastAsia="en-GB"/>
        </w:rPr>
        <w:fldChar w:fldCharType="end"/>
      </w:r>
      <w:r w:rsidRPr="00A56745">
        <w:rPr>
          <w:rFonts w:eastAsia="Times New Roman" w:cs="Times New Roman"/>
          <w:sz w:val="20"/>
          <w:szCs w:val="20"/>
          <w:lang w:eastAsia="en-GB"/>
        </w:rPr>
        <w:t xml:space="preserve"> Evidence also suggests that education and peer support might improve emotional wellbeing in this population of patients.</w:t>
      </w:r>
      <w:hyperlink r:id="rId20" w:anchor="bib90" w:history="1">
        <w:r w:rsidRPr="00A56745">
          <w:rPr>
            <w:rFonts w:eastAsia="Times New Roman" w:cs="Times New Roman"/>
            <w:sz w:val="20"/>
            <w:szCs w:val="20"/>
            <w:bdr w:val="none" w:sz="0" w:space="0" w:color="auto" w:frame="1"/>
            <w:vertAlign w:val="superscript"/>
            <w:lang w:eastAsia="en-GB"/>
          </w:rPr>
          <w:t>90</w:t>
        </w:r>
      </w:hyperlink>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While all the considerations discussed apply to a wide spectrum of ILD severities, the needs of patients with advanced or end-stage ILD are also highly variable. Dignified end-of-life care and death is synonymous with the avoidance of futile interventions such as invasive ventilation, extracorporeal membrane oxygenation, and resuscitation in patients who are dying. However, the religious and cultural values, as well as the judgments and expectations of patients with end-stage disease and their caregivers must be recognised and considered. Spiritual needs are complex, often overlapping with social or psychological needs.</w:t>
      </w:r>
      <w:hyperlink r:id="rId21" w:anchor="bib91" w:history="1">
        <w:r w:rsidRPr="00A56745">
          <w:rPr>
            <w:rFonts w:eastAsia="Times New Roman" w:cs="Times New Roman"/>
            <w:sz w:val="20"/>
            <w:szCs w:val="20"/>
            <w:bdr w:val="none" w:sz="0" w:space="0" w:color="auto" w:frame="1"/>
            <w:vertAlign w:val="superscript"/>
            <w:lang w:eastAsia="en-GB"/>
          </w:rPr>
          <w:t>91</w:t>
        </w:r>
      </w:hyperlink>
      <w:r w:rsidRPr="00A56745">
        <w:rPr>
          <w:rFonts w:eastAsia="Times New Roman" w:cs="Times New Roman"/>
          <w:sz w:val="20"/>
          <w:szCs w:val="20"/>
          <w:lang w:eastAsia="en-GB"/>
        </w:rPr>
        <w:t xml:space="preserve"> Although a patient's religious denomination might be recorded for administrative purposes, it will not necessarily be discussed in the consultation. To enable joint decisions on the involvement of a spiritual leader in palliative care, clinicians should discuss their patients' religious affiliations </w:t>
      </w:r>
      <w:r w:rsidRPr="00A56745">
        <w:rPr>
          <w:rFonts w:eastAsia="Times New Roman" w:cs="Times New Roman"/>
          <w:b/>
          <w:sz w:val="20"/>
          <w:szCs w:val="20"/>
          <w:lang w:eastAsia="en-GB"/>
        </w:rPr>
        <w:t>(</w:t>
      </w:r>
      <w:hyperlink r:id="rId22" w:anchor="sec1" w:history="1">
        <w:r w:rsidR="00B65730" w:rsidRPr="00B65730">
          <w:rPr>
            <w:rFonts w:eastAsia="Times New Roman" w:cs="Times New Roman"/>
            <w:b/>
            <w:sz w:val="20"/>
            <w:szCs w:val="20"/>
            <w:bdr w:val="none" w:sz="0" w:space="0" w:color="auto" w:frame="1"/>
            <w:lang w:eastAsia="en-GB"/>
          </w:rPr>
          <w:t>appendix</w:t>
        </w:r>
      </w:hyperlink>
      <w:r w:rsidRPr="00A56745">
        <w:rPr>
          <w:rFonts w:eastAsia="Times New Roman" w:cs="Times New Roman"/>
          <w:b/>
          <w:sz w:val="20"/>
          <w:szCs w:val="20"/>
          <w:lang w:eastAsia="en-GB"/>
        </w:rPr>
        <w:t>).</w:t>
      </w:r>
      <w:hyperlink r:id="rId23" w:anchor="bib92" w:history="1">
        <w:r w:rsidRPr="00A56745">
          <w:rPr>
            <w:rFonts w:eastAsia="Times New Roman" w:cs="Times New Roman"/>
            <w:sz w:val="20"/>
            <w:szCs w:val="20"/>
            <w:bdr w:val="none" w:sz="0" w:space="0" w:color="auto" w:frame="1"/>
            <w:vertAlign w:val="superscript"/>
            <w:lang w:eastAsia="en-GB"/>
          </w:rPr>
          <w:t>92</w:t>
        </w:r>
      </w:hyperlink>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Quality of dying also needs to be improved for patients with ILD and provisions need to be made for their caregivers. In advanced malignant disease, palliative care at home reduces the need for hospital admission in patients with cancer.</w:t>
      </w:r>
      <w:hyperlink r:id="rId24" w:anchor="bib93" w:history="1">
        <w:r w:rsidRPr="00A56745">
          <w:rPr>
            <w:rFonts w:eastAsia="Times New Roman" w:cs="Times New Roman"/>
            <w:sz w:val="20"/>
            <w:szCs w:val="20"/>
            <w:bdr w:val="none" w:sz="0" w:space="0" w:color="auto" w:frame="1"/>
            <w:vertAlign w:val="superscript"/>
            <w:lang w:eastAsia="en-GB"/>
          </w:rPr>
          <w:t>93</w:t>
        </w:r>
      </w:hyperlink>
      <w:r w:rsidRPr="00A56745">
        <w:rPr>
          <w:rFonts w:eastAsia="Times New Roman" w:cs="Times New Roman"/>
          <w:sz w:val="20"/>
          <w:szCs w:val="20"/>
          <w:lang w:eastAsia="en-GB"/>
        </w:rPr>
        <w:t xml:space="preserve"> This finding is highly relevant to </w:t>
      </w:r>
      <w:proofErr w:type="spellStart"/>
      <w:r w:rsidRPr="00A56745">
        <w:rPr>
          <w:rFonts w:eastAsia="Times New Roman" w:cs="Times New Roman"/>
          <w:sz w:val="20"/>
          <w:szCs w:val="20"/>
          <w:lang w:eastAsia="en-GB"/>
        </w:rPr>
        <w:t>ILDs</w:t>
      </w:r>
      <w:proofErr w:type="spellEnd"/>
      <w:r w:rsidRPr="00A56745">
        <w:rPr>
          <w:rFonts w:eastAsia="Times New Roman" w:cs="Times New Roman"/>
          <w:sz w:val="20"/>
          <w:szCs w:val="20"/>
          <w:lang w:eastAsia="en-GB"/>
        </w:rPr>
        <w:t>, especially IPF, given the malignant outcome in that disease. Insufficient palliative care involvement is associated with failure to take into account the patient's wishes on their preferred place of death.</w:t>
      </w:r>
      <w:hyperlink r:id="rId25" w:anchor="bib50" w:history="1">
        <w:r w:rsidRPr="00A56745">
          <w:rPr>
            <w:rFonts w:eastAsia="Times New Roman" w:cs="Times New Roman"/>
            <w:sz w:val="20"/>
            <w:szCs w:val="20"/>
            <w:bdr w:val="none" w:sz="0" w:space="0" w:color="auto" w:frame="1"/>
            <w:vertAlign w:val="superscript"/>
            <w:lang w:eastAsia="en-GB"/>
          </w:rPr>
          <w:t>50</w:t>
        </w:r>
      </w:hyperlink>
      <w:r w:rsidRPr="00A56745">
        <w:rPr>
          <w:rFonts w:eastAsia="Times New Roman" w:cs="Times New Roman"/>
          <w:sz w:val="20"/>
          <w:szCs w:val="20"/>
          <w:lang w:eastAsia="en-GB"/>
        </w:rPr>
        <w:t xml:space="preserve"> Despite the fact that most patients with IPF prefer to be treated and die at home or in a hospice</w:t>
      </w:r>
      <w:proofErr w:type="gramStart"/>
      <w:r w:rsidRPr="00A56745">
        <w:rPr>
          <w:rFonts w:eastAsia="Times New Roman" w:cs="Times New Roman"/>
          <w:sz w:val="20"/>
          <w:szCs w:val="20"/>
          <w:lang w:eastAsia="en-GB"/>
        </w:rPr>
        <w:t>,</w:t>
      </w:r>
      <w:proofErr w:type="gramEnd"/>
      <w:r w:rsidRPr="00A56745">
        <w:rPr>
          <w:rFonts w:eastAsia="Times New Roman" w:cs="Times New Roman"/>
          <w:sz w:val="20"/>
          <w:szCs w:val="20"/>
          <w:vertAlign w:val="superscript"/>
          <w:lang w:eastAsia="en-GB"/>
        </w:rPr>
        <w:fldChar w:fldCharType="begin"/>
      </w:r>
      <w:r w:rsidRPr="00A56745">
        <w:rPr>
          <w:rFonts w:eastAsia="Times New Roman" w:cs="Times New Roman"/>
          <w:sz w:val="20"/>
          <w:szCs w:val="20"/>
          <w:vertAlign w:val="superscript"/>
          <w:lang w:eastAsia="en-GB"/>
        </w:rPr>
        <w:instrText xml:space="preserve"> HYPERLINK "http://www.sciencedirect.com/science/article/pii/S2213260017303831" \l "bib94" </w:instrText>
      </w:r>
      <w:r w:rsidRPr="00A56745">
        <w:rPr>
          <w:rFonts w:eastAsia="Times New Roman" w:cs="Times New Roman"/>
          <w:sz w:val="20"/>
          <w:szCs w:val="20"/>
          <w:vertAlign w:val="superscript"/>
          <w:lang w:eastAsia="en-GB"/>
        </w:rPr>
        <w:fldChar w:fldCharType="separate"/>
      </w:r>
      <w:r w:rsidRPr="00A56745">
        <w:rPr>
          <w:rFonts w:eastAsia="Times New Roman" w:cs="Times New Roman"/>
          <w:sz w:val="20"/>
          <w:szCs w:val="20"/>
          <w:vertAlign w:val="superscript"/>
          <w:lang w:eastAsia="en-GB"/>
        </w:rPr>
        <w:t>94</w:t>
      </w:r>
      <w:r w:rsidRPr="00A56745">
        <w:rPr>
          <w:rFonts w:eastAsia="Times New Roman" w:cs="Times New Roman"/>
          <w:sz w:val="20"/>
          <w:szCs w:val="20"/>
          <w:vertAlign w:val="superscript"/>
          <w:lang w:eastAsia="en-GB"/>
        </w:rPr>
        <w:fldChar w:fldCharType="end"/>
      </w:r>
      <w:r w:rsidRPr="00A56745">
        <w:rPr>
          <w:rFonts w:eastAsia="Times New Roman" w:cs="Times New Roman"/>
          <w:sz w:val="20"/>
          <w:szCs w:val="20"/>
          <w:vertAlign w:val="superscript"/>
          <w:lang w:eastAsia="en-GB"/>
        </w:rPr>
        <w:t> ;  </w:t>
      </w:r>
      <w:hyperlink r:id="rId26" w:anchor="bib95" w:history="1">
        <w:r w:rsidRPr="00A56745">
          <w:rPr>
            <w:rFonts w:eastAsia="Times New Roman" w:cs="Times New Roman"/>
            <w:sz w:val="20"/>
            <w:szCs w:val="20"/>
            <w:vertAlign w:val="superscript"/>
            <w:lang w:eastAsia="en-GB"/>
          </w:rPr>
          <w:t>95</w:t>
        </w:r>
      </w:hyperlink>
      <w:r w:rsidRPr="00A56745">
        <w:rPr>
          <w:rFonts w:eastAsia="Times New Roman" w:cs="Times New Roman"/>
          <w:sz w:val="20"/>
          <w:szCs w:val="20"/>
          <w:lang w:eastAsia="en-GB"/>
        </w:rPr>
        <w:t xml:space="preserve"> at least half die in hospital.</w:t>
      </w:r>
      <w:hyperlink r:id="rId27" w:anchor="bib19" w:history="1">
        <w:r w:rsidRPr="00A56745">
          <w:rPr>
            <w:rFonts w:eastAsia="Times New Roman" w:cs="Times New Roman"/>
            <w:sz w:val="20"/>
            <w:szCs w:val="20"/>
            <w:vertAlign w:val="superscript"/>
            <w:lang w:eastAsia="en-GB"/>
          </w:rPr>
          <w:t>19</w:t>
        </w:r>
      </w:hyperlink>
      <w:r w:rsidRPr="00A56745">
        <w:rPr>
          <w:rFonts w:eastAsia="Times New Roman" w:cs="Times New Roman"/>
          <w:sz w:val="20"/>
          <w:szCs w:val="20"/>
          <w:vertAlign w:val="superscript"/>
          <w:lang w:eastAsia="en-GB"/>
        </w:rPr>
        <w:t xml:space="preserve">; </w:t>
      </w:r>
      <w:hyperlink r:id="rId28" w:anchor="bib52" w:history="1">
        <w:r w:rsidRPr="00A56745">
          <w:rPr>
            <w:rFonts w:eastAsia="Times New Roman" w:cs="Times New Roman"/>
            <w:sz w:val="20"/>
            <w:szCs w:val="20"/>
            <w:vertAlign w:val="superscript"/>
            <w:lang w:eastAsia="en-GB"/>
          </w:rPr>
          <w:t>52</w:t>
        </w:r>
      </w:hyperlink>
      <w:r w:rsidR="00B65730" w:rsidRPr="00B65730">
        <w:rPr>
          <w:rFonts w:eastAsia="Times New Roman" w:cs="Times New Roman"/>
          <w:sz w:val="20"/>
          <w:szCs w:val="20"/>
          <w:vertAlign w:val="superscript"/>
          <w:lang w:eastAsia="en-GB"/>
        </w:rPr>
        <w:t xml:space="preserve"> ; </w:t>
      </w:r>
      <w:hyperlink r:id="rId29" w:anchor="bib95" w:history="1">
        <w:r w:rsidRPr="00A56745">
          <w:rPr>
            <w:rFonts w:eastAsia="Times New Roman" w:cs="Times New Roman"/>
            <w:sz w:val="20"/>
            <w:szCs w:val="20"/>
            <w:vertAlign w:val="superscript"/>
            <w:lang w:eastAsia="en-GB"/>
          </w:rPr>
          <w:t>95</w:t>
        </w:r>
      </w:hyperlink>
      <w:r w:rsidRPr="00A56745">
        <w:rPr>
          <w:rFonts w:eastAsia="Times New Roman" w:cs="Times New Roman"/>
          <w:sz w:val="20"/>
          <w:szCs w:val="20"/>
          <w:lang w:eastAsia="en-GB"/>
        </w:rPr>
        <w:t xml:space="preserve"> Palliative care intervention has been shown to increase the proportion of patients with ILD who die outside hospital, at home in a peaceful, familiar environment, surrounded by loved ones.</w:t>
      </w:r>
      <w:hyperlink r:id="rId30" w:anchor="bib50" w:history="1">
        <w:r w:rsidRPr="00A56745">
          <w:rPr>
            <w:rFonts w:eastAsia="Times New Roman" w:cs="Times New Roman"/>
            <w:sz w:val="20"/>
            <w:szCs w:val="20"/>
            <w:bdr w:val="none" w:sz="0" w:space="0" w:color="auto" w:frame="1"/>
            <w:vertAlign w:val="superscript"/>
            <w:lang w:eastAsia="en-GB"/>
          </w:rPr>
          <w:t>50</w:t>
        </w:r>
      </w:hyperlink>
      <w:r w:rsidRPr="00A56745">
        <w:rPr>
          <w:rFonts w:eastAsia="Times New Roman" w:cs="Times New Roman"/>
          <w:sz w:val="20"/>
          <w:szCs w:val="20"/>
          <w:lang w:eastAsia="en-GB"/>
        </w:rPr>
        <w:t xml:space="preserve"> In patients with cancer, involvement of a palliative care team increased the proportion of patients dying at home and was associated with longer survival.</w:t>
      </w:r>
      <w:hyperlink r:id="rId31" w:anchor="bib50" w:history="1">
        <w:r w:rsidRPr="00A56745">
          <w:rPr>
            <w:rFonts w:eastAsia="Times New Roman" w:cs="Times New Roman"/>
            <w:sz w:val="20"/>
            <w:szCs w:val="20"/>
            <w:vertAlign w:val="superscript"/>
            <w:lang w:eastAsia="en-GB"/>
          </w:rPr>
          <w:t>50</w:t>
        </w:r>
      </w:hyperlink>
      <w:r w:rsidR="00B65730" w:rsidRPr="00B65730">
        <w:rPr>
          <w:rFonts w:eastAsia="Times New Roman" w:cs="Times New Roman"/>
          <w:sz w:val="20"/>
          <w:szCs w:val="20"/>
          <w:vertAlign w:val="superscript"/>
          <w:lang w:eastAsia="en-GB"/>
        </w:rPr>
        <w:t xml:space="preserve"> ; </w:t>
      </w:r>
      <w:hyperlink r:id="rId32" w:anchor="bib96" w:history="1">
        <w:r w:rsidRPr="00A56745">
          <w:rPr>
            <w:rFonts w:eastAsia="Times New Roman" w:cs="Times New Roman"/>
            <w:sz w:val="20"/>
            <w:szCs w:val="20"/>
            <w:vertAlign w:val="superscript"/>
            <w:lang w:eastAsia="en-GB"/>
          </w:rPr>
          <w:t>96</w:t>
        </w:r>
      </w:hyperlink>
      <w:r w:rsidR="00B65730">
        <w:rPr>
          <w:rFonts w:eastAsia="Times New Roman" w:cs="Times New Roman"/>
          <w:sz w:val="20"/>
          <w:szCs w:val="20"/>
          <w:lang w:eastAsia="en-GB"/>
        </w:rPr>
        <w:t xml:space="preserve"> </w:t>
      </w:r>
      <w:proofErr w:type="gramStart"/>
      <w:r w:rsidR="00B65730">
        <w:rPr>
          <w:rFonts w:eastAsia="Times New Roman" w:cs="Times New Roman"/>
          <w:sz w:val="20"/>
          <w:szCs w:val="20"/>
          <w:lang w:eastAsia="en-GB"/>
        </w:rPr>
        <w:t>Importantly</w:t>
      </w:r>
      <w:proofErr w:type="gramEnd"/>
      <w:r w:rsidRPr="00A56745">
        <w:rPr>
          <w:rFonts w:eastAsia="Times New Roman" w:cs="Times New Roman"/>
          <w:sz w:val="20"/>
          <w:szCs w:val="20"/>
          <w:lang w:eastAsia="en-GB"/>
        </w:rPr>
        <w:t xml:space="preserve"> </w:t>
      </w:r>
      <w:r w:rsidRPr="00A56745">
        <w:rPr>
          <w:rFonts w:eastAsia="Times New Roman" w:cs="Times New Roman"/>
          <w:sz w:val="20"/>
          <w:szCs w:val="20"/>
          <w:lang w:eastAsia="en-GB"/>
        </w:rPr>
        <w:lastRenderedPageBreak/>
        <w:t>palliative care does not stop after the death of patients. A complicated sorrow reaction, which can manifest as various significant psychological problems, occurs in up to 15% of caregivers after the death of a loved one.</w:t>
      </w:r>
      <w:hyperlink r:id="rId33" w:anchor="bib97" w:history="1">
        <w:r w:rsidRPr="00A56745">
          <w:rPr>
            <w:rFonts w:eastAsia="Times New Roman" w:cs="Times New Roman"/>
            <w:sz w:val="20"/>
            <w:szCs w:val="20"/>
            <w:bdr w:val="none" w:sz="0" w:space="0" w:color="auto" w:frame="1"/>
            <w:vertAlign w:val="superscript"/>
            <w:lang w:eastAsia="en-GB"/>
          </w:rPr>
          <w:t>97</w:t>
        </w:r>
      </w:hyperlink>
      <w:r w:rsidRPr="00A56745">
        <w:rPr>
          <w:rFonts w:eastAsia="Times New Roman" w:cs="Times New Roman"/>
          <w:sz w:val="20"/>
          <w:szCs w:val="20"/>
          <w:lang w:eastAsia="en-GB"/>
        </w:rPr>
        <w:t xml:space="preserve"> No known risk factors exist that allow this response to be anticipated. Health-care teams should therefore establish a relationship with caregivers before death, as this allows improved and more effective bereavement follow-up, as in the case of other fatal diseases.</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Patients with ILD are often affected by comorbid conditions, including cardiovascular disease, pulmonary hypertension, emphysema, sleep disorders, lung cancer, and disorders in emotional health, such as anxiety and depression.</w:t>
      </w:r>
      <w:hyperlink r:id="rId34" w:anchor="bib98" w:history="1">
        <w:r w:rsidRPr="00A56745">
          <w:rPr>
            <w:rFonts w:eastAsia="Times New Roman" w:cs="Times New Roman"/>
            <w:sz w:val="20"/>
            <w:szCs w:val="20"/>
            <w:vertAlign w:val="superscript"/>
            <w:lang w:eastAsia="en-GB"/>
          </w:rPr>
          <w:t>98</w:t>
        </w:r>
      </w:hyperlink>
      <w:r w:rsidRPr="00A56745">
        <w:rPr>
          <w:rFonts w:eastAsia="Times New Roman" w:cs="Times New Roman"/>
          <w:sz w:val="20"/>
          <w:szCs w:val="20"/>
          <w:vertAlign w:val="superscript"/>
          <w:lang w:eastAsia="en-GB"/>
        </w:rPr>
        <w:t xml:space="preserve">; </w:t>
      </w:r>
      <w:hyperlink r:id="rId35" w:anchor="bib99" w:history="1">
        <w:r w:rsidRPr="00A56745">
          <w:rPr>
            <w:rFonts w:eastAsia="Times New Roman" w:cs="Times New Roman"/>
            <w:sz w:val="20"/>
            <w:szCs w:val="20"/>
            <w:vertAlign w:val="superscript"/>
            <w:lang w:eastAsia="en-GB"/>
          </w:rPr>
          <w:t>99</w:t>
        </w:r>
      </w:hyperlink>
      <w:r w:rsidR="00B65730">
        <w:rPr>
          <w:rFonts w:eastAsia="Times New Roman" w:cs="Times New Roman"/>
          <w:sz w:val="20"/>
          <w:szCs w:val="20"/>
          <w:vertAlign w:val="superscript"/>
          <w:lang w:eastAsia="en-GB"/>
        </w:rPr>
        <w:t xml:space="preserve"> ; </w:t>
      </w:r>
      <w:hyperlink r:id="rId36" w:anchor="bib100" w:history="1">
        <w:r w:rsidRPr="00A56745">
          <w:rPr>
            <w:rFonts w:eastAsia="Times New Roman" w:cs="Times New Roman"/>
            <w:sz w:val="20"/>
            <w:szCs w:val="20"/>
            <w:vertAlign w:val="superscript"/>
            <w:lang w:eastAsia="en-GB"/>
          </w:rPr>
          <w:t>100</w:t>
        </w:r>
      </w:hyperlink>
      <w:r w:rsidRPr="00A56745">
        <w:rPr>
          <w:rFonts w:eastAsia="Times New Roman" w:cs="Times New Roman"/>
          <w:sz w:val="20"/>
          <w:szCs w:val="20"/>
          <w:lang w:eastAsia="en-GB"/>
        </w:rPr>
        <w:t xml:space="preserve"> </w:t>
      </w:r>
      <w:proofErr w:type="gramStart"/>
      <w:r w:rsidRPr="00A56745">
        <w:rPr>
          <w:rFonts w:eastAsia="Times New Roman" w:cs="Times New Roman"/>
          <w:sz w:val="20"/>
          <w:szCs w:val="20"/>
          <w:lang w:eastAsia="en-GB"/>
        </w:rPr>
        <w:t>These</w:t>
      </w:r>
      <w:proofErr w:type="gramEnd"/>
      <w:r w:rsidRPr="00A56745">
        <w:rPr>
          <w:rFonts w:eastAsia="Times New Roman" w:cs="Times New Roman"/>
          <w:sz w:val="20"/>
          <w:szCs w:val="20"/>
          <w:lang w:eastAsia="en-GB"/>
        </w:rPr>
        <w:t xml:space="preserve"> comorbidities can reduce life expectancy and quality of life by increasing the severity of dyspnoea or generating their own unique symptoms. They complicate the already challenging clinical management of patients with ILD.</w:t>
      </w:r>
      <w:hyperlink r:id="rId37" w:anchor="bib100" w:history="1">
        <w:r w:rsidRPr="00A56745">
          <w:rPr>
            <w:rFonts w:eastAsia="Times New Roman" w:cs="Times New Roman"/>
            <w:sz w:val="20"/>
            <w:szCs w:val="20"/>
            <w:bdr w:val="none" w:sz="0" w:space="0" w:color="auto" w:frame="1"/>
            <w:vertAlign w:val="superscript"/>
            <w:lang w:eastAsia="en-GB"/>
          </w:rPr>
          <w:t>100</w:t>
        </w:r>
      </w:hyperlink>
      <w:r w:rsidRPr="00A56745">
        <w:rPr>
          <w:rFonts w:eastAsia="Times New Roman" w:cs="Times New Roman"/>
          <w:sz w:val="20"/>
          <w:szCs w:val="20"/>
          <w:lang w:eastAsia="en-GB"/>
        </w:rPr>
        <w:t xml:space="preserve"> Assessing and treating comorbid conditions might not be indicated at the end of life. However, earlier in the course of disease, the identification and treatment of comorbidities might result in major improvements in symptoms and quality of life.</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 xml:space="preserve">The multiple goals of palliative care require a broad range of skills. Any member of the clinical team with skills in compassionate care can take the lead on palliative care for ILD. However, ILD specialists might not always recognise palliative care needs because they have not been trained in this area or have insufficient time to devote to these issues. Conversely, palliative care specialists might be unfamiliar with </w:t>
      </w:r>
      <w:proofErr w:type="spellStart"/>
      <w:r w:rsidRPr="00A56745">
        <w:rPr>
          <w:rFonts w:eastAsia="Times New Roman" w:cs="Times New Roman"/>
          <w:sz w:val="20"/>
          <w:szCs w:val="20"/>
          <w:lang w:eastAsia="en-GB"/>
        </w:rPr>
        <w:t>ILDs</w:t>
      </w:r>
      <w:proofErr w:type="spellEnd"/>
      <w:r w:rsidRPr="00A56745">
        <w:rPr>
          <w:rFonts w:eastAsia="Times New Roman" w:cs="Times New Roman"/>
          <w:sz w:val="20"/>
          <w:szCs w:val="20"/>
          <w:lang w:eastAsia="en-GB"/>
        </w:rPr>
        <w:t>. Thus, an integrated team approach could best address the needs of patients and their families. If available, an ILD nurse specialist might play an important part in palliative care in ILD. Results from one study have showed the benefits of a nurse-led advanced care programme in ILD and underscore the beneficial participation of specialised ILD and palliative care nurses.</w:t>
      </w:r>
      <w:hyperlink r:id="rId38" w:anchor="bib101" w:history="1">
        <w:r w:rsidRPr="00A56745">
          <w:rPr>
            <w:rFonts w:eastAsia="Times New Roman" w:cs="Times New Roman"/>
            <w:sz w:val="20"/>
            <w:szCs w:val="20"/>
            <w:bdr w:val="none" w:sz="0" w:space="0" w:color="auto" w:frame="1"/>
            <w:vertAlign w:val="superscript"/>
            <w:lang w:eastAsia="en-GB"/>
          </w:rPr>
          <w:t>101</w:t>
        </w:r>
      </w:hyperlink>
      <w:r w:rsidRPr="00A56745">
        <w:rPr>
          <w:rFonts w:eastAsia="Times New Roman" w:cs="Times New Roman"/>
          <w:sz w:val="20"/>
          <w:szCs w:val="20"/>
          <w:lang w:eastAsia="en-GB"/>
        </w:rPr>
        <w:t xml:space="preserve"> Access to an ILD nurse specialist could improve the delivery of the care pathway and result in major improvements in quality of life for the patient and caregiver.</w:t>
      </w:r>
      <w:hyperlink r:id="rId39" w:anchor="bib37" w:history="1">
        <w:r w:rsidRPr="00A56745">
          <w:rPr>
            <w:rFonts w:eastAsia="Times New Roman" w:cs="Times New Roman"/>
            <w:sz w:val="20"/>
            <w:szCs w:val="20"/>
            <w:vertAlign w:val="superscript"/>
            <w:lang w:eastAsia="en-GB"/>
          </w:rPr>
          <w:t>37</w:t>
        </w:r>
      </w:hyperlink>
      <w:r w:rsidR="00B65730">
        <w:rPr>
          <w:rFonts w:eastAsia="Times New Roman" w:cs="Times New Roman"/>
          <w:sz w:val="20"/>
          <w:szCs w:val="20"/>
          <w:vertAlign w:val="superscript"/>
          <w:lang w:eastAsia="en-GB"/>
        </w:rPr>
        <w:t xml:space="preserve"> ; </w:t>
      </w:r>
      <w:hyperlink r:id="rId40" w:anchor="bib102" w:history="1">
        <w:r w:rsidRPr="00A56745">
          <w:rPr>
            <w:rFonts w:eastAsia="Times New Roman" w:cs="Times New Roman"/>
            <w:sz w:val="20"/>
            <w:szCs w:val="20"/>
            <w:vertAlign w:val="superscript"/>
            <w:lang w:eastAsia="en-GB"/>
          </w:rPr>
          <w:t>102</w:t>
        </w:r>
      </w:hyperlink>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 xml:space="preserve">However, specialist nurse and palliative care expertise is not always available. In some parts of the world, patients and caregivers are supported by various professional </w:t>
      </w:r>
      <w:proofErr w:type="spellStart"/>
      <w:r w:rsidRPr="00A56745">
        <w:rPr>
          <w:rFonts w:eastAsia="Times New Roman" w:cs="Times New Roman"/>
          <w:sz w:val="20"/>
          <w:szCs w:val="20"/>
          <w:lang w:eastAsia="en-GB"/>
        </w:rPr>
        <w:t>carers</w:t>
      </w:r>
      <w:proofErr w:type="spellEnd"/>
      <w:r w:rsidRPr="00A56745">
        <w:rPr>
          <w:rFonts w:eastAsia="Times New Roman" w:cs="Times New Roman"/>
          <w:sz w:val="20"/>
          <w:szCs w:val="20"/>
          <w:lang w:eastAsia="en-GB"/>
        </w:rPr>
        <w:t>, including physicians, nurses, physiotherapists, dieticians, psychologists, and social workers. Some programmes also include general practitioners, general or community palliative care nurses, and other allied health professionals.</w:t>
      </w:r>
      <w:hyperlink r:id="rId41" w:anchor="bib50" w:history="1">
        <w:r w:rsidRPr="00A56745">
          <w:rPr>
            <w:rFonts w:eastAsia="Times New Roman" w:cs="Times New Roman"/>
            <w:sz w:val="20"/>
            <w:szCs w:val="20"/>
            <w:bdr w:val="none" w:sz="0" w:space="0" w:color="auto" w:frame="1"/>
            <w:vertAlign w:val="superscript"/>
            <w:lang w:eastAsia="en-GB"/>
          </w:rPr>
          <w:t>50</w:t>
        </w:r>
      </w:hyperlink>
      <w:r w:rsidRPr="00A56745">
        <w:rPr>
          <w:rFonts w:eastAsia="Times New Roman" w:cs="Times New Roman"/>
          <w:sz w:val="20"/>
          <w:szCs w:val="20"/>
          <w:lang w:eastAsia="en-GB"/>
        </w:rPr>
        <w:t xml:space="preserve"> The optimal composition of such a team for patients with </w:t>
      </w:r>
      <w:proofErr w:type="spellStart"/>
      <w:r w:rsidRPr="00A56745">
        <w:rPr>
          <w:rFonts w:eastAsia="Times New Roman" w:cs="Times New Roman"/>
          <w:sz w:val="20"/>
          <w:szCs w:val="20"/>
          <w:lang w:eastAsia="en-GB"/>
        </w:rPr>
        <w:t>ILDs</w:t>
      </w:r>
      <w:proofErr w:type="spellEnd"/>
      <w:r w:rsidRPr="00A56745">
        <w:rPr>
          <w:rFonts w:eastAsia="Times New Roman" w:cs="Times New Roman"/>
          <w:sz w:val="20"/>
          <w:szCs w:val="20"/>
          <w:lang w:eastAsia="en-GB"/>
        </w:rPr>
        <w:t xml:space="preserve"> has not been defined and will be determined by local resources, cultural factors, and the religious beliefs of patients and caregivers </w:t>
      </w:r>
      <w:r w:rsidRPr="00A56745">
        <w:rPr>
          <w:rFonts w:eastAsia="Times New Roman" w:cs="Times New Roman"/>
          <w:b/>
          <w:sz w:val="20"/>
          <w:szCs w:val="20"/>
          <w:lang w:eastAsia="en-GB"/>
        </w:rPr>
        <w:t>(</w:t>
      </w:r>
      <w:r w:rsidR="00B65730">
        <w:rPr>
          <w:rFonts w:eastAsia="Times New Roman" w:cs="Times New Roman"/>
          <w:b/>
          <w:sz w:val="20"/>
          <w:szCs w:val="20"/>
          <w:bdr w:val="none" w:sz="0" w:space="0" w:color="auto" w:frame="1"/>
          <w:lang w:eastAsia="en-GB"/>
        </w:rPr>
        <w:t>appendix</w:t>
      </w:r>
      <w:r w:rsidRPr="00A56745">
        <w:rPr>
          <w:rFonts w:eastAsia="Times New Roman" w:cs="Times New Roman"/>
          <w:sz w:val="20"/>
          <w:szCs w:val="20"/>
          <w:lang w:eastAsia="en-GB"/>
        </w:rPr>
        <w:t>). In many cultures, care might be largely provided by family, community workers, and traditional healers, supported by health-care professionals where possible.</w:t>
      </w:r>
    </w:p>
    <w:p w:rsidR="00A56745" w:rsidRPr="00A56745" w:rsidRDefault="00A56745" w:rsidP="00B65730">
      <w:pPr>
        <w:shd w:val="clear" w:color="auto" w:fill="FFFFFF"/>
        <w:spacing w:before="120" w:after="120" w:line="360" w:lineRule="atLeast"/>
        <w:jc w:val="both"/>
        <w:outlineLvl w:val="2"/>
        <w:rPr>
          <w:rFonts w:eastAsia="Times New Roman" w:cs="Times New Roman"/>
          <w:b/>
          <w:sz w:val="20"/>
          <w:szCs w:val="20"/>
          <w:lang w:eastAsia="en-GB"/>
        </w:rPr>
      </w:pPr>
      <w:r w:rsidRPr="00A56745">
        <w:rPr>
          <w:rFonts w:eastAsia="Times New Roman" w:cs="Times New Roman"/>
          <w:b/>
          <w:sz w:val="20"/>
          <w:szCs w:val="20"/>
          <w:lang w:eastAsia="en-GB"/>
        </w:rPr>
        <w:t>When should palliative care be initiated in ILD?</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There is a rapidly growing consensus that palliative care input in ILD should be initiated early and not delayed until disease is advanced, thus avoiding the misconception that palliation is a euphemism for imminent death. Early palliation is particularly important when advanced care planning is discussed because in some cultures the preservation of life over-rides all other considerations, irrespective of the futility of interventions.</w:t>
      </w:r>
      <w:hyperlink r:id="rId42" w:anchor="bib103" w:history="1">
        <w:r w:rsidRPr="00A56745">
          <w:rPr>
            <w:rFonts w:eastAsia="Times New Roman" w:cs="Times New Roman"/>
            <w:sz w:val="20"/>
            <w:szCs w:val="20"/>
            <w:bdr w:val="none" w:sz="0" w:space="0" w:color="auto" w:frame="1"/>
            <w:vertAlign w:val="superscript"/>
            <w:lang w:eastAsia="en-GB"/>
          </w:rPr>
          <w:t>103</w:t>
        </w:r>
      </w:hyperlink>
      <w:r w:rsidRPr="00A56745">
        <w:rPr>
          <w:rFonts w:eastAsia="Times New Roman" w:cs="Times New Roman"/>
          <w:sz w:val="20"/>
          <w:szCs w:val="20"/>
          <w:lang w:eastAsia="en-GB"/>
        </w:rPr>
        <w:t xml:space="preserve"> The need for a sensitive approach to the management of IPF has been highlighted in a survey of the patients' perspectives.</w:t>
      </w:r>
      <w:hyperlink r:id="rId43" w:anchor="bib104" w:history="1">
        <w:r w:rsidRPr="00A56745">
          <w:rPr>
            <w:rFonts w:eastAsia="Times New Roman" w:cs="Times New Roman"/>
            <w:sz w:val="20"/>
            <w:szCs w:val="20"/>
            <w:bdr w:val="none" w:sz="0" w:space="0" w:color="auto" w:frame="1"/>
            <w:vertAlign w:val="superscript"/>
            <w:lang w:eastAsia="en-GB"/>
          </w:rPr>
          <w:t>104</w:t>
        </w:r>
      </w:hyperlink>
      <w:r w:rsidRPr="00A56745">
        <w:rPr>
          <w:rFonts w:eastAsia="Times New Roman" w:cs="Times New Roman"/>
          <w:sz w:val="20"/>
          <w:szCs w:val="20"/>
          <w:lang w:eastAsia="en-GB"/>
        </w:rPr>
        <w:t xml:space="preserve"> In some cases, patients and caregivers prefer to delay discussions of end-of-life management until the disease is advanced.</w:t>
      </w:r>
      <w:hyperlink r:id="rId44" w:anchor="bib35" w:history="1">
        <w:r w:rsidRPr="00A56745">
          <w:rPr>
            <w:rFonts w:eastAsia="Times New Roman" w:cs="Times New Roman"/>
            <w:sz w:val="20"/>
            <w:szCs w:val="20"/>
            <w:vertAlign w:val="superscript"/>
            <w:lang w:eastAsia="en-GB"/>
          </w:rPr>
          <w:t>35</w:t>
        </w:r>
      </w:hyperlink>
      <w:r w:rsidR="00B65730">
        <w:rPr>
          <w:rFonts w:eastAsia="Times New Roman" w:cs="Times New Roman"/>
          <w:sz w:val="20"/>
          <w:szCs w:val="20"/>
          <w:vertAlign w:val="superscript"/>
          <w:lang w:eastAsia="en-GB"/>
        </w:rPr>
        <w:t xml:space="preserve"> ; </w:t>
      </w:r>
      <w:hyperlink r:id="rId45" w:anchor="bib37" w:history="1">
        <w:r w:rsidRPr="00A56745">
          <w:rPr>
            <w:rFonts w:eastAsia="Times New Roman" w:cs="Times New Roman"/>
            <w:sz w:val="20"/>
            <w:szCs w:val="20"/>
            <w:vertAlign w:val="superscript"/>
            <w:lang w:eastAsia="en-GB"/>
          </w:rPr>
          <w:t>37</w:t>
        </w:r>
      </w:hyperlink>
      <w:r w:rsidRPr="00A56745">
        <w:rPr>
          <w:rFonts w:eastAsia="Times New Roman" w:cs="Times New Roman"/>
          <w:sz w:val="20"/>
          <w:szCs w:val="20"/>
          <w:lang w:eastAsia="en-GB"/>
        </w:rPr>
        <w:t xml:space="preserve"> However, many patients with pulmonary fibrosis value discussions on end-of-life management shortly after diagnosis.</w:t>
      </w:r>
      <w:hyperlink r:id="rId46" w:anchor="bib26" w:history="1">
        <w:r w:rsidRPr="00A56745">
          <w:rPr>
            <w:rFonts w:eastAsia="Times New Roman" w:cs="Times New Roman"/>
            <w:sz w:val="20"/>
            <w:szCs w:val="20"/>
            <w:bdr w:val="none" w:sz="0" w:space="0" w:color="auto" w:frame="1"/>
            <w:vertAlign w:val="superscript"/>
            <w:lang w:eastAsia="en-GB"/>
          </w:rPr>
          <w:t>26</w:t>
        </w:r>
      </w:hyperlink>
      <w:r w:rsidRPr="00A56745">
        <w:rPr>
          <w:rFonts w:eastAsia="Times New Roman" w:cs="Times New Roman"/>
          <w:sz w:val="20"/>
          <w:szCs w:val="20"/>
          <w:lang w:eastAsia="en-GB"/>
        </w:rPr>
        <w:t xml:space="preserve"> In-depth qualitative interviews of patients with ILD with a range of disease severity and caregivers identified a uniform unmet wish: they wanted more information from clinicians, provided earlier in the course of disease, on palliative measures in advanced disease and coordination of end-stage care.</w:t>
      </w:r>
      <w:hyperlink r:id="rId47" w:anchor="bib40" w:history="1">
        <w:r w:rsidRPr="00A56745">
          <w:rPr>
            <w:rFonts w:eastAsia="Times New Roman" w:cs="Times New Roman"/>
            <w:sz w:val="20"/>
            <w:szCs w:val="20"/>
            <w:bdr w:val="none" w:sz="0" w:space="0" w:color="auto" w:frame="1"/>
            <w:vertAlign w:val="superscript"/>
            <w:lang w:eastAsia="en-GB"/>
          </w:rPr>
          <w:t>40</w:t>
        </w:r>
      </w:hyperlink>
      <w:r w:rsidRPr="00A56745">
        <w:rPr>
          <w:rFonts w:eastAsia="Times New Roman" w:cs="Times New Roman"/>
          <w:sz w:val="20"/>
          <w:szCs w:val="20"/>
          <w:lang w:eastAsia="en-GB"/>
        </w:rPr>
        <w:t xml:space="preserve"> Quotes collected from around the world iterate this message </w:t>
      </w:r>
      <w:r w:rsidRPr="00A56745">
        <w:rPr>
          <w:rFonts w:eastAsia="Times New Roman" w:cs="Times New Roman"/>
          <w:b/>
          <w:sz w:val="20"/>
          <w:szCs w:val="20"/>
          <w:lang w:eastAsia="en-GB"/>
        </w:rPr>
        <w:t>(</w:t>
      </w:r>
      <w:hyperlink r:id="rId48" w:anchor="box1" w:history="1">
        <w:r w:rsidRPr="00A56745">
          <w:rPr>
            <w:rFonts w:eastAsia="Times New Roman" w:cs="Times New Roman"/>
            <w:b/>
            <w:sz w:val="20"/>
            <w:szCs w:val="20"/>
            <w:bdr w:val="none" w:sz="0" w:space="0" w:color="auto" w:frame="1"/>
            <w:lang w:eastAsia="en-GB"/>
          </w:rPr>
          <w:t>panel 1</w:t>
        </w:r>
      </w:hyperlink>
      <w:r w:rsidRPr="00A56745">
        <w:rPr>
          <w:rFonts w:eastAsia="Times New Roman" w:cs="Times New Roman"/>
          <w:b/>
          <w:sz w:val="20"/>
          <w:szCs w:val="20"/>
          <w:lang w:eastAsia="en-GB"/>
        </w:rPr>
        <w:t>).</w:t>
      </w:r>
      <w:r w:rsidRPr="00A56745">
        <w:rPr>
          <w:rFonts w:eastAsia="Times New Roman" w:cs="Times New Roman"/>
          <w:sz w:val="20"/>
          <w:szCs w:val="20"/>
          <w:lang w:eastAsia="en-GB"/>
        </w:rPr>
        <w:t xml:space="preserve"> Furthermore, discussion of comfort measures while still continuing disease-modifying care might be confusing for patients and their families.</w:t>
      </w:r>
      <w:hyperlink r:id="rId49" w:anchor="bib105" w:history="1">
        <w:r w:rsidRPr="00A56745">
          <w:rPr>
            <w:rFonts w:eastAsia="Times New Roman" w:cs="Times New Roman"/>
            <w:sz w:val="20"/>
            <w:szCs w:val="20"/>
            <w:bdr w:val="none" w:sz="0" w:space="0" w:color="auto" w:frame="1"/>
            <w:vertAlign w:val="superscript"/>
            <w:lang w:eastAsia="en-GB"/>
          </w:rPr>
          <w:t>105</w:t>
        </w:r>
      </w:hyperlink>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 xml:space="preserve">Clinicians must strive to correctly interpret the wishes of patients and caregivers, providing adverse prognostic information and discussing management of advanced disease when this is needed </w:t>
      </w:r>
      <w:r w:rsidRPr="00A56745">
        <w:rPr>
          <w:rFonts w:eastAsia="Times New Roman" w:cs="Times New Roman"/>
          <w:b/>
          <w:sz w:val="20"/>
          <w:szCs w:val="20"/>
          <w:lang w:eastAsia="en-GB"/>
        </w:rPr>
        <w:t>(</w:t>
      </w:r>
      <w:hyperlink r:id="rId50" w:anchor="fig4" w:history="1">
        <w:r w:rsidRPr="00A56745">
          <w:rPr>
            <w:rFonts w:eastAsia="Times New Roman" w:cs="Times New Roman"/>
            <w:b/>
            <w:sz w:val="20"/>
            <w:szCs w:val="20"/>
            <w:bdr w:val="none" w:sz="0" w:space="0" w:color="auto" w:frame="1"/>
            <w:lang w:eastAsia="en-GB"/>
          </w:rPr>
          <w:t>figure 4</w:t>
        </w:r>
      </w:hyperlink>
      <w:r w:rsidRPr="00A56745">
        <w:rPr>
          <w:rFonts w:eastAsia="Times New Roman" w:cs="Times New Roman"/>
          <w:b/>
          <w:sz w:val="20"/>
          <w:szCs w:val="20"/>
          <w:lang w:eastAsia="en-GB"/>
        </w:rPr>
        <w:t>).</w:t>
      </w:r>
      <w:r w:rsidRPr="00A56745">
        <w:rPr>
          <w:rFonts w:eastAsia="Times New Roman" w:cs="Times New Roman"/>
          <w:sz w:val="20"/>
          <w:szCs w:val="20"/>
          <w:lang w:eastAsia="en-GB"/>
        </w:rPr>
        <w:t xml:space="preserve"> A common misconception is that active palliative care is incompatible with ongoing interventions aiming to improve life expectancy in IPF or other </w:t>
      </w:r>
      <w:proofErr w:type="spellStart"/>
      <w:r w:rsidRPr="00A56745">
        <w:rPr>
          <w:rFonts w:eastAsia="Times New Roman" w:cs="Times New Roman"/>
          <w:sz w:val="20"/>
          <w:szCs w:val="20"/>
          <w:lang w:eastAsia="en-GB"/>
        </w:rPr>
        <w:t>fibrosing</w:t>
      </w:r>
      <w:proofErr w:type="spellEnd"/>
      <w:r w:rsidRPr="00A56745">
        <w:rPr>
          <w:rFonts w:eastAsia="Times New Roman" w:cs="Times New Roman"/>
          <w:sz w:val="20"/>
          <w:szCs w:val="20"/>
          <w:lang w:eastAsia="en-GB"/>
        </w:rPr>
        <w:t xml:space="preserve"> </w:t>
      </w:r>
      <w:proofErr w:type="spellStart"/>
      <w:r w:rsidRPr="00A56745">
        <w:rPr>
          <w:rFonts w:eastAsia="Times New Roman" w:cs="Times New Roman"/>
          <w:sz w:val="20"/>
          <w:szCs w:val="20"/>
          <w:lang w:eastAsia="en-GB"/>
        </w:rPr>
        <w:t>ILDs</w:t>
      </w:r>
      <w:proofErr w:type="spellEnd"/>
      <w:r w:rsidRPr="00A56745">
        <w:rPr>
          <w:rFonts w:eastAsia="Times New Roman" w:cs="Times New Roman"/>
          <w:sz w:val="20"/>
          <w:szCs w:val="20"/>
          <w:lang w:eastAsia="en-GB"/>
        </w:rPr>
        <w:t>, such as anti</w:t>
      </w:r>
      <w:r w:rsidR="00B65730">
        <w:rPr>
          <w:rFonts w:eastAsia="Times New Roman" w:cs="Times New Roman"/>
          <w:sz w:val="20"/>
          <w:szCs w:val="20"/>
          <w:lang w:eastAsia="en-GB"/>
        </w:rPr>
        <w:t>-</w:t>
      </w:r>
      <w:r w:rsidRPr="00A56745">
        <w:rPr>
          <w:rFonts w:eastAsia="Times New Roman" w:cs="Times New Roman"/>
          <w:sz w:val="20"/>
          <w:szCs w:val="20"/>
          <w:lang w:eastAsia="en-GB"/>
        </w:rPr>
        <w:t>fibrotic therapy or listing for lung transplantation. This view is strongly rejected by our working group: palliative care in ILD aims to relieve symptoms, improve quality of life, and fulfil vital needs in advanced disease and at the end of life, irrespective of other interventions.</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lastRenderedPageBreak/>
        <w:t>Acute or sub</w:t>
      </w:r>
      <w:r w:rsidR="00B65730">
        <w:rPr>
          <w:rFonts w:eastAsia="Times New Roman" w:cs="Times New Roman"/>
          <w:sz w:val="20"/>
          <w:szCs w:val="20"/>
          <w:lang w:eastAsia="en-GB"/>
        </w:rPr>
        <w:t>-</w:t>
      </w:r>
      <w:r w:rsidRPr="00A56745">
        <w:rPr>
          <w:rFonts w:eastAsia="Times New Roman" w:cs="Times New Roman"/>
          <w:sz w:val="20"/>
          <w:szCs w:val="20"/>
          <w:lang w:eastAsia="en-GB"/>
        </w:rPr>
        <w:t>acute deterioration of ILD requires quick treatment decisions to be made, including the question of admission to the intensive care unit (ICU), in the knowledge of a high-risk of limited survival and the likely need to manage an end-of-life situation.</w:t>
      </w:r>
      <w:hyperlink r:id="rId51" w:anchor="bib106" w:history="1">
        <w:r w:rsidRPr="00A56745">
          <w:rPr>
            <w:rFonts w:eastAsia="Times New Roman" w:cs="Times New Roman"/>
            <w:sz w:val="20"/>
            <w:szCs w:val="20"/>
            <w:bdr w:val="none" w:sz="0" w:space="0" w:color="auto" w:frame="1"/>
            <w:vertAlign w:val="superscript"/>
            <w:lang w:eastAsia="en-GB"/>
          </w:rPr>
          <w:t>106</w:t>
        </w:r>
      </w:hyperlink>
      <w:r w:rsidRPr="00A56745">
        <w:rPr>
          <w:rFonts w:eastAsia="Times New Roman" w:cs="Times New Roman"/>
          <w:sz w:val="20"/>
          <w:szCs w:val="20"/>
          <w:lang w:eastAsia="en-GB"/>
        </w:rPr>
        <w:t xml:space="preserve"> This challenge especially applies to acute exacerbations of IPF, which can occur in the early stage of disease,</w:t>
      </w:r>
      <w:hyperlink r:id="rId52" w:anchor="bib107" w:history="1">
        <w:r w:rsidRPr="00A56745">
          <w:rPr>
            <w:rFonts w:eastAsia="Times New Roman" w:cs="Times New Roman"/>
            <w:sz w:val="20"/>
            <w:szCs w:val="20"/>
            <w:bdr w:val="none" w:sz="0" w:space="0" w:color="auto" w:frame="1"/>
            <w:vertAlign w:val="superscript"/>
            <w:lang w:eastAsia="en-GB"/>
          </w:rPr>
          <w:t>107</w:t>
        </w:r>
      </w:hyperlink>
      <w:r w:rsidRPr="00A56745">
        <w:rPr>
          <w:rFonts w:eastAsia="Times New Roman" w:cs="Times New Roman"/>
          <w:sz w:val="20"/>
          <w:szCs w:val="20"/>
          <w:lang w:eastAsia="en-GB"/>
        </w:rPr>
        <w:t xml:space="preserve"> are the most common cause of death in patients with IPF in Japan,</w:t>
      </w:r>
      <w:hyperlink r:id="rId53" w:anchor="bib108" w:history="1">
        <w:r w:rsidRPr="00A56745">
          <w:rPr>
            <w:rFonts w:eastAsia="Times New Roman" w:cs="Times New Roman"/>
            <w:sz w:val="20"/>
            <w:szCs w:val="20"/>
            <w:bdr w:val="none" w:sz="0" w:space="0" w:color="auto" w:frame="1"/>
            <w:vertAlign w:val="superscript"/>
            <w:lang w:eastAsia="en-GB"/>
          </w:rPr>
          <w:t>108</w:t>
        </w:r>
      </w:hyperlink>
      <w:r w:rsidRPr="00A56745">
        <w:rPr>
          <w:rFonts w:eastAsia="Times New Roman" w:cs="Times New Roman"/>
          <w:sz w:val="20"/>
          <w:szCs w:val="20"/>
          <w:lang w:eastAsia="en-GB"/>
        </w:rPr>
        <w:t xml:space="preserve"> and have in-hospital mortality of 50–70% in patients admitted to the ICU.</w:t>
      </w:r>
      <w:hyperlink r:id="rId54" w:anchor="bib109" w:history="1">
        <w:r w:rsidRPr="00A56745">
          <w:rPr>
            <w:rFonts w:eastAsia="Times New Roman" w:cs="Times New Roman"/>
            <w:sz w:val="20"/>
            <w:szCs w:val="20"/>
            <w:vertAlign w:val="superscript"/>
            <w:lang w:eastAsia="en-GB"/>
          </w:rPr>
          <w:t>109</w:t>
        </w:r>
      </w:hyperlink>
      <w:r w:rsidR="00B65730">
        <w:rPr>
          <w:rFonts w:eastAsia="Times New Roman" w:cs="Times New Roman"/>
          <w:sz w:val="20"/>
          <w:szCs w:val="20"/>
          <w:vertAlign w:val="superscript"/>
          <w:lang w:eastAsia="en-GB"/>
        </w:rPr>
        <w:t xml:space="preserve"> ; </w:t>
      </w:r>
      <w:hyperlink r:id="rId55" w:anchor="bib110" w:history="1">
        <w:r w:rsidRPr="00A56745">
          <w:rPr>
            <w:rFonts w:eastAsia="Times New Roman" w:cs="Times New Roman"/>
            <w:sz w:val="20"/>
            <w:szCs w:val="20"/>
            <w:vertAlign w:val="superscript"/>
            <w:lang w:eastAsia="en-GB"/>
          </w:rPr>
          <w:t>110</w:t>
        </w:r>
      </w:hyperlink>
      <w:r w:rsidRPr="00A56745">
        <w:rPr>
          <w:rFonts w:eastAsia="Times New Roman" w:cs="Times New Roman"/>
          <w:sz w:val="20"/>
          <w:szCs w:val="20"/>
          <w:lang w:eastAsia="en-GB"/>
        </w:rPr>
        <w:t xml:space="preserve"> Because of the prognostic effect and variability of therapeutic responses in acute exacerbations, patients and caregivers are confronted with the need to participate in urgent decisions on treatment changes.</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Where patients with ILD are admitted to the ICU, we advocate the routine involvement of palliative care professionals. Palliative care expertise facilitates symptom control and addresses caregiver needs at a time of great stress, given the major prognostic uncertainty associated with ICU admission. Palliative care input in the ICU will not, in most cases, change the likelihood that the patient will die in an acute care facility. As already discussed, the home or a hospice is the preferred place of death for most patients with ILD, and yet most patients die in hospital, often in the ICU.</w:t>
      </w:r>
      <w:hyperlink r:id="rId56" w:anchor="bib19" w:history="1">
        <w:r w:rsidRPr="00A56745">
          <w:rPr>
            <w:rFonts w:eastAsia="Times New Roman" w:cs="Times New Roman"/>
            <w:sz w:val="20"/>
            <w:szCs w:val="20"/>
            <w:vertAlign w:val="superscript"/>
            <w:lang w:eastAsia="en-GB"/>
          </w:rPr>
          <w:t>19</w:t>
        </w:r>
      </w:hyperlink>
      <w:r w:rsidR="00B65730">
        <w:rPr>
          <w:rFonts w:eastAsia="Times New Roman" w:cs="Times New Roman"/>
          <w:sz w:val="20"/>
          <w:szCs w:val="20"/>
          <w:vertAlign w:val="superscript"/>
          <w:lang w:eastAsia="en-GB"/>
        </w:rPr>
        <w:t xml:space="preserve"> ; </w:t>
      </w:r>
      <w:hyperlink r:id="rId57" w:anchor="bib52" w:history="1">
        <w:r w:rsidRPr="00A56745">
          <w:rPr>
            <w:rFonts w:eastAsia="Times New Roman" w:cs="Times New Roman"/>
            <w:sz w:val="20"/>
            <w:szCs w:val="20"/>
            <w:vertAlign w:val="superscript"/>
            <w:lang w:eastAsia="en-GB"/>
          </w:rPr>
          <w:t>52</w:t>
        </w:r>
      </w:hyperlink>
      <w:r w:rsidRPr="00A56745">
        <w:rPr>
          <w:rFonts w:eastAsia="Times New Roman" w:cs="Times New Roman"/>
          <w:sz w:val="20"/>
          <w:szCs w:val="20"/>
          <w:lang w:eastAsia="en-GB"/>
        </w:rPr>
        <w:t xml:space="preserve"> </w:t>
      </w:r>
      <w:proofErr w:type="gramStart"/>
      <w:r w:rsidRPr="00A56745">
        <w:rPr>
          <w:rFonts w:eastAsia="Times New Roman" w:cs="Times New Roman"/>
          <w:sz w:val="20"/>
          <w:szCs w:val="20"/>
          <w:lang w:eastAsia="en-GB"/>
        </w:rPr>
        <w:t>This</w:t>
      </w:r>
      <w:proofErr w:type="gramEnd"/>
      <w:r w:rsidRPr="00A56745">
        <w:rPr>
          <w:rFonts w:eastAsia="Times New Roman" w:cs="Times New Roman"/>
          <w:sz w:val="20"/>
          <w:szCs w:val="20"/>
          <w:lang w:eastAsia="en-GB"/>
        </w:rPr>
        <w:t xml:space="preserve"> situation reflects the fact that few patients with IPF are referred to palliative care before or during ICU admissions.</w:t>
      </w:r>
      <w:hyperlink r:id="rId58" w:anchor="bib53" w:history="1">
        <w:r w:rsidRPr="00A56745">
          <w:rPr>
            <w:rFonts w:eastAsia="Times New Roman" w:cs="Times New Roman"/>
            <w:sz w:val="20"/>
            <w:szCs w:val="20"/>
            <w:bdr w:val="none" w:sz="0" w:space="0" w:color="auto" w:frame="1"/>
            <w:vertAlign w:val="superscript"/>
            <w:lang w:eastAsia="en-GB"/>
          </w:rPr>
          <w:t>53</w:t>
        </w:r>
      </w:hyperlink>
      <w:r w:rsidRPr="00A56745">
        <w:rPr>
          <w:rFonts w:eastAsia="Times New Roman" w:cs="Times New Roman"/>
          <w:sz w:val="20"/>
          <w:szCs w:val="20"/>
          <w:lang w:eastAsia="en-GB"/>
        </w:rPr>
        <w:t xml:space="preserve"> It also highlights the importance of a timely discussion of limitations of treatment to avoid futile medical interventions and allow patients to die among family and in their preferred place.</w:t>
      </w:r>
      <w:hyperlink r:id="rId59" w:anchor="bib106" w:history="1">
        <w:r w:rsidRPr="00A56745">
          <w:rPr>
            <w:rFonts w:eastAsia="Times New Roman" w:cs="Times New Roman"/>
            <w:sz w:val="20"/>
            <w:szCs w:val="20"/>
            <w:bdr w:val="none" w:sz="0" w:space="0" w:color="auto" w:frame="1"/>
            <w:vertAlign w:val="superscript"/>
            <w:lang w:eastAsia="en-GB"/>
          </w:rPr>
          <w:t>106</w:t>
        </w:r>
      </w:hyperlink>
    </w:p>
    <w:p w:rsidR="00A56745" w:rsidRPr="00A56745" w:rsidRDefault="00A56745" w:rsidP="00B65730">
      <w:pPr>
        <w:shd w:val="clear" w:color="auto" w:fill="FFFFFF"/>
        <w:spacing w:before="120" w:after="120" w:line="360" w:lineRule="atLeast"/>
        <w:jc w:val="both"/>
        <w:outlineLvl w:val="2"/>
        <w:rPr>
          <w:rFonts w:eastAsia="Times New Roman" w:cs="Times New Roman"/>
          <w:b/>
          <w:sz w:val="20"/>
          <w:szCs w:val="20"/>
          <w:lang w:eastAsia="en-GB"/>
        </w:rPr>
      </w:pPr>
      <w:r w:rsidRPr="00A56745">
        <w:rPr>
          <w:rFonts w:eastAsia="Times New Roman" w:cs="Times New Roman"/>
          <w:b/>
          <w:sz w:val="20"/>
          <w:szCs w:val="20"/>
          <w:lang w:eastAsia="en-GB"/>
        </w:rPr>
        <w:t>Does palliative care improve outcomes in patients with ILD?</w:t>
      </w:r>
    </w:p>
    <w:p w:rsidR="00A56745" w:rsidRPr="00A56745" w:rsidRDefault="00A56745" w:rsidP="00A56745">
      <w:pPr>
        <w:shd w:val="clear" w:color="auto" w:fill="FFFFFF"/>
        <w:spacing w:beforeAutospacing="1" w:after="0" w:line="240" w:lineRule="auto"/>
        <w:jc w:val="both"/>
        <w:rPr>
          <w:rFonts w:eastAsia="Times New Roman" w:cs="Times New Roman"/>
          <w:sz w:val="20"/>
          <w:szCs w:val="20"/>
          <w:lang w:eastAsia="en-GB"/>
        </w:rPr>
      </w:pPr>
      <w:r w:rsidRPr="00A56745">
        <w:rPr>
          <w:rFonts w:eastAsia="Times New Roman" w:cs="Times New Roman"/>
          <w:sz w:val="20"/>
          <w:szCs w:val="20"/>
          <w:lang w:eastAsia="en-GB"/>
        </w:rPr>
        <w:t>Although there is a paucity of data on this question, the obvious parallels between progressive ILD and malignant disease provide helpful guidance. Patients with malignant disease benefit from early palliative care input, with improvements in quality of life and survival and benefits for family caregivers.</w:t>
      </w:r>
      <w:hyperlink r:id="rId60" w:anchor="bib96" w:history="1">
        <w:r w:rsidRPr="00A56745">
          <w:rPr>
            <w:rFonts w:eastAsia="Times New Roman" w:cs="Times New Roman"/>
            <w:sz w:val="20"/>
            <w:szCs w:val="20"/>
            <w:vertAlign w:val="superscript"/>
            <w:lang w:eastAsia="en-GB"/>
          </w:rPr>
          <w:t>96</w:t>
        </w:r>
      </w:hyperlink>
      <w:r w:rsidRPr="00A56745">
        <w:rPr>
          <w:rFonts w:eastAsia="Times New Roman" w:cs="Times New Roman"/>
          <w:sz w:val="20"/>
          <w:szCs w:val="20"/>
          <w:vertAlign w:val="superscript"/>
          <w:lang w:eastAsia="en-GB"/>
        </w:rPr>
        <w:t xml:space="preserve">; </w:t>
      </w:r>
      <w:hyperlink r:id="rId61" w:anchor="bib111" w:history="1">
        <w:r w:rsidRPr="00A56745">
          <w:rPr>
            <w:rFonts w:eastAsia="Times New Roman" w:cs="Times New Roman"/>
            <w:sz w:val="20"/>
            <w:szCs w:val="20"/>
            <w:vertAlign w:val="superscript"/>
            <w:lang w:eastAsia="en-GB"/>
          </w:rPr>
          <w:t>111</w:t>
        </w:r>
      </w:hyperlink>
      <w:r w:rsidRPr="00A56745">
        <w:rPr>
          <w:rFonts w:eastAsia="Times New Roman" w:cs="Times New Roman"/>
          <w:sz w:val="20"/>
          <w:szCs w:val="20"/>
          <w:vertAlign w:val="superscript"/>
          <w:lang w:eastAsia="en-GB"/>
        </w:rPr>
        <w:t xml:space="preserve">; </w:t>
      </w:r>
      <w:hyperlink r:id="rId62" w:anchor="bib112" w:history="1">
        <w:r w:rsidRPr="00A56745">
          <w:rPr>
            <w:rFonts w:eastAsia="Times New Roman" w:cs="Times New Roman"/>
            <w:sz w:val="20"/>
            <w:szCs w:val="20"/>
            <w:vertAlign w:val="superscript"/>
            <w:lang w:eastAsia="en-GB"/>
          </w:rPr>
          <w:t>112</w:t>
        </w:r>
      </w:hyperlink>
      <w:r w:rsidRPr="00A56745">
        <w:rPr>
          <w:rFonts w:eastAsia="Times New Roman" w:cs="Times New Roman"/>
          <w:sz w:val="20"/>
          <w:szCs w:val="20"/>
          <w:vertAlign w:val="superscript"/>
          <w:lang w:eastAsia="en-GB"/>
        </w:rPr>
        <w:t xml:space="preserve">; </w:t>
      </w:r>
      <w:hyperlink r:id="rId63" w:anchor="bib113" w:history="1">
        <w:r w:rsidRPr="00A56745">
          <w:rPr>
            <w:rFonts w:eastAsia="Times New Roman" w:cs="Times New Roman"/>
            <w:sz w:val="20"/>
            <w:szCs w:val="20"/>
            <w:vertAlign w:val="superscript"/>
            <w:lang w:eastAsia="en-GB"/>
          </w:rPr>
          <w:t>113</w:t>
        </w:r>
      </w:hyperlink>
      <w:r w:rsidRPr="00A56745">
        <w:rPr>
          <w:rFonts w:eastAsia="Times New Roman" w:cs="Times New Roman"/>
          <w:sz w:val="20"/>
          <w:szCs w:val="20"/>
          <w:vertAlign w:val="superscript"/>
          <w:lang w:eastAsia="en-GB"/>
        </w:rPr>
        <w:t xml:space="preserve">; </w:t>
      </w:r>
      <w:hyperlink r:id="rId64" w:anchor="bib114" w:history="1">
        <w:r w:rsidRPr="00A56745">
          <w:rPr>
            <w:rFonts w:eastAsia="Times New Roman" w:cs="Times New Roman"/>
            <w:sz w:val="20"/>
            <w:szCs w:val="20"/>
            <w:vertAlign w:val="superscript"/>
            <w:lang w:eastAsia="en-GB"/>
          </w:rPr>
          <w:t>114</w:t>
        </w:r>
      </w:hyperlink>
      <w:r w:rsidR="00B65730" w:rsidRPr="00B65730">
        <w:rPr>
          <w:rFonts w:eastAsia="Times New Roman" w:cs="Times New Roman"/>
          <w:sz w:val="20"/>
          <w:szCs w:val="20"/>
          <w:vertAlign w:val="superscript"/>
          <w:lang w:eastAsia="en-GB"/>
        </w:rPr>
        <w:t> ;</w:t>
      </w:r>
      <w:r w:rsidRPr="00A56745">
        <w:rPr>
          <w:rFonts w:eastAsia="Times New Roman" w:cs="Times New Roman"/>
          <w:sz w:val="20"/>
          <w:szCs w:val="20"/>
          <w:vertAlign w:val="superscript"/>
          <w:lang w:eastAsia="en-GB"/>
        </w:rPr>
        <w:t> </w:t>
      </w:r>
      <w:hyperlink r:id="rId65" w:anchor="bib115" w:history="1">
        <w:r w:rsidRPr="00A56745">
          <w:rPr>
            <w:rFonts w:eastAsia="Times New Roman" w:cs="Times New Roman"/>
            <w:sz w:val="20"/>
            <w:szCs w:val="20"/>
            <w:vertAlign w:val="superscript"/>
            <w:lang w:eastAsia="en-GB"/>
          </w:rPr>
          <w:t>115</w:t>
        </w:r>
      </w:hyperlink>
      <w:r w:rsidRPr="00A56745">
        <w:rPr>
          <w:rFonts w:eastAsia="Times New Roman" w:cs="Times New Roman"/>
          <w:sz w:val="20"/>
          <w:szCs w:val="20"/>
          <w:lang w:eastAsia="en-GB"/>
        </w:rPr>
        <w:t xml:space="preserve"> Partly on the basis of data from the field of oncology, governmental and expert group guidance includes recommendations that palliative care input should be available to all patients with life-limiting disease and should be incorporated throughout the disease course.</w:t>
      </w:r>
      <w:hyperlink r:id="rId66" w:anchor="bib2" w:history="1">
        <w:r w:rsidRPr="00A56745">
          <w:rPr>
            <w:rFonts w:eastAsia="Times New Roman" w:cs="Times New Roman"/>
            <w:sz w:val="20"/>
            <w:szCs w:val="20"/>
            <w:vertAlign w:val="superscript"/>
            <w:lang w:eastAsia="en-GB"/>
          </w:rPr>
          <w:t>2</w:t>
        </w:r>
      </w:hyperlink>
      <w:r w:rsidRPr="00A56745">
        <w:rPr>
          <w:rFonts w:eastAsia="Times New Roman" w:cs="Times New Roman"/>
          <w:sz w:val="20"/>
          <w:szCs w:val="20"/>
          <w:vertAlign w:val="superscript"/>
          <w:lang w:eastAsia="en-GB"/>
        </w:rPr>
        <w:t xml:space="preserve">; </w:t>
      </w:r>
      <w:hyperlink r:id="rId67" w:anchor="bib102" w:history="1">
        <w:r w:rsidRPr="00A56745">
          <w:rPr>
            <w:rFonts w:eastAsia="Times New Roman" w:cs="Times New Roman"/>
            <w:sz w:val="20"/>
            <w:szCs w:val="20"/>
            <w:vertAlign w:val="superscript"/>
            <w:lang w:eastAsia="en-GB"/>
          </w:rPr>
          <w:t>102</w:t>
        </w:r>
      </w:hyperlink>
      <w:r w:rsidR="00B65730" w:rsidRPr="00B65730">
        <w:rPr>
          <w:rFonts w:eastAsia="Times New Roman" w:cs="Times New Roman"/>
          <w:sz w:val="20"/>
          <w:szCs w:val="20"/>
          <w:vertAlign w:val="superscript"/>
          <w:lang w:eastAsia="en-GB"/>
        </w:rPr>
        <w:t xml:space="preserve">; </w:t>
      </w:r>
      <w:hyperlink r:id="rId68" w:anchor="bib116" w:history="1">
        <w:r w:rsidRPr="00A56745">
          <w:rPr>
            <w:rFonts w:eastAsia="Times New Roman" w:cs="Times New Roman"/>
            <w:sz w:val="20"/>
            <w:szCs w:val="20"/>
            <w:vertAlign w:val="superscript"/>
            <w:lang w:eastAsia="en-GB"/>
          </w:rPr>
          <w:t>116</w:t>
        </w:r>
      </w:hyperlink>
      <w:r w:rsidRPr="00A56745">
        <w:rPr>
          <w:rFonts w:eastAsia="Times New Roman" w:cs="Times New Roman"/>
          <w:sz w:val="20"/>
          <w:szCs w:val="20"/>
          <w:lang w:eastAsia="en-GB"/>
        </w:rPr>
        <w:t xml:space="preserve"> Data supporting these recommendations also exist in pulmonary disease. A randomised controlled trial of an integrated palliative and respiratory care service in 105 consecutive patients with chronic dyspnoea included 19 patients with ILD. Mastery of breathlessness and survival improved in both the comprehensive intervention group and the ILD group (although the small number of patients with ILD is a limitation; </w:t>
      </w:r>
      <w:hyperlink r:id="rId69" w:anchor="fig5" w:history="1">
        <w:r w:rsidRPr="00A56745">
          <w:rPr>
            <w:rFonts w:eastAsia="Times New Roman" w:cs="Times New Roman"/>
            <w:b/>
            <w:sz w:val="20"/>
            <w:szCs w:val="20"/>
            <w:bdr w:val="none" w:sz="0" w:space="0" w:color="auto" w:frame="1"/>
            <w:lang w:eastAsia="en-GB"/>
          </w:rPr>
          <w:t>figure 5</w:t>
        </w:r>
      </w:hyperlink>
      <w:r w:rsidRPr="00A56745">
        <w:rPr>
          <w:rFonts w:eastAsia="Times New Roman" w:cs="Times New Roman"/>
          <w:sz w:val="20"/>
          <w:szCs w:val="20"/>
          <w:lang w:eastAsia="en-GB"/>
        </w:rPr>
        <w:t>).</w:t>
      </w:r>
      <w:hyperlink r:id="rId70" w:anchor="bib111" w:history="1">
        <w:r w:rsidRPr="00A56745">
          <w:rPr>
            <w:rFonts w:eastAsia="Times New Roman" w:cs="Times New Roman"/>
            <w:sz w:val="20"/>
            <w:szCs w:val="20"/>
            <w:bdr w:val="none" w:sz="0" w:space="0" w:color="auto" w:frame="1"/>
            <w:vertAlign w:val="superscript"/>
            <w:lang w:eastAsia="en-GB"/>
          </w:rPr>
          <w:t>111</w:t>
        </w:r>
      </w:hyperlink>
      <w:r w:rsidRPr="00A56745">
        <w:rPr>
          <w:rFonts w:eastAsia="Times New Roman" w:cs="Times New Roman"/>
          <w:sz w:val="20"/>
          <w:szCs w:val="20"/>
          <w:lang w:eastAsia="en-GB"/>
        </w:rPr>
        <w:t xml:space="preserve"> In a phase 2 randomised controlled feasibility study in 53 patients with ILD, the use of community palliative care case conferences in patients with advanced fibrotic disease was associated with improvements in symptoms and quality of life after 4 weeks and in anxiety and depression in both patients and caregivers.</w:t>
      </w:r>
      <w:hyperlink r:id="rId71" w:anchor="bib50" w:history="1">
        <w:r w:rsidRPr="00A56745">
          <w:rPr>
            <w:rFonts w:eastAsia="Times New Roman" w:cs="Times New Roman"/>
            <w:sz w:val="20"/>
            <w:szCs w:val="20"/>
            <w:bdr w:val="none" w:sz="0" w:space="0" w:color="auto" w:frame="1"/>
            <w:vertAlign w:val="superscript"/>
            <w:lang w:eastAsia="en-GB"/>
          </w:rPr>
          <w:t>50</w:t>
        </w:r>
      </w:hyperlink>
    </w:p>
    <w:p w:rsidR="00A56745" w:rsidRPr="00B65730" w:rsidRDefault="00A56745" w:rsidP="00A56745">
      <w:pPr>
        <w:autoSpaceDE w:val="0"/>
        <w:autoSpaceDN w:val="0"/>
        <w:adjustRightInd w:val="0"/>
        <w:spacing w:after="0" w:line="240" w:lineRule="auto"/>
        <w:jc w:val="both"/>
        <w:rPr>
          <w:rFonts w:cs="ScalaLancetPro-Bold"/>
          <w:bCs/>
          <w:sz w:val="20"/>
          <w:szCs w:val="20"/>
          <w:vertAlign w:val="superscript"/>
        </w:rPr>
      </w:pPr>
    </w:p>
    <w:p w:rsidR="00B65730" w:rsidRPr="00B65730" w:rsidRDefault="00B65730" w:rsidP="00B65730">
      <w:pPr>
        <w:shd w:val="clear" w:color="auto" w:fill="FFFFFF"/>
        <w:spacing w:after="0" w:line="240" w:lineRule="auto"/>
        <w:jc w:val="both"/>
        <w:rPr>
          <w:rFonts w:eastAsia="Times New Roman" w:cs="Times New Roman"/>
          <w:sz w:val="20"/>
          <w:szCs w:val="20"/>
          <w:lang w:eastAsia="en-GB"/>
        </w:rPr>
      </w:pPr>
      <w:r w:rsidRPr="00B65730">
        <w:rPr>
          <w:rFonts w:eastAsia="Times New Roman" w:cs="Times New Roman"/>
          <w:sz w:val="20"/>
          <w:szCs w:val="20"/>
          <w:lang w:eastAsia="en-GB"/>
        </w:rPr>
        <w:t>Although survival is a robust outcome marker, the assessment of change in symptoms and quality of life (in both patients and caregivers) is more complex (</w:t>
      </w:r>
      <w:hyperlink r:id="rId72" w:anchor="sec1" w:history="1">
        <w:r w:rsidRPr="00B65730">
          <w:rPr>
            <w:rFonts w:eastAsia="Times New Roman" w:cs="Times New Roman"/>
            <w:sz w:val="20"/>
            <w:szCs w:val="20"/>
            <w:bdr w:val="none" w:sz="0" w:space="0" w:color="auto" w:frame="1"/>
            <w:lang w:eastAsia="en-GB"/>
          </w:rPr>
          <w:t>appendix p 2</w:t>
        </w:r>
      </w:hyperlink>
      <w:r w:rsidRPr="00B65730">
        <w:rPr>
          <w:rFonts w:eastAsia="Times New Roman" w:cs="Times New Roman"/>
          <w:sz w:val="20"/>
          <w:szCs w:val="20"/>
          <w:lang w:eastAsia="en-GB"/>
        </w:rPr>
        <w:t>). Consensus on which tools to use in ILD is needed. In severely ill or dying patients, the use of multiple or long questionnaires should be avoided. There is extensive evidence on scores specifically developed for palliative care in cancer and other fields such as the Edmonton Symptom Assessment System-revised (</w:t>
      </w:r>
      <w:proofErr w:type="spellStart"/>
      <w:r w:rsidRPr="00B65730">
        <w:rPr>
          <w:rFonts w:eastAsia="Times New Roman" w:cs="Times New Roman"/>
          <w:sz w:val="20"/>
          <w:szCs w:val="20"/>
          <w:lang w:eastAsia="en-GB"/>
        </w:rPr>
        <w:t>ESAS</w:t>
      </w:r>
      <w:proofErr w:type="spellEnd"/>
      <w:r w:rsidRPr="00B65730">
        <w:rPr>
          <w:rFonts w:eastAsia="Times New Roman" w:cs="Times New Roman"/>
          <w:sz w:val="20"/>
          <w:szCs w:val="20"/>
          <w:lang w:eastAsia="en-GB"/>
        </w:rPr>
        <w:t>-r)</w:t>
      </w:r>
      <w:hyperlink r:id="rId73" w:anchor="bib117" w:history="1">
        <w:r w:rsidRPr="00B65730">
          <w:rPr>
            <w:rFonts w:eastAsia="Times New Roman" w:cs="Times New Roman"/>
            <w:sz w:val="20"/>
            <w:szCs w:val="20"/>
            <w:vertAlign w:val="superscript"/>
            <w:lang w:eastAsia="en-GB"/>
          </w:rPr>
          <w:t>117</w:t>
        </w:r>
      </w:hyperlink>
      <w:r>
        <w:rPr>
          <w:rFonts w:eastAsia="Times New Roman" w:cs="Times New Roman"/>
          <w:sz w:val="20"/>
          <w:szCs w:val="20"/>
          <w:vertAlign w:val="superscript"/>
          <w:lang w:eastAsia="en-GB"/>
        </w:rPr>
        <w:t> ;</w:t>
      </w:r>
      <w:hyperlink r:id="rId74" w:anchor="bib118" w:history="1">
        <w:r w:rsidRPr="00B65730">
          <w:rPr>
            <w:rFonts w:eastAsia="Times New Roman" w:cs="Times New Roman"/>
            <w:sz w:val="20"/>
            <w:szCs w:val="20"/>
            <w:vertAlign w:val="superscript"/>
            <w:lang w:eastAsia="en-GB"/>
          </w:rPr>
          <w:t>118</w:t>
        </w:r>
      </w:hyperlink>
      <w:r w:rsidRPr="00B65730">
        <w:rPr>
          <w:rFonts w:eastAsia="Times New Roman" w:cs="Times New Roman"/>
          <w:sz w:val="20"/>
          <w:szCs w:val="20"/>
          <w:lang w:eastAsia="en-GB"/>
        </w:rPr>
        <w:t xml:space="preserve"> or the Palliative Care Outcome Scale (POS).</w:t>
      </w:r>
      <w:hyperlink r:id="rId75" w:anchor="bib119" w:history="1">
        <w:r w:rsidRPr="00B65730">
          <w:rPr>
            <w:rFonts w:eastAsia="Times New Roman" w:cs="Times New Roman"/>
            <w:sz w:val="20"/>
            <w:szCs w:val="20"/>
            <w:bdr w:val="none" w:sz="0" w:space="0" w:color="auto" w:frame="1"/>
            <w:vertAlign w:val="superscript"/>
            <w:lang w:eastAsia="en-GB"/>
          </w:rPr>
          <w:t>119</w:t>
        </w:r>
      </w:hyperlink>
      <w:r w:rsidRPr="00B65730">
        <w:rPr>
          <w:rFonts w:eastAsia="Times New Roman" w:cs="Times New Roman"/>
          <w:sz w:val="20"/>
          <w:szCs w:val="20"/>
          <w:lang w:eastAsia="en-GB"/>
        </w:rPr>
        <w:t xml:space="preserve"> However, validated outcome measures to assess efficacy and cost-effectiveness are scarce in some settings and patient groups,</w:t>
      </w:r>
      <w:hyperlink r:id="rId76" w:anchor="bib120" w:history="1">
        <w:r w:rsidRPr="00B65730">
          <w:rPr>
            <w:rFonts w:eastAsia="Times New Roman" w:cs="Times New Roman"/>
            <w:sz w:val="20"/>
            <w:szCs w:val="20"/>
            <w:bdr w:val="none" w:sz="0" w:space="0" w:color="auto" w:frame="1"/>
            <w:vertAlign w:val="superscript"/>
            <w:lang w:eastAsia="en-GB"/>
          </w:rPr>
          <w:t>120</w:t>
        </w:r>
      </w:hyperlink>
      <w:r w:rsidRPr="00B65730">
        <w:rPr>
          <w:rFonts w:eastAsia="Times New Roman" w:cs="Times New Roman"/>
          <w:sz w:val="20"/>
          <w:szCs w:val="20"/>
          <w:lang w:eastAsia="en-GB"/>
        </w:rPr>
        <w:t xml:space="preserve"> including patients with ILD, and uncertainties exist on whether economic evaluations should use generic measures such as the </w:t>
      </w:r>
      <w:proofErr w:type="spellStart"/>
      <w:r w:rsidRPr="00B65730">
        <w:rPr>
          <w:rFonts w:eastAsia="Times New Roman" w:cs="Times New Roman"/>
          <w:sz w:val="20"/>
          <w:szCs w:val="20"/>
          <w:lang w:eastAsia="en-GB"/>
        </w:rPr>
        <w:t>EuroQol</w:t>
      </w:r>
      <w:proofErr w:type="spellEnd"/>
      <w:r w:rsidRPr="00B65730">
        <w:rPr>
          <w:rFonts w:eastAsia="Times New Roman" w:cs="Times New Roman"/>
          <w:sz w:val="20"/>
          <w:szCs w:val="20"/>
          <w:lang w:eastAsia="en-GB"/>
        </w:rPr>
        <w:t xml:space="preserve"> five-dimensional questionnaire (EQ-5D) to calculate cost per quality-adjusted life-year (</w:t>
      </w:r>
      <w:proofErr w:type="spellStart"/>
      <w:r w:rsidRPr="00B65730">
        <w:rPr>
          <w:rFonts w:eastAsia="Times New Roman" w:cs="Times New Roman"/>
          <w:sz w:val="20"/>
          <w:szCs w:val="20"/>
          <w:lang w:eastAsia="en-GB"/>
        </w:rPr>
        <w:t>QALY</w:t>
      </w:r>
      <w:proofErr w:type="spellEnd"/>
      <w:r w:rsidRPr="00B65730">
        <w:rPr>
          <w:rFonts w:eastAsia="Times New Roman" w:cs="Times New Roman"/>
          <w:sz w:val="20"/>
          <w:szCs w:val="20"/>
          <w:lang w:eastAsia="en-GB"/>
        </w:rPr>
        <w:t>) gained. This approach emphasises patient function and might not be best suited to the assessment of health-related quality of life in palliative care.</w:t>
      </w:r>
      <w:hyperlink r:id="rId77" w:anchor="bib121" w:history="1">
        <w:r w:rsidRPr="00B65730">
          <w:rPr>
            <w:rFonts w:eastAsia="Times New Roman" w:cs="Times New Roman"/>
            <w:sz w:val="20"/>
            <w:szCs w:val="20"/>
            <w:bdr w:val="none" w:sz="0" w:space="0" w:color="auto" w:frame="1"/>
            <w:vertAlign w:val="superscript"/>
            <w:lang w:eastAsia="en-GB"/>
          </w:rPr>
          <w:t>121</w:t>
        </w:r>
      </w:hyperlink>
      <w:r w:rsidRPr="00B65730">
        <w:rPr>
          <w:rFonts w:eastAsia="Times New Roman" w:cs="Times New Roman"/>
          <w:sz w:val="20"/>
          <w:szCs w:val="20"/>
          <w:lang w:eastAsia="en-GB"/>
        </w:rPr>
        <w:t xml:space="preserve"> Thus, research is needed to validate or modify existing tools that meaningfully assess the effect of palliative care interventions in individual patients with ILD across the spectrum of disease severity, including advanced or end-stage disease.</w:t>
      </w:r>
    </w:p>
    <w:p w:rsidR="00B65730" w:rsidRPr="00B65730" w:rsidRDefault="00B65730" w:rsidP="00B65730">
      <w:pPr>
        <w:shd w:val="clear" w:color="auto" w:fill="FFFFFF"/>
        <w:spacing w:before="120" w:after="120" w:line="360" w:lineRule="atLeast"/>
        <w:jc w:val="both"/>
        <w:outlineLvl w:val="2"/>
        <w:rPr>
          <w:rFonts w:eastAsia="Times New Roman" w:cs="Times New Roman"/>
          <w:b/>
          <w:sz w:val="20"/>
          <w:szCs w:val="20"/>
          <w:lang w:eastAsia="en-GB"/>
        </w:rPr>
      </w:pPr>
      <w:r w:rsidRPr="00B65730">
        <w:rPr>
          <w:rFonts w:eastAsia="Times New Roman" w:cs="Times New Roman"/>
          <w:b/>
          <w:sz w:val="20"/>
          <w:szCs w:val="20"/>
          <w:lang w:eastAsia="en-GB"/>
        </w:rPr>
        <w:t>What obstacles exist to effective ILD palliative care?</w:t>
      </w:r>
    </w:p>
    <w:p w:rsidR="00B65730" w:rsidRDefault="00B65730" w:rsidP="00B65730">
      <w:pPr>
        <w:shd w:val="clear" w:color="auto" w:fill="FFFFFF"/>
        <w:spacing w:beforeAutospacing="1" w:after="0" w:line="240" w:lineRule="auto"/>
        <w:jc w:val="both"/>
        <w:rPr>
          <w:rFonts w:eastAsia="Times New Roman" w:cs="Times New Roman"/>
          <w:sz w:val="20"/>
          <w:szCs w:val="20"/>
          <w:lang w:eastAsia="en-GB"/>
        </w:rPr>
      </w:pPr>
      <w:r w:rsidRPr="00B65730">
        <w:rPr>
          <w:rFonts w:eastAsia="Times New Roman" w:cs="Times New Roman"/>
          <w:sz w:val="20"/>
          <w:szCs w:val="20"/>
          <w:lang w:eastAsia="en-GB"/>
        </w:rPr>
        <w:t xml:space="preserve">Many barriers to the provision of optimal palliative care exist, including various aspects that are affected by human, political, economic, social, religious, and cultural factors </w:t>
      </w:r>
      <w:r w:rsidRPr="00B65730">
        <w:rPr>
          <w:rFonts w:eastAsia="Times New Roman" w:cs="Times New Roman"/>
          <w:b/>
          <w:sz w:val="20"/>
          <w:szCs w:val="20"/>
          <w:lang w:eastAsia="en-GB"/>
        </w:rPr>
        <w:t>(</w:t>
      </w:r>
      <w:hyperlink r:id="rId78" w:anchor="box2" w:history="1">
        <w:r w:rsidRPr="00B65730">
          <w:rPr>
            <w:rFonts w:eastAsia="Times New Roman" w:cs="Times New Roman"/>
            <w:b/>
            <w:sz w:val="20"/>
            <w:szCs w:val="20"/>
            <w:bdr w:val="none" w:sz="0" w:space="0" w:color="auto" w:frame="1"/>
            <w:lang w:eastAsia="en-GB"/>
          </w:rPr>
          <w:t>panel 2</w:t>
        </w:r>
      </w:hyperlink>
      <w:r w:rsidRPr="00B65730">
        <w:rPr>
          <w:rFonts w:eastAsia="Times New Roman" w:cs="Times New Roman"/>
          <w:sz w:val="20"/>
          <w:szCs w:val="20"/>
          <w:lang w:eastAsia="en-GB"/>
        </w:rPr>
        <w:t>). Palliative care is still at a nascent stage in many countries, especially for non-malignant conditions. In India, for example, the incidence of ILD is similar to that in Europe and the USA,</w:t>
      </w:r>
      <w:hyperlink r:id="rId79" w:anchor="bib122" w:history="1">
        <w:r w:rsidRPr="00B65730">
          <w:rPr>
            <w:rFonts w:eastAsia="Times New Roman" w:cs="Times New Roman"/>
            <w:sz w:val="20"/>
            <w:szCs w:val="20"/>
            <w:bdr w:val="none" w:sz="0" w:space="0" w:color="auto" w:frame="1"/>
            <w:vertAlign w:val="superscript"/>
            <w:lang w:eastAsia="en-GB"/>
          </w:rPr>
          <w:t>122</w:t>
        </w:r>
      </w:hyperlink>
      <w:r w:rsidRPr="00B65730">
        <w:rPr>
          <w:rFonts w:eastAsia="Times New Roman" w:cs="Times New Roman"/>
          <w:sz w:val="20"/>
          <w:szCs w:val="20"/>
          <w:lang w:eastAsia="en-GB"/>
        </w:rPr>
        <w:t xml:space="preserve"> yet there are no more than a handful of palliative care specialists in the country and just seven small hospices offering terminal end-of-life care;</w:t>
      </w:r>
      <w:hyperlink r:id="rId80" w:anchor="bib123" w:history="1">
        <w:r w:rsidRPr="00B65730">
          <w:rPr>
            <w:rFonts w:eastAsia="Times New Roman" w:cs="Times New Roman"/>
            <w:sz w:val="20"/>
            <w:szCs w:val="20"/>
            <w:bdr w:val="none" w:sz="0" w:space="0" w:color="auto" w:frame="1"/>
            <w:vertAlign w:val="superscript"/>
            <w:lang w:eastAsia="en-GB"/>
          </w:rPr>
          <w:t>123</w:t>
        </w:r>
      </w:hyperlink>
      <w:r w:rsidRPr="00B65730">
        <w:rPr>
          <w:rFonts w:eastAsia="Times New Roman" w:cs="Times New Roman"/>
          <w:sz w:val="20"/>
          <w:szCs w:val="20"/>
          <w:lang w:eastAsia="en-GB"/>
        </w:rPr>
        <w:t xml:space="preserve"> only 0·4% of patients who are dying in India are estimated to have access to end-of-life care.</w:t>
      </w:r>
      <w:hyperlink r:id="rId81" w:anchor="bib124" w:history="1">
        <w:r w:rsidRPr="00B65730">
          <w:rPr>
            <w:rFonts w:eastAsia="Times New Roman" w:cs="Times New Roman"/>
            <w:sz w:val="20"/>
            <w:szCs w:val="20"/>
            <w:bdr w:val="none" w:sz="0" w:space="0" w:color="auto" w:frame="1"/>
            <w:vertAlign w:val="superscript"/>
            <w:lang w:eastAsia="en-GB"/>
          </w:rPr>
          <w:t>124</w:t>
        </w:r>
      </w:hyperlink>
      <w:r w:rsidRPr="00B65730">
        <w:rPr>
          <w:rFonts w:eastAsia="Times New Roman" w:cs="Times New Roman"/>
          <w:sz w:val="20"/>
          <w:szCs w:val="20"/>
          <w:lang w:eastAsia="en-GB"/>
        </w:rPr>
        <w:t xml:space="preserve"> Although the amount of focus on palliative care and </w:t>
      </w:r>
      <w:r w:rsidRPr="00B65730">
        <w:rPr>
          <w:rFonts w:eastAsia="Times New Roman" w:cs="Times New Roman"/>
          <w:sz w:val="20"/>
          <w:szCs w:val="20"/>
          <w:lang w:eastAsia="en-GB"/>
        </w:rPr>
        <w:lastRenderedPageBreak/>
        <w:t>numbers of palliative care specialists are greater in developed countries, many patients are still not offered timely palliation and guidelines for palliative care in ILD are conspicuously absent.</w:t>
      </w:r>
    </w:p>
    <w:p w:rsidR="00A37FE3" w:rsidRDefault="00A37FE3" w:rsidP="00B65730">
      <w:pPr>
        <w:shd w:val="clear" w:color="auto" w:fill="FFFFFF"/>
        <w:spacing w:beforeAutospacing="1" w:after="0" w:line="240" w:lineRule="auto"/>
        <w:jc w:val="both"/>
        <w:rPr>
          <w:rFonts w:eastAsia="Times New Roman" w:cs="Times New Roman"/>
          <w:sz w:val="20"/>
          <w:szCs w:val="20"/>
          <w:lang w:eastAsia="en-GB"/>
        </w:rPr>
      </w:pPr>
    </w:p>
    <w:p w:rsidR="00A37FE3" w:rsidRDefault="00A37FE3" w:rsidP="00B65730">
      <w:pPr>
        <w:shd w:val="clear" w:color="auto" w:fill="FFFFFF"/>
        <w:spacing w:beforeAutospacing="1" w:after="0" w:line="240" w:lineRule="auto"/>
        <w:jc w:val="both"/>
        <w:rPr>
          <w:rFonts w:eastAsia="Times New Roman" w:cs="Times New Roman"/>
          <w:sz w:val="20"/>
          <w:szCs w:val="20"/>
          <w:lang w:eastAsia="en-GB"/>
        </w:rPr>
      </w:pPr>
    </w:p>
    <w:tbl>
      <w:tblPr>
        <w:tblStyle w:val="TableGrid"/>
        <w:tblW w:w="0" w:type="auto"/>
        <w:shd w:val="clear" w:color="auto" w:fill="E7E6E6" w:themeFill="background2"/>
        <w:tblLook w:val="04A0" w:firstRow="1" w:lastRow="0" w:firstColumn="1" w:lastColumn="0" w:noHBand="0" w:noVBand="1"/>
      </w:tblPr>
      <w:tblGrid>
        <w:gridCol w:w="9016"/>
      </w:tblGrid>
      <w:tr w:rsidR="00A37FE3" w:rsidTr="00A37FE3">
        <w:tc>
          <w:tcPr>
            <w:tcW w:w="9016" w:type="dxa"/>
            <w:shd w:val="clear" w:color="auto" w:fill="E7E6E6" w:themeFill="background2"/>
          </w:tcPr>
          <w:p w:rsidR="00A37FE3" w:rsidRPr="00A37FE3" w:rsidRDefault="00A37FE3" w:rsidP="00A37FE3">
            <w:pPr>
              <w:spacing w:beforeAutospacing="1"/>
              <w:jc w:val="both"/>
              <w:rPr>
                <w:rFonts w:eastAsia="Times New Roman" w:cs="Times New Roman"/>
                <w:b/>
                <w:sz w:val="20"/>
                <w:szCs w:val="20"/>
                <w:lang w:eastAsia="en-GB"/>
              </w:rPr>
            </w:pPr>
            <w:r>
              <w:rPr>
                <w:rFonts w:eastAsia="Times New Roman" w:cs="Times New Roman"/>
                <w:b/>
                <w:sz w:val="20"/>
                <w:szCs w:val="20"/>
                <w:lang w:eastAsia="en-GB"/>
              </w:rPr>
              <w:t xml:space="preserve">Panel 2 </w:t>
            </w:r>
            <w:r w:rsidRPr="00A37FE3">
              <w:rPr>
                <w:rFonts w:eastAsia="Times New Roman" w:cs="Times New Roman"/>
                <w:b/>
                <w:sz w:val="20"/>
                <w:szCs w:val="20"/>
                <w:lang w:eastAsia="en-GB"/>
              </w:rPr>
              <w:t>Barriers to effective palliative care for ILD</w:t>
            </w:r>
          </w:p>
          <w:p w:rsidR="00A37FE3" w:rsidRPr="00A37FE3" w:rsidRDefault="00A37FE3" w:rsidP="00A37FE3">
            <w:pPr>
              <w:spacing w:beforeAutospacing="1"/>
              <w:jc w:val="both"/>
              <w:rPr>
                <w:rFonts w:eastAsia="Times New Roman" w:cs="Times New Roman"/>
                <w:sz w:val="20"/>
                <w:szCs w:val="20"/>
                <w:lang w:eastAsia="en-GB"/>
              </w:rPr>
            </w:pPr>
            <w:r w:rsidRPr="00A37FE3">
              <w:rPr>
                <w:rFonts w:eastAsia="Times New Roman" w:cs="Times New Roman"/>
                <w:b/>
                <w:bCs/>
                <w:sz w:val="20"/>
                <w:szCs w:val="20"/>
                <w:lang w:eastAsia="en-GB"/>
              </w:rPr>
              <w:t>ILD-related factors</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Unpredictable course of the disease generating uncertainty</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Diagnostic uncertainty in some cases obscuring the pathway of care</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Little awareness of ILD in the general population</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Scarcity of evidence for palliative care in ILD</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Only a few established tools to identify the need for palliative care in patients with ILD</w:t>
            </w:r>
          </w:p>
          <w:p w:rsidR="00A37FE3" w:rsidRPr="00A37FE3" w:rsidRDefault="00A37FE3" w:rsidP="00A37FE3">
            <w:pPr>
              <w:pStyle w:val="ListParagraph"/>
              <w:numPr>
                <w:ilvl w:val="0"/>
                <w:numId w:val="1"/>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Few established patient-related outcomes for palliative care in ILD</w:t>
            </w:r>
          </w:p>
          <w:p w:rsidR="00A37FE3" w:rsidRPr="00A37FE3" w:rsidRDefault="00A37FE3" w:rsidP="00A37FE3">
            <w:pPr>
              <w:spacing w:beforeAutospacing="1"/>
              <w:jc w:val="both"/>
              <w:rPr>
                <w:rFonts w:eastAsia="Times New Roman" w:cs="Times New Roman"/>
                <w:sz w:val="20"/>
                <w:szCs w:val="20"/>
                <w:lang w:eastAsia="en-GB"/>
              </w:rPr>
            </w:pPr>
            <w:r w:rsidRPr="00A37FE3">
              <w:rPr>
                <w:rFonts w:eastAsia="Times New Roman" w:cs="Times New Roman"/>
                <w:b/>
                <w:bCs/>
                <w:sz w:val="20"/>
                <w:szCs w:val="20"/>
                <w:lang w:eastAsia="en-GB"/>
              </w:rPr>
              <w:t>Misconceptions about palliative care in the general population</w:t>
            </w:r>
          </w:p>
          <w:p w:rsidR="00A37FE3" w:rsidRPr="00A37FE3" w:rsidRDefault="00A37FE3" w:rsidP="00A37FE3">
            <w:pPr>
              <w:pStyle w:val="ListParagraph"/>
              <w:numPr>
                <w:ilvl w:val="0"/>
                <w:numId w:val="2"/>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Misinterpretation of palliative care as hospice care and end-of-life care by patients and health-care professionals</w:t>
            </w:r>
          </w:p>
          <w:p w:rsidR="00A37FE3" w:rsidRPr="00A37FE3" w:rsidRDefault="00A37FE3" w:rsidP="00A37FE3">
            <w:pPr>
              <w:pStyle w:val="ListParagraph"/>
              <w:numPr>
                <w:ilvl w:val="0"/>
                <w:numId w:val="2"/>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Little knowledge of palliative care in the general population</w:t>
            </w:r>
          </w:p>
          <w:p w:rsidR="00A37FE3" w:rsidRPr="00A37FE3" w:rsidRDefault="00A37FE3" w:rsidP="00A37FE3">
            <w:pPr>
              <w:pStyle w:val="ListParagraph"/>
              <w:numPr>
                <w:ilvl w:val="0"/>
                <w:numId w:val="2"/>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Cultural and religious restraints to palliative care</w:t>
            </w:r>
          </w:p>
          <w:p w:rsidR="00A37FE3" w:rsidRPr="00A37FE3" w:rsidRDefault="00A37FE3" w:rsidP="00A37FE3">
            <w:pPr>
              <w:pStyle w:val="ListParagraph"/>
              <w:numPr>
                <w:ilvl w:val="0"/>
                <w:numId w:val="2"/>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Discussions to establish patient health beliefs and preferences left too late in the disease course</w:t>
            </w:r>
          </w:p>
          <w:p w:rsidR="00A37FE3" w:rsidRPr="00A37FE3" w:rsidRDefault="00A37FE3" w:rsidP="00A37FE3">
            <w:pPr>
              <w:spacing w:beforeAutospacing="1"/>
              <w:jc w:val="both"/>
              <w:rPr>
                <w:rFonts w:eastAsia="Times New Roman" w:cs="Times New Roman"/>
                <w:sz w:val="20"/>
                <w:szCs w:val="20"/>
                <w:lang w:eastAsia="en-GB"/>
              </w:rPr>
            </w:pPr>
            <w:r w:rsidRPr="00A37FE3">
              <w:rPr>
                <w:rFonts w:eastAsia="Times New Roman" w:cs="Times New Roman"/>
                <w:b/>
                <w:bCs/>
                <w:sz w:val="20"/>
                <w:szCs w:val="20"/>
                <w:lang w:eastAsia="en-GB"/>
              </w:rPr>
              <w:t>Barriers in health-care providers</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Little knowledge and lack of awareness of knowledge deficits relating to ILD and palliative care</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Insufficient time to initiate a potentially emotive conversation</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Personal barriers to raising the topic of palliative care in consultations with patients</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Absence of guidelines for palliative care in ILD</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Insufficient awareness of patient's culture, religion, or spirituality</w:t>
            </w:r>
          </w:p>
          <w:p w:rsidR="00A37FE3" w:rsidRPr="00A37FE3" w:rsidRDefault="00A37FE3" w:rsidP="00A37FE3">
            <w:pPr>
              <w:pStyle w:val="ListParagraph"/>
              <w:numPr>
                <w:ilvl w:val="0"/>
                <w:numId w:val="3"/>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Denial of the patient as the expert of their own disease</w:t>
            </w:r>
          </w:p>
          <w:p w:rsidR="00A37FE3" w:rsidRPr="00A37FE3" w:rsidRDefault="00A37FE3" w:rsidP="00A37FE3">
            <w:pPr>
              <w:spacing w:beforeAutospacing="1"/>
              <w:jc w:val="both"/>
              <w:rPr>
                <w:rFonts w:eastAsia="Times New Roman" w:cs="Times New Roman"/>
                <w:sz w:val="20"/>
                <w:szCs w:val="20"/>
                <w:lang w:eastAsia="en-GB"/>
              </w:rPr>
            </w:pPr>
            <w:r w:rsidRPr="00A37FE3">
              <w:rPr>
                <w:rFonts w:eastAsia="Times New Roman" w:cs="Times New Roman"/>
                <w:b/>
                <w:bCs/>
                <w:sz w:val="20"/>
                <w:szCs w:val="20"/>
                <w:lang w:eastAsia="en-GB"/>
              </w:rPr>
              <w:t>Patient-related barriers</w:t>
            </w:r>
          </w:p>
          <w:p w:rsidR="00A37FE3" w:rsidRPr="00A37FE3" w:rsidRDefault="00A37FE3" w:rsidP="00A37FE3">
            <w:pPr>
              <w:pStyle w:val="ListParagraph"/>
              <w:numPr>
                <w:ilvl w:val="0"/>
                <w:numId w:val="4"/>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Little understanding of the serious nature of the disease thus affecting acknowledgment of disease by patient and caregiver</w:t>
            </w:r>
          </w:p>
          <w:p w:rsidR="00A37FE3" w:rsidRPr="00A37FE3" w:rsidRDefault="00A37FE3" w:rsidP="00A37FE3">
            <w:pPr>
              <w:pStyle w:val="ListParagraph"/>
              <w:numPr>
                <w:ilvl w:val="0"/>
                <w:numId w:val="4"/>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Personal beliefs, spirituality, ethnic, and cultural identity and traditions</w:t>
            </w:r>
          </w:p>
          <w:p w:rsidR="00A37FE3" w:rsidRPr="00A37FE3" w:rsidRDefault="00A37FE3" w:rsidP="00A37FE3">
            <w:pPr>
              <w:pStyle w:val="ListParagraph"/>
              <w:numPr>
                <w:ilvl w:val="0"/>
                <w:numId w:val="4"/>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Communication impairments between patients, caregivers, and health-care providers</w:t>
            </w:r>
          </w:p>
          <w:p w:rsidR="00A37FE3" w:rsidRPr="00A37FE3" w:rsidRDefault="00A37FE3" w:rsidP="00A37FE3">
            <w:pPr>
              <w:pStyle w:val="ListParagraph"/>
              <w:numPr>
                <w:ilvl w:val="0"/>
                <w:numId w:val="4"/>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Denial and desire to protect family and loved ones</w:t>
            </w:r>
          </w:p>
          <w:p w:rsidR="00A37FE3" w:rsidRPr="00A37FE3" w:rsidRDefault="00A37FE3" w:rsidP="00A37FE3">
            <w:pPr>
              <w:pStyle w:val="ListParagraph"/>
              <w:numPr>
                <w:ilvl w:val="0"/>
                <w:numId w:val="4"/>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Fear of confronting mortality</w:t>
            </w:r>
          </w:p>
          <w:p w:rsidR="00A37FE3" w:rsidRPr="00A37FE3" w:rsidRDefault="00A37FE3" w:rsidP="00A37FE3">
            <w:pPr>
              <w:spacing w:beforeAutospacing="1"/>
              <w:jc w:val="both"/>
              <w:rPr>
                <w:rFonts w:eastAsia="Times New Roman" w:cs="Times New Roman"/>
                <w:sz w:val="20"/>
                <w:szCs w:val="20"/>
                <w:lang w:eastAsia="en-GB"/>
              </w:rPr>
            </w:pPr>
            <w:r w:rsidRPr="00A37FE3">
              <w:rPr>
                <w:rFonts w:eastAsia="Times New Roman" w:cs="Times New Roman"/>
                <w:b/>
                <w:bCs/>
                <w:sz w:val="20"/>
                <w:szCs w:val="20"/>
                <w:lang w:eastAsia="en-GB"/>
              </w:rPr>
              <w:t>Health-care system-related barriers</w:t>
            </w:r>
          </w:p>
          <w:p w:rsidR="00A37FE3" w:rsidRPr="00A37FE3" w:rsidRDefault="00A37FE3" w:rsidP="00A37FE3">
            <w:pPr>
              <w:pStyle w:val="ListParagraph"/>
              <w:numPr>
                <w:ilvl w:val="0"/>
                <w:numId w:val="5"/>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Insufficient palliative care resources</w:t>
            </w:r>
          </w:p>
          <w:p w:rsidR="00A37FE3" w:rsidRPr="00A37FE3" w:rsidRDefault="00A37FE3" w:rsidP="00A37FE3">
            <w:pPr>
              <w:pStyle w:val="ListParagraph"/>
              <w:numPr>
                <w:ilvl w:val="0"/>
                <w:numId w:val="5"/>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Limited access to symptom-based therapies (</w:t>
            </w:r>
            <w:proofErr w:type="spellStart"/>
            <w:r w:rsidRPr="00A37FE3">
              <w:rPr>
                <w:rFonts w:eastAsia="Times New Roman" w:cs="Times New Roman"/>
                <w:sz w:val="20"/>
                <w:szCs w:val="20"/>
                <w:lang w:eastAsia="en-GB"/>
              </w:rPr>
              <w:t>eg</w:t>
            </w:r>
            <w:proofErr w:type="spellEnd"/>
            <w:r w:rsidRPr="00A37FE3">
              <w:rPr>
                <w:rFonts w:eastAsia="Times New Roman" w:cs="Times New Roman"/>
                <w:sz w:val="20"/>
                <w:szCs w:val="20"/>
                <w:lang w:eastAsia="en-GB"/>
              </w:rPr>
              <w:t>, lack of electricity in rural areas for oxygen concentrator for long-term oxygen therapy)</w:t>
            </w:r>
          </w:p>
          <w:p w:rsidR="00A37FE3" w:rsidRPr="00A37FE3" w:rsidRDefault="00A37FE3" w:rsidP="00A37FE3">
            <w:pPr>
              <w:pStyle w:val="ListParagraph"/>
              <w:numPr>
                <w:ilvl w:val="0"/>
                <w:numId w:val="5"/>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Insufficient reimbursement for palliative care services</w:t>
            </w:r>
          </w:p>
          <w:p w:rsidR="00A37FE3" w:rsidRPr="00A37FE3" w:rsidRDefault="00A37FE3" w:rsidP="00A37FE3">
            <w:pPr>
              <w:pStyle w:val="ListParagraph"/>
              <w:numPr>
                <w:ilvl w:val="0"/>
                <w:numId w:val="5"/>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Deficient collaboration between primary treatment team and palliative care team</w:t>
            </w:r>
          </w:p>
          <w:p w:rsidR="00A37FE3" w:rsidRPr="00A37FE3" w:rsidRDefault="00A37FE3" w:rsidP="00A37FE3">
            <w:pPr>
              <w:pStyle w:val="ListParagraph"/>
              <w:numPr>
                <w:ilvl w:val="0"/>
                <w:numId w:val="5"/>
              </w:num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Overloaded and impractical hospital services</w:t>
            </w:r>
          </w:p>
          <w:p w:rsidR="00A37FE3" w:rsidRDefault="00A37FE3" w:rsidP="00B65730">
            <w:pPr>
              <w:spacing w:beforeAutospacing="1"/>
              <w:jc w:val="both"/>
              <w:rPr>
                <w:rFonts w:eastAsia="Times New Roman" w:cs="Times New Roman"/>
                <w:sz w:val="20"/>
                <w:szCs w:val="20"/>
                <w:lang w:eastAsia="en-GB"/>
              </w:rPr>
            </w:pPr>
            <w:r w:rsidRPr="00A37FE3">
              <w:rPr>
                <w:rFonts w:eastAsia="Times New Roman" w:cs="Times New Roman"/>
                <w:sz w:val="20"/>
                <w:szCs w:val="20"/>
                <w:lang w:eastAsia="en-GB"/>
              </w:rPr>
              <w:t>ILD=interstitial lung disease.</w:t>
            </w:r>
          </w:p>
        </w:tc>
      </w:tr>
    </w:tbl>
    <w:p w:rsidR="00A56745" w:rsidRPr="00B65730" w:rsidRDefault="00A56745" w:rsidP="00B65730">
      <w:pPr>
        <w:autoSpaceDE w:val="0"/>
        <w:autoSpaceDN w:val="0"/>
        <w:adjustRightInd w:val="0"/>
        <w:spacing w:after="0" w:line="240" w:lineRule="auto"/>
        <w:jc w:val="both"/>
        <w:rPr>
          <w:rFonts w:cs="ScalaLancetPro-Bold"/>
          <w:bCs/>
          <w:sz w:val="20"/>
          <w:szCs w:val="20"/>
          <w:vertAlign w:val="superscript"/>
        </w:rPr>
      </w:pPr>
    </w:p>
    <w:p w:rsidR="00A37FE3" w:rsidRPr="00A37FE3" w:rsidRDefault="00A37FE3" w:rsidP="00A37FE3">
      <w:pPr>
        <w:autoSpaceDE w:val="0"/>
        <w:autoSpaceDN w:val="0"/>
        <w:adjustRightInd w:val="0"/>
        <w:spacing w:after="0" w:line="240" w:lineRule="auto"/>
        <w:jc w:val="both"/>
        <w:rPr>
          <w:rFonts w:cs="ScalaLancetPro-Bold"/>
          <w:b/>
          <w:bCs/>
          <w:sz w:val="20"/>
          <w:szCs w:val="20"/>
        </w:rPr>
      </w:pPr>
      <w:r w:rsidRPr="00A37FE3">
        <w:rPr>
          <w:rFonts w:cs="ScalaLancetPro-Bold"/>
          <w:b/>
          <w:bCs/>
          <w:sz w:val="20"/>
          <w:szCs w:val="20"/>
        </w:rPr>
        <w:lastRenderedPageBreak/>
        <w:t>What are the core research priorities in ILD palliative care?</w:t>
      </w:r>
    </w:p>
    <w:p w:rsidR="00A37FE3" w:rsidRPr="00A37FE3" w:rsidRDefault="00A37FE3" w:rsidP="00A37FE3">
      <w:pPr>
        <w:autoSpaceDE w:val="0"/>
        <w:autoSpaceDN w:val="0"/>
        <w:adjustRightInd w:val="0"/>
        <w:spacing w:after="0" w:line="240" w:lineRule="auto"/>
        <w:jc w:val="both"/>
        <w:rPr>
          <w:rFonts w:cs="ScalaLancetPro-Bold"/>
          <w:bCs/>
          <w:sz w:val="20"/>
          <w:szCs w:val="20"/>
        </w:rPr>
      </w:pPr>
    </w:p>
    <w:p w:rsidR="00B65730" w:rsidRDefault="00A37FE3" w:rsidP="00A37FE3">
      <w:pPr>
        <w:autoSpaceDE w:val="0"/>
        <w:autoSpaceDN w:val="0"/>
        <w:adjustRightInd w:val="0"/>
        <w:spacing w:after="0" w:line="240" w:lineRule="auto"/>
        <w:jc w:val="both"/>
        <w:rPr>
          <w:rFonts w:cs="ScalaLancetPro-Bold"/>
          <w:bCs/>
          <w:sz w:val="20"/>
          <w:szCs w:val="20"/>
        </w:rPr>
      </w:pPr>
      <w:r w:rsidRPr="00A37FE3">
        <w:rPr>
          <w:rFonts w:cs="ScalaLancetPro-Bold"/>
          <w:bCs/>
          <w:sz w:val="20"/>
          <w:szCs w:val="20"/>
        </w:rPr>
        <w:t xml:space="preserve">Solutions to the problems discussed in this Review demand to be explored in future work and priorities for this research are shown in </w:t>
      </w:r>
      <w:r w:rsidRPr="00A37FE3">
        <w:rPr>
          <w:rFonts w:cs="ScalaLancetPro-Bold"/>
          <w:b/>
          <w:bCs/>
          <w:sz w:val="20"/>
          <w:szCs w:val="20"/>
        </w:rPr>
        <w:t>panel 3</w:t>
      </w:r>
      <w:r w:rsidRPr="00A37FE3">
        <w:rPr>
          <w:rFonts w:cs="ScalaLancetPro-Bold"/>
          <w:bCs/>
          <w:sz w:val="20"/>
          <w:szCs w:val="20"/>
        </w:rPr>
        <w:t>. The ideal model of palliative care delivery for ILD is unknown. The needs of patients with ILD and their caregivers might not be met by the cancer model of palliative care. Work is needed to develop and assess other models of palliative care that improve communication, coordination, and cohesion of the pathways shared by ILD and palliative care teams.</w:t>
      </w:r>
    </w:p>
    <w:p w:rsidR="00A37FE3" w:rsidRDefault="00A37FE3" w:rsidP="00A37FE3">
      <w:pPr>
        <w:autoSpaceDE w:val="0"/>
        <w:autoSpaceDN w:val="0"/>
        <w:adjustRightInd w:val="0"/>
        <w:spacing w:after="0" w:line="240" w:lineRule="auto"/>
        <w:jc w:val="both"/>
        <w:rPr>
          <w:rFonts w:cs="ScalaLancetPro-Bold"/>
          <w:bCs/>
          <w:sz w:val="20"/>
          <w:szCs w:val="20"/>
        </w:rPr>
      </w:pPr>
    </w:p>
    <w:tbl>
      <w:tblPr>
        <w:tblStyle w:val="TableGrid"/>
        <w:tblW w:w="0" w:type="auto"/>
        <w:shd w:val="clear" w:color="auto" w:fill="E7E6E6" w:themeFill="background2"/>
        <w:tblLook w:val="04A0" w:firstRow="1" w:lastRow="0" w:firstColumn="1" w:lastColumn="0" w:noHBand="0" w:noVBand="1"/>
      </w:tblPr>
      <w:tblGrid>
        <w:gridCol w:w="9016"/>
      </w:tblGrid>
      <w:tr w:rsidR="00A37FE3" w:rsidTr="008C2F61">
        <w:tc>
          <w:tcPr>
            <w:tcW w:w="9016" w:type="dxa"/>
            <w:shd w:val="clear" w:color="auto" w:fill="E7E6E6" w:themeFill="background2"/>
          </w:tcPr>
          <w:p w:rsidR="00A37FE3" w:rsidRPr="008C2F61" w:rsidRDefault="00A37FE3" w:rsidP="00A37FE3">
            <w:pPr>
              <w:autoSpaceDE w:val="0"/>
              <w:autoSpaceDN w:val="0"/>
              <w:adjustRightInd w:val="0"/>
              <w:jc w:val="both"/>
              <w:rPr>
                <w:rFonts w:cs="ScalaLancetPro-Bold"/>
                <w:b/>
                <w:bCs/>
                <w:sz w:val="20"/>
                <w:szCs w:val="20"/>
              </w:rPr>
            </w:pPr>
            <w:r w:rsidRPr="008C2F61">
              <w:rPr>
                <w:rFonts w:cs="ScalaLancetPro-Bold"/>
                <w:b/>
                <w:bCs/>
                <w:sz w:val="20"/>
                <w:szCs w:val="20"/>
              </w:rPr>
              <w:t>Panel 3. </w:t>
            </w:r>
          </w:p>
          <w:p w:rsidR="00A37FE3" w:rsidRPr="008C2F61" w:rsidRDefault="00A37FE3" w:rsidP="00A37FE3">
            <w:pPr>
              <w:autoSpaceDE w:val="0"/>
              <w:autoSpaceDN w:val="0"/>
              <w:adjustRightInd w:val="0"/>
              <w:jc w:val="both"/>
              <w:rPr>
                <w:rFonts w:cs="ScalaLancetPro-Bold"/>
                <w:b/>
                <w:bCs/>
                <w:sz w:val="20"/>
                <w:szCs w:val="20"/>
              </w:rPr>
            </w:pPr>
            <w:r w:rsidRPr="008C2F61">
              <w:rPr>
                <w:rFonts w:cs="ScalaLancetPro-Bold"/>
                <w:b/>
                <w:bCs/>
                <w:sz w:val="20"/>
                <w:szCs w:val="20"/>
              </w:rPr>
              <w:t>Recommended research focus points</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Development and assessment of different models of palliative care for ILD, including:</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8C2F61">
            <w:pPr>
              <w:pStyle w:val="ListParagraph"/>
              <w:numPr>
                <w:ilvl w:val="0"/>
                <w:numId w:val="6"/>
              </w:numPr>
              <w:autoSpaceDE w:val="0"/>
              <w:autoSpaceDN w:val="0"/>
              <w:adjustRightInd w:val="0"/>
              <w:jc w:val="both"/>
              <w:rPr>
                <w:rFonts w:cs="ScalaLancetPro-Bold"/>
                <w:bCs/>
                <w:sz w:val="20"/>
                <w:szCs w:val="20"/>
              </w:rPr>
            </w:pPr>
            <w:r w:rsidRPr="008C2F61">
              <w:rPr>
                <w:rFonts w:cs="ScalaLancetPro-Bold"/>
                <w:bCs/>
                <w:sz w:val="20"/>
                <w:szCs w:val="20"/>
              </w:rPr>
              <w:t xml:space="preserve">Early </w:t>
            </w:r>
            <w:r w:rsidRPr="008C2F61">
              <w:rPr>
                <w:rFonts w:cs="ScalaLancetPro-Bold"/>
                <w:bCs/>
                <w:i/>
                <w:iCs/>
                <w:sz w:val="20"/>
                <w:szCs w:val="20"/>
              </w:rPr>
              <w:t>vs</w:t>
            </w:r>
            <w:r w:rsidRPr="008C2F61">
              <w:rPr>
                <w:rFonts w:cs="ScalaLancetPro-Bold"/>
                <w:bCs/>
                <w:sz w:val="20"/>
                <w:szCs w:val="20"/>
              </w:rPr>
              <w:t xml:space="preserve"> late models</w:t>
            </w:r>
          </w:p>
          <w:p w:rsidR="00A37FE3" w:rsidRPr="008C2F61" w:rsidRDefault="00A37FE3" w:rsidP="008C2F61">
            <w:pPr>
              <w:pStyle w:val="ListParagraph"/>
              <w:numPr>
                <w:ilvl w:val="0"/>
                <w:numId w:val="6"/>
              </w:numPr>
              <w:autoSpaceDE w:val="0"/>
              <w:autoSpaceDN w:val="0"/>
              <w:adjustRightInd w:val="0"/>
              <w:jc w:val="both"/>
              <w:rPr>
                <w:rFonts w:cs="ScalaLancetPro-Bold"/>
                <w:bCs/>
                <w:sz w:val="20"/>
                <w:szCs w:val="20"/>
              </w:rPr>
            </w:pPr>
            <w:r w:rsidRPr="008C2F61">
              <w:rPr>
                <w:rFonts w:cs="ScalaLancetPro-Bold"/>
                <w:bCs/>
                <w:sz w:val="20"/>
                <w:szCs w:val="20"/>
              </w:rPr>
              <w:t>Integrated palliative and respiratory care service</w:t>
            </w:r>
          </w:p>
          <w:p w:rsidR="00A37FE3" w:rsidRPr="008C2F61" w:rsidRDefault="00A37FE3" w:rsidP="008C2F61">
            <w:pPr>
              <w:pStyle w:val="ListParagraph"/>
              <w:numPr>
                <w:ilvl w:val="0"/>
                <w:numId w:val="6"/>
              </w:numPr>
              <w:autoSpaceDE w:val="0"/>
              <w:autoSpaceDN w:val="0"/>
              <w:adjustRightInd w:val="0"/>
              <w:jc w:val="both"/>
              <w:rPr>
                <w:rFonts w:cs="ScalaLancetPro-Bold"/>
                <w:bCs/>
                <w:sz w:val="20"/>
                <w:szCs w:val="20"/>
              </w:rPr>
            </w:pPr>
            <w:r w:rsidRPr="008C2F61">
              <w:rPr>
                <w:rFonts w:cs="ScalaLancetPro-Bold"/>
                <w:bCs/>
                <w:sz w:val="20"/>
                <w:szCs w:val="20"/>
              </w:rPr>
              <w:t>Nurse-led facilitated advanced care planning intervention</w:t>
            </w:r>
          </w:p>
          <w:p w:rsidR="00A37FE3" w:rsidRPr="008C2F61" w:rsidRDefault="00A37FE3" w:rsidP="008C2F61">
            <w:pPr>
              <w:pStyle w:val="ListParagraph"/>
              <w:numPr>
                <w:ilvl w:val="0"/>
                <w:numId w:val="6"/>
              </w:numPr>
              <w:autoSpaceDE w:val="0"/>
              <w:autoSpaceDN w:val="0"/>
              <w:adjustRightInd w:val="0"/>
              <w:jc w:val="both"/>
              <w:rPr>
                <w:rFonts w:cs="ScalaLancetPro-Bold"/>
                <w:bCs/>
                <w:sz w:val="20"/>
                <w:szCs w:val="20"/>
              </w:rPr>
            </w:pPr>
            <w:r w:rsidRPr="008C2F61">
              <w:rPr>
                <w:rFonts w:cs="ScalaLancetPro-Bold"/>
                <w:bCs/>
                <w:sz w:val="20"/>
                <w:szCs w:val="20"/>
              </w:rPr>
              <w:t>Differences of in-hospital and ambulatory palliative care</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Identification of optimal markers to predict and characterise end-stage disease and allow timely intensive discussion and initiation of end-of-life care</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Mixed methods studies to assess the most appropriate model to discuss end-of-life issues</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Mixed methods studies on how to over</w:t>
            </w:r>
            <w:r w:rsidR="008C2F61" w:rsidRPr="008C2F61">
              <w:rPr>
                <w:rFonts w:cs="ScalaLancetPro-Bold"/>
                <w:bCs/>
                <w:sz w:val="20"/>
                <w:szCs w:val="20"/>
              </w:rPr>
              <w:t>come professional, cultural</w:t>
            </w:r>
            <w:r w:rsidRPr="008C2F61">
              <w:rPr>
                <w:rFonts w:cs="ScalaLancetPro-Bold"/>
                <w:bCs/>
                <w:sz w:val="20"/>
                <w:szCs w:val="20"/>
              </w:rPr>
              <w:t xml:space="preserve"> &amp; religious barriers to palliative care </w:t>
            </w:r>
            <w:r w:rsidR="008C2F61" w:rsidRPr="008C2F61">
              <w:rPr>
                <w:rFonts w:cs="ScalaLancetPro-Bold"/>
                <w:bCs/>
                <w:sz w:val="20"/>
                <w:szCs w:val="20"/>
              </w:rPr>
              <w:t xml:space="preserve">in </w:t>
            </w:r>
            <w:r w:rsidRPr="008C2F61">
              <w:rPr>
                <w:rFonts w:cs="ScalaLancetPro-Bold"/>
                <w:bCs/>
                <w:sz w:val="20"/>
                <w:szCs w:val="20"/>
              </w:rPr>
              <w:t>ILD</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Formulation of an international consensus research statement for research on palliative care for ILD to standardise selection of outcomes and population baseline characteristics</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Amalgamation of research data from different cohorts, based on standardisation of research</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Validation of patient-reported outcome measures for use in trials of palliative care for ILD, including possible use as primary endpoints</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Further investigation into the role of oxygen, opioids, and breathlessness intervention services</w:t>
            </w:r>
          </w:p>
          <w:p w:rsidR="00A37FE3" w:rsidRPr="008C2F61" w:rsidRDefault="00A37FE3" w:rsidP="00A37FE3">
            <w:pPr>
              <w:autoSpaceDE w:val="0"/>
              <w:autoSpaceDN w:val="0"/>
              <w:adjustRightInd w:val="0"/>
              <w:jc w:val="both"/>
              <w:rPr>
                <w:rFonts w:cs="ScalaLancetPro-Bold"/>
                <w:bCs/>
                <w:sz w:val="20"/>
                <w:szCs w:val="20"/>
              </w:rPr>
            </w:pPr>
          </w:p>
          <w:p w:rsidR="00A37FE3" w:rsidRPr="008C2F61"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 xml:space="preserve">Further investigation into </w:t>
            </w:r>
            <w:proofErr w:type="spellStart"/>
            <w:r w:rsidRPr="008C2F61">
              <w:rPr>
                <w:rFonts w:cs="ScalaLancetPro-Bold"/>
                <w:bCs/>
                <w:sz w:val="20"/>
                <w:szCs w:val="20"/>
              </w:rPr>
              <w:t>neuro</w:t>
            </w:r>
            <w:proofErr w:type="spellEnd"/>
            <w:r w:rsidR="008C2F61" w:rsidRPr="008C2F61">
              <w:rPr>
                <w:rFonts w:cs="ScalaLancetPro-Bold"/>
                <w:bCs/>
                <w:sz w:val="20"/>
                <w:szCs w:val="20"/>
              </w:rPr>
              <w:t>-</w:t>
            </w:r>
            <w:r w:rsidRPr="008C2F61">
              <w:rPr>
                <w:rFonts w:cs="ScalaLancetPro-Bold"/>
                <w:bCs/>
                <w:sz w:val="20"/>
                <w:szCs w:val="20"/>
              </w:rPr>
              <w:t>modulatory agents for cough</w:t>
            </w:r>
          </w:p>
          <w:p w:rsidR="00A37FE3" w:rsidRPr="008C2F61" w:rsidRDefault="00A37FE3" w:rsidP="00A37FE3">
            <w:pPr>
              <w:autoSpaceDE w:val="0"/>
              <w:autoSpaceDN w:val="0"/>
              <w:adjustRightInd w:val="0"/>
              <w:jc w:val="both"/>
              <w:rPr>
                <w:rFonts w:cs="ScalaLancetPro-Bold"/>
                <w:bCs/>
                <w:sz w:val="20"/>
                <w:szCs w:val="20"/>
              </w:rPr>
            </w:pPr>
          </w:p>
          <w:p w:rsidR="00A37FE3" w:rsidRPr="00A37FE3" w:rsidRDefault="00A37FE3" w:rsidP="00A37FE3">
            <w:pPr>
              <w:autoSpaceDE w:val="0"/>
              <w:autoSpaceDN w:val="0"/>
              <w:adjustRightInd w:val="0"/>
              <w:jc w:val="both"/>
              <w:rPr>
                <w:rFonts w:cs="ScalaLancetPro-Bold"/>
                <w:bCs/>
                <w:sz w:val="20"/>
                <w:szCs w:val="20"/>
              </w:rPr>
            </w:pPr>
            <w:r w:rsidRPr="008C2F61">
              <w:rPr>
                <w:rFonts w:cs="ScalaLancetPro-Bold"/>
                <w:bCs/>
                <w:sz w:val="20"/>
                <w:szCs w:val="20"/>
              </w:rPr>
              <w:t>Exploration of cost-effectiveness of palliative care in ILD</w:t>
            </w:r>
          </w:p>
          <w:p w:rsidR="00A37FE3" w:rsidRDefault="00A37FE3" w:rsidP="008C2F61">
            <w:pPr>
              <w:autoSpaceDE w:val="0"/>
              <w:autoSpaceDN w:val="0"/>
              <w:adjustRightInd w:val="0"/>
              <w:jc w:val="both"/>
              <w:rPr>
                <w:rFonts w:cs="ScalaLancetPro-Bold"/>
                <w:bCs/>
                <w:sz w:val="20"/>
                <w:szCs w:val="20"/>
              </w:rPr>
            </w:pPr>
          </w:p>
        </w:tc>
      </w:tr>
    </w:tbl>
    <w:p w:rsid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Without uniformity in disease definitions, endpoints and the description of cohort characteristics, a robust evidence base cannot be constructed. In other areas of research in ILD the lack of standardisation has made it necessary to start again after a decade of endeavour. Expert groups have had to be convened to provide consensus guidance in influential research statements.</w:t>
      </w:r>
      <w:r>
        <w:rPr>
          <w:rFonts w:cs="ScalaLancetPro-Bold"/>
          <w:bCs/>
          <w:sz w:val="20"/>
          <w:szCs w:val="20"/>
          <w:vertAlign w:val="superscript"/>
        </w:rPr>
        <w:t>107</w:t>
      </w:r>
      <w:proofErr w:type="gramStart"/>
      <w:r>
        <w:rPr>
          <w:rFonts w:cs="ScalaLancetPro-Bold"/>
          <w:bCs/>
          <w:sz w:val="20"/>
          <w:szCs w:val="20"/>
          <w:vertAlign w:val="superscript"/>
        </w:rPr>
        <w:t>;</w:t>
      </w:r>
      <w:r w:rsidRPr="008C2F61">
        <w:rPr>
          <w:rFonts w:cs="ScalaLancetPro-Bold"/>
          <w:bCs/>
          <w:sz w:val="20"/>
          <w:szCs w:val="20"/>
          <w:vertAlign w:val="superscript"/>
        </w:rPr>
        <w:t>125</w:t>
      </w:r>
      <w:proofErr w:type="gramEnd"/>
      <w:r w:rsidRPr="008C2F61">
        <w:rPr>
          <w:rFonts w:cs="ScalaLancetPro-Bold"/>
          <w:bCs/>
          <w:sz w:val="20"/>
          <w:szCs w:val="20"/>
        </w:rPr>
        <w:t xml:space="preserve"> We call for a similar initiative to be taken for research into palliative care for ILD.</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Validated endpoints have been scarce in trials of palliative care for ILD. The complex questionnaires used to quantify changes in symptoms and quality of life might not be appropriate in frail patients. Patient-reported outcome measures that have been validated in different cultures and countries should be investigated as candidate primary and secondary endpoints; the role of such measures should be explored in patient care and in informing the organisation and delivery of palliative services. The creation of a hierarchy of endpoints specific to ILD palliative care research lies beyond the scope of this current work and might require a definitive Delphi exercise, as has been used to reach consensus on endpoints in the field of connective tissue disease-associated ILD.</w:t>
      </w:r>
      <w:r w:rsidRPr="008C2F61">
        <w:rPr>
          <w:rFonts w:cs="ScalaLancetPro-Bold"/>
          <w:bCs/>
          <w:sz w:val="20"/>
          <w:szCs w:val="20"/>
          <w:vertAlign w:val="superscript"/>
        </w:rPr>
        <w:t>126</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lastRenderedPageBreak/>
        <w:t>More research is urgently needed on symptomatic interventions for ILD. The current reliance on data generated in other diseases such as COPD is unsatisfactory. Further investigation is needed into approaches such as oxygen, opioids, alternative therapies (</w:t>
      </w:r>
      <w:proofErr w:type="spellStart"/>
      <w:r w:rsidRPr="008C2F61">
        <w:rPr>
          <w:rFonts w:cs="ScalaLancetPro-Bold"/>
          <w:bCs/>
          <w:sz w:val="20"/>
          <w:szCs w:val="20"/>
        </w:rPr>
        <w:t>eg</w:t>
      </w:r>
      <w:proofErr w:type="spellEnd"/>
      <w:r w:rsidRPr="008C2F61">
        <w:rPr>
          <w:rFonts w:cs="ScalaLancetPro-Bold"/>
          <w:bCs/>
          <w:sz w:val="20"/>
          <w:szCs w:val="20"/>
        </w:rPr>
        <w:t xml:space="preserve">, singing, mindfulness, and yoga), pulmonary rehabilitation, and breathlessness intervention services for control of dyspnoea and </w:t>
      </w:r>
      <w:proofErr w:type="spellStart"/>
      <w:r w:rsidRPr="008C2F61">
        <w:rPr>
          <w:rFonts w:cs="ScalaLancetPro-Bold"/>
          <w:bCs/>
          <w:sz w:val="20"/>
          <w:szCs w:val="20"/>
        </w:rPr>
        <w:t>neuro</w:t>
      </w:r>
      <w:proofErr w:type="spellEnd"/>
      <w:r>
        <w:rPr>
          <w:rFonts w:cs="ScalaLancetPro-Bold"/>
          <w:bCs/>
          <w:sz w:val="20"/>
          <w:szCs w:val="20"/>
        </w:rPr>
        <w:t>-</w:t>
      </w:r>
      <w:r w:rsidRPr="008C2F61">
        <w:rPr>
          <w:rFonts w:cs="ScalaLancetPro-Bold"/>
          <w:bCs/>
          <w:sz w:val="20"/>
          <w:szCs w:val="20"/>
        </w:rPr>
        <w:t>modulatory agents such as gabapentin for cough.</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Further research is needed to identify the most appropriate model or models to discuss end-of-life issues with patients and caregivers. Mixed method studies of bereaved caregivers' experiences are likely to yield important information about their perception of the patients' needs. Future studies should address the information needs and psychological burden of patients and caregivers in the context of end-stage disease. Furthermore, research into the best way to support caregivers should be prioritised, including assessments of quality of life, disease burden, pre-bereavement and post-bereavement psychology, and level of functioning.</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
          <w:bCs/>
          <w:sz w:val="20"/>
          <w:szCs w:val="20"/>
        </w:rPr>
      </w:pPr>
      <w:r w:rsidRPr="008C2F61">
        <w:rPr>
          <w:rFonts w:cs="ScalaLancetPro-Bold"/>
          <w:b/>
          <w:bCs/>
          <w:sz w:val="20"/>
          <w:szCs w:val="20"/>
        </w:rPr>
        <w:t>Conclusion</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The main aims of palliative care in ILD are to improve quality of life by addressing symptom-related, psychological, social, and spiritual needs and to ensure that patients with ILD live well throughout the course of disease </w:t>
      </w:r>
      <w:r w:rsidRPr="008C2F61">
        <w:rPr>
          <w:rFonts w:cs="ScalaLancetPro-Bold"/>
          <w:b/>
          <w:bCs/>
          <w:sz w:val="20"/>
          <w:szCs w:val="20"/>
        </w:rPr>
        <w:t>(figure 2).</w:t>
      </w:r>
      <w:r w:rsidRPr="008C2F61">
        <w:rPr>
          <w:rFonts w:cs="ScalaLancetPro-Bold"/>
          <w:bCs/>
          <w:sz w:val="20"/>
          <w:szCs w:val="20"/>
        </w:rPr>
        <w:t xml:space="preserve"> The unpredictable disease course of most fibrotic ILD makes it difficult to identify individual patients' need for palliation and a disease behaviour-based strategy might be helpful. Palliative care input must be individualised according to the needs of patients and caregivers. Effective communication is crucial to assess and adapt to the needs of the patient throughout the disease course. The over-riding consideration is that palliation should be patient-centred, with patient choice exercised on the optimal site and timing of palliative care input and decisions affected by symptom severity, difficulties in travelling, and location and availability of palliative care expertise.</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Sadly, palliative care is often perceived as synonymous with hospice and end-of-life care. In our opinion, the widely practised dichotomous model, in which treatments that aim to improve life expectancy are pursued exclusively, with palliative care input only when these fail, is as inappropriate in patients with </w:t>
      </w:r>
      <w:proofErr w:type="spellStart"/>
      <w:r w:rsidRPr="008C2F61">
        <w:rPr>
          <w:rFonts w:cs="ScalaLancetPro-Bold"/>
          <w:bCs/>
          <w:sz w:val="20"/>
          <w:szCs w:val="20"/>
        </w:rPr>
        <w:t>ILDs</w:t>
      </w:r>
      <w:proofErr w:type="spellEnd"/>
      <w:r w:rsidRPr="008C2F61">
        <w:rPr>
          <w:rFonts w:cs="ScalaLancetPro-Bold"/>
          <w:bCs/>
          <w:sz w:val="20"/>
          <w:szCs w:val="20"/>
        </w:rPr>
        <w:t xml:space="preserve"> as it is in other chronic diseases. This model is driven by physician intent to prolong life expectancy in response to disease progression. It does not accommodate patients' wishes to be treated seamlessly in a trajectory in which the prognosis is often uncertain from the time of diagnosis. Many clinicians have an imperfect appreciation of the role of palliative care as an integral component of care for patients with </w:t>
      </w:r>
      <w:proofErr w:type="spellStart"/>
      <w:r w:rsidRPr="008C2F61">
        <w:rPr>
          <w:rFonts w:cs="ScalaLancetPro-Bold"/>
          <w:bCs/>
          <w:sz w:val="20"/>
          <w:szCs w:val="20"/>
        </w:rPr>
        <w:t>ILDs</w:t>
      </w:r>
      <w:proofErr w:type="spellEnd"/>
      <w:r w:rsidRPr="008C2F61">
        <w:rPr>
          <w:rFonts w:cs="ScalaLancetPro-Bold"/>
          <w:bCs/>
          <w:sz w:val="20"/>
          <w:szCs w:val="20"/>
        </w:rPr>
        <w:t xml:space="preserve"> </w:t>
      </w:r>
      <w:r w:rsidRPr="008C2F61">
        <w:rPr>
          <w:rFonts w:cs="ScalaLancetPro-Bold"/>
          <w:b/>
          <w:bCs/>
          <w:sz w:val="20"/>
          <w:szCs w:val="20"/>
        </w:rPr>
        <w:t>(figure 4).</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Optimal palliation requires various skills, provided by a team of health-care professionals, with the constituent elements of the team determined by local resources, cultural factors, and the religious beliefs of patients and caregivers. In this respect, the poor understanding of </w:t>
      </w:r>
      <w:proofErr w:type="spellStart"/>
      <w:r w:rsidRPr="008C2F61">
        <w:rPr>
          <w:rFonts w:cs="ScalaLancetPro-Bold"/>
          <w:bCs/>
          <w:sz w:val="20"/>
          <w:szCs w:val="20"/>
        </w:rPr>
        <w:t>ILDs</w:t>
      </w:r>
      <w:proofErr w:type="spellEnd"/>
      <w:r w:rsidRPr="008C2F61">
        <w:rPr>
          <w:rFonts w:cs="ScalaLancetPro-Bold"/>
          <w:bCs/>
          <w:sz w:val="20"/>
          <w:szCs w:val="20"/>
        </w:rPr>
        <w:t xml:space="preserve"> by many non-specialist clinicians is particularly challenging. Education of the public, health-care professionals (directed towards improving communication strategies), and policy makers about the major benefits of palliative care for patients with ILD and their caregivers should be prioritised. Support groups for both patients and caregivers should also have an important role.</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A37FE3"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A multidisciplinary approach is needed to facilitate decision making and preparations for end-of-life care, including symptom management, medical decisions for the dying process, refusal of resuscitation when appropriate, and meeting patient wishes on the preferred place of care and death. Only by these means can we hope to address the unfortunate reality that most patients with </w:t>
      </w:r>
      <w:proofErr w:type="spellStart"/>
      <w:r w:rsidRPr="008C2F61">
        <w:rPr>
          <w:rFonts w:cs="ScalaLancetPro-Bold"/>
          <w:bCs/>
          <w:sz w:val="20"/>
          <w:szCs w:val="20"/>
        </w:rPr>
        <w:t>ILDs</w:t>
      </w:r>
      <w:proofErr w:type="spellEnd"/>
      <w:r w:rsidRPr="008C2F61">
        <w:rPr>
          <w:rFonts w:cs="ScalaLancetPro-Bold"/>
          <w:bCs/>
          <w:sz w:val="20"/>
          <w:szCs w:val="20"/>
        </w:rPr>
        <w:t xml:space="preserve"> continue to die in hospital after undergoing unrealistic attempts to prolong life until shortly before death and experience unacceptable delays in end-of-life decisions.</w:t>
      </w:r>
    </w:p>
    <w:p w:rsid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
          <w:bCs/>
          <w:sz w:val="20"/>
          <w:szCs w:val="20"/>
        </w:rPr>
      </w:pPr>
      <w:r w:rsidRPr="008C2F61">
        <w:rPr>
          <w:rFonts w:cs="ScalaLancetPro-Bold"/>
          <w:b/>
          <w:bCs/>
          <w:sz w:val="20"/>
          <w:szCs w:val="20"/>
        </w:rPr>
        <w:t>Search strategy and selection criteria</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We searched PubMed for articles published from Jan 1, 1971, to June 30, 2017, using the terms “palliative care and lung diseases”, “palliative care and interstitial lung diseases”, “palliative care and diffuse parenchymal lung disease”, “palliative care and pulmonary fibrosis”, “palliative care and lung fibrosis”, “palliative care and pulmonology”, “palliative care and pulmonary disease”, “palliative care and </w:t>
      </w:r>
      <w:proofErr w:type="spellStart"/>
      <w:r w:rsidRPr="008C2F61">
        <w:rPr>
          <w:rFonts w:cs="ScalaLancetPro-Bold"/>
          <w:bCs/>
          <w:sz w:val="20"/>
          <w:szCs w:val="20"/>
        </w:rPr>
        <w:t>pneumology</w:t>
      </w:r>
      <w:proofErr w:type="spellEnd"/>
      <w:r w:rsidRPr="008C2F61">
        <w:rPr>
          <w:rFonts w:cs="ScalaLancetPro-Bold"/>
          <w:bCs/>
          <w:sz w:val="20"/>
          <w:szCs w:val="20"/>
        </w:rPr>
        <w:t>”, “palliative care and lung cancer”, and “chronic obstructive pulmonary disease and palliative care”. We also identified relevant articles published between Jan 1, 1990, and Jan 1, 2017, through searches of our personal files. We manually reviewed the articles resulting from the search and relevant references cited in the articles found. We limited our searches to articles published in English and German.</w:t>
      </w:r>
    </w:p>
    <w:p w:rsid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References</w:t>
      </w:r>
    </w:p>
    <w:p w:rsidR="008C2F61" w:rsidRPr="008C2F61" w:rsidRDefault="008C2F61" w:rsidP="008C2F61">
      <w:pPr>
        <w:autoSpaceDE w:val="0"/>
        <w:autoSpaceDN w:val="0"/>
        <w:adjustRightInd w:val="0"/>
        <w:spacing w:after="0" w:line="240" w:lineRule="auto"/>
        <w:jc w:val="both"/>
        <w:rPr>
          <w:rFonts w:cs="ScalaLancetPro-Bold"/>
          <w:bCs/>
          <w:sz w:val="20"/>
          <w:szCs w:val="20"/>
        </w:rPr>
      </w:pP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2" w:anchor="bib1" w:history="1">
        <w:r w:rsidRPr="008C2F61">
          <w:rPr>
            <w:rStyle w:val="Hyperlink"/>
            <w:rFonts w:cs="ScalaLancetPro-Bold"/>
            <w:bCs/>
            <w:sz w:val="20"/>
            <w:szCs w:val="20"/>
          </w:rPr>
          <w:t>1</w:t>
        </w:r>
      </w:hyperlink>
      <w:r w:rsidR="00634A0F">
        <w:rPr>
          <w:rFonts w:cs="ScalaLancetPro-Bold"/>
          <w:bCs/>
          <w:sz w:val="20"/>
          <w:szCs w:val="20"/>
        </w:rPr>
        <w:t xml:space="preserve"> </w:t>
      </w:r>
      <w:proofErr w:type="spellStart"/>
      <w:r w:rsidRPr="008C2F61">
        <w:rPr>
          <w:rFonts w:cs="ScalaLancetPro-Bold"/>
          <w:bCs/>
          <w:sz w:val="20"/>
          <w:szCs w:val="20"/>
        </w:rPr>
        <w:t>GBD</w:t>
      </w:r>
      <w:proofErr w:type="spellEnd"/>
      <w:r w:rsidRPr="008C2F61">
        <w:rPr>
          <w:rFonts w:cs="ScalaLancetPro-Bold"/>
          <w:bCs/>
          <w:sz w:val="20"/>
          <w:szCs w:val="20"/>
        </w:rPr>
        <w:t xml:space="preserve"> 2015 Mortality and Causes of Death Collaborators</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Global, regional, and national life expectancy, all-cause mortality, and cause-specific mortality for 249 causes of death, 1980–2015: a systematic analysis for the Global Burden of Disease Study 2015</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La</w:t>
      </w:r>
      <w:r w:rsidR="00634A0F">
        <w:rPr>
          <w:rFonts w:cs="ScalaLancetPro-Bold"/>
          <w:bCs/>
          <w:sz w:val="20"/>
          <w:szCs w:val="20"/>
        </w:rPr>
        <w:t>ncet, 388 (2016), pp. 1459–1544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3" w:anchor="bib2" w:history="1">
        <w:r w:rsidRPr="008C2F61">
          <w:rPr>
            <w:rStyle w:val="Hyperlink"/>
            <w:rFonts w:cs="ScalaLancetPro-Bold"/>
            <w:bCs/>
            <w:sz w:val="20"/>
            <w:szCs w:val="20"/>
          </w:rPr>
          <w:t>2</w:t>
        </w:r>
      </w:hyperlink>
      <w:r w:rsidR="00634A0F">
        <w:rPr>
          <w:rFonts w:cs="ScalaLancetPro-Bold"/>
          <w:bCs/>
          <w:sz w:val="20"/>
          <w:szCs w:val="20"/>
        </w:rPr>
        <w:t xml:space="preserve"> </w:t>
      </w:r>
      <w:r w:rsidRPr="008C2F61">
        <w:rPr>
          <w:rFonts w:cs="ScalaLancetPro-Bold"/>
          <w:bCs/>
          <w:sz w:val="20"/>
          <w:szCs w:val="20"/>
        </w:rPr>
        <w:t>G Rag</w:t>
      </w:r>
      <w:r w:rsidR="00634A0F">
        <w:rPr>
          <w:rFonts w:cs="ScalaLancetPro-Bold"/>
          <w:bCs/>
          <w:sz w:val="20"/>
          <w:szCs w:val="20"/>
        </w:rPr>
        <w:t xml:space="preserve">hu, </w:t>
      </w:r>
      <w:proofErr w:type="spellStart"/>
      <w:r w:rsidR="00634A0F">
        <w:rPr>
          <w:rFonts w:cs="ScalaLancetPro-Bold"/>
          <w:bCs/>
          <w:sz w:val="20"/>
          <w:szCs w:val="20"/>
        </w:rPr>
        <w:t>HR</w:t>
      </w:r>
      <w:proofErr w:type="spellEnd"/>
      <w:r w:rsidR="00634A0F">
        <w:rPr>
          <w:rFonts w:cs="ScalaLancetPro-Bold"/>
          <w:bCs/>
          <w:sz w:val="20"/>
          <w:szCs w:val="20"/>
        </w:rPr>
        <w:t xml:space="preserve"> Collard, </w:t>
      </w:r>
      <w:proofErr w:type="spellStart"/>
      <w:r w:rsidR="00634A0F">
        <w:rPr>
          <w:rFonts w:cs="ScalaLancetPro-Bold"/>
          <w:bCs/>
          <w:sz w:val="20"/>
          <w:szCs w:val="20"/>
        </w:rPr>
        <w:t>JJ</w:t>
      </w:r>
      <w:proofErr w:type="spellEnd"/>
      <w:r w:rsidR="00634A0F">
        <w:rPr>
          <w:rFonts w:cs="ScalaLancetPro-Bold"/>
          <w:bCs/>
          <w:sz w:val="20"/>
          <w:szCs w:val="20"/>
        </w:rPr>
        <w:t xml:space="preserve"> Egan, et al. </w:t>
      </w:r>
      <w:r w:rsidRPr="008C2F61">
        <w:rPr>
          <w:rFonts w:cs="ScalaLancetPro-Bold"/>
          <w:bCs/>
          <w:sz w:val="20"/>
          <w:szCs w:val="20"/>
        </w:rPr>
        <w:t>An official ATS/ERS/</w:t>
      </w:r>
      <w:proofErr w:type="spellStart"/>
      <w:r w:rsidRPr="008C2F61">
        <w:rPr>
          <w:rFonts w:cs="ScalaLancetPro-Bold"/>
          <w:bCs/>
          <w:sz w:val="20"/>
          <w:szCs w:val="20"/>
        </w:rPr>
        <w:t>JRS</w:t>
      </w:r>
      <w:proofErr w:type="spellEnd"/>
      <w:r w:rsidRPr="008C2F61">
        <w:rPr>
          <w:rFonts w:cs="ScalaLancetPro-Bold"/>
          <w:bCs/>
          <w:sz w:val="20"/>
          <w:szCs w:val="20"/>
        </w:rPr>
        <w:t>/</w:t>
      </w:r>
      <w:proofErr w:type="spellStart"/>
      <w:r w:rsidRPr="008C2F61">
        <w:rPr>
          <w:rFonts w:cs="ScalaLancetPro-Bold"/>
          <w:bCs/>
          <w:sz w:val="20"/>
          <w:szCs w:val="20"/>
        </w:rPr>
        <w:t>ALAT</w:t>
      </w:r>
      <w:proofErr w:type="spellEnd"/>
      <w:r w:rsidRPr="008C2F61">
        <w:rPr>
          <w:rFonts w:cs="ScalaLancetPro-Bold"/>
          <w:bCs/>
          <w:sz w:val="20"/>
          <w:szCs w:val="20"/>
        </w:rPr>
        <w:t xml:space="preserve"> statement: idiopathic pulmonary fibrosis: evidence-based guidelines for diagnosis and management</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w:t>
      </w:r>
      <w:r w:rsidR="00634A0F">
        <w:rPr>
          <w:rFonts w:cs="ScalaLancetPro-Bold"/>
          <w:bCs/>
          <w:sz w:val="20"/>
          <w:szCs w:val="20"/>
        </w:rPr>
        <w:t>re Med, 183 (2011), pp. 788–824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4" w:anchor="bib3" w:history="1">
        <w:r w:rsidRPr="008C2F61">
          <w:rPr>
            <w:rStyle w:val="Hyperlink"/>
            <w:rFonts w:cs="ScalaLancetPro-Bold"/>
            <w:bCs/>
            <w:sz w:val="20"/>
            <w:szCs w:val="20"/>
          </w:rPr>
          <w:t>3</w:t>
        </w:r>
      </w:hyperlink>
      <w:r w:rsidR="00634A0F">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Bajwah</w:t>
      </w:r>
      <w:proofErr w:type="spellEnd"/>
      <w:r w:rsidR="00634A0F">
        <w:rPr>
          <w:rFonts w:cs="ScalaLancetPro-Bold"/>
          <w:bCs/>
          <w:sz w:val="20"/>
          <w:szCs w:val="20"/>
        </w:rPr>
        <w:t xml:space="preserve">, </w:t>
      </w:r>
      <w:proofErr w:type="spellStart"/>
      <w:r w:rsidR="00634A0F">
        <w:rPr>
          <w:rFonts w:cs="ScalaLancetPro-Bold"/>
          <w:bCs/>
          <w:sz w:val="20"/>
          <w:szCs w:val="20"/>
        </w:rPr>
        <w:t>IJ</w:t>
      </w:r>
      <w:proofErr w:type="spellEnd"/>
      <w:r w:rsidR="00634A0F">
        <w:rPr>
          <w:rFonts w:cs="ScalaLancetPro-Bold"/>
          <w:bCs/>
          <w:sz w:val="20"/>
          <w:szCs w:val="20"/>
        </w:rPr>
        <w:t xml:space="preserve"> Higginson, JR Ross, et al. </w:t>
      </w:r>
      <w:r w:rsidRPr="008C2F61">
        <w:rPr>
          <w:rFonts w:cs="ScalaLancetPro-Bold"/>
          <w:bCs/>
          <w:sz w:val="20"/>
          <w:szCs w:val="20"/>
        </w:rPr>
        <w:t>The palliative care needs for fibrotic interstitial lung disease: a qualitative study of patients, informal care</w:t>
      </w:r>
      <w:r w:rsidR="00634A0F">
        <w:rPr>
          <w:rFonts w:cs="ScalaLancetPro-Bold"/>
          <w:bCs/>
          <w:sz w:val="20"/>
          <w:szCs w:val="20"/>
        </w:rPr>
        <w:t xml:space="preserve">givers and health professionals </w:t>
      </w:r>
      <w:proofErr w:type="spellStart"/>
      <w:r w:rsidRPr="008C2F61">
        <w:rPr>
          <w:rFonts w:cs="ScalaLancetPro-Bold"/>
          <w:bCs/>
          <w:sz w:val="20"/>
          <w:szCs w:val="20"/>
        </w:rPr>
        <w:t>Pall</w:t>
      </w:r>
      <w:r w:rsidR="00634A0F">
        <w:rPr>
          <w:rFonts w:cs="ScalaLancetPro-Bold"/>
          <w:bCs/>
          <w:sz w:val="20"/>
          <w:szCs w:val="20"/>
        </w:rPr>
        <w:t>iat</w:t>
      </w:r>
      <w:proofErr w:type="spellEnd"/>
      <w:r w:rsidR="00634A0F">
        <w:rPr>
          <w:rFonts w:cs="ScalaLancetPro-Bold"/>
          <w:bCs/>
          <w:sz w:val="20"/>
          <w:szCs w:val="20"/>
        </w:rPr>
        <w:t xml:space="preserve"> Med, 27 (2013), pp. 869–876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5" w:anchor="bib4" w:history="1">
        <w:r w:rsidRPr="008C2F61">
          <w:rPr>
            <w:rStyle w:val="Hyperlink"/>
            <w:rFonts w:cs="ScalaLancetPro-Bold"/>
            <w:bCs/>
            <w:sz w:val="20"/>
            <w:szCs w:val="20"/>
          </w:rPr>
          <w:t>4</w:t>
        </w:r>
      </w:hyperlink>
      <w:r w:rsidR="00634A0F">
        <w:rPr>
          <w:rFonts w:cs="ScalaLancetPro-Bold"/>
          <w:bCs/>
          <w:sz w:val="20"/>
          <w:szCs w:val="20"/>
        </w:rPr>
        <w:t xml:space="preserve"> </w:t>
      </w:r>
      <w:r w:rsidRPr="008C2F61">
        <w:rPr>
          <w:rFonts w:cs="ScalaLancetPro-Bold"/>
          <w:bCs/>
          <w:sz w:val="20"/>
          <w:szCs w:val="20"/>
        </w:rPr>
        <w:t>F Bonella, M Wijs</w:t>
      </w:r>
      <w:r w:rsidR="00634A0F">
        <w:rPr>
          <w:rFonts w:cs="ScalaLancetPro-Bold"/>
          <w:bCs/>
          <w:sz w:val="20"/>
          <w:szCs w:val="20"/>
        </w:rPr>
        <w:t xml:space="preserve">enbeek, M Molina-Molina, et al. </w:t>
      </w:r>
      <w:r w:rsidRPr="008C2F61">
        <w:rPr>
          <w:rFonts w:cs="ScalaLancetPro-Bold"/>
          <w:bCs/>
          <w:sz w:val="20"/>
          <w:szCs w:val="20"/>
        </w:rPr>
        <w:t>European IPF Patient Charter: unmet needs and a call to act</w:t>
      </w:r>
      <w:r w:rsidR="00634A0F">
        <w:rPr>
          <w:rFonts w:cs="ScalaLancetPro-Bold"/>
          <w:bCs/>
          <w:sz w:val="20"/>
          <w:szCs w:val="20"/>
        </w:rPr>
        <w:t xml:space="preserve">ion for healthcare policymakers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47 (2016), pp. 597–606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6" w:anchor="bib5" w:history="1">
        <w:r w:rsidRPr="008C2F61">
          <w:rPr>
            <w:rStyle w:val="Hyperlink"/>
            <w:rFonts w:cs="ScalaLancetPro-Bold"/>
            <w:bCs/>
            <w:sz w:val="20"/>
            <w:szCs w:val="20"/>
          </w:rPr>
          <w:t>5</w:t>
        </w:r>
      </w:hyperlink>
      <w:r w:rsidR="00634A0F">
        <w:rPr>
          <w:rFonts w:cs="ScalaLancetPro-Bold"/>
          <w:bCs/>
          <w:sz w:val="20"/>
          <w:szCs w:val="20"/>
        </w:rPr>
        <w:t xml:space="preserve"> S </w:t>
      </w:r>
      <w:proofErr w:type="spellStart"/>
      <w:r w:rsidR="00634A0F">
        <w:rPr>
          <w:rFonts w:cs="ScalaLancetPro-Bold"/>
          <w:bCs/>
          <w:sz w:val="20"/>
          <w:szCs w:val="20"/>
        </w:rPr>
        <w:t>Dalal</w:t>
      </w:r>
      <w:proofErr w:type="spellEnd"/>
      <w:r w:rsidR="00634A0F">
        <w:rPr>
          <w:rFonts w:cs="ScalaLancetPro-Bold"/>
          <w:bCs/>
          <w:sz w:val="20"/>
          <w:szCs w:val="20"/>
        </w:rPr>
        <w:t xml:space="preserve">, S </w:t>
      </w:r>
      <w:proofErr w:type="spellStart"/>
      <w:r w:rsidR="00634A0F">
        <w:rPr>
          <w:rFonts w:cs="ScalaLancetPro-Bold"/>
          <w:bCs/>
          <w:sz w:val="20"/>
          <w:szCs w:val="20"/>
        </w:rPr>
        <w:t>Palla</w:t>
      </w:r>
      <w:proofErr w:type="spellEnd"/>
      <w:r w:rsidR="00634A0F">
        <w:rPr>
          <w:rFonts w:cs="ScalaLancetPro-Bold"/>
          <w:bCs/>
          <w:sz w:val="20"/>
          <w:szCs w:val="20"/>
        </w:rPr>
        <w:t xml:space="preserve">, D </w:t>
      </w:r>
      <w:proofErr w:type="spellStart"/>
      <w:r w:rsidR="00634A0F">
        <w:rPr>
          <w:rFonts w:cs="ScalaLancetPro-Bold"/>
          <w:bCs/>
          <w:sz w:val="20"/>
          <w:szCs w:val="20"/>
        </w:rPr>
        <w:t>Hui</w:t>
      </w:r>
      <w:proofErr w:type="spellEnd"/>
      <w:r w:rsidR="00634A0F">
        <w:rPr>
          <w:rFonts w:cs="ScalaLancetPro-Bold"/>
          <w:bCs/>
          <w:sz w:val="20"/>
          <w:szCs w:val="20"/>
        </w:rPr>
        <w:t xml:space="preserve">, et al. </w:t>
      </w:r>
      <w:r w:rsidRPr="008C2F61">
        <w:rPr>
          <w:rFonts w:cs="ScalaLancetPro-Bold"/>
          <w:bCs/>
          <w:sz w:val="20"/>
          <w:szCs w:val="20"/>
        </w:rPr>
        <w:t>Association between a name change from palliative to supportive care and the timing of patient referrals a</w:t>
      </w:r>
      <w:r w:rsidR="00634A0F">
        <w:rPr>
          <w:rFonts w:cs="ScalaLancetPro-Bold"/>
          <w:bCs/>
          <w:sz w:val="20"/>
          <w:szCs w:val="20"/>
        </w:rPr>
        <w:t xml:space="preserve">t a comprehensive cancer </w:t>
      </w:r>
      <w:proofErr w:type="spellStart"/>
      <w:r w:rsidR="00634A0F">
        <w:rPr>
          <w:rFonts w:cs="ScalaLancetPro-Bold"/>
          <w:bCs/>
          <w:sz w:val="20"/>
          <w:szCs w:val="20"/>
        </w:rPr>
        <w:t>center</w:t>
      </w:r>
      <w:proofErr w:type="spellEnd"/>
      <w:r w:rsidR="00634A0F">
        <w:rPr>
          <w:rFonts w:cs="ScalaLancetPro-Bold"/>
          <w:bCs/>
          <w:sz w:val="20"/>
          <w:szCs w:val="20"/>
        </w:rPr>
        <w:t xml:space="preserve"> </w:t>
      </w:r>
      <w:r w:rsidRPr="008C2F61">
        <w:rPr>
          <w:rFonts w:cs="ScalaLancetPro-Bold"/>
          <w:bCs/>
          <w:sz w:val="20"/>
          <w:szCs w:val="20"/>
        </w:rPr>
        <w:t>Onc</w:t>
      </w:r>
      <w:r w:rsidR="00634A0F">
        <w:rPr>
          <w:rFonts w:cs="ScalaLancetPro-Bold"/>
          <w:bCs/>
          <w:sz w:val="20"/>
          <w:szCs w:val="20"/>
        </w:rPr>
        <w:t>ologist, 16 (2011), pp. 105–111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7" w:anchor="bib6" w:history="1">
        <w:r w:rsidRPr="008C2F61">
          <w:rPr>
            <w:rStyle w:val="Hyperlink"/>
            <w:rFonts w:cs="ScalaLancetPro-Bold"/>
            <w:bCs/>
            <w:sz w:val="20"/>
            <w:szCs w:val="20"/>
          </w:rPr>
          <w:t>6</w:t>
        </w:r>
      </w:hyperlink>
      <w:r w:rsidR="00634A0F">
        <w:rPr>
          <w:rFonts w:cs="ScalaLancetPro-Bold"/>
          <w:bCs/>
          <w:sz w:val="20"/>
          <w:szCs w:val="20"/>
        </w:rPr>
        <w:t xml:space="preserve"> </w:t>
      </w:r>
      <w:r w:rsidRPr="008C2F61">
        <w:rPr>
          <w:rFonts w:cs="ScalaLancetPro-Bold"/>
          <w:bCs/>
          <w:sz w:val="20"/>
          <w:szCs w:val="20"/>
        </w:rPr>
        <w:t xml:space="preserve">A </w:t>
      </w:r>
      <w:proofErr w:type="spellStart"/>
      <w:r w:rsidRPr="008C2F61">
        <w:rPr>
          <w:rFonts w:cs="ScalaLancetPro-Bold"/>
          <w:bCs/>
          <w:sz w:val="20"/>
          <w:szCs w:val="20"/>
        </w:rPr>
        <w:t>Morsta</w:t>
      </w:r>
      <w:r w:rsidR="00634A0F">
        <w:rPr>
          <w:rFonts w:cs="ScalaLancetPro-Bold"/>
          <w:bCs/>
          <w:sz w:val="20"/>
          <w:szCs w:val="20"/>
        </w:rPr>
        <w:t>d</w:t>
      </w:r>
      <w:proofErr w:type="spellEnd"/>
      <w:r w:rsidR="00634A0F">
        <w:rPr>
          <w:rFonts w:cs="ScalaLancetPro-Bold"/>
          <w:bCs/>
          <w:sz w:val="20"/>
          <w:szCs w:val="20"/>
        </w:rPr>
        <w:t xml:space="preserve"> </w:t>
      </w:r>
      <w:proofErr w:type="spellStart"/>
      <w:r w:rsidR="00634A0F">
        <w:rPr>
          <w:rFonts w:cs="ScalaLancetPro-Bold"/>
          <w:bCs/>
          <w:sz w:val="20"/>
          <w:szCs w:val="20"/>
        </w:rPr>
        <w:t>Boldt</w:t>
      </w:r>
      <w:proofErr w:type="spellEnd"/>
      <w:r w:rsidR="00634A0F">
        <w:rPr>
          <w:rFonts w:cs="ScalaLancetPro-Bold"/>
          <w:bCs/>
          <w:sz w:val="20"/>
          <w:szCs w:val="20"/>
        </w:rPr>
        <w:t xml:space="preserve">, F Yusuf, BP </w:t>
      </w:r>
      <w:proofErr w:type="spellStart"/>
      <w:r w:rsidR="00634A0F">
        <w:rPr>
          <w:rFonts w:cs="ScalaLancetPro-Bold"/>
          <w:bCs/>
          <w:sz w:val="20"/>
          <w:szCs w:val="20"/>
        </w:rPr>
        <w:t>Himelstein</w:t>
      </w:r>
      <w:proofErr w:type="spellEnd"/>
      <w:r w:rsidR="00634A0F">
        <w:rPr>
          <w:rFonts w:cs="ScalaLancetPro-Bold"/>
          <w:bCs/>
          <w:sz w:val="20"/>
          <w:szCs w:val="20"/>
        </w:rPr>
        <w:t xml:space="preserve"> </w:t>
      </w:r>
      <w:r w:rsidRPr="008C2F61">
        <w:rPr>
          <w:rFonts w:cs="ScalaLancetPro-Bold"/>
          <w:bCs/>
          <w:sz w:val="20"/>
          <w:szCs w:val="20"/>
        </w:rPr>
        <w:t>Percepti</w:t>
      </w:r>
      <w:r w:rsidR="00634A0F">
        <w:rPr>
          <w:rFonts w:cs="ScalaLancetPro-Bold"/>
          <w:bCs/>
          <w:sz w:val="20"/>
          <w:szCs w:val="20"/>
        </w:rPr>
        <w:t xml:space="preserve">ons of the term palliative care </w:t>
      </w:r>
      <w:r w:rsidRPr="008C2F61">
        <w:rPr>
          <w:rFonts w:cs="ScalaLancetPro-Bold"/>
          <w:bCs/>
          <w:sz w:val="20"/>
          <w:szCs w:val="20"/>
        </w:rPr>
        <w:t xml:space="preserve">J </w:t>
      </w:r>
      <w:proofErr w:type="spellStart"/>
      <w:r w:rsidRPr="008C2F61">
        <w:rPr>
          <w:rFonts w:cs="ScalaLancetPro-Bold"/>
          <w:bCs/>
          <w:sz w:val="20"/>
          <w:szCs w:val="20"/>
        </w:rPr>
        <w:t>Palli</w:t>
      </w:r>
      <w:r w:rsidR="00634A0F">
        <w:rPr>
          <w:rFonts w:cs="ScalaLancetPro-Bold"/>
          <w:bCs/>
          <w:sz w:val="20"/>
          <w:szCs w:val="20"/>
        </w:rPr>
        <w:t>at</w:t>
      </w:r>
      <w:proofErr w:type="spellEnd"/>
      <w:r w:rsidR="00634A0F">
        <w:rPr>
          <w:rFonts w:cs="ScalaLancetPro-Bold"/>
          <w:bCs/>
          <w:sz w:val="20"/>
          <w:szCs w:val="20"/>
        </w:rPr>
        <w:t xml:space="preserve"> Med, 9 (2006), pp. 1128–1136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8" w:anchor="bib7" w:history="1">
        <w:r w:rsidRPr="008C2F61">
          <w:rPr>
            <w:rStyle w:val="Hyperlink"/>
            <w:rFonts w:cs="ScalaLancetPro-Bold"/>
            <w:bCs/>
            <w:sz w:val="20"/>
            <w:szCs w:val="20"/>
          </w:rPr>
          <w:t>7</w:t>
        </w:r>
      </w:hyperlink>
      <w:r w:rsidR="00634A0F">
        <w:rPr>
          <w:rFonts w:cs="ScalaLancetPro-Bold"/>
          <w:bCs/>
          <w:sz w:val="20"/>
          <w:szCs w:val="20"/>
        </w:rPr>
        <w:t xml:space="preserve"> </w:t>
      </w:r>
      <w:r w:rsidRPr="008C2F61">
        <w:rPr>
          <w:rFonts w:cs="ScalaLancetPro-Bold"/>
          <w:bCs/>
          <w:sz w:val="20"/>
          <w:szCs w:val="20"/>
        </w:rPr>
        <w:t xml:space="preserve">RM </w:t>
      </w:r>
      <w:proofErr w:type="spellStart"/>
      <w:r w:rsidRPr="008C2F61">
        <w:rPr>
          <w:rFonts w:cs="ScalaLancetPro-Bold"/>
          <w:bCs/>
          <w:sz w:val="20"/>
          <w:szCs w:val="20"/>
        </w:rPr>
        <w:t>Ma</w:t>
      </w:r>
      <w:r w:rsidR="00634A0F">
        <w:rPr>
          <w:rFonts w:cs="ScalaLancetPro-Bold"/>
          <w:bCs/>
          <w:sz w:val="20"/>
          <w:szCs w:val="20"/>
        </w:rPr>
        <w:t>ciasz</w:t>
      </w:r>
      <w:proofErr w:type="spellEnd"/>
      <w:r w:rsidR="00634A0F">
        <w:rPr>
          <w:rFonts w:cs="ScalaLancetPro-Bold"/>
          <w:bCs/>
          <w:sz w:val="20"/>
          <w:szCs w:val="20"/>
        </w:rPr>
        <w:t xml:space="preserve">, RM Arnold, E Chu, et al. </w:t>
      </w:r>
      <w:r w:rsidRPr="008C2F61">
        <w:rPr>
          <w:rFonts w:cs="ScalaLancetPro-Bold"/>
          <w:bCs/>
          <w:sz w:val="20"/>
          <w:szCs w:val="20"/>
        </w:rPr>
        <w:t>Does it matter what you call it? A randomized trial of language used to de</w:t>
      </w:r>
      <w:r w:rsidR="00634A0F">
        <w:rPr>
          <w:rFonts w:cs="ScalaLancetPro-Bold"/>
          <w:bCs/>
          <w:sz w:val="20"/>
          <w:szCs w:val="20"/>
        </w:rPr>
        <w:t xml:space="preserve">scribe palliative care services </w:t>
      </w:r>
      <w:r w:rsidRPr="008C2F61">
        <w:rPr>
          <w:rFonts w:cs="ScalaLancetPro-Bold"/>
          <w:bCs/>
          <w:sz w:val="20"/>
          <w:szCs w:val="20"/>
        </w:rPr>
        <w:t>Support Care C</w:t>
      </w:r>
      <w:r w:rsidR="00634A0F">
        <w:rPr>
          <w:rFonts w:cs="ScalaLancetPro-Bold"/>
          <w:bCs/>
          <w:sz w:val="20"/>
          <w:szCs w:val="20"/>
        </w:rPr>
        <w:t>ancer, 21 (2013), pp. 3411–3419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89" w:anchor="bib8" w:history="1">
        <w:r w:rsidRPr="008C2F61">
          <w:rPr>
            <w:rStyle w:val="Hyperlink"/>
            <w:rFonts w:cs="ScalaLancetPro-Bold"/>
            <w:bCs/>
            <w:sz w:val="20"/>
            <w:szCs w:val="20"/>
          </w:rPr>
          <w:t>8</w:t>
        </w:r>
      </w:hyperlink>
      <w:r w:rsidR="00634A0F">
        <w:rPr>
          <w:rFonts w:cs="ScalaLancetPro-Bold"/>
          <w:bCs/>
          <w:sz w:val="20"/>
          <w:szCs w:val="20"/>
        </w:rPr>
        <w:t xml:space="preserve"> </w:t>
      </w:r>
      <w:r w:rsidRPr="008C2F61">
        <w:rPr>
          <w:rFonts w:cs="ScalaLancetPro-Bold"/>
          <w:bCs/>
          <w:sz w:val="20"/>
          <w:szCs w:val="20"/>
        </w:rPr>
        <w:t xml:space="preserve">KO, </w:t>
      </w:r>
      <w:proofErr w:type="spellStart"/>
      <w:r w:rsidRPr="008C2F61">
        <w:rPr>
          <w:rFonts w:cs="ScalaLancetPro-Bold"/>
          <w:bCs/>
          <w:sz w:val="20"/>
          <w:szCs w:val="20"/>
        </w:rPr>
        <w:t>Lindell</w:t>
      </w:r>
      <w:proofErr w:type="spellEnd"/>
      <w:r w:rsidRPr="008C2F61">
        <w:rPr>
          <w:rFonts w:cs="ScalaLancetPro-Bold"/>
          <w:bCs/>
          <w:sz w:val="20"/>
          <w:szCs w:val="20"/>
        </w:rPr>
        <w:t>, SUPPORT. Pittsburgh, PA:</w:t>
      </w:r>
      <w:r w:rsidR="00516019">
        <w:rPr>
          <w:rFonts w:cs="ScalaLancetPro-Bold"/>
          <w:bCs/>
          <w:sz w:val="20"/>
          <w:szCs w:val="20"/>
        </w:rPr>
        <w:t xml:space="preserve"> University of </w:t>
      </w:r>
      <w:proofErr w:type="spellStart"/>
      <w:r w:rsidR="00516019">
        <w:rPr>
          <w:rFonts w:cs="ScalaLancetPro-Bold"/>
          <w:bCs/>
          <w:sz w:val="20"/>
          <w:szCs w:val="20"/>
        </w:rPr>
        <w:t>Pittsburg</w:t>
      </w:r>
      <w:proofErr w:type="spellEnd"/>
      <w:r w:rsidR="00516019">
        <w:rPr>
          <w:rFonts w:cs="ScalaLancetPro-Bold"/>
          <w:bCs/>
          <w:sz w:val="20"/>
          <w:szCs w:val="20"/>
        </w:rPr>
        <w:t>, 2017.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0" w:anchor="bib9" w:history="1">
        <w:r w:rsidRPr="008C2F61">
          <w:rPr>
            <w:rStyle w:val="Hyperlink"/>
            <w:rFonts w:cs="ScalaLancetPro-Bold"/>
            <w:bCs/>
            <w:sz w:val="20"/>
            <w:szCs w:val="20"/>
          </w:rPr>
          <w:t>9</w:t>
        </w:r>
      </w:hyperlink>
      <w:r w:rsidR="00516019">
        <w:rPr>
          <w:rFonts w:cs="ScalaLancetPro-Bold"/>
          <w:bCs/>
          <w:sz w:val="20"/>
          <w:szCs w:val="20"/>
        </w:rPr>
        <w:t xml:space="preserve"> </w:t>
      </w:r>
      <w:proofErr w:type="spellStart"/>
      <w:r w:rsidRPr="008C2F61">
        <w:rPr>
          <w:rFonts w:cs="ScalaLancetPro-Bold"/>
          <w:bCs/>
          <w:sz w:val="20"/>
          <w:szCs w:val="20"/>
        </w:rPr>
        <w:t>JS</w:t>
      </w:r>
      <w:proofErr w:type="spellEnd"/>
      <w:r w:rsidRPr="008C2F61">
        <w:rPr>
          <w:rFonts w:cs="ScalaLancetPro-Bold"/>
          <w:bCs/>
          <w:sz w:val="20"/>
          <w:szCs w:val="20"/>
        </w:rPr>
        <w:t xml:space="preserve"> Lee, S McLaughlin, </w:t>
      </w:r>
      <w:proofErr w:type="spellStart"/>
      <w:r w:rsidRPr="008C2F61">
        <w:rPr>
          <w:rFonts w:cs="ScalaLancetPro-Bold"/>
          <w:bCs/>
          <w:sz w:val="20"/>
          <w:szCs w:val="20"/>
        </w:rPr>
        <w:t>H</w:t>
      </w:r>
      <w:r w:rsidR="00516019">
        <w:rPr>
          <w:rFonts w:cs="ScalaLancetPro-Bold"/>
          <w:bCs/>
          <w:sz w:val="20"/>
          <w:szCs w:val="20"/>
        </w:rPr>
        <w:t>R</w:t>
      </w:r>
      <w:proofErr w:type="spellEnd"/>
      <w:r w:rsidR="00516019">
        <w:rPr>
          <w:rFonts w:cs="ScalaLancetPro-Bold"/>
          <w:bCs/>
          <w:sz w:val="20"/>
          <w:szCs w:val="20"/>
        </w:rPr>
        <w:t xml:space="preserve"> Collard </w:t>
      </w:r>
      <w:r w:rsidRPr="008C2F61">
        <w:rPr>
          <w:rFonts w:cs="ScalaLancetPro-Bold"/>
          <w:bCs/>
          <w:sz w:val="20"/>
          <w:szCs w:val="20"/>
        </w:rPr>
        <w:t>Comprehensive care of the patient wit</w:t>
      </w:r>
      <w:r w:rsidR="00516019">
        <w:rPr>
          <w:rFonts w:cs="ScalaLancetPro-Bold"/>
          <w:bCs/>
          <w:sz w:val="20"/>
          <w:szCs w:val="20"/>
        </w:rPr>
        <w:t xml:space="preserve">h idiopathic pulmonary fibrosis </w:t>
      </w:r>
      <w:proofErr w:type="spellStart"/>
      <w:r w:rsidRPr="008C2F61">
        <w:rPr>
          <w:rFonts w:cs="ScalaLancetPro-Bold"/>
          <w:bCs/>
          <w:sz w:val="20"/>
          <w:szCs w:val="20"/>
        </w:rPr>
        <w:t>Curr</w:t>
      </w:r>
      <w:proofErr w:type="spellEnd"/>
      <w:r w:rsidRPr="008C2F61">
        <w:rPr>
          <w:rFonts w:cs="ScalaLancetPro-Bold"/>
          <w:bCs/>
          <w:sz w:val="20"/>
          <w:szCs w:val="20"/>
        </w:rPr>
        <w:t xml:space="preserve"> </w:t>
      </w:r>
      <w:proofErr w:type="spellStart"/>
      <w:r w:rsidRPr="008C2F61">
        <w:rPr>
          <w:rFonts w:cs="ScalaLancetPro-Bold"/>
          <w:bCs/>
          <w:sz w:val="20"/>
          <w:szCs w:val="20"/>
        </w:rPr>
        <w:t>Opin</w:t>
      </w:r>
      <w:proofErr w:type="spellEnd"/>
      <w:r w:rsidRPr="008C2F61">
        <w:rPr>
          <w:rFonts w:cs="ScalaLancetPro-Bold"/>
          <w:bCs/>
          <w:sz w:val="20"/>
          <w:szCs w:val="20"/>
        </w:rPr>
        <w:t xml:space="preserve"> </w:t>
      </w:r>
      <w:proofErr w:type="spellStart"/>
      <w:r w:rsidRPr="008C2F61">
        <w:rPr>
          <w:rFonts w:cs="ScalaLancetPro-Bold"/>
          <w:bCs/>
          <w:sz w:val="20"/>
          <w:szCs w:val="20"/>
        </w:rPr>
        <w:t>P</w:t>
      </w:r>
      <w:r w:rsidR="00516019">
        <w:rPr>
          <w:rFonts w:cs="ScalaLancetPro-Bold"/>
          <w:bCs/>
          <w:sz w:val="20"/>
          <w:szCs w:val="20"/>
        </w:rPr>
        <w:t>ulm</w:t>
      </w:r>
      <w:proofErr w:type="spellEnd"/>
      <w:r w:rsidR="00516019">
        <w:rPr>
          <w:rFonts w:cs="ScalaLancetPro-Bold"/>
          <w:bCs/>
          <w:sz w:val="20"/>
          <w:szCs w:val="20"/>
        </w:rPr>
        <w:t xml:space="preserve"> Med, 17 (2011), pp. 348–354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1" w:anchor="bib10" w:history="1">
        <w:r w:rsidRPr="008C2F61">
          <w:rPr>
            <w:rStyle w:val="Hyperlink"/>
            <w:rFonts w:cs="ScalaLancetPro-Bold"/>
            <w:bCs/>
            <w:sz w:val="20"/>
            <w:szCs w:val="20"/>
          </w:rPr>
          <w:t>10</w:t>
        </w:r>
      </w:hyperlink>
      <w:r w:rsidR="00516019">
        <w:rPr>
          <w:rFonts w:cs="ScalaLancetPro-Bold"/>
          <w:bCs/>
          <w:sz w:val="20"/>
          <w:szCs w:val="20"/>
        </w:rPr>
        <w:t xml:space="preserve"> </w:t>
      </w:r>
      <w:r w:rsidRPr="008C2F61">
        <w:rPr>
          <w:rFonts w:cs="ScalaLancetPro-Bold"/>
          <w:bCs/>
          <w:sz w:val="20"/>
          <w:szCs w:val="20"/>
        </w:rPr>
        <w:t xml:space="preserve">C Zimmermann, N Swami, M </w:t>
      </w:r>
      <w:proofErr w:type="spellStart"/>
      <w:r w:rsidRPr="008C2F61">
        <w:rPr>
          <w:rFonts w:cs="ScalaLancetPro-Bold"/>
          <w:bCs/>
          <w:sz w:val="20"/>
          <w:szCs w:val="20"/>
        </w:rPr>
        <w:t>Krzyzano</w:t>
      </w:r>
      <w:r w:rsidR="00516019">
        <w:rPr>
          <w:rFonts w:cs="ScalaLancetPro-Bold"/>
          <w:bCs/>
          <w:sz w:val="20"/>
          <w:szCs w:val="20"/>
        </w:rPr>
        <w:t>wska</w:t>
      </w:r>
      <w:proofErr w:type="spellEnd"/>
      <w:r w:rsidR="00516019">
        <w:rPr>
          <w:rFonts w:cs="ScalaLancetPro-Bold"/>
          <w:bCs/>
          <w:sz w:val="20"/>
          <w:szCs w:val="20"/>
        </w:rPr>
        <w:t xml:space="preserve">, et al. </w:t>
      </w:r>
      <w:r w:rsidRPr="008C2F61">
        <w:rPr>
          <w:rFonts w:cs="ScalaLancetPro-Bold"/>
          <w:bCs/>
          <w:sz w:val="20"/>
          <w:szCs w:val="20"/>
        </w:rPr>
        <w:t>Perceptions of palliative care among patients with advan</w:t>
      </w:r>
      <w:r w:rsidR="00516019">
        <w:rPr>
          <w:rFonts w:cs="ScalaLancetPro-Bold"/>
          <w:bCs/>
          <w:sz w:val="20"/>
          <w:szCs w:val="20"/>
        </w:rPr>
        <w:t xml:space="preserve">ced cancer and their caregivers </w:t>
      </w:r>
      <w:proofErr w:type="spellStart"/>
      <w:r w:rsidR="00516019">
        <w:rPr>
          <w:rFonts w:cs="ScalaLancetPro-Bold"/>
          <w:bCs/>
          <w:sz w:val="20"/>
          <w:szCs w:val="20"/>
        </w:rPr>
        <w:t>CMAJ</w:t>
      </w:r>
      <w:proofErr w:type="spellEnd"/>
      <w:r w:rsidR="00516019">
        <w:rPr>
          <w:rFonts w:cs="ScalaLancetPro-Bold"/>
          <w:bCs/>
          <w:sz w:val="20"/>
          <w:szCs w:val="20"/>
        </w:rPr>
        <w:t>, 188 (2016), pp. E217–E227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2" w:anchor="bib11" w:history="1">
        <w:r w:rsidRPr="008C2F61">
          <w:rPr>
            <w:rStyle w:val="Hyperlink"/>
            <w:rFonts w:cs="ScalaLancetPro-Bold"/>
            <w:bCs/>
            <w:sz w:val="20"/>
            <w:szCs w:val="20"/>
          </w:rPr>
          <w:t>11</w:t>
        </w:r>
      </w:hyperlink>
      <w:r w:rsidR="00516019">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McIlfatrick</w:t>
      </w:r>
      <w:proofErr w:type="spellEnd"/>
      <w:r w:rsidRPr="008C2F61">
        <w:rPr>
          <w:rFonts w:cs="ScalaLancetPro-Bold"/>
          <w:bCs/>
          <w:sz w:val="20"/>
          <w:szCs w:val="20"/>
        </w:rPr>
        <w:t>, H Noble</w:t>
      </w:r>
      <w:r w:rsidR="00516019">
        <w:rPr>
          <w:rFonts w:cs="ScalaLancetPro-Bold"/>
          <w:bCs/>
          <w:sz w:val="20"/>
          <w:szCs w:val="20"/>
        </w:rPr>
        <w:t xml:space="preserve">, </w:t>
      </w:r>
      <w:proofErr w:type="spellStart"/>
      <w:r w:rsidR="00516019">
        <w:rPr>
          <w:rFonts w:cs="ScalaLancetPro-Bold"/>
          <w:bCs/>
          <w:sz w:val="20"/>
          <w:szCs w:val="20"/>
        </w:rPr>
        <w:t>NK</w:t>
      </w:r>
      <w:proofErr w:type="spellEnd"/>
      <w:r w:rsidR="00516019">
        <w:rPr>
          <w:rFonts w:cs="ScalaLancetPro-Bold"/>
          <w:bCs/>
          <w:sz w:val="20"/>
          <w:szCs w:val="20"/>
        </w:rPr>
        <w:t xml:space="preserve"> </w:t>
      </w:r>
      <w:proofErr w:type="spellStart"/>
      <w:r w:rsidR="00516019">
        <w:rPr>
          <w:rFonts w:cs="ScalaLancetPro-Bold"/>
          <w:bCs/>
          <w:sz w:val="20"/>
          <w:szCs w:val="20"/>
        </w:rPr>
        <w:t>McCorry</w:t>
      </w:r>
      <w:proofErr w:type="spellEnd"/>
      <w:r w:rsidR="00516019">
        <w:rPr>
          <w:rFonts w:cs="ScalaLancetPro-Bold"/>
          <w:bCs/>
          <w:sz w:val="20"/>
          <w:szCs w:val="20"/>
        </w:rPr>
        <w:t xml:space="preserve">, et al. </w:t>
      </w:r>
      <w:r w:rsidRPr="008C2F61">
        <w:rPr>
          <w:rFonts w:cs="ScalaLancetPro-Bold"/>
          <w:bCs/>
          <w:sz w:val="20"/>
          <w:szCs w:val="20"/>
        </w:rPr>
        <w:t>Exploring public awareness and perceptions of palli</w:t>
      </w:r>
      <w:r w:rsidR="00516019">
        <w:rPr>
          <w:rFonts w:cs="ScalaLancetPro-Bold"/>
          <w:bCs/>
          <w:sz w:val="20"/>
          <w:szCs w:val="20"/>
        </w:rPr>
        <w:t xml:space="preserve">ative care: a qualitative study </w:t>
      </w:r>
      <w:proofErr w:type="spellStart"/>
      <w:r w:rsidRPr="008C2F61">
        <w:rPr>
          <w:rFonts w:cs="ScalaLancetPro-Bold"/>
          <w:bCs/>
          <w:sz w:val="20"/>
          <w:szCs w:val="20"/>
        </w:rPr>
        <w:t>Pall</w:t>
      </w:r>
      <w:r w:rsidR="00516019">
        <w:rPr>
          <w:rFonts w:cs="ScalaLancetPro-Bold"/>
          <w:bCs/>
          <w:sz w:val="20"/>
          <w:szCs w:val="20"/>
        </w:rPr>
        <w:t>iat</w:t>
      </w:r>
      <w:proofErr w:type="spellEnd"/>
      <w:r w:rsidR="00516019">
        <w:rPr>
          <w:rFonts w:cs="ScalaLancetPro-Bold"/>
          <w:bCs/>
          <w:sz w:val="20"/>
          <w:szCs w:val="20"/>
        </w:rPr>
        <w:t xml:space="preserve"> Med, 28 (2014), pp. 273–280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3" w:anchor="bib12" w:history="1">
        <w:r w:rsidRPr="008C2F61">
          <w:rPr>
            <w:rStyle w:val="Hyperlink"/>
            <w:rFonts w:cs="ScalaLancetPro-Bold"/>
            <w:bCs/>
            <w:sz w:val="20"/>
            <w:szCs w:val="20"/>
          </w:rPr>
          <w:t>12</w:t>
        </w:r>
      </w:hyperlink>
      <w:r w:rsidR="00516019">
        <w:rPr>
          <w:rFonts w:cs="ScalaLancetPro-Bold"/>
          <w:bCs/>
          <w:sz w:val="20"/>
          <w:szCs w:val="20"/>
        </w:rPr>
        <w:t xml:space="preserve"> </w:t>
      </w:r>
      <w:r w:rsidRPr="008C2F61">
        <w:rPr>
          <w:rFonts w:cs="ScalaLancetPro-Bold"/>
          <w:bCs/>
          <w:sz w:val="20"/>
          <w:szCs w:val="20"/>
        </w:rPr>
        <w:t>C Zimmermann, G</w:t>
      </w:r>
      <w:r w:rsidR="00516019">
        <w:rPr>
          <w:rFonts w:cs="ScalaLancetPro-Bold"/>
          <w:bCs/>
          <w:sz w:val="20"/>
          <w:szCs w:val="20"/>
        </w:rPr>
        <w:t xml:space="preserve"> Rodin </w:t>
      </w:r>
      <w:r w:rsidRPr="008C2F61">
        <w:rPr>
          <w:rFonts w:cs="ScalaLancetPro-Bold"/>
          <w:bCs/>
          <w:sz w:val="20"/>
          <w:szCs w:val="20"/>
        </w:rPr>
        <w:t>The denial of death thesis: sociological critique and implications for palliative care</w:t>
      </w:r>
    </w:p>
    <w:p w:rsidR="008C2F61" w:rsidRPr="008C2F61" w:rsidRDefault="008C2F61" w:rsidP="008C2F61">
      <w:pPr>
        <w:autoSpaceDE w:val="0"/>
        <w:autoSpaceDN w:val="0"/>
        <w:adjustRightInd w:val="0"/>
        <w:spacing w:after="0" w:line="240" w:lineRule="auto"/>
        <w:jc w:val="both"/>
        <w:rPr>
          <w:rFonts w:cs="ScalaLancetPro-Bold"/>
          <w:bCs/>
          <w:sz w:val="20"/>
          <w:szCs w:val="20"/>
        </w:rPr>
      </w:pPr>
      <w:proofErr w:type="spellStart"/>
      <w:r w:rsidRPr="008C2F61">
        <w:rPr>
          <w:rFonts w:cs="ScalaLancetPro-Bold"/>
          <w:bCs/>
          <w:sz w:val="20"/>
          <w:szCs w:val="20"/>
        </w:rPr>
        <w:t>Palliat</w:t>
      </w:r>
      <w:proofErr w:type="spellEnd"/>
      <w:r w:rsidRPr="008C2F61">
        <w:rPr>
          <w:rFonts w:cs="ScalaLancetPro-Bold"/>
          <w:bCs/>
          <w:sz w:val="20"/>
          <w:szCs w:val="20"/>
        </w:rPr>
        <w:t xml:space="preserve"> Med, 18 (2004), pp. 273–280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4" w:anchor="bib13" w:history="1">
        <w:r w:rsidRPr="008C2F61">
          <w:rPr>
            <w:rStyle w:val="Hyperlink"/>
            <w:rFonts w:cs="ScalaLancetPro-Bold"/>
            <w:bCs/>
            <w:sz w:val="20"/>
            <w:szCs w:val="20"/>
          </w:rPr>
          <w:t>13</w:t>
        </w:r>
      </w:hyperlink>
      <w:r w:rsidR="00516019">
        <w:rPr>
          <w:rFonts w:cs="ScalaLancetPro-Bold"/>
          <w:bCs/>
          <w:sz w:val="20"/>
          <w:szCs w:val="20"/>
        </w:rPr>
        <w:t xml:space="preserve"> N </w:t>
      </w:r>
      <w:proofErr w:type="spellStart"/>
      <w:r w:rsidRPr="008C2F61">
        <w:rPr>
          <w:rFonts w:cs="ScalaLancetPro-Bold"/>
          <w:bCs/>
          <w:sz w:val="20"/>
          <w:szCs w:val="20"/>
        </w:rPr>
        <w:t>Fadul</w:t>
      </w:r>
      <w:proofErr w:type="spellEnd"/>
      <w:r w:rsidRPr="008C2F61">
        <w:rPr>
          <w:rFonts w:cs="ScalaLancetPro-Bold"/>
          <w:bCs/>
          <w:sz w:val="20"/>
          <w:szCs w:val="20"/>
        </w:rPr>
        <w:t xml:space="preserve">, A </w:t>
      </w:r>
      <w:proofErr w:type="spellStart"/>
      <w:r w:rsidRPr="008C2F61">
        <w:rPr>
          <w:rFonts w:cs="ScalaLancetPro-Bold"/>
          <w:bCs/>
          <w:sz w:val="20"/>
          <w:szCs w:val="20"/>
        </w:rPr>
        <w:t>Elsayem</w:t>
      </w:r>
      <w:proofErr w:type="spellEnd"/>
      <w:r w:rsidRPr="008C2F61">
        <w:rPr>
          <w:rFonts w:cs="ScalaLancetPro-Bold"/>
          <w:bCs/>
          <w:sz w:val="20"/>
          <w:szCs w:val="20"/>
        </w:rPr>
        <w:t xml:space="preserve">, </w:t>
      </w:r>
      <w:proofErr w:type="spellStart"/>
      <w:r w:rsidRPr="008C2F61">
        <w:rPr>
          <w:rFonts w:cs="ScalaLancetPro-Bold"/>
          <w:bCs/>
          <w:sz w:val="20"/>
          <w:szCs w:val="20"/>
        </w:rPr>
        <w:t>JL</w:t>
      </w:r>
      <w:proofErr w:type="spellEnd"/>
      <w:r w:rsidRPr="008C2F61">
        <w:rPr>
          <w:rFonts w:cs="ScalaLancetPro-Bold"/>
          <w:bCs/>
          <w:sz w:val="20"/>
          <w:szCs w:val="20"/>
        </w:rPr>
        <w:t xml:space="preserve"> Pa</w:t>
      </w:r>
      <w:r w:rsidR="00516019">
        <w:rPr>
          <w:rFonts w:cs="ScalaLancetPro-Bold"/>
          <w:bCs/>
          <w:sz w:val="20"/>
          <w:szCs w:val="20"/>
        </w:rPr>
        <w:t xml:space="preserve">lmer, et al. </w:t>
      </w:r>
      <w:r w:rsidRPr="008C2F61">
        <w:rPr>
          <w:rFonts w:cs="ScalaLancetPro-Bold"/>
          <w:bCs/>
          <w:sz w:val="20"/>
          <w:szCs w:val="20"/>
        </w:rPr>
        <w:t>Supportive versus palliative care: what's in a name</w:t>
      </w:r>
      <w:proofErr w:type="gramStart"/>
      <w:r w:rsidRPr="008C2F61">
        <w:rPr>
          <w:rFonts w:cs="ScalaLancetPro-Bold"/>
          <w:bCs/>
          <w:sz w:val="20"/>
          <w:szCs w:val="20"/>
        </w:rPr>
        <w:t>?:</w:t>
      </w:r>
      <w:proofErr w:type="gramEnd"/>
      <w:r w:rsidRPr="008C2F61">
        <w:rPr>
          <w:rFonts w:cs="ScalaLancetPro-Bold"/>
          <w:bCs/>
          <w:sz w:val="20"/>
          <w:szCs w:val="20"/>
        </w:rPr>
        <w:t xml:space="preserve"> a survey of medical oncologists and midlevel providers a</w:t>
      </w:r>
      <w:r w:rsidR="00516019">
        <w:rPr>
          <w:rFonts w:cs="ScalaLancetPro-Bold"/>
          <w:bCs/>
          <w:sz w:val="20"/>
          <w:szCs w:val="20"/>
        </w:rPr>
        <w:t xml:space="preserve">t a comprehensive cancer </w:t>
      </w:r>
      <w:proofErr w:type="spellStart"/>
      <w:r w:rsidR="00516019">
        <w:rPr>
          <w:rFonts w:cs="ScalaLancetPro-Bold"/>
          <w:bCs/>
          <w:sz w:val="20"/>
          <w:szCs w:val="20"/>
        </w:rPr>
        <w:t>center</w:t>
      </w:r>
      <w:proofErr w:type="spellEnd"/>
      <w:r w:rsidR="00516019">
        <w:rPr>
          <w:rFonts w:cs="ScalaLancetPro-Bold"/>
          <w:bCs/>
          <w:sz w:val="20"/>
          <w:szCs w:val="20"/>
        </w:rPr>
        <w:t xml:space="preserve"> </w:t>
      </w:r>
      <w:r w:rsidRPr="008C2F61">
        <w:rPr>
          <w:rFonts w:cs="ScalaLancetPro-Bold"/>
          <w:bCs/>
          <w:sz w:val="20"/>
          <w:szCs w:val="20"/>
        </w:rPr>
        <w:t>Ca</w:t>
      </w:r>
      <w:r w:rsidR="00516019">
        <w:rPr>
          <w:rFonts w:cs="ScalaLancetPro-Bold"/>
          <w:bCs/>
          <w:sz w:val="20"/>
          <w:szCs w:val="20"/>
        </w:rPr>
        <w:t>ncer, 115 (2009), pp. 2013–2021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5" w:anchor="bib14" w:history="1">
        <w:r w:rsidRPr="008C2F61">
          <w:rPr>
            <w:rStyle w:val="Hyperlink"/>
            <w:rFonts w:cs="ScalaLancetPro-Bold"/>
            <w:bCs/>
            <w:sz w:val="20"/>
            <w:szCs w:val="20"/>
          </w:rPr>
          <w:t>14</w:t>
        </w:r>
      </w:hyperlink>
      <w:r w:rsidR="00516019">
        <w:rPr>
          <w:rFonts w:cs="ScalaLancetPro-Bold"/>
          <w:bCs/>
          <w:sz w:val="20"/>
          <w:szCs w:val="20"/>
        </w:rPr>
        <w:t xml:space="preserve"> </w:t>
      </w:r>
      <w:r w:rsidRPr="008C2F61">
        <w:rPr>
          <w:rFonts w:cs="ScalaLancetPro-Bold"/>
          <w:bCs/>
          <w:sz w:val="20"/>
          <w:szCs w:val="20"/>
        </w:rPr>
        <w:t>TW LeBlanc, JD O'Do</w:t>
      </w:r>
      <w:r w:rsidR="00516019">
        <w:rPr>
          <w:rFonts w:cs="ScalaLancetPro-Bold"/>
          <w:bCs/>
          <w:sz w:val="20"/>
          <w:szCs w:val="20"/>
        </w:rPr>
        <w:t>nnell, M Crowley-</w:t>
      </w:r>
      <w:proofErr w:type="spellStart"/>
      <w:r w:rsidR="00516019">
        <w:rPr>
          <w:rFonts w:cs="ScalaLancetPro-Bold"/>
          <w:bCs/>
          <w:sz w:val="20"/>
          <w:szCs w:val="20"/>
        </w:rPr>
        <w:t>Matoka</w:t>
      </w:r>
      <w:proofErr w:type="spellEnd"/>
      <w:r w:rsidR="00516019">
        <w:rPr>
          <w:rFonts w:cs="ScalaLancetPro-Bold"/>
          <w:bCs/>
          <w:sz w:val="20"/>
          <w:szCs w:val="20"/>
        </w:rPr>
        <w:t xml:space="preserve">, et al. </w:t>
      </w:r>
      <w:r w:rsidRPr="008C2F61">
        <w:rPr>
          <w:rFonts w:cs="ScalaLancetPro-Bold"/>
          <w:bCs/>
          <w:sz w:val="20"/>
          <w:szCs w:val="20"/>
        </w:rPr>
        <w:t>Perceptions of palliative care among hematologic malignancy spe</w:t>
      </w:r>
      <w:r w:rsidR="00516019">
        <w:rPr>
          <w:rFonts w:cs="ScalaLancetPro-Bold"/>
          <w:bCs/>
          <w:sz w:val="20"/>
          <w:szCs w:val="20"/>
        </w:rPr>
        <w:t xml:space="preserve">cialists: a mixed-methods study </w:t>
      </w:r>
      <w:r w:rsidRPr="008C2F61">
        <w:rPr>
          <w:rFonts w:cs="ScalaLancetPro-Bold"/>
          <w:bCs/>
          <w:sz w:val="20"/>
          <w:szCs w:val="20"/>
        </w:rPr>
        <w:t xml:space="preserve">J </w:t>
      </w:r>
      <w:proofErr w:type="spellStart"/>
      <w:r w:rsidRPr="008C2F61">
        <w:rPr>
          <w:rFonts w:cs="ScalaLancetPro-Bold"/>
          <w:bCs/>
          <w:sz w:val="20"/>
          <w:szCs w:val="20"/>
        </w:rPr>
        <w:t>Oncol</w:t>
      </w:r>
      <w:proofErr w:type="spellEnd"/>
      <w:r w:rsidRPr="008C2F61">
        <w:rPr>
          <w:rFonts w:cs="ScalaLancetPro-Bold"/>
          <w:bCs/>
          <w:sz w:val="20"/>
          <w:szCs w:val="20"/>
        </w:rPr>
        <w:t xml:space="preserve"> </w:t>
      </w:r>
      <w:proofErr w:type="spellStart"/>
      <w:r w:rsidR="00516019">
        <w:rPr>
          <w:rFonts w:cs="ScalaLancetPro-Bold"/>
          <w:bCs/>
          <w:sz w:val="20"/>
          <w:szCs w:val="20"/>
        </w:rPr>
        <w:t>Pract</w:t>
      </w:r>
      <w:proofErr w:type="spellEnd"/>
      <w:r w:rsidR="00516019">
        <w:rPr>
          <w:rFonts w:cs="ScalaLancetPro-Bold"/>
          <w:bCs/>
          <w:sz w:val="20"/>
          <w:szCs w:val="20"/>
        </w:rPr>
        <w:t>, 11 (2015), pp. e230–e238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6" w:anchor="bib15" w:history="1">
        <w:r w:rsidRPr="008C2F61">
          <w:rPr>
            <w:rStyle w:val="Hyperlink"/>
            <w:rFonts w:cs="ScalaLancetPro-Bold"/>
            <w:bCs/>
            <w:sz w:val="20"/>
            <w:szCs w:val="20"/>
          </w:rPr>
          <w:t>15</w:t>
        </w:r>
      </w:hyperlink>
      <w:r w:rsidR="00516019">
        <w:rPr>
          <w:rFonts w:cs="ScalaLancetPro-Bold"/>
          <w:bCs/>
          <w:sz w:val="20"/>
          <w:szCs w:val="20"/>
        </w:rPr>
        <w:t xml:space="preserve"> </w:t>
      </w:r>
      <w:r w:rsidRPr="008C2F61">
        <w:rPr>
          <w:rFonts w:cs="ScalaLancetPro-Bold"/>
          <w:bCs/>
          <w:sz w:val="20"/>
          <w:szCs w:val="20"/>
        </w:rPr>
        <w:t xml:space="preserve">B </w:t>
      </w:r>
      <w:proofErr w:type="spellStart"/>
      <w:r w:rsidRPr="008C2F61">
        <w:rPr>
          <w:rFonts w:cs="ScalaLancetPro-Bold"/>
          <w:bCs/>
          <w:sz w:val="20"/>
          <w:szCs w:val="20"/>
        </w:rPr>
        <w:t>Hanr</w:t>
      </w:r>
      <w:r w:rsidR="00516019">
        <w:rPr>
          <w:rFonts w:cs="ScalaLancetPro-Bold"/>
          <w:bCs/>
          <w:sz w:val="20"/>
          <w:szCs w:val="20"/>
        </w:rPr>
        <w:t>atty</w:t>
      </w:r>
      <w:proofErr w:type="spellEnd"/>
      <w:r w:rsidR="00516019">
        <w:rPr>
          <w:rFonts w:cs="ScalaLancetPro-Bold"/>
          <w:bCs/>
          <w:sz w:val="20"/>
          <w:szCs w:val="20"/>
        </w:rPr>
        <w:t xml:space="preserve">, D </w:t>
      </w:r>
      <w:proofErr w:type="spellStart"/>
      <w:r w:rsidR="00516019">
        <w:rPr>
          <w:rFonts w:cs="ScalaLancetPro-Bold"/>
          <w:bCs/>
          <w:sz w:val="20"/>
          <w:szCs w:val="20"/>
        </w:rPr>
        <w:t>Hibbert</w:t>
      </w:r>
      <w:proofErr w:type="spellEnd"/>
      <w:r w:rsidR="00516019">
        <w:rPr>
          <w:rFonts w:cs="ScalaLancetPro-Bold"/>
          <w:bCs/>
          <w:sz w:val="20"/>
          <w:szCs w:val="20"/>
        </w:rPr>
        <w:t xml:space="preserve">, F </w:t>
      </w:r>
      <w:proofErr w:type="spellStart"/>
      <w:r w:rsidR="00516019">
        <w:rPr>
          <w:rFonts w:cs="ScalaLancetPro-Bold"/>
          <w:bCs/>
          <w:sz w:val="20"/>
          <w:szCs w:val="20"/>
        </w:rPr>
        <w:t>Mair</w:t>
      </w:r>
      <w:proofErr w:type="spellEnd"/>
      <w:r w:rsidR="00516019">
        <w:rPr>
          <w:rFonts w:cs="ScalaLancetPro-Bold"/>
          <w:bCs/>
          <w:sz w:val="20"/>
          <w:szCs w:val="20"/>
        </w:rPr>
        <w:t xml:space="preserve">, et al. </w:t>
      </w:r>
      <w:r w:rsidRPr="008C2F61">
        <w:rPr>
          <w:rFonts w:cs="ScalaLancetPro-Bold"/>
          <w:bCs/>
          <w:sz w:val="20"/>
          <w:szCs w:val="20"/>
        </w:rPr>
        <w:t>Doctors' u</w:t>
      </w:r>
      <w:r w:rsidR="00516019">
        <w:rPr>
          <w:rFonts w:cs="ScalaLancetPro-Bold"/>
          <w:bCs/>
          <w:sz w:val="20"/>
          <w:szCs w:val="20"/>
        </w:rPr>
        <w:t xml:space="preserve">nderstanding of palliative care </w:t>
      </w:r>
      <w:proofErr w:type="spellStart"/>
      <w:r w:rsidRPr="008C2F61">
        <w:rPr>
          <w:rFonts w:cs="ScalaLancetPro-Bold"/>
          <w:bCs/>
          <w:sz w:val="20"/>
          <w:szCs w:val="20"/>
        </w:rPr>
        <w:t>Pall</w:t>
      </w:r>
      <w:r w:rsidR="00516019">
        <w:rPr>
          <w:rFonts w:cs="ScalaLancetPro-Bold"/>
          <w:bCs/>
          <w:sz w:val="20"/>
          <w:szCs w:val="20"/>
        </w:rPr>
        <w:t>iat</w:t>
      </w:r>
      <w:proofErr w:type="spellEnd"/>
      <w:r w:rsidR="00516019">
        <w:rPr>
          <w:rFonts w:cs="ScalaLancetPro-Bold"/>
          <w:bCs/>
          <w:sz w:val="20"/>
          <w:szCs w:val="20"/>
        </w:rPr>
        <w:t xml:space="preserve"> Med, 20 (2006), pp. 493–497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7" w:anchor="bib16" w:history="1">
        <w:r w:rsidRPr="008C2F61">
          <w:rPr>
            <w:rStyle w:val="Hyperlink"/>
            <w:rFonts w:cs="ScalaLancetPro-Bold"/>
            <w:bCs/>
            <w:sz w:val="20"/>
            <w:szCs w:val="20"/>
          </w:rPr>
          <w:t>16</w:t>
        </w:r>
      </w:hyperlink>
      <w:r w:rsidR="00516019">
        <w:rPr>
          <w:rFonts w:cs="ScalaLancetPro-Bold"/>
          <w:bCs/>
          <w:sz w:val="20"/>
          <w:szCs w:val="20"/>
        </w:rPr>
        <w:t xml:space="preserve"> </w:t>
      </w:r>
      <w:r w:rsidRPr="008C2F61">
        <w:rPr>
          <w:rFonts w:cs="ScalaLancetPro-Bold"/>
          <w:bCs/>
          <w:sz w:val="20"/>
          <w:szCs w:val="20"/>
        </w:rPr>
        <w:t>J W</w:t>
      </w:r>
      <w:r w:rsidR="00516019">
        <w:rPr>
          <w:rFonts w:cs="ScalaLancetPro-Bold"/>
          <w:bCs/>
          <w:sz w:val="20"/>
          <w:szCs w:val="20"/>
        </w:rPr>
        <w:t xml:space="preserve">eil, </w:t>
      </w:r>
      <w:proofErr w:type="spellStart"/>
      <w:r w:rsidR="00516019">
        <w:rPr>
          <w:rFonts w:cs="ScalaLancetPro-Bold"/>
          <w:bCs/>
          <w:sz w:val="20"/>
          <w:szCs w:val="20"/>
        </w:rPr>
        <w:t>TJ</w:t>
      </w:r>
      <w:proofErr w:type="spellEnd"/>
      <w:r w:rsidR="00516019">
        <w:rPr>
          <w:rFonts w:cs="ScalaLancetPro-Bold"/>
          <w:bCs/>
          <w:sz w:val="20"/>
          <w:szCs w:val="20"/>
        </w:rPr>
        <w:t xml:space="preserve"> </w:t>
      </w:r>
      <w:proofErr w:type="spellStart"/>
      <w:r w:rsidR="00516019">
        <w:rPr>
          <w:rFonts w:cs="ScalaLancetPro-Bold"/>
          <w:bCs/>
          <w:sz w:val="20"/>
          <w:szCs w:val="20"/>
        </w:rPr>
        <w:t>Weiland</w:t>
      </w:r>
      <w:proofErr w:type="spellEnd"/>
      <w:r w:rsidR="00516019">
        <w:rPr>
          <w:rFonts w:cs="ScalaLancetPro-Bold"/>
          <w:bCs/>
          <w:sz w:val="20"/>
          <w:szCs w:val="20"/>
        </w:rPr>
        <w:t xml:space="preserve">, H Lane, et al. </w:t>
      </w:r>
      <w:r w:rsidRPr="008C2F61">
        <w:rPr>
          <w:rFonts w:cs="ScalaLancetPro-Bold"/>
          <w:bCs/>
          <w:sz w:val="20"/>
          <w:szCs w:val="20"/>
        </w:rPr>
        <w:t>What's in a name? A qualitative exploration of what is understood by “palliative ca</w:t>
      </w:r>
      <w:r w:rsidR="00516019">
        <w:rPr>
          <w:rFonts w:cs="ScalaLancetPro-Bold"/>
          <w:bCs/>
          <w:sz w:val="20"/>
          <w:szCs w:val="20"/>
        </w:rPr>
        <w:t xml:space="preserve">re” in the emergency department </w:t>
      </w:r>
      <w:proofErr w:type="spellStart"/>
      <w:r w:rsidRPr="008C2F61">
        <w:rPr>
          <w:rFonts w:cs="ScalaLancetPro-Bold"/>
          <w:bCs/>
          <w:sz w:val="20"/>
          <w:szCs w:val="20"/>
        </w:rPr>
        <w:t>Pall</w:t>
      </w:r>
      <w:r w:rsidR="00516019">
        <w:rPr>
          <w:rFonts w:cs="ScalaLancetPro-Bold"/>
          <w:bCs/>
          <w:sz w:val="20"/>
          <w:szCs w:val="20"/>
        </w:rPr>
        <w:t>iat</w:t>
      </w:r>
      <w:proofErr w:type="spellEnd"/>
      <w:r w:rsidR="00516019">
        <w:rPr>
          <w:rFonts w:cs="ScalaLancetPro-Bold"/>
          <w:bCs/>
          <w:sz w:val="20"/>
          <w:szCs w:val="20"/>
        </w:rPr>
        <w:t xml:space="preserve"> Med, 29 (2015), pp. 293–301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8" w:anchor="bib17" w:history="1">
        <w:r w:rsidRPr="008C2F61">
          <w:rPr>
            <w:rStyle w:val="Hyperlink"/>
            <w:rFonts w:cs="ScalaLancetPro-Bold"/>
            <w:bCs/>
            <w:sz w:val="20"/>
            <w:szCs w:val="20"/>
          </w:rPr>
          <w:t>17</w:t>
        </w:r>
      </w:hyperlink>
      <w:r w:rsidR="00516019">
        <w:rPr>
          <w:rFonts w:cs="ScalaLancetPro-Bold"/>
          <w:bCs/>
          <w:sz w:val="20"/>
          <w:szCs w:val="20"/>
        </w:rPr>
        <w:t xml:space="preserve"> </w:t>
      </w:r>
      <w:r w:rsidRPr="008C2F61">
        <w:rPr>
          <w:rFonts w:cs="ScalaLancetPro-Bold"/>
          <w:bCs/>
          <w:sz w:val="20"/>
          <w:szCs w:val="20"/>
        </w:rPr>
        <w:t xml:space="preserve">K </w:t>
      </w:r>
      <w:proofErr w:type="spellStart"/>
      <w:r w:rsidRPr="008C2F61">
        <w:rPr>
          <w:rFonts w:cs="ScalaLancetPro-Bold"/>
          <w:bCs/>
          <w:sz w:val="20"/>
          <w:szCs w:val="20"/>
        </w:rPr>
        <w:t>Wentlandt</w:t>
      </w:r>
      <w:proofErr w:type="spellEnd"/>
      <w:r w:rsidRPr="008C2F61">
        <w:rPr>
          <w:rFonts w:cs="ScalaLancetPro-Bold"/>
          <w:bCs/>
          <w:sz w:val="20"/>
          <w:szCs w:val="20"/>
        </w:rPr>
        <w:t xml:space="preserve">, MK </w:t>
      </w:r>
      <w:proofErr w:type="spellStart"/>
      <w:r w:rsidRPr="008C2F61">
        <w:rPr>
          <w:rFonts w:cs="ScalaLancetPro-Bold"/>
          <w:bCs/>
          <w:sz w:val="20"/>
          <w:szCs w:val="20"/>
        </w:rPr>
        <w:t>Krzyzanowska</w:t>
      </w:r>
      <w:proofErr w:type="spellEnd"/>
      <w:r w:rsidRPr="008C2F61">
        <w:rPr>
          <w:rFonts w:cs="ScalaLancetPro-Bold"/>
          <w:bCs/>
          <w:sz w:val="20"/>
          <w:szCs w:val="20"/>
        </w:rPr>
        <w:t>, N Swami</w:t>
      </w:r>
      <w:r w:rsidR="00516019">
        <w:rPr>
          <w:rFonts w:cs="ScalaLancetPro-Bold"/>
          <w:bCs/>
          <w:sz w:val="20"/>
          <w:szCs w:val="20"/>
        </w:rPr>
        <w:t xml:space="preserve">, GM Rodin, </w:t>
      </w:r>
      <w:proofErr w:type="spellStart"/>
      <w:r w:rsidR="00516019">
        <w:rPr>
          <w:rFonts w:cs="ScalaLancetPro-Bold"/>
          <w:bCs/>
          <w:sz w:val="20"/>
          <w:szCs w:val="20"/>
        </w:rPr>
        <w:t>LW</w:t>
      </w:r>
      <w:proofErr w:type="spellEnd"/>
      <w:r w:rsidR="00516019">
        <w:rPr>
          <w:rFonts w:cs="ScalaLancetPro-Bold"/>
          <w:bCs/>
          <w:sz w:val="20"/>
          <w:szCs w:val="20"/>
        </w:rPr>
        <w:t xml:space="preserve"> Le, C Zimmermann </w:t>
      </w:r>
      <w:r w:rsidRPr="008C2F61">
        <w:rPr>
          <w:rFonts w:cs="ScalaLancetPro-Bold"/>
          <w:bCs/>
          <w:sz w:val="20"/>
          <w:szCs w:val="20"/>
        </w:rPr>
        <w:t>Referral practices of oncologists</w:t>
      </w:r>
      <w:r w:rsidR="00516019">
        <w:rPr>
          <w:rFonts w:cs="ScalaLancetPro-Bold"/>
          <w:bCs/>
          <w:sz w:val="20"/>
          <w:szCs w:val="20"/>
        </w:rPr>
        <w:t xml:space="preserve"> to specialized palliative care </w:t>
      </w:r>
      <w:r w:rsidRPr="008C2F61">
        <w:rPr>
          <w:rFonts w:cs="ScalaLancetPro-Bold"/>
          <w:bCs/>
          <w:sz w:val="20"/>
          <w:szCs w:val="20"/>
        </w:rPr>
        <w:t xml:space="preserve">J </w:t>
      </w:r>
      <w:proofErr w:type="spellStart"/>
      <w:r w:rsidRPr="008C2F61">
        <w:rPr>
          <w:rFonts w:cs="ScalaLancetPro-Bold"/>
          <w:bCs/>
          <w:sz w:val="20"/>
          <w:szCs w:val="20"/>
        </w:rPr>
        <w:t>Clin</w:t>
      </w:r>
      <w:proofErr w:type="spellEnd"/>
      <w:r w:rsidRPr="008C2F61">
        <w:rPr>
          <w:rFonts w:cs="ScalaLancetPro-Bold"/>
          <w:bCs/>
          <w:sz w:val="20"/>
          <w:szCs w:val="20"/>
        </w:rPr>
        <w:t xml:space="preserve"> </w:t>
      </w:r>
      <w:proofErr w:type="spellStart"/>
      <w:r w:rsidR="00516019">
        <w:rPr>
          <w:rFonts w:cs="ScalaLancetPro-Bold"/>
          <w:bCs/>
          <w:sz w:val="20"/>
          <w:szCs w:val="20"/>
        </w:rPr>
        <w:t>Oncol</w:t>
      </w:r>
      <w:proofErr w:type="spellEnd"/>
      <w:r w:rsidR="00516019">
        <w:rPr>
          <w:rFonts w:cs="ScalaLancetPro-Bold"/>
          <w:bCs/>
          <w:sz w:val="20"/>
          <w:szCs w:val="20"/>
        </w:rPr>
        <w:t>, 30 (2012), pp. 4380–4386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99" w:anchor="bib18" w:history="1">
        <w:r w:rsidRPr="008C2F61">
          <w:rPr>
            <w:rStyle w:val="Hyperlink"/>
            <w:rFonts w:cs="ScalaLancetPro-Bold"/>
            <w:bCs/>
            <w:sz w:val="20"/>
            <w:szCs w:val="20"/>
          </w:rPr>
          <w:t>18</w:t>
        </w:r>
      </w:hyperlink>
      <w:r w:rsidR="00516019">
        <w:rPr>
          <w:rFonts w:cs="ScalaLancetPro-Bold"/>
          <w:bCs/>
          <w:sz w:val="20"/>
          <w:szCs w:val="20"/>
        </w:rPr>
        <w:t xml:space="preserve"> D </w:t>
      </w:r>
      <w:proofErr w:type="spellStart"/>
      <w:r w:rsidR="00516019">
        <w:rPr>
          <w:rFonts w:cs="ScalaLancetPro-Bold"/>
          <w:bCs/>
          <w:sz w:val="20"/>
          <w:szCs w:val="20"/>
        </w:rPr>
        <w:t>Hui</w:t>
      </w:r>
      <w:proofErr w:type="spellEnd"/>
      <w:r w:rsidR="00516019">
        <w:rPr>
          <w:rFonts w:cs="ScalaLancetPro-Bold"/>
          <w:bCs/>
          <w:sz w:val="20"/>
          <w:szCs w:val="20"/>
        </w:rPr>
        <w:t xml:space="preserve">, </w:t>
      </w:r>
      <w:proofErr w:type="spellStart"/>
      <w:r w:rsidR="00516019">
        <w:rPr>
          <w:rFonts w:cs="ScalaLancetPro-Bold"/>
          <w:bCs/>
          <w:sz w:val="20"/>
          <w:szCs w:val="20"/>
        </w:rPr>
        <w:t>SH</w:t>
      </w:r>
      <w:proofErr w:type="spellEnd"/>
      <w:r w:rsidR="00516019">
        <w:rPr>
          <w:rFonts w:cs="ScalaLancetPro-Bold"/>
          <w:bCs/>
          <w:sz w:val="20"/>
          <w:szCs w:val="20"/>
        </w:rPr>
        <w:t xml:space="preserve"> Kim, </w:t>
      </w:r>
      <w:proofErr w:type="spellStart"/>
      <w:r w:rsidR="00516019">
        <w:rPr>
          <w:rFonts w:cs="ScalaLancetPro-Bold"/>
          <w:bCs/>
          <w:sz w:val="20"/>
          <w:szCs w:val="20"/>
        </w:rPr>
        <w:t>JH</w:t>
      </w:r>
      <w:proofErr w:type="spellEnd"/>
      <w:r w:rsidR="00516019">
        <w:rPr>
          <w:rFonts w:cs="ScalaLancetPro-Bold"/>
          <w:bCs/>
          <w:sz w:val="20"/>
          <w:szCs w:val="20"/>
        </w:rPr>
        <w:t xml:space="preserve"> Kwon, et al. </w:t>
      </w:r>
      <w:r w:rsidRPr="008C2F61">
        <w:rPr>
          <w:rFonts w:cs="ScalaLancetPro-Bold"/>
          <w:bCs/>
          <w:sz w:val="20"/>
          <w:szCs w:val="20"/>
        </w:rPr>
        <w:t>Access to palliative care among patients treated a</w:t>
      </w:r>
      <w:r w:rsidR="00516019">
        <w:rPr>
          <w:rFonts w:cs="ScalaLancetPro-Bold"/>
          <w:bCs/>
          <w:sz w:val="20"/>
          <w:szCs w:val="20"/>
        </w:rPr>
        <w:t xml:space="preserve">t a comprehensive cancer </w:t>
      </w:r>
      <w:proofErr w:type="spellStart"/>
      <w:r w:rsidR="00516019">
        <w:rPr>
          <w:rFonts w:cs="ScalaLancetPro-Bold"/>
          <w:bCs/>
          <w:sz w:val="20"/>
          <w:szCs w:val="20"/>
        </w:rPr>
        <w:t>center</w:t>
      </w:r>
      <w:proofErr w:type="spellEnd"/>
      <w:r w:rsidR="00516019">
        <w:rPr>
          <w:rFonts w:cs="ScalaLancetPro-Bold"/>
          <w:bCs/>
          <w:sz w:val="20"/>
          <w:szCs w:val="20"/>
        </w:rPr>
        <w:t xml:space="preserve"> </w:t>
      </w:r>
      <w:r w:rsidRPr="008C2F61">
        <w:rPr>
          <w:rFonts w:cs="ScalaLancetPro-Bold"/>
          <w:bCs/>
          <w:sz w:val="20"/>
          <w:szCs w:val="20"/>
        </w:rPr>
        <w:t>Oncologist, 17 (2012), pp. 1574–1580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0" w:anchor="bib19" w:history="1">
        <w:r w:rsidRPr="008C2F61">
          <w:rPr>
            <w:rStyle w:val="Hyperlink"/>
            <w:rFonts w:cs="ScalaLancetPro-Bold"/>
            <w:bCs/>
            <w:sz w:val="20"/>
            <w:szCs w:val="20"/>
          </w:rPr>
          <w:t>19</w:t>
        </w:r>
      </w:hyperlink>
      <w:r w:rsidR="00516019">
        <w:rPr>
          <w:rFonts w:cs="ScalaLancetPro-Bold"/>
          <w:bCs/>
          <w:sz w:val="20"/>
          <w:szCs w:val="20"/>
        </w:rPr>
        <w:t xml:space="preserve"> </w:t>
      </w:r>
      <w:r w:rsidRPr="008C2F61">
        <w:rPr>
          <w:rFonts w:cs="ScalaLancetPro-Bold"/>
          <w:bCs/>
          <w:sz w:val="20"/>
          <w:szCs w:val="20"/>
        </w:rPr>
        <w:t xml:space="preserve">KO </w:t>
      </w:r>
      <w:proofErr w:type="spellStart"/>
      <w:r w:rsidRPr="008C2F61">
        <w:rPr>
          <w:rFonts w:cs="ScalaLancetPro-Bold"/>
          <w:bCs/>
          <w:sz w:val="20"/>
          <w:szCs w:val="20"/>
        </w:rPr>
        <w:t>Linde</w:t>
      </w:r>
      <w:r w:rsidR="00516019">
        <w:rPr>
          <w:rFonts w:cs="ScalaLancetPro-Bold"/>
          <w:bCs/>
          <w:sz w:val="20"/>
          <w:szCs w:val="20"/>
        </w:rPr>
        <w:t>ll</w:t>
      </w:r>
      <w:proofErr w:type="spellEnd"/>
      <w:r w:rsidR="00516019">
        <w:rPr>
          <w:rFonts w:cs="ScalaLancetPro-Bold"/>
          <w:bCs/>
          <w:sz w:val="20"/>
          <w:szCs w:val="20"/>
        </w:rPr>
        <w:t xml:space="preserve">, Z Liang, LA Hoffman, et al. </w:t>
      </w:r>
      <w:r w:rsidRPr="008C2F61">
        <w:rPr>
          <w:rFonts w:cs="ScalaLancetPro-Bold"/>
          <w:bCs/>
          <w:sz w:val="20"/>
          <w:szCs w:val="20"/>
        </w:rPr>
        <w:t>Palliative care and location of death in decedents wit</w:t>
      </w:r>
      <w:r w:rsidR="00516019">
        <w:rPr>
          <w:rFonts w:cs="ScalaLancetPro-Bold"/>
          <w:bCs/>
          <w:sz w:val="20"/>
          <w:szCs w:val="20"/>
        </w:rPr>
        <w:t xml:space="preserve">h idiopathic pulmonary fibrosis </w:t>
      </w:r>
      <w:r w:rsidRPr="008C2F61">
        <w:rPr>
          <w:rFonts w:cs="ScalaLancetPro-Bold"/>
          <w:bCs/>
          <w:sz w:val="20"/>
          <w:szCs w:val="20"/>
        </w:rPr>
        <w:t>Chest, 147 (2015), pp. 423–429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1" w:anchor="bib20" w:history="1">
        <w:r w:rsidRPr="008C2F61">
          <w:rPr>
            <w:rStyle w:val="Hyperlink"/>
            <w:rFonts w:cs="ScalaLancetPro-Bold"/>
            <w:bCs/>
            <w:sz w:val="20"/>
            <w:szCs w:val="20"/>
          </w:rPr>
          <w:t>20</w:t>
        </w:r>
      </w:hyperlink>
      <w:r w:rsidR="00516019">
        <w:rPr>
          <w:rFonts w:cs="ScalaLancetPro-Bold"/>
          <w:bCs/>
          <w:sz w:val="20"/>
          <w:szCs w:val="20"/>
        </w:rPr>
        <w:t xml:space="preserve"> </w:t>
      </w:r>
      <w:r w:rsidRPr="008C2F61">
        <w:rPr>
          <w:rFonts w:cs="ScalaLancetPro-Bold"/>
          <w:bCs/>
          <w:sz w:val="20"/>
          <w:szCs w:val="20"/>
        </w:rPr>
        <w:t xml:space="preserve">KO </w:t>
      </w:r>
      <w:proofErr w:type="spellStart"/>
      <w:r w:rsidRPr="008C2F61">
        <w:rPr>
          <w:rFonts w:cs="ScalaLancetPro-Bold"/>
          <w:bCs/>
          <w:sz w:val="20"/>
          <w:szCs w:val="20"/>
        </w:rPr>
        <w:t>Lindell</w:t>
      </w:r>
      <w:proofErr w:type="spellEnd"/>
      <w:r w:rsidRPr="008C2F61">
        <w:rPr>
          <w:rFonts w:cs="ScalaLancetPro-Bold"/>
          <w:bCs/>
          <w:sz w:val="20"/>
          <w:szCs w:val="20"/>
        </w:rPr>
        <w:t xml:space="preserve">, D </w:t>
      </w:r>
      <w:proofErr w:type="spellStart"/>
      <w:r w:rsidRPr="008C2F61">
        <w:rPr>
          <w:rFonts w:cs="ScalaLancetPro-Bold"/>
          <w:bCs/>
          <w:sz w:val="20"/>
          <w:szCs w:val="20"/>
        </w:rPr>
        <w:t>Kavalieratos</w:t>
      </w:r>
      <w:proofErr w:type="spellEnd"/>
      <w:r w:rsidRPr="008C2F61">
        <w:rPr>
          <w:rFonts w:cs="ScalaLancetPro-Bold"/>
          <w:bCs/>
          <w:sz w:val="20"/>
          <w:szCs w:val="20"/>
        </w:rPr>
        <w:t xml:space="preserve">, </w:t>
      </w:r>
      <w:proofErr w:type="spellStart"/>
      <w:r w:rsidRPr="008C2F61">
        <w:rPr>
          <w:rFonts w:cs="ScalaLancetPro-Bold"/>
          <w:bCs/>
          <w:sz w:val="20"/>
          <w:szCs w:val="20"/>
        </w:rPr>
        <w:t>K</w:t>
      </w:r>
      <w:r w:rsidR="00516019">
        <w:rPr>
          <w:rFonts w:cs="ScalaLancetPro-Bold"/>
          <w:bCs/>
          <w:sz w:val="20"/>
          <w:szCs w:val="20"/>
        </w:rPr>
        <w:t>F</w:t>
      </w:r>
      <w:proofErr w:type="spellEnd"/>
      <w:r w:rsidR="00516019">
        <w:rPr>
          <w:rFonts w:cs="ScalaLancetPro-Bold"/>
          <w:bCs/>
          <w:sz w:val="20"/>
          <w:szCs w:val="20"/>
        </w:rPr>
        <w:t xml:space="preserve"> Gibson, L </w:t>
      </w:r>
      <w:proofErr w:type="spellStart"/>
      <w:r w:rsidR="00516019">
        <w:rPr>
          <w:rFonts w:cs="ScalaLancetPro-Bold"/>
          <w:bCs/>
          <w:sz w:val="20"/>
          <w:szCs w:val="20"/>
        </w:rPr>
        <w:t>Tycon</w:t>
      </w:r>
      <w:proofErr w:type="spellEnd"/>
      <w:r w:rsidR="00516019">
        <w:rPr>
          <w:rFonts w:cs="ScalaLancetPro-Bold"/>
          <w:bCs/>
          <w:sz w:val="20"/>
          <w:szCs w:val="20"/>
        </w:rPr>
        <w:t xml:space="preserve">, M </w:t>
      </w:r>
      <w:proofErr w:type="spellStart"/>
      <w:r w:rsidR="00516019">
        <w:rPr>
          <w:rFonts w:cs="ScalaLancetPro-Bold"/>
          <w:bCs/>
          <w:sz w:val="20"/>
          <w:szCs w:val="20"/>
        </w:rPr>
        <w:t>Rosenzweig</w:t>
      </w:r>
      <w:proofErr w:type="spellEnd"/>
      <w:r w:rsidR="00516019">
        <w:rPr>
          <w:rFonts w:cs="ScalaLancetPro-Bold"/>
          <w:bCs/>
          <w:sz w:val="20"/>
          <w:szCs w:val="20"/>
        </w:rPr>
        <w:t xml:space="preserve"> </w:t>
      </w:r>
      <w:r w:rsidRPr="008C2F61">
        <w:rPr>
          <w:rFonts w:cs="ScalaLancetPro-Bold"/>
          <w:bCs/>
          <w:sz w:val="20"/>
          <w:szCs w:val="20"/>
        </w:rPr>
        <w:t>The palliative care needs of patients with idiopathic pulmonary fibrosis: A qualitative study of patients and family caregi</w:t>
      </w:r>
      <w:r w:rsidR="00634A0F">
        <w:rPr>
          <w:rFonts w:cs="ScalaLancetPro-Bold"/>
          <w:bCs/>
          <w:sz w:val="20"/>
          <w:szCs w:val="20"/>
        </w:rPr>
        <w:t xml:space="preserve">vers </w:t>
      </w:r>
      <w:r w:rsidRPr="008C2F61">
        <w:rPr>
          <w:rFonts w:cs="ScalaLancetPro-Bold"/>
          <w:bCs/>
          <w:sz w:val="20"/>
          <w:szCs w:val="20"/>
        </w:rPr>
        <w:t>H</w:t>
      </w:r>
      <w:r w:rsidR="00634A0F">
        <w:rPr>
          <w:rFonts w:cs="ScalaLancetPro-Bold"/>
          <w:bCs/>
          <w:sz w:val="20"/>
          <w:szCs w:val="20"/>
        </w:rPr>
        <w:t>eart Lung, 46 (2017), pp. 24–29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2" w:anchor="bib21" w:history="1">
        <w:r w:rsidRPr="008C2F61">
          <w:rPr>
            <w:rStyle w:val="Hyperlink"/>
            <w:rFonts w:cs="ScalaLancetPro-Bold"/>
            <w:bCs/>
            <w:sz w:val="20"/>
            <w:szCs w:val="20"/>
          </w:rPr>
          <w:t>21</w:t>
        </w:r>
      </w:hyperlink>
      <w:r w:rsidR="00516019">
        <w:rPr>
          <w:rFonts w:cs="ScalaLancetPro-Bold"/>
          <w:bCs/>
          <w:sz w:val="20"/>
          <w:szCs w:val="20"/>
        </w:rPr>
        <w:t xml:space="preserve"> </w:t>
      </w:r>
      <w:r w:rsidR="00634A0F">
        <w:rPr>
          <w:rFonts w:cs="ScalaLancetPro-Bold"/>
          <w:bCs/>
          <w:sz w:val="20"/>
          <w:szCs w:val="20"/>
        </w:rPr>
        <w:t xml:space="preserve">WHO </w:t>
      </w:r>
      <w:proofErr w:type="spellStart"/>
      <w:r w:rsidRPr="008C2F61">
        <w:rPr>
          <w:rFonts w:cs="ScalaLancetPro-Bold"/>
          <w:bCs/>
          <w:sz w:val="20"/>
          <w:szCs w:val="20"/>
        </w:rPr>
        <w:t>WH</w:t>
      </w:r>
      <w:r w:rsidR="00634A0F">
        <w:rPr>
          <w:rFonts w:cs="ScalaLancetPro-Bold"/>
          <w:bCs/>
          <w:sz w:val="20"/>
          <w:szCs w:val="20"/>
        </w:rPr>
        <w:t>O</w:t>
      </w:r>
      <w:proofErr w:type="spellEnd"/>
      <w:r w:rsidR="00634A0F">
        <w:rPr>
          <w:rFonts w:cs="ScalaLancetPro-Bold"/>
          <w:bCs/>
          <w:sz w:val="20"/>
          <w:szCs w:val="20"/>
        </w:rPr>
        <w:t xml:space="preserve"> definition of palliative care </w:t>
      </w:r>
      <w:hyperlink r:id="rId103" w:tgtFrame="externObjLink" w:history="1">
        <w:r w:rsidRPr="008C2F61">
          <w:rPr>
            <w:rStyle w:val="Hyperlink"/>
            <w:rFonts w:cs="ScalaLancetPro-Bold"/>
            <w:bCs/>
            <w:sz w:val="20"/>
            <w:szCs w:val="20"/>
          </w:rPr>
          <w:t>http://www.who.int/cancer/palliative/definition/en/</w:t>
        </w:r>
      </w:hyperlink>
      <w:r w:rsidR="00634A0F">
        <w:rPr>
          <w:rFonts w:cs="ScalaLancetPro-Bold"/>
          <w:bCs/>
          <w:sz w:val="20"/>
          <w:szCs w:val="20"/>
        </w:rPr>
        <w:t xml:space="preserve"> (accessed June 1, 2017).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4" w:anchor="bib22" w:history="1">
        <w:r w:rsidRPr="008C2F61">
          <w:rPr>
            <w:rStyle w:val="Hyperlink"/>
            <w:rFonts w:cs="ScalaLancetPro-Bold"/>
            <w:bCs/>
            <w:sz w:val="20"/>
            <w:szCs w:val="20"/>
          </w:rPr>
          <w:t>22</w:t>
        </w:r>
      </w:hyperlink>
      <w:r w:rsidR="00516019">
        <w:rPr>
          <w:rFonts w:cs="ScalaLancetPro-Bold"/>
          <w:bCs/>
          <w:sz w:val="20"/>
          <w:szCs w:val="20"/>
        </w:rPr>
        <w:t xml:space="preserve"> IMPACT </w:t>
      </w:r>
      <w:proofErr w:type="spellStart"/>
      <w:r w:rsidR="00516019">
        <w:rPr>
          <w:rFonts w:cs="ScalaLancetPro-Bold"/>
          <w:bCs/>
          <w:sz w:val="20"/>
          <w:szCs w:val="20"/>
        </w:rPr>
        <w:t>IMPACT</w:t>
      </w:r>
      <w:proofErr w:type="spellEnd"/>
      <w:r w:rsidR="00516019">
        <w:rPr>
          <w:rFonts w:cs="ScalaLancetPro-Bold"/>
          <w:bCs/>
          <w:sz w:val="20"/>
          <w:szCs w:val="20"/>
        </w:rPr>
        <w:t xml:space="preserve">, EURO </w:t>
      </w:r>
      <w:r w:rsidRPr="008C2F61">
        <w:rPr>
          <w:rFonts w:cs="ScalaLancetPro-Bold"/>
          <w:bCs/>
          <w:sz w:val="20"/>
          <w:szCs w:val="20"/>
        </w:rPr>
        <w:t xml:space="preserve">European Declaration on Palliative Care (2014) </w:t>
      </w:r>
      <w:hyperlink r:id="rId105" w:tgtFrame="externObjLink" w:history="1">
        <w:r w:rsidRPr="008C2F61">
          <w:rPr>
            <w:rStyle w:val="Hyperlink"/>
            <w:rFonts w:cs="ScalaLancetPro-Bold"/>
            <w:bCs/>
            <w:sz w:val="20"/>
            <w:szCs w:val="20"/>
          </w:rPr>
          <w:t>http://palliativecare2020.eu/declaration/</w:t>
        </w:r>
      </w:hyperlink>
      <w:r w:rsidR="00634A0F">
        <w:rPr>
          <w:rFonts w:cs="ScalaLancetPro-Bold"/>
          <w:bCs/>
          <w:sz w:val="20"/>
          <w:szCs w:val="20"/>
        </w:rPr>
        <w:t xml:space="preserve"> (accessed June 1, 2017)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6" w:anchor="bib23" w:history="1">
        <w:r w:rsidRPr="008C2F61">
          <w:rPr>
            <w:rStyle w:val="Hyperlink"/>
            <w:rFonts w:cs="ScalaLancetPro-Bold"/>
            <w:bCs/>
            <w:sz w:val="20"/>
            <w:szCs w:val="20"/>
          </w:rPr>
          <w:t>23</w:t>
        </w:r>
      </w:hyperlink>
      <w:r w:rsidR="00516019">
        <w:rPr>
          <w:rFonts w:cs="ScalaLancetPro-Bold"/>
          <w:bCs/>
          <w:sz w:val="20"/>
          <w:szCs w:val="20"/>
        </w:rPr>
        <w:t xml:space="preserve"> </w:t>
      </w:r>
      <w:r w:rsidRPr="008C2F61">
        <w:rPr>
          <w:rFonts w:cs="ScalaLancetPro-Bold"/>
          <w:bCs/>
          <w:sz w:val="20"/>
          <w:szCs w:val="20"/>
        </w:rPr>
        <w:t>M Kreuter, J Sw</w:t>
      </w:r>
      <w:r w:rsidR="00516019">
        <w:rPr>
          <w:rFonts w:cs="ScalaLancetPro-Bold"/>
          <w:bCs/>
          <w:sz w:val="20"/>
          <w:szCs w:val="20"/>
        </w:rPr>
        <w:t xml:space="preserve">igris, D </w:t>
      </w:r>
      <w:proofErr w:type="spellStart"/>
      <w:r w:rsidR="00516019">
        <w:rPr>
          <w:rFonts w:cs="ScalaLancetPro-Bold"/>
          <w:bCs/>
          <w:sz w:val="20"/>
          <w:szCs w:val="20"/>
        </w:rPr>
        <w:t>Pittrow</w:t>
      </w:r>
      <w:proofErr w:type="spellEnd"/>
      <w:r w:rsidR="00516019">
        <w:rPr>
          <w:rFonts w:cs="ScalaLancetPro-Bold"/>
          <w:bCs/>
          <w:sz w:val="20"/>
          <w:szCs w:val="20"/>
        </w:rPr>
        <w:t xml:space="preserve">, et al. </w:t>
      </w:r>
      <w:r w:rsidRPr="008C2F61">
        <w:rPr>
          <w:rFonts w:cs="ScalaLancetPro-Bold"/>
          <w:bCs/>
          <w:sz w:val="20"/>
          <w:szCs w:val="20"/>
        </w:rPr>
        <w:t xml:space="preserve">Health related quality of life in patients with idiopathic pulmonary fibrosis in clinical </w:t>
      </w:r>
      <w:r w:rsidR="00516019">
        <w:rPr>
          <w:rFonts w:cs="ScalaLancetPro-Bold"/>
          <w:bCs/>
          <w:sz w:val="20"/>
          <w:szCs w:val="20"/>
        </w:rPr>
        <w:t xml:space="preserve">practice: insights-IPF registry </w:t>
      </w:r>
      <w:proofErr w:type="spellStart"/>
      <w:r w:rsidR="00634A0F">
        <w:rPr>
          <w:rFonts w:cs="ScalaLancetPro-Bold"/>
          <w:bCs/>
          <w:sz w:val="20"/>
          <w:szCs w:val="20"/>
        </w:rPr>
        <w:t>Respir</w:t>
      </w:r>
      <w:proofErr w:type="spellEnd"/>
      <w:r w:rsidR="00634A0F">
        <w:rPr>
          <w:rFonts w:cs="ScalaLancetPro-Bold"/>
          <w:bCs/>
          <w:sz w:val="20"/>
          <w:szCs w:val="20"/>
        </w:rPr>
        <w:t xml:space="preserve"> Res, 18 (2017), p. 139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7" w:anchor="bib24" w:history="1">
        <w:r w:rsidRPr="008C2F61">
          <w:rPr>
            <w:rStyle w:val="Hyperlink"/>
            <w:rFonts w:cs="ScalaLancetPro-Bold"/>
            <w:bCs/>
            <w:sz w:val="20"/>
            <w:szCs w:val="20"/>
          </w:rPr>
          <w:t>24</w:t>
        </w:r>
      </w:hyperlink>
      <w:r w:rsidR="00516019">
        <w:rPr>
          <w:rFonts w:cs="ScalaLancetPro-Bold"/>
          <w:bCs/>
          <w:sz w:val="20"/>
          <w:szCs w:val="20"/>
        </w:rPr>
        <w:t xml:space="preserve"> </w:t>
      </w:r>
      <w:r w:rsidRPr="008C2F61">
        <w:rPr>
          <w:rFonts w:cs="ScalaLancetPro-Bold"/>
          <w:bCs/>
          <w:sz w:val="20"/>
          <w:szCs w:val="20"/>
        </w:rPr>
        <w:t xml:space="preserve">SE </w:t>
      </w:r>
      <w:proofErr w:type="spellStart"/>
      <w:r w:rsidRPr="008C2F61">
        <w:rPr>
          <w:rFonts w:cs="ScalaLancetPro-Bold"/>
          <w:bCs/>
          <w:sz w:val="20"/>
          <w:szCs w:val="20"/>
        </w:rPr>
        <w:t>Youn</w:t>
      </w:r>
      <w:r w:rsidR="00516019">
        <w:rPr>
          <w:rFonts w:cs="ScalaLancetPro-Bold"/>
          <w:bCs/>
          <w:sz w:val="20"/>
          <w:szCs w:val="20"/>
        </w:rPr>
        <w:t>t</w:t>
      </w:r>
      <w:proofErr w:type="spellEnd"/>
      <w:r w:rsidR="00516019">
        <w:rPr>
          <w:rFonts w:cs="ScalaLancetPro-Bold"/>
          <w:bCs/>
          <w:sz w:val="20"/>
          <w:szCs w:val="20"/>
        </w:rPr>
        <w:t xml:space="preserve">, </w:t>
      </w:r>
      <w:proofErr w:type="spellStart"/>
      <w:r w:rsidR="00516019">
        <w:rPr>
          <w:rFonts w:cs="ScalaLancetPro-Bold"/>
          <w:bCs/>
          <w:sz w:val="20"/>
          <w:szCs w:val="20"/>
        </w:rPr>
        <w:t>JL</w:t>
      </w:r>
      <w:proofErr w:type="spellEnd"/>
      <w:r w:rsidR="00516019">
        <w:rPr>
          <w:rFonts w:cs="ScalaLancetPro-Bold"/>
          <w:bCs/>
          <w:sz w:val="20"/>
          <w:szCs w:val="20"/>
        </w:rPr>
        <w:t xml:space="preserve"> Beaumont, </w:t>
      </w:r>
      <w:proofErr w:type="spellStart"/>
      <w:r w:rsidR="00516019">
        <w:rPr>
          <w:rFonts w:cs="ScalaLancetPro-Bold"/>
          <w:bCs/>
          <w:sz w:val="20"/>
          <w:szCs w:val="20"/>
        </w:rPr>
        <w:t>SY</w:t>
      </w:r>
      <w:proofErr w:type="spellEnd"/>
      <w:r w:rsidR="00516019">
        <w:rPr>
          <w:rFonts w:cs="ScalaLancetPro-Bold"/>
          <w:bCs/>
          <w:sz w:val="20"/>
          <w:szCs w:val="20"/>
        </w:rPr>
        <w:t xml:space="preserve"> Chen, et al. </w:t>
      </w:r>
      <w:r w:rsidRPr="008C2F61">
        <w:rPr>
          <w:rFonts w:cs="ScalaLancetPro-Bold"/>
          <w:bCs/>
          <w:sz w:val="20"/>
          <w:szCs w:val="20"/>
        </w:rPr>
        <w:t>Health-related quality of life in patients wit</w:t>
      </w:r>
      <w:r w:rsidR="00516019">
        <w:rPr>
          <w:rFonts w:cs="ScalaLancetPro-Bold"/>
          <w:bCs/>
          <w:sz w:val="20"/>
          <w:szCs w:val="20"/>
        </w:rPr>
        <w:t xml:space="preserve">h idiopathic pulmonary fibrosis </w:t>
      </w:r>
      <w:r w:rsidR="00634A0F">
        <w:rPr>
          <w:rFonts w:cs="ScalaLancetPro-Bold"/>
          <w:bCs/>
          <w:sz w:val="20"/>
          <w:szCs w:val="20"/>
        </w:rPr>
        <w:t>Lung, 194 (2016), pp. 227–234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8" w:anchor="bib25" w:history="1">
        <w:r w:rsidRPr="008C2F61">
          <w:rPr>
            <w:rStyle w:val="Hyperlink"/>
            <w:rFonts w:cs="ScalaLancetPro-Bold"/>
            <w:bCs/>
            <w:sz w:val="20"/>
            <w:szCs w:val="20"/>
          </w:rPr>
          <w:t>25</w:t>
        </w:r>
      </w:hyperlink>
      <w:r w:rsidR="00516019">
        <w:rPr>
          <w:rFonts w:cs="ScalaLancetPro-Bold"/>
          <w:bCs/>
          <w:sz w:val="20"/>
          <w:szCs w:val="20"/>
        </w:rPr>
        <w:t xml:space="preserve"> </w:t>
      </w:r>
      <w:r w:rsidRPr="008C2F61">
        <w:rPr>
          <w:rFonts w:cs="ScalaLancetPro-Bold"/>
          <w:bCs/>
          <w:sz w:val="20"/>
          <w:szCs w:val="20"/>
        </w:rPr>
        <w:t xml:space="preserve">D Overgaard, G </w:t>
      </w:r>
      <w:proofErr w:type="spellStart"/>
      <w:r w:rsidRPr="008C2F61">
        <w:rPr>
          <w:rFonts w:cs="ScalaLancetPro-Bold"/>
          <w:bCs/>
          <w:sz w:val="20"/>
          <w:szCs w:val="20"/>
        </w:rPr>
        <w:t>Kaldan</w:t>
      </w:r>
      <w:proofErr w:type="spellEnd"/>
      <w:r w:rsidRPr="008C2F61">
        <w:rPr>
          <w:rFonts w:cs="ScalaLancetPro-Bold"/>
          <w:bCs/>
          <w:sz w:val="20"/>
          <w:szCs w:val="20"/>
        </w:rPr>
        <w:t xml:space="preserve">, K </w:t>
      </w:r>
      <w:proofErr w:type="spellStart"/>
      <w:r w:rsidRPr="008C2F61">
        <w:rPr>
          <w:rFonts w:cs="ScalaLancetPro-Bold"/>
          <w:bCs/>
          <w:sz w:val="20"/>
          <w:szCs w:val="20"/>
        </w:rPr>
        <w:t>Marsaa</w:t>
      </w:r>
      <w:proofErr w:type="spellEnd"/>
      <w:r w:rsidRPr="008C2F61">
        <w:rPr>
          <w:rFonts w:cs="ScalaLancetPro-Bold"/>
          <w:bCs/>
          <w:sz w:val="20"/>
          <w:szCs w:val="20"/>
        </w:rPr>
        <w:t xml:space="preserve">, </w:t>
      </w:r>
      <w:r w:rsidR="00516019">
        <w:rPr>
          <w:rFonts w:cs="ScalaLancetPro-Bold"/>
          <w:bCs/>
          <w:sz w:val="20"/>
          <w:szCs w:val="20"/>
        </w:rPr>
        <w:t xml:space="preserve">TL Nielsen, SB Shaker, I </w:t>
      </w:r>
      <w:proofErr w:type="spellStart"/>
      <w:r w:rsidR="00516019">
        <w:rPr>
          <w:rFonts w:cs="ScalaLancetPro-Bold"/>
          <w:bCs/>
          <w:sz w:val="20"/>
          <w:szCs w:val="20"/>
        </w:rPr>
        <w:t>Egerod</w:t>
      </w:r>
      <w:proofErr w:type="spellEnd"/>
      <w:r w:rsidR="00516019">
        <w:rPr>
          <w:rFonts w:cs="ScalaLancetPro-Bold"/>
          <w:bCs/>
          <w:sz w:val="20"/>
          <w:szCs w:val="20"/>
        </w:rPr>
        <w:t xml:space="preserve"> </w:t>
      </w:r>
      <w:r w:rsidRPr="008C2F61">
        <w:rPr>
          <w:rFonts w:cs="ScalaLancetPro-Bold"/>
          <w:bCs/>
          <w:sz w:val="20"/>
          <w:szCs w:val="20"/>
        </w:rPr>
        <w:t>The lived experience with idiopathic pulmonar</w:t>
      </w:r>
      <w:r w:rsidR="00516019">
        <w:rPr>
          <w:rFonts w:cs="ScalaLancetPro-Bold"/>
          <w:bCs/>
          <w:sz w:val="20"/>
          <w:szCs w:val="20"/>
        </w:rPr>
        <w:t xml:space="preserve">y fibrosis: a qualitative study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w:t>
      </w:r>
      <w:r w:rsidR="00634A0F">
        <w:rPr>
          <w:rFonts w:cs="ScalaLancetPro-Bold"/>
          <w:bCs/>
          <w:sz w:val="20"/>
          <w:szCs w:val="20"/>
        </w:rPr>
        <w:t>pir</w:t>
      </w:r>
      <w:proofErr w:type="spellEnd"/>
      <w:r w:rsidR="00634A0F">
        <w:rPr>
          <w:rFonts w:cs="ScalaLancetPro-Bold"/>
          <w:bCs/>
          <w:sz w:val="20"/>
          <w:szCs w:val="20"/>
        </w:rPr>
        <w:t xml:space="preserve"> J, 47 (2016), pp. 1472–1480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09" w:anchor="bib26" w:history="1">
        <w:r w:rsidRPr="008C2F61">
          <w:rPr>
            <w:rStyle w:val="Hyperlink"/>
            <w:rFonts w:cs="ScalaLancetPro-Bold"/>
            <w:bCs/>
            <w:sz w:val="20"/>
            <w:szCs w:val="20"/>
          </w:rPr>
          <w:t>26</w:t>
        </w:r>
      </w:hyperlink>
      <w:r w:rsidR="00516019">
        <w:rPr>
          <w:rFonts w:cs="ScalaLancetPro-Bold"/>
          <w:bCs/>
          <w:sz w:val="20"/>
          <w:szCs w:val="20"/>
        </w:rPr>
        <w:t xml:space="preserve"> </w:t>
      </w:r>
      <w:proofErr w:type="spellStart"/>
      <w:r w:rsidRPr="008C2F61">
        <w:rPr>
          <w:rFonts w:cs="ScalaLancetPro-Bold"/>
          <w:bCs/>
          <w:sz w:val="20"/>
          <w:szCs w:val="20"/>
        </w:rPr>
        <w:t>MJ</w:t>
      </w:r>
      <w:proofErr w:type="spellEnd"/>
      <w:r w:rsidRPr="008C2F61">
        <w:rPr>
          <w:rFonts w:cs="ScalaLancetPro-Bold"/>
          <w:bCs/>
          <w:sz w:val="20"/>
          <w:szCs w:val="20"/>
        </w:rPr>
        <w:t xml:space="preserve"> van </w:t>
      </w:r>
      <w:proofErr w:type="spellStart"/>
      <w:r w:rsidRPr="008C2F61">
        <w:rPr>
          <w:rFonts w:cs="ScalaLancetPro-Bold"/>
          <w:bCs/>
          <w:sz w:val="20"/>
          <w:szCs w:val="20"/>
        </w:rPr>
        <w:t>Manen</w:t>
      </w:r>
      <w:proofErr w:type="spellEnd"/>
      <w:r w:rsidRPr="008C2F61">
        <w:rPr>
          <w:rFonts w:cs="ScalaLancetPro-Bold"/>
          <w:bCs/>
          <w:sz w:val="20"/>
          <w:szCs w:val="20"/>
        </w:rPr>
        <w:t>, M K</w:t>
      </w:r>
      <w:r w:rsidR="00516019">
        <w:rPr>
          <w:rFonts w:cs="ScalaLancetPro-Bold"/>
          <w:bCs/>
          <w:sz w:val="20"/>
          <w:szCs w:val="20"/>
        </w:rPr>
        <w:t xml:space="preserve">reuter, B van den Blink, et al. </w:t>
      </w:r>
      <w:r w:rsidRPr="008C2F61">
        <w:rPr>
          <w:rFonts w:cs="ScalaLancetPro-Bold"/>
          <w:bCs/>
          <w:sz w:val="20"/>
          <w:szCs w:val="20"/>
        </w:rPr>
        <w:t>What patients with pulmonary fibrosis and their partners think: a live, educative survey</w:t>
      </w:r>
      <w:r w:rsidR="00516019">
        <w:rPr>
          <w:rFonts w:cs="ScalaLancetPro-Bold"/>
          <w:bCs/>
          <w:sz w:val="20"/>
          <w:szCs w:val="20"/>
        </w:rPr>
        <w:t xml:space="preserve"> in the Netherlands and Germany </w:t>
      </w:r>
      <w:proofErr w:type="spellStart"/>
      <w:r w:rsidRPr="008C2F61">
        <w:rPr>
          <w:rFonts w:cs="ScalaLancetPro-Bold"/>
          <w:bCs/>
          <w:sz w:val="20"/>
          <w:szCs w:val="20"/>
        </w:rPr>
        <w:t>ERJ</w:t>
      </w:r>
      <w:proofErr w:type="spellEnd"/>
      <w:r w:rsidRPr="008C2F61">
        <w:rPr>
          <w:rFonts w:cs="ScalaLancetPro-Bold"/>
          <w:bCs/>
          <w:sz w:val="20"/>
          <w:szCs w:val="20"/>
        </w:rPr>
        <w:t xml:space="preserve"> Open</w:t>
      </w:r>
      <w:r w:rsidR="00634A0F">
        <w:rPr>
          <w:rFonts w:cs="ScalaLancetPro-Bold"/>
          <w:bCs/>
          <w:sz w:val="20"/>
          <w:szCs w:val="20"/>
        </w:rPr>
        <w:t xml:space="preserve"> Res, 3 (2017), pp. 00065–02016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0" w:anchor="bib27" w:history="1">
        <w:r w:rsidRPr="008C2F61">
          <w:rPr>
            <w:rStyle w:val="Hyperlink"/>
            <w:rFonts w:cs="ScalaLancetPro-Bold"/>
            <w:bCs/>
            <w:sz w:val="20"/>
            <w:szCs w:val="20"/>
          </w:rPr>
          <w:t>27</w:t>
        </w:r>
      </w:hyperlink>
      <w:r w:rsidR="00516019">
        <w:rPr>
          <w:rFonts w:cs="ScalaLancetPro-Bold"/>
          <w:bCs/>
          <w:sz w:val="20"/>
          <w:szCs w:val="20"/>
        </w:rPr>
        <w:t xml:space="preserve"> </w:t>
      </w:r>
      <w:proofErr w:type="spellStart"/>
      <w:r w:rsidRPr="008C2F61">
        <w:rPr>
          <w:rFonts w:cs="ScalaLancetPro-Bold"/>
          <w:bCs/>
          <w:sz w:val="20"/>
          <w:szCs w:val="20"/>
        </w:rPr>
        <w:t>CDER</w:t>
      </w:r>
      <w:proofErr w:type="spellEnd"/>
      <w:r w:rsidRPr="008C2F61">
        <w:rPr>
          <w:rFonts w:cs="ScalaLancetPro-Bold"/>
          <w:bCs/>
          <w:sz w:val="20"/>
          <w:szCs w:val="20"/>
        </w:rPr>
        <w:t xml:space="preserve"> FDA, The voice of the patient: a series of reports from the U.S. Food and Drug Administration's (</w:t>
      </w:r>
      <w:proofErr w:type="spellStart"/>
      <w:r w:rsidRPr="008C2F61">
        <w:rPr>
          <w:rFonts w:cs="ScalaLancetPro-Bold"/>
          <w:bCs/>
          <w:sz w:val="20"/>
          <w:szCs w:val="20"/>
        </w:rPr>
        <w:t>FDA's</w:t>
      </w:r>
      <w:proofErr w:type="spellEnd"/>
      <w:r w:rsidRPr="008C2F61">
        <w:rPr>
          <w:rFonts w:cs="ScalaLancetPro-Bold"/>
          <w:bCs/>
          <w:sz w:val="20"/>
          <w:szCs w:val="20"/>
        </w:rPr>
        <w:t xml:space="preserve">) patient-focused drug development initiative. Idiopathic pulmonary fibrosis. Silver Spring, MD: </w:t>
      </w:r>
      <w:proofErr w:type="spellStart"/>
      <w:r w:rsidRPr="008C2F61">
        <w:rPr>
          <w:rFonts w:cs="ScalaLancetPro-Bold"/>
          <w:bCs/>
          <w:sz w:val="20"/>
          <w:szCs w:val="20"/>
        </w:rPr>
        <w:t>U.S</w:t>
      </w:r>
      <w:proofErr w:type="spellEnd"/>
      <w:r w:rsidRPr="008C2F61">
        <w:rPr>
          <w:rFonts w:cs="ScalaLancetPro-Bold"/>
          <w:bCs/>
          <w:sz w:val="20"/>
          <w:szCs w:val="20"/>
        </w:rPr>
        <w:t xml:space="preserve"> Food and Drug Administration. </w:t>
      </w:r>
      <w:hyperlink r:id="rId111" w:history="1">
        <w:r w:rsidR="00516019" w:rsidRPr="00FE4A32">
          <w:rPr>
            <w:rStyle w:val="Hyperlink"/>
            <w:rFonts w:cs="ScalaLancetPro-Bold"/>
            <w:bCs/>
            <w:sz w:val="20"/>
            <w:szCs w:val="20"/>
          </w:rPr>
          <w:t>https://www.fda.gov/downloads/ForIndustry/UserFees/PrescriptionDrugUserFee/UCM440829.pdf</w:t>
        </w:r>
      </w:hyperlink>
      <w:r w:rsidR="00634A0F">
        <w:rPr>
          <w:rFonts w:cs="ScalaLancetPro-Bold"/>
          <w:bCs/>
          <w:sz w:val="20"/>
          <w:szCs w:val="20"/>
        </w:rPr>
        <w:t xml:space="preserve"> (accessed June 1, 2017).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2" w:anchor="bib28" w:history="1">
        <w:r w:rsidRPr="008C2F61">
          <w:rPr>
            <w:rStyle w:val="Hyperlink"/>
            <w:rFonts w:cs="ScalaLancetPro-Bold"/>
            <w:bCs/>
            <w:sz w:val="20"/>
            <w:szCs w:val="20"/>
          </w:rPr>
          <w:t>28</w:t>
        </w:r>
      </w:hyperlink>
      <w:r w:rsidR="00516019">
        <w:rPr>
          <w:rFonts w:cs="ScalaLancetPro-Bold"/>
          <w:bCs/>
          <w:sz w:val="20"/>
          <w:szCs w:val="20"/>
        </w:rPr>
        <w:t xml:space="preserve"> BT Garibaldi, SK </w:t>
      </w:r>
      <w:proofErr w:type="spellStart"/>
      <w:r w:rsidR="00516019">
        <w:rPr>
          <w:rFonts w:cs="ScalaLancetPro-Bold"/>
          <w:bCs/>
          <w:sz w:val="20"/>
          <w:szCs w:val="20"/>
        </w:rPr>
        <w:t>Danoff</w:t>
      </w:r>
      <w:proofErr w:type="spellEnd"/>
      <w:r w:rsidR="00516019">
        <w:rPr>
          <w:rFonts w:cs="ScalaLancetPro-Bold"/>
          <w:bCs/>
          <w:sz w:val="20"/>
          <w:szCs w:val="20"/>
        </w:rPr>
        <w:t xml:space="preserve"> </w:t>
      </w:r>
      <w:r w:rsidRPr="008C2F61">
        <w:rPr>
          <w:rFonts w:cs="ScalaLancetPro-Bold"/>
          <w:bCs/>
          <w:sz w:val="20"/>
          <w:szCs w:val="20"/>
        </w:rPr>
        <w:t>Symptom-based management of the idiopathic interstitial pneumonia</w:t>
      </w:r>
    </w:p>
    <w:p w:rsidR="008C2F61" w:rsidRPr="008C2F61" w:rsidRDefault="008C2F61" w:rsidP="008C2F61">
      <w:pPr>
        <w:autoSpaceDE w:val="0"/>
        <w:autoSpaceDN w:val="0"/>
        <w:adjustRightInd w:val="0"/>
        <w:spacing w:after="0" w:line="240" w:lineRule="auto"/>
        <w:jc w:val="both"/>
        <w:rPr>
          <w:rFonts w:cs="ScalaLancetPro-Bold"/>
          <w:bCs/>
          <w:sz w:val="20"/>
          <w:szCs w:val="20"/>
        </w:rPr>
      </w:pPr>
      <w:proofErr w:type="spellStart"/>
      <w:r w:rsidRPr="008C2F61">
        <w:rPr>
          <w:rFonts w:cs="ScalaLancetPro-Bold"/>
          <w:bCs/>
          <w:sz w:val="20"/>
          <w:szCs w:val="20"/>
        </w:rPr>
        <w:t>Respiro</w:t>
      </w:r>
      <w:r w:rsidR="00634A0F">
        <w:rPr>
          <w:rFonts w:cs="ScalaLancetPro-Bold"/>
          <w:bCs/>
          <w:sz w:val="20"/>
          <w:szCs w:val="20"/>
        </w:rPr>
        <w:t>logy</w:t>
      </w:r>
      <w:proofErr w:type="spellEnd"/>
      <w:r w:rsidR="00634A0F">
        <w:rPr>
          <w:rFonts w:cs="ScalaLancetPro-Bold"/>
          <w:bCs/>
          <w:sz w:val="20"/>
          <w:szCs w:val="20"/>
        </w:rPr>
        <w:t>, 21 (2016), pp. 1357–1365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3" w:anchor="bib29" w:history="1">
        <w:r w:rsidRPr="008C2F61">
          <w:rPr>
            <w:rStyle w:val="Hyperlink"/>
            <w:rFonts w:cs="ScalaLancetPro-Bold"/>
            <w:bCs/>
            <w:sz w:val="20"/>
            <w:szCs w:val="20"/>
          </w:rPr>
          <w:t>29</w:t>
        </w:r>
      </w:hyperlink>
      <w:r w:rsidR="00516019">
        <w:rPr>
          <w:rFonts w:cs="ScalaLancetPro-Bold"/>
          <w:bCs/>
          <w:sz w:val="20"/>
          <w:szCs w:val="20"/>
        </w:rPr>
        <w:t xml:space="preserve"> </w:t>
      </w:r>
      <w:r w:rsidRPr="008C2F61">
        <w:rPr>
          <w:rFonts w:cs="ScalaLancetPro-Bold"/>
          <w:bCs/>
          <w:sz w:val="20"/>
          <w:szCs w:val="20"/>
        </w:rPr>
        <w:t xml:space="preserve">IN </w:t>
      </w:r>
      <w:proofErr w:type="spellStart"/>
      <w:r w:rsidRPr="008C2F61">
        <w:rPr>
          <w:rFonts w:cs="ScalaLancetPro-Bold"/>
          <w:bCs/>
          <w:sz w:val="20"/>
          <w:szCs w:val="20"/>
        </w:rPr>
        <w:t>Glaspole</w:t>
      </w:r>
      <w:proofErr w:type="spellEnd"/>
      <w:r w:rsidR="00516019">
        <w:rPr>
          <w:rFonts w:cs="ScalaLancetPro-Bold"/>
          <w:bCs/>
          <w:sz w:val="20"/>
          <w:szCs w:val="20"/>
        </w:rPr>
        <w:t xml:space="preserve">, SA Chapman, WA Cooper, et al. </w:t>
      </w:r>
      <w:r w:rsidRPr="008C2F61">
        <w:rPr>
          <w:rFonts w:cs="ScalaLancetPro-Bold"/>
          <w:bCs/>
          <w:sz w:val="20"/>
          <w:szCs w:val="20"/>
        </w:rPr>
        <w:t>Health-related quality of life in idiopathic pulmonary fibrosis: Data from the Au</w:t>
      </w:r>
      <w:r w:rsidR="00516019">
        <w:rPr>
          <w:rFonts w:cs="ScalaLancetPro-Bold"/>
          <w:bCs/>
          <w:sz w:val="20"/>
          <w:szCs w:val="20"/>
        </w:rPr>
        <w:t xml:space="preserve">stralian IPF Registry </w:t>
      </w:r>
      <w:proofErr w:type="spellStart"/>
      <w:r w:rsidRPr="008C2F61">
        <w:rPr>
          <w:rFonts w:cs="ScalaLancetPro-Bold"/>
          <w:bCs/>
          <w:sz w:val="20"/>
          <w:szCs w:val="20"/>
        </w:rPr>
        <w:t>Resp</w:t>
      </w:r>
      <w:r w:rsidR="00634A0F">
        <w:rPr>
          <w:rFonts w:cs="ScalaLancetPro-Bold"/>
          <w:bCs/>
          <w:sz w:val="20"/>
          <w:szCs w:val="20"/>
        </w:rPr>
        <w:t>irology</w:t>
      </w:r>
      <w:proofErr w:type="spellEnd"/>
      <w:r w:rsidR="00634A0F">
        <w:rPr>
          <w:rFonts w:cs="ScalaLancetPro-Bold"/>
          <w:bCs/>
          <w:sz w:val="20"/>
          <w:szCs w:val="20"/>
        </w:rPr>
        <w:t>, 22 (2017), pp. 950–956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4" w:anchor="bib30" w:history="1">
        <w:r w:rsidRPr="008C2F61">
          <w:rPr>
            <w:rStyle w:val="Hyperlink"/>
            <w:rFonts w:cs="ScalaLancetPro-Bold"/>
            <w:bCs/>
            <w:sz w:val="20"/>
            <w:szCs w:val="20"/>
          </w:rPr>
          <w:t>30</w:t>
        </w:r>
      </w:hyperlink>
      <w:r w:rsidR="00516019">
        <w:rPr>
          <w:rFonts w:cs="ScalaLancetPro-Bold"/>
          <w:bCs/>
          <w:sz w:val="20"/>
          <w:szCs w:val="20"/>
        </w:rPr>
        <w:t xml:space="preserve"> </w:t>
      </w:r>
      <w:r w:rsidRPr="008C2F61">
        <w:rPr>
          <w:rFonts w:cs="ScalaLancetPro-Bold"/>
          <w:bCs/>
          <w:sz w:val="20"/>
          <w:szCs w:val="20"/>
        </w:rPr>
        <w:t xml:space="preserve">R </w:t>
      </w:r>
      <w:proofErr w:type="spellStart"/>
      <w:r w:rsidRPr="008C2F61">
        <w:rPr>
          <w:rFonts w:cs="ScalaLancetPro-Bold"/>
          <w:bCs/>
          <w:sz w:val="20"/>
          <w:szCs w:val="20"/>
        </w:rPr>
        <w:t>Matsunuma</w:t>
      </w:r>
      <w:proofErr w:type="spellEnd"/>
      <w:r w:rsidRPr="008C2F61">
        <w:rPr>
          <w:rFonts w:cs="ScalaLancetPro-Bold"/>
          <w:bCs/>
          <w:sz w:val="20"/>
          <w:szCs w:val="20"/>
        </w:rPr>
        <w:t xml:space="preserve">, H </w:t>
      </w:r>
      <w:proofErr w:type="spellStart"/>
      <w:r w:rsidRPr="008C2F61">
        <w:rPr>
          <w:rFonts w:cs="ScalaLancetPro-Bold"/>
          <w:bCs/>
          <w:sz w:val="20"/>
          <w:szCs w:val="20"/>
        </w:rPr>
        <w:t>Takato</w:t>
      </w:r>
      <w:proofErr w:type="spellEnd"/>
      <w:r w:rsidRPr="008C2F61">
        <w:rPr>
          <w:rFonts w:cs="ScalaLancetPro-Bold"/>
          <w:bCs/>
          <w:sz w:val="20"/>
          <w:szCs w:val="20"/>
        </w:rPr>
        <w:t>, Y Takeda, et al.</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Patients with end-stage interstitial lung disease may have more problems with </w:t>
      </w:r>
      <w:proofErr w:type="spellStart"/>
      <w:r w:rsidRPr="008C2F61">
        <w:rPr>
          <w:rFonts w:cs="ScalaLancetPro-Bold"/>
          <w:bCs/>
          <w:sz w:val="20"/>
          <w:szCs w:val="20"/>
        </w:rPr>
        <w:t>dyspnea</w:t>
      </w:r>
      <w:proofErr w:type="spellEnd"/>
      <w:r w:rsidRPr="008C2F61">
        <w:rPr>
          <w:rFonts w:cs="ScalaLancetPro-Bold"/>
          <w:bCs/>
          <w:sz w:val="20"/>
          <w:szCs w:val="20"/>
        </w:rPr>
        <w:t xml:space="preserve"> than</w:t>
      </w:r>
      <w:r w:rsidR="00516019">
        <w:rPr>
          <w:rFonts w:cs="ScalaLancetPro-Bold"/>
          <w:bCs/>
          <w:sz w:val="20"/>
          <w:szCs w:val="20"/>
        </w:rPr>
        <w:t xml:space="preserve"> end-stage lung cancer patients </w:t>
      </w:r>
      <w:r w:rsidRPr="008C2F61">
        <w:rPr>
          <w:rFonts w:cs="ScalaLancetPro-Bold"/>
          <w:bCs/>
          <w:sz w:val="20"/>
          <w:szCs w:val="20"/>
        </w:rPr>
        <w:t xml:space="preserve">Indian J </w:t>
      </w:r>
      <w:proofErr w:type="spellStart"/>
      <w:r w:rsidRPr="008C2F61">
        <w:rPr>
          <w:rFonts w:cs="ScalaLancetPro-Bold"/>
          <w:bCs/>
          <w:sz w:val="20"/>
          <w:szCs w:val="20"/>
        </w:rPr>
        <w:t>Palli</w:t>
      </w:r>
      <w:r w:rsidR="00634A0F">
        <w:rPr>
          <w:rFonts w:cs="ScalaLancetPro-Bold"/>
          <w:bCs/>
          <w:sz w:val="20"/>
          <w:szCs w:val="20"/>
        </w:rPr>
        <w:t>at</w:t>
      </w:r>
      <w:proofErr w:type="spellEnd"/>
      <w:r w:rsidR="00634A0F">
        <w:rPr>
          <w:rFonts w:cs="ScalaLancetPro-Bold"/>
          <w:bCs/>
          <w:sz w:val="20"/>
          <w:szCs w:val="20"/>
        </w:rPr>
        <w:t xml:space="preserve"> Care, 22 (2016), pp. 282–287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5" w:anchor="bib31" w:history="1">
        <w:r w:rsidRPr="008C2F61">
          <w:rPr>
            <w:rStyle w:val="Hyperlink"/>
            <w:rFonts w:cs="ScalaLancetPro-Bold"/>
            <w:bCs/>
            <w:sz w:val="20"/>
            <w:szCs w:val="20"/>
          </w:rPr>
          <w:t>31</w:t>
        </w:r>
      </w:hyperlink>
      <w:r w:rsidR="00516019">
        <w:rPr>
          <w:rFonts w:cs="ScalaLancetPro-Bold"/>
          <w:bCs/>
          <w:sz w:val="20"/>
          <w:szCs w:val="20"/>
        </w:rPr>
        <w:t xml:space="preserve"> </w:t>
      </w:r>
      <w:r w:rsidRPr="008C2F61">
        <w:rPr>
          <w:rFonts w:cs="ScalaLancetPro-Bold"/>
          <w:bCs/>
          <w:sz w:val="20"/>
          <w:szCs w:val="20"/>
        </w:rPr>
        <w:t xml:space="preserve">Z </w:t>
      </w:r>
      <w:proofErr w:type="spellStart"/>
      <w:r w:rsidRPr="008C2F61">
        <w:rPr>
          <w:rFonts w:cs="ScalaLancetPro-Bold"/>
          <w:bCs/>
          <w:sz w:val="20"/>
          <w:szCs w:val="20"/>
        </w:rPr>
        <w:t>Ahmadi</w:t>
      </w:r>
      <w:proofErr w:type="spellEnd"/>
      <w:r w:rsidRPr="008C2F61">
        <w:rPr>
          <w:rFonts w:cs="ScalaLancetPro-Bold"/>
          <w:bCs/>
          <w:sz w:val="20"/>
          <w:szCs w:val="20"/>
        </w:rPr>
        <w:t xml:space="preserve">, NG </w:t>
      </w:r>
      <w:proofErr w:type="spellStart"/>
      <w:r w:rsidRPr="008C2F61">
        <w:rPr>
          <w:rFonts w:cs="ScalaLancetPro-Bold"/>
          <w:bCs/>
          <w:sz w:val="20"/>
          <w:szCs w:val="20"/>
        </w:rPr>
        <w:t>Wysham</w:t>
      </w:r>
      <w:proofErr w:type="spellEnd"/>
      <w:r w:rsidRPr="008C2F61">
        <w:rPr>
          <w:rFonts w:cs="ScalaLancetPro-Bold"/>
          <w:bCs/>
          <w:sz w:val="20"/>
          <w:szCs w:val="20"/>
        </w:rPr>
        <w:t xml:space="preserve">, S </w:t>
      </w:r>
      <w:proofErr w:type="spellStart"/>
      <w:r w:rsidRPr="008C2F61">
        <w:rPr>
          <w:rFonts w:cs="ScalaLancetPro-Bold"/>
          <w:bCs/>
          <w:sz w:val="20"/>
          <w:szCs w:val="20"/>
        </w:rPr>
        <w:t>Lundstrom</w:t>
      </w:r>
      <w:proofErr w:type="spellEnd"/>
      <w:r w:rsidRPr="008C2F61">
        <w:rPr>
          <w:rFonts w:cs="ScalaLancetPro-Bold"/>
          <w:bCs/>
          <w:sz w:val="20"/>
          <w:szCs w:val="20"/>
        </w:rPr>
        <w:t xml:space="preserve">, C </w:t>
      </w:r>
      <w:proofErr w:type="spellStart"/>
      <w:r w:rsidRPr="008C2F61">
        <w:rPr>
          <w:rFonts w:cs="ScalaLancetPro-Bold"/>
          <w:bCs/>
          <w:sz w:val="20"/>
          <w:szCs w:val="20"/>
        </w:rPr>
        <w:t>Janson</w:t>
      </w:r>
      <w:proofErr w:type="spellEnd"/>
      <w:r w:rsidRPr="008C2F61">
        <w:rPr>
          <w:rFonts w:cs="ScalaLancetPro-Bold"/>
          <w:bCs/>
          <w:sz w:val="20"/>
          <w:szCs w:val="20"/>
        </w:rPr>
        <w:t xml:space="preserve">, DC </w:t>
      </w:r>
      <w:proofErr w:type="spellStart"/>
      <w:r w:rsidRPr="008C2F61">
        <w:rPr>
          <w:rFonts w:cs="ScalaLancetPro-Bold"/>
          <w:bCs/>
          <w:sz w:val="20"/>
          <w:szCs w:val="20"/>
        </w:rPr>
        <w:t>Currow</w:t>
      </w:r>
      <w:proofErr w:type="spellEnd"/>
      <w:r w:rsidRPr="008C2F61">
        <w:rPr>
          <w:rFonts w:cs="ScalaLancetPro-Bold"/>
          <w:bCs/>
          <w:sz w:val="20"/>
          <w:szCs w:val="20"/>
        </w:rPr>
        <w:t xml:space="preserve">, M </w:t>
      </w:r>
      <w:proofErr w:type="spellStart"/>
      <w:r w:rsidRPr="008C2F61">
        <w:rPr>
          <w:rFonts w:cs="ScalaLancetPro-Bold"/>
          <w:bCs/>
          <w:sz w:val="20"/>
          <w:szCs w:val="20"/>
        </w:rPr>
        <w:t>Ekstrom</w:t>
      </w:r>
      <w:proofErr w:type="spellEnd"/>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End-of-life care in oxygen-dependent ILD compared with lung cancer: a </w:t>
      </w:r>
      <w:r w:rsidR="00516019">
        <w:rPr>
          <w:rFonts w:cs="ScalaLancetPro-Bold"/>
          <w:bCs/>
          <w:sz w:val="20"/>
          <w:szCs w:val="20"/>
        </w:rPr>
        <w:t xml:space="preserve">national population-based study </w:t>
      </w:r>
      <w:r w:rsidR="00634A0F">
        <w:rPr>
          <w:rFonts w:cs="ScalaLancetPro-Bold"/>
          <w:bCs/>
          <w:sz w:val="20"/>
          <w:szCs w:val="20"/>
        </w:rPr>
        <w:t>Thorax, 71 (2016), pp. 510–516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6" w:anchor="bib32" w:history="1">
        <w:r w:rsidRPr="008C2F61">
          <w:rPr>
            <w:rStyle w:val="Hyperlink"/>
            <w:rFonts w:cs="ScalaLancetPro-Bold"/>
            <w:bCs/>
            <w:sz w:val="20"/>
            <w:szCs w:val="20"/>
          </w:rPr>
          <w:t>32</w:t>
        </w:r>
      </w:hyperlink>
      <w:r w:rsidR="00516019">
        <w:rPr>
          <w:rFonts w:cs="ScalaLancetPro-Bold"/>
          <w:bCs/>
          <w:sz w:val="20"/>
          <w:szCs w:val="20"/>
        </w:rPr>
        <w:t xml:space="preserve"> </w:t>
      </w:r>
      <w:r w:rsidRPr="008C2F61">
        <w:rPr>
          <w:rFonts w:cs="ScalaLancetPro-Bold"/>
          <w:bCs/>
          <w:sz w:val="20"/>
          <w:szCs w:val="20"/>
        </w:rPr>
        <w:t xml:space="preserve">L </w:t>
      </w:r>
      <w:proofErr w:type="spellStart"/>
      <w:r w:rsidRPr="008C2F61">
        <w:rPr>
          <w:rFonts w:cs="ScalaLancetPro-Bold"/>
          <w:bCs/>
          <w:sz w:val="20"/>
          <w:szCs w:val="20"/>
        </w:rPr>
        <w:t>Richel</w:t>
      </w:r>
      <w:r w:rsidR="00516019">
        <w:rPr>
          <w:rFonts w:cs="ScalaLancetPro-Bold"/>
          <w:bCs/>
          <w:sz w:val="20"/>
          <w:szCs w:val="20"/>
        </w:rPr>
        <w:t>di</w:t>
      </w:r>
      <w:proofErr w:type="spellEnd"/>
      <w:r w:rsidR="00516019">
        <w:rPr>
          <w:rFonts w:cs="ScalaLancetPro-Bold"/>
          <w:bCs/>
          <w:sz w:val="20"/>
          <w:szCs w:val="20"/>
        </w:rPr>
        <w:t xml:space="preserve">, RM du Bois, G Raghu, et al. </w:t>
      </w:r>
      <w:r w:rsidRPr="008C2F61">
        <w:rPr>
          <w:rFonts w:cs="ScalaLancetPro-Bold"/>
          <w:bCs/>
          <w:sz w:val="20"/>
          <w:szCs w:val="20"/>
        </w:rPr>
        <w:t xml:space="preserve">Efficacy and safety of </w:t>
      </w:r>
      <w:proofErr w:type="spellStart"/>
      <w:r w:rsidRPr="008C2F61">
        <w:rPr>
          <w:rFonts w:cs="ScalaLancetPro-Bold"/>
          <w:bCs/>
          <w:sz w:val="20"/>
          <w:szCs w:val="20"/>
        </w:rPr>
        <w:t>nintedanib</w:t>
      </w:r>
      <w:proofErr w:type="spellEnd"/>
      <w:r w:rsidRPr="008C2F61">
        <w:rPr>
          <w:rFonts w:cs="ScalaLancetPro-Bold"/>
          <w:bCs/>
          <w:sz w:val="20"/>
          <w:szCs w:val="20"/>
        </w:rPr>
        <w:t xml:space="preserve"> in idiopathic pulmonary fibrosis</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N </w:t>
      </w:r>
      <w:proofErr w:type="spellStart"/>
      <w:r w:rsidRPr="008C2F61">
        <w:rPr>
          <w:rFonts w:cs="ScalaLancetPro-Bold"/>
          <w:bCs/>
          <w:sz w:val="20"/>
          <w:szCs w:val="20"/>
        </w:rPr>
        <w:t>Engl</w:t>
      </w:r>
      <w:proofErr w:type="spellEnd"/>
      <w:r w:rsidRPr="008C2F61">
        <w:rPr>
          <w:rFonts w:cs="ScalaLancetPro-Bold"/>
          <w:bCs/>
          <w:sz w:val="20"/>
          <w:szCs w:val="20"/>
        </w:rPr>
        <w:t xml:space="preserve"> J</w:t>
      </w:r>
      <w:r w:rsidR="00634A0F">
        <w:rPr>
          <w:rFonts w:cs="ScalaLancetPro-Bold"/>
          <w:bCs/>
          <w:sz w:val="20"/>
          <w:szCs w:val="20"/>
        </w:rPr>
        <w:t xml:space="preserve"> Med, 370 (2014), pp. 2071–2082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7" w:anchor="bib33" w:history="1">
        <w:r w:rsidRPr="008C2F61">
          <w:rPr>
            <w:rStyle w:val="Hyperlink"/>
            <w:rFonts w:cs="ScalaLancetPro-Bold"/>
            <w:bCs/>
            <w:sz w:val="20"/>
            <w:szCs w:val="20"/>
          </w:rPr>
          <w:t>33</w:t>
        </w:r>
      </w:hyperlink>
      <w:r w:rsidR="00516019">
        <w:rPr>
          <w:rFonts w:cs="ScalaLancetPro-Bold"/>
          <w:bCs/>
          <w:sz w:val="20"/>
          <w:szCs w:val="20"/>
        </w:rPr>
        <w:t xml:space="preserve"> </w:t>
      </w:r>
      <w:proofErr w:type="spellStart"/>
      <w:r w:rsidRPr="008C2F61">
        <w:rPr>
          <w:rFonts w:cs="ScalaLancetPro-Bold"/>
          <w:bCs/>
          <w:sz w:val="20"/>
          <w:szCs w:val="20"/>
        </w:rPr>
        <w:t>TE</w:t>
      </w:r>
      <w:proofErr w:type="spellEnd"/>
      <w:r w:rsidRPr="008C2F61">
        <w:rPr>
          <w:rFonts w:cs="ScalaLancetPro-Bold"/>
          <w:bCs/>
          <w:sz w:val="20"/>
          <w:szCs w:val="20"/>
        </w:rPr>
        <w:t xml:space="preserve"> King Jr, </w:t>
      </w:r>
      <w:proofErr w:type="spellStart"/>
      <w:r w:rsidRPr="008C2F61">
        <w:rPr>
          <w:rFonts w:cs="ScalaLancetPro-Bold"/>
          <w:bCs/>
          <w:sz w:val="20"/>
          <w:szCs w:val="20"/>
        </w:rPr>
        <w:t>WZ</w:t>
      </w:r>
      <w:proofErr w:type="spellEnd"/>
      <w:r w:rsidRPr="008C2F61">
        <w:rPr>
          <w:rFonts w:cs="ScalaLancetPro-Bold"/>
          <w:bCs/>
          <w:sz w:val="20"/>
          <w:szCs w:val="20"/>
        </w:rPr>
        <w:t xml:space="preserve"> Bradfo</w:t>
      </w:r>
      <w:r w:rsidR="00516019">
        <w:rPr>
          <w:rFonts w:cs="ScalaLancetPro-Bold"/>
          <w:bCs/>
          <w:sz w:val="20"/>
          <w:szCs w:val="20"/>
        </w:rPr>
        <w:t>rd, S Castro-</w:t>
      </w:r>
      <w:proofErr w:type="spellStart"/>
      <w:r w:rsidR="00516019">
        <w:rPr>
          <w:rFonts w:cs="ScalaLancetPro-Bold"/>
          <w:bCs/>
          <w:sz w:val="20"/>
          <w:szCs w:val="20"/>
        </w:rPr>
        <w:t>Bernardini</w:t>
      </w:r>
      <w:proofErr w:type="spellEnd"/>
      <w:r w:rsidR="00516019">
        <w:rPr>
          <w:rFonts w:cs="ScalaLancetPro-Bold"/>
          <w:bCs/>
          <w:sz w:val="20"/>
          <w:szCs w:val="20"/>
        </w:rPr>
        <w:t xml:space="preserve">, et al. </w:t>
      </w:r>
      <w:r w:rsidRPr="008C2F61">
        <w:rPr>
          <w:rFonts w:cs="ScalaLancetPro-Bold"/>
          <w:bCs/>
          <w:sz w:val="20"/>
          <w:szCs w:val="20"/>
        </w:rPr>
        <w:t xml:space="preserve">A phase 3 trial of </w:t>
      </w:r>
      <w:proofErr w:type="spellStart"/>
      <w:r w:rsidRPr="008C2F61">
        <w:rPr>
          <w:rFonts w:cs="ScalaLancetPro-Bold"/>
          <w:bCs/>
          <w:sz w:val="20"/>
          <w:szCs w:val="20"/>
        </w:rPr>
        <w:t>pirfenidone</w:t>
      </w:r>
      <w:proofErr w:type="spellEnd"/>
      <w:r w:rsidRPr="008C2F61">
        <w:rPr>
          <w:rFonts w:cs="ScalaLancetPro-Bold"/>
          <w:bCs/>
          <w:sz w:val="20"/>
          <w:szCs w:val="20"/>
        </w:rPr>
        <w:t xml:space="preserve"> in patients wit</w:t>
      </w:r>
      <w:r w:rsidR="00516019">
        <w:rPr>
          <w:rFonts w:cs="ScalaLancetPro-Bold"/>
          <w:bCs/>
          <w:sz w:val="20"/>
          <w:szCs w:val="20"/>
        </w:rPr>
        <w:t xml:space="preserve">h idiopathic pulmonary fibrosis </w:t>
      </w:r>
      <w:r w:rsidRPr="008C2F61">
        <w:rPr>
          <w:rFonts w:cs="ScalaLancetPro-Bold"/>
          <w:bCs/>
          <w:sz w:val="20"/>
          <w:szCs w:val="20"/>
        </w:rPr>
        <w:t xml:space="preserve">N </w:t>
      </w:r>
      <w:proofErr w:type="spellStart"/>
      <w:r w:rsidRPr="008C2F61">
        <w:rPr>
          <w:rFonts w:cs="ScalaLancetPro-Bold"/>
          <w:bCs/>
          <w:sz w:val="20"/>
          <w:szCs w:val="20"/>
        </w:rPr>
        <w:t>Engl</w:t>
      </w:r>
      <w:proofErr w:type="spellEnd"/>
      <w:r w:rsidRPr="008C2F61">
        <w:rPr>
          <w:rFonts w:cs="ScalaLancetPro-Bold"/>
          <w:bCs/>
          <w:sz w:val="20"/>
          <w:szCs w:val="20"/>
        </w:rPr>
        <w:t xml:space="preserve"> J</w:t>
      </w:r>
      <w:r w:rsidR="00634A0F">
        <w:rPr>
          <w:rFonts w:cs="ScalaLancetPro-Bold"/>
          <w:bCs/>
          <w:sz w:val="20"/>
          <w:szCs w:val="20"/>
        </w:rPr>
        <w:t xml:space="preserve"> Med, 370 (2014), pp. 2083–2092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8" w:anchor="bib34" w:history="1">
        <w:r w:rsidRPr="008C2F61">
          <w:rPr>
            <w:rStyle w:val="Hyperlink"/>
            <w:rFonts w:cs="ScalaLancetPro-Bold"/>
            <w:bCs/>
            <w:sz w:val="20"/>
            <w:szCs w:val="20"/>
          </w:rPr>
          <w:t>34</w:t>
        </w:r>
      </w:hyperlink>
      <w:r w:rsidR="00516019">
        <w:rPr>
          <w:rFonts w:cs="ScalaLancetPro-Bold"/>
          <w:bCs/>
          <w:sz w:val="20"/>
          <w:szCs w:val="20"/>
        </w:rPr>
        <w:t xml:space="preserve"> </w:t>
      </w:r>
      <w:r w:rsidRPr="008C2F61">
        <w:rPr>
          <w:rFonts w:cs="ScalaLancetPro-Bold"/>
          <w:bCs/>
          <w:sz w:val="20"/>
          <w:szCs w:val="20"/>
        </w:rPr>
        <w:t>A</w:t>
      </w:r>
      <w:r w:rsidR="00516019">
        <w:rPr>
          <w:rFonts w:cs="ScalaLancetPro-Bold"/>
          <w:bCs/>
          <w:sz w:val="20"/>
          <w:szCs w:val="20"/>
        </w:rPr>
        <w:t xml:space="preserve"> Belkin, K Albright, </w:t>
      </w:r>
      <w:proofErr w:type="spellStart"/>
      <w:r w:rsidR="00516019">
        <w:rPr>
          <w:rFonts w:cs="ScalaLancetPro-Bold"/>
          <w:bCs/>
          <w:sz w:val="20"/>
          <w:szCs w:val="20"/>
        </w:rPr>
        <w:t>JJ</w:t>
      </w:r>
      <w:proofErr w:type="spellEnd"/>
      <w:r w:rsidR="00516019">
        <w:rPr>
          <w:rFonts w:cs="ScalaLancetPro-Bold"/>
          <w:bCs/>
          <w:sz w:val="20"/>
          <w:szCs w:val="20"/>
        </w:rPr>
        <w:t xml:space="preserve"> Swigris </w:t>
      </w:r>
      <w:r w:rsidRPr="008C2F61">
        <w:rPr>
          <w:rFonts w:cs="ScalaLancetPro-Bold"/>
          <w:bCs/>
          <w:sz w:val="20"/>
          <w:szCs w:val="20"/>
        </w:rPr>
        <w:t>A qualitative study of informal caregivers' perspectives on the effects o</w:t>
      </w:r>
      <w:r w:rsidR="00516019">
        <w:rPr>
          <w:rFonts w:cs="ScalaLancetPro-Bold"/>
          <w:bCs/>
          <w:sz w:val="20"/>
          <w:szCs w:val="20"/>
        </w:rPr>
        <w:t xml:space="preserve">f idiopathic pulmonary fibrosis </w:t>
      </w:r>
      <w:proofErr w:type="spellStart"/>
      <w:r w:rsidRPr="008C2F61">
        <w:rPr>
          <w:rFonts w:cs="ScalaLancetPro-Bold"/>
          <w:bCs/>
          <w:sz w:val="20"/>
          <w:szCs w:val="20"/>
        </w:rPr>
        <w:t>BMJ</w:t>
      </w:r>
      <w:proofErr w:type="spellEnd"/>
      <w:r w:rsidRPr="008C2F61">
        <w:rPr>
          <w:rFonts w:cs="ScalaLancetPro-Bold"/>
          <w:bCs/>
          <w:sz w:val="20"/>
          <w:szCs w:val="20"/>
        </w:rPr>
        <w:t xml:space="preserve"> Open </w:t>
      </w:r>
      <w:proofErr w:type="spellStart"/>
      <w:r w:rsidRPr="008C2F61">
        <w:rPr>
          <w:rFonts w:cs="ScalaLancetPro-Bold"/>
          <w:bCs/>
          <w:sz w:val="20"/>
          <w:szCs w:val="20"/>
        </w:rPr>
        <w:t>R</w:t>
      </w:r>
      <w:r w:rsidR="00634A0F">
        <w:rPr>
          <w:rFonts w:cs="ScalaLancetPro-Bold"/>
          <w:bCs/>
          <w:sz w:val="20"/>
          <w:szCs w:val="20"/>
        </w:rPr>
        <w:t>espir</w:t>
      </w:r>
      <w:proofErr w:type="spellEnd"/>
      <w:r w:rsidR="00634A0F">
        <w:rPr>
          <w:rFonts w:cs="ScalaLancetPro-Bold"/>
          <w:bCs/>
          <w:sz w:val="20"/>
          <w:szCs w:val="20"/>
        </w:rPr>
        <w:t xml:space="preserve"> Res, 1 (2014), p. e000007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19" w:anchor="bib35" w:history="1">
        <w:r w:rsidRPr="008C2F61">
          <w:rPr>
            <w:rStyle w:val="Hyperlink"/>
            <w:rFonts w:cs="ScalaLancetPro-Bold"/>
            <w:bCs/>
            <w:sz w:val="20"/>
            <w:szCs w:val="20"/>
          </w:rPr>
          <w:t>35</w:t>
        </w:r>
      </w:hyperlink>
      <w:r w:rsidR="00516019">
        <w:rPr>
          <w:rFonts w:cs="ScalaLancetPro-Bold"/>
          <w:bCs/>
          <w:sz w:val="20"/>
          <w:szCs w:val="20"/>
        </w:rPr>
        <w:t xml:space="preserve"> </w:t>
      </w:r>
      <w:r w:rsidRPr="008C2F61">
        <w:rPr>
          <w:rFonts w:cs="ScalaLancetPro-Bold"/>
          <w:bCs/>
          <w:sz w:val="20"/>
          <w:szCs w:val="20"/>
        </w:rPr>
        <w:t>A Duck, LG Spencer, S Bailey</w:t>
      </w:r>
      <w:r w:rsidR="00516019">
        <w:rPr>
          <w:rFonts w:cs="ScalaLancetPro-Bold"/>
          <w:bCs/>
          <w:sz w:val="20"/>
          <w:szCs w:val="20"/>
        </w:rPr>
        <w:t xml:space="preserve">, C Leonard, J </w:t>
      </w:r>
      <w:proofErr w:type="spellStart"/>
      <w:r w:rsidR="00516019">
        <w:rPr>
          <w:rFonts w:cs="ScalaLancetPro-Bold"/>
          <w:bCs/>
          <w:sz w:val="20"/>
          <w:szCs w:val="20"/>
        </w:rPr>
        <w:t>Ormes</w:t>
      </w:r>
      <w:proofErr w:type="spellEnd"/>
      <w:r w:rsidR="00516019">
        <w:rPr>
          <w:rFonts w:cs="ScalaLancetPro-Bold"/>
          <w:bCs/>
          <w:sz w:val="20"/>
          <w:szCs w:val="20"/>
        </w:rPr>
        <w:t xml:space="preserve">, AL Caress </w:t>
      </w:r>
      <w:r w:rsidRPr="008C2F61">
        <w:rPr>
          <w:rFonts w:cs="ScalaLancetPro-Bold"/>
          <w:bCs/>
          <w:sz w:val="20"/>
          <w:szCs w:val="20"/>
        </w:rPr>
        <w:t>Perceptions, experiences and needs of patients wit</w:t>
      </w:r>
      <w:r w:rsidR="00516019">
        <w:rPr>
          <w:rFonts w:cs="ScalaLancetPro-Bold"/>
          <w:bCs/>
          <w:sz w:val="20"/>
          <w:szCs w:val="20"/>
        </w:rPr>
        <w:t xml:space="preserve">h idiopathic pulmonary fibrosis J </w:t>
      </w:r>
      <w:proofErr w:type="spellStart"/>
      <w:r w:rsidRPr="008C2F61">
        <w:rPr>
          <w:rFonts w:cs="ScalaLancetPro-Bold"/>
          <w:bCs/>
          <w:sz w:val="20"/>
          <w:szCs w:val="20"/>
        </w:rPr>
        <w:t>Adv</w:t>
      </w:r>
      <w:proofErr w:type="spellEnd"/>
      <w:r w:rsidR="00634A0F">
        <w:rPr>
          <w:rFonts w:cs="ScalaLancetPro-Bold"/>
          <w:bCs/>
          <w:sz w:val="20"/>
          <w:szCs w:val="20"/>
        </w:rPr>
        <w:t xml:space="preserve"> </w:t>
      </w:r>
      <w:proofErr w:type="spellStart"/>
      <w:r w:rsidR="00634A0F">
        <w:rPr>
          <w:rFonts w:cs="ScalaLancetPro-Bold"/>
          <w:bCs/>
          <w:sz w:val="20"/>
          <w:szCs w:val="20"/>
        </w:rPr>
        <w:t>Nurs</w:t>
      </w:r>
      <w:proofErr w:type="spellEnd"/>
      <w:r w:rsidR="00634A0F">
        <w:rPr>
          <w:rFonts w:cs="ScalaLancetPro-Bold"/>
          <w:bCs/>
          <w:sz w:val="20"/>
          <w:szCs w:val="20"/>
        </w:rPr>
        <w:t>, 71 (2015), pp. 1055–1065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0" w:anchor="bib36" w:history="1">
        <w:r w:rsidRPr="008C2F61">
          <w:rPr>
            <w:rStyle w:val="Hyperlink"/>
            <w:rFonts w:cs="ScalaLancetPro-Bold"/>
            <w:bCs/>
            <w:sz w:val="20"/>
            <w:szCs w:val="20"/>
          </w:rPr>
          <w:t>36</w:t>
        </w:r>
      </w:hyperlink>
      <w:r w:rsidR="00516019">
        <w:rPr>
          <w:rFonts w:cs="ScalaLancetPro-Bold"/>
          <w:bCs/>
          <w:sz w:val="20"/>
          <w:szCs w:val="20"/>
        </w:rPr>
        <w:t xml:space="preserve"> </w:t>
      </w:r>
      <w:r w:rsidRPr="008C2F61">
        <w:rPr>
          <w:rFonts w:cs="ScalaLancetPro-Bold"/>
          <w:bCs/>
          <w:sz w:val="20"/>
          <w:szCs w:val="20"/>
        </w:rPr>
        <w:t xml:space="preserve">DR </w:t>
      </w:r>
      <w:proofErr w:type="spellStart"/>
      <w:r w:rsidRPr="008C2F61">
        <w:rPr>
          <w:rFonts w:cs="ScalaLancetPro-Bold"/>
          <w:bCs/>
          <w:sz w:val="20"/>
          <w:szCs w:val="20"/>
        </w:rPr>
        <w:t>Thickett</w:t>
      </w:r>
      <w:proofErr w:type="spellEnd"/>
      <w:r w:rsidR="00516019">
        <w:rPr>
          <w:rFonts w:cs="ScalaLancetPro-Bold"/>
          <w:bCs/>
          <w:sz w:val="20"/>
          <w:szCs w:val="20"/>
        </w:rPr>
        <w:t xml:space="preserve">, C Kendall, LG Spencer, et al. </w:t>
      </w:r>
      <w:r w:rsidRPr="008C2F61">
        <w:rPr>
          <w:rFonts w:cs="ScalaLancetPro-Bold"/>
          <w:bCs/>
          <w:sz w:val="20"/>
          <w:szCs w:val="20"/>
        </w:rPr>
        <w:t>Improving care for patients with idiopathic pulmonary fibrosis (IPF) in t</w:t>
      </w:r>
      <w:r w:rsidR="00516019">
        <w:rPr>
          <w:rFonts w:cs="ScalaLancetPro-Bold"/>
          <w:bCs/>
          <w:sz w:val="20"/>
          <w:szCs w:val="20"/>
        </w:rPr>
        <w:t xml:space="preserve">he UK: a round table discussion </w:t>
      </w:r>
      <w:r w:rsidRPr="008C2F61">
        <w:rPr>
          <w:rFonts w:cs="ScalaLancetPro-Bold"/>
          <w:bCs/>
          <w:sz w:val="20"/>
          <w:szCs w:val="20"/>
        </w:rPr>
        <w:t>T</w:t>
      </w:r>
      <w:r w:rsidR="00634A0F">
        <w:rPr>
          <w:rFonts w:cs="ScalaLancetPro-Bold"/>
          <w:bCs/>
          <w:sz w:val="20"/>
          <w:szCs w:val="20"/>
        </w:rPr>
        <w:t>horax, 69 (2014), pp. 1136–1140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1" w:anchor="bib37" w:history="1">
        <w:r w:rsidRPr="008C2F61">
          <w:rPr>
            <w:rStyle w:val="Hyperlink"/>
            <w:rFonts w:cs="ScalaLancetPro-Bold"/>
            <w:bCs/>
            <w:sz w:val="20"/>
            <w:szCs w:val="20"/>
          </w:rPr>
          <w:t>37</w:t>
        </w:r>
      </w:hyperlink>
      <w:r w:rsidR="00516019">
        <w:rPr>
          <w:rFonts w:cs="ScalaLancetPro-Bold"/>
          <w:bCs/>
          <w:sz w:val="20"/>
          <w:szCs w:val="20"/>
        </w:rPr>
        <w:t xml:space="preserve"> </w:t>
      </w:r>
      <w:r w:rsidRPr="008C2F61">
        <w:rPr>
          <w:rFonts w:cs="ScalaLancetPro-Bold"/>
          <w:bCs/>
          <w:sz w:val="20"/>
          <w:szCs w:val="20"/>
        </w:rPr>
        <w:t>AM R</w:t>
      </w:r>
      <w:r w:rsidR="00516019">
        <w:rPr>
          <w:rFonts w:cs="ScalaLancetPro-Bold"/>
          <w:bCs/>
          <w:sz w:val="20"/>
          <w:szCs w:val="20"/>
        </w:rPr>
        <w:t xml:space="preserve">ussell, E Ripamonti, C </w:t>
      </w:r>
      <w:proofErr w:type="spellStart"/>
      <w:r w:rsidR="00516019">
        <w:rPr>
          <w:rFonts w:cs="ScalaLancetPro-Bold"/>
          <w:bCs/>
          <w:sz w:val="20"/>
          <w:szCs w:val="20"/>
        </w:rPr>
        <w:t>Vancheri</w:t>
      </w:r>
      <w:proofErr w:type="spellEnd"/>
      <w:r w:rsidR="00516019">
        <w:rPr>
          <w:rFonts w:cs="ScalaLancetPro-Bold"/>
          <w:bCs/>
          <w:sz w:val="20"/>
          <w:szCs w:val="20"/>
        </w:rPr>
        <w:t xml:space="preserve"> </w:t>
      </w:r>
      <w:r w:rsidRPr="008C2F61">
        <w:rPr>
          <w:rFonts w:cs="ScalaLancetPro-Bold"/>
          <w:bCs/>
          <w:sz w:val="20"/>
          <w:szCs w:val="20"/>
        </w:rPr>
        <w:t xml:space="preserve">Qualitative European survey of patients with idiopathic pulmonary fibrosis: patients' perspectives of the disease and </w:t>
      </w:r>
      <w:proofErr w:type="gramStart"/>
      <w:r w:rsidRPr="008C2F61">
        <w:rPr>
          <w:rFonts w:cs="ScalaLancetPro-Bold"/>
          <w:bCs/>
          <w:sz w:val="20"/>
          <w:szCs w:val="20"/>
        </w:rPr>
        <w:t>treatment</w:t>
      </w:r>
      <w:proofErr w:type="gramEnd"/>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BMC </w:t>
      </w:r>
      <w:proofErr w:type="spellStart"/>
      <w:r w:rsidRPr="008C2F61">
        <w:rPr>
          <w:rFonts w:cs="ScalaLancetPro-Bold"/>
          <w:bCs/>
          <w:sz w:val="20"/>
          <w:szCs w:val="20"/>
        </w:rPr>
        <w:t>Pulm</w:t>
      </w:r>
      <w:proofErr w:type="spellEnd"/>
      <w:r w:rsidRPr="008C2F61">
        <w:rPr>
          <w:rFonts w:cs="ScalaLancetPro-Bold"/>
          <w:bCs/>
          <w:sz w:val="20"/>
          <w:szCs w:val="20"/>
        </w:rPr>
        <w:t xml:space="preserve"> Med, 16 (2016), p. 10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2" w:anchor="bib38" w:history="1">
        <w:r w:rsidRPr="008C2F61">
          <w:rPr>
            <w:rStyle w:val="Hyperlink"/>
            <w:rFonts w:cs="ScalaLancetPro-Bold"/>
            <w:bCs/>
            <w:sz w:val="20"/>
            <w:szCs w:val="20"/>
          </w:rPr>
          <w:t>38</w:t>
        </w:r>
      </w:hyperlink>
      <w:r w:rsidR="00516019">
        <w:rPr>
          <w:rFonts w:cs="ScalaLancetPro-Bold"/>
          <w:bCs/>
          <w:sz w:val="20"/>
          <w:szCs w:val="20"/>
        </w:rPr>
        <w:t xml:space="preserve"> </w:t>
      </w:r>
      <w:r w:rsidRPr="008C2F61">
        <w:rPr>
          <w:rFonts w:cs="ScalaLancetPro-Bold"/>
          <w:bCs/>
          <w:sz w:val="20"/>
          <w:szCs w:val="20"/>
        </w:rPr>
        <w:t xml:space="preserve">C Sampson, </w:t>
      </w:r>
      <w:proofErr w:type="spellStart"/>
      <w:r w:rsidRPr="008C2F61">
        <w:rPr>
          <w:rFonts w:cs="ScalaLancetPro-Bold"/>
          <w:bCs/>
          <w:sz w:val="20"/>
          <w:szCs w:val="20"/>
        </w:rPr>
        <w:t>BH</w:t>
      </w:r>
      <w:proofErr w:type="spellEnd"/>
      <w:r w:rsidRPr="008C2F61">
        <w:rPr>
          <w:rFonts w:cs="ScalaLancetPro-Bold"/>
          <w:bCs/>
          <w:sz w:val="20"/>
          <w:szCs w:val="20"/>
        </w:rPr>
        <w:t xml:space="preserve"> Gill,</w:t>
      </w:r>
      <w:r w:rsidR="00516019">
        <w:rPr>
          <w:rFonts w:cs="ScalaLancetPro-Bold"/>
          <w:bCs/>
          <w:sz w:val="20"/>
          <w:szCs w:val="20"/>
        </w:rPr>
        <w:t xml:space="preserve"> </w:t>
      </w:r>
      <w:proofErr w:type="spellStart"/>
      <w:r w:rsidR="00516019">
        <w:rPr>
          <w:rFonts w:cs="ScalaLancetPro-Bold"/>
          <w:bCs/>
          <w:sz w:val="20"/>
          <w:szCs w:val="20"/>
        </w:rPr>
        <w:t>NK</w:t>
      </w:r>
      <w:proofErr w:type="spellEnd"/>
      <w:r w:rsidR="00516019">
        <w:rPr>
          <w:rFonts w:cs="ScalaLancetPro-Bold"/>
          <w:bCs/>
          <w:sz w:val="20"/>
          <w:szCs w:val="20"/>
        </w:rPr>
        <w:t xml:space="preserve"> Harrison, A Nelson, A Byrne </w:t>
      </w:r>
      <w:r w:rsidRPr="008C2F61">
        <w:rPr>
          <w:rFonts w:cs="ScalaLancetPro-Bold"/>
          <w:bCs/>
          <w:sz w:val="20"/>
          <w:szCs w:val="20"/>
        </w:rPr>
        <w:t>The care needs of patients with idiopathic pulmonary fibrosis and their carers (</w:t>
      </w:r>
      <w:proofErr w:type="spellStart"/>
      <w:r w:rsidRPr="008C2F61">
        <w:rPr>
          <w:rFonts w:cs="ScalaLancetPro-Bold"/>
          <w:bCs/>
          <w:sz w:val="20"/>
          <w:szCs w:val="20"/>
        </w:rPr>
        <w:t>CaNoPy</w:t>
      </w:r>
      <w:proofErr w:type="spellEnd"/>
      <w:r w:rsidRPr="008C2F61">
        <w:rPr>
          <w:rFonts w:cs="ScalaLancetPro-Bold"/>
          <w:bCs/>
          <w:sz w:val="20"/>
          <w:szCs w:val="20"/>
        </w:rPr>
        <w:t>):</w:t>
      </w:r>
      <w:r w:rsidR="00516019">
        <w:rPr>
          <w:rFonts w:cs="ScalaLancetPro-Bold"/>
          <w:bCs/>
          <w:sz w:val="20"/>
          <w:szCs w:val="20"/>
        </w:rPr>
        <w:t xml:space="preserve"> results of a qualitative study </w:t>
      </w:r>
      <w:r w:rsidR="00634A0F">
        <w:rPr>
          <w:rFonts w:cs="ScalaLancetPro-Bold"/>
          <w:bCs/>
          <w:sz w:val="20"/>
          <w:szCs w:val="20"/>
        </w:rPr>
        <w:t xml:space="preserve">BMC </w:t>
      </w:r>
      <w:proofErr w:type="spellStart"/>
      <w:r w:rsidR="00634A0F">
        <w:rPr>
          <w:rFonts w:cs="ScalaLancetPro-Bold"/>
          <w:bCs/>
          <w:sz w:val="20"/>
          <w:szCs w:val="20"/>
        </w:rPr>
        <w:t>Pulm</w:t>
      </w:r>
      <w:proofErr w:type="spellEnd"/>
      <w:r w:rsidR="00634A0F">
        <w:rPr>
          <w:rFonts w:cs="ScalaLancetPro-Bold"/>
          <w:bCs/>
          <w:sz w:val="20"/>
          <w:szCs w:val="20"/>
        </w:rPr>
        <w:t xml:space="preserve"> Med, 15 (2015), p. 155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3" w:anchor="bib39" w:history="1">
        <w:r w:rsidRPr="008C2F61">
          <w:rPr>
            <w:rStyle w:val="Hyperlink"/>
            <w:rFonts w:cs="ScalaLancetPro-Bold"/>
            <w:bCs/>
            <w:sz w:val="20"/>
            <w:szCs w:val="20"/>
          </w:rPr>
          <w:t>39</w:t>
        </w:r>
      </w:hyperlink>
      <w:r w:rsidR="00516019">
        <w:rPr>
          <w:rFonts w:cs="ScalaLancetPro-Bold"/>
          <w:bCs/>
          <w:sz w:val="20"/>
          <w:szCs w:val="20"/>
        </w:rPr>
        <w:t xml:space="preserve"> </w:t>
      </w:r>
      <w:r w:rsidRPr="008C2F61">
        <w:rPr>
          <w:rFonts w:cs="ScalaLancetPro-Bold"/>
          <w:bCs/>
          <w:sz w:val="20"/>
          <w:szCs w:val="20"/>
        </w:rPr>
        <w:t xml:space="preserve">G </w:t>
      </w:r>
      <w:proofErr w:type="spellStart"/>
      <w:r w:rsidRPr="008C2F61">
        <w:rPr>
          <w:rFonts w:cs="ScalaLancetPro-Bold"/>
          <w:bCs/>
          <w:sz w:val="20"/>
          <w:szCs w:val="20"/>
        </w:rPr>
        <w:t>Sch</w:t>
      </w:r>
      <w:r w:rsidR="00516019">
        <w:rPr>
          <w:rFonts w:cs="ScalaLancetPro-Bold"/>
          <w:bCs/>
          <w:sz w:val="20"/>
          <w:szCs w:val="20"/>
        </w:rPr>
        <w:t>oenheit</w:t>
      </w:r>
      <w:proofErr w:type="spellEnd"/>
      <w:r w:rsidR="00516019">
        <w:rPr>
          <w:rFonts w:cs="ScalaLancetPro-Bold"/>
          <w:bCs/>
          <w:sz w:val="20"/>
          <w:szCs w:val="20"/>
        </w:rPr>
        <w:t xml:space="preserve">, I </w:t>
      </w:r>
      <w:proofErr w:type="spellStart"/>
      <w:r w:rsidR="00516019">
        <w:rPr>
          <w:rFonts w:cs="ScalaLancetPro-Bold"/>
          <w:bCs/>
          <w:sz w:val="20"/>
          <w:szCs w:val="20"/>
        </w:rPr>
        <w:t>Becattelli</w:t>
      </w:r>
      <w:proofErr w:type="spellEnd"/>
      <w:r w:rsidR="00516019">
        <w:rPr>
          <w:rFonts w:cs="ScalaLancetPro-Bold"/>
          <w:bCs/>
          <w:sz w:val="20"/>
          <w:szCs w:val="20"/>
        </w:rPr>
        <w:t xml:space="preserve">, AH Cohen </w:t>
      </w:r>
      <w:r w:rsidRPr="008C2F61">
        <w:rPr>
          <w:rFonts w:cs="ScalaLancetPro-Bold"/>
          <w:bCs/>
          <w:sz w:val="20"/>
          <w:szCs w:val="20"/>
        </w:rPr>
        <w:t>Living with idiopathic pulmonary fibrosis: an in-depth qualitat</w:t>
      </w:r>
      <w:r w:rsidR="00516019">
        <w:rPr>
          <w:rFonts w:cs="ScalaLancetPro-Bold"/>
          <w:bCs/>
          <w:sz w:val="20"/>
          <w:szCs w:val="20"/>
        </w:rPr>
        <w:t xml:space="preserve">ive survey of European patients </w:t>
      </w:r>
      <w:proofErr w:type="spellStart"/>
      <w:r w:rsidRPr="008C2F61">
        <w:rPr>
          <w:rFonts w:cs="ScalaLancetPro-Bold"/>
          <w:bCs/>
          <w:sz w:val="20"/>
          <w:szCs w:val="20"/>
        </w:rPr>
        <w:t>Chron</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Dis, 8 (2011), pp. 225–231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4" w:anchor="bib40" w:history="1">
        <w:r w:rsidRPr="008C2F61">
          <w:rPr>
            <w:rStyle w:val="Hyperlink"/>
            <w:rFonts w:cs="ScalaLancetPro-Bold"/>
            <w:bCs/>
            <w:sz w:val="20"/>
            <w:szCs w:val="20"/>
          </w:rPr>
          <w:t>40</w:t>
        </w:r>
      </w:hyperlink>
      <w:r w:rsidR="00516019">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Bajwah</w:t>
      </w:r>
      <w:proofErr w:type="spellEnd"/>
      <w:r w:rsidRPr="008C2F61">
        <w:rPr>
          <w:rFonts w:cs="ScalaLancetPro-Bold"/>
          <w:bCs/>
          <w:sz w:val="20"/>
          <w:szCs w:val="20"/>
        </w:rPr>
        <w:t xml:space="preserve">, </w:t>
      </w:r>
      <w:r w:rsidR="00516019">
        <w:rPr>
          <w:rFonts w:cs="ScalaLancetPro-Bold"/>
          <w:bCs/>
          <w:sz w:val="20"/>
          <w:szCs w:val="20"/>
        </w:rPr>
        <w:t xml:space="preserve">J </w:t>
      </w:r>
      <w:proofErr w:type="spellStart"/>
      <w:r w:rsidR="00516019">
        <w:rPr>
          <w:rFonts w:cs="ScalaLancetPro-Bold"/>
          <w:bCs/>
          <w:sz w:val="20"/>
          <w:szCs w:val="20"/>
        </w:rPr>
        <w:t>Koffman</w:t>
      </w:r>
      <w:proofErr w:type="spellEnd"/>
      <w:r w:rsidR="00516019">
        <w:rPr>
          <w:rFonts w:cs="ScalaLancetPro-Bold"/>
          <w:bCs/>
          <w:sz w:val="20"/>
          <w:szCs w:val="20"/>
        </w:rPr>
        <w:t xml:space="preserve">, </w:t>
      </w:r>
      <w:proofErr w:type="spellStart"/>
      <w:r w:rsidR="00516019">
        <w:rPr>
          <w:rFonts w:cs="ScalaLancetPro-Bold"/>
          <w:bCs/>
          <w:sz w:val="20"/>
          <w:szCs w:val="20"/>
        </w:rPr>
        <w:t>IJ</w:t>
      </w:r>
      <w:proofErr w:type="spellEnd"/>
      <w:r w:rsidR="00516019">
        <w:rPr>
          <w:rFonts w:cs="ScalaLancetPro-Bold"/>
          <w:bCs/>
          <w:sz w:val="20"/>
          <w:szCs w:val="20"/>
        </w:rPr>
        <w:t xml:space="preserve"> Higginson, et al. </w:t>
      </w:r>
      <w:r w:rsidRPr="008C2F61">
        <w:rPr>
          <w:rFonts w:cs="ScalaLancetPro-Bold"/>
          <w:bCs/>
          <w:sz w:val="20"/>
          <w:szCs w:val="20"/>
        </w:rPr>
        <w:t xml:space="preserve">‘I wish I knew more.’ the end-of-life planning and information needs for end-stage fibrotic interstitial lung disease: views of patients, </w:t>
      </w:r>
      <w:r w:rsidR="00516019">
        <w:rPr>
          <w:rFonts w:cs="ScalaLancetPro-Bold"/>
          <w:bCs/>
          <w:sz w:val="20"/>
          <w:szCs w:val="20"/>
        </w:rPr>
        <w:t xml:space="preserve">carers and health professionals </w:t>
      </w:r>
      <w:proofErr w:type="spellStart"/>
      <w:r w:rsidRPr="008C2F61">
        <w:rPr>
          <w:rFonts w:cs="ScalaLancetPro-Bold"/>
          <w:bCs/>
          <w:sz w:val="20"/>
          <w:szCs w:val="20"/>
        </w:rPr>
        <w:t>BMJ</w:t>
      </w:r>
      <w:proofErr w:type="spellEnd"/>
      <w:r w:rsidRPr="008C2F61">
        <w:rPr>
          <w:rFonts w:cs="ScalaLancetPro-Bold"/>
          <w:bCs/>
          <w:sz w:val="20"/>
          <w:szCs w:val="20"/>
        </w:rPr>
        <w:t xml:space="preserve"> Support </w:t>
      </w:r>
      <w:proofErr w:type="spellStart"/>
      <w:r w:rsidRPr="008C2F61">
        <w:rPr>
          <w:rFonts w:cs="ScalaLancetPro-Bold"/>
          <w:bCs/>
          <w:sz w:val="20"/>
          <w:szCs w:val="20"/>
        </w:rPr>
        <w:t>Pa</w:t>
      </w:r>
      <w:r w:rsidR="00634A0F">
        <w:rPr>
          <w:rFonts w:cs="ScalaLancetPro-Bold"/>
          <w:bCs/>
          <w:sz w:val="20"/>
          <w:szCs w:val="20"/>
        </w:rPr>
        <w:t>lliat</w:t>
      </w:r>
      <w:proofErr w:type="spellEnd"/>
      <w:r w:rsidR="00634A0F">
        <w:rPr>
          <w:rFonts w:cs="ScalaLancetPro-Bold"/>
          <w:bCs/>
          <w:sz w:val="20"/>
          <w:szCs w:val="20"/>
        </w:rPr>
        <w:t xml:space="preserve"> Care, 3 (2013), pp. 84–90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5" w:anchor="bib41" w:history="1">
        <w:r w:rsidRPr="008C2F61">
          <w:rPr>
            <w:rStyle w:val="Hyperlink"/>
            <w:rFonts w:cs="ScalaLancetPro-Bold"/>
            <w:bCs/>
            <w:sz w:val="20"/>
            <w:szCs w:val="20"/>
          </w:rPr>
          <w:t>41</w:t>
        </w:r>
      </w:hyperlink>
      <w:r w:rsidR="00516019">
        <w:rPr>
          <w:rFonts w:cs="ScalaLancetPro-Bold"/>
          <w:bCs/>
          <w:sz w:val="20"/>
          <w:szCs w:val="20"/>
        </w:rPr>
        <w:t xml:space="preserve"> </w:t>
      </w:r>
      <w:proofErr w:type="spellStart"/>
      <w:r w:rsidRPr="008C2F61">
        <w:rPr>
          <w:rFonts w:cs="ScalaLancetPro-Bold"/>
          <w:bCs/>
          <w:sz w:val="20"/>
          <w:szCs w:val="20"/>
        </w:rPr>
        <w:t>HR</w:t>
      </w:r>
      <w:proofErr w:type="spellEnd"/>
      <w:r w:rsidRPr="008C2F61">
        <w:rPr>
          <w:rFonts w:cs="ScalaLancetPro-Bold"/>
          <w:bCs/>
          <w:sz w:val="20"/>
          <w:szCs w:val="20"/>
        </w:rPr>
        <w:t xml:space="preserve"> Co</w:t>
      </w:r>
      <w:r w:rsidR="00516019">
        <w:rPr>
          <w:rFonts w:cs="ScalaLancetPro-Bold"/>
          <w:bCs/>
          <w:sz w:val="20"/>
          <w:szCs w:val="20"/>
        </w:rPr>
        <w:t xml:space="preserve">llard, G </w:t>
      </w:r>
      <w:proofErr w:type="spellStart"/>
      <w:r w:rsidR="00516019">
        <w:rPr>
          <w:rFonts w:cs="ScalaLancetPro-Bold"/>
          <w:bCs/>
          <w:sz w:val="20"/>
          <w:szCs w:val="20"/>
        </w:rPr>
        <w:t>Tino</w:t>
      </w:r>
      <w:proofErr w:type="spellEnd"/>
      <w:r w:rsidR="00516019">
        <w:rPr>
          <w:rFonts w:cs="ScalaLancetPro-Bold"/>
          <w:bCs/>
          <w:sz w:val="20"/>
          <w:szCs w:val="20"/>
        </w:rPr>
        <w:t xml:space="preserve">, PW Noble, et al. </w:t>
      </w:r>
      <w:r w:rsidRPr="008C2F61">
        <w:rPr>
          <w:rFonts w:cs="ScalaLancetPro-Bold"/>
          <w:bCs/>
          <w:sz w:val="20"/>
          <w:szCs w:val="20"/>
        </w:rPr>
        <w:t>Patient expe</w:t>
      </w:r>
      <w:r w:rsidR="00516019">
        <w:rPr>
          <w:rFonts w:cs="ScalaLancetPro-Bold"/>
          <w:bCs/>
          <w:sz w:val="20"/>
          <w:szCs w:val="20"/>
        </w:rPr>
        <w:t xml:space="preserve">riences with pulmonary fibrosis </w:t>
      </w:r>
      <w:proofErr w:type="spellStart"/>
      <w:r w:rsidRPr="008C2F61">
        <w:rPr>
          <w:rFonts w:cs="ScalaLancetPro-Bold"/>
          <w:bCs/>
          <w:sz w:val="20"/>
          <w:szCs w:val="20"/>
        </w:rPr>
        <w:t>Respir</w:t>
      </w:r>
      <w:proofErr w:type="spellEnd"/>
      <w:r w:rsidR="00634A0F">
        <w:rPr>
          <w:rFonts w:cs="ScalaLancetPro-Bold"/>
          <w:bCs/>
          <w:sz w:val="20"/>
          <w:szCs w:val="20"/>
        </w:rPr>
        <w:t xml:space="preserve"> Med, 101 (2007), pp. 1350–1354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6" w:anchor="bib42" w:history="1">
        <w:r w:rsidRPr="008C2F61">
          <w:rPr>
            <w:rStyle w:val="Hyperlink"/>
            <w:rFonts w:cs="ScalaLancetPro-Bold"/>
            <w:bCs/>
            <w:sz w:val="20"/>
            <w:szCs w:val="20"/>
          </w:rPr>
          <w:t>42</w:t>
        </w:r>
      </w:hyperlink>
      <w:r w:rsidR="00516019">
        <w:rPr>
          <w:rFonts w:cs="ScalaLancetPro-Bold"/>
          <w:bCs/>
          <w:sz w:val="20"/>
          <w:szCs w:val="20"/>
        </w:rPr>
        <w:t xml:space="preserve"> </w:t>
      </w:r>
      <w:proofErr w:type="spellStart"/>
      <w:r w:rsidRPr="008C2F61">
        <w:rPr>
          <w:rFonts w:cs="ScalaLancetPro-Bold"/>
          <w:bCs/>
          <w:sz w:val="20"/>
          <w:szCs w:val="20"/>
        </w:rPr>
        <w:t>JF</w:t>
      </w:r>
      <w:proofErr w:type="spellEnd"/>
      <w:r w:rsidRPr="008C2F61">
        <w:rPr>
          <w:rFonts w:cs="ScalaLancetPro-Bold"/>
          <w:bCs/>
          <w:sz w:val="20"/>
          <w:szCs w:val="20"/>
        </w:rPr>
        <w:t xml:space="preserve"> Bridges,</w:t>
      </w:r>
      <w:r w:rsidR="00516019">
        <w:rPr>
          <w:rFonts w:cs="ScalaLancetPro-Bold"/>
          <w:bCs/>
          <w:sz w:val="20"/>
          <w:szCs w:val="20"/>
        </w:rPr>
        <w:t xml:space="preserve"> VF Paly, E Barker, D </w:t>
      </w:r>
      <w:proofErr w:type="spellStart"/>
      <w:r w:rsidR="00516019">
        <w:rPr>
          <w:rFonts w:cs="ScalaLancetPro-Bold"/>
          <w:bCs/>
          <w:sz w:val="20"/>
          <w:szCs w:val="20"/>
        </w:rPr>
        <w:t>Kervitsky</w:t>
      </w:r>
      <w:proofErr w:type="spellEnd"/>
      <w:r w:rsidR="00516019">
        <w:rPr>
          <w:rFonts w:cs="ScalaLancetPro-Bold"/>
          <w:bCs/>
          <w:sz w:val="20"/>
          <w:szCs w:val="20"/>
        </w:rPr>
        <w:t xml:space="preserve"> </w:t>
      </w:r>
      <w:r w:rsidRPr="008C2F61">
        <w:rPr>
          <w:rFonts w:cs="ScalaLancetPro-Bold"/>
          <w:bCs/>
          <w:sz w:val="20"/>
          <w:szCs w:val="20"/>
        </w:rPr>
        <w:t>Identifying the benefits and risks of emerging treatments for idiopathic pulmonar</w:t>
      </w:r>
      <w:r w:rsidR="00516019">
        <w:rPr>
          <w:rFonts w:cs="ScalaLancetPro-Bold"/>
          <w:bCs/>
          <w:sz w:val="20"/>
          <w:szCs w:val="20"/>
        </w:rPr>
        <w:t xml:space="preserve">y fibrosis: a qualitative study </w:t>
      </w:r>
      <w:r w:rsidR="00634A0F">
        <w:rPr>
          <w:rFonts w:cs="ScalaLancetPro-Bold"/>
          <w:bCs/>
          <w:sz w:val="20"/>
          <w:szCs w:val="20"/>
        </w:rPr>
        <w:t>Patient, 8 (2015), pp. 85–92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7" w:anchor="bib43" w:history="1">
        <w:r w:rsidRPr="008C2F61">
          <w:rPr>
            <w:rStyle w:val="Hyperlink"/>
            <w:rFonts w:cs="ScalaLancetPro-Bold"/>
            <w:bCs/>
            <w:sz w:val="20"/>
            <w:szCs w:val="20"/>
          </w:rPr>
          <w:t>43</w:t>
        </w:r>
      </w:hyperlink>
      <w:r w:rsidR="00516019">
        <w:rPr>
          <w:rFonts w:cs="ScalaLancetPro-Bold"/>
          <w:bCs/>
          <w:sz w:val="20"/>
          <w:szCs w:val="20"/>
        </w:rPr>
        <w:t xml:space="preserve"> </w:t>
      </w:r>
      <w:proofErr w:type="spellStart"/>
      <w:r w:rsidR="00516019">
        <w:rPr>
          <w:rFonts w:cs="ScalaLancetPro-Bold"/>
          <w:bCs/>
          <w:sz w:val="20"/>
          <w:szCs w:val="20"/>
        </w:rPr>
        <w:t>IJ</w:t>
      </w:r>
      <w:proofErr w:type="spellEnd"/>
      <w:r w:rsidR="00516019">
        <w:rPr>
          <w:rFonts w:cs="ScalaLancetPro-Bold"/>
          <w:bCs/>
          <w:sz w:val="20"/>
          <w:szCs w:val="20"/>
        </w:rPr>
        <w:t xml:space="preserve"> Higginson, </w:t>
      </w:r>
      <w:proofErr w:type="spellStart"/>
      <w:r w:rsidR="00516019">
        <w:rPr>
          <w:rFonts w:cs="ScalaLancetPro-Bold"/>
          <w:bCs/>
          <w:sz w:val="20"/>
          <w:szCs w:val="20"/>
        </w:rPr>
        <w:t>JM</w:t>
      </w:r>
      <w:proofErr w:type="spellEnd"/>
      <w:r w:rsidR="00516019">
        <w:rPr>
          <w:rFonts w:cs="ScalaLancetPro-Bold"/>
          <w:bCs/>
          <w:sz w:val="20"/>
          <w:szCs w:val="20"/>
        </w:rPr>
        <w:t xml:space="preserve"> </w:t>
      </w:r>
      <w:proofErr w:type="spellStart"/>
      <w:r w:rsidR="00516019">
        <w:rPr>
          <w:rFonts w:cs="ScalaLancetPro-Bold"/>
          <w:bCs/>
          <w:sz w:val="20"/>
          <w:szCs w:val="20"/>
        </w:rPr>
        <w:t>Addington</w:t>
      </w:r>
      <w:proofErr w:type="spellEnd"/>
      <w:r w:rsidR="00516019">
        <w:rPr>
          <w:rFonts w:cs="ScalaLancetPro-Bold"/>
          <w:bCs/>
          <w:sz w:val="20"/>
          <w:szCs w:val="20"/>
        </w:rPr>
        <w:t xml:space="preserve">-Hall </w:t>
      </w:r>
      <w:r w:rsidRPr="008C2F61">
        <w:rPr>
          <w:rFonts w:cs="ScalaLancetPro-Bold"/>
          <w:bCs/>
          <w:sz w:val="20"/>
          <w:szCs w:val="20"/>
        </w:rPr>
        <w:t>Palliative care needs to be provided on basis of need rather than diagnosis</w:t>
      </w:r>
    </w:p>
    <w:p w:rsidR="008C2F61" w:rsidRPr="008C2F61" w:rsidRDefault="00634A0F" w:rsidP="008C2F61">
      <w:pPr>
        <w:autoSpaceDE w:val="0"/>
        <w:autoSpaceDN w:val="0"/>
        <w:adjustRightInd w:val="0"/>
        <w:spacing w:after="0" w:line="240" w:lineRule="auto"/>
        <w:jc w:val="both"/>
        <w:rPr>
          <w:rFonts w:cs="ScalaLancetPro-Bold"/>
          <w:bCs/>
          <w:sz w:val="20"/>
          <w:szCs w:val="20"/>
        </w:rPr>
      </w:pPr>
      <w:proofErr w:type="spellStart"/>
      <w:r>
        <w:rPr>
          <w:rFonts w:cs="ScalaLancetPro-Bold"/>
          <w:bCs/>
          <w:sz w:val="20"/>
          <w:szCs w:val="20"/>
        </w:rPr>
        <w:t>BMJ</w:t>
      </w:r>
      <w:proofErr w:type="spellEnd"/>
      <w:r>
        <w:rPr>
          <w:rFonts w:cs="ScalaLancetPro-Bold"/>
          <w:bCs/>
          <w:sz w:val="20"/>
          <w:szCs w:val="20"/>
        </w:rPr>
        <w:t>, 318 (1999), p. 123</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8" w:anchor="bib44" w:history="1">
        <w:r w:rsidRPr="008C2F61">
          <w:rPr>
            <w:rStyle w:val="Hyperlink"/>
            <w:rFonts w:cs="ScalaLancetPro-Bold"/>
            <w:bCs/>
            <w:sz w:val="20"/>
            <w:szCs w:val="20"/>
          </w:rPr>
          <w:t>44</w:t>
        </w:r>
      </w:hyperlink>
      <w:r w:rsidR="00516019">
        <w:rPr>
          <w:rFonts w:cs="ScalaLancetPro-Bold"/>
          <w:bCs/>
          <w:sz w:val="20"/>
          <w:szCs w:val="20"/>
        </w:rPr>
        <w:t xml:space="preserve"> </w:t>
      </w:r>
      <w:r w:rsidRPr="008C2F61">
        <w:rPr>
          <w:rFonts w:cs="ScalaLancetPro-Bold"/>
          <w:bCs/>
          <w:sz w:val="20"/>
          <w:szCs w:val="20"/>
        </w:rPr>
        <w:t xml:space="preserve">FE </w:t>
      </w:r>
      <w:proofErr w:type="spellStart"/>
      <w:r w:rsidRPr="008C2F61">
        <w:rPr>
          <w:rFonts w:cs="ScalaLancetPro-Bold"/>
          <w:bCs/>
          <w:sz w:val="20"/>
          <w:szCs w:val="20"/>
        </w:rPr>
        <w:t>Murtagh</w:t>
      </w:r>
      <w:proofErr w:type="spellEnd"/>
      <w:r w:rsidRPr="008C2F61">
        <w:rPr>
          <w:rFonts w:cs="ScalaLancetPro-Bold"/>
          <w:bCs/>
          <w:sz w:val="20"/>
          <w:szCs w:val="20"/>
        </w:rPr>
        <w:t xml:space="preserve">, C </w:t>
      </w:r>
      <w:proofErr w:type="spellStart"/>
      <w:r w:rsidRPr="008C2F61">
        <w:rPr>
          <w:rFonts w:cs="ScalaLancetPro-Bold"/>
          <w:bCs/>
          <w:sz w:val="20"/>
          <w:szCs w:val="20"/>
        </w:rPr>
        <w:t>Bausewein</w:t>
      </w:r>
      <w:proofErr w:type="spellEnd"/>
      <w:r w:rsidRPr="008C2F61">
        <w:rPr>
          <w:rFonts w:cs="ScalaLancetPro-Bold"/>
          <w:bCs/>
          <w:sz w:val="20"/>
          <w:szCs w:val="20"/>
        </w:rPr>
        <w:t xml:space="preserve">, J Verne, </w:t>
      </w:r>
      <w:proofErr w:type="spellStart"/>
      <w:r w:rsidRPr="008C2F61">
        <w:rPr>
          <w:rFonts w:cs="ScalaLancetPro-Bold"/>
          <w:bCs/>
          <w:sz w:val="20"/>
          <w:szCs w:val="20"/>
        </w:rPr>
        <w:t>EI</w:t>
      </w:r>
      <w:proofErr w:type="spellEnd"/>
      <w:r w:rsidRPr="008C2F61">
        <w:rPr>
          <w:rFonts w:cs="ScalaLancetPro-Bold"/>
          <w:bCs/>
          <w:sz w:val="20"/>
          <w:szCs w:val="20"/>
        </w:rPr>
        <w:t xml:space="preserve"> </w:t>
      </w:r>
      <w:proofErr w:type="spellStart"/>
      <w:r w:rsidRPr="008C2F61">
        <w:rPr>
          <w:rFonts w:cs="ScalaLancetPro-Bold"/>
          <w:bCs/>
          <w:sz w:val="20"/>
          <w:szCs w:val="20"/>
        </w:rPr>
        <w:t>Groeneveld</w:t>
      </w:r>
      <w:proofErr w:type="spellEnd"/>
      <w:r w:rsidRPr="008C2F61">
        <w:rPr>
          <w:rFonts w:cs="ScalaLancetPro-Bold"/>
          <w:bCs/>
          <w:sz w:val="20"/>
          <w:szCs w:val="20"/>
        </w:rPr>
        <w:t xml:space="preserve">, YE </w:t>
      </w:r>
      <w:proofErr w:type="spellStart"/>
      <w:r w:rsidRPr="008C2F61">
        <w:rPr>
          <w:rFonts w:cs="ScalaLancetPro-Bold"/>
          <w:bCs/>
          <w:sz w:val="20"/>
          <w:szCs w:val="20"/>
        </w:rPr>
        <w:t>Kaloki</w:t>
      </w:r>
      <w:proofErr w:type="spellEnd"/>
      <w:r w:rsidRPr="008C2F61">
        <w:rPr>
          <w:rFonts w:cs="ScalaLancetPro-Bold"/>
          <w:bCs/>
          <w:sz w:val="20"/>
          <w:szCs w:val="20"/>
        </w:rPr>
        <w:t xml:space="preserve">, </w:t>
      </w:r>
      <w:proofErr w:type="spellStart"/>
      <w:r w:rsidRPr="008C2F61">
        <w:rPr>
          <w:rFonts w:cs="ScalaLancetPro-Bold"/>
          <w:bCs/>
          <w:sz w:val="20"/>
          <w:szCs w:val="20"/>
        </w:rPr>
        <w:t>IJ</w:t>
      </w:r>
      <w:proofErr w:type="spellEnd"/>
      <w:r w:rsidRPr="008C2F61">
        <w:rPr>
          <w:rFonts w:cs="ScalaLancetPro-Bold"/>
          <w:bCs/>
          <w:sz w:val="20"/>
          <w:szCs w:val="20"/>
        </w:rPr>
        <w:t xml:space="preserve"> Higginson</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How many people need palliative care? A study developing and comparing methods</w:t>
      </w:r>
      <w:r w:rsidR="00516019">
        <w:rPr>
          <w:rFonts w:cs="ScalaLancetPro-Bold"/>
          <w:bCs/>
          <w:sz w:val="20"/>
          <w:szCs w:val="20"/>
        </w:rPr>
        <w:t xml:space="preserve"> for population-based estimates </w:t>
      </w:r>
      <w:proofErr w:type="spellStart"/>
      <w:r w:rsidRPr="008C2F61">
        <w:rPr>
          <w:rFonts w:cs="ScalaLancetPro-Bold"/>
          <w:bCs/>
          <w:sz w:val="20"/>
          <w:szCs w:val="20"/>
        </w:rPr>
        <w:t>Pa</w:t>
      </w:r>
      <w:r w:rsidR="00634A0F">
        <w:rPr>
          <w:rFonts w:cs="ScalaLancetPro-Bold"/>
          <w:bCs/>
          <w:sz w:val="20"/>
          <w:szCs w:val="20"/>
        </w:rPr>
        <w:t>lliat</w:t>
      </w:r>
      <w:proofErr w:type="spellEnd"/>
      <w:r w:rsidR="00634A0F">
        <w:rPr>
          <w:rFonts w:cs="ScalaLancetPro-Bold"/>
          <w:bCs/>
          <w:sz w:val="20"/>
          <w:szCs w:val="20"/>
        </w:rPr>
        <w:t xml:space="preserve"> Med, 28 (2014), pp. 49–58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29" w:anchor="bib45" w:history="1">
        <w:r w:rsidRPr="008C2F61">
          <w:rPr>
            <w:rStyle w:val="Hyperlink"/>
            <w:rFonts w:cs="ScalaLancetPro-Bold"/>
            <w:bCs/>
            <w:sz w:val="20"/>
            <w:szCs w:val="20"/>
          </w:rPr>
          <w:t>45</w:t>
        </w:r>
      </w:hyperlink>
      <w:r w:rsidR="00516019">
        <w:rPr>
          <w:rFonts w:cs="ScalaLancetPro-Bold"/>
          <w:bCs/>
          <w:sz w:val="20"/>
          <w:szCs w:val="20"/>
        </w:rPr>
        <w:t xml:space="preserve"> </w:t>
      </w:r>
      <w:r w:rsidRPr="008C2F61">
        <w:rPr>
          <w:rFonts w:cs="ScalaLancetPro-Bold"/>
          <w:bCs/>
          <w:sz w:val="20"/>
          <w:szCs w:val="20"/>
        </w:rPr>
        <w:t>A Wall</w:t>
      </w:r>
      <w:r w:rsidR="00516019">
        <w:rPr>
          <w:rFonts w:cs="ScalaLancetPro-Bold"/>
          <w:bCs/>
          <w:sz w:val="20"/>
          <w:szCs w:val="20"/>
        </w:rPr>
        <w:t xml:space="preserve">er, A </w:t>
      </w:r>
      <w:proofErr w:type="spellStart"/>
      <w:r w:rsidR="00516019">
        <w:rPr>
          <w:rFonts w:cs="ScalaLancetPro-Bold"/>
          <w:bCs/>
          <w:sz w:val="20"/>
          <w:szCs w:val="20"/>
        </w:rPr>
        <w:t>Girgis</w:t>
      </w:r>
      <w:proofErr w:type="spellEnd"/>
      <w:r w:rsidR="00516019">
        <w:rPr>
          <w:rFonts w:cs="ScalaLancetPro-Bold"/>
          <w:bCs/>
          <w:sz w:val="20"/>
          <w:szCs w:val="20"/>
        </w:rPr>
        <w:t xml:space="preserve">, C Johnson, et al. </w:t>
      </w:r>
      <w:r w:rsidRPr="008C2F61">
        <w:rPr>
          <w:rFonts w:cs="ScalaLancetPro-Bold"/>
          <w:bCs/>
          <w:sz w:val="20"/>
          <w:szCs w:val="20"/>
        </w:rPr>
        <w:t>Facilitating needs based cancer care for people with a chronic disease: evaluation of an intervention using a multi-centre interrupted time series desi</w:t>
      </w:r>
      <w:r w:rsidR="00516019">
        <w:rPr>
          <w:rFonts w:cs="ScalaLancetPro-Bold"/>
          <w:bCs/>
          <w:sz w:val="20"/>
          <w:szCs w:val="20"/>
        </w:rPr>
        <w:t xml:space="preserve">gn </w:t>
      </w:r>
      <w:r w:rsidRPr="008C2F61">
        <w:rPr>
          <w:rFonts w:cs="ScalaLancetPro-Bold"/>
          <w:bCs/>
          <w:sz w:val="20"/>
          <w:szCs w:val="20"/>
        </w:rPr>
        <w:t>B</w:t>
      </w:r>
      <w:r w:rsidR="00516019">
        <w:rPr>
          <w:rFonts w:cs="ScalaLancetPro-Bold"/>
          <w:bCs/>
          <w:sz w:val="20"/>
          <w:szCs w:val="20"/>
        </w:rPr>
        <w:t xml:space="preserve">MC </w:t>
      </w:r>
      <w:proofErr w:type="spellStart"/>
      <w:r w:rsidR="00516019">
        <w:rPr>
          <w:rFonts w:cs="ScalaLancetPro-Bold"/>
          <w:bCs/>
          <w:sz w:val="20"/>
          <w:szCs w:val="20"/>
        </w:rPr>
        <w:t>Palliat</w:t>
      </w:r>
      <w:proofErr w:type="spellEnd"/>
      <w:r w:rsidR="00516019">
        <w:rPr>
          <w:rFonts w:cs="ScalaLancetPro-Bold"/>
          <w:bCs/>
          <w:sz w:val="20"/>
          <w:szCs w:val="20"/>
        </w:rPr>
        <w:t xml:space="preserve"> Care, 9</w:t>
      </w:r>
      <w:r w:rsidR="00634A0F">
        <w:rPr>
          <w:rFonts w:cs="ScalaLancetPro-Bold"/>
          <w:bCs/>
          <w:sz w:val="20"/>
          <w:szCs w:val="20"/>
        </w:rPr>
        <w:t>(2010), p. 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0" w:anchor="bib46" w:history="1">
        <w:r w:rsidRPr="008C2F61">
          <w:rPr>
            <w:rStyle w:val="Hyperlink"/>
            <w:rFonts w:cs="ScalaLancetPro-Bold"/>
            <w:bCs/>
            <w:sz w:val="20"/>
            <w:szCs w:val="20"/>
          </w:rPr>
          <w:t>46</w:t>
        </w:r>
      </w:hyperlink>
      <w:r w:rsidR="00516019">
        <w:rPr>
          <w:rFonts w:cs="ScalaLancetPro-Bold"/>
          <w:bCs/>
          <w:sz w:val="20"/>
          <w:szCs w:val="20"/>
        </w:rPr>
        <w:t xml:space="preserve"> </w:t>
      </w:r>
      <w:proofErr w:type="spellStart"/>
      <w:r w:rsidRPr="008C2F61">
        <w:rPr>
          <w:rFonts w:cs="ScalaLancetPro-Bold"/>
          <w:bCs/>
          <w:sz w:val="20"/>
          <w:szCs w:val="20"/>
        </w:rPr>
        <w:t>MJ</w:t>
      </w:r>
      <w:proofErr w:type="spellEnd"/>
      <w:r w:rsidRPr="008C2F61">
        <w:rPr>
          <w:rFonts w:cs="ScalaLancetPro-Bold"/>
          <w:bCs/>
          <w:sz w:val="20"/>
          <w:szCs w:val="20"/>
        </w:rPr>
        <w:t xml:space="preserve"> van </w:t>
      </w:r>
      <w:proofErr w:type="spellStart"/>
      <w:r w:rsidRPr="008C2F61">
        <w:rPr>
          <w:rFonts w:cs="ScalaLancetPro-Bold"/>
          <w:bCs/>
          <w:sz w:val="20"/>
          <w:szCs w:val="20"/>
        </w:rPr>
        <w:t>Manen</w:t>
      </w:r>
      <w:proofErr w:type="spellEnd"/>
      <w:r w:rsidRPr="008C2F61">
        <w:rPr>
          <w:rFonts w:cs="ScalaLancetPro-Bold"/>
          <w:bCs/>
          <w:sz w:val="20"/>
          <w:szCs w:val="20"/>
        </w:rPr>
        <w:t xml:space="preserve">, </w:t>
      </w:r>
      <w:proofErr w:type="spellStart"/>
      <w:r w:rsidRPr="008C2F61">
        <w:rPr>
          <w:rFonts w:cs="ScalaLancetPro-Bold"/>
          <w:bCs/>
          <w:sz w:val="20"/>
          <w:szCs w:val="20"/>
        </w:rPr>
        <w:t>JJ</w:t>
      </w:r>
      <w:proofErr w:type="spellEnd"/>
      <w:r w:rsidRPr="008C2F61">
        <w:rPr>
          <w:rFonts w:cs="ScalaLancetPro-Bold"/>
          <w:bCs/>
          <w:sz w:val="20"/>
          <w:szCs w:val="20"/>
        </w:rPr>
        <w:t xml:space="preserve"> </w:t>
      </w:r>
      <w:proofErr w:type="spellStart"/>
      <w:r w:rsidR="00516019">
        <w:rPr>
          <w:rFonts w:cs="ScalaLancetPro-Bold"/>
          <w:bCs/>
          <w:sz w:val="20"/>
          <w:szCs w:val="20"/>
        </w:rPr>
        <w:t>Geelhoed</w:t>
      </w:r>
      <w:proofErr w:type="spellEnd"/>
      <w:r w:rsidR="00516019">
        <w:rPr>
          <w:rFonts w:cs="ScalaLancetPro-Bold"/>
          <w:bCs/>
          <w:sz w:val="20"/>
          <w:szCs w:val="20"/>
        </w:rPr>
        <w:t xml:space="preserve">, NC Tak, MS Wijsenbeek </w:t>
      </w:r>
      <w:r w:rsidRPr="008C2F61">
        <w:rPr>
          <w:rFonts w:cs="ScalaLancetPro-Bold"/>
          <w:bCs/>
          <w:sz w:val="20"/>
          <w:szCs w:val="20"/>
        </w:rPr>
        <w:t>Optimizing quality of life in patients with idiopathic pulmonary fibro</w:t>
      </w:r>
      <w:r w:rsidR="00516019">
        <w:rPr>
          <w:rFonts w:cs="ScalaLancetPro-Bold"/>
          <w:bCs/>
          <w:sz w:val="20"/>
          <w:szCs w:val="20"/>
        </w:rPr>
        <w:t xml:space="preserve">sis </w:t>
      </w:r>
      <w:proofErr w:type="spellStart"/>
      <w:r w:rsidRPr="008C2F61">
        <w:rPr>
          <w:rFonts w:cs="ScalaLancetPro-Bold"/>
          <w:bCs/>
          <w:sz w:val="20"/>
          <w:szCs w:val="20"/>
        </w:rPr>
        <w:t>Ther</w:t>
      </w:r>
      <w:proofErr w:type="spellEnd"/>
      <w:r w:rsidRPr="008C2F61">
        <w:rPr>
          <w:rFonts w:cs="ScalaLancetPro-Bold"/>
          <w:bCs/>
          <w:sz w:val="20"/>
          <w:szCs w:val="20"/>
        </w:rPr>
        <w:t xml:space="preserve"> </w:t>
      </w:r>
      <w:proofErr w:type="spellStart"/>
      <w:r w:rsidRPr="008C2F61">
        <w:rPr>
          <w:rFonts w:cs="ScalaLancetPro-Bold"/>
          <w:bCs/>
          <w:sz w:val="20"/>
          <w:szCs w:val="20"/>
        </w:rPr>
        <w:t>Adv</w:t>
      </w:r>
      <w:proofErr w:type="spellEnd"/>
      <w:r w:rsidRPr="008C2F61">
        <w:rPr>
          <w:rFonts w:cs="ScalaLancetPro-Bold"/>
          <w:bCs/>
          <w:sz w:val="20"/>
          <w:szCs w:val="20"/>
        </w:rPr>
        <w:t xml:space="preserve"> </w:t>
      </w:r>
      <w:proofErr w:type="spellStart"/>
      <w:r w:rsidRPr="008C2F61">
        <w:rPr>
          <w:rFonts w:cs="ScalaLancetPro-Bold"/>
          <w:bCs/>
          <w:sz w:val="20"/>
          <w:szCs w:val="20"/>
        </w:rPr>
        <w:t>Res</w:t>
      </w:r>
      <w:r w:rsidR="00634A0F">
        <w:rPr>
          <w:rFonts w:cs="ScalaLancetPro-Bold"/>
          <w:bCs/>
          <w:sz w:val="20"/>
          <w:szCs w:val="20"/>
        </w:rPr>
        <w:t>pir</w:t>
      </w:r>
      <w:proofErr w:type="spellEnd"/>
      <w:r w:rsidR="00634A0F">
        <w:rPr>
          <w:rFonts w:cs="ScalaLancetPro-Bold"/>
          <w:bCs/>
          <w:sz w:val="20"/>
          <w:szCs w:val="20"/>
        </w:rPr>
        <w:t xml:space="preserve"> Dis, 11 (2017), pp. 157–169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1" w:anchor="bib47" w:history="1">
        <w:r w:rsidRPr="008C2F61">
          <w:rPr>
            <w:rStyle w:val="Hyperlink"/>
            <w:rFonts w:cs="ScalaLancetPro-Bold"/>
            <w:bCs/>
            <w:sz w:val="20"/>
            <w:szCs w:val="20"/>
          </w:rPr>
          <w:t>47</w:t>
        </w:r>
      </w:hyperlink>
      <w:r w:rsidR="00516019">
        <w:rPr>
          <w:rFonts w:cs="ScalaLancetPro-Bold"/>
          <w:bCs/>
          <w:sz w:val="20"/>
          <w:szCs w:val="20"/>
        </w:rPr>
        <w:t xml:space="preserve"> </w:t>
      </w:r>
      <w:r w:rsidRPr="008C2F61">
        <w:rPr>
          <w:rFonts w:cs="ScalaLancetPro-Bold"/>
          <w:bCs/>
          <w:sz w:val="20"/>
          <w:szCs w:val="20"/>
        </w:rPr>
        <w:t xml:space="preserve">C </w:t>
      </w:r>
      <w:r w:rsidR="00516019">
        <w:rPr>
          <w:rFonts w:cs="ScalaLancetPro-Bold"/>
          <w:bCs/>
          <w:sz w:val="20"/>
          <w:szCs w:val="20"/>
        </w:rPr>
        <w:t xml:space="preserve">Sharp, H Lamb, N Jordan, et al. </w:t>
      </w:r>
      <w:r w:rsidRPr="008C2F61">
        <w:rPr>
          <w:rFonts w:cs="ScalaLancetPro-Bold"/>
          <w:bCs/>
          <w:sz w:val="20"/>
          <w:szCs w:val="20"/>
        </w:rPr>
        <w:t>Development of tools to facilitate palliative and supportive care referral for patients wit</w:t>
      </w:r>
      <w:r w:rsidR="00516019">
        <w:rPr>
          <w:rFonts w:cs="ScalaLancetPro-Bold"/>
          <w:bCs/>
          <w:sz w:val="20"/>
          <w:szCs w:val="20"/>
        </w:rPr>
        <w:t xml:space="preserve">h idiopathic pulmonary fibrosis </w:t>
      </w:r>
      <w:proofErr w:type="spellStart"/>
      <w:r w:rsidRPr="008C2F61">
        <w:rPr>
          <w:rFonts w:cs="ScalaLancetPro-Bold"/>
          <w:bCs/>
          <w:sz w:val="20"/>
          <w:szCs w:val="20"/>
        </w:rPr>
        <w:t>BMJ</w:t>
      </w:r>
      <w:proofErr w:type="spellEnd"/>
      <w:r w:rsidRPr="008C2F61">
        <w:rPr>
          <w:rFonts w:cs="ScalaLancetPro-Bold"/>
          <w:bCs/>
          <w:sz w:val="20"/>
          <w:szCs w:val="20"/>
        </w:rPr>
        <w:t xml:space="preserve"> Support </w:t>
      </w:r>
      <w:proofErr w:type="spellStart"/>
      <w:r w:rsidRPr="008C2F61">
        <w:rPr>
          <w:rFonts w:cs="ScalaLancetPro-Bold"/>
          <w:bCs/>
          <w:sz w:val="20"/>
          <w:szCs w:val="20"/>
        </w:rPr>
        <w:t>Palliat</w:t>
      </w:r>
      <w:proofErr w:type="spellEnd"/>
      <w:r w:rsidRPr="008C2F61">
        <w:rPr>
          <w:rFonts w:cs="ScalaLancetPro-Bold"/>
          <w:bCs/>
          <w:sz w:val="20"/>
          <w:szCs w:val="20"/>
        </w:rPr>
        <w:t xml:space="preserve"> Care (2017) </w:t>
      </w:r>
      <w:hyperlink r:id="rId132" w:tgtFrame="externObjLink" w:history="1">
        <w:r w:rsidRPr="008C2F61">
          <w:rPr>
            <w:rStyle w:val="Hyperlink"/>
            <w:rFonts w:cs="ScalaLancetPro-Bold"/>
            <w:bCs/>
            <w:sz w:val="20"/>
            <w:szCs w:val="20"/>
          </w:rPr>
          <w:t>10.1136/bmjspcare-2017-001330</w:t>
        </w:r>
      </w:hyperlink>
      <w:r w:rsidR="00634A0F">
        <w:rPr>
          <w:rFonts w:cs="ScalaLancetPro-Bold"/>
          <w:bCs/>
          <w:sz w:val="20"/>
          <w:szCs w:val="20"/>
        </w:rPr>
        <w:t xml:space="preserve"> published online June 30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3" w:anchor="bib48" w:history="1">
        <w:r w:rsidRPr="008C2F61">
          <w:rPr>
            <w:rStyle w:val="Hyperlink"/>
            <w:rFonts w:cs="ScalaLancetPro-Bold"/>
            <w:bCs/>
            <w:sz w:val="20"/>
            <w:szCs w:val="20"/>
          </w:rPr>
          <w:t>48</w:t>
        </w:r>
      </w:hyperlink>
      <w:r w:rsidR="00516019">
        <w:rPr>
          <w:rFonts w:cs="ScalaLancetPro-Bold"/>
          <w:bCs/>
          <w:sz w:val="20"/>
          <w:szCs w:val="20"/>
        </w:rPr>
        <w:t xml:space="preserve"> </w:t>
      </w:r>
      <w:proofErr w:type="spellStart"/>
      <w:r w:rsidRPr="008C2F61">
        <w:rPr>
          <w:rFonts w:cs="ScalaLancetPro-Bold"/>
          <w:bCs/>
          <w:sz w:val="20"/>
          <w:szCs w:val="20"/>
        </w:rPr>
        <w:t>JW</w:t>
      </w:r>
      <w:proofErr w:type="spellEnd"/>
      <w:r w:rsidRPr="008C2F61">
        <w:rPr>
          <w:rFonts w:cs="ScalaLancetPro-Bold"/>
          <w:bCs/>
          <w:sz w:val="20"/>
          <w:szCs w:val="20"/>
        </w:rPr>
        <w:t xml:space="preserve"> Bol</w:t>
      </w:r>
      <w:r w:rsidR="00516019">
        <w:rPr>
          <w:rFonts w:cs="ScalaLancetPro-Bold"/>
          <w:bCs/>
          <w:sz w:val="20"/>
          <w:szCs w:val="20"/>
        </w:rPr>
        <w:t xml:space="preserve">and, C </w:t>
      </w:r>
      <w:proofErr w:type="spellStart"/>
      <w:r w:rsidR="00516019">
        <w:rPr>
          <w:rFonts w:cs="ScalaLancetPro-Bold"/>
          <w:bCs/>
          <w:sz w:val="20"/>
          <w:szCs w:val="20"/>
        </w:rPr>
        <w:t>Reigada</w:t>
      </w:r>
      <w:proofErr w:type="spellEnd"/>
      <w:r w:rsidR="00516019">
        <w:rPr>
          <w:rFonts w:cs="ScalaLancetPro-Bold"/>
          <w:bCs/>
          <w:sz w:val="20"/>
          <w:szCs w:val="20"/>
        </w:rPr>
        <w:t xml:space="preserve">, J </w:t>
      </w:r>
      <w:proofErr w:type="spellStart"/>
      <w:r w:rsidR="00516019">
        <w:rPr>
          <w:rFonts w:cs="ScalaLancetPro-Bold"/>
          <w:bCs/>
          <w:sz w:val="20"/>
          <w:szCs w:val="20"/>
        </w:rPr>
        <w:t>Yorke</w:t>
      </w:r>
      <w:proofErr w:type="spellEnd"/>
      <w:r w:rsidR="00516019">
        <w:rPr>
          <w:rFonts w:cs="ScalaLancetPro-Bold"/>
          <w:bCs/>
          <w:sz w:val="20"/>
          <w:szCs w:val="20"/>
        </w:rPr>
        <w:t xml:space="preserve">, et al. </w:t>
      </w:r>
      <w:r w:rsidRPr="008C2F61">
        <w:rPr>
          <w:rFonts w:cs="ScalaLancetPro-Bold"/>
          <w:bCs/>
          <w:sz w:val="20"/>
          <w:szCs w:val="20"/>
        </w:rPr>
        <w:t>The adaptation, face, and content validation of a needs assessment tool: progressive disease for people</w:t>
      </w:r>
      <w:r w:rsidR="00516019">
        <w:rPr>
          <w:rFonts w:cs="ScalaLancetPro-Bold"/>
          <w:bCs/>
          <w:sz w:val="20"/>
          <w:szCs w:val="20"/>
        </w:rPr>
        <w:t xml:space="preserve"> with interstitial lung disease </w:t>
      </w:r>
      <w:r w:rsidRPr="008C2F61">
        <w:rPr>
          <w:rFonts w:cs="ScalaLancetPro-Bold"/>
          <w:bCs/>
          <w:sz w:val="20"/>
          <w:szCs w:val="20"/>
        </w:rPr>
        <w:t xml:space="preserve">J </w:t>
      </w:r>
      <w:proofErr w:type="spellStart"/>
      <w:r w:rsidRPr="008C2F61">
        <w:rPr>
          <w:rFonts w:cs="ScalaLancetPro-Bold"/>
          <w:bCs/>
          <w:sz w:val="20"/>
          <w:szCs w:val="20"/>
        </w:rPr>
        <w:t>Palliat</w:t>
      </w:r>
      <w:proofErr w:type="spellEnd"/>
      <w:r w:rsidRPr="008C2F61">
        <w:rPr>
          <w:rFonts w:cs="ScalaLancetPro-Bold"/>
          <w:bCs/>
          <w:sz w:val="20"/>
          <w:szCs w:val="20"/>
        </w:rPr>
        <w:t xml:space="preserve"> Med, 19 </w:t>
      </w:r>
      <w:r w:rsidR="00634A0F">
        <w:rPr>
          <w:rFonts w:cs="ScalaLancetPro-Bold"/>
          <w:bCs/>
          <w:sz w:val="20"/>
          <w:szCs w:val="20"/>
        </w:rPr>
        <w:t>(2016), pp. 549–555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4" w:anchor="bib49" w:history="1">
        <w:r w:rsidRPr="008C2F61">
          <w:rPr>
            <w:rStyle w:val="Hyperlink"/>
            <w:rFonts w:cs="ScalaLancetPro-Bold"/>
            <w:bCs/>
            <w:sz w:val="20"/>
            <w:szCs w:val="20"/>
          </w:rPr>
          <w:t>49</w:t>
        </w:r>
      </w:hyperlink>
      <w:r w:rsidR="00516019">
        <w:rPr>
          <w:rFonts w:cs="ScalaLancetPro-Bold"/>
          <w:bCs/>
          <w:sz w:val="20"/>
          <w:szCs w:val="20"/>
        </w:rPr>
        <w:t xml:space="preserve"> </w:t>
      </w:r>
      <w:r w:rsidRPr="008C2F61">
        <w:rPr>
          <w:rFonts w:cs="ScalaLancetPro-Bold"/>
          <w:bCs/>
          <w:sz w:val="20"/>
          <w:szCs w:val="20"/>
        </w:rPr>
        <w:t>T Matsu</w:t>
      </w:r>
      <w:r w:rsidR="00516019">
        <w:rPr>
          <w:rFonts w:cs="ScalaLancetPro-Bold"/>
          <w:bCs/>
          <w:sz w:val="20"/>
          <w:szCs w:val="20"/>
        </w:rPr>
        <w:t xml:space="preserve">da, H Taniguchi, M Ando, et al. </w:t>
      </w:r>
      <w:r w:rsidRPr="008C2F61">
        <w:rPr>
          <w:rFonts w:cs="ScalaLancetPro-Bold"/>
          <w:bCs/>
          <w:sz w:val="20"/>
          <w:szCs w:val="20"/>
        </w:rPr>
        <w:t>COPD Assessment Test for measurement of health status in patients with idiopathic pulmonary fibr</w:t>
      </w:r>
      <w:r w:rsidR="00516019">
        <w:rPr>
          <w:rFonts w:cs="ScalaLancetPro-Bold"/>
          <w:bCs/>
          <w:sz w:val="20"/>
          <w:szCs w:val="20"/>
        </w:rPr>
        <w:t xml:space="preserve">osis: A cross-sectional study </w:t>
      </w:r>
      <w:proofErr w:type="spellStart"/>
      <w:r w:rsidRPr="008C2F61">
        <w:rPr>
          <w:rFonts w:cs="ScalaLancetPro-Bold"/>
          <w:bCs/>
          <w:sz w:val="20"/>
          <w:szCs w:val="20"/>
        </w:rPr>
        <w:t>Resp</w:t>
      </w:r>
      <w:r w:rsidR="00634A0F">
        <w:rPr>
          <w:rFonts w:cs="ScalaLancetPro-Bold"/>
          <w:bCs/>
          <w:sz w:val="20"/>
          <w:szCs w:val="20"/>
        </w:rPr>
        <w:t>irology</w:t>
      </w:r>
      <w:proofErr w:type="spellEnd"/>
      <w:r w:rsidR="00634A0F">
        <w:rPr>
          <w:rFonts w:cs="ScalaLancetPro-Bold"/>
          <w:bCs/>
          <w:sz w:val="20"/>
          <w:szCs w:val="20"/>
        </w:rPr>
        <w:t>, 22 (2017), pp. 721–727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5" w:anchor="bib50" w:history="1">
        <w:r w:rsidRPr="008C2F61">
          <w:rPr>
            <w:rStyle w:val="Hyperlink"/>
            <w:rFonts w:cs="ScalaLancetPro-Bold"/>
            <w:bCs/>
            <w:sz w:val="20"/>
            <w:szCs w:val="20"/>
          </w:rPr>
          <w:t>50</w:t>
        </w:r>
      </w:hyperlink>
      <w:r w:rsidR="00516019">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Ba</w:t>
      </w:r>
      <w:r w:rsidR="00516019">
        <w:rPr>
          <w:rFonts w:cs="ScalaLancetPro-Bold"/>
          <w:bCs/>
          <w:sz w:val="20"/>
          <w:szCs w:val="20"/>
        </w:rPr>
        <w:t>jwah</w:t>
      </w:r>
      <w:proofErr w:type="spellEnd"/>
      <w:r w:rsidR="00516019">
        <w:rPr>
          <w:rFonts w:cs="ScalaLancetPro-Bold"/>
          <w:bCs/>
          <w:sz w:val="20"/>
          <w:szCs w:val="20"/>
        </w:rPr>
        <w:t xml:space="preserve">, JR Ross, AU Wells, et al. </w:t>
      </w:r>
      <w:r w:rsidRPr="008C2F61">
        <w:rPr>
          <w:rFonts w:cs="ScalaLancetPro-Bold"/>
          <w:bCs/>
          <w:sz w:val="20"/>
          <w:szCs w:val="20"/>
        </w:rPr>
        <w:t>Palliative care for patients with advanced fibrotic lung disease: a randomised controlled phase II and feasibility trial of a communi</w:t>
      </w:r>
      <w:r w:rsidR="00516019">
        <w:rPr>
          <w:rFonts w:cs="ScalaLancetPro-Bold"/>
          <w:bCs/>
          <w:sz w:val="20"/>
          <w:szCs w:val="20"/>
        </w:rPr>
        <w:t xml:space="preserve">ty case conference intervention </w:t>
      </w:r>
      <w:r w:rsidR="00634A0F">
        <w:rPr>
          <w:rFonts w:cs="ScalaLancetPro-Bold"/>
          <w:bCs/>
          <w:sz w:val="20"/>
          <w:szCs w:val="20"/>
        </w:rPr>
        <w:t>Thorax, 70 (2015), pp. 830–839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6" w:anchor="bib51" w:history="1">
        <w:r w:rsidRPr="008C2F61">
          <w:rPr>
            <w:rStyle w:val="Hyperlink"/>
            <w:rFonts w:cs="ScalaLancetPro-Bold"/>
            <w:bCs/>
            <w:sz w:val="20"/>
            <w:szCs w:val="20"/>
          </w:rPr>
          <w:t>51</w:t>
        </w:r>
      </w:hyperlink>
      <w:r w:rsidR="00516019">
        <w:rPr>
          <w:rFonts w:cs="ScalaLancetPro-Bold"/>
          <w:bCs/>
          <w:sz w:val="20"/>
          <w:szCs w:val="20"/>
        </w:rPr>
        <w:t xml:space="preserve"> </w:t>
      </w:r>
      <w:r w:rsidRPr="008C2F61">
        <w:rPr>
          <w:rFonts w:cs="ScalaLancetPro-Bold"/>
          <w:bCs/>
          <w:sz w:val="20"/>
          <w:szCs w:val="20"/>
        </w:rPr>
        <w:t>WA Wuyts, FA</w:t>
      </w:r>
      <w:r w:rsidR="00516019">
        <w:rPr>
          <w:rFonts w:cs="ScalaLancetPro-Bold"/>
          <w:bCs/>
          <w:sz w:val="20"/>
          <w:szCs w:val="20"/>
        </w:rPr>
        <w:t xml:space="preserve"> </w:t>
      </w:r>
      <w:proofErr w:type="spellStart"/>
      <w:r w:rsidR="00516019">
        <w:rPr>
          <w:rFonts w:cs="ScalaLancetPro-Bold"/>
          <w:bCs/>
          <w:sz w:val="20"/>
          <w:szCs w:val="20"/>
        </w:rPr>
        <w:t>Peccatori</w:t>
      </w:r>
      <w:proofErr w:type="spellEnd"/>
      <w:r w:rsidR="00516019">
        <w:rPr>
          <w:rFonts w:cs="ScalaLancetPro-Bold"/>
          <w:bCs/>
          <w:sz w:val="20"/>
          <w:szCs w:val="20"/>
        </w:rPr>
        <w:t xml:space="preserve">, AM Russell </w:t>
      </w:r>
      <w:r w:rsidRPr="008C2F61">
        <w:rPr>
          <w:rFonts w:cs="ScalaLancetPro-Bold"/>
          <w:bCs/>
          <w:sz w:val="20"/>
          <w:szCs w:val="20"/>
        </w:rPr>
        <w:t>Patient-centred management in idiopathic pulmonary fibrosis: similar themes in three communication models</w:t>
      </w:r>
      <w:r w:rsidR="00516019">
        <w:rPr>
          <w:rFonts w:cs="ScalaLancetPro-Bold"/>
          <w:bCs/>
          <w:sz w:val="20"/>
          <w:szCs w:val="20"/>
        </w:rPr>
        <w:t xml:space="preserve">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w:t>
      </w:r>
      <w:r w:rsidR="00634A0F">
        <w:rPr>
          <w:rFonts w:cs="ScalaLancetPro-Bold"/>
          <w:bCs/>
          <w:sz w:val="20"/>
          <w:szCs w:val="20"/>
        </w:rPr>
        <w:t>pir</w:t>
      </w:r>
      <w:proofErr w:type="spellEnd"/>
      <w:r w:rsidR="00634A0F">
        <w:rPr>
          <w:rFonts w:cs="ScalaLancetPro-Bold"/>
          <w:bCs/>
          <w:sz w:val="20"/>
          <w:szCs w:val="20"/>
        </w:rPr>
        <w:t xml:space="preserve"> Rev, 23 (2014), pp. 231–238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7" w:anchor="bib52" w:history="1">
        <w:r w:rsidRPr="008C2F61">
          <w:rPr>
            <w:rStyle w:val="Hyperlink"/>
            <w:rFonts w:cs="ScalaLancetPro-Bold"/>
            <w:bCs/>
            <w:sz w:val="20"/>
            <w:szCs w:val="20"/>
          </w:rPr>
          <w:t>52</w:t>
        </w:r>
      </w:hyperlink>
      <w:r w:rsidR="00516019">
        <w:rPr>
          <w:rFonts w:cs="ScalaLancetPro-Bold"/>
          <w:bCs/>
          <w:sz w:val="20"/>
          <w:szCs w:val="20"/>
        </w:rPr>
        <w:t xml:space="preserve"> </w:t>
      </w:r>
      <w:r w:rsidRPr="008C2F61">
        <w:rPr>
          <w:rFonts w:cs="ScalaLancetPro-Bold"/>
          <w:bCs/>
          <w:sz w:val="20"/>
          <w:szCs w:val="20"/>
        </w:rPr>
        <w:t>M Wijsenbee</w:t>
      </w:r>
      <w:r w:rsidR="00516019">
        <w:rPr>
          <w:rFonts w:cs="ScalaLancetPro-Bold"/>
          <w:bCs/>
          <w:sz w:val="20"/>
          <w:szCs w:val="20"/>
        </w:rPr>
        <w:t xml:space="preserve">k, E Bendstrup, J Ross, A Wells </w:t>
      </w:r>
      <w:r w:rsidRPr="008C2F61">
        <w:rPr>
          <w:rFonts w:cs="ScalaLancetPro-Bold"/>
          <w:bCs/>
          <w:sz w:val="20"/>
          <w:szCs w:val="20"/>
        </w:rPr>
        <w:t>Cultural Differences in Palliative Care in Patients Wit</w:t>
      </w:r>
      <w:r w:rsidR="00516019">
        <w:rPr>
          <w:rFonts w:cs="ScalaLancetPro-Bold"/>
          <w:bCs/>
          <w:sz w:val="20"/>
          <w:szCs w:val="20"/>
        </w:rPr>
        <w:t xml:space="preserve">h Idiopathic Pulmonary Fibrosis </w:t>
      </w:r>
      <w:r w:rsidR="00634A0F">
        <w:rPr>
          <w:rFonts w:cs="ScalaLancetPro-Bold"/>
          <w:bCs/>
          <w:sz w:val="20"/>
          <w:szCs w:val="20"/>
        </w:rPr>
        <w:t>Chest, 148 (2015), p. e56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8" w:anchor="bib53" w:history="1">
        <w:r w:rsidRPr="008C2F61">
          <w:rPr>
            <w:rStyle w:val="Hyperlink"/>
            <w:rFonts w:cs="ScalaLancetPro-Bold"/>
            <w:bCs/>
            <w:sz w:val="20"/>
            <w:szCs w:val="20"/>
          </w:rPr>
          <w:t>53</w:t>
        </w:r>
      </w:hyperlink>
      <w:r w:rsidR="00516019">
        <w:rPr>
          <w:rFonts w:cs="ScalaLancetPro-Bold"/>
          <w:bCs/>
          <w:sz w:val="20"/>
          <w:szCs w:val="20"/>
        </w:rPr>
        <w:t xml:space="preserve"> </w:t>
      </w:r>
      <w:r w:rsidRPr="008C2F61">
        <w:rPr>
          <w:rFonts w:cs="ScalaLancetPro-Bold"/>
          <w:bCs/>
          <w:sz w:val="20"/>
          <w:szCs w:val="20"/>
        </w:rPr>
        <w:t xml:space="preserve">Z Liang, LA Hoffman, M </w:t>
      </w:r>
      <w:proofErr w:type="spellStart"/>
      <w:r w:rsidRPr="008C2F61">
        <w:rPr>
          <w:rFonts w:cs="ScalaLancetPro-Bold"/>
          <w:bCs/>
          <w:sz w:val="20"/>
          <w:szCs w:val="20"/>
        </w:rPr>
        <w:t>Nouraie</w:t>
      </w:r>
      <w:proofErr w:type="spellEnd"/>
      <w:r w:rsidRPr="008C2F61">
        <w:rPr>
          <w:rFonts w:cs="ScalaLancetPro-Bold"/>
          <w:bCs/>
          <w:sz w:val="20"/>
          <w:szCs w:val="20"/>
        </w:rPr>
        <w:t>, et al.</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Referral to palliative care infrequent in patients with idiopathic pulmonary fibrosis adm</w:t>
      </w:r>
      <w:r w:rsidR="00516019">
        <w:rPr>
          <w:rFonts w:cs="ScalaLancetPro-Bold"/>
          <w:bCs/>
          <w:sz w:val="20"/>
          <w:szCs w:val="20"/>
        </w:rPr>
        <w:t xml:space="preserve">itted to an intensive care unit </w:t>
      </w:r>
      <w:r w:rsidRPr="008C2F61">
        <w:rPr>
          <w:rFonts w:cs="ScalaLancetPro-Bold"/>
          <w:bCs/>
          <w:sz w:val="20"/>
          <w:szCs w:val="20"/>
        </w:rPr>
        <w:t xml:space="preserve">J </w:t>
      </w:r>
      <w:proofErr w:type="spellStart"/>
      <w:r w:rsidRPr="008C2F61">
        <w:rPr>
          <w:rFonts w:cs="ScalaLancetPro-Bold"/>
          <w:bCs/>
          <w:sz w:val="20"/>
          <w:szCs w:val="20"/>
        </w:rPr>
        <w:t>Pall</w:t>
      </w:r>
      <w:r w:rsidR="00634A0F">
        <w:rPr>
          <w:rFonts w:cs="ScalaLancetPro-Bold"/>
          <w:bCs/>
          <w:sz w:val="20"/>
          <w:szCs w:val="20"/>
        </w:rPr>
        <w:t>iat</w:t>
      </w:r>
      <w:proofErr w:type="spellEnd"/>
      <w:r w:rsidR="00634A0F">
        <w:rPr>
          <w:rFonts w:cs="ScalaLancetPro-Bold"/>
          <w:bCs/>
          <w:sz w:val="20"/>
          <w:szCs w:val="20"/>
        </w:rPr>
        <w:t xml:space="preserve"> Med, 20 (2017), pp. 134–140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39" w:anchor="bib54" w:history="1">
        <w:r w:rsidRPr="008C2F61">
          <w:rPr>
            <w:rStyle w:val="Hyperlink"/>
            <w:rFonts w:cs="ScalaLancetPro-Bold"/>
            <w:bCs/>
            <w:sz w:val="20"/>
            <w:szCs w:val="20"/>
          </w:rPr>
          <w:t>54</w:t>
        </w:r>
      </w:hyperlink>
      <w:r w:rsidR="005B17CE">
        <w:rPr>
          <w:rFonts w:cs="ScalaLancetPro-Bold"/>
          <w:bCs/>
          <w:sz w:val="20"/>
          <w:szCs w:val="20"/>
        </w:rPr>
        <w:t xml:space="preserve"> S </w:t>
      </w:r>
      <w:proofErr w:type="spellStart"/>
      <w:r w:rsidR="005B17CE">
        <w:rPr>
          <w:rFonts w:cs="ScalaLancetPro-Bold"/>
          <w:bCs/>
          <w:sz w:val="20"/>
          <w:szCs w:val="20"/>
        </w:rPr>
        <w:t>Pleschberger</w:t>
      </w:r>
      <w:proofErr w:type="spellEnd"/>
      <w:r w:rsidR="005B17CE">
        <w:rPr>
          <w:rFonts w:cs="ScalaLancetPro-Bold"/>
          <w:bCs/>
          <w:sz w:val="20"/>
          <w:szCs w:val="20"/>
        </w:rPr>
        <w:t xml:space="preserve">, P </w:t>
      </w:r>
      <w:proofErr w:type="spellStart"/>
      <w:r w:rsidR="005B17CE">
        <w:rPr>
          <w:rFonts w:cs="ScalaLancetPro-Bold"/>
          <w:bCs/>
          <w:sz w:val="20"/>
          <w:szCs w:val="20"/>
        </w:rPr>
        <w:t>Wosko</w:t>
      </w:r>
      <w:proofErr w:type="spellEnd"/>
      <w:r w:rsidR="005B17CE">
        <w:rPr>
          <w:rFonts w:cs="ScalaLancetPro-Bold"/>
          <w:bCs/>
          <w:sz w:val="20"/>
          <w:szCs w:val="20"/>
        </w:rPr>
        <w:t xml:space="preserve"> </w:t>
      </w:r>
      <w:r w:rsidRPr="008C2F61">
        <w:rPr>
          <w:rFonts w:cs="ScalaLancetPro-Bold"/>
          <w:bCs/>
          <w:sz w:val="20"/>
          <w:szCs w:val="20"/>
        </w:rPr>
        <w:t>From neighbour to carer: an exploratory study on the role of non-kin-carers in end-of-life care at hom</w:t>
      </w:r>
      <w:r w:rsidR="005B17CE">
        <w:rPr>
          <w:rFonts w:cs="ScalaLancetPro-Bold"/>
          <w:bCs/>
          <w:sz w:val="20"/>
          <w:szCs w:val="20"/>
        </w:rPr>
        <w:t xml:space="preserve">e for older people living alone </w:t>
      </w:r>
      <w:proofErr w:type="spellStart"/>
      <w:r w:rsidRPr="008C2F61">
        <w:rPr>
          <w:rFonts w:cs="ScalaLancetPro-Bold"/>
          <w:bCs/>
          <w:sz w:val="20"/>
          <w:szCs w:val="20"/>
        </w:rPr>
        <w:t>Pall</w:t>
      </w:r>
      <w:r w:rsidR="00634A0F">
        <w:rPr>
          <w:rFonts w:cs="ScalaLancetPro-Bold"/>
          <w:bCs/>
          <w:sz w:val="20"/>
          <w:szCs w:val="20"/>
        </w:rPr>
        <w:t>iat</w:t>
      </w:r>
      <w:proofErr w:type="spellEnd"/>
      <w:r w:rsidR="00634A0F">
        <w:rPr>
          <w:rFonts w:cs="ScalaLancetPro-Bold"/>
          <w:bCs/>
          <w:sz w:val="20"/>
          <w:szCs w:val="20"/>
        </w:rPr>
        <w:t xml:space="preserve"> Med, 31 (2017), pp. 559–565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0" w:anchor="bib55" w:history="1">
        <w:r w:rsidRPr="008C2F61">
          <w:rPr>
            <w:rStyle w:val="Hyperlink"/>
            <w:rFonts w:cs="ScalaLancetPro-Bold"/>
            <w:bCs/>
            <w:sz w:val="20"/>
            <w:szCs w:val="20"/>
          </w:rPr>
          <w:t>55</w:t>
        </w:r>
      </w:hyperlink>
      <w:r w:rsidR="005B17CE">
        <w:rPr>
          <w:rFonts w:cs="ScalaLancetPro-Bold"/>
          <w:bCs/>
          <w:sz w:val="20"/>
          <w:szCs w:val="20"/>
        </w:rPr>
        <w:t xml:space="preserve"> </w:t>
      </w:r>
      <w:r w:rsidRPr="008C2F61">
        <w:rPr>
          <w:rFonts w:cs="ScalaLancetPro-Bold"/>
          <w:bCs/>
          <w:sz w:val="20"/>
          <w:szCs w:val="20"/>
        </w:rPr>
        <w:t>AM Burton</w:t>
      </w:r>
      <w:r w:rsidR="005B17CE">
        <w:rPr>
          <w:rFonts w:cs="ScalaLancetPro-Bold"/>
          <w:bCs/>
          <w:sz w:val="20"/>
          <w:szCs w:val="20"/>
        </w:rPr>
        <w:t xml:space="preserve">, </w:t>
      </w:r>
      <w:proofErr w:type="spellStart"/>
      <w:r w:rsidR="005B17CE">
        <w:rPr>
          <w:rFonts w:cs="ScalaLancetPro-Bold"/>
          <w:bCs/>
          <w:sz w:val="20"/>
          <w:szCs w:val="20"/>
        </w:rPr>
        <w:t>JM</w:t>
      </w:r>
      <w:proofErr w:type="spellEnd"/>
      <w:r w:rsidR="005B17CE">
        <w:rPr>
          <w:rFonts w:cs="ScalaLancetPro-Bold"/>
          <w:bCs/>
          <w:sz w:val="20"/>
          <w:szCs w:val="20"/>
        </w:rPr>
        <w:t xml:space="preserve"> </w:t>
      </w:r>
      <w:proofErr w:type="spellStart"/>
      <w:r w:rsidR="005B17CE">
        <w:rPr>
          <w:rFonts w:cs="ScalaLancetPro-Bold"/>
          <w:bCs/>
          <w:sz w:val="20"/>
          <w:szCs w:val="20"/>
        </w:rPr>
        <w:t>Sautter</w:t>
      </w:r>
      <w:proofErr w:type="spellEnd"/>
      <w:r w:rsidR="005B17CE">
        <w:rPr>
          <w:rFonts w:cs="ScalaLancetPro-Bold"/>
          <w:bCs/>
          <w:sz w:val="20"/>
          <w:szCs w:val="20"/>
        </w:rPr>
        <w:t xml:space="preserve">, </w:t>
      </w:r>
      <w:proofErr w:type="spellStart"/>
      <w:r w:rsidR="005B17CE">
        <w:rPr>
          <w:rFonts w:cs="ScalaLancetPro-Bold"/>
          <w:bCs/>
          <w:sz w:val="20"/>
          <w:szCs w:val="20"/>
        </w:rPr>
        <w:t>JA</w:t>
      </w:r>
      <w:proofErr w:type="spellEnd"/>
      <w:r w:rsidR="005B17CE">
        <w:rPr>
          <w:rFonts w:cs="ScalaLancetPro-Bold"/>
          <w:bCs/>
          <w:sz w:val="20"/>
          <w:szCs w:val="20"/>
        </w:rPr>
        <w:t xml:space="preserve"> </w:t>
      </w:r>
      <w:proofErr w:type="spellStart"/>
      <w:r w:rsidR="005B17CE">
        <w:rPr>
          <w:rFonts w:cs="ScalaLancetPro-Bold"/>
          <w:bCs/>
          <w:sz w:val="20"/>
          <w:szCs w:val="20"/>
        </w:rPr>
        <w:t>Tulsky</w:t>
      </w:r>
      <w:proofErr w:type="spellEnd"/>
      <w:r w:rsidR="005B17CE">
        <w:rPr>
          <w:rFonts w:cs="ScalaLancetPro-Bold"/>
          <w:bCs/>
          <w:sz w:val="20"/>
          <w:szCs w:val="20"/>
        </w:rPr>
        <w:t xml:space="preserve">, et al. </w:t>
      </w:r>
      <w:r w:rsidRPr="008C2F61">
        <w:rPr>
          <w:rFonts w:cs="ScalaLancetPro-Bold"/>
          <w:bCs/>
          <w:sz w:val="20"/>
          <w:szCs w:val="20"/>
        </w:rPr>
        <w:t>Burden and well-being among a diverse sample of cancer</w:t>
      </w:r>
      <w:r w:rsidR="005B17CE">
        <w:rPr>
          <w:rFonts w:cs="ScalaLancetPro-Bold"/>
          <w:bCs/>
          <w:sz w:val="20"/>
          <w:szCs w:val="20"/>
        </w:rPr>
        <w:t xml:space="preserve">, congestive heart failure, </w:t>
      </w:r>
      <w:r w:rsidRPr="008C2F61">
        <w:rPr>
          <w:rFonts w:cs="ScalaLancetPro-Bold"/>
          <w:bCs/>
          <w:sz w:val="20"/>
          <w:szCs w:val="20"/>
        </w:rPr>
        <w:t>chronic obstructive pulmonary dis</w:t>
      </w:r>
      <w:r w:rsidR="005B17CE">
        <w:rPr>
          <w:rFonts w:cs="ScalaLancetPro-Bold"/>
          <w:bCs/>
          <w:sz w:val="20"/>
          <w:szCs w:val="20"/>
        </w:rPr>
        <w:t xml:space="preserve">ease caregivers </w:t>
      </w:r>
      <w:r w:rsidRPr="008C2F61">
        <w:rPr>
          <w:rFonts w:cs="ScalaLancetPro-Bold"/>
          <w:bCs/>
          <w:sz w:val="20"/>
          <w:szCs w:val="20"/>
        </w:rPr>
        <w:t>J Pain Symptom</w:t>
      </w:r>
      <w:r w:rsidR="005B17CE">
        <w:rPr>
          <w:rFonts w:cs="ScalaLancetPro-Bold"/>
          <w:bCs/>
          <w:sz w:val="20"/>
          <w:szCs w:val="20"/>
        </w:rPr>
        <w:t xml:space="preserve"> Manage, 44 (2012)</w:t>
      </w:r>
      <w:r w:rsidR="00634A0F">
        <w:rPr>
          <w:rFonts w:cs="ScalaLancetPro-Bold"/>
          <w:bCs/>
          <w:sz w:val="20"/>
          <w:szCs w:val="20"/>
        </w:rPr>
        <w:t>. 410–420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1" w:anchor="bib56" w:history="1">
        <w:r w:rsidRPr="008C2F61">
          <w:rPr>
            <w:rStyle w:val="Hyperlink"/>
            <w:rFonts w:cs="ScalaLancetPro-Bold"/>
            <w:bCs/>
            <w:sz w:val="20"/>
            <w:szCs w:val="20"/>
          </w:rPr>
          <w:t>56</w:t>
        </w:r>
      </w:hyperlink>
      <w:r w:rsidR="005B17CE">
        <w:rPr>
          <w:rFonts w:cs="ScalaLancetPro-Bold"/>
          <w:bCs/>
          <w:sz w:val="20"/>
          <w:szCs w:val="20"/>
        </w:rPr>
        <w:t xml:space="preserve"> </w:t>
      </w:r>
      <w:r w:rsidRPr="008C2F61">
        <w:rPr>
          <w:rFonts w:cs="ScalaLancetPro-Bold"/>
          <w:bCs/>
          <w:sz w:val="20"/>
          <w:szCs w:val="20"/>
        </w:rPr>
        <w:t>AM Burton, WE Haley, BJ Small, MR Finley, M D</w:t>
      </w:r>
      <w:r w:rsidR="005B17CE">
        <w:rPr>
          <w:rFonts w:cs="ScalaLancetPro-Bold"/>
          <w:bCs/>
          <w:sz w:val="20"/>
          <w:szCs w:val="20"/>
        </w:rPr>
        <w:t>illinger-</w:t>
      </w:r>
      <w:proofErr w:type="spellStart"/>
      <w:r w:rsidR="005B17CE">
        <w:rPr>
          <w:rFonts w:cs="ScalaLancetPro-Bold"/>
          <w:bCs/>
          <w:sz w:val="20"/>
          <w:szCs w:val="20"/>
        </w:rPr>
        <w:t>Vasille</w:t>
      </w:r>
      <w:proofErr w:type="spellEnd"/>
      <w:r w:rsidR="005B17CE">
        <w:rPr>
          <w:rFonts w:cs="ScalaLancetPro-Bold"/>
          <w:bCs/>
          <w:sz w:val="20"/>
          <w:szCs w:val="20"/>
        </w:rPr>
        <w:t xml:space="preserve">, R </w:t>
      </w:r>
      <w:proofErr w:type="spellStart"/>
      <w:r w:rsidR="005B17CE">
        <w:rPr>
          <w:rFonts w:cs="ScalaLancetPro-Bold"/>
          <w:bCs/>
          <w:sz w:val="20"/>
          <w:szCs w:val="20"/>
        </w:rPr>
        <w:t>Schonwetter</w:t>
      </w:r>
      <w:proofErr w:type="spellEnd"/>
      <w:r w:rsidR="005B17CE">
        <w:rPr>
          <w:rFonts w:cs="ScalaLancetPro-Bold"/>
          <w:bCs/>
          <w:sz w:val="20"/>
          <w:szCs w:val="20"/>
        </w:rPr>
        <w:t xml:space="preserve"> </w:t>
      </w:r>
      <w:r w:rsidRPr="008C2F61">
        <w:rPr>
          <w:rFonts w:cs="ScalaLancetPro-Bold"/>
          <w:bCs/>
          <w:sz w:val="20"/>
          <w:szCs w:val="20"/>
        </w:rPr>
        <w:t>Predictors of well-being in bereaved former hospice caregivers: the role of caregiving stressors, a</w:t>
      </w:r>
      <w:r w:rsidR="005B17CE">
        <w:rPr>
          <w:rFonts w:cs="ScalaLancetPro-Bold"/>
          <w:bCs/>
          <w:sz w:val="20"/>
          <w:szCs w:val="20"/>
        </w:rPr>
        <w:t xml:space="preserve">ppraisals, and social resources </w:t>
      </w:r>
      <w:proofErr w:type="spellStart"/>
      <w:r w:rsidRPr="008C2F61">
        <w:rPr>
          <w:rFonts w:cs="ScalaLancetPro-Bold"/>
          <w:bCs/>
          <w:sz w:val="20"/>
          <w:szCs w:val="20"/>
        </w:rPr>
        <w:t>Palliat</w:t>
      </w:r>
      <w:proofErr w:type="spellEnd"/>
      <w:r w:rsidRPr="008C2F61">
        <w:rPr>
          <w:rFonts w:cs="ScalaLancetPro-Bold"/>
          <w:bCs/>
          <w:sz w:val="20"/>
          <w:szCs w:val="20"/>
        </w:rPr>
        <w:t xml:space="preserve"> Supp</w:t>
      </w:r>
      <w:r w:rsidR="00634A0F">
        <w:rPr>
          <w:rFonts w:cs="ScalaLancetPro-Bold"/>
          <w:bCs/>
          <w:sz w:val="20"/>
          <w:szCs w:val="20"/>
        </w:rPr>
        <w:t>ort Care, 6 (2008), pp. 149–158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2" w:anchor="bib57" w:history="1">
        <w:r w:rsidRPr="008C2F61">
          <w:rPr>
            <w:rStyle w:val="Hyperlink"/>
            <w:rFonts w:cs="ScalaLancetPro-Bold"/>
            <w:bCs/>
            <w:sz w:val="20"/>
            <w:szCs w:val="20"/>
          </w:rPr>
          <w:t>57</w:t>
        </w:r>
      </w:hyperlink>
      <w:r w:rsidR="005B17CE">
        <w:rPr>
          <w:rFonts w:cs="ScalaLancetPro-Bold"/>
          <w:bCs/>
          <w:sz w:val="20"/>
          <w:szCs w:val="20"/>
        </w:rPr>
        <w:t xml:space="preserve"> A </w:t>
      </w:r>
      <w:proofErr w:type="spellStart"/>
      <w:r w:rsidR="005B17CE">
        <w:rPr>
          <w:rFonts w:cs="ScalaLancetPro-Bold"/>
          <w:bCs/>
          <w:sz w:val="20"/>
          <w:szCs w:val="20"/>
        </w:rPr>
        <w:t>Cutrino</w:t>
      </w:r>
      <w:proofErr w:type="spellEnd"/>
      <w:r w:rsidR="005B17CE">
        <w:rPr>
          <w:rFonts w:cs="ScalaLancetPro-Bold"/>
          <w:bCs/>
          <w:sz w:val="20"/>
          <w:szCs w:val="20"/>
        </w:rPr>
        <w:t xml:space="preserve">, J Santamaria </w:t>
      </w:r>
      <w:r w:rsidRPr="008C2F61">
        <w:rPr>
          <w:rFonts w:cs="ScalaLancetPro-Bold"/>
          <w:bCs/>
          <w:sz w:val="20"/>
          <w:szCs w:val="20"/>
        </w:rPr>
        <w:t>Research on family caregivers: understanding levels of burde</w:t>
      </w:r>
      <w:r w:rsidR="005B17CE">
        <w:rPr>
          <w:rFonts w:cs="ScalaLancetPro-Bold"/>
          <w:bCs/>
          <w:sz w:val="20"/>
          <w:szCs w:val="20"/>
        </w:rPr>
        <w:t xml:space="preserve">n and how to provide assistance </w:t>
      </w:r>
      <w:r w:rsidRPr="008C2F61">
        <w:rPr>
          <w:rFonts w:cs="ScalaLancetPro-Bold"/>
          <w:bCs/>
          <w:sz w:val="20"/>
          <w:szCs w:val="20"/>
        </w:rPr>
        <w:t xml:space="preserve">Home </w:t>
      </w:r>
      <w:proofErr w:type="spellStart"/>
      <w:r w:rsidRPr="008C2F61">
        <w:rPr>
          <w:rFonts w:cs="ScalaLancetPro-Bold"/>
          <w:bCs/>
          <w:sz w:val="20"/>
          <w:szCs w:val="20"/>
        </w:rPr>
        <w:t>Health</w:t>
      </w:r>
      <w:r w:rsidR="00634A0F">
        <w:rPr>
          <w:rFonts w:cs="ScalaLancetPro-Bold"/>
          <w:bCs/>
          <w:sz w:val="20"/>
          <w:szCs w:val="20"/>
        </w:rPr>
        <w:t>c</w:t>
      </w:r>
      <w:proofErr w:type="spellEnd"/>
      <w:r w:rsidR="00634A0F">
        <w:rPr>
          <w:rFonts w:cs="ScalaLancetPro-Bold"/>
          <w:bCs/>
          <w:sz w:val="20"/>
          <w:szCs w:val="20"/>
        </w:rPr>
        <w:t xml:space="preserve"> Nurse, 31 (2013), pp. 331–337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3" w:anchor="bib58" w:history="1">
        <w:r w:rsidRPr="008C2F61">
          <w:rPr>
            <w:rStyle w:val="Hyperlink"/>
            <w:rFonts w:cs="ScalaLancetPro-Bold"/>
            <w:bCs/>
            <w:sz w:val="20"/>
            <w:szCs w:val="20"/>
          </w:rPr>
          <w:t>58</w:t>
        </w:r>
      </w:hyperlink>
      <w:r w:rsidR="005B17CE">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Bajw</w:t>
      </w:r>
      <w:r w:rsidR="005B17CE">
        <w:rPr>
          <w:rFonts w:cs="ScalaLancetPro-Bold"/>
          <w:bCs/>
          <w:sz w:val="20"/>
          <w:szCs w:val="20"/>
        </w:rPr>
        <w:t>ah</w:t>
      </w:r>
      <w:proofErr w:type="spellEnd"/>
      <w:r w:rsidR="005B17CE">
        <w:rPr>
          <w:rFonts w:cs="ScalaLancetPro-Bold"/>
          <w:bCs/>
          <w:sz w:val="20"/>
          <w:szCs w:val="20"/>
        </w:rPr>
        <w:t xml:space="preserve">, JR Ross, </w:t>
      </w:r>
      <w:proofErr w:type="spellStart"/>
      <w:r w:rsidR="005B17CE">
        <w:rPr>
          <w:rFonts w:cs="ScalaLancetPro-Bold"/>
          <w:bCs/>
          <w:sz w:val="20"/>
          <w:szCs w:val="20"/>
        </w:rPr>
        <w:t>JL</w:t>
      </w:r>
      <w:proofErr w:type="spellEnd"/>
      <w:r w:rsidR="005B17CE">
        <w:rPr>
          <w:rFonts w:cs="ScalaLancetPro-Bold"/>
          <w:bCs/>
          <w:sz w:val="20"/>
          <w:szCs w:val="20"/>
        </w:rPr>
        <w:t xml:space="preserve"> Peacock, et al. </w:t>
      </w:r>
      <w:r w:rsidRPr="008C2F61">
        <w:rPr>
          <w:rFonts w:cs="ScalaLancetPro-Bold"/>
          <w:bCs/>
          <w:sz w:val="20"/>
          <w:szCs w:val="20"/>
        </w:rPr>
        <w:t>Interventions to improve symptoms and quality of life of patients with fibrotic interstitial lung disease: a syst</w:t>
      </w:r>
      <w:r w:rsidR="005B17CE">
        <w:rPr>
          <w:rFonts w:cs="ScalaLancetPro-Bold"/>
          <w:bCs/>
          <w:sz w:val="20"/>
          <w:szCs w:val="20"/>
        </w:rPr>
        <w:t xml:space="preserve">ematic review of the literature </w:t>
      </w:r>
      <w:r w:rsidR="00634A0F">
        <w:rPr>
          <w:rFonts w:cs="ScalaLancetPro-Bold"/>
          <w:bCs/>
          <w:sz w:val="20"/>
          <w:szCs w:val="20"/>
        </w:rPr>
        <w:t>Thorax, 68 (2013), pp. 867–879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4" w:anchor="bib59" w:history="1">
        <w:r w:rsidRPr="008C2F61">
          <w:rPr>
            <w:rStyle w:val="Hyperlink"/>
            <w:rFonts w:cs="ScalaLancetPro-Bold"/>
            <w:bCs/>
            <w:sz w:val="20"/>
            <w:szCs w:val="20"/>
          </w:rPr>
          <w:t>59</w:t>
        </w:r>
      </w:hyperlink>
      <w:r w:rsidR="005B17CE">
        <w:rPr>
          <w:rFonts w:cs="ScalaLancetPro-Bold"/>
          <w:bCs/>
          <w:sz w:val="20"/>
          <w:szCs w:val="20"/>
        </w:rPr>
        <w:t xml:space="preserve"> </w:t>
      </w:r>
      <w:r w:rsidRPr="008C2F61">
        <w:rPr>
          <w:rFonts w:cs="ScalaLancetPro-Bold"/>
          <w:bCs/>
          <w:sz w:val="20"/>
          <w:szCs w:val="20"/>
        </w:rPr>
        <w:t xml:space="preserve">C </w:t>
      </w:r>
      <w:proofErr w:type="spellStart"/>
      <w:r w:rsidRPr="008C2F61">
        <w:rPr>
          <w:rFonts w:cs="ScalaLancetPro-Bold"/>
          <w:bCs/>
          <w:sz w:val="20"/>
          <w:szCs w:val="20"/>
        </w:rPr>
        <w:t>Ko</w:t>
      </w:r>
      <w:r w:rsidR="005B17CE">
        <w:rPr>
          <w:rFonts w:cs="ScalaLancetPro-Bold"/>
          <w:bCs/>
          <w:sz w:val="20"/>
          <w:szCs w:val="20"/>
        </w:rPr>
        <w:t>hberg</w:t>
      </w:r>
      <w:proofErr w:type="spellEnd"/>
      <w:r w:rsidR="005B17CE">
        <w:rPr>
          <w:rFonts w:cs="ScalaLancetPro-Bold"/>
          <w:bCs/>
          <w:sz w:val="20"/>
          <w:szCs w:val="20"/>
        </w:rPr>
        <w:t xml:space="preserve">, CU Andersen, E Bendstrup </w:t>
      </w:r>
      <w:r w:rsidRPr="008C2F61">
        <w:rPr>
          <w:rFonts w:cs="ScalaLancetPro-Bold"/>
          <w:bCs/>
          <w:sz w:val="20"/>
          <w:szCs w:val="20"/>
        </w:rPr>
        <w:t xml:space="preserve">Opioids: an unexplored option </w:t>
      </w:r>
      <w:r w:rsidR="005B17CE">
        <w:rPr>
          <w:rFonts w:cs="ScalaLancetPro-Bold"/>
          <w:bCs/>
          <w:sz w:val="20"/>
          <w:szCs w:val="20"/>
        </w:rPr>
        <w:t xml:space="preserve">for treatment of </w:t>
      </w:r>
      <w:proofErr w:type="spellStart"/>
      <w:r w:rsidR="005B17CE">
        <w:rPr>
          <w:rFonts w:cs="ScalaLancetPro-Bold"/>
          <w:bCs/>
          <w:sz w:val="20"/>
          <w:szCs w:val="20"/>
        </w:rPr>
        <w:t>dyspnea</w:t>
      </w:r>
      <w:proofErr w:type="spellEnd"/>
      <w:r w:rsidR="005B17CE">
        <w:rPr>
          <w:rFonts w:cs="ScalaLancetPro-Bold"/>
          <w:bCs/>
          <w:sz w:val="20"/>
          <w:szCs w:val="20"/>
        </w:rPr>
        <w:t xml:space="preserve"> in IPF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Cl</w:t>
      </w:r>
      <w:r w:rsidR="00634A0F">
        <w:rPr>
          <w:rFonts w:cs="ScalaLancetPro-Bold"/>
          <w:bCs/>
          <w:sz w:val="20"/>
          <w:szCs w:val="20"/>
        </w:rPr>
        <w:t>in</w:t>
      </w:r>
      <w:proofErr w:type="spellEnd"/>
      <w:r w:rsidR="00634A0F">
        <w:rPr>
          <w:rFonts w:cs="ScalaLancetPro-Bold"/>
          <w:bCs/>
          <w:sz w:val="20"/>
          <w:szCs w:val="20"/>
        </w:rPr>
        <w:t xml:space="preserve"> </w:t>
      </w:r>
      <w:proofErr w:type="spellStart"/>
      <w:r w:rsidR="00634A0F">
        <w:rPr>
          <w:rFonts w:cs="ScalaLancetPro-Bold"/>
          <w:bCs/>
          <w:sz w:val="20"/>
          <w:szCs w:val="20"/>
        </w:rPr>
        <w:t>Respir</w:t>
      </w:r>
      <w:proofErr w:type="spellEnd"/>
      <w:r w:rsidR="00634A0F">
        <w:rPr>
          <w:rFonts w:cs="ScalaLancetPro-Bold"/>
          <w:bCs/>
          <w:sz w:val="20"/>
          <w:szCs w:val="20"/>
        </w:rPr>
        <w:t xml:space="preserve"> J, 3 (2016), p. 30629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5" w:anchor="bib60" w:history="1">
        <w:r w:rsidRPr="008C2F61">
          <w:rPr>
            <w:rStyle w:val="Hyperlink"/>
            <w:rFonts w:cs="ScalaLancetPro-Bold"/>
            <w:bCs/>
            <w:sz w:val="20"/>
            <w:szCs w:val="20"/>
          </w:rPr>
          <w:t>60</w:t>
        </w:r>
      </w:hyperlink>
      <w:r w:rsidR="005B17CE">
        <w:rPr>
          <w:rFonts w:cs="ScalaLancetPro-Bold"/>
          <w:bCs/>
          <w:sz w:val="20"/>
          <w:szCs w:val="20"/>
        </w:rPr>
        <w:t xml:space="preserve"> </w:t>
      </w:r>
      <w:r w:rsidRPr="008C2F61">
        <w:rPr>
          <w:rFonts w:cs="ScalaLancetPro-Bold"/>
          <w:bCs/>
          <w:sz w:val="20"/>
          <w:szCs w:val="20"/>
        </w:rPr>
        <w:t xml:space="preserve">DC </w:t>
      </w:r>
      <w:proofErr w:type="spellStart"/>
      <w:r w:rsidRPr="008C2F61">
        <w:rPr>
          <w:rFonts w:cs="ScalaLancetPro-Bold"/>
          <w:bCs/>
          <w:sz w:val="20"/>
          <w:szCs w:val="20"/>
        </w:rPr>
        <w:t>Curr</w:t>
      </w:r>
      <w:r w:rsidR="005B17CE">
        <w:rPr>
          <w:rFonts w:cs="ScalaLancetPro-Bold"/>
          <w:bCs/>
          <w:sz w:val="20"/>
          <w:szCs w:val="20"/>
        </w:rPr>
        <w:t>ow</w:t>
      </w:r>
      <w:proofErr w:type="spellEnd"/>
      <w:r w:rsidR="005B17CE">
        <w:rPr>
          <w:rFonts w:cs="ScalaLancetPro-Bold"/>
          <w:bCs/>
          <w:sz w:val="20"/>
          <w:szCs w:val="20"/>
        </w:rPr>
        <w:t xml:space="preserve">, C McDonald, </w:t>
      </w:r>
      <w:proofErr w:type="gramStart"/>
      <w:r w:rsidR="005B17CE">
        <w:rPr>
          <w:rFonts w:cs="ScalaLancetPro-Bold"/>
          <w:bCs/>
          <w:sz w:val="20"/>
          <w:szCs w:val="20"/>
        </w:rPr>
        <w:t>S</w:t>
      </w:r>
      <w:proofErr w:type="gramEnd"/>
      <w:r w:rsidR="005B17CE">
        <w:rPr>
          <w:rFonts w:cs="ScalaLancetPro-Bold"/>
          <w:bCs/>
          <w:sz w:val="20"/>
          <w:szCs w:val="20"/>
        </w:rPr>
        <w:t xml:space="preserve"> Oaten, et al. </w:t>
      </w:r>
      <w:r w:rsidRPr="008C2F61">
        <w:rPr>
          <w:rFonts w:cs="ScalaLancetPro-Bold"/>
          <w:bCs/>
          <w:sz w:val="20"/>
          <w:szCs w:val="20"/>
        </w:rPr>
        <w:t xml:space="preserve">Once-daily opioids for chronic </w:t>
      </w:r>
      <w:proofErr w:type="spellStart"/>
      <w:r w:rsidRPr="008C2F61">
        <w:rPr>
          <w:rFonts w:cs="ScalaLancetPro-Bold"/>
          <w:bCs/>
          <w:sz w:val="20"/>
          <w:szCs w:val="20"/>
        </w:rPr>
        <w:t>dyspnea</w:t>
      </w:r>
      <w:proofErr w:type="spellEnd"/>
      <w:r w:rsidRPr="008C2F61">
        <w:rPr>
          <w:rFonts w:cs="ScalaLancetPro-Bold"/>
          <w:bCs/>
          <w:sz w:val="20"/>
          <w:szCs w:val="20"/>
        </w:rPr>
        <w:t>: a dose increm</w:t>
      </w:r>
      <w:r w:rsidR="005B17CE">
        <w:rPr>
          <w:rFonts w:cs="ScalaLancetPro-Bold"/>
          <w:bCs/>
          <w:sz w:val="20"/>
          <w:szCs w:val="20"/>
        </w:rPr>
        <w:t xml:space="preserve">ent and </w:t>
      </w:r>
      <w:proofErr w:type="spellStart"/>
      <w:r w:rsidR="005B17CE">
        <w:rPr>
          <w:rFonts w:cs="ScalaLancetPro-Bold"/>
          <w:bCs/>
          <w:sz w:val="20"/>
          <w:szCs w:val="20"/>
        </w:rPr>
        <w:t>pharmacovigilance</w:t>
      </w:r>
      <w:proofErr w:type="spellEnd"/>
      <w:r w:rsidR="005B17CE">
        <w:rPr>
          <w:rFonts w:cs="ScalaLancetPro-Bold"/>
          <w:bCs/>
          <w:sz w:val="20"/>
          <w:szCs w:val="20"/>
        </w:rPr>
        <w:t xml:space="preserve"> study </w:t>
      </w:r>
      <w:r w:rsidRPr="008C2F61">
        <w:rPr>
          <w:rFonts w:cs="ScalaLancetPro-Bold"/>
          <w:bCs/>
          <w:sz w:val="20"/>
          <w:szCs w:val="20"/>
        </w:rPr>
        <w:t>J Pain Symptom</w:t>
      </w:r>
      <w:r w:rsidR="00634A0F">
        <w:rPr>
          <w:rFonts w:cs="ScalaLancetPro-Bold"/>
          <w:bCs/>
          <w:sz w:val="20"/>
          <w:szCs w:val="20"/>
        </w:rPr>
        <w:t xml:space="preserve"> Manage, 42 (2011), pp. 388–399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6" w:anchor="bib61" w:history="1">
        <w:r w:rsidRPr="008C2F61">
          <w:rPr>
            <w:rStyle w:val="Hyperlink"/>
            <w:rFonts w:cs="ScalaLancetPro-Bold"/>
            <w:bCs/>
            <w:sz w:val="20"/>
            <w:szCs w:val="20"/>
          </w:rPr>
          <w:t>61</w:t>
        </w:r>
      </w:hyperlink>
      <w:r w:rsidR="005B17CE">
        <w:rPr>
          <w:rFonts w:cs="ScalaLancetPro-Bold"/>
          <w:bCs/>
          <w:sz w:val="20"/>
          <w:szCs w:val="20"/>
        </w:rPr>
        <w:t xml:space="preserve"> </w:t>
      </w:r>
      <w:r w:rsidRPr="008C2F61">
        <w:rPr>
          <w:rFonts w:cs="ScalaLancetPro-Bold"/>
          <w:bCs/>
          <w:sz w:val="20"/>
          <w:szCs w:val="20"/>
        </w:rPr>
        <w:t xml:space="preserve">ST Simon, </w:t>
      </w:r>
      <w:proofErr w:type="spellStart"/>
      <w:r w:rsidRPr="008C2F61">
        <w:rPr>
          <w:rFonts w:cs="ScalaLancetPro-Bold"/>
          <w:bCs/>
          <w:sz w:val="20"/>
          <w:szCs w:val="20"/>
        </w:rPr>
        <w:t>IJ</w:t>
      </w:r>
      <w:proofErr w:type="spellEnd"/>
      <w:r w:rsidRPr="008C2F61">
        <w:rPr>
          <w:rFonts w:cs="ScalaLancetPro-Bold"/>
          <w:bCs/>
          <w:sz w:val="20"/>
          <w:szCs w:val="20"/>
        </w:rPr>
        <w:t xml:space="preserve"> Higginson, </w:t>
      </w:r>
      <w:r w:rsidR="005B17CE">
        <w:rPr>
          <w:rFonts w:cs="ScalaLancetPro-Bold"/>
          <w:bCs/>
          <w:sz w:val="20"/>
          <w:szCs w:val="20"/>
        </w:rPr>
        <w:t xml:space="preserve">S Booth, R Harding, C </w:t>
      </w:r>
      <w:proofErr w:type="spellStart"/>
      <w:r w:rsidR="005B17CE">
        <w:rPr>
          <w:rFonts w:cs="ScalaLancetPro-Bold"/>
          <w:bCs/>
          <w:sz w:val="20"/>
          <w:szCs w:val="20"/>
        </w:rPr>
        <w:t>Bausewein</w:t>
      </w:r>
      <w:proofErr w:type="spellEnd"/>
      <w:r w:rsidR="005B17CE">
        <w:rPr>
          <w:rFonts w:cs="ScalaLancetPro-Bold"/>
          <w:bCs/>
          <w:sz w:val="20"/>
          <w:szCs w:val="20"/>
        </w:rPr>
        <w:t xml:space="preserve"> </w:t>
      </w:r>
      <w:r w:rsidRPr="008C2F61">
        <w:rPr>
          <w:rFonts w:cs="ScalaLancetPro-Bold"/>
          <w:bCs/>
          <w:sz w:val="20"/>
          <w:szCs w:val="20"/>
        </w:rPr>
        <w:t>Benzodiazepines for the relief of breathlessness in advanced malignant and n</w:t>
      </w:r>
      <w:r w:rsidR="005B17CE">
        <w:rPr>
          <w:rFonts w:cs="ScalaLancetPro-Bold"/>
          <w:bCs/>
          <w:sz w:val="20"/>
          <w:szCs w:val="20"/>
        </w:rPr>
        <w:t xml:space="preserve">on-malignant diseases in adults </w:t>
      </w:r>
      <w:r w:rsidRPr="008C2F61">
        <w:rPr>
          <w:rFonts w:cs="ScalaLancetPro-Bold"/>
          <w:bCs/>
          <w:sz w:val="20"/>
          <w:szCs w:val="20"/>
        </w:rPr>
        <w:t xml:space="preserve">Cochrane Database </w:t>
      </w:r>
      <w:proofErr w:type="spellStart"/>
      <w:r w:rsidRPr="008C2F61">
        <w:rPr>
          <w:rFonts w:cs="ScalaLancetPro-Bold"/>
          <w:bCs/>
          <w:sz w:val="20"/>
          <w:szCs w:val="20"/>
        </w:rPr>
        <w:t>Syst</w:t>
      </w:r>
      <w:proofErr w:type="spellEnd"/>
      <w:r w:rsidRPr="008C2F61">
        <w:rPr>
          <w:rFonts w:cs="ScalaLancetPro-Bold"/>
          <w:bCs/>
          <w:sz w:val="20"/>
          <w:szCs w:val="20"/>
        </w:rPr>
        <w:t xml:space="preserve"> Rev, 1</w:t>
      </w:r>
      <w:r w:rsidR="00634A0F">
        <w:rPr>
          <w:rFonts w:cs="ScalaLancetPro-Bold"/>
          <w:bCs/>
          <w:sz w:val="20"/>
          <w:szCs w:val="20"/>
        </w:rPr>
        <w:t xml:space="preserve"> (2010), p. CD007354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7" w:anchor="bib62" w:history="1">
        <w:r w:rsidRPr="008C2F61">
          <w:rPr>
            <w:rStyle w:val="Hyperlink"/>
            <w:rFonts w:cs="ScalaLancetPro-Bold"/>
            <w:bCs/>
            <w:sz w:val="20"/>
            <w:szCs w:val="20"/>
          </w:rPr>
          <w:t>62</w:t>
        </w:r>
      </w:hyperlink>
      <w:r w:rsidR="005B17CE">
        <w:rPr>
          <w:rFonts w:cs="ScalaLancetPro-Bold"/>
          <w:bCs/>
          <w:sz w:val="20"/>
          <w:szCs w:val="20"/>
        </w:rPr>
        <w:t xml:space="preserve"> C Birks </w:t>
      </w:r>
      <w:r w:rsidRPr="008C2F61">
        <w:rPr>
          <w:rFonts w:cs="ScalaLancetPro-Bold"/>
          <w:bCs/>
          <w:sz w:val="20"/>
          <w:szCs w:val="20"/>
        </w:rPr>
        <w:t xml:space="preserve">Pathophysiology and the management of </w:t>
      </w:r>
      <w:proofErr w:type="spellStart"/>
      <w:r w:rsidRPr="008C2F61">
        <w:rPr>
          <w:rFonts w:cs="ScalaLancetPro-Bold"/>
          <w:bCs/>
          <w:sz w:val="20"/>
          <w:szCs w:val="20"/>
        </w:rPr>
        <w:t>dyspnea</w:t>
      </w:r>
      <w:proofErr w:type="spellEnd"/>
      <w:r w:rsidRPr="008C2F61">
        <w:rPr>
          <w:rFonts w:cs="ScalaLancetPro-Bold"/>
          <w:bCs/>
          <w:sz w:val="20"/>
          <w:szCs w:val="20"/>
        </w:rPr>
        <w:t xml:space="preserve"> in palliative care and the evolving role of the nurse</w:t>
      </w:r>
    </w:p>
    <w:p w:rsidR="008C2F61" w:rsidRPr="008C2F61" w:rsidRDefault="008C2F61" w:rsidP="008C2F61">
      <w:pPr>
        <w:autoSpaceDE w:val="0"/>
        <w:autoSpaceDN w:val="0"/>
        <w:adjustRightInd w:val="0"/>
        <w:spacing w:after="0" w:line="240" w:lineRule="auto"/>
        <w:jc w:val="both"/>
        <w:rPr>
          <w:rFonts w:cs="ScalaLancetPro-Bold"/>
          <w:bCs/>
          <w:sz w:val="20"/>
          <w:szCs w:val="20"/>
        </w:rPr>
      </w:pPr>
      <w:proofErr w:type="spellStart"/>
      <w:r w:rsidRPr="008C2F61">
        <w:rPr>
          <w:rFonts w:cs="ScalaLancetPro-Bold"/>
          <w:bCs/>
          <w:sz w:val="20"/>
          <w:szCs w:val="20"/>
        </w:rPr>
        <w:t>Int</w:t>
      </w:r>
      <w:proofErr w:type="spellEnd"/>
      <w:r w:rsidRPr="008C2F61">
        <w:rPr>
          <w:rFonts w:cs="ScalaLancetPro-Bold"/>
          <w:bCs/>
          <w:sz w:val="20"/>
          <w:szCs w:val="20"/>
        </w:rPr>
        <w:t xml:space="preserve"> J </w:t>
      </w:r>
      <w:proofErr w:type="spellStart"/>
      <w:r w:rsidRPr="008C2F61">
        <w:rPr>
          <w:rFonts w:cs="ScalaLancetPro-Bold"/>
          <w:bCs/>
          <w:sz w:val="20"/>
          <w:szCs w:val="20"/>
        </w:rPr>
        <w:t>Palliat</w:t>
      </w:r>
      <w:proofErr w:type="spellEnd"/>
      <w:r w:rsidRPr="008C2F61">
        <w:rPr>
          <w:rFonts w:cs="ScalaLancetPro-Bold"/>
          <w:bCs/>
          <w:sz w:val="20"/>
          <w:szCs w:val="20"/>
        </w:rPr>
        <w:t xml:space="preserve"> </w:t>
      </w:r>
      <w:proofErr w:type="spellStart"/>
      <w:r w:rsidRPr="008C2F61">
        <w:rPr>
          <w:rFonts w:cs="ScalaLancetPro-Bold"/>
          <w:bCs/>
          <w:sz w:val="20"/>
          <w:szCs w:val="20"/>
        </w:rPr>
        <w:t>Nurs</w:t>
      </w:r>
      <w:proofErr w:type="spellEnd"/>
      <w:r w:rsidRPr="008C2F61">
        <w:rPr>
          <w:rFonts w:cs="ScalaLancetPro-Bold"/>
          <w:bCs/>
          <w:sz w:val="20"/>
          <w:szCs w:val="20"/>
        </w:rPr>
        <w:t>, 3 (199</w:t>
      </w:r>
      <w:r w:rsidR="00634A0F">
        <w:rPr>
          <w:rFonts w:cs="ScalaLancetPro-Bold"/>
          <w:bCs/>
          <w:sz w:val="20"/>
          <w:szCs w:val="20"/>
        </w:rPr>
        <w:t>7), pp. 264–274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8" w:anchor="bib63" w:history="1">
        <w:r w:rsidRPr="008C2F61">
          <w:rPr>
            <w:rStyle w:val="Hyperlink"/>
            <w:rFonts w:cs="ScalaLancetPro-Bold"/>
            <w:bCs/>
            <w:sz w:val="20"/>
            <w:szCs w:val="20"/>
          </w:rPr>
          <w:t>63</w:t>
        </w:r>
      </w:hyperlink>
      <w:r w:rsidR="005B17CE">
        <w:rPr>
          <w:rFonts w:cs="ScalaLancetPro-Bold"/>
          <w:bCs/>
          <w:sz w:val="20"/>
          <w:szCs w:val="20"/>
        </w:rPr>
        <w:t xml:space="preserve"> </w:t>
      </w:r>
      <w:r w:rsidRPr="008C2F61">
        <w:rPr>
          <w:rFonts w:cs="ScalaLancetPro-Bold"/>
          <w:bCs/>
          <w:sz w:val="20"/>
          <w:szCs w:val="20"/>
        </w:rPr>
        <w:t>S Booth, R Wade, M Johnson,</w:t>
      </w:r>
      <w:r w:rsidR="005B17CE">
        <w:rPr>
          <w:rFonts w:cs="ScalaLancetPro-Bold"/>
          <w:bCs/>
          <w:sz w:val="20"/>
          <w:szCs w:val="20"/>
        </w:rPr>
        <w:t xml:space="preserve"> S Kite, M </w:t>
      </w:r>
      <w:proofErr w:type="spellStart"/>
      <w:r w:rsidR="005B17CE">
        <w:rPr>
          <w:rFonts w:cs="ScalaLancetPro-Bold"/>
          <w:bCs/>
          <w:sz w:val="20"/>
          <w:szCs w:val="20"/>
        </w:rPr>
        <w:t>Swannick</w:t>
      </w:r>
      <w:proofErr w:type="spellEnd"/>
      <w:r w:rsidR="005B17CE">
        <w:rPr>
          <w:rFonts w:cs="ScalaLancetPro-Bold"/>
          <w:bCs/>
          <w:sz w:val="20"/>
          <w:szCs w:val="20"/>
        </w:rPr>
        <w:t xml:space="preserve">, H Anderson </w:t>
      </w:r>
      <w:r w:rsidRPr="008C2F61">
        <w:rPr>
          <w:rFonts w:cs="ScalaLancetPro-Bold"/>
          <w:bCs/>
          <w:sz w:val="20"/>
          <w:szCs w:val="20"/>
        </w:rPr>
        <w:t>The use of oxygen in the palliation of breathlessness. A report of the expert working group of the Scientific Committee of the Ass</w:t>
      </w:r>
      <w:r w:rsidR="005B17CE">
        <w:rPr>
          <w:rFonts w:cs="ScalaLancetPro-Bold"/>
          <w:bCs/>
          <w:sz w:val="20"/>
          <w:szCs w:val="20"/>
        </w:rPr>
        <w:t xml:space="preserve">ociation of Palliative Medicine </w:t>
      </w:r>
      <w:proofErr w:type="spellStart"/>
      <w:r w:rsidRPr="008C2F61">
        <w:rPr>
          <w:rFonts w:cs="ScalaLancetPro-Bold"/>
          <w:bCs/>
          <w:sz w:val="20"/>
          <w:szCs w:val="20"/>
        </w:rPr>
        <w:t>Respir</w:t>
      </w:r>
      <w:proofErr w:type="spellEnd"/>
      <w:r w:rsidRPr="008C2F61">
        <w:rPr>
          <w:rFonts w:cs="ScalaLancetPro-Bold"/>
          <w:bCs/>
          <w:sz w:val="20"/>
          <w:szCs w:val="20"/>
        </w:rPr>
        <w:t xml:space="preserve"> Med, 98 (2004), pp. 66–77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49" w:anchor="bib64" w:history="1">
        <w:r w:rsidRPr="008C2F61">
          <w:rPr>
            <w:rStyle w:val="Hyperlink"/>
            <w:rFonts w:cs="ScalaLancetPro-Bold"/>
            <w:bCs/>
            <w:sz w:val="20"/>
            <w:szCs w:val="20"/>
          </w:rPr>
          <w:t>64</w:t>
        </w:r>
      </w:hyperlink>
      <w:r w:rsidR="005B17CE">
        <w:rPr>
          <w:rFonts w:cs="ScalaLancetPro-Bold"/>
          <w:bCs/>
          <w:sz w:val="20"/>
          <w:szCs w:val="20"/>
        </w:rPr>
        <w:t xml:space="preserve"> </w:t>
      </w:r>
      <w:r w:rsidRPr="008C2F61">
        <w:rPr>
          <w:rFonts w:cs="ScalaLancetPro-Bold"/>
          <w:bCs/>
          <w:sz w:val="20"/>
          <w:szCs w:val="20"/>
        </w:rPr>
        <w:t>A</w:t>
      </w:r>
      <w:r w:rsidR="005B17CE">
        <w:rPr>
          <w:rFonts w:cs="ScalaLancetPro-Bold"/>
          <w:bCs/>
          <w:sz w:val="20"/>
          <w:szCs w:val="20"/>
        </w:rPr>
        <w:t xml:space="preserve"> Crockett, </w:t>
      </w:r>
      <w:proofErr w:type="spellStart"/>
      <w:r w:rsidR="005B17CE">
        <w:rPr>
          <w:rFonts w:cs="ScalaLancetPro-Bold"/>
          <w:bCs/>
          <w:sz w:val="20"/>
          <w:szCs w:val="20"/>
        </w:rPr>
        <w:t>JM</w:t>
      </w:r>
      <w:proofErr w:type="spellEnd"/>
      <w:r w:rsidR="005B17CE">
        <w:rPr>
          <w:rFonts w:cs="ScalaLancetPro-Bold"/>
          <w:bCs/>
          <w:sz w:val="20"/>
          <w:szCs w:val="20"/>
        </w:rPr>
        <w:t xml:space="preserve"> Cranston, N Antic </w:t>
      </w:r>
      <w:r w:rsidRPr="008C2F61">
        <w:rPr>
          <w:rFonts w:cs="ScalaLancetPro-Bold"/>
          <w:bCs/>
          <w:sz w:val="20"/>
          <w:szCs w:val="20"/>
        </w:rPr>
        <w:t>Domiciliary oxyge</w:t>
      </w:r>
      <w:r w:rsidR="005B17CE">
        <w:rPr>
          <w:rFonts w:cs="ScalaLancetPro-Bold"/>
          <w:bCs/>
          <w:sz w:val="20"/>
          <w:szCs w:val="20"/>
        </w:rPr>
        <w:t xml:space="preserve">n for interstitial lung disease </w:t>
      </w:r>
      <w:r w:rsidRPr="008C2F61">
        <w:rPr>
          <w:rFonts w:cs="ScalaLancetPro-Bold"/>
          <w:bCs/>
          <w:sz w:val="20"/>
          <w:szCs w:val="20"/>
        </w:rPr>
        <w:t xml:space="preserve">Cochrane Database </w:t>
      </w:r>
      <w:proofErr w:type="spellStart"/>
      <w:r w:rsidRPr="008C2F61">
        <w:rPr>
          <w:rFonts w:cs="ScalaLancetPro-Bold"/>
          <w:bCs/>
          <w:sz w:val="20"/>
          <w:szCs w:val="20"/>
        </w:rPr>
        <w:t>Syst</w:t>
      </w:r>
      <w:proofErr w:type="spellEnd"/>
      <w:r w:rsidRPr="008C2F61">
        <w:rPr>
          <w:rFonts w:cs="ScalaLancetPro-Bold"/>
          <w:bCs/>
          <w:sz w:val="20"/>
          <w:szCs w:val="20"/>
        </w:rPr>
        <w:t xml:space="preserve"> Rev, 3 (2001), p. CD002883</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0" w:anchor="bib65" w:history="1">
        <w:r w:rsidRPr="008C2F61">
          <w:rPr>
            <w:rStyle w:val="Hyperlink"/>
            <w:rFonts w:cs="ScalaLancetPro-Bold"/>
            <w:bCs/>
            <w:sz w:val="20"/>
            <w:szCs w:val="20"/>
          </w:rPr>
          <w:t>65</w:t>
        </w:r>
      </w:hyperlink>
      <w:r w:rsidR="005B17CE">
        <w:rPr>
          <w:rFonts w:cs="ScalaLancetPro-Bold"/>
          <w:bCs/>
          <w:sz w:val="20"/>
          <w:szCs w:val="20"/>
        </w:rPr>
        <w:t xml:space="preserve"> J Zielinski </w:t>
      </w:r>
      <w:r w:rsidRPr="008C2F61">
        <w:rPr>
          <w:rFonts w:cs="ScalaLancetPro-Bold"/>
          <w:bCs/>
          <w:sz w:val="20"/>
          <w:szCs w:val="20"/>
        </w:rPr>
        <w:t>Long-term oxygen therapy in conditions other than chronic o</w:t>
      </w:r>
      <w:r w:rsidR="005B17CE">
        <w:rPr>
          <w:rFonts w:cs="ScalaLancetPro-Bold"/>
          <w:bCs/>
          <w:sz w:val="20"/>
          <w:szCs w:val="20"/>
        </w:rPr>
        <w:t xml:space="preserve">bstructive pulmonary disease </w:t>
      </w:r>
      <w:proofErr w:type="spellStart"/>
      <w:r w:rsidRPr="008C2F61">
        <w:rPr>
          <w:rFonts w:cs="ScalaLancetPro-Bold"/>
          <w:bCs/>
          <w:sz w:val="20"/>
          <w:szCs w:val="20"/>
        </w:rPr>
        <w:t>Respir</w:t>
      </w:r>
      <w:proofErr w:type="spellEnd"/>
      <w:r w:rsidRPr="008C2F61">
        <w:rPr>
          <w:rFonts w:cs="ScalaLancetPro-Bold"/>
          <w:bCs/>
          <w:sz w:val="20"/>
          <w:szCs w:val="20"/>
        </w:rPr>
        <w:t xml:space="preserve"> Care, 45 (2000), pp. 172–176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1" w:anchor="bib66" w:history="1">
        <w:r w:rsidRPr="008C2F61">
          <w:rPr>
            <w:rStyle w:val="Hyperlink"/>
            <w:rFonts w:cs="ScalaLancetPro-Bold"/>
            <w:bCs/>
            <w:sz w:val="20"/>
            <w:szCs w:val="20"/>
          </w:rPr>
          <w:t>66</w:t>
        </w:r>
      </w:hyperlink>
      <w:r w:rsidR="005B17CE">
        <w:rPr>
          <w:rFonts w:cs="ScalaLancetPro-Bold"/>
          <w:bCs/>
          <w:sz w:val="20"/>
          <w:szCs w:val="20"/>
        </w:rPr>
        <w:t xml:space="preserve"> </w:t>
      </w:r>
      <w:r w:rsidRPr="008C2F61">
        <w:rPr>
          <w:rFonts w:cs="ScalaLancetPro-Bold"/>
          <w:bCs/>
          <w:sz w:val="20"/>
          <w:szCs w:val="20"/>
        </w:rPr>
        <w:t xml:space="preserve">O </w:t>
      </w:r>
      <w:proofErr w:type="spellStart"/>
      <w:r w:rsidRPr="008C2F61">
        <w:rPr>
          <w:rFonts w:cs="ScalaLancetPro-Bold"/>
          <w:bCs/>
          <w:sz w:val="20"/>
          <w:szCs w:val="20"/>
        </w:rPr>
        <w:t>Nishiya</w:t>
      </w:r>
      <w:r w:rsidR="005B17CE">
        <w:rPr>
          <w:rFonts w:cs="ScalaLancetPro-Bold"/>
          <w:bCs/>
          <w:sz w:val="20"/>
          <w:szCs w:val="20"/>
        </w:rPr>
        <w:t>ma</w:t>
      </w:r>
      <w:proofErr w:type="spellEnd"/>
      <w:r w:rsidR="005B17CE">
        <w:rPr>
          <w:rFonts w:cs="ScalaLancetPro-Bold"/>
          <w:bCs/>
          <w:sz w:val="20"/>
          <w:szCs w:val="20"/>
        </w:rPr>
        <w:t xml:space="preserve">, H </w:t>
      </w:r>
      <w:proofErr w:type="spellStart"/>
      <w:r w:rsidR="005B17CE">
        <w:rPr>
          <w:rFonts w:cs="ScalaLancetPro-Bold"/>
          <w:bCs/>
          <w:sz w:val="20"/>
          <w:szCs w:val="20"/>
        </w:rPr>
        <w:t>Miyajima</w:t>
      </w:r>
      <w:proofErr w:type="spellEnd"/>
      <w:r w:rsidR="005B17CE">
        <w:rPr>
          <w:rFonts w:cs="ScalaLancetPro-Bold"/>
          <w:bCs/>
          <w:sz w:val="20"/>
          <w:szCs w:val="20"/>
        </w:rPr>
        <w:t xml:space="preserve">, Y </w:t>
      </w:r>
      <w:proofErr w:type="spellStart"/>
      <w:r w:rsidR="005B17CE">
        <w:rPr>
          <w:rFonts w:cs="ScalaLancetPro-Bold"/>
          <w:bCs/>
          <w:sz w:val="20"/>
          <w:szCs w:val="20"/>
        </w:rPr>
        <w:t>Fukai</w:t>
      </w:r>
      <w:proofErr w:type="spellEnd"/>
      <w:r w:rsidR="005B17CE">
        <w:rPr>
          <w:rFonts w:cs="ScalaLancetPro-Bold"/>
          <w:bCs/>
          <w:sz w:val="20"/>
          <w:szCs w:val="20"/>
        </w:rPr>
        <w:t xml:space="preserve">, et al. </w:t>
      </w:r>
      <w:r w:rsidRPr="008C2F61">
        <w:rPr>
          <w:rFonts w:cs="ScalaLancetPro-Bold"/>
          <w:bCs/>
          <w:sz w:val="20"/>
          <w:szCs w:val="20"/>
        </w:rPr>
        <w:t xml:space="preserve">Effect of ambulatory oxygen on </w:t>
      </w:r>
      <w:proofErr w:type="spellStart"/>
      <w:r w:rsidRPr="008C2F61">
        <w:rPr>
          <w:rFonts w:cs="ScalaLancetPro-Bold"/>
          <w:bCs/>
          <w:sz w:val="20"/>
          <w:szCs w:val="20"/>
        </w:rPr>
        <w:t>exertional</w:t>
      </w:r>
      <w:proofErr w:type="spellEnd"/>
      <w:r w:rsidRPr="008C2F61">
        <w:rPr>
          <w:rFonts w:cs="ScalaLancetPro-Bold"/>
          <w:bCs/>
          <w:sz w:val="20"/>
          <w:szCs w:val="20"/>
        </w:rPr>
        <w:t xml:space="preserve"> </w:t>
      </w:r>
      <w:proofErr w:type="spellStart"/>
      <w:r w:rsidRPr="008C2F61">
        <w:rPr>
          <w:rFonts w:cs="ScalaLancetPro-Bold"/>
          <w:bCs/>
          <w:sz w:val="20"/>
          <w:szCs w:val="20"/>
        </w:rPr>
        <w:t>dyspnea</w:t>
      </w:r>
      <w:proofErr w:type="spellEnd"/>
      <w:r w:rsidRPr="008C2F61">
        <w:rPr>
          <w:rFonts w:cs="ScalaLancetPro-Bold"/>
          <w:bCs/>
          <w:sz w:val="20"/>
          <w:szCs w:val="20"/>
        </w:rPr>
        <w:t xml:space="preserve"> in IPF pat</w:t>
      </w:r>
      <w:r w:rsidR="005B17CE">
        <w:rPr>
          <w:rFonts w:cs="ScalaLancetPro-Bold"/>
          <w:bCs/>
          <w:sz w:val="20"/>
          <w:szCs w:val="20"/>
        </w:rPr>
        <w:t xml:space="preserve">ients without resting hypoxemia </w:t>
      </w:r>
      <w:proofErr w:type="spellStart"/>
      <w:r w:rsidRPr="008C2F61">
        <w:rPr>
          <w:rFonts w:cs="ScalaLancetPro-Bold"/>
          <w:bCs/>
          <w:sz w:val="20"/>
          <w:szCs w:val="20"/>
        </w:rPr>
        <w:t>Respir</w:t>
      </w:r>
      <w:proofErr w:type="spellEnd"/>
      <w:r w:rsidRPr="008C2F61">
        <w:rPr>
          <w:rFonts w:cs="ScalaLancetPro-Bold"/>
          <w:bCs/>
          <w:sz w:val="20"/>
          <w:szCs w:val="20"/>
        </w:rPr>
        <w:t xml:space="preserve"> Med, 107 (2013), pp. 1241–1246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2" w:anchor="bib67" w:history="1">
        <w:r w:rsidRPr="008C2F61">
          <w:rPr>
            <w:rStyle w:val="Hyperlink"/>
            <w:rFonts w:cs="ScalaLancetPro-Bold"/>
            <w:bCs/>
            <w:sz w:val="20"/>
            <w:szCs w:val="20"/>
          </w:rPr>
          <w:t>67</w:t>
        </w:r>
      </w:hyperlink>
      <w:r w:rsidR="005B17CE">
        <w:rPr>
          <w:rFonts w:cs="ScalaLancetPro-Bold"/>
          <w:bCs/>
          <w:sz w:val="20"/>
          <w:szCs w:val="20"/>
        </w:rPr>
        <w:t xml:space="preserve"> </w:t>
      </w:r>
      <w:r w:rsidRPr="008C2F61">
        <w:rPr>
          <w:rFonts w:cs="ScalaLancetPro-Bold"/>
          <w:bCs/>
          <w:sz w:val="20"/>
          <w:szCs w:val="20"/>
        </w:rPr>
        <w:t>T Luckett,</w:t>
      </w:r>
      <w:r w:rsidR="005B17CE">
        <w:rPr>
          <w:rFonts w:cs="ScalaLancetPro-Bold"/>
          <w:bCs/>
          <w:sz w:val="20"/>
          <w:szCs w:val="20"/>
        </w:rPr>
        <w:t xml:space="preserve"> J Phillips, </w:t>
      </w:r>
      <w:proofErr w:type="spellStart"/>
      <w:r w:rsidR="005B17CE">
        <w:rPr>
          <w:rFonts w:cs="ScalaLancetPro-Bold"/>
          <w:bCs/>
          <w:sz w:val="20"/>
          <w:szCs w:val="20"/>
        </w:rPr>
        <w:t>MJ</w:t>
      </w:r>
      <w:proofErr w:type="spellEnd"/>
      <w:r w:rsidR="005B17CE">
        <w:rPr>
          <w:rFonts w:cs="ScalaLancetPro-Bold"/>
          <w:bCs/>
          <w:sz w:val="20"/>
          <w:szCs w:val="20"/>
        </w:rPr>
        <w:t xml:space="preserve"> Johnson, et al. </w:t>
      </w:r>
      <w:r w:rsidRPr="008C2F61">
        <w:rPr>
          <w:rFonts w:cs="ScalaLancetPro-Bold"/>
          <w:bCs/>
          <w:sz w:val="20"/>
          <w:szCs w:val="20"/>
        </w:rPr>
        <w:t>Contributions of a hand-held fan to self-manag</w:t>
      </w:r>
      <w:r w:rsidR="005B17CE">
        <w:rPr>
          <w:rFonts w:cs="ScalaLancetPro-Bold"/>
          <w:bCs/>
          <w:sz w:val="20"/>
          <w:szCs w:val="20"/>
        </w:rPr>
        <w:t xml:space="preserve">ement of chronic breathlessness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50 (2017), p. 1700262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3" w:anchor="bib68" w:history="1">
        <w:r w:rsidRPr="008C2F61">
          <w:rPr>
            <w:rStyle w:val="Hyperlink"/>
            <w:rFonts w:cs="ScalaLancetPro-Bold"/>
            <w:bCs/>
            <w:sz w:val="20"/>
            <w:szCs w:val="20"/>
          </w:rPr>
          <w:t>68</w:t>
        </w:r>
      </w:hyperlink>
      <w:r w:rsidR="005B17CE">
        <w:rPr>
          <w:rFonts w:cs="ScalaLancetPro-Bold"/>
          <w:bCs/>
          <w:sz w:val="20"/>
          <w:szCs w:val="20"/>
        </w:rPr>
        <w:t xml:space="preserve"> L </w:t>
      </w:r>
      <w:proofErr w:type="spellStart"/>
      <w:r w:rsidR="005B17CE">
        <w:rPr>
          <w:rFonts w:cs="ScalaLancetPro-Bold"/>
          <w:bCs/>
          <w:sz w:val="20"/>
          <w:szCs w:val="20"/>
        </w:rPr>
        <w:t>Dowman</w:t>
      </w:r>
      <w:proofErr w:type="spellEnd"/>
      <w:r w:rsidR="005B17CE">
        <w:rPr>
          <w:rFonts w:cs="ScalaLancetPro-Bold"/>
          <w:bCs/>
          <w:sz w:val="20"/>
          <w:szCs w:val="20"/>
        </w:rPr>
        <w:t xml:space="preserve">, CJ Hill, AE Holland </w:t>
      </w:r>
      <w:r w:rsidRPr="008C2F61">
        <w:rPr>
          <w:rFonts w:cs="ScalaLancetPro-Bold"/>
          <w:bCs/>
          <w:sz w:val="20"/>
          <w:szCs w:val="20"/>
        </w:rPr>
        <w:t>Pulmonary rehabilitatio</w:t>
      </w:r>
      <w:r w:rsidR="005B17CE">
        <w:rPr>
          <w:rFonts w:cs="ScalaLancetPro-Bold"/>
          <w:bCs/>
          <w:sz w:val="20"/>
          <w:szCs w:val="20"/>
        </w:rPr>
        <w:t xml:space="preserve">n for interstitial lung disease </w:t>
      </w:r>
      <w:r w:rsidRPr="008C2F61">
        <w:rPr>
          <w:rFonts w:cs="ScalaLancetPro-Bold"/>
          <w:bCs/>
          <w:sz w:val="20"/>
          <w:szCs w:val="20"/>
        </w:rPr>
        <w:t xml:space="preserve">Cochrane Database </w:t>
      </w:r>
      <w:proofErr w:type="spellStart"/>
      <w:r w:rsidRPr="008C2F61">
        <w:rPr>
          <w:rFonts w:cs="ScalaLancetPro-Bold"/>
          <w:bCs/>
          <w:sz w:val="20"/>
          <w:szCs w:val="20"/>
        </w:rPr>
        <w:t>Syst</w:t>
      </w:r>
      <w:proofErr w:type="spellEnd"/>
      <w:r w:rsidRPr="008C2F61">
        <w:rPr>
          <w:rFonts w:cs="ScalaLancetPro-Bold"/>
          <w:bCs/>
          <w:sz w:val="20"/>
          <w:szCs w:val="20"/>
        </w:rPr>
        <w:t xml:space="preserve"> Rev, 10 (2014), p. CD006322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4" w:anchor="bib69" w:history="1">
        <w:r w:rsidRPr="008C2F61">
          <w:rPr>
            <w:rStyle w:val="Hyperlink"/>
            <w:rFonts w:cs="ScalaLancetPro-Bold"/>
            <w:bCs/>
            <w:sz w:val="20"/>
            <w:szCs w:val="20"/>
          </w:rPr>
          <w:t>69</w:t>
        </w:r>
      </w:hyperlink>
      <w:r w:rsidR="005B17CE">
        <w:rPr>
          <w:rFonts w:cs="ScalaLancetPro-Bold"/>
          <w:bCs/>
          <w:sz w:val="20"/>
          <w:szCs w:val="20"/>
        </w:rPr>
        <w:t xml:space="preserve"> </w:t>
      </w:r>
      <w:r w:rsidRPr="008C2F61">
        <w:rPr>
          <w:rFonts w:cs="ScalaLancetPro-Bold"/>
          <w:bCs/>
          <w:sz w:val="20"/>
          <w:szCs w:val="20"/>
        </w:rPr>
        <w:t>TM Ours, M</w:t>
      </w:r>
      <w:r w:rsidR="005B17CE">
        <w:rPr>
          <w:rFonts w:cs="ScalaLancetPro-Bold"/>
          <w:bCs/>
          <w:sz w:val="20"/>
          <w:szCs w:val="20"/>
        </w:rPr>
        <w:t xml:space="preserve">S </w:t>
      </w:r>
      <w:proofErr w:type="spellStart"/>
      <w:r w:rsidR="005B17CE">
        <w:rPr>
          <w:rFonts w:cs="ScalaLancetPro-Bold"/>
          <w:bCs/>
          <w:sz w:val="20"/>
          <w:szCs w:val="20"/>
        </w:rPr>
        <w:t>Kavuru</w:t>
      </w:r>
      <w:proofErr w:type="spellEnd"/>
      <w:r w:rsidR="005B17CE">
        <w:rPr>
          <w:rFonts w:cs="ScalaLancetPro-Bold"/>
          <w:bCs/>
          <w:sz w:val="20"/>
          <w:szCs w:val="20"/>
        </w:rPr>
        <w:t xml:space="preserve">, RJ </w:t>
      </w:r>
      <w:proofErr w:type="spellStart"/>
      <w:r w:rsidR="005B17CE">
        <w:rPr>
          <w:rFonts w:cs="ScalaLancetPro-Bold"/>
          <w:bCs/>
          <w:sz w:val="20"/>
          <w:szCs w:val="20"/>
        </w:rPr>
        <w:t>Schilz</w:t>
      </w:r>
      <w:proofErr w:type="spellEnd"/>
      <w:r w:rsidR="005B17CE">
        <w:rPr>
          <w:rFonts w:cs="ScalaLancetPro-Bold"/>
          <w:bCs/>
          <w:sz w:val="20"/>
          <w:szCs w:val="20"/>
        </w:rPr>
        <w:t xml:space="preserve">, JE Richter </w:t>
      </w:r>
      <w:r w:rsidRPr="008C2F61">
        <w:rPr>
          <w:rFonts w:cs="ScalaLancetPro-Bold"/>
          <w:bCs/>
          <w:sz w:val="20"/>
          <w:szCs w:val="20"/>
        </w:rPr>
        <w:t xml:space="preserve">A prospective evaluation of </w:t>
      </w:r>
      <w:proofErr w:type="spellStart"/>
      <w:r w:rsidRPr="008C2F61">
        <w:rPr>
          <w:rFonts w:cs="ScalaLancetPro-Bold"/>
          <w:bCs/>
          <w:sz w:val="20"/>
          <w:szCs w:val="20"/>
        </w:rPr>
        <w:t>esophageal</w:t>
      </w:r>
      <w:proofErr w:type="spellEnd"/>
      <w:r w:rsidRPr="008C2F61">
        <w:rPr>
          <w:rFonts w:cs="ScalaLancetPro-Bold"/>
          <w:bCs/>
          <w:sz w:val="20"/>
          <w:szCs w:val="20"/>
        </w:rPr>
        <w:t xml:space="preserve"> testing and a double-blind, randomized study of omeprazole in a diagnostic and therapeu</w:t>
      </w:r>
      <w:r w:rsidR="005B17CE">
        <w:rPr>
          <w:rFonts w:cs="ScalaLancetPro-Bold"/>
          <w:bCs/>
          <w:sz w:val="20"/>
          <w:szCs w:val="20"/>
        </w:rPr>
        <w:t xml:space="preserve">tic algorithm for chronic cough </w:t>
      </w:r>
      <w:r w:rsidRPr="008C2F61">
        <w:rPr>
          <w:rFonts w:cs="ScalaLancetPro-Bold"/>
          <w:bCs/>
          <w:sz w:val="20"/>
          <w:szCs w:val="20"/>
        </w:rPr>
        <w:t xml:space="preserve">Am J </w:t>
      </w:r>
      <w:proofErr w:type="spellStart"/>
      <w:r w:rsidRPr="008C2F61">
        <w:rPr>
          <w:rFonts w:cs="ScalaLancetPro-Bold"/>
          <w:bCs/>
          <w:sz w:val="20"/>
          <w:szCs w:val="20"/>
        </w:rPr>
        <w:t>Gastroenterol</w:t>
      </w:r>
      <w:proofErr w:type="spellEnd"/>
      <w:r w:rsidRPr="008C2F61">
        <w:rPr>
          <w:rFonts w:cs="ScalaLancetPro-Bold"/>
          <w:bCs/>
          <w:sz w:val="20"/>
          <w:szCs w:val="20"/>
        </w:rPr>
        <w:t>, 94 (1999), pp. 3131–3138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5" w:anchor="bib70" w:history="1">
        <w:r w:rsidRPr="008C2F61">
          <w:rPr>
            <w:rStyle w:val="Hyperlink"/>
            <w:rFonts w:cs="ScalaLancetPro-Bold"/>
            <w:bCs/>
            <w:sz w:val="20"/>
            <w:szCs w:val="20"/>
          </w:rPr>
          <w:t>70</w:t>
        </w:r>
      </w:hyperlink>
      <w:r w:rsidR="005B17CE">
        <w:rPr>
          <w:rFonts w:cs="ScalaLancetPro-Bold"/>
          <w:bCs/>
          <w:sz w:val="20"/>
          <w:szCs w:val="20"/>
        </w:rPr>
        <w:t xml:space="preserve"> </w:t>
      </w:r>
      <w:r w:rsidRPr="008C2F61">
        <w:rPr>
          <w:rFonts w:cs="ScalaLancetPro-Bold"/>
          <w:bCs/>
          <w:sz w:val="20"/>
          <w:szCs w:val="20"/>
        </w:rPr>
        <w:t xml:space="preserve">J </w:t>
      </w:r>
      <w:proofErr w:type="spellStart"/>
      <w:r w:rsidRPr="008C2F61">
        <w:rPr>
          <w:rFonts w:cs="ScalaLancetPro-Bold"/>
          <w:bCs/>
          <w:sz w:val="20"/>
          <w:szCs w:val="20"/>
        </w:rPr>
        <w:t>Homsi</w:t>
      </w:r>
      <w:proofErr w:type="spellEnd"/>
      <w:r w:rsidRPr="008C2F61">
        <w:rPr>
          <w:rFonts w:cs="ScalaLancetPro-Bold"/>
          <w:bCs/>
          <w:sz w:val="20"/>
          <w:szCs w:val="20"/>
        </w:rPr>
        <w:t>, D Walsh, KA N</w:t>
      </w:r>
      <w:r w:rsidR="005B17CE">
        <w:rPr>
          <w:rFonts w:cs="ScalaLancetPro-Bold"/>
          <w:bCs/>
          <w:sz w:val="20"/>
          <w:szCs w:val="20"/>
        </w:rPr>
        <w:t xml:space="preserve">elson </w:t>
      </w:r>
      <w:r w:rsidRPr="008C2F61">
        <w:rPr>
          <w:rFonts w:cs="ScalaLancetPro-Bold"/>
          <w:bCs/>
          <w:sz w:val="20"/>
          <w:szCs w:val="20"/>
        </w:rPr>
        <w:t>Important dru</w:t>
      </w:r>
      <w:r w:rsidR="005B17CE">
        <w:rPr>
          <w:rFonts w:cs="ScalaLancetPro-Bold"/>
          <w:bCs/>
          <w:sz w:val="20"/>
          <w:szCs w:val="20"/>
        </w:rPr>
        <w:t xml:space="preserve">gs for cough in advanced cancer </w:t>
      </w:r>
      <w:r w:rsidRPr="008C2F61">
        <w:rPr>
          <w:rFonts w:cs="ScalaLancetPro-Bold"/>
          <w:bCs/>
          <w:sz w:val="20"/>
          <w:szCs w:val="20"/>
        </w:rPr>
        <w:t>Support Care Cancer, 9 (2001), pp. 565–574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6" w:anchor="bib71" w:history="1">
        <w:r w:rsidRPr="008C2F61">
          <w:rPr>
            <w:rStyle w:val="Hyperlink"/>
            <w:rFonts w:cs="ScalaLancetPro-Bold"/>
            <w:bCs/>
            <w:sz w:val="20"/>
            <w:szCs w:val="20"/>
          </w:rPr>
          <w:t>71</w:t>
        </w:r>
      </w:hyperlink>
      <w:r w:rsidR="005B17CE">
        <w:rPr>
          <w:rFonts w:cs="ScalaLancetPro-Bold"/>
          <w:bCs/>
          <w:sz w:val="20"/>
          <w:szCs w:val="20"/>
        </w:rPr>
        <w:t xml:space="preserve"> </w:t>
      </w:r>
      <w:r w:rsidRPr="008C2F61">
        <w:rPr>
          <w:rFonts w:cs="ScalaLancetPro-Bold"/>
          <w:bCs/>
          <w:sz w:val="20"/>
          <w:szCs w:val="20"/>
        </w:rPr>
        <w:t xml:space="preserve">AH </w:t>
      </w:r>
      <w:proofErr w:type="spellStart"/>
      <w:r w:rsidRPr="008C2F61">
        <w:rPr>
          <w:rFonts w:cs="ScalaLancetPro-Bold"/>
          <w:bCs/>
          <w:sz w:val="20"/>
          <w:szCs w:val="20"/>
        </w:rPr>
        <w:t>Morice</w:t>
      </w:r>
      <w:proofErr w:type="spellEnd"/>
      <w:r w:rsidRPr="008C2F61">
        <w:rPr>
          <w:rFonts w:cs="ScalaLancetPro-Bold"/>
          <w:bCs/>
          <w:sz w:val="20"/>
          <w:szCs w:val="20"/>
        </w:rPr>
        <w:t>,</w:t>
      </w:r>
      <w:r w:rsidR="005B17CE">
        <w:rPr>
          <w:rFonts w:cs="ScalaLancetPro-Bold"/>
          <w:bCs/>
          <w:sz w:val="20"/>
          <w:szCs w:val="20"/>
        </w:rPr>
        <w:t xml:space="preserve"> MS Menon, SA </w:t>
      </w:r>
      <w:proofErr w:type="spellStart"/>
      <w:r w:rsidR="005B17CE">
        <w:rPr>
          <w:rFonts w:cs="ScalaLancetPro-Bold"/>
          <w:bCs/>
          <w:sz w:val="20"/>
          <w:szCs w:val="20"/>
        </w:rPr>
        <w:t>Mulrennan</w:t>
      </w:r>
      <w:proofErr w:type="spellEnd"/>
      <w:r w:rsidR="005B17CE">
        <w:rPr>
          <w:rFonts w:cs="ScalaLancetPro-Bold"/>
          <w:bCs/>
          <w:sz w:val="20"/>
          <w:szCs w:val="20"/>
        </w:rPr>
        <w:t xml:space="preserve">, et al. </w:t>
      </w:r>
      <w:r w:rsidRPr="008C2F61">
        <w:rPr>
          <w:rFonts w:cs="ScalaLancetPro-Bold"/>
          <w:bCs/>
          <w:sz w:val="20"/>
          <w:szCs w:val="20"/>
        </w:rPr>
        <w:t>Opiate therapy in chron</w:t>
      </w:r>
      <w:r w:rsidR="005B17CE">
        <w:rPr>
          <w:rFonts w:cs="ScalaLancetPro-Bold"/>
          <w:bCs/>
          <w:sz w:val="20"/>
          <w:szCs w:val="20"/>
        </w:rPr>
        <w:t xml:space="preserve">ic cough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175 (2007), pp. 312–315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7" w:anchor="bib72" w:history="1">
        <w:r w:rsidRPr="008C2F61">
          <w:rPr>
            <w:rStyle w:val="Hyperlink"/>
            <w:rFonts w:cs="ScalaLancetPro-Bold"/>
            <w:bCs/>
            <w:sz w:val="20"/>
            <w:szCs w:val="20"/>
          </w:rPr>
          <w:t>72</w:t>
        </w:r>
      </w:hyperlink>
      <w:r w:rsidR="005B17CE">
        <w:rPr>
          <w:rFonts w:cs="ScalaLancetPro-Bold"/>
          <w:bCs/>
          <w:sz w:val="20"/>
          <w:szCs w:val="20"/>
        </w:rPr>
        <w:t xml:space="preserve"> </w:t>
      </w:r>
      <w:proofErr w:type="spellStart"/>
      <w:r w:rsidRPr="008C2F61">
        <w:rPr>
          <w:rFonts w:cs="ScalaLancetPro-Bold"/>
          <w:bCs/>
          <w:sz w:val="20"/>
          <w:szCs w:val="20"/>
        </w:rPr>
        <w:t>RW</w:t>
      </w:r>
      <w:proofErr w:type="spellEnd"/>
      <w:r w:rsidRPr="008C2F61">
        <w:rPr>
          <w:rFonts w:cs="ScalaLancetPro-Bold"/>
          <w:bCs/>
          <w:sz w:val="20"/>
          <w:szCs w:val="20"/>
        </w:rPr>
        <w:t xml:space="preserve"> Fuller, </w:t>
      </w:r>
      <w:proofErr w:type="spellStart"/>
      <w:r w:rsidRPr="008C2F61">
        <w:rPr>
          <w:rFonts w:cs="ScalaLancetPro-Bold"/>
          <w:bCs/>
          <w:sz w:val="20"/>
          <w:szCs w:val="20"/>
        </w:rPr>
        <w:t>JA</w:t>
      </w:r>
      <w:proofErr w:type="spellEnd"/>
      <w:r w:rsidR="005B17CE">
        <w:rPr>
          <w:rFonts w:cs="ScalaLancetPro-Bold"/>
          <w:bCs/>
          <w:sz w:val="20"/>
          <w:szCs w:val="20"/>
        </w:rPr>
        <w:t xml:space="preserve"> </w:t>
      </w:r>
      <w:proofErr w:type="spellStart"/>
      <w:r w:rsidR="005B17CE">
        <w:rPr>
          <w:rFonts w:cs="ScalaLancetPro-Bold"/>
          <w:bCs/>
          <w:sz w:val="20"/>
          <w:szCs w:val="20"/>
        </w:rPr>
        <w:t>Karlsson</w:t>
      </w:r>
      <w:proofErr w:type="spellEnd"/>
      <w:r w:rsidR="005B17CE">
        <w:rPr>
          <w:rFonts w:cs="ScalaLancetPro-Bold"/>
          <w:bCs/>
          <w:sz w:val="20"/>
          <w:szCs w:val="20"/>
        </w:rPr>
        <w:t xml:space="preserve">, NB </w:t>
      </w:r>
      <w:proofErr w:type="spellStart"/>
      <w:r w:rsidR="005B17CE">
        <w:rPr>
          <w:rFonts w:cs="ScalaLancetPro-Bold"/>
          <w:bCs/>
          <w:sz w:val="20"/>
          <w:szCs w:val="20"/>
        </w:rPr>
        <w:t>Choudry</w:t>
      </w:r>
      <w:proofErr w:type="spellEnd"/>
      <w:r w:rsidR="005B17CE">
        <w:rPr>
          <w:rFonts w:cs="ScalaLancetPro-Bold"/>
          <w:bCs/>
          <w:sz w:val="20"/>
          <w:szCs w:val="20"/>
        </w:rPr>
        <w:t xml:space="preserve">, NB Pride </w:t>
      </w:r>
      <w:r w:rsidRPr="008C2F61">
        <w:rPr>
          <w:rFonts w:cs="ScalaLancetPro-Bold"/>
          <w:bCs/>
          <w:sz w:val="20"/>
          <w:szCs w:val="20"/>
        </w:rPr>
        <w:t>Effect of inhaled and systemic opiates on responses to</w:t>
      </w:r>
      <w:r w:rsidR="005B17CE">
        <w:rPr>
          <w:rFonts w:cs="ScalaLancetPro-Bold"/>
          <w:bCs/>
          <w:sz w:val="20"/>
          <w:szCs w:val="20"/>
        </w:rPr>
        <w:t xml:space="preserve"> inhaled capsaicin in humans </w:t>
      </w:r>
      <w:r w:rsidRPr="008C2F61">
        <w:rPr>
          <w:rFonts w:cs="ScalaLancetPro-Bold"/>
          <w:bCs/>
          <w:sz w:val="20"/>
          <w:szCs w:val="20"/>
        </w:rPr>
        <w:t xml:space="preserve">J </w:t>
      </w:r>
      <w:proofErr w:type="spellStart"/>
      <w:r w:rsidRPr="008C2F61">
        <w:rPr>
          <w:rFonts w:cs="ScalaLancetPro-Bold"/>
          <w:bCs/>
          <w:sz w:val="20"/>
          <w:szCs w:val="20"/>
        </w:rPr>
        <w:t>Appl</w:t>
      </w:r>
      <w:proofErr w:type="spellEnd"/>
      <w:r w:rsidRPr="008C2F61">
        <w:rPr>
          <w:rFonts w:cs="ScalaLancetPro-Bold"/>
          <w:bCs/>
          <w:sz w:val="20"/>
          <w:szCs w:val="20"/>
        </w:rPr>
        <w:t xml:space="preserve"> </w:t>
      </w:r>
      <w:proofErr w:type="spellStart"/>
      <w:r w:rsidRPr="008C2F61">
        <w:rPr>
          <w:rFonts w:cs="ScalaLancetPro-Bold"/>
          <w:bCs/>
          <w:sz w:val="20"/>
          <w:szCs w:val="20"/>
        </w:rPr>
        <w:t>Physiol</w:t>
      </w:r>
      <w:proofErr w:type="spellEnd"/>
      <w:r w:rsidRPr="008C2F61">
        <w:rPr>
          <w:rFonts w:cs="ScalaLancetPro-Bold"/>
          <w:bCs/>
          <w:sz w:val="20"/>
          <w:szCs w:val="20"/>
        </w:rPr>
        <w:t xml:space="preserve"> (1985), 65 (1988), pp. 1125–1130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8" w:anchor="bib73" w:history="1">
        <w:r w:rsidRPr="008C2F61">
          <w:rPr>
            <w:rStyle w:val="Hyperlink"/>
            <w:rFonts w:cs="ScalaLancetPro-Bold"/>
            <w:bCs/>
            <w:sz w:val="20"/>
            <w:szCs w:val="20"/>
          </w:rPr>
          <w:t>73</w:t>
        </w:r>
      </w:hyperlink>
      <w:r w:rsidR="005B17CE">
        <w:rPr>
          <w:rFonts w:cs="ScalaLancetPro-Bold"/>
          <w:bCs/>
          <w:sz w:val="20"/>
          <w:szCs w:val="20"/>
        </w:rPr>
        <w:t xml:space="preserve"> S </w:t>
      </w:r>
      <w:proofErr w:type="spellStart"/>
      <w:r w:rsidR="005B17CE">
        <w:rPr>
          <w:rFonts w:cs="ScalaLancetPro-Bold"/>
          <w:bCs/>
          <w:sz w:val="20"/>
          <w:szCs w:val="20"/>
        </w:rPr>
        <w:t>Mintz</w:t>
      </w:r>
      <w:proofErr w:type="spellEnd"/>
      <w:r w:rsidR="005B17CE">
        <w:rPr>
          <w:rFonts w:cs="ScalaLancetPro-Bold"/>
          <w:bCs/>
          <w:sz w:val="20"/>
          <w:szCs w:val="20"/>
        </w:rPr>
        <w:t xml:space="preserve">, </w:t>
      </w:r>
      <w:proofErr w:type="spellStart"/>
      <w:r w:rsidR="005B17CE">
        <w:rPr>
          <w:rFonts w:cs="ScalaLancetPro-Bold"/>
          <w:bCs/>
          <w:sz w:val="20"/>
          <w:szCs w:val="20"/>
        </w:rPr>
        <w:t>JK</w:t>
      </w:r>
      <w:proofErr w:type="spellEnd"/>
      <w:r w:rsidR="005B17CE">
        <w:rPr>
          <w:rFonts w:cs="ScalaLancetPro-Bold"/>
          <w:bCs/>
          <w:sz w:val="20"/>
          <w:szCs w:val="20"/>
        </w:rPr>
        <w:t xml:space="preserve"> Lee </w:t>
      </w:r>
      <w:r w:rsidRPr="008C2F61">
        <w:rPr>
          <w:rFonts w:cs="ScalaLancetPro-Bold"/>
          <w:bCs/>
          <w:sz w:val="20"/>
          <w:szCs w:val="20"/>
        </w:rPr>
        <w:t>Gabapentin in the treatment of intractable idiopathic chronic coug</w:t>
      </w:r>
      <w:r w:rsidR="005B17CE">
        <w:rPr>
          <w:rFonts w:cs="ScalaLancetPro-Bold"/>
          <w:bCs/>
          <w:sz w:val="20"/>
          <w:szCs w:val="20"/>
        </w:rPr>
        <w:t xml:space="preserve">h: case reports </w:t>
      </w:r>
      <w:r w:rsidRPr="008C2F61">
        <w:rPr>
          <w:rFonts w:cs="ScalaLancetPro-Bold"/>
          <w:bCs/>
          <w:sz w:val="20"/>
          <w:szCs w:val="20"/>
        </w:rPr>
        <w:t>Am J Med, 119 (2006), pp. e13–e15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59" w:anchor="bib74" w:history="1">
        <w:r w:rsidRPr="008C2F61">
          <w:rPr>
            <w:rStyle w:val="Hyperlink"/>
            <w:rFonts w:cs="ScalaLancetPro-Bold"/>
            <w:bCs/>
            <w:sz w:val="20"/>
            <w:szCs w:val="20"/>
          </w:rPr>
          <w:t>74</w:t>
        </w:r>
      </w:hyperlink>
      <w:r w:rsidR="005B17CE">
        <w:rPr>
          <w:rFonts w:cs="ScalaLancetPro-Bold"/>
          <w:bCs/>
          <w:sz w:val="20"/>
          <w:szCs w:val="20"/>
        </w:rPr>
        <w:t xml:space="preserve"> </w:t>
      </w:r>
      <w:r w:rsidRPr="008C2F61">
        <w:rPr>
          <w:rFonts w:cs="ScalaLancetPro-Bold"/>
          <w:bCs/>
          <w:sz w:val="20"/>
          <w:szCs w:val="20"/>
        </w:rPr>
        <w:t xml:space="preserve">BD Hope-Gill, S </w:t>
      </w:r>
      <w:proofErr w:type="spellStart"/>
      <w:r w:rsidRPr="008C2F61">
        <w:rPr>
          <w:rFonts w:cs="ScalaLancetPro-Bold"/>
          <w:bCs/>
          <w:sz w:val="20"/>
          <w:szCs w:val="20"/>
        </w:rPr>
        <w:t>Hilldrup</w:t>
      </w:r>
      <w:proofErr w:type="spellEnd"/>
      <w:r w:rsidRPr="008C2F61">
        <w:rPr>
          <w:rFonts w:cs="ScalaLancetPro-Bold"/>
          <w:bCs/>
          <w:sz w:val="20"/>
          <w:szCs w:val="20"/>
        </w:rPr>
        <w:t>, C</w:t>
      </w:r>
      <w:r w:rsidR="005B17CE">
        <w:rPr>
          <w:rFonts w:cs="ScalaLancetPro-Bold"/>
          <w:bCs/>
          <w:sz w:val="20"/>
          <w:szCs w:val="20"/>
        </w:rPr>
        <w:t xml:space="preserve"> Davies, RP Newton, </w:t>
      </w:r>
      <w:proofErr w:type="spellStart"/>
      <w:r w:rsidR="005B17CE">
        <w:rPr>
          <w:rFonts w:cs="ScalaLancetPro-Bold"/>
          <w:bCs/>
          <w:sz w:val="20"/>
          <w:szCs w:val="20"/>
        </w:rPr>
        <w:t>NK</w:t>
      </w:r>
      <w:proofErr w:type="spellEnd"/>
      <w:r w:rsidR="005B17CE">
        <w:rPr>
          <w:rFonts w:cs="ScalaLancetPro-Bold"/>
          <w:bCs/>
          <w:sz w:val="20"/>
          <w:szCs w:val="20"/>
        </w:rPr>
        <w:t xml:space="preserve"> Harrison </w:t>
      </w:r>
      <w:r w:rsidRPr="008C2F61">
        <w:rPr>
          <w:rFonts w:cs="ScalaLancetPro-Bold"/>
          <w:bCs/>
          <w:sz w:val="20"/>
          <w:szCs w:val="20"/>
        </w:rPr>
        <w:t>A study of the cough reflex in idiopathic pulmonar</w:t>
      </w:r>
      <w:r w:rsidR="005B17CE">
        <w:rPr>
          <w:rFonts w:cs="ScalaLancetPro-Bold"/>
          <w:bCs/>
          <w:sz w:val="20"/>
          <w:szCs w:val="20"/>
        </w:rPr>
        <w:t xml:space="preserve">y fibrosis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168 (2003), pp. 995–1002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0" w:anchor="bib75" w:history="1">
        <w:r w:rsidRPr="008C2F61">
          <w:rPr>
            <w:rStyle w:val="Hyperlink"/>
            <w:rFonts w:cs="ScalaLancetPro-Bold"/>
            <w:bCs/>
            <w:sz w:val="20"/>
            <w:szCs w:val="20"/>
          </w:rPr>
          <w:t>75</w:t>
        </w:r>
      </w:hyperlink>
      <w:r w:rsidR="005B17CE">
        <w:rPr>
          <w:rFonts w:cs="ScalaLancetPro-Bold"/>
          <w:bCs/>
          <w:sz w:val="20"/>
          <w:szCs w:val="20"/>
        </w:rPr>
        <w:t xml:space="preserve"> </w:t>
      </w:r>
      <w:r w:rsidRPr="008C2F61">
        <w:rPr>
          <w:rFonts w:cs="ScalaLancetPro-Bold"/>
          <w:bCs/>
          <w:sz w:val="20"/>
          <w:szCs w:val="20"/>
        </w:rPr>
        <w:t xml:space="preserve">AH </w:t>
      </w:r>
      <w:proofErr w:type="spellStart"/>
      <w:r w:rsidRPr="008C2F61">
        <w:rPr>
          <w:rFonts w:cs="ScalaLancetPro-Bold"/>
          <w:bCs/>
          <w:sz w:val="20"/>
          <w:szCs w:val="20"/>
        </w:rPr>
        <w:t>Morice</w:t>
      </w:r>
      <w:proofErr w:type="spellEnd"/>
      <w:r w:rsidRPr="008C2F61">
        <w:rPr>
          <w:rFonts w:cs="ScalaLancetPro-Bold"/>
          <w:bCs/>
          <w:sz w:val="20"/>
          <w:szCs w:val="20"/>
        </w:rPr>
        <w:t xml:space="preserve">, L </w:t>
      </w:r>
      <w:proofErr w:type="spellStart"/>
      <w:r w:rsidRPr="008C2F61">
        <w:rPr>
          <w:rFonts w:cs="ScalaLancetPro-Bold"/>
          <w:bCs/>
          <w:sz w:val="20"/>
          <w:szCs w:val="20"/>
        </w:rPr>
        <w:t>McGarvey</w:t>
      </w:r>
      <w:proofErr w:type="spellEnd"/>
      <w:r w:rsidRPr="008C2F61">
        <w:rPr>
          <w:rFonts w:cs="ScalaLancetPro-Bold"/>
          <w:bCs/>
          <w:sz w:val="20"/>
          <w:szCs w:val="20"/>
        </w:rPr>
        <w:t xml:space="preserve">, I </w:t>
      </w:r>
      <w:proofErr w:type="spellStart"/>
      <w:r w:rsidRPr="008C2F61">
        <w:rPr>
          <w:rFonts w:cs="ScalaLancetPro-Bold"/>
          <w:bCs/>
          <w:sz w:val="20"/>
          <w:szCs w:val="20"/>
        </w:rPr>
        <w:t>Pavord</w:t>
      </w:r>
      <w:proofErr w:type="spellEnd"/>
      <w:r w:rsidRPr="008C2F61">
        <w:rPr>
          <w:rFonts w:cs="ScalaLancetPro-Bold"/>
          <w:bCs/>
          <w:sz w:val="20"/>
          <w:szCs w:val="20"/>
        </w:rPr>
        <w:t>, on behalf of the British Thoracic Society Cough Guideline Group</w:t>
      </w:r>
      <w:r w:rsidR="005B17CE">
        <w:rPr>
          <w:rFonts w:cs="ScalaLancetPro-Bold"/>
          <w:bCs/>
          <w:sz w:val="20"/>
          <w:szCs w:val="20"/>
        </w:rPr>
        <w:t xml:space="preserve"> </w:t>
      </w:r>
      <w:r w:rsidRPr="008C2F61">
        <w:rPr>
          <w:rFonts w:cs="ScalaLancetPro-Bold"/>
          <w:bCs/>
          <w:sz w:val="20"/>
          <w:szCs w:val="20"/>
        </w:rPr>
        <w:t>Recommendations for th</w:t>
      </w:r>
      <w:r w:rsidR="005B17CE">
        <w:rPr>
          <w:rFonts w:cs="ScalaLancetPro-Bold"/>
          <w:bCs/>
          <w:sz w:val="20"/>
          <w:szCs w:val="20"/>
        </w:rPr>
        <w:t xml:space="preserve">e management of cough in adults </w:t>
      </w:r>
      <w:r w:rsidRPr="008C2F61">
        <w:rPr>
          <w:rFonts w:cs="ScalaLancetPro-Bold"/>
          <w:bCs/>
          <w:sz w:val="20"/>
          <w:szCs w:val="20"/>
        </w:rPr>
        <w:t>Thorax, 61 (</w:t>
      </w:r>
      <w:proofErr w:type="spellStart"/>
      <w:r w:rsidRPr="008C2F61">
        <w:rPr>
          <w:rFonts w:cs="ScalaLancetPro-Bold"/>
          <w:bCs/>
          <w:sz w:val="20"/>
          <w:szCs w:val="20"/>
        </w:rPr>
        <w:t>suppl</w:t>
      </w:r>
      <w:proofErr w:type="spellEnd"/>
      <w:r w:rsidRPr="008C2F61">
        <w:rPr>
          <w:rFonts w:cs="ScalaLancetPro-Bold"/>
          <w:bCs/>
          <w:sz w:val="20"/>
          <w:szCs w:val="20"/>
        </w:rPr>
        <w:t xml:space="preserve"> 1) (2006), pp. i1–24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1" w:anchor="bib76" w:history="1">
        <w:r w:rsidRPr="008C2F61">
          <w:rPr>
            <w:rStyle w:val="Hyperlink"/>
            <w:rFonts w:cs="ScalaLancetPro-Bold"/>
            <w:bCs/>
            <w:sz w:val="20"/>
            <w:szCs w:val="20"/>
          </w:rPr>
          <w:t>76</w:t>
        </w:r>
      </w:hyperlink>
      <w:r w:rsidR="005B17CE">
        <w:rPr>
          <w:rFonts w:cs="ScalaLancetPro-Bold"/>
          <w:bCs/>
          <w:sz w:val="20"/>
          <w:szCs w:val="20"/>
        </w:rPr>
        <w:t xml:space="preserve"> RS Irwin </w:t>
      </w:r>
      <w:r w:rsidRPr="008C2F61">
        <w:rPr>
          <w:rFonts w:cs="ScalaLancetPro-Bold"/>
          <w:bCs/>
          <w:sz w:val="20"/>
          <w:szCs w:val="20"/>
        </w:rPr>
        <w:t xml:space="preserve">Chronic cough due to </w:t>
      </w:r>
      <w:proofErr w:type="spellStart"/>
      <w:r w:rsidRPr="008C2F61">
        <w:rPr>
          <w:rFonts w:cs="ScalaLancetPro-Bold"/>
          <w:bCs/>
          <w:sz w:val="20"/>
          <w:szCs w:val="20"/>
        </w:rPr>
        <w:t>gastroesophageal</w:t>
      </w:r>
      <w:proofErr w:type="spellEnd"/>
      <w:r w:rsidRPr="008C2F61">
        <w:rPr>
          <w:rFonts w:cs="ScalaLancetPro-Bold"/>
          <w:bCs/>
          <w:sz w:val="20"/>
          <w:szCs w:val="20"/>
        </w:rPr>
        <w:t xml:space="preserve"> reflux disease: </w:t>
      </w:r>
      <w:proofErr w:type="spellStart"/>
      <w:r w:rsidRPr="008C2F61">
        <w:rPr>
          <w:rFonts w:cs="ScalaLancetPro-Bold"/>
          <w:bCs/>
          <w:sz w:val="20"/>
          <w:szCs w:val="20"/>
        </w:rPr>
        <w:t>ACCP</w:t>
      </w:r>
      <w:proofErr w:type="spellEnd"/>
      <w:r w:rsidRPr="008C2F61">
        <w:rPr>
          <w:rFonts w:cs="ScalaLancetPro-Bold"/>
          <w:bCs/>
          <w:sz w:val="20"/>
          <w:szCs w:val="20"/>
        </w:rPr>
        <w:t xml:space="preserve"> evidence-bas</w:t>
      </w:r>
      <w:r w:rsidR="005B17CE">
        <w:rPr>
          <w:rFonts w:cs="ScalaLancetPro-Bold"/>
          <w:bCs/>
          <w:sz w:val="20"/>
          <w:szCs w:val="20"/>
        </w:rPr>
        <w:t xml:space="preserve">ed clinical practice guidelines </w:t>
      </w:r>
      <w:r w:rsidRPr="008C2F61">
        <w:rPr>
          <w:rFonts w:cs="ScalaLancetPro-Bold"/>
          <w:bCs/>
          <w:sz w:val="20"/>
          <w:szCs w:val="20"/>
        </w:rPr>
        <w:t xml:space="preserve">Chest, 129 (1 </w:t>
      </w:r>
      <w:proofErr w:type="spellStart"/>
      <w:r w:rsidRPr="008C2F61">
        <w:rPr>
          <w:rFonts w:cs="ScalaLancetPro-Bold"/>
          <w:bCs/>
          <w:sz w:val="20"/>
          <w:szCs w:val="20"/>
        </w:rPr>
        <w:t>suppl</w:t>
      </w:r>
      <w:proofErr w:type="spellEnd"/>
      <w:r w:rsidRPr="008C2F61">
        <w:rPr>
          <w:rFonts w:cs="ScalaLancetPro-Bold"/>
          <w:bCs/>
          <w:sz w:val="20"/>
          <w:szCs w:val="20"/>
        </w:rPr>
        <w:t>) (2006), pp. 80–94S</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2" w:anchor="bib77" w:history="1">
        <w:r w:rsidRPr="008C2F61">
          <w:rPr>
            <w:rStyle w:val="Hyperlink"/>
            <w:rFonts w:cs="ScalaLancetPro-Bold"/>
            <w:bCs/>
            <w:sz w:val="20"/>
            <w:szCs w:val="20"/>
          </w:rPr>
          <w:t>77</w:t>
        </w:r>
      </w:hyperlink>
      <w:r w:rsidR="005B17CE">
        <w:rPr>
          <w:rFonts w:cs="ScalaLancetPro-Bold"/>
          <w:bCs/>
          <w:sz w:val="20"/>
          <w:szCs w:val="20"/>
        </w:rPr>
        <w:t xml:space="preserve"> </w:t>
      </w:r>
      <w:r w:rsidRPr="008C2F61">
        <w:rPr>
          <w:rFonts w:cs="ScalaLancetPro-Bold"/>
          <w:bCs/>
          <w:sz w:val="20"/>
          <w:szCs w:val="20"/>
        </w:rPr>
        <w:t xml:space="preserve">TO </w:t>
      </w:r>
      <w:proofErr w:type="spellStart"/>
      <w:r w:rsidRPr="008C2F61">
        <w:rPr>
          <w:rFonts w:cs="ScalaLancetPro-Bold"/>
          <w:bCs/>
          <w:sz w:val="20"/>
          <w:szCs w:val="20"/>
        </w:rPr>
        <w:t>Kiljander</w:t>
      </w:r>
      <w:proofErr w:type="spellEnd"/>
      <w:r w:rsidRPr="008C2F61">
        <w:rPr>
          <w:rFonts w:cs="ScalaLancetPro-Bold"/>
          <w:bCs/>
          <w:sz w:val="20"/>
          <w:szCs w:val="20"/>
        </w:rPr>
        <w:t>, ER</w:t>
      </w:r>
      <w:r w:rsidR="005B17CE">
        <w:rPr>
          <w:rFonts w:cs="ScalaLancetPro-Bold"/>
          <w:bCs/>
          <w:sz w:val="20"/>
          <w:szCs w:val="20"/>
        </w:rPr>
        <w:t xml:space="preserve"> </w:t>
      </w:r>
      <w:proofErr w:type="spellStart"/>
      <w:r w:rsidR="005B17CE">
        <w:rPr>
          <w:rFonts w:cs="ScalaLancetPro-Bold"/>
          <w:bCs/>
          <w:sz w:val="20"/>
          <w:szCs w:val="20"/>
        </w:rPr>
        <w:t>Salomaa</w:t>
      </w:r>
      <w:proofErr w:type="spellEnd"/>
      <w:r w:rsidR="005B17CE">
        <w:rPr>
          <w:rFonts w:cs="ScalaLancetPro-Bold"/>
          <w:bCs/>
          <w:sz w:val="20"/>
          <w:szCs w:val="20"/>
        </w:rPr>
        <w:t xml:space="preserve">, </w:t>
      </w:r>
      <w:proofErr w:type="spellStart"/>
      <w:r w:rsidR="005B17CE">
        <w:rPr>
          <w:rFonts w:cs="ScalaLancetPro-Bold"/>
          <w:bCs/>
          <w:sz w:val="20"/>
          <w:szCs w:val="20"/>
        </w:rPr>
        <w:t>EK</w:t>
      </w:r>
      <w:proofErr w:type="spellEnd"/>
      <w:r w:rsidR="005B17CE">
        <w:rPr>
          <w:rFonts w:cs="ScalaLancetPro-Bold"/>
          <w:bCs/>
          <w:sz w:val="20"/>
          <w:szCs w:val="20"/>
        </w:rPr>
        <w:t xml:space="preserve"> </w:t>
      </w:r>
      <w:proofErr w:type="spellStart"/>
      <w:r w:rsidR="005B17CE">
        <w:rPr>
          <w:rFonts w:cs="ScalaLancetPro-Bold"/>
          <w:bCs/>
          <w:sz w:val="20"/>
          <w:szCs w:val="20"/>
        </w:rPr>
        <w:t>Hietanen</w:t>
      </w:r>
      <w:proofErr w:type="spellEnd"/>
      <w:r w:rsidR="005B17CE">
        <w:rPr>
          <w:rFonts w:cs="ScalaLancetPro-Bold"/>
          <w:bCs/>
          <w:sz w:val="20"/>
          <w:szCs w:val="20"/>
        </w:rPr>
        <w:t xml:space="preserve">, </w:t>
      </w:r>
      <w:proofErr w:type="spellStart"/>
      <w:r w:rsidR="005B17CE">
        <w:rPr>
          <w:rFonts w:cs="ScalaLancetPro-Bold"/>
          <w:bCs/>
          <w:sz w:val="20"/>
          <w:szCs w:val="20"/>
        </w:rPr>
        <w:t>EO</w:t>
      </w:r>
      <w:proofErr w:type="spellEnd"/>
      <w:r w:rsidR="005B17CE">
        <w:rPr>
          <w:rFonts w:cs="ScalaLancetPro-Bold"/>
          <w:bCs/>
          <w:sz w:val="20"/>
          <w:szCs w:val="20"/>
        </w:rPr>
        <w:t xml:space="preserve"> </w:t>
      </w:r>
      <w:proofErr w:type="spellStart"/>
      <w:r w:rsidR="005B17CE">
        <w:rPr>
          <w:rFonts w:cs="ScalaLancetPro-Bold"/>
          <w:bCs/>
          <w:sz w:val="20"/>
          <w:szCs w:val="20"/>
        </w:rPr>
        <w:t>Terho</w:t>
      </w:r>
      <w:proofErr w:type="spellEnd"/>
      <w:r w:rsidR="005B17CE">
        <w:rPr>
          <w:rFonts w:cs="ScalaLancetPro-Bold"/>
          <w:bCs/>
          <w:sz w:val="20"/>
          <w:szCs w:val="20"/>
        </w:rPr>
        <w:t xml:space="preserve"> </w:t>
      </w:r>
      <w:r w:rsidRPr="008C2F61">
        <w:rPr>
          <w:rFonts w:cs="ScalaLancetPro-Bold"/>
          <w:bCs/>
          <w:sz w:val="20"/>
          <w:szCs w:val="20"/>
        </w:rPr>
        <w:t>Chronic cough and gastro-oesophageal reflux: a double-blind placebo-c</w:t>
      </w:r>
      <w:r w:rsidR="005B17CE">
        <w:rPr>
          <w:rFonts w:cs="ScalaLancetPro-Bold"/>
          <w:bCs/>
          <w:sz w:val="20"/>
          <w:szCs w:val="20"/>
        </w:rPr>
        <w:t xml:space="preserve">ontrolled study with omeprazole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16 (2000), pp. 633–638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3" w:anchor="bib78" w:history="1">
        <w:r w:rsidRPr="008C2F61">
          <w:rPr>
            <w:rStyle w:val="Hyperlink"/>
            <w:rFonts w:cs="ScalaLancetPro-Bold"/>
            <w:bCs/>
            <w:sz w:val="20"/>
            <w:szCs w:val="20"/>
          </w:rPr>
          <w:t>78</w:t>
        </w:r>
      </w:hyperlink>
      <w:r w:rsidR="005B17CE">
        <w:rPr>
          <w:rFonts w:cs="ScalaLancetPro-Bold"/>
          <w:bCs/>
          <w:sz w:val="20"/>
          <w:szCs w:val="20"/>
        </w:rPr>
        <w:t xml:space="preserve"> </w:t>
      </w:r>
      <w:r w:rsidRPr="008C2F61">
        <w:rPr>
          <w:rFonts w:cs="ScalaLancetPro-Bold"/>
          <w:bCs/>
          <w:sz w:val="20"/>
          <w:szCs w:val="20"/>
        </w:rPr>
        <w:t xml:space="preserve">RH Poe, MC </w:t>
      </w:r>
      <w:proofErr w:type="spellStart"/>
      <w:r w:rsidRPr="008C2F61">
        <w:rPr>
          <w:rFonts w:cs="ScalaLancetPro-Bold"/>
          <w:bCs/>
          <w:sz w:val="20"/>
          <w:szCs w:val="20"/>
        </w:rPr>
        <w:t>Kallay</w:t>
      </w:r>
      <w:proofErr w:type="spellEnd"/>
      <w:r w:rsidR="005B17CE">
        <w:rPr>
          <w:rFonts w:cs="ScalaLancetPro-Bold"/>
          <w:bCs/>
          <w:sz w:val="20"/>
          <w:szCs w:val="20"/>
        </w:rPr>
        <w:t xml:space="preserve"> </w:t>
      </w:r>
      <w:r w:rsidRPr="008C2F61">
        <w:rPr>
          <w:rFonts w:cs="ScalaLancetPro-Bold"/>
          <w:bCs/>
          <w:sz w:val="20"/>
          <w:szCs w:val="20"/>
        </w:rPr>
        <w:t xml:space="preserve">Chronic cough and </w:t>
      </w:r>
      <w:proofErr w:type="spellStart"/>
      <w:r w:rsidRPr="008C2F61">
        <w:rPr>
          <w:rFonts w:cs="ScalaLancetPro-Bold"/>
          <w:bCs/>
          <w:sz w:val="20"/>
          <w:szCs w:val="20"/>
        </w:rPr>
        <w:t>gastroesophageal</w:t>
      </w:r>
      <w:proofErr w:type="spellEnd"/>
      <w:r w:rsidRPr="008C2F61">
        <w:rPr>
          <w:rFonts w:cs="ScalaLancetPro-Bold"/>
          <w:bCs/>
          <w:sz w:val="20"/>
          <w:szCs w:val="20"/>
        </w:rPr>
        <w:t xml:space="preserve"> reflux disease: experience with specific ther</w:t>
      </w:r>
      <w:r w:rsidR="005B17CE">
        <w:rPr>
          <w:rFonts w:cs="ScalaLancetPro-Bold"/>
          <w:bCs/>
          <w:sz w:val="20"/>
          <w:szCs w:val="20"/>
        </w:rPr>
        <w:t xml:space="preserve">apy for diagnosis and treatment </w:t>
      </w:r>
      <w:r w:rsidRPr="008C2F61">
        <w:rPr>
          <w:rFonts w:cs="ScalaLancetPro-Bold"/>
          <w:bCs/>
          <w:sz w:val="20"/>
          <w:szCs w:val="20"/>
        </w:rPr>
        <w:t>Chest, 123 (2003), pp. 679–684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4" w:anchor="bib79" w:history="1">
        <w:r w:rsidRPr="008C2F61">
          <w:rPr>
            <w:rStyle w:val="Hyperlink"/>
            <w:rFonts w:cs="ScalaLancetPro-Bold"/>
            <w:bCs/>
            <w:sz w:val="20"/>
            <w:szCs w:val="20"/>
          </w:rPr>
          <w:t>79</w:t>
        </w:r>
      </w:hyperlink>
      <w:r w:rsidR="005B17CE">
        <w:rPr>
          <w:rFonts w:cs="ScalaLancetPro-Bold"/>
          <w:bCs/>
          <w:sz w:val="20"/>
          <w:szCs w:val="20"/>
        </w:rPr>
        <w:t xml:space="preserve"> </w:t>
      </w:r>
      <w:r w:rsidRPr="008C2F61">
        <w:rPr>
          <w:rFonts w:cs="ScalaLancetPro-Bold"/>
          <w:bCs/>
          <w:sz w:val="20"/>
          <w:szCs w:val="20"/>
        </w:rPr>
        <w:t>L Rayner,</w:t>
      </w:r>
      <w:r w:rsidR="005B17CE">
        <w:rPr>
          <w:rFonts w:cs="ScalaLancetPro-Bold"/>
          <w:bCs/>
          <w:sz w:val="20"/>
          <w:szCs w:val="20"/>
        </w:rPr>
        <w:t xml:space="preserve"> I Higginson, A Price, M </w:t>
      </w:r>
      <w:proofErr w:type="spellStart"/>
      <w:r w:rsidR="005B17CE">
        <w:rPr>
          <w:rFonts w:cs="ScalaLancetPro-Bold"/>
          <w:bCs/>
          <w:sz w:val="20"/>
          <w:szCs w:val="20"/>
        </w:rPr>
        <w:t>Hoptof</w:t>
      </w:r>
      <w:proofErr w:type="spellEnd"/>
      <w:r w:rsidR="005B17CE">
        <w:rPr>
          <w:rFonts w:cs="ScalaLancetPro-Bold"/>
          <w:bCs/>
          <w:sz w:val="20"/>
          <w:szCs w:val="20"/>
        </w:rPr>
        <w:t xml:space="preserve"> </w:t>
      </w:r>
      <w:r w:rsidRPr="008C2F61">
        <w:rPr>
          <w:rFonts w:cs="ScalaLancetPro-Bold"/>
          <w:bCs/>
          <w:sz w:val="20"/>
          <w:szCs w:val="20"/>
        </w:rPr>
        <w:t>The management of depression in palliative care: draft European clinical guidelines, King's College London, London (2009)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5" w:anchor="bib80" w:history="1">
        <w:r w:rsidRPr="008C2F61">
          <w:rPr>
            <w:rStyle w:val="Hyperlink"/>
            <w:rFonts w:cs="ScalaLancetPro-Bold"/>
            <w:bCs/>
            <w:sz w:val="20"/>
            <w:szCs w:val="20"/>
          </w:rPr>
          <w:t>80</w:t>
        </w:r>
      </w:hyperlink>
      <w:r w:rsidR="005B17CE">
        <w:rPr>
          <w:rFonts w:cs="ScalaLancetPro-Bold"/>
          <w:bCs/>
          <w:sz w:val="20"/>
          <w:szCs w:val="20"/>
        </w:rPr>
        <w:t xml:space="preserve"> </w:t>
      </w:r>
      <w:r w:rsidRPr="008C2F61">
        <w:rPr>
          <w:rFonts w:cs="ScalaLancetPro-Bold"/>
          <w:bCs/>
          <w:sz w:val="20"/>
          <w:szCs w:val="20"/>
        </w:rPr>
        <w:t xml:space="preserve">Van </w:t>
      </w:r>
      <w:proofErr w:type="spellStart"/>
      <w:r w:rsidRPr="008C2F61">
        <w:rPr>
          <w:rFonts w:cs="ScalaLancetPro-Bold"/>
          <w:bCs/>
          <w:sz w:val="20"/>
          <w:szCs w:val="20"/>
        </w:rPr>
        <w:t>Manen</w:t>
      </w:r>
      <w:proofErr w:type="spellEnd"/>
      <w:r w:rsidRPr="008C2F61">
        <w:rPr>
          <w:rFonts w:cs="ScalaLancetPro-Bold"/>
          <w:bCs/>
          <w:sz w:val="20"/>
          <w:szCs w:val="20"/>
        </w:rPr>
        <w:t xml:space="preserve"> M, SS Birring, C </w:t>
      </w:r>
      <w:proofErr w:type="spellStart"/>
      <w:r w:rsidRPr="008C2F61">
        <w:rPr>
          <w:rFonts w:cs="ScalaLancetPro-Bold"/>
          <w:bCs/>
          <w:sz w:val="20"/>
          <w:szCs w:val="20"/>
        </w:rPr>
        <w:t>Vancheri</w:t>
      </w:r>
      <w:proofErr w:type="spellEnd"/>
      <w:r w:rsidRPr="008C2F61">
        <w:rPr>
          <w:rFonts w:cs="ScalaLancetPro-Bold"/>
          <w:bCs/>
          <w:sz w:val="20"/>
          <w:szCs w:val="20"/>
        </w:rPr>
        <w:t xml:space="preserve">, Effect of </w:t>
      </w:r>
      <w:proofErr w:type="spellStart"/>
      <w:r w:rsidRPr="008C2F61">
        <w:rPr>
          <w:rFonts w:cs="ScalaLancetPro-Bold"/>
          <w:bCs/>
          <w:sz w:val="20"/>
          <w:szCs w:val="20"/>
        </w:rPr>
        <w:t>pirfenidone</w:t>
      </w:r>
      <w:proofErr w:type="spellEnd"/>
      <w:r w:rsidRPr="008C2F61">
        <w:rPr>
          <w:rFonts w:cs="ScalaLancetPro-Bold"/>
          <w:bCs/>
          <w:sz w:val="20"/>
          <w:szCs w:val="20"/>
        </w:rPr>
        <w:t xml:space="preserve"> on cough in patients with idiopathic pulmonary fibrosis. </w:t>
      </w:r>
      <w:proofErr w:type="spellStart"/>
      <w:r w:rsidRPr="008C2F61">
        <w:rPr>
          <w:rFonts w:cs="ScalaLancetPro-Bold"/>
          <w:bCs/>
          <w:sz w:val="20"/>
          <w:szCs w:val="20"/>
        </w:rPr>
        <w:t>Eur</w:t>
      </w:r>
      <w:proofErr w:type="spellEnd"/>
      <w:r w:rsidRPr="008C2F61">
        <w:rPr>
          <w:rFonts w:cs="ScalaLancetPro-Bold"/>
          <w:bCs/>
          <w:sz w:val="20"/>
          <w:szCs w:val="20"/>
        </w:rPr>
        <w:t xml:space="preserve"> Res J, (in press).</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6" w:anchor="bib81" w:history="1">
        <w:r w:rsidRPr="008C2F61">
          <w:rPr>
            <w:rStyle w:val="Hyperlink"/>
            <w:rFonts w:cs="ScalaLancetPro-Bold"/>
            <w:bCs/>
            <w:sz w:val="20"/>
            <w:szCs w:val="20"/>
          </w:rPr>
          <w:t>81</w:t>
        </w:r>
      </w:hyperlink>
      <w:r w:rsidR="005B17CE">
        <w:rPr>
          <w:rFonts w:cs="ScalaLancetPro-Bold"/>
          <w:bCs/>
          <w:sz w:val="20"/>
          <w:szCs w:val="20"/>
        </w:rPr>
        <w:t xml:space="preserve"> AE Holland </w:t>
      </w:r>
      <w:r w:rsidRPr="008C2F61">
        <w:rPr>
          <w:rFonts w:cs="ScalaLancetPro-Bold"/>
          <w:bCs/>
          <w:sz w:val="20"/>
          <w:szCs w:val="20"/>
        </w:rPr>
        <w:t>Exercise limitation in interstitial lung disease—mechanisms, significance and therapeutic options</w:t>
      </w:r>
    </w:p>
    <w:p w:rsidR="008C2F61" w:rsidRPr="008C2F61" w:rsidRDefault="008C2F61" w:rsidP="008C2F61">
      <w:pPr>
        <w:autoSpaceDE w:val="0"/>
        <w:autoSpaceDN w:val="0"/>
        <w:adjustRightInd w:val="0"/>
        <w:spacing w:after="0" w:line="240" w:lineRule="auto"/>
        <w:jc w:val="both"/>
        <w:rPr>
          <w:rFonts w:cs="ScalaLancetPro-Bold"/>
          <w:bCs/>
          <w:sz w:val="20"/>
          <w:szCs w:val="20"/>
        </w:rPr>
      </w:pPr>
      <w:proofErr w:type="spellStart"/>
      <w:r w:rsidRPr="008C2F61">
        <w:rPr>
          <w:rFonts w:cs="ScalaLancetPro-Bold"/>
          <w:bCs/>
          <w:sz w:val="20"/>
          <w:szCs w:val="20"/>
        </w:rPr>
        <w:t>Chron</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Dis, 7 (2010), pp. 101–111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7" w:anchor="bib82" w:history="1">
        <w:r w:rsidRPr="008C2F61">
          <w:rPr>
            <w:rStyle w:val="Hyperlink"/>
            <w:rFonts w:cs="ScalaLancetPro-Bold"/>
            <w:bCs/>
            <w:sz w:val="20"/>
            <w:szCs w:val="20"/>
          </w:rPr>
          <w:t>82</w:t>
        </w:r>
      </w:hyperlink>
      <w:r w:rsidR="005B17CE">
        <w:rPr>
          <w:rFonts w:cs="ScalaLancetPro-Bold"/>
          <w:bCs/>
          <w:sz w:val="20"/>
          <w:szCs w:val="20"/>
        </w:rPr>
        <w:t xml:space="preserve"> EC Bell, NS Cox, N Goh, et al. </w:t>
      </w:r>
      <w:r w:rsidRPr="008C2F61">
        <w:rPr>
          <w:rFonts w:cs="ScalaLancetPro-Bold"/>
          <w:bCs/>
          <w:sz w:val="20"/>
          <w:szCs w:val="20"/>
        </w:rPr>
        <w:t>Oxygen therapy for interstitial lung d</w:t>
      </w:r>
      <w:r w:rsidR="005B17CE">
        <w:rPr>
          <w:rFonts w:cs="ScalaLancetPro-Bold"/>
          <w:bCs/>
          <w:sz w:val="20"/>
          <w:szCs w:val="20"/>
        </w:rPr>
        <w:t xml:space="preserve">isease: a systematic review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Rev, 26 (2017), p. 160080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8" w:anchor="bib83" w:history="1">
        <w:r w:rsidRPr="008C2F61">
          <w:rPr>
            <w:rStyle w:val="Hyperlink"/>
            <w:rFonts w:cs="ScalaLancetPro-Bold"/>
            <w:bCs/>
            <w:sz w:val="20"/>
            <w:szCs w:val="20"/>
          </w:rPr>
          <w:t>83</w:t>
        </w:r>
      </w:hyperlink>
      <w:r w:rsidR="005B17CE">
        <w:rPr>
          <w:rFonts w:cs="ScalaLancetPro-Bold"/>
          <w:bCs/>
          <w:sz w:val="20"/>
          <w:szCs w:val="20"/>
        </w:rPr>
        <w:t xml:space="preserve"> </w:t>
      </w:r>
      <w:r w:rsidRPr="008C2F61">
        <w:rPr>
          <w:rFonts w:cs="ScalaLancetPro-Bold"/>
          <w:bCs/>
          <w:sz w:val="20"/>
          <w:szCs w:val="20"/>
        </w:rPr>
        <w:t xml:space="preserve">D </w:t>
      </w:r>
      <w:proofErr w:type="spellStart"/>
      <w:r w:rsidRPr="008C2F61">
        <w:rPr>
          <w:rFonts w:cs="ScalaLancetPro-Bold"/>
          <w:bCs/>
          <w:sz w:val="20"/>
          <w:szCs w:val="20"/>
        </w:rPr>
        <w:t>Vi</w:t>
      </w:r>
      <w:r w:rsidR="005B17CE">
        <w:rPr>
          <w:rFonts w:cs="ScalaLancetPro-Bold"/>
          <w:bCs/>
          <w:sz w:val="20"/>
          <w:szCs w:val="20"/>
        </w:rPr>
        <w:t>sca</w:t>
      </w:r>
      <w:proofErr w:type="spellEnd"/>
      <w:r w:rsidR="005B17CE">
        <w:rPr>
          <w:rFonts w:cs="ScalaLancetPro-Bold"/>
          <w:bCs/>
          <w:sz w:val="20"/>
          <w:szCs w:val="20"/>
        </w:rPr>
        <w:t xml:space="preserve">, L Mori, V </w:t>
      </w:r>
      <w:proofErr w:type="spellStart"/>
      <w:r w:rsidR="005B17CE">
        <w:rPr>
          <w:rFonts w:cs="ScalaLancetPro-Bold"/>
          <w:bCs/>
          <w:sz w:val="20"/>
          <w:szCs w:val="20"/>
        </w:rPr>
        <w:t>Tsipouri</w:t>
      </w:r>
      <w:proofErr w:type="spellEnd"/>
      <w:r w:rsidR="005B17CE">
        <w:rPr>
          <w:rFonts w:cs="ScalaLancetPro-Bold"/>
          <w:bCs/>
          <w:sz w:val="20"/>
          <w:szCs w:val="20"/>
        </w:rPr>
        <w:t xml:space="preserve">, et al. </w:t>
      </w:r>
      <w:proofErr w:type="spellStart"/>
      <w:r w:rsidRPr="008C2F61">
        <w:rPr>
          <w:rFonts w:cs="ScalaLancetPro-Bold"/>
          <w:bCs/>
          <w:sz w:val="20"/>
          <w:szCs w:val="20"/>
        </w:rPr>
        <w:t>AmbOx</w:t>
      </w:r>
      <w:proofErr w:type="spellEnd"/>
      <w:r w:rsidRPr="008C2F61">
        <w:rPr>
          <w:rFonts w:cs="ScalaLancetPro-Bold"/>
          <w:bCs/>
          <w:sz w:val="20"/>
          <w:szCs w:val="20"/>
        </w:rPr>
        <w:t>: a randomised controlled, crossover trial evaluating the effects of ambulatory oxygen on health status in patients with fib</w:t>
      </w:r>
      <w:r w:rsidR="005B17CE">
        <w:rPr>
          <w:rFonts w:cs="ScalaLancetPro-Bold"/>
          <w:bCs/>
          <w:sz w:val="20"/>
          <w:szCs w:val="20"/>
        </w:rPr>
        <w:t xml:space="preserve">rotic interstitial lung disease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195 (2017), p. A7603 (</w:t>
      </w:r>
      <w:proofErr w:type="spellStart"/>
      <w:r w:rsidRPr="008C2F61">
        <w:rPr>
          <w:rFonts w:cs="ScalaLancetPro-Bold"/>
          <w:bCs/>
          <w:sz w:val="20"/>
          <w:szCs w:val="20"/>
        </w:rPr>
        <w:t>abstr</w:t>
      </w:r>
      <w:proofErr w:type="spellEnd"/>
      <w:r w:rsidRPr="008C2F61">
        <w:rPr>
          <w:rFonts w:cs="ScalaLancetPro-Bold"/>
          <w:bCs/>
          <w:sz w:val="20"/>
          <w:szCs w:val="20"/>
        </w:rPr>
        <w:t>)</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69" w:anchor="bib84" w:history="1">
        <w:r w:rsidRPr="008C2F61">
          <w:rPr>
            <w:rStyle w:val="Hyperlink"/>
            <w:rFonts w:cs="ScalaLancetPro-Bold"/>
            <w:bCs/>
            <w:sz w:val="20"/>
            <w:szCs w:val="20"/>
          </w:rPr>
          <w:t>84</w:t>
        </w:r>
      </w:hyperlink>
      <w:r w:rsidR="005B17CE">
        <w:rPr>
          <w:rFonts w:cs="ScalaLancetPro-Bold"/>
          <w:bCs/>
          <w:sz w:val="20"/>
          <w:szCs w:val="20"/>
        </w:rPr>
        <w:t xml:space="preserve"> </w:t>
      </w:r>
      <w:r w:rsidRPr="008C2F61">
        <w:rPr>
          <w:rFonts w:cs="ScalaLancetPro-Bold"/>
          <w:bCs/>
          <w:sz w:val="20"/>
          <w:szCs w:val="20"/>
        </w:rPr>
        <w:t xml:space="preserve">S </w:t>
      </w:r>
      <w:proofErr w:type="spellStart"/>
      <w:r w:rsidRPr="008C2F61">
        <w:rPr>
          <w:rFonts w:cs="ScalaLancetPro-Bold"/>
          <w:bCs/>
          <w:sz w:val="20"/>
          <w:szCs w:val="20"/>
        </w:rPr>
        <w:t>Bajwah</w:t>
      </w:r>
      <w:proofErr w:type="spellEnd"/>
      <w:r w:rsidR="005B17CE">
        <w:rPr>
          <w:rFonts w:cs="ScalaLancetPro-Bold"/>
          <w:bCs/>
          <w:sz w:val="20"/>
          <w:szCs w:val="20"/>
        </w:rPr>
        <w:t xml:space="preserve">, </w:t>
      </w:r>
      <w:proofErr w:type="spellStart"/>
      <w:r w:rsidR="005B17CE">
        <w:rPr>
          <w:rFonts w:cs="ScalaLancetPro-Bold"/>
          <w:bCs/>
          <w:sz w:val="20"/>
          <w:szCs w:val="20"/>
        </w:rPr>
        <w:t>IJ</w:t>
      </w:r>
      <w:proofErr w:type="spellEnd"/>
      <w:r w:rsidR="005B17CE">
        <w:rPr>
          <w:rFonts w:cs="ScalaLancetPro-Bold"/>
          <w:bCs/>
          <w:sz w:val="20"/>
          <w:szCs w:val="20"/>
        </w:rPr>
        <w:t xml:space="preserve"> Higginson, JR Ross, et al. </w:t>
      </w:r>
      <w:r w:rsidRPr="008C2F61">
        <w:rPr>
          <w:rFonts w:cs="ScalaLancetPro-Bold"/>
          <w:bCs/>
          <w:sz w:val="20"/>
          <w:szCs w:val="20"/>
        </w:rPr>
        <w:t>Specialist palliative care is more than drugs: a retr</w:t>
      </w:r>
      <w:r w:rsidR="005B17CE">
        <w:rPr>
          <w:rFonts w:cs="ScalaLancetPro-Bold"/>
          <w:bCs/>
          <w:sz w:val="20"/>
          <w:szCs w:val="20"/>
        </w:rPr>
        <w:t xml:space="preserve">ospective study of ILD patients </w:t>
      </w:r>
      <w:r w:rsidRPr="008C2F61">
        <w:rPr>
          <w:rFonts w:cs="ScalaLancetPro-Bold"/>
          <w:bCs/>
          <w:sz w:val="20"/>
          <w:szCs w:val="20"/>
        </w:rPr>
        <w:t>Lung, 190 (2012), pp. 215–220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0" w:anchor="bib85" w:history="1">
        <w:r w:rsidRPr="008C2F61">
          <w:rPr>
            <w:rStyle w:val="Hyperlink"/>
            <w:rFonts w:cs="ScalaLancetPro-Bold"/>
            <w:bCs/>
            <w:sz w:val="20"/>
            <w:szCs w:val="20"/>
          </w:rPr>
          <w:t>85</w:t>
        </w:r>
      </w:hyperlink>
      <w:r w:rsidR="005B17CE">
        <w:rPr>
          <w:rFonts w:cs="ScalaLancetPro-Bold"/>
          <w:bCs/>
          <w:sz w:val="20"/>
          <w:szCs w:val="20"/>
        </w:rPr>
        <w:t xml:space="preserve"> </w:t>
      </w:r>
      <w:r w:rsidRPr="008C2F61">
        <w:rPr>
          <w:rFonts w:cs="ScalaLancetPro-Bold"/>
          <w:bCs/>
          <w:sz w:val="20"/>
          <w:szCs w:val="20"/>
        </w:rPr>
        <w:t xml:space="preserve">LM </w:t>
      </w:r>
      <w:proofErr w:type="spellStart"/>
      <w:r w:rsidRPr="008C2F61">
        <w:rPr>
          <w:rFonts w:cs="ScalaLancetPro-Bold"/>
          <w:bCs/>
          <w:sz w:val="20"/>
          <w:szCs w:val="20"/>
        </w:rPr>
        <w:t>Dowma</w:t>
      </w:r>
      <w:r w:rsidR="005B17CE">
        <w:rPr>
          <w:rFonts w:cs="ScalaLancetPro-Bold"/>
          <w:bCs/>
          <w:sz w:val="20"/>
          <w:szCs w:val="20"/>
        </w:rPr>
        <w:t>n</w:t>
      </w:r>
      <w:proofErr w:type="spellEnd"/>
      <w:r w:rsidR="005B17CE">
        <w:rPr>
          <w:rFonts w:cs="ScalaLancetPro-Bold"/>
          <w:bCs/>
          <w:sz w:val="20"/>
          <w:szCs w:val="20"/>
        </w:rPr>
        <w:t xml:space="preserve">, CF McDonald, CJ Hill, et al. </w:t>
      </w:r>
      <w:r w:rsidRPr="008C2F61">
        <w:rPr>
          <w:rFonts w:cs="ScalaLancetPro-Bold"/>
          <w:bCs/>
          <w:sz w:val="20"/>
          <w:szCs w:val="20"/>
        </w:rPr>
        <w:t>The evidence of benefits of exercise training in interstitial lung disease</w:t>
      </w:r>
      <w:r w:rsidR="005B17CE">
        <w:rPr>
          <w:rFonts w:cs="ScalaLancetPro-Bold"/>
          <w:bCs/>
          <w:sz w:val="20"/>
          <w:szCs w:val="20"/>
        </w:rPr>
        <w:t xml:space="preserve">: a randomised controlled trial </w:t>
      </w:r>
      <w:r w:rsidRPr="008C2F61">
        <w:rPr>
          <w:rFonts w:cs="ScalaLancetPro-Bold"/>
          <w:bCs/>
          <w:sz w:val="20"/>
          <w:szCs w:val="20"/>
        </w:rPr>
        <w:t>Thorax, 72 (2017), pp. 610–619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1" w:anchor="bib86" w:history="1">
        <w:r w:rsidRPr="008C2F61">
          <w:rPr>
            <w:rStyle w:val="Hyperlink"/>
            <w:rFonts w:cs="ScalaLancetPro-Bold"/>
            <w:bCs/>
            <w:sz w:val="20"/>
            <w:szCs w:val="20"/>
          </w:rPr>
          <w:t>86</w:t>
        </w:r>
      </w:hyperlink>
      <w:r w:rsidR="005B17CE">
        <w:rPr>
          <w:rFonts w:cs="ScalaLancetPro-Bold"/>
          <w:bCs/>
          <w:sz w:val="20"/>
          <w:szCs w:val="20"/>
        </w:rPr>
        <w:t xml:space="preserve"> </w:t>
      </w:r>
      <w:r w:rsidRPr="008C2F61">
        <w:rPr>
          <w:rFonts w:cs="ScalaLancetPro-Bold"/>
          <w:bCs/>
          <w:sz w:val="20"/>
          <w:szCs w:val="20"/>
        </w:rPr>
        <w:t>W</w:t>
      </w:r>
      <w:r w:rsidR="005B17CE">
        <w:rPr>
          <w:rFonts w:cs="ScalaLancetPro-Bold"/>
          <w:bCs/>
          <w:sz w:val="20"/>
          <w:szCs w:val="20"/>
        </w:rPr>
        <w:t xml:space="preserve"> Wei, R Liu, Y </w:t>
      </w:r>
      <w:proofErr w:type="spellStart"/>
      <w:r w:rsidR="005B17CE">
        <w:rPr>
          <w:rFonts w:cs="ScalaLancetPro-Bold"/>
          <w:bCs/>
          <w:sz w:val="20"/>
          <w:szCs w:val="20"/>
        </w:rPr>
        <w:t>ZhangTong</w:t>
      </w:r>
      <w:proofErr w:type="spellEnd"/>
      <w:r w:rsidR="005B17CE">
        <w:rPr>
          <w:rFonts w:cs="ScalaLancetPro-Bold"/>
          <w:bCs/>
          <w:sz w:val="20"/>
          <w:szCs w:val="20"/>
        </w:rPr>
        <w:t xml:space="preserve">, Z </w:t>
      </w:r>
      <w:proofErr w:type="spellStart"/>
      <w:r w:rsidR="005B17CE">
        <w:rPr>
          <w:rFonts w:cs="ScalaLancetPro-Bold"/>
          <w:bCs/>
          <w:sz w:val="20"/>
          <w:szCs w:val="20"/>
        </w:rPr>
        <w:t>Qiu</w:t>
      </w:r>
      <w:proofErr w:type="spellEnd"/>
      <w:r w:rsidR="005B17CE">
        <w:rPr>
          <w:rFonts w:cs="ScalaLancetPro-Bold"/>
          <w:bCs/>
          <w:sz w:val="20"/>
          <w:szCs w:val="20"/>
        </w:rPr>
        <w:t xml:space="preserve"> </w:t>
      </w:r>
      <w:r w:rsidRPr="008C2F61">
        <w:rPr>
          <w:rFonts w:cs="ScalaLancetPro-Bold"/>
          <w:bCs/>
          <w:sz w:val="20"/>
          <w:szCs w:val="20"/>
        </w:rPr>
        <w:t>The efficacy of specific neuromodulators on human refractory chronic cough: a syst</w:t>
      </w:r>
      <w:r w:rsidR="005B17CE">
        <w:rPr>
          <w:rFonts w:cs="ScalaLancetPro-Bold"/>
          <w:bCs/>
          <w:sz w:val="20"/>
          <w:szCs w:val="20"/>
        </w:rPr>
        <w:t xml:space="preserve">ematic review and meta-analysis </w:t>
      </w:r>
      <w:r w:rsidRPr="008C2F61">
        <w:rPr>
          <w:rFonts w:cs="ScalaLancetPro-Bold"/>
          <w:bCs/>
          <w:sz w:val="20"/>
          <w:szCs w:val="20"/>
        </w:rPr>
        <w:t xml:space="preserve">J </w:t>
      </w:r>
      <w:proofErr w:type="spellStart"/>
      <w:r w:rsidRPr="008C2F61">
        <w:rPr>
          <w:rFonts w:cs="ScalaLancetPro-Bold"/>
          <w:bCs/>
          <w:sz w:val="20"/>
          <w:szCs w:val="20"/>
        </w:rPr>
        <w:t>Thorac</w:t>
      </w:r>
      <w:proofErr w:type="spellEnd"/>
      <w:r w:rsidRPr="008C2F61">
        <w:rPr>
          <w:rFonts w:cs="ScalaLancetPro-Bold"/>
          <w:bCs/>
          <w:sz w:val="20"/>
          <w:szCs w:val="20"/>
        </w:rPr>
        <w:t xml:space="preserve"> Dis, 8 (2016), pp. 2942–2951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2" w:anchor="bib87" w:history="1">
        <w:r w:rsidRPr="008C2F61">
          <w:rPr>
            <w:rStyle w:val="Hyperlink"/>
            <w:rFonts w:cs="ScalaLancetPro-Bold"/>
            <w:bCs/>
            <w:sz w:val="20"/>
            <w:szCs w:val="20"/>
          </w:rPr>
          <w:t>87</w:t>
        </w:r>
      </w:hyperlink>
      <w:r w:rsidR="005B17CE">
        <w:rPr>
          <w:rFonts w:cs="ScalaLancetPro-Bold"/>
          <w:bCs/>
          <w:sz w:val="20"/>
          <w:szCs w:val="20"/>
        </w:rPr>
        <w:t xml:space="preserve"> </w:t>
      </w:r>
      <w:r w:rsidRPr="008C2F61">
        <w:rPr>
          <w:rFonts w:cs="ScalaLancetPro-Bold"/>
          <w:bCs/>
          <w:sz w:val="20"/>
          <w:szCs w:val="20"/>
        </w:rPr>
        <w:t xml:space="preserve">MR Horton, </w:t>
      </w:r>
      <w:r w:rsidR="005B17CE">
        <w:rPr>
          <w:rFonts w:cs="ScalaLancetPro-Bold"/>
          <w:bCs/>
          <w:sz w:val="20"/>
          <w:szCs w:val="20"/>
        </w:rPr>
        <w:t xml:space="preserve">V </w:t>
      </w:r>
      <w:proofErr w:type="spellStart"/>
      <w:r w:rsidR="005B17CE">
        <w:rPr>
          <w:rFonts w:cs="ScalaLancetPro-Bold"/>
          <w:bCs/>
          <w:sz w:val="20"/>
          <w:szCs w:val="20"/>
        </w:rPr>
        <w:t>Santopietro</w:t>
      </w:r>
      <w:proofErr w:type="spellEnd"/>
      <w:r w:rsidR="005B17CE">
        <w:rPr>
          <w:rFonts w:cs="ScalaLancetPro-Bold"/>
          <w:bCs/>
          <w:sz w:val="20"/>
          <w:szCs w:val="20"/>
        </w:rPr>
        <w:t xml:space="preserve">, L Mathew, et al. </w:t>
      </w:r>
      <w:r w:rsidRPr="008C2F61">
        <w:rPr>
          <w:rFonts w:cs="ScalaLancetPro-Bold"/>
          <w:bCs/>
          <w:sz w:val="20"/>
          <w:szCs w:val="20"/>
        </w:rPr>
        <w:t>Thalidomide for the treatment of cough in idiopathic pulmona</w:t>
      </w:r>
      <w:r w:rsidR="005B17CE">
        <w:rPr>
          <w:rFonts w:cs="ScalaLancetPro-Bold"/>
          <w:bCs/>
          <w:sz w:val="20"/>
          <w:szCs w:val="20"/>
        </w:rPr>
        <w:t xml:space="preserve">ry fibrosis: a randomized trial </w:t>
      </w:r>
      <w:r w:rsidRPr="008C2F61">
        <w:rPr>
          <w:rFonts w:cs="ScalaLancetPro-Bold"/>
          <w:bCs/>
          <w:sz w:val="20"/>
          <w:szCs w:val="20"/>
        </w:rPr>
        <w:t>Ann Intern Med, 157 (2012), pp. 398–406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3" w:anchor="bib88" w:history="1">
        <w:r w:rsidRPr="008C2F61">
          <w:rPr>
            <w:rStyle w:val="Hyperlink"/>
            <w:rFonts w:cs="ScalaLancetPro-Bold"/>
            <w:bCs/>
            <w:sz w:val="20"/>
            <w:szCs w:val="20"/>
          </w:rPr>
          <w:t>88</w:t>
        </w:r>
      </w:hyperlink>
      <w:r w:rsidR="005B17CE">
        <w:rPr>
          <w:rFonts w:cs="ScalaLancetPro-Bold"/>
          <w:bCs/>
          <w:sz w:val="20"/>
          <w:szCs w:val="20"/>
        </w:rPr>
        <w:t xml:space="preserve"> </w:t>
      </w:r>
      <w:r w:rsidRPr="008C2F61">
        <w:rPr>
          <w:rFonts w:cs="ScalaLancetPro-Bold"/>
          <w:bCs/>
          <w:sz w:val="20"/>
          <w:szCs w:val="20"/>
        </w:rPr>
        <w:t>SS Birring, M</w:t>
      </w:r>
      <w:r w:rsidR="005B17CE">
        <w:rPr>
          <w:rFonts w:cs="ScalaLancetPro-Bold"/>
          <w:bCs/>
          <w:sz w:val="20"/>
          <w:szCs w:val="20"/>
        </w:rPr>
        <w:t xml:space="preserve">S Wijsenbeek, S Agrawal, et al. </w:t>
      </w:r>
      <w:r w:rsidRPr="008C2F61">
        <w:rPr>
          <w:rFonts w:cs="ScalaLancetPro-Bold"/>
          <w:bCs/>
          <w:sz w:val="20"/>
          <w:szCs w:val="20"/>
        </w:rPr>
        <w:t xml:space="preserve">A novel formulation of inhaled sodium </w:t>
      </w:r>
      <w:proofErr w:type="spellStart"/>
      <w:r w:rsidRPr="008C2F61">
        <w:rPr>
          <w:rFonts w:cs="ScalaLancetPro-Bold"/>
          <w:bCs/>
          <w:sz w:val="20"/>
          <w:szCs w:val="20"/>
        </w:rPr>
        <w:t>cromoglicate</w:t>
      </w:r>
      <w:proofErr w:type="spellEnd"/>
      <w:r w:rsidRPr="008C2F61">
        <w:rPr>
          <w:rFonts w:cs="ScalaLancetPro-Bold"/>
          <w:bCs/>
          <w:sz w:val="20"/>
          <w:szCs w:val="20"/>
        </w:rPr>
        <w:t xml:space="preserve"> (PA101) in idiopathic pulmonary fibrosis and chronic cough: a randomised, double-blind, proof-of-concept, phase 2 trial</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 xml:space="preserve">Lancet </w:t>
      </w:r>
      <w:proofErr w:type="spellStart"/>
      <w:r w:rsidRPr="008C2F61">
        <w:rPr>
          <w:rFonts w:cs="ScalaLancetPro-Bold"/>
          <w:bCs/>
          <w:sz w:val="20"/>
          <w:szCs w:val="20"/>
        </w:rPr>
        <w:t>Respir</w:t>
      </w:r>
      <w:proofErr w:type="spellEnd"/>
      <w:r w:rsidRPr="008C2F61">
        <w:rPr>
          <w:rFonts w:cs="ScalaLancetPro-Bold"/>
          <w:bCs/>
          <w:sz w:val="20"/>
          <w:szCs w:val="20"/>
        </w:rPr>
        <w:t xml:space="preserve"> Med, 5 (2017), pp. 806–815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4" w:anchor="bib89" w:history="1">
        <w:r w:rsidRPr="008C2F61">
          <w:rPr>
            <w:rStyle w:val="Hyperlink"/>
            <w:rFonts w:cs="ScalaLancetPro-Bold"/>
            <w:bCs/>
            <w:sz w:val="20"/>
            <w:szCs w:val="20"/>
          </w:rPr>
          <w:t>89</w:t>
        </w:r>
      </w:hyperlink>
      <w:r w:rsidR="005B17CE">
        <w:rPr>
          <w:rFonts w:cs="ScalaLancetPro-Bold"/>
          <w:bCs/>
          <w:sz w:val="20"/>
          <w:szCs w:val="20"/>
        </w:rPr>
        <w:t xml:space="preserve"> </w:t>
      </w:r>
      <w:r w:rsidRPr="008C2F61">
        <w:rPr>
          <w:rFonts w:cs="ScalaLancetPro-Bold"/>
          <w:bCs/>
          <w:sz w:val="20"/>
          <w:szCs w:val="20"/>
        </w:rPr>
        <w:t xml:space="preserve">DA </w:t>
      </w:r>
      <w:proofErr w:type="spellStart"/>
      <w:r w:rsidRPr="008C2F61">
        <w:rPr>
          <w:rFonts w:cs="ScalaLancetPro-Bold"/>
          <w:bCs/>
          <w:sz w:val="20"/>
          <w:szCs w:val="20"/>
        </w:rPr>
        <w:t>Zisman</w:t>
      </w:r>
      <w:proofErr w:type="spellEnd"/>
      <w:r w:rsidRPr="008C2F61">
        <w:rPr>
          <w:rFonts w:cs="ScalaLancetPro-Bold"/>
          <w:bCs/>
          <w:sz w:val="20"/>
          <w:szCs w:val="20"/>
        </w:rPr>
        <w:t>, M Schwarz, Idiopathic Pulmonary Fibrosis Cl</w:t>
      </w:r>
      <w:r w:rsidR="005B17CE">
        <w:rPr>
          <w:rFonts w:cs="ScalaLancetPro-Bold"/>
          <w:bCs/>
          <w:sz w:val="20"/>
          <w:szCs w:val="20"/>
        </w:rPr>
        <w:t xml:space="preserve">inical Research Network, et al. </w:t>
      </w:r>
      <w:r w:rsidRPr="008C2F61">
        <w:rPr>
          <w:rFonts w:cs="ScalaLancetPro-Bold"/>
          <w:bCs/>
          <w:sz w:val="20"/>
          <w:szCs w:val="20"/>
        </w:rPr>
        <w:t>A controlled trial of sildenafil in advance</w:t>
      </w:r>
      <w:r w:rsidR="005B17CE">
        <w:rPr>
          <w:rFonts w:cs="ScalaLancetPro-Bold"/>
          <w:bCs/>
          <w:sz w:val="20"/>
          <w:szCs w:val="20"/>
        </w:rPr>
        <w:t xml:space="preserve">d idiopathic pulmonary fibrosis </w:t>
      </w:r>
      <w:r w:rsidRPr="008C2F61">
        <w:rPr>
          <w:rFonts w:cs="ScalaLancetPro-Bold"/>
          <w:bCs/>
          <w:sz w:val="20"/>
          <w:szCs w:val="20"/>
        </w:rPr>
        <w:t xml:space="preserve">N </w:t>
      </w:r>
      <w:proofErr w:type="spellStart"/>
      <w:r w:rsidRPr="008C2F61">
        <w:rPr>
          <w:rFonts w:cs="ScalaLancetPro-Bold"/>
          <w:bCs/>
          <w:sz w:val="20"/>
          <w:szCs w:val="20"/>
        </w:rPr>
        <w:t>Engl</w:t>
      </w:r>
      <w:proofErr w:type="spellEnd"/>
      <w:r w:rsidRPr="008C2F61">
        <w:rPr>
          <w:rFonts w:cs="ScalaLancetPro-Bold"/>
          <w:bCs/>
          <w:sz w:val="20"/>
          <w:szCs w:val="20"/>
        </w:rPr>
        <w:t xml:space="preserve"> J Med, 363 (2010), pp. 620–628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5" w:anchor="bib90" w:history="1">
        <w:r w:rsidRPr="008C2F61">
          <w:rPr>
            <w:rStyle w:val="Hyperlink"/>
            <w:rFonts w:cs="ScalaLancetPro-Bold"/>
            <w:bCs/>
            <w:sz w:val="20"/>
            <w:szCs w:val="20"/>
          </w:rPr>
          <w:t>90</w:t>
        </w:r>
      </w:hyperlink>
      <w:r w:rsidR="005B17CE">
        <w:rPr>
          <w:rFonts w:cs="ScalaLancetPro-Bold"/>
          <w:bCs/>
          <w:sz w:val="20"/>
          <w:szCs w:val="20"/>
        </w:rPr>
        <w:t xml:space="preserve"> </w:t>
      </w:r>
      <w:proofErr w:type="spellStart"/>
      <w:r w:rsidRPr="008C2F61">
        <w:rPr>
          <w:rFonts w:cs="ScalaLancetPro-Bold"/>
          <w:bCs/>
          <w:sz w:val="20"/>
          <w:szCs w:val="20"/>
        </w:rPr>
        <w:t>MJG</w:t>
      </w:r>
      <w:proofErr w:type="spellEnd"/>
      <w:r w:rsidRPr="008C2F61">
        <w:rPr>
          <w:rFonts w:cs="ScalaLancetPro-Bold"/>
          <w:bCs/>
          <w:sz w:val="20"/>
          <w:szCs w:val="20"/>
        </w:rPr>
        <w:t xml:space="preserve"> van </w:t>
      </w:r>
      <w:proofErr w:type="spellStart"/>
      <w:r w:rsidRPr="008C2F61">
        <w:rPr>
          <w:rFonts w:cs="ScalaLancetPro-Bold"/>
          <w:bCs/>
          <w:sz w:val="20"/>
          <w:szCs w:val="20"/>
        </w:rPr>
        <w:t>Manen</w:t>
      </w:r>
      <w:proofErr w:type="spellEnd"/>
      <w:r w:rsidRPr="008C2F61">
        <w:rPr>
          <w:rFonts w:cs="ScalaLancetPro-Bold"/>
          <w:bCs/>
          <w:sz w:val="20"/>
          <w:szCs w:val="20"/>
        </w:rPr>
        <w:t>, A</w:t>
      </w:r>
      <w:r w:rsidR="005B17CE">
        <w:rPr>
          <w:rFonts w:cs="ScalaLancetPro-Bold"/>
          <w:bCs/>
          <w:sz w:val="20"/>
          <w:szCs w:val="20"/>
        </w:rPr>
        <w:t xml:space="preserve"> </w:t>
      </w:r>
      <w:proofErr w:type="gramStart"/>
      <w:r w:rsidR="005B17CE">
        <w:rPr>
          <w:rFonts w:cs="ScalaLancetPro-Bold"/>
          <w:bCs/>
          <w:sz w:val="20"/>
          <w:szCs w:val="20"/>
        </w:rPr>
        <w:t>van ‘t</w:t>
      </w:r>
      <w:proofErr w:type="gramEnd"/>
      <w:r w:rsidR="005B17CE">
        <w:rPr>
          <w:rFonts w:cs="ScalaLancetPro-Bold"/>
          <w:bCs/>
          <w:sz w:val="20"/>
          <w:szCs w:val="20"/>
        </w:rPr>
        <w:t xml:space="preserve"> </w:t>
      </w:r>
      <w:proofErr w:type="spellStart"/>
      <w:r w:rsidR="005B17CE">
        <w:rPr>
          <w:rFonts w:cs="ScalaLancetPro-Bold"/>
          <w:bCs/>
          <w:sz w:val="20"/>
          <w:szCs w:val="20"/>
        </w:rPr>
        <w:t>Spijker</w:t>
      </w:r>
      <w:proofErr w:type="spellEnd"/>
      <w:r w:rsidR="005B17CE">
        <w:rPr>
          <w:rFonts w:cs="ScalaLancetPro-Bold"/>
          <w:bCs/>
          <w:sz w:val="20"/>
          <w:szCs w:val="20"/>
        </w:rPr>
        <w:t xml:space="preserve">, NC Tak, et al. </w:t>
      </w:r>
      <w:r w:rsidRPr="008C2F61">
        <w:rPr>
          <w:rFonts w:cs="ScalaLancetPro-Bold"/>
          <w:bCs/>
          <w:sz w:val="20"/>
          <w:szCs w:val="20"/>
        </w:rPr>
        <w:t>Patient and partner empowerment programme fo</w:t>
      </w:r>
      <w:r w:rsidR="005B17CE">
        <w:rPr>
          <w:rFonts w:cs="ScalaLancetPro-Bold"/>
          <w:bCs/>
          <w:sz w:val="20"/>
          <w:szCs w:val="20"/>
        </w:rPr>
        <w:t xml:space="preserve">r idiopathic pulmonary fibrosis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49 (2017), p. 1601596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6" w:anchor="bib91" w:history="1">
        <w:r w:rsidRPr="008C2F61">
          <w:rPr>
            <w:rStyle w:val="Hyperlink"/>
            <w:rFonts w:cs="ScalaLancetPro-Bold"/>
            <w:bCs/>
            <w:sz w:val="20"/>
            <w:szCs w:val="20"/>
          </w:rPr>
          <w:t>91</w:t>
        </w:r>
      </w:hyperlink>
      <w:r w:rsidR="005B17CE">
        <w:rPr>
          <w:rFonts w:cs="ScalaLancetPro-Bold"/>
          <w:bCs/>
          <w:sz w:val="20"/>
          <w:szCs w:val="20"/>
        </w:rPr>
        <w:t xml:space="preserve"> A </w:t>
      </w:r>
      <w:proofErr w:type="spellStart"/>
      <w:r w:rsidR="005B17CE">
        <w:rPr>
          <w:rFonts w:cs="ScalaLancetPro-Bold"/>
          <w:bCs/>
          <w:sz w:val="20"/>
          <w:szCs w:val="20"/>
        </w:rPr>
        <w:t>Kellehear</w:t>
      </w:r>
      <w:proofErr w:type="spellEnd"/>
      <w:r w:rsidR="005B17CE">
        <w:rPr>
          <w:rFonts w:cs="ScalaLancetPro-Bold"/>
          <w:bCs/>
          <w:sz w:val="20"/>
          <w:szCs w:val="20"/>
        </w:rPr>
        <w:t xml:space="preserve"> </w:t>
      </w:r>
      <w:r w:rsidRPr="008C2F61">
        <w:rPr>
          <w:rFonts w:cs="ScalaLancetPro-Bold"/>
          <w:bCs/>
          <w:sz w:val="20"/>
          <w:szCs w:val="20"/>
        </w:rPr>
        <w:t>Spirituality and palliative care: a model of need</w:t>
      </w:r>
      <w:r w:rsidR="005B17CE">
        <w:rPr>
          <w:rFonts w:cs="ScalaLancetPro-Bold"/>
          <w:bCs/>
          <w:sz w:val="20"/>
          <w:szCs w:val="20"/>
        </w:rPr>
        <w:t xml:space="preserve">s </w:t>
      </w:r>
      <w:proofErr w:type="spellStart"/>
      <w:r w:rsidRPr="008C2F61">
        <w:rPr>
          <w:rFonts w:cs="ScalaLancetPro-Bold"/>
          <w:bCs/>
          <w:sz w:val="20"/>
          <w:szCs w:val="20"/>
        </w:rPr>
        <w:t>Palliat</w:t>
      </w:r>
      <w:proofErr w:type="spellEnd"/>
      <w:r w:rsidRPr="008C2F61">
        <w:rPr>
          <w:rFonts w:cs="ScalaLancetPro-Bold"/>
          <w:bCs/>
          <w:sz w:val="20"/>
          <w:szCs w:val="20"/>
        </w:rPr>
        <w:t xml:space="preserve"> Med, 14 (2000), pp. 149–155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7" w:anchor="bib92" w:history="1">
        <w:r w:rsidRPr="008C2F61">
          <w:rPr>
            <w:rStyle w:val="Hyperlink"/>
            <w:rFonts w:cs="ScalaLancetPro-Bold"/>
            <w:bCs/>
            <w:sz w:val="20"/>
            <w:szCs w:val="20"/>
          </w:rPr>
          <w:t>92</w:t>
        </w:r>
      </w:hyperlink>
      <w:r w:rsidR="005B17CE">
        <w:rPr>
          <w:rFonts w:cs="ScalaLancetPro-Bold"/>
          <w:bCs/>
          <w:sz w:val="20"/>
          <w:szCs w:val="20"/>
        </w:rPr>
        <w:t xml:space="preserve"> </w:t>
      </w:r>
      <w:proofErr w:type="spellStart"/>
      <w:r w:rsidR="005B17CE">
        <w:rPr>
          <w:rFonts w:cs="ScalaLancetPro-Bold"/>
          <w:bCs/>
          <w:sz w:val="20"/>
          <w:szCs w:val="20"/>
        </w:rPr>
        <w:t>HT</w:t>
      </w:r>
      <w:proofErr w:type="spellEnd"/>
      <w:r w:rsidR="005B17CE">
        <w:rPr>
          <w:rFonts w:cs="ScalaLancetPro-Bold"/>
          <w:bCs/>
          <w:sz w:val="20"/>
          <w:szCs w:val="20"/>
        </w:rPr>
        <w:t xml:space="preserve"> </w:t>
      </w:r>
      <w:proofErr w:type="spellStart"/>
      <w:r w:rsidR="005B17CE">
        <w:rPr>
          <w:rFonts w:cs="ScalaLancetPro-Bold"/>
          <w:bCs/>
          <w:sz w:val="20"/>
          <w:szCs w:val="20"/>
        </w:rPr>
        <w:t>Engelhardt</w:t>
      </w:r>
      <w:proofErr w:type="spellEnd"/>
      <w:r w:rsidR="005B17CE">
        <w:rPr>
          <w:rFonts w:cs="ScalaLancetPro-Bold"/>
          <w:bCs/>
          <w:sz w:val="20"/>
          <w:szCs w:val="20"/>
        </w:rPr>
        <w:t xml:space="preserve"> Jr, AS </w:t>
      </w:r>
      <w:proofErr w:type="spellStart"/>
      <w:r w:rsidR="005B17CE">
        <w:rPr>
          <w:rFonts w:cs="ScalaLancetPro-Bold"/>
          <w:bCs/>
          <w:sz w:val="20"/>
          <w:szCs w:val="20"/>
        </w:rPr>
        <w:t>Iltis</w:t>
      </w:r>
      <w:proofErr w:type="spellEnd"/>
      <w:r w:rsidR="005B17CE">
        <w:rPr>
          <w:rFonts w:cs="ScalaLancetPro-Bold"/>
          <w:bCs/>
          <w:sz w:val="20"/>
          <w:szCs w:val="20"/>
        </w:rPr>
        <w:t xml:space="preserve"> </w:t>
      </w:r>
      <w:r w:rsidRPr="008C2F61">
        <w:rPr>
          <w:rFonts w:cs="ScalaLancetPro-Bold"/>
          <w:bCs/>
          <w:sz w:val="20"/>
          <w:szCs w:val="20"/>
        </w:rPr>
        <w:t>End-of-life:</w:t>
      </w:r>
      <w:r w:rsidR="005B17CE">
        <w:rPr>
          <w:rFonts w:cs="ScalaLancetPro-Bold"/>
          <w:bCs/>
          <w:sz w:val="20"/>
          <w:szCs w:val="20"/>
        </w:rPr>
        <w:t xml:space="preserve"> the traditional Christian view </w:t>
      </w:r>
      <w:r w:rsidRPr="008C2F61">
        <w:rPr>
          <w:rFonts w:cs="ScalaLancetPro-Bold"/>
          <w:bCs/>
          <w:sz w:val="20"/>
          <w:szCs w:val="20"/>
        </w:rPr>
        <w:t>Lancet, 366 (2005), pp. 1045–1049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8" w:anchor="bib93" w:history="1">
        <w:r w:rsidRPr="008C2F61">
          <w:rPr>
            <w:rStyle w:val="Hyperlink"/>
            <w:rFonts w:cs="ScalaLancetPro-Bold"/>
            <w:bCs/>
            <w:sz w:val="20"/>
            <w:szCs w:val="20"/>
          </w:rPr>
          <w:t>93</w:t>
        </w:r>
      </w:hyperlink>
      <w:r w:rsidR="005B17CE">
        <w:rPr>
          <w:rFonts w:cs="ScalaLancetPro-Bold"/>
          <w:bCs/>
          <w:sz w:val="20"/>
          <w:szCs w:val="20"/>
        </w:rPr>
        <w:t xml:space="preserve"> </w:t>
      </w:r>
      <w:r w:rsidRPr="008C2F61">
        <w:rPr>
          <w:rFonts w:cs="ScalaLancetPro-Bold"/>
          <w:bCs/>
          <w:sz w:val="20"/>
          <w:szCs w:val="20"/>
        </w:rPr>
        <w:t xml:space="preserve">M </w:t>
      </w:r>
      <w:proofErr w:type="spellStart"/>
      <w:r w:rsidRPr="008C2F61">
        <w:rPr>
          <w:rFonts w:cs="ScalaLancetPro-Bold"/>
          <w:bCs/>
          <w:sz w:val="20"/>
          <w:szCs w:val="20"/>
        </w:rPr>
        <w:t>Riolfi</w:t>
      </w:r>
      <w:proofErr w:type="spellEnd"/>
      <w:r w:rsidRPr="008C2F61">
        <w:rPr>
          <w:rFonts w:cs="ScalaLancetPro-Bold"/>
          <w:bCs/>
          <w:sz w:val="20"/>
          <w:szCs w:val="20"/>
        </w:rPr>
        <w:t xml:space="preserve">, A </w:t>
      </w:r>
      <w:proofErr w:type="spellStart"/>
      <w:r w:rsidRPr="008C2F61">
        <w:rPr>
          <w:rFonts w:cs="ScalaLancetPro-Bold"/>
          <w:bCs/>
          <w:sz w:val="20"/>
          <w:szCs w:val="20"/>
        </w:rPr>
        <w:t>Buja</w:t>
      </w:r>
      <w:proofErr w:type="spellEnd"/>
      <w:r w:rsidRPr="008C2F61">
        <w:rPr>
          <w:rFonts w:cs="ScalaLancetPro-Bold"/>
          <w:bCs/>
          <w:sz w:val="20"/>
          <w:szCs w:val="20"/>
        </w:rPr>
        <w:t xml:space="preserve">, C </w:t>
      </w:r>
      <w:proofErr w:type="spellStart"/>
      <w:r w:rsidRPr="008C2F61">
        <w:rPr>
          <w:rFonts w:cs="ScalaLancetPro-Bold"/>
          <w:bCs/>
          <w:sz w:val="20"/>
          <w:szCs w:val="20"/>
        </w:rPr>
        <w:t>Zanardo</w:t>
      </w:r>
      <w:proofErr w:type="spellEnd"/>
      <w:r w:rsidR="005B17CE">
        <w:rPr>
          <w:rFonts w:cs="ScalaLancetPro-Bold"/>
          <w:bCs/>
          <w:sz w:val="20"/>
          <w:szCs w:val="20"/>
        </w:rPr>
        <w:t xml:space="preserve">, CF </w:t>
      </w:r>
      <w:proofErr w:type="spellStart"/>
      <w:r w:rsidR="005B17CE">
        <w:rPr>
          <w:rFonts w:cs="ScalaLancetPro-Bold"/>
          <w:bCs/>
          <w:sz w:val="20"/>
          <w:szCs w:val="20"/>
        </w:rPr>
        <w:t>Marangon</w:t>
      </w:r>
      <w:proofErr w:type="spellEnd"/>
      <w:r w:rsidR="005B17CE">
        <w:rPr>
          <w:rFonts w:cs="ScalaLancetPro-Bold"/>
          <w:bCs/>
          <w:sz w:val="20"/>
          <w:szCs w:val="20"/>
        </w:rPr>
        <w:t xml:space="preserve">, P </w:t>
      </w:r>
      <w:proofErr w:type="spellStart"/>
      <w:r w:rsidR="005B17CE">
        <w:rPr>
          <w:rFonts w:cs="ScalaLancetPro-Bold"/>
          <w:bCs/>
          <w:sz w:val="20"/>
          <w:szCs w:val="20"/>
        </w:rPr>
        <w:t>Manno</w:t>
      </w:r>
      <w:proofErr w:type="spellEnd"/>
      <w:r w:rsidR="005B17CE">
        <w:rPr>
          <w:rFonts w:cs="ScalaLancetPro-Bold"/>
          <w:bCs/>
          <w:sz w:val="20"/>
          <w:szCs w:val="20"/>
        </w:rPr>
        <w:t xml:space="preserve">, V </w:t>
      </w:r>
      <w:proofErr w:type="spellStart"/>
      <w:r w:rsidR="005B17CE">
        <w:rPr>
          <w:rFonts w:cs="ScalaLancetPro-Bold"/>
          <w:bCs/>
          <w:sz w:val="20"/>
          <w:szCs w:val="20"/>
        </w:rPr>
        <w:t>Baldo</w:t>
      </w:r>
      <w:proofErr w:type="spellEnd"/>
      <w:r w:rsidR="005B17CE">
        <w:rPr>
          <w:rFonts w:cs="ScalaLancetPro-Bold"/>
          <w:bCs/>
          <w:sz w:val="20"/>
          <w:szCs w:val="20"/>
        </w:rPr>
        <w:t xml:space="preserve"> </w:t>
      </w:r>
      <w:r w:rsidRPr="008C2F61">
        <w:rPr>
          <w:rFonts w:cs="ScalaLancetPro-Bold"/>
          <w:bCs/>
          <w:sz w:val="20"/>
          <w:szCs w:val="20"/>
        </w:rPr>
        <w:t>Effectiveness of palliative home-care services in reducing hospital admissions and determinants of hospitalization for terminally ill patients followed up by a palliative home-care tea</w:t>
      </w:r>
      <w:r w:rsidR="005B17CE">
        <w:rPr>
          <w:rFonts w:cs="ScalaLancetPro-Bold"/>
          <w:bCs/>
          <w:sz w:val="20"/>
          <w:szCs w:val="20"/>
        </w:rPr>
        <w:t xml:space="preserve">m: a retrospective cohort study </w:t>
      </w:r>
      <w:proofErr w:type="spellStart"/>
      <w:r w:rsidRPr="008C2F61">
        <w:rPr>
          <w:rFonts w:cs="ScalaLancetPro-Bold"/>
          <w:bCs/>
          <w:sz w:val="20"/>
          <w:szCs w:val="20"/>
        </w:rPr>
        <w:t>Palliat</w:t>
      </w:r>
      <w:proofErr w:type="spellEnd"/>
      <w:r w:rsidRPr="008C2F61">
        <w:rPr>
          <w:rFonts w:cs="ScalaLancetPro-Bold"/>
          <w:bCs/>
          <w:sz w:val="20"/>
          <w:szCs w:val="20"/>
        </w:rPr>
        <w:t xml:space="preserve"> Med, 28 (2014), pp. 403–411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79" w:anchor="bib94" w:history="1">
        <w:r w:rsidRPr="008C2F61">
          <w:rPr>
            <w:rStyle w:val="Hyperlink"/>
            <w:rFonts w:cs="ScalaLancetPro-Bold"/>
            <w:bCs/>
            <w:sz w:val="20"/>
            <w:szCs w:val="20"/>
          </w:rPr>
          <w:t>94</w:t>
        </w:r>
      </w:hyperlink>
      <w:r w:rsidR="005B17CE">
        <w:rPr>
          <w:rFonts w:cs="ScalaLancetPro-Bold"/>
          <w:bCs/>
          <w:sz w:val="20"/>
          <w:szCs w:val="20"/>
        </w:rPr>
        <w:t xml:space="preserve"> </w:t>
      </w:r>
      <w:r w:rsidRPr="008C2F61">
        <w:rPr>
          <w:rFonts w:cs="ScalaLancetPro-Bold"/>
          <w:bCs/>
          <w:sz w:val="20"/>
          <w:szCs w:val="20"/>
        </w:rPr>
        <w:t xml:space="preserve">MH </w:t>
      </w:r>
      <w:proofErr w:type="spellStart"/>
      <w:r w:rsidRPr="008C2F61">
        <w:rPr>
          <w:rFonts w:cs="ScalaLancetPro-Bold"/>
          <w:bCs/>
          <w:sz w:val="20"/>
          <w:szCs w:val="20"/>
        </w:rPr>
        <w:t>Skorstengaard</w:t>
      </w:r>
      <w:proofErr w:type="spellEnd"/>
      <w:r w:rsidRPr="008C2F61">
        <w:rPr>
          <w:rFonts w:cs="ScalaLancetPro-Bold"/>
          <w:bCs/>
          <w:sz w:val="20"/>
          <w:szCs w:val="20"/>
        </w:rPr>
        <w:t xml:space="preserve">, MA </w:t>
      </w:r>
      <w:proofErr w:type="spellStart"/>
      <w:r w:rsidRPr="008C2F61">
        <w:rPr>
          <w:rFonts w:cs="ScalaLancetPro-Bold"/>
          <w:bCs/>
          <w:sz w:val="20"/>
          <w:szCs w:val="20"/>
        </w:rPr>
        <w:t>Neergaard</w:t>
      </w:r>
      <w:proofErr w:type="spellEnd"/>
      <w:r w:rsidRPr="008C2F61">
        <w:rPr>
          <w:rFonts w:cs="ScalaLancetPro-Bold"/>
          <w:bCs/>
          <w:sz w:val="20"/>
          <w:szCs w:val="20"/>
        </w:rPr>
        <w:t xml:space="preserve">, P </w:t>
      </w:r>
      <w:proofErr w:type="spellStart"/>
      <w:r w:rsidRPr="008C2F61">
        <w:rPr>
          <w:rFonts w:cs="ScalaLancetPro-Bold"/>
          <w:bCs/>
          <w:sz w:val="20"/>
          <w:szCs w:val="20"/>
        </w:rPr>
        <w:t>Andreassen</w:t>
      </w:r>
      <w:proofErr w:type="spellEnd"/>
      <w:r w:rsidRPr="008C2F61">
        <w:rPr>
          <w:rFonts w:cs="ScalaLancetPro-Bold"/>
          <w:bCs/>
          <w:sz w:val="20"/>
          <w:szCs w:val="20"/>
        </w:rPr>
        <w:t>, et al.</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Preferred place of care and death in terminally ill patients with lung and heart dise</w:t>
      </w:r>
      <w:r w:rsidR="005B17CE">
        <w:rPr>
          <w:rFonts w:cs="ScalaLancetPro-Bold"/>
          <w:bCs/>
          <w:sz w:val="20"/>
          <w:szCs w:val="20"/>
        </w:rPr>
        <w:t xml:space="preserve">ase compared to cancer patients </w:t>
      </w:r>
      <w:r w:rsidRPr="008C2F61">
        <w:rPr>
          <w:rFonts w:cs="ScalaLancetPro-Bold"/>
          <w:bCs/>
          <w:sz w:val="20"/>
          <w:szCs w:val="20"/>
        </w:rPr>
        <w:t xml:space="preserve">J </w:t>
      </w:r>
      <w:proofErr w:type="spellStart"/>
      <w:r w:rsidRPr="008C2F61">
        <w:rPr>
          <w:rFonts w:cs="ScalaLancetPro-Bold"/>
          <w:bCs/>
          <w:sz w:val="20"/>
          <w:szCs w:val="20"/>
        </w:rPr>
        <w:t>Palliat</w:t>
      </w:r>
      <w:proofErr w:type="spellEnd"/>
      <w:r w:rsidRPr="008C2F61">
        <w:rPr>
          <w:rFonts w:cs="ScalaLancetPro-Bold"/>
          <w:bCs/>
          <w:sz w:val="20"/>
          <w:szCs w:val="20"/>
        </w:rPr>
        <w:t xml:space="preserve"> Med (2017) </w:t>
      </w:r>
      <w:hyperlink r:id="rId180" w:tgtFrame="externObjLink" w:history="1">
        <w:r w:rsidRPr="008C2F61">
          <w:rPr>
            <w:rStyle w:val="Hyperlink"/>
            <w:rFonts w:cs="ScalaLancetPro-Bold"/>
            <w:bCs/>
            <w:sz w:val="20"/>
            <w:szCs w:val="20"/>
          </w:rPr>
          <w:t>10.1089/jpm.2017.0082</w:t>
        </w:r>
      </w:hyperlink>
      <w:r w:rsidRPr="008C2F61">
        <w:rPr>
          <w:rFonts w:cs="ScalaLancetPro-Bold"/>
          <w:bCs/>
          <w:sz w:val="20"/>
          <w:szCs w:val="20"/>
        </w:rPr>
        <w:t xml:space="preserve"> published online June 2. </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1" w:anchor="bib95" w:history="1">
        <w:r w:rsidRPr="008C2F61">
          <w:rPr>
            <w:rStyle w:val="Hyperlink"/>
            <w:rFonts w:cs="ScalaLancetPro-Bold"/>
            <w:bCs/>
            <w:sz w:val="20"/>
            <w:szCs w:val="20"/>
          </w:rPr>
          <w:t>95</w:t>
        </w:r>
      </w:hyperlink>
      <w:r w:rsidR="005B17CE">
        <w:rPr>
          <w:rFonts w:cs="ScalaLancetPro-Bold"/>
          <w:bCs/>
          <w:sz w:val="20"/>
          <w:szCs w:val="20"/>
        </w:rPr>
        <w:t xml:space="preserve"> </w:t>
      </w:r>
      <w:r w:rsidRPr="008C2F61">
        <w:rPr>
          <w:rFonts w:cs="ScalaLancetPro-Bold"/>
          <w:bCs/>
          <w:sz w:val="20"/>
          <w:szCs w:val="20"/>
        </w:rPr>
        <w:t xml:space="preserve">K </w:t>
      </w:r>
      <w:proofErr w:type="spellStart"/>
      <w:r w:rsidRPr="008C2F61">
        <w:rPr>
          <w:rFonts w:cs="ScalaLancetPro-Bold"/>
          <w:bCs/>
          <w:sz w:val="20"/>
          <w:szCs w:val="20"/>
        </w:rPr>
        <w:t>Rajala</w:t>
      </w:r>
      <w:proofErr w:type="spellEnd"/>
      <w:r w:rsidRPr="008C2F61">
        <w:rPr>
          <w:rFonts w:cs="ScalaLancetPro-Bold"/>
          <w:bCs/>
          <w:sz w:val="20"/>
          <w:szCs w:val="20"/>
        </w:rPr>
        <w:t xml:space="preserve">, JT </w:t>
      </w:r>
      <w:proofErr w:type="spellStart"/>
      <w:r w:rsidRPr="008C2F61">
        <w:rPr>
          <w:rFonts w:cs="ScalaLancetPro-Bold"/>
          <w:bCs/>
          <w:sz w:val="20"/>
          <w:szCs w:val="20"/>
        </w:rPr>
        <w:t>Lehto</w:t>
      </w:r>
      <w:proofErr w:type="spellEnd"/>
      <w:r w:rsidRPr="008C2F61">
        <w:rPr>
          <w:rFonts w:cs="ScalaLancetPro-Bold"/>
          <w:bCs/>
          <w:sz w:val="20"/>
          <w:szCs w:val="20"/>
        </w:rPr>
        <w:t xml:space="preserve">, M Saarinen, E </w:t>
      </w:r>
      <w:proofErr w:type="spellStart"/>
      <w:r w:rsidRPr="008C2F61">
        <w:rPr>
          <w:rFonts w:cs="ScalaLancetPro-Bold"/>
          <w:bCs/>
          <w:sz w:val="20"/>
          <w:szCs w:val="20"/>
        </w:rPr>
        <w:t>S</w:t>
      </w:r>
      <w:r w:rsidR="005B17CE">
        <w:rPr>
          <w:rFonts w:cs="ScalaLancetPro-Bold"/>
          <w:bCs/>
          <w:sz w:val="20"/>
          <w:szCs w:val="20"/>
        </w:rPr>
        <w:t>utinen</w:t>
      </w:r>
      <w:proofErr w:type="spellEnd"/>
      <w:r w:rsidR="005B17CE">
        <w:rPr>
          <w:rFonts w:cs="ScalaLancetPro-Bold"/>
          <w:bCs/>
          <w:sz w:val="20"/>
          <w:szCs w:val="20"/>
        </w:rPr>
        <w:t xml:space="preserve">, T </w:t>
      </w:r>
      <w:proofErr w:type="spellStart"/>
      <w:r w:rsidR="005B17CE">
        <w:rPr>
          <w:rFonts w:cs="ScalaLancetPro-Bold"/>
          <w:bCs/>
          <w:sz w:val="20"/>
          <w:szCs w:val="20"/>
        </w:rPr>
        <w:t>Saarto</w:t>
      </w:r>
      <w:proofErr w:type="spellEnd"/>
      <w:r w:rsidR="005B17CE">
        <w:rPr>
          <w:rFonts w:cs="ScalaLancetPro-Bold"/>
          <w:bCs/>
          <w:sz w:val="20"/>
          <w:szCs w:val="20"/>
        </w:rPr>
        <w:t xml:space="preserve">, M </w:t>
      </w:r>
      <w:proofErr w:type="spellStart"/>
      <w:r w:rsidR="005B17CE">
        <w:rPr>
          <w:rFonts w:cs="ScalaLancetPro-Bold"/>
          <w:bCs/>
          <w:sz w:val="20"/>
          <w:szCs w:val="20"/>
        </w:rPr>
        <w:t>Myllarniemi</w:t>
      </w:r>
      <w:proofErr w:type="spellEnd"/>
      <w:r w:rsidR="005B17CE">
        <w:rPr>
          <w:rFonts w:cs="ScalaLancetPro-Bold"/>
          <w:bCs/>
          <w:sz w:val="20"/>
          <w:szCs w:val="20"/>
        </w:rPr>
        <w:t xml:space="preserve"> </w:t>
      </w:r>
      <w:r w:rsidRPr="008C2F61">
        <w:rPr>
          <w:rFonts w:cs="ScalaLancetPro-Bold"/>
          <w:bCs/>
          <w:sz w:val="20"/>
          <w:szCs w:val="20"/>
        </w:rPr>
        <w:t>End-of-life care of patients with idiopathic pulmonary</w:t>
      </w:r>
      <w:r w:rsidR="005B17CE">
        <w:rPr>
          <w:rFonts w:cs="ScalaLancetPro-Bold"/>
          <w:bCs/>
          <w:sz w:val="20"/>
          <w:szCs w:val="20"/>
        </w:rPr>
        <w:t xml:space="preserve"> fibrosis </w:t>
      </w:r>
      <w:r w:rsidRPr="008C2F61">
        <w:rPr>
          <w:rFonts w:cs="ScalaLancetPro-Bold"/>
          <w:bCs/>
          <w:sz w:val="20"/>
          <w:szCs w:val="20"/>
        </w:rPr>
        <w:t xml:space="preserve">BMC </w:t>
      </w:r>
      <w:proofErr w:type="spellStart"/>
      <w:r w:rsidRPr="008C2F61">
        <w:rPr>
          <w:rFonts w:cs="ScalaLancetPro-Bold"/>
          <w:bCs/>
          <w:sz w:val="20"/>
          <w:szCs w:val="20"/>
        </w:rPr>
        <w:t>Palliat</w:t>
      </w:r>
      <w:proofErr w:type="spellEnd"/>
      <w:r w:rsidRPr="008C2F61">
        <w:rPr>
          <w:rFonts w:cs="ScalaLancetPro-Bold"/>
          <w:bCs/>
          <w:sz w:val="20"/>
          <w:szCs w:val="20"/>
        </w:rPr>
        <w:t xml:space="preserve"> Care, 15 (2016), p. 85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2" w:anchor="bib96" w:history="1">
        <w:r w:rsidRPr="008C2F61">
          <w:rPr>
            <w:rStyle w:val="Hyperlink"/>
            <w:rFonts w:cs="ScalaLancetPro-Bold"/>
            <w:bCs/>
            <w:sz w:val="20"/>
            <w:szCs w:val="20"/>
          </w:rPr>
          <w:t>96</w:t>
        </w:r>
      </w:hyperlink>
      <w:r w:rsidR="005B17CE">
        <w:rPr>
          <w:rFonts w:cs="ScalaLancetPro-Bold"/>
          <w:bCs/>
          <w:sz w:val="20"/>
          <w:szCs w:val="20"/>
        </w:rPr>
        <w:t xml:space="preserve"> </w:t>
      </w:r>
      <w:proofErr w:type="spellStart"/>
      <w:r w:rsidRPr="008C2F61">
        <w:rPr>
          <w:rFonts w:cs="ScalaLancetPro-Bold"/>
          <w:bCs/>
          <w:sz w:val="20"/>
          <w:szCs w:val="20"/>
        </w:rPr>
        <w:t>JS</w:t>
      </w:r>
      <w:proofErr w:type="spellEnd"/>
      <w:r w:rsidRPr="008C2F61">
        <w:rPr>
          <w:rFonts w:cs="ScalaLancetPro-Bold"/>
          <w:bCs/>
          <w:sz w:val="20"/>
          <w:szCs w:val="20"/>
        </w:rPr>
        <w:t xml:space="preserve"> </w:t>
      </w:r>
      <w:proofErr w:type="spellStart"/>
      <w:r w:rsidRPr="008C2F61">
        <w:rPr>
          <w:rFonts w:cs="ScalaLancetPro-Bold"/>
          <w:bCs/>
          <w:sz w:val="20"/>
          <w:szCs w:val="20"/>
        </w:rPr>
        <w:t>Temel</w:t>
      </w:r>
      <w:proofErr w:type="spellEnd"/>
      <w:r w:rsidRPr="008C2F61">
        <w:rPr>
          <w:rFonts w:cs="ScalaLancetPro-Bold"/>
          <w:bCs/>
          <w:sz w:val="20"/>
          <w:szCs w:val="20"/>
        </w:rPr>
        <w:t>,</w:t>
      </w:r>
      <w:r w:rsidR="005B17CE">
        <w:rPr>
          <w:rFonts w:cs="ScalaLancetPro-Bold"/>
          <w:bCs/>
          <w:sz w:val="20"/>
          <w:szCs w:val="20"/>
        </w:rPr>
        <w:t xml:space="preserve"> </w:t>
      </w:r>
      <w:proofErr w:type="spellStart"/>
      <w:r w:rsidR="005B17CE">
        <w:rPr>
          <w:rFonts w:cs="ScalaLancetPro-Bold"/>
          <w:bCs/>
          <w:sz w:val="20"/>
          <w:szCs w:val="20"/>
        </w:rPr>
        <w:t>JA</w:t>
      </w:r>
      <w:proofErr w:type="spellEnd"/>
      <w:r w:rsidR="005B17CE">
        <w:rPr>
          <w:rFonts w:cs="ScalaLancetPro-Bold"/>
          <w:bCs/>
          <w:sz w:val="20"/>
          <w:szCs w:val="20"/>
        </w:rPr>
        <w:t xml:space="preserve"> Greer, </w:t>
      </w:r>
      <w:proofErr w:type="gramStart"/>
      <w:r w:rsidR="005B17CE">
        <w:rPr>
          <w:rFonts w:cs="ScalaLancetPro-Bold"/>
          <w:bCs/>
          <w:sz w:val="20"/>
          <w:szCs w:val="20"/>
        </w:rPr>
        <w:t>A</w:t>
      </w:r>
      <w:proofErr w:type="gramEnd"/>
      <w:r w:rsidR="005B17CE">
        <w:rPr>
          <w:rFonts w:cs="ScalaLancetPro-Bold"/>
          <w:bCs/>
          <w:sz w:val="20"/>
          <w:szCs w:val="20"/>
        </w:rPr>
        <w:t xml:space="preserve"> </w:t>
      </w:r>
      <w:proofErr w:type="spellStart"/>
      <w:r w:rsidR="005B17CE">
        <w:rPr>
          <w:rFonts w:cs="ScalaLancetPro-Bold"/>
          <w:bCs/>
          <w:sz w:val="20"/>
          <w:szCs w:val="20"/>
        </w:rPr>
        <w:t>Muzikansky</w:t>
      </w:r>
      <w:proofErr w:type="spellEnd"/>
      <w:r w:rsidR="005B17CE">
        <w:rPr>
          <w:rFonts w:cs="ScalaLancetPro-Bold"/>
          <w:bCs/>
          <w:sz w:val="20"/>
          <w:szCs w:val="20"/>
        </w:rPr>
        <w:t xml:space="preserve">, et al. </w:t>
      </w:r>
      <w:r w:rsidRPr="008C2F61">
        <w:rPr>
          <w:rFonts w:cs="ScalaLancetPro-Bold"/>
          <w:bCs/>
          <w:sz w:val="20"/>
          <w:szCs w:val="20"/>
        </w:rPr>
        <w:t>Early palliative care for patients with metastatic non-small-cell lung ca</w:t>
      </w:r>
      <w:r w:rsidR="005B17CE">
        <w:rPr>
          <w:rFonts w:cs="ScalaLancetPro-Bold"/>
          <w:bCs/>
          <w:sz w:val="20"/>
          <w:szCs w:val="20"/>
        </w:rPr>
        <w:t xml:space="preserve">ncer </w:t>
      </w:r>
      <w:r w:rsidRPr="008C2F61">
        <w:rPr>
          <w:rFonts w:cs="ScalaLancetPro-Bold"/>
          <w:bCs/>
          <w:sz w:val="20"/>
          <w:szCs w:val="20"/>
        </w:rPr>
        <w:t xml:space="preserve">N </w:t>
      </w:r>
      <w:proofErr w:type="spellStart"/>
      <w:r w:rsidRPr="008C2F61">
        <w:rPr>
          <w:rFonts w:cs="ScalaLancetPro-Bold"/>
          <w:bCs/>
          <w:sz w:val="20"/>
          <w:szCs w:val="20"/>
        </w:rPr>
        <w:t>Engl</w:t>
      </w:r>
      <w:proofErr w:type="spellEnd"/>
      <w:r w:rsidRPr="008C2F61">
        <w:rPr>
          <w:rFonts w:cs="ScalaLancetPro-Bold"/>
          <w:bCs/>
          <w:sz w:val="20"/>
          <w:szCs w:val="20"/>
        </w:rPr>
        <w:t xml:space="preserve"> J Med, 363 (2010), pp. 733–742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3" w:anchor="bib97" w:history="1">
        <w:r w:rsidRPr="008C2F61">
          <w:rPr>
            <w:rStyle w:val="Hyperlink"/>
            <w:rFonts w:cs="ScalaLancetPro-Bold"/>
            <w:bCs/>
            <w:sz w:val="20"/>
            <w:szCs w:val="20"/>
          </w:rPr>
          <w:t>97</w:t>
        </w:r>
      </w:hyperlink>
      <w:r w:rsidR="005B17CE">
        <w:rPr>
          <w:rFonts w:cs="ScalaLancetPro-Bold"/>
          <w:bCs/>
          <w:sz w:val="20"/>
          <w:szCs w:val="20"/>
        </w:rPr>
        <w:t xml:space="preserve"> </w:t>
      </w:r>
      <w:r w:rsidRPr="008C2F61">
        <w:rPr>
          <w:rFonts w:cs="ScalaLancetPro-Bold"/>
          <w:bCs/>
          <w:sz w:val="20"/>
          <w:szCs w:val="20"/>
        </w:rPr>
        <w:t xml:space="preserve">MB </w:t>
      </w:r>
      <w:proofErr w:type="spellStart"/>
      <w:r w:rsidRPr="008C2F61">
        <w:rPr>
          <w:rFonts w:cs="ScalaLancetPro-Bold"/>
          <w:bCs/>
          <w:sz w:val="20"/>
          <w:szCs w:val="20"/>
        </w:rPr>
        <w:t>Guldin</w:t>
      </w:r>
      <w:proofErr w:type="spellEnd"/>
      <w:r w:rsidRPr="008C2F61">
        <w:rPr>
          <w:rFonts w:cs="ScalaLancetPro-Bold"/>
          <w:bCs/>
          <w:sz w:val="20"/>
          <w:szCs w:val="20"/>
        </w:rPr>
        <w:t xml:space="preserve">, P </w:t>
      </w:r>
      <w:proofErr w:type="spellStart"/>
      <w:r w:rsidRPr="008C2F61">
        <w:rPr>
          <w:rFonts w:cs="ScalaLancetPro-Bold"/>
          <w:bCs/>
          <w:sz w:val="20"/>
          <w:szCs w:val="20"/>
        </w:rPr>
        <w:t>Vedsted</w:t>
      </w:r>
      <w:proofErr w:type="spellEnd"/>
      <w:r w:rsidRPr="008C2F61">
        <w:rPr>
          <w:rFonts w:cs="ScalaLancetPro-Bold"/>
          <w:bCs/>
          <w:sz w:val="20"/>
          <w:szCs w:val="20"/>
        </w:rPr>
        <w:t>, A</w:t>
      </w:r>
      <w:r w:rsidR="005B17CE">
        <w:rPr>
          <w:rFonts w:cs="ScalaLancetPro-Bold"/>
          <w:bCs/>
          <w:sz w:val="20"/>
          <w:szCs w:val="20"/>
        </w:rPr>
        <w:t xml:space="preserve">B Jensen, F </w:t>
      </w:r>
      <w:proofErr w:type="spellStart"/>
      <w:r w:rsidR="005B17CE">
        <w:rPr>
          <w:rFonts w:cs="ScalaLancetPro-Bold"/>
          <w:bCs/>
          <w:sz w:val="20"/>
          <w:szCs w:val="20"/>
        </w:rPr>
        <w:t>Olesen</w:t>
      </w:r>
      <w:proofErr w:type="spellEnd"/>
      <w:r w:rsidR="005B17CE">
        <w:rPr>
          <w:rFonts w:cs="ScalaLancetPro-Bold"/>
          <w:bCs/>
          <w:sz w:val="20"/>
          <w:szCs w:val="20"/>
        </w:rPr>
        <w:t xml:space="preserve">, R </w:t>
      </w:r>
      <w:proofErr w:type="spellStart"/>
      <w:r w:rsidR="005B17CE">
        <w:rPr>
          <w:rFonts w:cs="ScalaLancetPro-Bold"/>
          <w:bCs/>
          <w:sz w:val="20"/>
          <w:szCs w:val="20"/>
        </w:rPr>
        <w:t>Zachariae</w:t>
      </w:r>
      <w:proofErr w:type="spellEnd"/>
      <w:r w:rsidR="005B17CE">
        <w:rPr>
          <w:rFonts w:cs="ScalaLancetPro-Bold"/>
          <w:bCs/>
          <w:sz w:val="20"/>
          <w:szCs w:val="20"/>
        </w:rPr>
        <w:t xml:space="preserve"> </w:t>
      </w:r>
      <w:r w:rsidRPr="008C2F61">
        <w:rPr>
          <w:rFonts w:cs="ScalaLancetPro-Bold"/>
          <w:bCs/>
          <w:sz w:val="20"/>
          <w:szCs w:val="20"/>
        </w:rPr>
        <w:t>Bereavement care in general practice: a cluster-randomized cl</w:t>
      </w:r>
      <w:r w:rsidR="005B17CE">
        <w:rPr>
          <w:rFonts w:cs="ScalaLancetPro-Bold"/>
          <w:bCs/>
          <w:sz w:val="20"/>
          <w:szCs w:val="20"/>
        </w:rPr>
        <w:t xml:space="preserve">inical trial </w:t>
      </w:r>
      <w:proofErr w:type="spellStart"/>
      <w:r w:rsidRPr="008C2F61">
        <w:rPr>
          <w:rFonts w:cs="ScalaLancetPro-Bold"/>
          <w:bCs/>
          <w:sz w:val="20"/>
          <w:szCs w:val="20"/>
        </w:rPr>
        <w:t>Fam</w:t>
      </w:r>
      <w:proofErr w:type="spellEnd"/>
      <w:r w:rsidRPr="008C2F61">
        <w:rPr>
          <w:rFonts w:cs="ScalaLancetPro-Bold"/>
          <w:bCs/>
          <w:sz w:val="20"/>
          <w:szCs w:val="20"/>
        </w:rPr>
        <w:t xml:space="preserve"> </w:t>
      </w:r>
      <w:proofErr w:type="spellStart"/>
      <w:r w:rsidRPr="008C2F61">
        <w:rPr>
          <w:rFonts w:cs="ScalaLancetPro-Bold"/>
          <w:bCs/>
          <w:sz w:val="20"/>
          <w:szCs w:val="20"/>
        </w:rPr>
        <w:t>Pract</w:t>
      </w:r>
      <w:proofErr w:type="spellEnd"/>
      <w:r w:rsidRPr="008C2F61">
        <w:rPr>
          <w:rFonts w:cs="ScalaLancetPro-Bold"/>
          <w:bCs/>
          <w:sz w:val="20"/>
          <w:szCs w:val="20"/>
        </w:rPr>
        <w:t>, 30 (2013), pp. 134–141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4" w:anchor="bib98" w:history="1">
        <w:r w:rsidRPr="008C2F61">
          <w:rPr>
            <w:rStyle w:val="Hyperlink"/>
            <w:rFonts w:cs="ScalaLancetPro-Bold"/>
            <w:bCs/>
            <w:sz w:val="20"/>
            <w:szCs w:val="20"/>
          </w:rPr>
          <w:t>98</w:t>
        </w:r>
      </w:hyperlink>
      <w:r w:rsidR="005B17CE">
        <w:rPr>
          <w:rFonts w:cs="ScalaLancetPro-Bold"/>
          <w:bCs/>
          <w:sz w:val="20"/>
          <w:szCs w:val="20"/>
        </w:rPr>
        <w:t xml:space="preserve"> </w:t>
      </w:r>
      <w:r w:rsidRPr="008C2F61">
        <w:rPr>
          <w:rFonts w:cs="ScalaLancetPro-Bold"/>
          <w:bCs/>
          <w:sz w:val="20"/>
          <w:szCs w:val="20"/>
        </w:rPr>
        <w:t xml:space="preserve">C </w:t>
      </w:r>
      <w:proofErr w:type="spellStart"/>
      <w:r w:rsidRPr="008C2F61">
        <w:rPr>
          <w:rFonts w:cs="ScalaLancetPro-Bold"/>
          <w:bCs/>
          <w:sz w:val="20"/>
          <w:szCs w:val="20"/>
        </w:rPr>
        <w:t>Hy</w:t>
      </w:r>
      <w:r w:rsidR="005B17CE">
        <w:rPr>
          <w:rFonts w:cs="ScalaLancetPro-Bold"/>
          <w:bCs/>
          <w:sz w:val="20"/>
          <w:szCs w:val="20"/>
        </w:rPr>
        <w:t>ldgaard</w:t>
      </w:r>
      <w:proofErr w:type="spellEnd"/>
      <w:r w:rsidR="005B17CE">
        <w:rPr>
          <w:rFonts w:cs="ScalaLancetPro-Bold"/>
          <w:bCs/>
          <w:sz w:val="20"/>
          <w:szCs w:val="20"/>
        </w:rPr>
        <w:t xml:space="preserve">, O </w:t>
      </w:r>
      <w:proofErr w:type="spellStart"/>
      <w:r w:rsidR="005B17CE">
        <w:rPr>
          <w:rFonts w:cs="ScalaLancetPro-Bold"/>
          <w:bCs/>
          <w:sz w:val="20"/>
          <w:szCs w:val="20"/>
        </w:rPr>
        <w:t>Hilberg</w:t>
      </w:r>
      <w:proofErr w:type="spellEnd"/>
      <w:r w:rsidR="005B17CE">
        <w:rPr>
          <w:rFonts w:cs="ScalaLancetPro-Bold"/>
          <w:bCs/>
          <w:sz w:val="20"/>
          <w:szCs w:val="20"/>
        </w:rPr>
        <w:t xml:space="preserve">, E Bendstrup </w:t>
      </w:r>
      <w:r w:rsidRPr="008C2F61">
        <w:rPr>
          <w:rFonts w:cs="ScalaLancetPro-Bold"/>
          <w:bCs/>
          <w:sz w:val="20"/>
          <w:szCs w:val="20"/>
        </w:rPr>
        <w:t>How does comorbidity influence survival in</w:t>
      </w:r>
      <w:r w:rsidR="005B17CE">
        <w:rPr>
          <w:rFonts w:cs="ScalaLancetPro-Bold"/>
          <w:bCs/>
          <w:sz w:val="20"/>
          <w:szCs w:val="20"/>
        </w:rPr>
        <w:t xml:space="preserve"> idiopathic pulmonary fibrosis? </w:t>
      </w:r>
      <w:proofErr w:type="spellStart"/>
      <w:r w:rsidRPr="008C2F61">
        <w:rPr>
          <w:rFonts w:cs="ScalaLancetPro-Bold"/>
          <w:bCs/>
          <w:sz w:val="20"/>
          <w:szCs w:val="20"/>
        </w:rPr>
        <w:t>Respir</w:t>
      </w:r>
      <w:proofErr w:type="spellEnd"/>
      <w:r w:rsidRPr="008C2F61">
        <w:rPr>
          <w:rFonts w:cs="ScalaLancetPro-Bold"/>
          <w:bCs/>
          <w:sz w:val="20"/>
          <w:szCs w:val="20"/>
        </w:rPr>
        <w:t xml:space="preserve"> Med, 108 (2014), pp. 647–653</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5" w:anchor="bib99" w:history="1">
        <w:r w:rsidRPr="008C2F61">
          <w:rPr>
            <w:rStyle w:val="Hyperlink"/>
            <w:rFonts w:cs="ScalaLancetPro-Bold"/>
            <w:bCs/>
            <w:sz w:val="20"/>
            <w:szCs w:val="20"/>
          </w:rPr>
          <w:t>99</w:t>
        </w:r>
      </w:hyperlink>
      <w:r w:rsidR="005B17CE">
        <w:rPr>
          <w:rFonts w:cs="ScalaLancetPro-Bold"/>
          <w:bCs/>
          <w:sz w:val="20"/>
          <w:szCs w:val="20"/>
        </w:rPr>
        <w:t xml:space="preserve"> </w:t>
      </w:r>
      <w:r w:rsidRPr="008C2F61">
        <w:rPr>
          <w:rFonts w:cs="ScalaLancetPro-Bold"/>
          <w:bCs/>
          <w:sz w:val="20"/>
          <w:szCs w:val="20"/>
        </w:rPr>
        <w:t>G Raghu,</w:t>
      </w:r>
      <w:r w:rsidR="005B17CE">
        <w:rPr>
          <w:rFonts w:cs="ScalaLancetPro-Bold"/>
          <w:bCs/>
          <w:sz w:val="20"/>
          <w:szCs w:val="20"/>
        </w:rPr>
        <w:t xml:space="preserve"> VC </w:t>
      </w:r>
      <w:proofErr w:type="spellStart"/>
      <w:r w:rsidR="005B17CE">
        <w:rPr>
          <w:rFonts w:cs="ScalaLancetPro-Bold"/>
          <w:bCs/>
          <w:sz w:val="20"/>
          <w:szCs w:val="20"/>
        </w:rPr>
        <w:t>Amatto</w:t>
      </w:r>
      <w:proofErr w:type="spellEnd"/>
      <w:r w:rsidR="005B17CE">
        <w:rPr>
          <w:rFonts w:cs="ScalaLancetPro-Bold"/>
          <w:bCs/>
          <w:sz w:val="20"/>
          <w:szCs w:val="20"/>
        </w:rPr>
        <w:t xml:space="preserve">, J Behr, S </w:t>
      </w:r>
      <w:proofErr w:type="spellStart"/>
      <w:r w:rsidR="005B17CE">
        <w:rPr>
          <w:rFonts w:cs="ScalaLancetPro-Bold"/>
          <w:bCs/>
          <w:sz w:val="20"/>
          <w:szCs w:val="20"/>
        </w:rPr>
        <w:t>Stowasser</w:t>
      </w:r>
      <w:proofErr w:type="spellEnd"/>
      <w:r w:rsidR="005B17CE">
        <w:rPr>
          <w:rFonts w:cs="ScalaLancetPro-Bold"/>
          <w:bCs/>
          <w:sz w:val="20"/>
          <w:szCs w:val="20"/>
        </w:rPr>
        <w:t xml:space="preserve"> </w:t>
      </w:r>
      <w:r w:rsidRPr="008C2F61">
        <w:rPr>
          <w:rFonts w:cs="ScalaLancetPro-Bold"/>
          <w:bCs/>
          <w:sz w:val="20"/>
          <w:szCs w:val="20"/>
        </w:rPr>
        <w:t>Comorbidities in idiopathic pulmonary fibrosis patients: a systematic literature revi</w:t>
      </w:r>
      <w:r w:rsidR="005B17CE">
        <w:rPr>
          <w:rFonts w:cs="ScalaLancetPro-Bold"/>
          <w:bCs/>
          <w:sz w:val="20"/>
          <w:szCs w:val="20"/>
        </w:rPr>
        <w:t xml:space="preserve">ew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46 (2015), pp. 1113–1130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6" w:anchor="bib100" w:history="1">
        <w:r w:rsidRPr="008C2F61">
          <w:rPr>
            <w:rStyle w:val="Hyperlink"/>
            <w:rFonts w:cs="ScalaLancetPro-Bold"/>
            <w:bCs/>
            <w:sz w:val="20"/>
            <w:szCs w:val="20"/>
          </w:rPr>
          <w:t>100</w:t>
        </w:r>
      </w:hyperlink>
      <w:r w:rsidR="005B17CE">
        <w:rPr>
          <w:rFonts w:cs="ScalaLancetPro-Bold"/>
          <w:bCs/>
          <w:sz w:val="20"/>
          <w:szCs w:val="20"/>
        </w:rPr>
        <w:t xml:space="preserve"> </w:t>
      </w:r>
      <w:r w:rsidRPr="008C2F61">
        <w:rPr>
          <w:rFonts w:cs="ScalaLancetPro-Bold"/>
          <w:bCs/>
          <w:sz w:val="20"/>
          <w:szCs w:val="20"/>
        </w:rPr>
        <w:t>M Kreuter, S Ehlers</w:t>
      </w:r>
      <w:r w:rsidR="005B17CE">
        <w:rPr>
          <w:rFonts w:cs="ScalaLancetPro-Bold"/>
          <w:bCs/>
          <w:sz w:val="20"/>
          <w:szCs w:val="20"/>
        </w:rPr>
        <w:t>-</w:t>
      </w:r>
      <w:proofErr w:type="spellStart"/>
      <w:r w:rsidR="005B17CE">
        <w:rPr>
          <w:rFonts w:cs="ScalaLancetPro-Bold"/>
          <w:bCs/>
          <w:sz w:val="20"/>
          <w:szCs w:val="20"/>
        </w:rPr>
        <w:t>Tenenbaum</w:t>
      </w:r>
      <w:proofErr w:type="spellEnd"/>
      <w:r w:rsidR="005B17CE">
        <w:rPr>
          <w:rFonts w:cs="ScalaLancetPro-Bold"/>
          <w:bCs/>
          <w:sz w:val="20"/>
          <w:szCs w:val="20"/>
        </w:rPr>
        <w:t xml:space="preserve">, K </w:t>
      </w:r>
      <w:proofErr w:type="spellStart"/>
      <w:r w:rsidR="005B17CE">
        <w:rPr>
          <w:rFonts w:cs="ScalaLancetPro-Bold"/>
          <w:bCs/>
          <w:sz w:val="20"/>
          <w:szCs w:val="20"/>
        </w:rPr>
        <w:t>Palmowski</w:t>
      </w:r>
      <w:proofErr w:type="spellEnd"/>
      <w:r w:rsidR="005B17CE">
        <w:rPr>
          <w:rFonts w:cs="ScalaLancetPro-Bold"/>
          <w:bCs/>
          <w:sz w:val="20"/>
          <w:szCs w:val="20"/>
        </w:rPr>
        <w:t xml:space="preserve">, et al. </w:t>
      </w:r>
      <w:r w:rsidRPr="008C2F61">
        <w:rPr>
          <w:rFonts w:cs="ScalaLancetPro-Bold"/>
          <w:bCs/>
          <w:sz w:val="20"/>
          <w:szCs w:val="20"/>
        </w:rPr>
        <w:t>Impact of comorbidities on mortality in patients with idiopathic</w:t>
      </w:r>
      <w:r w:rsidR="005B17CE">
        <w:rPr>
          <w:rFonts w:cs="ScalaLancetPro-Bold"/>
          <w:bCs/>
          <w:sz w:val="20"/>
          <w:szCs w:val="20"/>
        </w:rPr>
        <w:t xml:space="preserve"> pulmonary fibrosis </w:t>
      </w:r>
      <w:proofErr w:type="spellStart"/>
      <w:r w:rsidRPr="008C2F61">
        <w:rPr>
          <w:rFonts w:cs="ScalaLancetPro-Bold"/>
          <w:bCs/>
          <w:sz w:val="20"/>
          <w:szCs w:val="20"/>
        </w:rPr>
        <w:t>PLoS</w:t>
      </w:r>
      <w:proofErr w:type="spellEnd"/>
      <w:r w:rsidRPr="008C2F61">
        <w:rPr>
          <w:rFonts w:cs="ScalaLancetPro-Bold"/>
          <w:bCs/>
          <w:sz w:val="20"/>
          <w:szCs w:val="20"/>
        </w:rPr>
        <w:t xml:space="preserve"> One, 11 (2016), p. e0151425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87" w:anchor="bib101" w:history="1">
        <w:r w:rsidRPr="008C2F61">
          <w:rPr>
            <w:rStyle w:val="Hyperlink"/>
            <w:rFonts w:cs="ScalaLancetPro-Bold"/>
            <w:bCs/>
            <w:sz w:val="20"/>
            <w:szCs w:val="20"/>
          </w:rPr>
          <w:t>101</w:t>
        </w:r>
      </w:hyperlink>
      <w:r w:rsidR="005B17CE">
        <w:rPr>
          <w:rFonts w:cs="ScalaLancetPro-Bold"/>
          <w:bCs/>
          <w:sz w:val="20"/>
          <w:szCs w:val="20"/>
        </w:rPr>
        <w:t xml:space="preserve"> </w:t>
      </w:r>
      <w:r w:rsidRPr="008C2F61">
        <w:rPr>
          <w:rFonts w:cs="ScalaLancetPro-Bold"/>
          <w:bCs/>
          <w:sz w:val="20"/>
          <w:szCs w:val="20"/>
        </w:rPr>
        <w:t>C Sincl</w:t>
      </w:r>
      <w:r w:rsidR="005B17CE">
        <w:rPr>
          <w:rFonts w:cs="ScalaLancetPro-Bold"/>
          <w:bCs/>
          <w:sz w:val="20"/>
          <w:szCs w:val="20"/>
        </w:rPr>
        <w:t xml:space="preserve">air, KA </w:t>
      </w:r>
      <w:proofErr w:type="spellStart"/>
      <w:r w:rsidR="005B17CE">
        <w:rPr>
          <w:rFonts w:cs="ScalaLancetPro-Bold"/>
          <w:bCs/>
          <w:sz w:val="20"/>
          <w:szCs w:val="20"/>
        </w:rPr>
        <w:t>Auret</w:t>
      </w:r>
      <w:proofErr w:type="spellEnd"/>
      <w:r w:rsidR="005B17CE">
        <w:rPr>
          <w:rFonts w:cs="ScalaLancetPro-Bold"/>
          <w:bCs/>
          <w:sz w:val="20"/>
          <w:szCs w:val="20"/>
        </w:rPr>
        <w:t xml:space="preserve">, SF Evans, et al. </w:t>
      </w:r>
      <w:r w:rsidRPr="008C2F61">
        <w:rPr>
          <w:rFonts w:cs="ScalaLancetPro-Bold"/>
          <w:bCs/>
          <w:sz w:val="20"/>
          <w:szCs w:val="20"/>
        </w:rPr>
        <w:t>Advance care planning uptake among patients with severe lung disease: a randomised patient preference trial of a nurse-led, facilitated adv</w:t>
      </w:r>
      <w:r w:rsidR="005B17CE">
        <w:rPr>
          <w:rFonts w:cs="ScalaLancetPro-Bold"/>
          <w:bCs/>
          <w:sz w:val="20"/>
          <w:szCs w:val="20"/>
        </w:rPr>
        <w:t xml:space="preserve">ance care planning intervention </w:t>
      </w:r>
      <w:proofErr w:type="spellStart"/>
      <w:r w:rsidRPr="008C2F61">
        <w:rPr>
          <w:rFonts w:cs="ScalaLancetPro-Bold"/>
          <w:bCs/>
          <w:sz w:val="20"/>
          <w:szCs w:val="20"/>
        </w:rPr>
        <w:t>BMJ</w:t>
      </w:r>
      <w:proofErr w:type="spellEnd"/>
      <w:r w:rsidRPr="008C2F61">
        <w:rPr>
          <w:rFonts w:cs="ScalaLancetPro-Bold"/>
          <w:bCs/>
          <w:sz w:val="20"/>
          <w:szCs w:val="20"/>
        </w:rPr>
        <w:t xml:space="preserve"> Open, 7 (2017), p. e013415</w:t>
      </w:r>
    </w:p>
    <w:p w:rsidR="008C2F61" w:rsidRDefault="008C2F61" w:rsidP="008C2F61">
      <w:pPr>
        <w:autoSpaceDE w:val="0"/>
        <w:autoSpaceDN w:val="0"/>
        <w:adjustRightInd w:val="0"/>
        <w:spacing w:after="0" w:line="240" w:lineRule="auto"/>
        <w:jc w:val="both"/>
        <w:rPr>
          <w:rFonts w:cs="ScalaLancetPro-Bold"/>
          <w:bCs/>
          <w:sz w:val="20"/>
          <w:szCs w:val="20"/>
        </w:rPr>
      </w:pPr>
      <w:hyperlink r:id="rId188" w:anchor="bib102" w:history="1">
        <w:r w:rsidRPr="008C2F61">
          <w:rPr>
            <w:rStyle w:val="Hyperlink"/>
            <w:rFonts w:cs="ScalaLancetPro-Bold"/>
            <w:bCs/>
            <w:sz w:val="20"/>
            <w:szCs w:val="20"/>
          </w:rPr>
          <w:t>102</w:t>
        </w:r>
      </w:hyperlink>
      <w:r w:rsidR="005B17CE">
        <w:rPr>
          <w:rFonts w:cs="ScalaLancetPro-Bold"/>
          <w:bCs/>
          <w:sz w:val="20"/>
          <w:szCs w:val="20"/>
        </w:rPr>
        <w:t xml:space="preserve"> NICE </w:t>
      </w:r>
      <w:r w:rsidRPr="008C2F61">
        <w:rPr>
          <w:rFonts w:cs="ScalaLancetPro-Bold"/>
          <w:bCs/>
          <w:sz w:val="20"/>
          <w:szCs w:val="20"/>
        </w:rPr>
        <w:t xml:space="preserve">End of life care for adults (March, 2017) </w:t>
      </w:r>
      <w:hyperlink r:id="rId189" w:tgtFrame="externObjLink" w:history="1">
        <w:r w:rsidRPr="008C2F61">
          <w:rPr>
            <w:rStyle w:val="Hyperlink"/>
            <w:rFonts w:cs="ScalaLancetPro-Bold"/>
            <w:bCs/>
            <w:sz w:val="20"/>
            <w:szCs w:val="20"/>
          </w:rPr>
          <w:t>https://www.nice.org.uk/guidance/qs13/resources</w:t>
        </w:r>
      </w:hyperlink>
      <w:r w:rsidRPr="008C2F61">
        <w:rPr>
          <w:rFonts w:cs="ScalaLancetPro-Bold"/>
          <w:bCs/>
          <w:sz w:val="20"/>
          <w:szCs w:val="20"/>
        </w:rPr>
        <w:t xml:space="preserve"> (accessed June 1, 2017)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0" w:anchor="bib103" w:history="1">
        <w:r w:rsidRPr="008C2F61">
          <w:rPr>
            <w:rStyle w:val="Hyperlink"/>
            <w:rFonts w:cs="ScalaLancetPro-Bold"/>
            <w:bCs/>
            <w:sz w:val="20"/>
            <w:szCs w:val="20"/>
          </w:rPr>
          <w:t>103</w:t>
        </w:r>
      </w:hyperlink>
      <w:r w:rsidR="005B17CE">
        <w:rPr>
          <w:rFonts w:cs="ScalaLancetPro-Bold"/>
          <w:bCs/>
          <w:sz w:val="20"/>
          <w:szCs w:val="20"/>
        </w:rPr>
        <w:t xml:space="preserve"> </w:t>
      </w:r>
      <w:proofErr w:type="spellStart"/>
      <w:r w:rsidRPr="008C2F61">
        <w:rPr>
          <w:rFonts w:cs="ScalaLancetPro-Bold"/>
          <w:bCs/>
          <w:sz w:val="20"/>
          <w:szCs w:val="20"/>
        </w:rPr>
        <w:t>HH</w:t>
      </w:r>
      <w:proofErr w:type="spellEnd"/>
      <w:r w:rsidRPr="008C2F61">
        <w:rPr>
          <w:rFonts w:cs="ScalaLancetPro-Bold"/>
          <w:bCs/>
          <w:sz w:val="20"/>
          <w:szCs w:val="20"/>
        </w:rPr>
        <w:t xml:space="preserve"> Bulow</w:t>
      </w:r>
      <w:r w:rsidR="005B17CE">
        <w:rPr>
          <w:rFonts w:cs="ScalaLancetPro-Bold"/>
          <w:bCs/>
          <w:sz w:val="20"/>
          <w:szCs w:val="20"/>
        </w:rPr>
        <w:t xml:space="preserve">, CL Sprung, K Reinhart, et al. </w:t>
      </w:r>
      <w:r w:rsidRPr="008C2F61">
        <w:rPr>
          <w:rFonts w:cs="ScalaLancetPro-Bold"/>
          <w:bCs/>
          <w:sz w:val="20"/>
          <w:szCs w:val="20"/>
        </w:rPr>
        <w:t>The world's major religions' points of view on end-of-life decis</w:t>
      </w:r>
      <w:r w:rsidR="005B17CE">
        <w:rPr>
          <w:rFonts w:cs="ScalaLancetPro-Bold"/>
          <w:bCs/>
          <w:sz w:val="20"/>
          <w:szCs w:val="20"/>
        </w:rPr>
        <w:t xml:space="preserve">ions in the intensive care unit </w:t>
      </w:r>
      <w:r w:rsidRPr="008C2F61">
        <w:rPr>
          <w:rFonts w:cs="ScalaLancetPro-Bold"/>
          <w:bCs/>
          <w:sz w:val="20"/>
          <w:szCs w:val="20"/>
        </w:rPr>
        <w:t>Intensive Care Med, 34 (2008), pp. 423–430</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1" w:anchor="bib104" w:history="1">
        <w:r w:rsidRPr="008C2F61">
          <w:rPr>
            <w:rStyle w:val="Hyperlink"/>
            <w:rFonts w:cs="ScalaLancetPro-Bold"/>
            <w:bCs/>
            <w:sz w:val="20"/>
            <w:szCs w:val="20"/>
          </w:rPr>
          <w:t>104</w:t>
        </w:r>
      </w:hyperlink>
      <w:r w:rsidR="005B17CE">
        <w:rPr>
          <w:rFonts w:cs="ScalaLancetPro-Bold"/>
          <w:bCs/>
          <w:sz w:val="20"/>
          <w:szCs w:val="20"/>
        </w:rPr>
        <w:t xml:space="preserve"> </w:t>
      </w:r>
      <w:r w:rsidRPr="008C2F61">
        <w:rPr>
          <w:rFonts w:cs="ScalaLancetPro-Bold"/>
          <w:bCs/>
          <w:sz w:val="20"/>
          <w:szCs w:val="20"/>
        </w:rPr>
        <w:t xml:space="preserve">C </w:t>
      </w:r>
      <w:proofErr w:type="spellStart"/>
      <w:r w:rsidRPr="008C2F61">
        <w:rPr>
          <w:rFonts w:cs="ScalaLancetPro-Bold"/>
          <w:bCs/>
          <w:sz w:val="20"/>
          <w:szCs w:val="20"/>
        </w:rPr>
        <w:t>Giot</w:t>
      </w:r>
      <w:proofErr w:type="spellEnd"/>
      <w:r w:rsidRPr="008C2F61">
        <w:rPr>
          <w:rFonts w:cs="ScalaLancetPro-Bold"/>
          <w:bCs/>
          <w:sz w:val="20"/>
          <w:szCs w:val="20"/>
        </w:rPr>
        <w:t xml:space="preserve">, M </w:t>
      </w:r>
      <w:proofErr w:type="spellStart"/>
      <w:r w:rsidRPr="008C2F61">
        <w:rPr>
          <w:rFonts w:cs="ScalaLancetPro-Bold"/>
          <w:bCs/>
          <w:sz w:val="20"/>
          <w:szCs w:val="20"/>
        </w:rPr>
        <w:t>Maron</w:t>
      </w:r>
      <w:r w:rsidR="005B17CE">
        <w:rPr>
          <w:rFonts w:cs="ScalaLancetPro-Bold"/>
          <w:bCs/>
          <w:sz w:val="20"/>
          <w:szCs w:val="20"/>
        </w:rPr>
        <w:t>ati</w:t>
      </w:r>
      <w:proofErr w:type="spellEnd"/>
      <w:r w:rsidR="005B17CE">
        <w:rPr>
          <w:rFonts w:cs="ScalaLancetPro-Bold"/>
          <w:bCs/>
          <w:sz w:val="20"/>
          <w:szCs w:val="20"/>
        </w:rPr>
        <w:t xml:space="preserve">, I </w:t>
      </w:r>
      <w:proofErr w:type="spellStart"/>
      <w:r w:rsidR="005B17CE">
        <w:rPr>
          <w:rFonts w:cs="ScalaLancetPro-Bold"/>
          <w:bCs/>
          <w:sz w:val="20"/>
          <w:szCs w:val="20"/>
        </w:rPr>
        <w:t>Becattelli</w:t>
      </w:r>
      <w:proofErr w:type="spellEnd"/>
      <w:r w:rsidR="005B17CE">
        <w:rPr>
          <w:rFonts w:cs="ScalaLancetPro-Bold"/>
          <w:bCs/>
          <w:sz w:val="20"/>
          <w:szCs w:val="20"/>
        </w:rPr>
        <w:t xml:space="preserve">, G </w:t>
      </w:r>
      <w:proofErr w:type="spellStart"/>
      <w:r w:rsidR="005B17CE">
        <w:rPr>
          <w:rFonts w:cs="ScalaLancetPro-Bold"/>
          <w:bCs/>
          <w:sz w:val="20"/>
          <w:szCs w:val="20"/>
        </w:rPr>
        <w:t>Schoenheit</w:t>
      </w:r>
      <w:proofErr w:type="spellEnd"/>
      <w:r w:rsidR="005B17CE">
        <w:rPr>
          <w:rFonts w:cs="ScalaLancetPro-Bold"/>
          <w:bCs/>
          <w:sz w:val="20"/>
          <w:szCs w:val="20"/>
        </w:rPr>
        <w:t xml:space="preserve"> </w:t>
      </w:r>
      <w:r w:rsidRPr="008C2F61">
        <w:rPr>
          <w:rFonts w:cs="ScalaLancetPro-Bold"/>
          <w:bCs/>
          <w:sz w:val="20"/>
          <w:szCs w:val="20"/>
        </w:rPr>
        <w:t>Idiopathic pulmonary fibrosis: an EU patient perspective survey</w:t>
      </w:r>
      <w:r w:rsidR="005B17CE">
        <w:rPr>
          <w:rFonts w:cs="ScalaLancetPro-Bold"/>
          <w:bCs/>
          <w:sz w:val="20"/>
          <w:szCs w:val="20"/>
        </w:rPr>
        <w:t xml:space="preserve"> </w:t>
      </w:r>
      <w:proofErr w:type="spellStart"/>
      <w:r w:rsidRPr="008C2F61">
        <w:rPr>
          <w:rFonts w:cs="ScalaLancetPro-Bold"/>
          <w:bCs/>
          <w:sz w:val="20"/>
          <w:szCs w:val="20"/>
        </w:rPr>
        <w:t>Curr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Med Rev, 9 (2013), pp. 112–119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2" w:anchor="bib105" w:history="1">
        <w:r w:rsidRPr="008C2F61">
          <w:rPr>
            <w:rStyle w:val="Hyperlink"/>
            <w:rFonts w:cs="ScalaLancetPro-Bold"/>
            <w:bCs/>
            <w:sz w:val="20"/>
            <w:szCs w:val="20"/>
          </w:rPr>
          <w:t>105</w:t>
        </w:r>
      </w:hyperlink>
      <w:r w:rsidR="005B17CE">
        <w:rPr>
          <w:rFonts w:cs="ScalaLancetPro-Bold"/>
          <w:bCs/>
          <w:sz w:val="20"/>
          <w:szCs w:val="20"/>
        </w:rPr>
        <w:t xml:space="preserve"> </w:t>
      </w:r>
      <w:proofErr w:type="spellStart"/>
      <w:r w:rsidRPr="008C2F61">
        <w:rPr>
          <w:rFonts w:cs="ScalaLancetPro-Bold"/>
          <w:bCs/>
          <w:sz w:val="20"/>
          <w:szCs w:val="20"/>
        </w:rPr>
        <w:t>IJ</w:t>
      </w:r>
      <w:proofErr w:type="spellEnd"/>
      <w:r w:rsidRPr="008C2F61">
        <w:rPr>
          <w:rFonts w:cs="ScalaLancetPro-Bold"/>
          <w:bCs/>
          <w:sz w:val="20"/>
          <w:szCs w:val="20"/>
        </w:rPr>
        <w:t xml:space="preserve"> Higgins</w:t>
      </w:r>
      <w:r w:rsidR="005B17CE">
        <w:rPr>
          <w:rFonts w:cs="ScalaLancetPro-Bold"/>
          <w:bCs/>
          <w:sz w:val="20"/>
          <w:szCs w:val="20"/>
        </w:rPr>
        <w:t xml:space="preserve">on, C Rumble, C Shipman, et al. </w:t>
      </w:r>
      <w:r w:rsidRPr="008C2F61">
        <w:rPr>
          <w:rFonts w:cs="ScalaLancetPro-Bold"/>
          <w:bCs/>
          <w:sz w:val="20"/>
          <w:szCs w:val="20"/>
        </w:rPr>
        <w:t>The value of uncertainty in critical illness? An ethnographic study of patterns and conflicts in care a</w:t>
      </w:r>
      <w:r w:rsidR="005B17CE">
        <w:rPr>
          <w:rFonts w:cs="ScalaLancetPro-Bold"/>
          <w:bCs/>
          <w:sz w:val="20"/>
          <w:szCs w:val="20"/>
        </w:rPr>
        <w:t xml:space="preserve">nd decision-making trajectories </w:t>
      </w:r>
      <w:r w:rsidRPr="008C2F61">
        <w:rPr>
          <w:rFonts w:cs="ScalaLancetPro-Bold"/>
          <w:bCs/>
          <w:sz w:val="20"/>
          <w:szCs w:val="20"/>
        </w:rPr>
        <w:t xml:space="preserve">BMC </w:t>
      </w:r>
      <w:proofErr w:type="spellStart"/>
      <w:r w:rsidRPr="008C2F61">
        <w:rPr>
          <w:rFonts w:cs="ScalaLancetPro-Bold"/>
          <w:bCs/>
          <w:sz w:val="20"/>
          <w:szCs w:val="20"/>
        </w:rPr>
        <w:t>Anesthesiol</w:t>
      </w:r>
      <w:proofErr w:type="spellEnd"/>
      <w:r w:rsidRPr="008C2F61">
        <w:rPr>
          <w:rFonts w:cs="ScalaLancetPro-Bold"/>
          <w:bCs/>
          <w:sz w:val="20"/>
          <w:szCs w:val="20"/>
        </w:rPr>
        <w:t>, 16 (2016), p. 11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3" w:anchor="bib106" w:history="1">
        <w:r w:rsidRPr="008C2F61">
          <w:rPr>
            <w:rStyle w:val="Hyperlink"/>
            <w:rFonts w:cs="ScalaLancetPro-Bold"/>
            <w:bCs/>
            <w:sz w:val="20"/>
            <w:szCs w:val="20"/>
          </w:rPr>
          <w:t>106</w:t>
        </w:r>
      </w:hyperlink>
      <w:r w:rsidR="005B17CE">
        <w:rPr>
          <w:rFonts w:cs="ScalaLancetPro-Bold"/>
          <w:bCs/>
          <w:sz w:val="20"/>
          <w:szCs w:val="20"/>
        </w:rPr>
        <w:t xml:space="preserve"> S </w:t>
      </w:r>
      <w:proofErr w:type="spellStart"/>
      <w:r w:rsidR="005B17CE">
        <w:rPr>
          <w:rFonts w:cs="ScalaLancetPro-Bold"/>
          <w:bCs/>
          <w:sz w:val="20"/>
          <w:szCs w:val="20"/>
        </w:rPr>
        <w:t>Mallick</w:t>
      </w:r>
      <w:proofErr w:type="spellEnd"/>
      <w:r w:rsidR="005B17CE">
        <w:rPr>
          <w:rFonts w:cs="ScalaLancetPro-Bold"/>
          <w:bCs/>
          <w:sz w:val="20"/>
          <w:szCs w:val="20"/>
        </w:rPr>
        <w:t xml:space="preserve"> </w:t>
      </w:r>
      <w:r w:rsidRPr="008C2F61">
        <w:rPr>
          <w:rFonts w:cs="ScalaLancetPro-Bold"/>
          <w:bCs/>
          <w:sz w:val="20"/>
          <w:szCs w:val="20"/>
        </w:rPr>
        <w:t>Outcome of patients with idiopathic pulmonary fibrosis (IPF) ve</w:t>
      </w:r>
      <w:r w:rsidR="005B17CE">
        <w:rPr>
          <w:rFonts w:cs="ScalaLancetPro-Bold"/>
          <w:bCs/>
          <w:sz w:val="20"/>
          <w:szCs w:val="20"/>
        </w:rPr>
        <w:t xml:space="preserve">ntilated in intensive care unit </w:t>
      </w:r>
      <w:proofErr w:type="spellStart"/>
      <w:r w:rsidRPr="008C2F61">
        <w:rPr>
          <w:rFonts w:cs="ScalaLancetPro-Bold"/>
          <w:bCs/>
          <w:sz w:val="20"/>
          <w:szCs w:val="20"/>
        </w:rPr>
        <w:t>Respir</w:t>
      </w:r>
      <w:proofErr w:type="spellEnd"/>
      <w:r w:rsidRPr="008C2F61">
        <w:rPr>
          <w:rFonts w:cs="ScalaLancetPro-Bold"/>
          <w:bCs/>
          <w:sz w:val="20"/>
          <w:szCs w:val="20"/>
        </w:rPr>
        <w:t xml:space="preserve"> Med, 102 (2008), pp. 1355–1359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4" w:anchor="bib107" w:history="1">
        <w:r w:rsidRPr="008C2F61">
          <w:rPr>
            <w:rStyle w:val="Hyperlink"/>
            <w:rFonts w:cs="ScalaLancetPro-Bold"/>
            <w:bCs/>
            <w:sz w:val="20"/>
            <w:szCs w:val="20"/>
          </w:rPr>
          <w:t>107</w:t>
        </w:r>
      </w:hyperlink>
      <w:r w:rsidR="005B17CE">
        <w:rPr>
          <w:rFonts w:cs="ScalaLancetPro-Bold"/>
          <w:bCs/>
          <w:sz w:val="20"/>
          <w:szCs w:val="20"/>
        </w:rPr>
        <w:t xml:space="preserve"> </w:t>
      </w:r>
      <w:proofErr w:type="spellStart"/>
      <w:r w:rsidRPr="008C2F61">
        <w:rPr>
          <w:rFonts w:cs="ScalaLancetPro-Bold"/>
          <w:bCs/>
          <w:sz w:val="20"/>
          <w:szCs w:val="20"/>
        </w:rPr>
        <w:t>HR</w:t>
      </w:r>
      <w:proofErr w:type="spellEnd"/>
      <w:r w:rsidRPr="008C2F61">
        <w:rPr>
          <w:rFonts w:cs="ScalaLancetPro-Bold"/>
          <w:bCs/>
          <w:sz w:val="20"/>
          <w:szCs w:val="20"/>
        </w:rPr>
        <w:t xml:space="preserve"> Collar</w:t>
      </w:r>
      <w:r w:rsidR="005B17CE">
        <w:rPr>
          <w:rFonts w:cs="ScalaLancetPro-Bold"/>
          <w:bCs/>
          <w:sz w:val="20"/>
          <w:szCs w:val="20"/>
        </w:rPr>
        <w:t xml:space="preserve">d, CJ Ryerson, </w:t>
      </w:r>
      <w:proofErr w:type="spellStart"/>
      <w:r w:rsidR="005B17CE">
        <w:rPr>
          <w:rFonts w:cs="ScalaLancetPro-Bold"/>
          <w:bCs/>
          <w:sz w:val="20"/>
          <w:szCs w:val="20"/>
        </w:rPr>
        <w:t>TJ</w:t>
      </w:r>
      <w:proofErr w:type="spellEnd"/>
      <w:r w:rsidR="005B17CE">
        <w:rPr>
          <w:rFonts w:cs="ScalaLancetPro-Bold"/>
          <w:bCs/>
          <w:sz w:val="20"/>
          <w:szCs w:val="20"/>
        </w:rPr>
        <w:t xml:space="preserve"> Corte, et al. </w:t>
      </w:r>
      <w:r w:rsidRPr="008C2F61">
        <w:rPr>
          <w:rFonts w:cs="ScalaLancetPro-Bold"/>
          <w:bCs/>
          <w:sz w:val="20"/>
          <w:szCs w:val="20"/>
        </w:rPr>
        <w:t>Acute Exacerbation of Idiopathic Pulmonary Fibrosis. An Int</w:t>
      </w:r>
      <w:r w:rsidR="005B17CE">
        <w:rPr>
          <w:rFonts w:cs="ScalaLancetPro-Bold"/>
          <w:bCs/>
          <w:sz w:val="20"/>
          <w:szCs w:val="20"/>
        </w:rPr>
        <w:t xml:space="preserve">ernational Working Group Report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194 (2016), pp. 265–275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5" w:anchor="bib108" w:history="1">
        <w:r w:rsidRPr="008C2F61">
          <w:rPr>
            <w:rStyle w:val="Hyperlink"/>
            <w:rFonts w:cs="ScalaLancetPro-Bold"/>
            <w:bCs/>
            <w:sz w:val="20"/>
            <w:szCs w:val="20"/>
          </w:rPr>
          <w:t>108</w:t>
        </w:r>
      </w:hyperlink>
      <w:r w:rsidR="005B17CE">
        <w:rPr>
          <w:rFonts w:cs="ScalaLancetPro-Bold"/>
          <w:bCs/>
          <w:sz w:val="20"/>
          <w:szCs w:val="20"/>
        </w:rPr>
        <w:t xml:space="preserve"> </w:t>
      </w:r>
      <w:r w:rsidRPr="008C2F61">
        <w:rPr>
          <w:rFonts w:cs="ScalaLancetPro-Bold"/>
          <w:bCs/>
          <w:sz w:val="20"/>
          <w:szCs w:val="20"/>
        </w:rPr>
        <w:t xml:space="preserve">M </w:t>
      </w:r>
      <w:proofErr w:type="spellStart"/>
      <w:r w:rsidRPr="008C2F61">
        <w:rPr>
          <w:rFonts w:cs="ScalaLancetPro-Bold"/>
          <w:bCs/>
          <w:sz w:val="20"/>
          <w:szCs w:val="20"/>
        </w:rPr>
        <w:t>Natsuizaka</w:t>
      </w:r>
      <w:proofErr w:type="spellEnd"/>
      <w:r w:rsidRPr="008C2F61">
        <w:rPr>
          <w:rFonts w:cs="ScalaLancetPro-Bold"/>
          <w:bCs/>
          <w:sz w:val="20"/>
          <w:szCs w:val="20"/>
        </w:rPr>
        <w:t xml:space="preserve">, H Chiba, K </w:t>
      </w:r>
      <w:proofErr w:type="spellStart"/>
      <w:r w:rsidRPr="008C2F61">
        <w:rPr>
          <w:rFonts w:cs="ScalaLancetPro-Bold"/>
          <w:bCs/>
          <w:sz w:val="20"/>
          <w:szCs w:val="20"/>
        </w:rPr>
        <w:t>Kuronuma</w:t>
      </w:r>
      <w:proofErr w:type="spellEnd"/>
      <w:r w:rsidRPr="008C2F61">
        <w:rPr>
          <w:rFonts w:cs="ScalaLancetPro-Bold"/>
          <w:bCs/>
          <w:sz w:val="20"/>
          <w:szCs w:val="20"/>
        </w:rPr>
        <w:t>, et al.</w:t>
      </w:r>
    </w:p>
    <w:p w:rsidR="008C2F61" w:rsidRPr="008C2F61" w:rsidRDefault="008C2F61" w:rsidP="008C2F61">
      <w:pPr>
        <w:autoSpaceDE w:val="0"/>
        <w:autoSpaceDN w:val="0"/>
        <w:adjustRightInd w:val="0"/>
        <w:spacing w:after="0" w:line="240" w:lineRule="auto"/>
        <w:jc w:val="both"/>
        <w:rPr>
          <w:rFonts w:cs="ScalaLancetPro-Bold"/>
          <w:bCs/>
          <w:sz w:val="20"/>
          <w:szCs w:val="20"/>
        </w:rPr>
      </w:pPr>
      <w:r w:rsidRPr="008C2F61">
        <w:rPr>
          <w:rFonts w:cs="ScalaLancetPro-Bold"/>
          <w:bCs/>
          <w:sz w:val="20"/>
          <w:szCs w:val="20"/>
        </w:rPr>
        <w:t>Epidemiologic survey of Japanese patients with idiopathic pulmonary fibrosis and investigation of ethnic</w:t>
      </w:r>
      <w:r w:rsidR="005B17CE">
        <w:rPr>
          <w:rFonts w:cs="ScalaLancetPro-Bold"/>
          <w:bCs/>
          <w:sz w:val="20"/>
          <w:szCs w:val="20"/>
        </w:rPr>
        <w:t xml:space="preserve"> differences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190 (2014), pp. 773–779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6" w:anchor="bib109" w:history="1">
        <w:r w:rsidRPr="008C2F61">
          <w:rPr>
            <w:rStyle w:val="Hyperlink"/>
            <w:rFonts w:cs="ScalaLancetPro-Bold"/>
            <w:bCs/>
            <w:sz w:val="20"/>
            <w:szCs w:val="20"/>
          </w:rPr>
          <w:t>109</w:t>
        </w:r>
      </w:hyperlink>
      <w:r w:rsidR="005B17CE">
        <w:rPr>
          <w:rFonts w:cs="ScalaLancetPro-Bold"/>
          <w:bCs/>
          <w:sz w:val="20"/>
          <w:szCs w:val="20"/>
        </w:rPr>
        <w:t xml:space="preserve"> </w:t>
      </w:r>
      <w:r w:rsidRPr="008C2F61">
        <w:rPr>
          <w:rFonts w:cs="ScalaLancetPro-Bold"/>
          <w:bCs/>
          <w:sz w:val="20"/>
          <w:szCs w:val="20"/>
        </w:rPr>
        <w:t xml:space="preserve">B Rush, </w:t>
      </w:r>
      <w:r w:rsidR="005B17CE">
        <w:rPr>
          <w:rFonts w:cs="ScalaLancetPro-Bold"/>
          <w:bCs/>
          <w:sz w:val="20"/>
          <w:szCs w:val="20"/>
        </w:rPr>
        <w:t xml:space="preserve">K </w:t>
      </w:r>
      <w:proofErr w:type="spellStart"/>
      <w:r w:rsidR="005B17CE">
        <w:rPr>
          <w:rFonts w:cs="ScalaLancetPro-Bold"/>
          <w:bCs/>
          <w:sz w:val="20"/>
          <w:szCs w:val="20"/>
        </w:rPr>
        <w:t>Wiskar</w:t>
      </w:r>
      <w:proofErr w:type="spellEnd"/>
      <w:r w:rsidR="005B17CE">
        <w:rPr>
          <w:rFonts w:cs="ScalaLancetPro-Bold"/>
          <w:bCs/>
          <w:sz w:val="20"/>
          <w:szCs w:val="20"/>
        </w:rPr>
        <w:t xml:space="preserve">, L Berger, D </w:t>
      </w:r>
      <w:proofErr w:type="spellStart"/>
      <w:r w:rsidR="005B17CE">
        <w:rPr>
          <w:rFonts w:cs="ScalaLancetPro-Bold"/>
          <w:bCs/>
          <w:sz w:val="20"/>
          <w:szCs w:val="20"/>
        </w:rPr>
        <w:t>Griesdale</w:t>
      </w:r>
      <w:proofErr w:type="spellEnd"/>
      <w:r w:rsidR="005B17CE">
        <w:rPr>
          <w:rFonts w:cs="ScalaLancetPro-Bold"/>
          <w:bCs/>
          <w:sz w:val="20"/>
          <w:szCs w:val="20"/>
        </w:rPr>
        <w:t xml:space="preserve"> </w:t>
      </w:r>
      <w:r w:rsidRPr="008C2F61">
        <w:rPr>
          <w:rFonts w:cs="ScalaLancetPro-Bold"/>
          <w:bCs/>
          <w:sz w:val="20"/>
          <w:szCs w:val="20"/>
        </w:rPr>
        <w:t>The use of mechanical ventilation in patients with idiopathic pulmonary fibrosis in the United States: A nationwid</w:t>
      </w:r>
      <w:r w:rsidR="005B17CE">
        <w:rPr>
          <w:rFonts w:cs="ScalaLancetPro-Bold"/>
          <w:bCs/>
          <w:sz w:val="20"/>
          <w:szCs w:val="20"/>
        </w:rPr>
        <w:t xml:space="preserve">e retrospective cohort analysis </w:t>
      </w:r>
      <w:proofErr w:type="spellStart"/>
      <w:r w:rsidRPr="008C2F61">
        <w:rPr>
          <w:rFonts w:cs="ScalaLancetPro-Bold"/>
          <w:bCs/>
          <w:sz w:val="20"/>
          <w:szCs w:val="20"/>
        </w:rPr>
        <w:t>Respir</w:t>
      </w:r>
      <w:proofErr w:type="spellEnd"/>
      <w:r w:rsidRPr="008C2F61">
        <w:rPr>
          <w:rFonts w:cs="ScalaLancetPro-Bold"/>
          <w:bCs/>
          <w:sz w:val="20"/>
          <w:szCs w:val="20"/>
        </w:rPr>
        <w:t xml:space="preserve"> Med, 111 (2016), pp. 72–76</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7" w:anchor="bib110" w:history="1">
        <w:r w:rsidRPr="008C2F61">
          <w:rPr>
            <w:rStyle w:val="Hyperlink"/>
            <w:rFonts w:cs="ScalaLancetPro-Bold"/>
            <w:bCs/>
            <w:sz w:val="20"/>
            <w:szCs w:val="20"/>
          </w:rPr>
          <w:t>110</w:t>
        </w:r>
      </w:hyperlink>
      <w:r w:rsidR="005B17CE">
        <w:rPr>
          <w:rFonts w:cs="ScalaLancetPro-Bold"/>
          <w:bCs/>
          <w:sz w:val="20"/>
          <w:szCs w:val="20"/>
        </w:rPr>
        <w:t xml:space="preserve"> </w:t>
      </w:r>
      <w:r w:rsidRPr="008C2F61">
        <w:rPr>
          <w:rFonts w:cs="ScalaLancetPro-Bold"/>
          <w:bCs/>
          <w:sz w:val="20"/>
          <w:szCs w:val="20"/>
        </w:rPr>
        <w:t xml:space="preserve">K </w:t>
      </w:r>
      <w:proofErr w:type="spellStart"/>
      <w:r w:rsidRPr="008C2F61">
        <w:rPr>
          <w:rFonts w:cs="ScalaLancetPro-Bold"/>
          <w:bCs/>
          <w:sz w:val="20"/>
          <w:szCs w:val="20"/>
        </w:rPr>
        <w:t>Oda</w:t>
      </w:r>
      <w:proofErr w:type="spellEnd"/>
      <w:r w:rsidRPr="008C2F61">
        <w:rPr>
          <w:rFonts w:cs="ScalaLancetPro-Bold"/>
          <w:bCs/>
          <w:sz w:val="20"/>
          <w:szCs w:val="20"/>
        </w:rPr>
        <w:t xml:space="preserve">, K </w:t>
      </w:r>
      <w:proofErr w:type="spellStart"/>
      <w:r w:rsidRPr="008C2F61">
        <w:rPr>
          <w:rFonts w:cs="ScalaLancetPro-Bold"/>
          <w:bCs/>
          <w:sz w:val="20"/>
          <w:szCs w:val="20"/>
        </w:rPr>
        <w:t>Yatera</w:t>
      </w:r>
      <w:proofErr w:type="spellEnd"/>
      <w:r w:rsidRPr="008C2F61">
        <w:rPr>
          <w:rFonts w:cs="ScalaLancetPro-Bold"/>
          <w:bCs/>
          <w:sz w:val="20"/>
          <w:szCs w:val="20"/>
        </w:rPr>
        <w:t xml:space="preserve">, Y </w:t>
      </w:r>
      <w:proofErr w:type="spellStart"/>
      <w:r w:rsidRPr="008C2F61">
        <w:rPr>
          <w:rFonts w:cs="ScalaLancetPro-Bold"/>
          <w:bCs/>
          <w:sz w:val="20"/>
          <w:szCs w:val="20"/>
        </w:rPr>
        <w:t>Fujino</w:t>
      </w:r>
      <w:proofErr w:type="spellEnd"/>
      <w:r w:rsidRPr="008C2F61">
        <w:rPr>
          <w:rFonts w:cs="ScalaLancetPro-Bold"/>
          <w:bCs/>
          <w:sz w:val="20"/>
          <w:szCs w:val="20"/>
        </w:rPr>
        <w:t xml:space="preserve">, et </w:t>
      </w:r>
      <w:r w:rsidR="005B17CE">
        <w:rPr>
          <w:rFonts w:cs="ScalaLancetPro-Bold"/>
          <w:bCs/>
          <w:sz w:val="20"/>
          <w:szCs w:val="20"/>
        </w:rPr>
        <w:t xml:space="preserve">al. </w:t>
      </w:r>
      <w:r w:rsidRPr="008C2F61">
        <w:rPr>
          <w:rFonts w:cs="ScalaLancetPro-Bold"/>
          <w:bCs/>
          <w:sz w:val="20"/>
          <w:szCs w:val="20"/>
        </w:rPr>
        <w:t>Efficacy of concurrent treatments in idiopathic pulmonary fibrosis patients with a rapid progression of respiratory failure: an analysis of a national a</w:t>
      </w:r>
      <w:r w:rsidR="005B17CE">
        <w:rPr>
          <w:rFonts w:cs="ScalaLancetPro-Bold"/>
          <w:bCs/>
          <w:sz w:val="20"/>
          <w:szCs w:val="20"/>
        </w:rPr>
        <w:t xml:space="preserve">dministrative database in Japan </w:t>
      </w:r>
      <w:r w:rsidRPr="008C2F61">
        <w:rPr>
          <w:rFonts w:cs="ScalaLancetPro-Bold"/>
          <w:bCs/>
          <w:sz w:val="20"/>
          <w:szCs w:val="20"/>
        </w:rPr>
        <w:t xml:space="preserve">BMC </w:t>
      </w:r>
      <w:proofErr w:type="spellStart"/>
      <w:r w:rsidRPr="008C2F61">
        <w:rPr>
          <w:rFonts w:cs="ScalaLancetPro-Bold"/>
          <w:bCs/>
          <w:sz w:val="20"/>
          <w:szCs w:val="20"/>
        </w:rPr>
        <w:t>Pulm</w:t>
      </w:r>
      <w:proofErr w:type="spellEnd"/>
      <w:r w:rsidRPr="008C2F61">
        <w:rPr>
          <w:rFonts w:cs="ScalaLancetPro-Bold"/>
          <w:bCs/>
          <w:sz w:val="20"/>
          <w:szCs w:val="20"/>
        </w:rPr>
        <w:t xml:space="preserve"> Med, 16 (2016), p. 91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8" w:anchor="bib111" w:history="1">
        <w:r w:rsidRPr="008C2F61">
          <w:rPr>
            <w:rStyle w:val="Hyperlink"/>
            <w:rFonts w:cs="ScalaLancetPro-Bold"/>
            <w:bCs/>
            <w:sz w:val="20"/>
            <w:szCs w:val="20"/>
          </w:rPr>
          <w:t>111</w:t>
        </w:r>
      </w:hyperlink>
      <w:r w:rsidR="005B17CE">
        <w:rPr>
          <w:rFonts w:cs="ScalaLancetPro-Bold"/>
          <w:bCs/>
          <w:sz w:val="20"/>
          <w:szCs w:val="20"/>
        </w:rPr>
        <w:t xml:space="preserve"> </w:t>
      </w:r>
      <w:proofErr w:type="spellStart"/>
      <w:r w:rsidRPr="008C2F61">
        <w:rPr>
          <w:rFonts w:cs="ScalaLancetPro-Bold"/>
          <w:bCs/>
          <w:sz w:val="20"/>
          <w:szCs w:val="20"/>
        </w:rPr>
        <w:t>IJ</w:t>
      </w:r>
      <w:proofErr w:type="spellEnd"/>
      <w:r w:rsidRPr="008C2F61">
        <w:rPr>
          <w:rFonts w:cs="ScalaLancetPro-Bold"/>
          <w:bCs/>
          <w:sz w:val="20"/>
          <w:szCs w:val="20"/>
        </w:rPr>
        <w:t xml:space="preserve"> Higginson,</w:t>
      </w:r>
      <w:r w:rsidR="005B17CE">
        <w:rPr>
          <w:rFonts w:cs="ScalaLancetPro-Bold"/>
          <w:bCs/>
          <w:sz w:val="20"/>
          <w:szCs w:val="20"/>
        </w:rPr>
        <w:t xml:space="preserve"> C </w:t>
      </w:r>
      <w:proofErr w:type="spellStart"/>
      <w:r w:rsidR="005B17CE">
        <w:rPr>
          <w:rFonts w:cs="ScalaLancetPro-Bold"/>
          <w:bCs/>
          <w:sz w:val="20"/>
          <w:szCs w:val="20"/>
        </w:rPr>
        <w:t>Bausewein</w:t>
      </w:r>
      <w:proofErr w:type="spellEnd"/>
      <w:r w:rsidR="005B17CE">
        <w:rPr>
          <w:rFonts w:cs="ScalaLancetPro-Bold"/>
          <w:bCs/>
          <w:sz w:val="20"/>
          <w:szCs w:val="20"/>
        </w:rPr>
        <w:t xml:space="preserve">, CC Reilly, et al. </w:t>
      </w:r>
      <w:r w:rsidRPr="008C2F61">
        <w:rPr>
          <w:rFonts w:cs="ScalaLancetPro-Bold"/>
          <w:bCs/>
          <w:sz w:val="20"/>
          <w:szCs w:val="20"/>
        </w:rPr>
        <w:t>An integrated palliative and respiratory care service for patients with advanced disease and refractory breathlessness: a randomised controlled trial</w:t>
      </w:r>
      <w:r w:rsidR="005B17CE">
        <w:rPr>
          <w:rFonts w:cs="ScalaLancetPro-Bold"/>
          <w:bCs/>
          <w:sz w:val="20"/>
          <w:szCs w:val="20"/>
        </w:rPr>
        <w:t xml:space="preserve"> </w:t>
      </w:r>
      <w:r w:rsidRPr="008C2F61">
        <w:rPr>
          <w:rFonts w:cs="ScalaLancetPro-Bold"/>
          <w:bCs/>
          <w:sz w:val="20"/>
          <w:szCs w:val="20"/>
        </w:rPr>
        <w:t xml:space="preserve">Lancet </w:t>
      </w:r>
      <w:proofErr w:type="spellStart"/>
      <w:r w:rsidRPr="008C2F61">
        <w:rPr>
          <w:rFonts w:cs="ScalaLancetPro-Bold"/>
          <w:bCs/>
          <w:sz w:val="20"/>
          <w:szCs w:val="20"/>
        </w:rPr>
        <w:t>Respir</w:t>
      </w:r>
      <w:proofErr w:type="spellEnd"/>
      <w:r w:rsidRPr="008C2F61">
        <w:rPr>
          <w:rFonts w:cs="ScalaLancetPro-Bold"/>
          <w:bCs/>
          <w:sz w:val="20"/>
          <w:szCs w:val="20"/>
        </w:rPr>
        <w:t xml:space="preserve"> Med, 2 (2014), pp. 979–987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199" w:anchor="bib112" w:history="1">
        <w:r w:rsidRPr="008C2F61">
          <w:rPr>
            <w:rStyle w:val="Hyperlink"/>
            <w:rFonts w:cs="ScalaLancetPro-Bold"/>
            <w:bCs/>
            <w:sz w:val="20"/>
            <w:szCs w:val="20"/>
          </w:rPr>
          <w:t>112</w:t>
        </w:r>
      </w:hyperlink>
      <w:r w:rsidR="005B17CE">
        <w:rPr>
          <w:rFonts w:cs="ScalaLancetPro-Bold"/>
          <w:bCs/>
          <w:sz w:val="20"/>
          <w:szCs w:val="20"/>
        </w:rPr>
        <w:t xml:space="preserve"> </w:t>
      </w:r>
      <w:r w:rsidRPr="008C2F61">
        <w:rPr>
          <w:rFonts w:cs="ScalaLancetPro-Bold"/>
          <w:bCs/>
          <w:sz w:val="20"/>
          <w:szCs w:val="20"/>
        </w:rPr>
        <w:t xml:space="preserve">MA </w:t>
      </w:r>
      <w:proofErr w:type="spellStart"/>
      <w:r w:rsidRPr="008C2F61">
        <w:rPr>
          <w:rFonts w:cs="ScalaLancetPro-Bold"/>
          <w:bCs/>
          <w:sz w:val="20"/>
          <w:szCs w:val="20"/>
        </w:rPr>
        <w:t>Bak</w:t>
      </w:r>
      <w:r w:rsidR="005B17CE">
        <w:rPr>
          <w:rFonts w:cs="ScalaLancetPro-Bold"/>
          <w:bCs/>
          <w:sz w:val="20"/>
          <w:szCs w:val="20"/>
        </w:rPr>
        <w:t>itas</w:t>
      </w:r>
      <w:proofErr w:type="spellEnd"/>
      <w:r w:rsidR="005B17CE">
        <w:rPr>
          <w:rFonts w:cs="ScalaLancetPro-Bold"/>
          <w:bCs/>
          <w:sz w:val="20"/>
          <w:szCs w:val="20"/>
        </w:rPr>
        <w:t xml:space="preserve">, TD </w:t>
      </w:r>
      <w:proofErr w:type="spellStart"/>
      <w:r w:rsidR="005B17CE">
        <w:rPr>
          <w:rFonts w:cs="ScalaLancetPro-Bold"/>
          <w:bCs/>
          <w:sz w:val="20"/>
          <w:szCs w:val="20"/>
        </w:rPr>
        <w:t>Tosteson</w:t>
      </w:r>
      <w:proofErr w:type="spellEnd"/>
      <w:r w:rsidR="005B17CE">
        <w:rPr>
          <w:rFonts w:cs="ScalaLancetPro-Bold"/>
          <w:bCs/>
          <w:sz w:val="20"/>
          <w:szCs w:val="20"/>
        </w:rPr>
        <w:t xml:space="preserve">, Z Li, et al. </w:t>
      </w:r>
      <w:r w:rsidRPr="008C2F61">
        <w:rPr>
          <w:rFonts w:cs="ScalaLancetPro-Bold"/>
          <w:bCs/>
          <w:sz w:val="20"/>
          <w:szCs w:val="20"/>
        </w:rPr>
        <w:t xml:space="preserve">Early versus delayed initiation of concurrent palliative oncology care: patient outcomes in the ENABLE </w:t>
      </w:r>
      <w:r w:rsidR="005B17CE">
        <w:rPr>
          <w:rFonts w:cs="ScalaLancetPro-Bold"/>
          <w:bCs/>
          <w:sz w:val="20"/>
          <w:szCs w:val="20"/>
        </w:rPr>
        <w:t xml:space="preserve">III randomized controlled trial </w:t>
      </w:r>
      <w:r w:rsidRPr="008C2F61">
        <w:rPr>
          <w:rFonts w:cs="ScalaLancetPro-Bold"/>
          <w:bCs/>
          <w:sz w:val="20"/>
          <w:szCs w:val="20"/>
        </w:rPr>
        <w:t xml:space="preserve">J </w:t>
      </w:r>
      <w:proofErr w:type="spellStart"/>
      <w:r w:rsidRPr="008C2F61">
        <w:rPr>
          <w:rFonts w:cs="ScalaLancetPro-Bold"/>
          <w:bCs/>
          <w:sz w:val="20"/>
          <w:szCs w:val="20"/>
        </w:rPr>
        <w:t>Clin</w:t>
      </w:r>
      <w:proofErr w:type="spellEnd"/>
      <w:r w:rsidRPr="008C2F61">
        <w:rPr>
          <w:rFonts w:cs="ScalaLancetPro-Bold"/>
          <w:bCs/>
          <w:sz w:val="20"/>
          <w:szCs w:val="20"/>
        </w:rPr>
        <w:t xml:space="preserve"> </w:t>
      </w:r>
      <w:proofErr w:type="spellStart"/>
      <w:r w:rsidRPr="008C2F61">
        <w:rPr>
          <w:rFonts w:cs="ScalaLancetPro-Bold"/>
          <w:bCs/>
          <w:sz w:val="20"/>
          <w:szCs w:val="20"/>
        </w:rPr>
        <w:t>Oncol</w:t>
      </w:r>
      <w:proofErr w:type="spellEnd"/>
      <w:r w:rsidRPr="008C2F61">
        <w:rPr>
          <w:rFonts w:cs="ScalaLancetPro-Bold"/>
          <w:bCs/>
          <w:sz w:val="20"/>
          <w:szCs w:val="20"/>
        </w:rPr>
        <w:t>, 33 (2015), pp. 1438–1445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0" w:anchor="bib113" w:history="1">
        <w:r w:rsidRPr="008C2F61">
          <w:rPr>
            <w:rStyle w:val="Hyperlink"/>
            <w:rFonts w:cs="ScalaLancetPro-Bold"/>
            <w:bCs/>
            <w:sz w:val="20"/>
            <w:szCs w:val="20"/>
          </w:rPr>
          <w:t>113</w:t>
        </w:r>
      </w:hyperlink>
      <w:r w:rsidR="005B17CE">
        <w:rPr>
          <w:rFonts w:cs="ScalaLancetPro-Bold"/>
          <w:bCs/>
          <w:sz w:val="20"/>
          <w:szCs w:val="20"/>
        </w:rPr>
        <w:t xml:space="preserve"> </w:t>
      </w:r>
      <w:proofErr w:type="spellStart"/>
      <w:r w:rsidRPr="008C2F61">
        <w:rPr>
          <w:rFonts w:cs="ScalaLancetPro-Bold"/>
          <w:bCs/>
          <w:sz w:val="20"/>
          <w:szCs w:val="20"/>
        </w:rPr>
        <w:t>JN</w:t>
      </w:r>
      <w:proofErr w:type="spellEnd"/>
      <w:r w:rsidRPr="008C2F61">
        <w:rPr>
          <w:rFonts w:cs="ScalaLancetPro-Bold"/>
          <w:bCs/>
          <w:sz w:val="20"/>
          <w:szCs w:val="20"/>
        </w:rPr>
        <w:t xml:space="preserve"> Dionne-O</w:t>
      </w:r>
      <w:r w:rsidR="005B17CE">
        <w:rPr>
          <w:rFonts w:cs="ScalaLancetPro-Bold"/>
          <w:bCs/>
          <w:sz w:val="20"/>
          <w:szCs w:val="20"/>
        </w:rPr>
        <w:t xml:space="preserve">dom, A </w:t>
      </w:r>
      <w:proofErr w:type="spellStart"/>
      <w:r w:rsidR="005B17CE">
        <w:rPr>
          <w:rFonts w:cs="ScalaLancetPro-Bold"/>
          <w:bCs/>
          <w:sz w:val="20"/>
          <w:szCs w:val="20"/>
        </w:rPr>
        <w:t>Azuero</w:t>
      </w:r>
      <w:proofErr w:type="spellEnd"/>
      <w:r w:rsidR="005B17CE">
        <w:rPr>
          <w:rFonts w:cs="ScalaLancetPro-Bold"/>
          <w:bCs/>
          <w:sz w:val="20"/>
          <w:szCs w:val="20"/>
        </w:rPr>
        <w:t xml:space="preserve">, </w:t>
      </w:r>
      <w:proofErr w:type="spellStart"/>
      <w:proofErr w:type="gramStart"/>
      <w:r w:rsidR="005B17CE">
        <w:rPr>
          <w:rFonts w:cs="ScalaLancetPro-Bold"/>
          <w:bCs/>
          <w:sz w:val="20"/>
          <w:szCs w:val="20"/>
        </w:rPr>
        <w:t>KD</w:t>
      </w:r>
      <w:proofErr w:type="spellEnd"/>
      <w:proofErr w:type="gramEnd"/>
      <w:r w:rsidR="005B17CE">
        <w:rPr>
          <w:rFonts w:cs="ScalaLancetPro-Bold"/>
          <w:bCs/>
          <w:sz w:val="20"/>
          <w:szCs w:val="20"/>
        </w:rPr>
        <w:t xml:space="preserve"> Lyons, et al. </w:t>
      </w:r>
      <w:r w:rsidRPr="008C2F61">
        <w:rPr>
          <w:rFonts w:cs="ScalaLancetPro-Bold"/>
          <w:bCs/>
          <w:sz w:val="20"/>
          <w:szCs w:val="20"/>
        </w:rPr>
        <w:t xml:space="preserve">Benefits of early versus delayed palliative care to informal family caregivers of patients with advanced cancer: outcomes from the ENABLE </w:t>
      </w:r>
      <w:r w:rsidR="005B17CE">
        <w:rPr>
          <w:rFonts w:cs="ScalaLancetPro-Bold"/>
          <w:bCs/>
          <w:sz w:val="20"/>
          <w:szCs w:val="20"/>
        </w:rPr>
        <w:t xml:space="preserve">III randomized controlled trial </w:t>
      </w:r>
      <w:r w:rsidRPr="008C2F61">
        <w:rPr>
          <w:rFonts w:cs="ScalaLancetPro-Bold"/>
          <w:bCs/>
          <w:sz w:val="20"/>
          <w:szCs w:val="20"/>
        </w:rPr>
        <w:t xml:space="preserve">J </w:t>
      </w:r>
      <w:proofErr w:type="spellStart"/>
      <w:r w:rsidRPr="008C2F61">
        <w:rPr>
          <w:rFonts w:cs="ScalaLancetPro-Bold"/>
          <w:bCs/>
          <w:sz w:val="20"/>
          <w:szCs w:val="20"/>
        </w:rPr>
        <w:t>Clin</w:t>
      </w:r>
      <w:proofErr w:type="spellEnd"/>
      <w:r w:rsidRPr="008C2F61">
        <w:rPr>
          <w:rFonts w:cs="ScalaLancetPro-Bold"/>
          <w:bCs/>
          <w:sz w:val="20"/>
          <w:szCs w:val="20"/>
        </w:rPr>
        <w:t xml:space="preserve"> </w:t>
      </w:r>
      <w:proofErr w:type="spellStart"/>
      <w:r w:rsidRPr="008C2F61">
        <w:rPr>
          <w:rFonts w:cs="ScalaLancetPro-Bold"/>
          <w:bCs/>
          <w:sz w:val="20"/>
          <w:szCs w:val="20"/>
        </w:rPr>
        <w:t>Oncol</w:t>
      </w:r>
      <w:proofErr w:type="spellEnd"/>
      <w:r w:rsidRPr="008C2F61">
        <w:rPr>
          <w:rFonts w:cs="ScalaLancetPro-Bold"/>
          <w:bCs/>
          <w:sz w:val="20"/>
          <w:szCs w:val="20"/>
        </w:rPr>
        <w:t>, 33 (2015), pp. 1446–1452</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1" w:anchor="bib114" w:history="1">
        <w:r w:rsidRPr="008C2F61">
          <w:rPr>
            <w:rStyle w:val="Hyperlink"/>
            <w:rFonts w:cs="ScalaLancetPro-Bold"/>
            <w:bCs/>
            <w:sz w:val="20"/>
            <w:szCs w:val="20"/>
          </w:rPr>
          <w:t>114</w:t>
        </w:r>
      </w:hyperlink>
      <w:r w:rsidR="005B17CE">
        <w:rPr>
          <w:rFonts w:cs="ScalaLancetPro-Bold"/>
          <w:bCs/>
          <w:sz w:val="20"/>
          <w:szCs w:val="20"/>
        </w:rPr>
        <w:t xml:space="preserve"> </w:t>
      </w:r>
      <w:proofErr w:type="spellStart"/>
      <w:r w:rsidRPr="008C2F61">
        <w:rPr>
          <w:rFonts w:cs="ScalaLancetPro-Bold"/>
          <w:bCs/>
          <w:sz w:val="20"/>
          <w:szCs w:val="20"/>
        </w:rPr>
        <w:t>IJ</w:t>
      </w:r>
      <w:proofErr w:type="spellEnd"/>
      <w:r w:rsidRPr="008C2F61">
        <w:rPr>
          <w:rFonts w:cs="ScalaLancetPro-Bold"/>
          <w:bCs/>
          <w:sz w:val="20"/>
          <w:szCs w:val="20"/>
        </w:rPr>
        <w:t xml:space="preserve"> Higginson</w:t>
      </w:r>
      <w:r w:rsidR="005B17CE">
        <w:rPr>
          <w:rFonts w:cs="ScalaLancetPro-Bold"/>
          <w:bCs/>
          <w:sz w:val="20"/>
          <w:szCs w:val="20"/>
        </w:rPr>
        <w:t xml:space="preserve">, IG Finlay, </w:t>
      </w:r>
      <w:proofErr w:type="spellStart"/>
      <w:r w:rsidR="005B17CE">
        <w:rPr>
          <w:rFonts w:cs="ScalaLancetPro-Bold"/>
          <w:bCs/>
          <w:sz w:val="20"/>
          <w:szCs w:val="20"/>
        </w:rPr>
        <w:t>DM</w:t>
      </w:r>
      <w:proofErr w:type="spellEnd"/>
      <w:r w:rsidR="005B17CE">
        <w:rPr>
          <w:rFonts w:cs="ScalaLancetPro-Bold"/>
          <w:bCs/>
          <w:sz w:val="20"/>
          <w:szCs w:val="20"/>
        </w:rPr>
        <w:t xml:space="preserve"> Goodwin, et al. </w:t>
      </w:r>
      <w:r w:rsidRPr="008C2F61">
        <w:rPr>
          <w:rFonts w:cs="ScalaLancetPro-Bold"/>
          <w:bCs/>
          <w:sz w:val="20"/>
          <w:szCs w:val="20"/>
        </w:rPr>
        <w:t>Is there evidence that palliative care teams alter end-of-life experiences of</w:t>
      </w:r>
      <w:r w:rsidR="005B17CE">
        <w:rPr>
          <w:rFonts w:cs="ScalaLancetPro-Bold"/>
          <w:bCs/>
          <w:sz w:val="20"/>
          <w:szCs w:val="20"/>
        </w:rPr>
        <w:t xml:space="preserve"> patients and their caregivers? </w:t>
      </w:r>
      <w:r w:rsidRPr="008C2F61">
        <w:rPr>
          <w:rFonts w:cs="ScalaLancetPro-Bold"/>
          <w:bCs/>
          <w:sz w:val="20"/>
          <w:szCs w:val="20"/>
        </w:rPr>
        <w:t>J Pain Symptom Manage, 25 (2003), pp. 150–168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2" w:anchor="bib115" w:history="1">
        <w:r w:rsidRPr="008C2F61">
          <w:rPr>
            <w:rStyle w:val="Hyperlink"/>
            <w:rFonts w:cs="ScalaLancetPro-Bold"/>
            <w:bCs/>
            <w:sz w:val="20"/>
            <w:szCs w:val="20"/>
          </w:rPr>
          <w:t>115</w:t>
        </w:r>
      </w:hyperlink>
      <w:r w:rsidR="005B17CE">
        <w:rPr>
          <w:rFonts w:cs="ScalaLancetPro-Bold"/>
          <w:bCs/>
          <w:sz w:val="20"/>
          <w:szCs w:val="20"/>
        </w:rPr>
        <w:t xml:space="preserve"> </w:t>
      </w:r>
      <w:proofErr w:type="spellStart"/>
      <w:r w:rsidRPr="008C2F61">
        <w:rPr>
          <w:rFonts w:cs="ScalaLancetPro-Bold"/>
          <w:bCs/>
          <w:sz w:val="20"/>
          <w:szCs w:val="20"/>
        </w:rPr>
        <w:t>HR</w:t>
      </w:r>
      <w:proofErr w:type="spellEnd"/>
      <w:r w:rsidRPr="008C2F61">
        <w:rPr>
          <w:rFonts w:cs="ScalaLancetPro-Bold"/>
          <w:bCs/>
          <w:sz w:val="20"/>
          <w:szCs w:val="20"/>
        </w:rPr>
        <w:t xml:space="preserve"> Douglas, CE Normand, </w:t>
      </w:r>
      <w:proofErr w:type="spellStart"/>
      <w:r w:rsidRPr="008C2F61">
        <w:rPr>
          <w:rFonts w:cs="ScalaLancetPro-Bold"/>
          <w:bCs/>
          <w:sz w:val="20"/>
          <w:szCs w:val="20"/>
        </w:rPr>
        <w:t>IJ</w:t>
      </w:r>
      <w:proofErr w:type="spellEnd"/>
      <w:r w:rsidRPr="008C2F61">
        <w:rPr>
          <w:rFonts w:cs="ScalaLancetPro-Bold"/>
          <w:bCs/>
          <w:sz w:val="20"/>
          <w:szCs w:val="20"/>
        </w:rPr>
        <w:t xml:space="preserve"> Higginson, </w:t>
      </w:r>
      <w:proofErr w:type="spellStart"/>
      <w:r w:rsidRPr="008C2F61">
        <w:rPr>
          <w:rFonts w:cs="ScalaLancetPro-Bold"/>
          <w:bCs/>
          <w:sz w:val="20"/>
          <w:szCs w:val="20"/>
        </w:rPr>
        <w:t>DM</w:t>
      </w:r>
      <w:proofErr w:type="spellEnd"/>
      <w:r w:rsidRPr="008C2F61">
        <w:rPr>
          <w:rFonts w:cs="ScalaLancetPro-Bold"/>
          <w:bCs/>
          <w:sz w:val="20"/>
          <w:szCs w:val="20"/>
        </w:rPr>
        <w:t xml:space="preserve"> Goodwin, K Myers, Pa</w:t>
      </w:r>
      <w:r w:rsidR="005B17CE">
        <w:rPr>
          <w:rFonts w:cs="ScalaLancetPro-Bold"/>
          <w:bCs/>
          <w:sz w:val="20"/>
          <w:szCs w:val="20"/>
        </w:rPr>
        <w:t xml:space="preserve">lliative Day Care Project Group </w:t>
      </w:r>
      <w:r w:rsidRPr="008C2F61">
        <w:rPr>
          <w:rFonts w:cs="ScalaLancetPro-Bold"/>
          <w:bCs/>
          <w:sz w:val="20"/>
          <w:szCs w:val="20"/>
        </w:rPr>
        <w:t xml:space="preserve">Palliative day care: what does it cost to run a centre and does attendance affect use </w:t>
      </w:r>
      <w:r w:rsidR="005B17CE">
        <w:rPr>
          <w:rFonts w:cs="ScalaLancetPro-Bold"/>
          <w:bCs/>
          <w:sz w:val="20"/>
          <w:szCs w:val="20"/>
        </w:rPr>
        <w:t xml:space="preserve">of other services? </w:t>
      </w:r>
      <w:proofErr w:type="spellStart"/>
      <w:r w:rsidRPr="008C2F61">
        <w:rPr>
          <w:rFonts w:cs="ScalaLancetPro-Bold"/>
          <w:bCs/>
          <w:sz w:val="20"/>
          <w:szCs w:val="20"/>
        </w:rPr>
        <w:t>Palliat</w:t>
      </w:r>
      <w:proofErr w:type="spellEnd"/>
      <w:r w:rsidRPr="008C2F61">
        <w:rPr>
          <w:rFonts w:cs="ScalaLancetPro-Bold"/>
          <w:bCs/>
          <w:sz w:val="20"/>
          <w:szCs w:val="20"/>
        </w:rPr>
        <w:t xml:space="preserve"> Med, 17 (2003), pp. 628–637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3" w:anchor="bib116" w:history="1">
        <w:r w:rsidRPr="008C2F61">
          <w:rPr>
            <w:rStyle w:val="Hyperlink"/>
            <w:rFonts w:cs="ScalaLancetPro-Bold"/>
            <w:bCs/>
            <w:sz w:val="20"/>
            <w:szCs w:val="20"/>
          </w:rPr>
          <w:t>116</w:t>
        </w:r>
      </w:hyperlink>
      <w:r w:rsidR="005B17CE">
        <w:rPr>
          <w:rFonts w:cs="ScalaLancetPro-Bold"/>
          <w:bCs/>
          <w:sz w:val="20"/>
          <w:szCs w:val="20"/>
        </w:rPr>
        <w:t xml:space="preserve"> </w:t>
      </w:r>
      <w:proofErr w:type="spellStart"/>
      <w:r w:rsidRPr="008C2F61">
        <w:rPr>
          <w:rFonts w:cs="ScalaLancetPro-Bold"/>
          <w:bCs/>
          <w:sz w:val="20"/>
          <w:szCs w:val="20"/>
        </w:rPr>
        <w:t>PN</w:t>
      </w:r>
      <w:proofErr w:type="spellEnd"/>
      <w:r w:rsidRPr="008C2F61">
        <w:rPr>
          <w:rFonts w:cs="ScalaLancetPro-Bold"/>
          <w:bCs/>
          <w:sz w:val="20"/>
          <w:szCs w:val="20"/>
        </w:rPr>
        <w:t xml:space="preserve"> </w:t>
      </w:r>
      <w:proofErr w:type="spellStart"/>
      <w:r w:rsidRPr="008C2F61">
        <w:rPr>
          <w:rFonts w:cs="ScalaLancetPro-Bold"/>
          <w:bCs/>
          <w:sz w:val="20"/>
          <w:szCs w:val="20"/>
        </w:rPr>
        <w:t>Lanken</w:t>
      </w:r>
      <w:proofErr w:type="spellEnd"/>
      <w:r w:rsidR="005B17CE">
        <w:rPr>
          <w:rFonts w:cs="ScalaLancetPro-Bold"/>
          <w:bCs/>
          <w:sz w:val="20"/>
          <w:szCs w:val="20"/>
        </w:rPr>
        <w:t xml:space="preserve">, </w:t>
      </w:r>
      <w:proofErr w:type="spellStart"/>
      <w:r w:rsidR="005B17CE">
        <w:rPr>
          <w:rFonts w:cs="ScalaLancetPro-Bold"/>
          <w:bCs/>
          <w:sz w:val="20"/>
          <w:szCs w:val="20"/>
        </w:rPr>
        <w:t>PB</w:t>
      </w:r>
      <w:proofErr w:type="spellEnd"/>
      <w:r w:rsidR="005B17CE">
        <w:rPr>
          <w:rFonts w:cs="ScalaLancetPro-Bold"/>
          <w:bCs/>
          <w:sz w:val="20"/>
          <w:szCs w:val="20"/>
        </w:rPr>
        <w:t xml:space="preserve"> Terry, HM </w:t>
      </w:r>
      <w:proofErr w:type="spellStart"/>
      <w:r w:rsidR="005B17CE">
        <w:rPr>
          <w:rFonts w:cs="ScalaLancetPro-Bold"/>
          <w:bCs/>
          <w:sz w:val="20"/>
          <w:szCs w:val="20"/>
        </w:rPr>
        <w:t>Delisser</w:t>
      </w:r>
      <w:proofErr w:type="spellEnd"/>
      <w:r w:rsidR="005B17CE">
        <w:rPr>
          <w:rFonts w:cs="ScalaLancetPro-Bold"/>
          <w:bCs/>
          <w:sz w:val="20"/>
          <w:szCs w:val="20"/>
        </w:rPr>
        <w:t xml:space="preserve">, et al. </w:t>
      </w:r>
      <w:r w:rsidRPr="008C2F61">
        <w:rPr>
          <w:rFonts w:cs="ScalaLancetPro-Bold"/>
          <w:bCs/>
          <w:sz w:val="20"/>
          <w:szCs w:val="20"/>
        </w:rPr>
        <w:t xml:space="preserve">An official American Thoracic Society clinical policy statement: palliative care for patients with respiratory </w:t>
      </w:r>
      <w:r w:rsidR="005B17CE">
        <w:rPr>
          <w:rFonts w:cs="ScalaLancetPro-Bold"/>
          <w:bCs/>
          <w:sz w:val="20"/>
          <w:szCs w:val="20"/>
        </w:rPr>
        <w:t xml:space="preserve">diseases and critical illnesses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177 (2008), pp. 912–927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4" w:anchor="bib117" w:history="1">
        <w:r w:rsidRPr="008C2F61">
          <w:rPr>
            <w:rStyle w:val="Hyperlink"/>
            <w:rFonts w:cs="ScalaLancetPro-Bold"/>
            <w:bCs/>
            <w:sz w:val="20"/>
            <w:szCs w:val="20"/>
          </w:rPr>
          <w:t>117</w:t>
        </w:r>
      </w:hyperlink>
      <w:r w:rsidR="005B17CE">
        <w:rPr>
          <w:rFonts w:cs="ScalaLancetPro-Bold"/>
          <w:bCs/>
          <w:sz w:val="20"/>
          <w:szCs w:val="20"/>
        </w:rPr>
        <w:t xml:space="preserve"> </w:t>
      </w:r>
      <w:r w:rsidRPr="008C2F61">
        <w:rPr>
          <w:rFonts w:cs="ScalaLancetPro-Bold"/>
          <w:bCs/>
          <w:sz w:val="20"/>
          <w:szCs w:val="20"/>
        </w:rPr>
        <w:t xml:space="preserve">E </w:t>
      </w:r>
      <w:proofErr w:type="spellStart"/>
      <w:r w:rsidRPr="008C2F61">
        <w:rPr>
          <w:rFonts w:cs="ScalaLancetPro-Bold"/>
          <w:bCs/>
          <w:sz w:val="20"/>
          <w:szCs w:val="20"/>
        </w:rPr>
        <w:t>Bruera</w:t>
      </w:r>
      <w:proofErr w:type="spellEnd"/>
      <w:r w:rsidRPr="008C2F61">
        <w:rPr>
          <w:rFonts w:cs="ScalaLancetPro-Bold"/>
          <w:bCs/>
          <w:sz w:val="20"/>
          <w:szCs w:val="20"/>
        </w:rPr>
        <w:t xml:space="preserve">, N Kuehn, </w:t>
      </w:r>
      <w:proofErr w:type="spellStart"/>
      <w:r w:rsidRPr="008C2F61">
        <w:rPr>
          <w:rFonts w:cs="ScalaLancetPro-Bold"/>
          <w:bCs/>
          <w:sz w:val="20"/>
          <w:szCs w:val="20"/>
        </w:rPr>
        <w:t>MJ</w:t>
      </w:r>
      <w:proofErr w:type="spellEnd"/>
      <w:r w:rsidRPr="008C2F61">
        <w:rPr>
          <w:rFonts w:cs="ScalaLancetPro-Bold"/>
          <w:bCs/>
          <w:sz w:val="20"/>
          <w:szCs w:val="20"/>
        </w:rPr>
        <w:t xml:space="preserve"> Mi</w:t>
      </w:r>
      <w:r w:rsidR="005B17CE">
        <w:rPr>
          <w:rFonts w:cs="ScalaLancetPro-Bold"/>
          <w:bCs/>
          <w:sz w:val="20"/>
          <w:szCs w:val="20"/>
        </w:rPr>
        <w:t xml:space="preserve">ller, P </w:t>
      </w:r>
      <w:proofErr w:type="spellStart"/>
      <w:r w:rsidR="005B17CE">
        <w:rPr>
          <w:rFonts w:cs="ScalaLancetPro-Bold"/>
          <w:bCs/>
          <w:sz w:val="20"/>
          <w:szCs w:val="20"/>
        </w:rPr>
        <w:t>Selmser</w:t>
      </w:r>
      <w:proofErr w:type="spellEnd"/>
      <w:r w:rsidR="005B17CE">
        <w:rPr>
          <w:rFonts w:cs="ScalaLancetPro-Bold"/>
          <w:bCs/>
          <w:sz w:val="20"/>
          <w:szCs w:val="20"/>
        </w:rPr>
        <w:t xml:space="preserve">, K Macmillan </w:t>
      </w:r>
      <w:r w:rsidRPr="008C2F61">
        <w:rPr>
          <w:rFonts w:cs="ScalaLancetPro-Bold"/>
          <w:bCs/>
          <w:sz w:val="20"/>
          <w:szCs w:val="20"/>
        </w:rPr>
        <w:t>The Edmonton Symptom Assessment System (</w:t>
      </w:r>
      <w:proofErr w:type="spellStart"/>
      <w:r w:rsidRPr="008C2F61">
        <w:rPr>
          <w:rFonts w:cs="ScalaLancetPro-Bold"/>
          <w:bCs/>
          <w:sz w:val="20"/>
          <w:szCs w:val="20"/>
        </w:rPr>
        <w:t>ESAS</w:t>
      </w:r>
      <w:proofErr w:type="spellEnd"/>
      <w:r w:rsidRPr="008C2F61">
        <w:rPr>
          <w:rFonts w:cs="ScalaLancetPro-Bold"/>
          <w:bCs/>
          <w:sz w:val="20"/>
          <w:szCs w:val="20"/>
        </w:rPr>
        <w:t>): a simple method for the assessm</w:t>
      </w:r>
      <w:r w:rsidR="005B17CE">
        <w:rPr>
          <w:rFonts w:cs="ScalaLancetPro-Bold"/>
          <w:bCs/>
          <w:sz w:val="20"/>
          <w:szCs w:val="20"/>
        </w:rPr>
        <w:t xml:space="preserve">ent of palliative care patients </w:t>
      </w:r>
      <w:r w:rsidRPr="008C2F61">
        <w:rPr>
          <w:rFonts w:cs="ScalaLancetPro-Bold"/>
          <w:bCs/>
          <w:sz w:val="20"/>
          <w:szCs w:val="20"/>
        </w:rPr>
        <w:t xml:space="preserve">J </w:t>
      </w:r>
      <w:proofErr w:type="spellStart"/>
      <w:r w:rsidRPr="008C2F61">
        <w:rPr>
          <w:rFonts w:cs="ScalaLancetPro-Bold"/>
          <w:bCs/>
          <w:sz w:val="20"/>
          <w:szCs w:val="20"/>
        </w:rPr>
        <w:t>Palliat</w:t>
      </w:r>
      <w:proofErr w:type="spellEnd"/>
      <w:r w:rsidRPr="008C2F61">
        <w:rPr>
          <w:rFonts w:cs="ScalaLancetPro-Bold"/>
          <w:bCs/>
          <w:sz w:val="20"/>
          <w:szCs w:val="20"/>
        </w:rPr>
        <w:t xml:space="preserve"> Care, 7 (1991), pp. 6–9</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5" w:anchor="bib118" w:history="1">
        <w:r w:rsidRPr="008C2F61">
          <w:rPr>
            <w:rStyle w:val="Hyperlink"/>
            <w:rFonts w:cs="ScalaLancetPro-Bold"/>
            <w:bCs/>
            <w:sz w:val="20"/>
            <w:szCs w:val="20"/>
          </w:rPr>
          <w:t>118</w:t>
        </w:r>
      </w:hyperlink>
      <w:r w:rsidR="005B17CE">
        <w:rPr>
          <w:rFonts w:cs="ScalaLancetPro-Bold"/>
          <w:bCs/>
          <w:sz w:val="20"/>
          <w:szCs w:val="20"/>
        </w:rPr>
        <w:t xml:space="preserve"> </w:t>
      </w:r>
      <w:r w:rsidRPr="008C2F61">
        <w:rPr>
          <w:rFonts w:cs="ScalaLancetPro-Bold"/>
          <w:bCs/>
          <w:sz w:val="20"/>
          <w:szCs w:val="20"/>
        </w:rPr>
        <w:t xml:space="preserve">D </w:t>
      </w:r>
      <w:proofErr w:type="spellStart"/>
      <w:r w:rsidRPr="008C2F61">
        <w:rPr>
          <w:rFonts w:cs="ScalaLancetPro-Bold"/>
          <w:bCs/>
          <w:sz w:val="20"/>
          <w:szCs w:val="20"/>
        </w:rPr>
        <w:t>Hui</w:t>
      </w:r>
      <w:proofErr w:type="spellEnd"/>
      <w:r w:rsidRPr="008C2F61">
        <w:rPr>
          <w:rFonts w:cs="ScalaLancetPro-Bold"/>
          <w:bCs/>
          <w:sz w:val="20"/>
          <w:szCs w:val="20"/>
        </w:rPr>
        <w:t>, A Titus, T Curtis, et al.</w:t>
      </w:r>
      <w:r w:rsidR="005B17CE">
        <w:rPr>
          <w:rFonts w:cs="ScalaLancetPro-Bold"/>
          <w:bCs/>
          <w:sz w:val="20"/>
          <w:szCs w:val="20"/>
        </w:rPr>
        <w:t xml:space="preserve"> </w:t>
      </w:r>
      <w:r w:rsidRPr="008C2F61">
        <w:rPr>
          <w:rFonts w:cs="ScalaLancetPro-Bold"/>
          <w:bCs/>
          <w:sz w:val="20"/>
          <w:szCs w:val="20"/>
        </w:rPr>
        <w:t xml:space="preserve">Implementation of the Edmonton Symptom Assessment System for symptom distress screening at a community cancer </w:t>
      </w:r>
      <w:proofErr w:type="spellStart"/>
      <w:r w:rsidRPr="008C2F61">
        <w:rPr>
          <w:rFonts w:cs="ScalaLancetPro-Bold"/>
          <w:bCs/>
          <w:sz w:val="20"/>
          <w:szCs w:val="20"/>
        </w:rPr>
        <w:t>center</w:t>
      </w:r>
      <w:proofErr w:type="spellEnd"/>
      <w:r w:rsidRPr="008C2F61">
        <w:rPr>
          <w:rFonts w:cs="ScalaLancetPro-Bold"/>
          <w:bCs/>
          <w:sz w:val="20"/>
          <w:szCs w:val="20"/>
        </w:rPr>
        <w:t>: a pilot program</w:t>
      </w:r>
      <w:r w:rsidR="005B17CE">
        <w:rPr>
          <w:rFonts w:cs="ScalaLancetPro-Bold"/>
          <w:bCs/>
          <w:sz w:val="20"/>
          <w:szCs w:val="20"/>
        </w:rPr>
        <w:t xml:space="preserve"> </w:t>
      </w:r>
      <w:r w:rsidRPr="008C2F61">
        <w:rPr>
          <w:rFonts w:cs="ScalaLancetPro-Bold"/>
          <w:bCs/>
          <w:sz w:val="20"/>
          <w:szCs w:val="20"/>
        </w:rPr>
        <w:t>Oncologist, 22 (2017), pp. 995–1001</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6" w:anchor="bib119" w:history="1">
        <w:r w:rsidRPr="008C2F61">
          <w:rPr>
            <w:rStyle w:val="Hyperlink"/>
            <w:rFonts w:cs="ScalaLancetPro-Bold"/>
            <w:bCs/>
            <w:sz w:val="20"/>
            <w:szCs w:val="20"/>
          </w:rPr>
          <w:t>119</w:t>
        </w:r>
      </w:hyperlink>
      <w:r w:rsidR="005B17CE">
        <w:rPr>
          <w:rFonts w:cs="ScalaLancetPro-Bold"/>
          <w:bCs/>
          <w:sz w:val="20"/>
          <w:szCs w:val="20"/>
        </w:rPr>
        <w:t xml:space="preserve"> J Hearn, </w:t>
      </w:r>
      <w:proofErr w:type="spellStart"/>
      <w:r w:rsidR="005B17CE">
        <w:rPr>
          <w:rFonts w:cs="ScalaLancetPro-Bold"/>
          <w:bCs/>
          <w:sz w:val="20"/>
          <w:szCs w:val="20"/>
        </w:rPr>
        <w:t>IJ</w:t>
      </w:r>
      <w:proofErr w:type="spellEnd"/>
      <w:r w:rsidR="005B17CE">
        <w:rPr>
          <w:rFonts w:cs="ScalaLancetPro-Bold"/>
          <w:bCs/>
          <w:sz w:val="20"/>
          <w:szCs w:val="20"/>
        </w:rPr>
        <w:t xml:space="preserve"> Higginson </w:t>
      </w:r>
      <w:r w:rsidRPr="008C2F61">
        <w:rPr>
          <w:rFonts w:cs="ScalaLancetPro-Bold"/>
          <w:bCs/>
          <w:sz w:val="20"/>
          <w:szCs w:val="20"/>
        </w:rPr>
        <w:t>Development and validation of a core outcome measure for palliative care: the palliative care outcome scale. Palliative Care Co</w:t>
      </w:r>
      <w:r w:rsidR="005B17CE">
        <w:rPr>
          <w:rFonts w:cs="ScalaLancetPro-Bold"/>
          <w:bCs/>
          <w:sz w:val="20"/>
          <w:szCs w:val="20"/>
        </w:rPr>
        <w:t xml:space="preserve">re Audit Project Advisory Group </w:t>
      </w:r>
      <w:proofErr w:type="spellStart"/>
      <w:r w:rsidRPr="008C2F61">
        <w:rPr>
          <w:rFonts w:cs="ScalaLancetPro-Bold"/>
          <w:bCs/>
          <w:sz w:val="20"/>
          <w:szCs w:val="20"/>
        </w:rPr>
        <w:t>Qual</w:t>
      </w:r>
      <w:proofErr w:type="spellEnd"/>
      <w:r w:rsidRPr="008C2F61">
        <w:rPr>
          <w:rFonts w:cs="ScalaLancetPro-Bold"/>
          <w:bCs/>
          <w:sz w:val="20"/>
          <w:szCs w:val="20"/>
        </w:rPr>
        <w:t xml:space="preserve"> Health Care, 8 (1999), pp. 219–227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7" w:anchor="bib120" w:history="1">
        <w:r w:rsidRPr="008C2F61">
          <w:rPr>
            <w:rStyle w:val="Hyperlink"/>
            <w:rFonts w:cs="ScalaLancetPro-Bold"/>
            <w:bCs/>
            <w:sz w:val="20"/>
            <w:szCs w:val="20"/>
          </w:rPr>
          <w:t>120</w:t>
        </w:r>
      </w:hyperlink>
      <w:r w:rsidR="005B17CE">
        <w:rPr>
          <w:rFonts w:cs="ScalaLancetPro-Bold"/>
          <w:bCs/>
          <w:sz w:val="20"/>
          <w:szCs w:val="20"/>
        </w:rPr>
        <w:t xml:space="preserve"> </w:t>
      </w:r>
      <w:r w:rsidRPr="008C2F61">
        <w:rPr>
          <w:rFonts w:cs="ScalaLancetPro-Bold"/>
          <w:bCs/>
          <w:sz w:val="20"/>
          <w:szCs w:val="20"/>
        </w:rPr>
        <w:t>L Breret</w:t>
      </w:r>
      <w:r w:rsidR="005B17CE">
        <w:rPr>
          <w:rFonts w:cs="ScalaLancetPro-Bold"/>
          <w:bCs/>
          <w:sz w:val="20"/>
          <w:szCs w:val="20"/>
        </w:rPr>
        <w:t xml:space="preserve">on, J Clark, C </w:t>
      </w:r>
      <w:proofErr w:type="spellStart"/>
      <w:r w:rsidR="005B17CE">
        <w:rPr>
          <w:rFonts w:cs="ScalaLancetPro-Bold"/>
          <w:bCs/>
          <w:sz w:val="20"/>
          <w:szCs w:val="20"/>
        </w:rPr>
        <w:t>Ingleton</w:t>
      </w:r>
      <w:proofErr w:type="spellEnd"/>
      <w:r w:rsidR="005B17CE">
        <w:rPr>
          <w:rFonts w:cs="ScalaLancetPro-Bold"/>
          <w:bCs/>
          <w:sz w:val="20"/>
          <w:szCs w:val="20"/>
        </w:rPr>
        <w:t xml:space="preserve">, et al. </w:t>
      </w:r>
      <w:r w:rsidRPr="008C2F61">
        <w:rPr>
          <w:rFonts w:cs="ScalaLancetPro-Bold"/>
          <w:bCs/>
          <w:sz w:val="20"/>
          <w:szCs w:val="20"/>
        </w:rPr>
        <w:t>What do we know about different models of providing palliative care? Findings from a syste</w:t>
      </w:r>
      <w:r w:rsidR="005B17CE">
        <w:rPr>
          <w:rFonts w:cs="ScalaLancetPro-Bold"/>
          <w:bCs/>
          <w:sz w:val="20"/>
          <w:szCs w:val="20"/>
        </w:rPr>
        <w:t xml:space="preserve">matic review of reviews </w:t>
      </w:r>
      <w:proofErr w:type="spellStart"/>
      <w:r w:rsidRPr="008C2F61">
        <w:rPr>
          <w:rFonts w:cs="ScalaLancetPro-Bold"/>
          <w:bCs/>
          <w:sz w:val="20"/>
          <w:szCs w:val="20"/>
        </w:rPr>
        <w:t>Palliat</w:t>
      </w:r>
      <w:proofErr w:type="spellEnd"/>
      <w:r w:rsidRPr="008C2F61">
        <w:rPr>
          <w:rFonts w:cs="ScalaLancetPro-Bold"/>
          <w:bCs/>
          <w:sz w:val="20"/>
          <w:szCs w:val="20"/>
        </w:rPr>
        <w:t xml:space="preserve"> Med, 31 (2017), pp. 781–797</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8" w:anchor="bib121" w:history="1">
        <w:r w:rsidRPr="008C2F61">
          <w:rPr>
            <w:rStyle w:val="Hyperlink"/>
            <w:rFonts w:cs="ScalaLancetPro-Bold"/>
            <w:bCs/>
            <w:sz w:val="20"/>
            <w:szCs w:val="20"/>
          </w:rPr>
          <w:t>121</w:t>
        </w:r>
      </w:hyperlink>
      <w:r w:rsidR="005B17CE">
        <w:rPr>
          <w:rFonts w:cs="ScalaLancetPro-Bold"/>
          <w:bCs/>
          <w:sz w:val="20"/>
          <w:szCs w:val="20"/>
        </w:rPr>
        <w:t xml:space="preserve"> </w:t>
      </w:r>
      <w:r w:rsidRPr="008C2F61">
        <w:rPr>
          <w:rFonts w:cs="ScalaLancetPro-Bold"/>
          <w:bCs/>
          <w:sz w:val="20"/>
          <w:szCs w:val="20"/>
        </w:rPr>
        <w:t xml:space="preserve">MD </w:t>
      </w:r>
      <w:proofErr w:type="spellStart"/>
      <w:r w:rsidRPr="008C2F61">
        <w:rPr>
          <w:rFonts w:cs="ScalaLancetPro-Bold"/>
          <w:bCs/>
          <w:sz w:val="20"/>
          <w:szCs w:val="20"/>
        </w:rPr>
        <w:t>Dz</w:t>
      </w:r>
      <w:r w:rsidR="005B17CE">
        <w:rPr>
          <w:rFonts w:cs="ScalaLancetPro-Bold"/>
          <w:bCs/>
          <w:sz w:val="20"/>
          <w:szCs w:val="20"/>
        </w:rPr>
        <w:t>ingina</w:t>
      </w:r>
      <w:proofErr w:type="spellEnd"/>
      <w:r w:rsidR="005B17CE">
        <w:rPr>
          <w:rFonts w:cs="ScalaLancetPro-Bold"/>
          <w:bCs/>
          <w:sz w:val="20"/>
          <w:szCs w:val="20"/>
        </w:rPr>
        <w:t xml:space="preserve">, P </w:t>
      </w:r>
      <w:proofErr w:type="spellStart"/>
      <w:r w:rsidR="005B17CE">
        <w:rPr>
          <w:rFonts w:cs="ScalaLancetPro-Bold"/>
          <w:bCs/>
          <w:sz w:val="20"/>
          <w:szCs w:val="20"/>
        </w:rPr>
        <w:t>McCrone</w:t>
      </w:r>
      <w:proofErr w:type="spellEnd"/>
      <w:r w:rsidR="005B17CE">
        <w:rPr>
          <w:rFonts w:cs="ScalaLancetPro-Bold"/>
          <w:bCs/>
          <w:sz w:val="20"/>
          <w:szCs w:val="20"/>
        </w:rPr>
        <w:t xml:space="preserve">, </w:t>
      </w:r>
      <w:proofErr w:type="spellStart"/>
      <w:r w:rsidR="005B17CE">
        <w:rPr>
          <w:rFonts w:cs="ScalaLancetPro-Bold"/>
          <w:bCs/>
          <w:sz w:val="20"/>
          <w:szCs w:val="20"/>
        </w:rPr>
        <w:t>IJ</w:t>
      </w:r>
      <w:proofErr w:type="spellEnd"/>
      <w:r w:rsidR="005B17CE">
        <w:rPr>
          <w:rFonts w:cs="ScalaLancetPro-Bold"/>
          <w:bCs/>
          <w:sz w:val="20"/>
          <w:szCs w:val="20"/>
        </w:rPr>
        <w:t xml:space="preserve"> Higginson </w:t>
      </w:r>
      <w:r w:rsidRPr="008C2F61">
        <w:rPr>
          <w:rFonts w:cs="ScalaLancetPro-Bold"/>
          <w:bCs/>
          <w:sz w:val="20"/>
          <w:szCs w:val="20"/>
        </w:rPr>
        <w:t xml:space="preserve">Does the EQ-5D capture the concerns measured by the Palliative care Outcome Scale? Mapping the Palliative care Outcome Scale onto the </w:t>
      </w:r>
      <w:r w:rsidR="005B17CE">
        <w:rPr>
          <w:rFonts w:cs="ScalaLancetPro-Bold"/>
          <w:bCs/>
          <w:sz w:val="20"/>
          <w:szCs w:val="20"/>
        </w:rPr>
        <w:t xml:space="preserve">EQ-5D using statistical methods </w:t>
      </w:r>
      <w:proofErr w:type="spellStart"/>
      <w:r w:rsidRPr="008C2F61">
        <w:rPr>
          <w:rFonts w:cs="ScalaLancetPro-Bold"/>
          <w:bCs/>
          <w:sz w:val="20"/>
          <w:szCs w:val="20"/>
        </w:rPr>
        <w:t>Palliat</w:t>
      </w:r>
      <w:proofErr w:type="spellEnd"/>
      <w:r w:rsidRPr="008C2F61">
        <w:rPr>
          <w:rFonts w:cs="ScalaLancetPro-Bold"/>
          <w:bCs/>
          <w:sz w:val="20"/>
          <w:szCs w:val="20"/>
        </w:rPr>
        <w:t xml:space="preserve"> Med, 31 (2017), pp. 716–725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09" w:anchor="bib122" w:history="1">
        <w:r w:rsidRPr="008C2F61">
          <w:rPr>
            <w:rStyle w:val="Hyperlink"/>
            <w:rFonts w:cs="ScalaLancetPro-Bold"/>
            <w:bCs/>
            <w:sz w:val="20"/>
            <w:szCs w:val="20"/>
          </w:rPr>
          <w:t>122</w:t>
        </w:r>
      </w:hyperlink>
      <w:r w:rsidR="005B17CE">
        <w:rPr>
          <w:rFonts w:cs="ScalaLancetPro-Bold"/>
          <w:bCs/>
          <w:sz w:val="20"/>
          <w:szCs w:val="20"/>
        </w:rPr>
        <w:t xml:space="preserve"> </w:t>
      </w:r>
      <w:proofErr w:type="spellStart"/>
      <w:r w:rsidRPr="008C2F61">
        <w:rPr>
          <w:rFonts w:cs="ScalaLancetPro-Bold"/>
          <w:bCs/>
          <w:sz w:val="20"/>
          <w:szCs w:val="20"/>
        </w:rPr>
        <w:t>ZF</w:t>
      </w:r>
      <w:proofErr w:type="spellEnd"/>
      <w:r w:rsidRPr="008C2F61">
        <w:rPr>
          <w:rFonts w:cs="ScalaLancetPro-Bold"/>
          <w:bCs/>
          <w:sz w:val="20"/>
          <w:szCs w:val="20"/>
        </w:rPr>
        <w:t xml:space="preserve"> Udwadia, L </w:t>
      </w:r>
      <w:proofErr w:type="spellStart"/>
      <w:r w:rsidRPr="008C2F61">
        <w:rPr>
          <w:rFonts w:cs="ScalaLancetPro-Bold"/>
          <w:bCs/>
          <w:sz w:val="20"/>
          <w:szCs w:val="20"/>
        </w:rPr>
        <w:t>R</w:t>
      </w:r>
      <w:r w:rsidR="005B17CE">
        <w:rPr>
          <w:rFonts w:cs="ScalaLancetPro-Bold"/>
          <w:bCs/>
          <w:sz w:val="20"/>
          <w:szCs w:val="20"/>
        </w:rPr>
        <w:t>icheldi</w:t>
      </w:r>
      <w:proofErr w:type="spellEnd"/>
      <w:r w:rsidR="005B17CE">
        <w:rPr>
          <w:rFonts w:cs="ScalaLancetPro-Bold"/>
          <w:bCs/>
          <w:sz w:val="20"/>
          <w:szCs w:val="20"/>
        </w:rPr>
        <w:t xml:space="preserve"> </w:t>
      </w:r>
      <w:r w:rsidRPr="008C2F61">
        <w:rPr>
          <w:rFonts w:cs="ScalaLancetPro-Bold"/>
          <w:bCs/>
          <w:sz w:val="20"/>
          <w:szCs w:val="20"/>
        </w:rPr>
        <w:t>Interstitial Lung Disease in India. Keep se</w:t>
      </w:r>
      <w:r w:rsidR="005B17CE">
        <w:rPr>
          <w:rFonts w:cs="ScalaLancetPro-Bold"/>
          <w:bCs/>
          <w:sz w:val="20"/>
          <w:szCs w:val="20"/>
        </w:rPr>
        <w:t xml:space="preserve">arching and you'll keep finding </w:t>
      </w:r>
      <w:r w:rsidRPr="008C2F61">
        <w:rPr>
          <w:rFonts w:cs="ScalaLancetPro-Bold"/>
          <w:bCs/>
          <w:sz w:val="20"/>
          <w:szCs w:val="20"/>
        </w:rPr>
        <w:t xml:space="preserve">Am J </w:t>
      </w:r>
      <w:proofErr w:type="spellStart"/>
      <w:r w:rsidRPr="008C2F61">
        <w:rPr>
          <w:rFonts w:cs="ScalaLancetPro-Bold"/>
          <w:bCs/>
          <w:sz w:val="20"/>
          <w:szCs w:val="20"/>
        </w:rPr>
        <w:t>Respir</w:t>
      </w:r>
      <w:proofErr w:type="spellEnd"/>
      <w:r w:rsidRPr="008C2F61">
        <w:rPr>
          <w:rFonts w:cs="ScalaLancetPro-Bold"/>
          <w:bCs/>
          <w:sz w:val="20"/>
          <w:szCs w:val="20"/>
        </w:rPr>
        <w:t xml:space="preserve"> </w:t>
      </w:r>
      <w:proofErr w:type="spellStart"/>
      <w:r w:rsidRPr="008C2F61">
        <w:rPr>
          <w:rFonts w:cs="ScalaLancetPro-Bold"/>
          <w:bCs/>
          <w:sz w:val="20"/>
          <w:szCs w:val="20"/>
        </w:rPr>
        <w:t>Crit</w:t>
      </w:r>
      <w:proofErr w:type="spellEnd"/>
      <w:r w:rsidRPr="008C2F61">
        <w:rPr>
          <w:rFonts w:cs="ScalaLancetPro-Bold"/>
          <w:bCs/>
          <w:sz w:val="20"/>
          <w:szCs w:val="20"/>
        </w:rPr>
        <w:t xml:space="preserve"> Care Med, 195 (2017), pp. 714–715</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10" w:anchor="bib123" w:history="1">
        <w:r w:rsidRPr="008C2F61">
          <w:rPr>
            <w:rStyle w:val="Hyperlink"/>
            <w:rFonts w:cs="ScalaLancetPro-Bold"/>
            <w:bCs/>
            <w:sz w:val="20"/>
            <w:szCs w:val="20"/>
          </w:rPr>
          <w:t>123</w:t>
        </w:r>
      </w:hyperlink>
      <w:r w:rsidR="005B17CE">
        <w:rPr>
          <w:rFonts w:cs="ScalaLancetPro-Bold"/>
          <w:bCs/>
          <w:sz w:val="20"/>
          <w:szCs w:val="20"/>
        </w:rPr>
        <w:t xml:space="preserve"> </w:t>
      </w:r>
      <w:r w:rsidRPr="008C2F61">
        <w:rPr>
          <w:rFonts w:cs="ScalaLancetPro-Bold"/>
          <w:bCs/>
          <w:sz w:val="20"/>
          <w:szCs w:val="20"/>
        </w:rPr>
        <w:t xml:space="preserve">E McDermott, L Selman, </w:t>
      </w:r>
      <w:r w:rsidR="005B17CE">
        <w:rPr>
          <w:rFonts w:cs="ScalaLancetPro-Bold"/>
          <w:bCs/>
          <w:sz w:val="20"/>
          <w:szCs w:val="20"/>
        </w:rPr>
        <w:t xml:space="preserve">M Wright, D Clark </w:t>
      </w:r>
      <w:r w:rsidRPr="008C2F61">
        <w:rPr>
          <w:rFonts w:cs="ScalaLancetPro-Bold"/>
          <w:bCs/>
          <w:sz w:val="20"/>
          <w:szCs w:val="20"/>
        </w:rPr>
        <w:t xml:space="preserve">Hospice and palliative care development in India: a </w:t>
      </w:r>
      <w:proofErr w:type="spellStart"/>
      <w:r w:rsidRPr="008C2F61">
        <w:rPr>
          <w:rFonts w:cs="ScalaLancetPro-Bold"/>
          <w:bCs/>
          <w:sz w:val="20"/>
          <w:szCs w:val="20"/>
        </w:rPr>
        <w:t>multimethod</w:t>
      </w:r>
      <w:proofErr w:type="spellEnd"/>
      <w:r w:rsidRPr="008C2F61">
        <w:rPr>
          <w:rFonts w:cs="ScalaLancetPro-Bold"/>
          <w:bCs/>
          <w:sz w:val="20"/>
          <w:szCs w:val="20"/>
        </w:rPr>
        <w:t xml:space="preserve"> rev</w:t>
      </w:r>
      <w:r w:rsidR="005B17CE">
        <w:rPr>
          <w:rFonts w:cs="ScalaLancetPro-Bold"/>
          <w:bCs/>
          <w:sz w:val="20"/>
          <w:szCs w:val="20"/>
        </w:rPr>
        <w:t xml:space="preserve">iew of services and experiences </w:t>
      </w:r>
      <w:r w:rsidRPr="008C2F61">
        <w:rPr>
          <w:rFonts w:cs="ScalaLancetPro-Bold"/>
          <w:bCs/>
          <w:sz w:val="20"/>
          <w:szCs w:val="20"/>
        </w:rPr>
        <w:t>J Pain Symptom Manage, 35 (2008), pp. 583–593</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11" w:anchor="bib124" w:history="1">
        <w:r w:rsidRPr="008C2F61">
          <w:rPr>
            <w:rStyle w:val="Hyperlink"/>
            <w:rFonts w:cs="ScalaLancetPro-Bold"/>
            <w:bCs/>
            <w:sz w:val="20"/>
            <w:szCs w:val="20"/>
          </w:rPr>
          <w:t>124</w:t>
        </w:r>
      </w:hyperlink>
      <w:r w:rsidR="005B17CE">
        <w:rPr>
          <w:rFonts w:cs="ScalaLancetPro-Bold"/>
          <w:bCs/>
          <w:sz w:val="20"/>
          <w:szCs w:val="20"/>
        </w:rPr>
        <w:t xml:space="preserve"> D </w:t>
      </w:r>
      <w:proofErr w:type="spellStart"/>
      <w:r w:rsidR="005B17CE">
        <w:rPr>
          <w:rFonts w:cs="ScalaLancetPro-Bold"/>
          <w:bCs/>
          <w:sz w:val="20"/>
          <w:szCs w:val="20"/>
        </w:rPr>
        <w:t>Khosla</w:t>
      </w:r>
      <w:proofErr w:type="spellEnd"/>
      <w:r w:rsidR="005B17CE">
        <w:rPr>
          <w:rFonts w:cs="ScalaLancetPro-Bold"/>
          <w:bCs/>
          <w:sz w:val="20"/>
          <w:szCs w:val="20"/>
        </w:rPr>
        <w:t xml:space="preserve">, FD Patel, SC Sharma </w:t>
      </w:r>
      <w:r w:rsidRPr="008C2F61">
        <w:rPr>
          <w:rFonts w:cs="ScalaLancetPro-Bold"/>
          <w:bCs/>
          <w:sz w:val="20"/>
          <w:szCs w:val="20"/>
        </w:rPr>
        <w:t>Palliative care in India: cu</w:t>
      </w:r>
      <w:r w:rsidR="005B17CE">
        <w:rPr>
          <w:rFonts w:cs="ScalaLancetPro-Bold"/>
          <w:bCs/>
          <w:sz w:val="20"/>
          <w:szCs w:val="20"/>
        </w:rPr>
        <w:t xml:space="preserve">rrent progress and future needs </w:t>
      </w:r>
      <w:r w:rsidRPr="008C2F61">
        <w:rPr>
          <w:rFonts w:cs="ScalaLancetPro-Bold"/>
          <w:bCs/>
          <w:sz w:val="20"/>
          <w:szCs w:val="20"/>
        </w:rPr>
        <w:t xml:space="preserve">Indian J </w:t>
      </w:r>
      <w:proofErr w:type="spellStart"/>
      <w:r w:rsidRPr="008C2F61">
        <w:rPr>
          <w:rFonts w:cs="ScalaLancetPro-Bold"/>
          <w:bCs/>
          <w:sz w:val="20"/>
          <w:szCs w:val="20"/>
        </w:rPr>
        <w:t>Palliat</w:t>
      </w:r>
      <w:proofErr w:type="spellEnd"/>
      <w:r w:rsidRPr="008C2F61">
        <w:rPr>
          <w:rFonts w:cs="ScalaLancetPro-Bold"/>
          <w:bCs/>
          <w:sz w:val="20"/>
          <w:szCs w:val="20"/>
        </w:rPr>
        <w:t xml:space="preserve"> Care, 18 (2012), pp. 149–154</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12" w:anchor="bib125" w:history="1">
        <w:r w:rsidRPr="008C2F61">
          <w:rPr>
            <w:rStyle w:val="Hyperlink"/>
            <w:rFonts w:cs="ScalaLancetPro-Bold"/>
            <w:bCs/>
            <w:sz w:val="20"/>
            <w:szCs w:val="20"/>
          </w:rPr>
          <w:t>125</w:t>
        </w:r>
      </w:hyperlink>
      <w:r w:rsidR="005B17CE">
        <w:rPr>
          <w:rFonts w:cs="ScalaLancetPro-Bold"/>
          <w:bCs/>
          <w:sz w:val="20"/>
          <w:szCs w:val="20"/>
        </w:rPr>
        <w:t xml:space="preserve"> </w:t>
      </w:r>
      <w:r w:rsidRPr="008C2F61">
        <w:rPr>
          <w:rFonts w:cs="ScalaLancetPro-Bold"/>
          <w:bCs/>
          <w:sz w:val="20"/>
          <w:szCs w:val="20"/>
        </w:rPr>
        <w:t>A Fischer, KM A</w:t>
      </w:r>
      <w:r w:rsidR="005B17CE">
        <w:rPr>
          <w:rFonts w:cs="ScalaLancetPro-Bold"/>
          <w:bCs/>
          <w:sz w:val="20"/>
          <w:szCs w:val="20"/>
        </w:rPr>
        <w:t xml:space="preserve">ntoniou, </w:t>
      </w:r>
      <w:proofErr w:type="spellStart"/>
      <w:r w:rsidR="005B17CE">
        <w:rPr>
          <w:rFonts w:cs="ScalaLancetPro-Bold"/>
          <w:bCs/>
          <w:sz w:val="20"/>
          <w:szCs w:val="20"/>
        </w:rPr>
        <w:t>KK</w:t>
      </w:r>
      <w:proofErr w:type="spellEnd"/>
      <w:r w:rsidR="005B17CE">
        <w:rPr>
          <w:rFonts w:cs="ScalaLancetPro-Bold"/>
          <w:bCs/>
          <w:sz w:val="20"/>
          <w:szCs w:val="20"/>
        </w:rPr>
        <w:t xml:space="preserve"> Brown, et al. </w:t>
      </w:r>
      <w:r w:rsidRPr="008C2F61">
        <w:rPr>
          <w:rFonts w:cs="ScalaLancetPro-Bold"/>
          <w:bCs/>
          <w:sz w:val="20"/>
          <w:szCs w:val="20"/>
        </w:rPr>
        <w:t>An official European Respiratory Society/American Thoracic Society research statement: interstitial pneumonia with autoimmune features. “ERS/ATS Task Force on Und</w:t>
      </w:r>
      <w:r w:rsidR="005B17CE">
        <w:rPr>
          <w:rFonts w:cs="ScalaLancetPro-Bold"/>
          <w:bCs/>
          <w:sz w:val="20"/>
          <w:szCs w:val="20"/>
        </w:rPr>
        <w:t xml:space="preserve">ifferentiated Forms of </w:t>
      </w:r>
      <w:proofErr w:type="spellStart"/>
      <w:r w:rsidR="005B17CE">
        <w:rPr>
          <w:rFonts w:cs="ScalaLancetPro-Bold"/>
          <w:bCs/>
          <w:sz w:val="20"/>
          <w:szCs w:val="20"/>
        </w:rPr>
        <w:t>CTD</w:t>
      </w:r>
      <w:proofErr w:type="spellEnd"/>
      <w:r w:rsidR="005B17CE">
        <w:rPr>
          <w:rFonts w:cs="ScalaLancetPro-Bold"/>
          <w:bCs/>
          <w:sz w:val="20"/>
          <w:szCs w:val="20"/>
        </w:rPr>
        <w:t xml:space="preserve">-ILD” </w:t>
      </w:r>
      <w:proofErr w:type="spellStart"/>
      <w:r w:rsidRPr="008C2F61">
        <w:rPr>
          <w:rFonts w:cs="ScalaLancetPro-Bold"/>
          <w:bCs/>
          <w:sz w:val="20"/>
          <w:szCs w:val="20"/>
        </w:rPr>
        <w:t>Eur</w:t>
      </w:r>
      <w:proofErr w:type="spellEnd"/>
      <w:r w:rsidRPr="008C2F61">
        <w:rPr>
          <w:rFonts w:cs="ScalaLancetPro-Bold"/>
          <w:bCs/>
          <w:sz w:val="20"/>
          <w:szCs w:val="20"/>
        </w:rPr>
        <w:t xml:space="preserve"> </w:t>
      </w:r>
      <w:proofErr w:type="spellStart"/>
      <w:r w:rsidRPr="008C2F61">
        <w:rPr>
          <w:rFonts w:cs="ScalaLancetPro-Bold"/>
          <w:bCs/>
          <w:sz w:val="20"/>
          <w:szCs w:val="20"/>
        </w:rPr>
        <w:t>Respir</w:t>
      </w:r>
      <w:proofErr w:type="spellEnd"/>
      <w:r w:rsidRPr="008C2F61">
        <w:rPr>
          <w:rFonts w:cs="ScalaLancetPro-Bold"/>
          <w:bCs/>
          <w:sz w:val="20"/>
          <w:szCs w:val="20"/>
        </w:rPr>
        <w:t xml:space="preserve"> J, 46 (2015), pp. 976–978</w:t>
      </w:r>
    </w:p>
    <w:p w:rsidR="008C2F61" w:rsidRPr="008C2F61" w:rsidRDefault="008C2F61" w:rsidP="008C2F61">
      <w:pPr>
        <w:autoSpaceDE w:val="0"/>
        <w:autoSpaceDN w:val="0"/>
        <w:adjustRightInd w:val="0"/>
        <w:spacing w:after="0" w:line="240" w:lineRule="auto"/>
        <w:jc w:val="both"/>
        <w:rPr>
          <w:rFonts w:cs="ScalaLancetPro-Bold"/>
          <w:bCs/>
          <w:sz w:val="20"/>
          <w:szCs w:val="20"/>
        </w:rPr>
      </w:pPr>
      <w:hyperlink r:id="rId213" w:anchor="bib126" w:history="1">
        <w:r w:rsidRPr="008C2F61">
          <w:rPr>
            <w:rStyle w:val="Hyperlink"/>
            <w:rFonts w:cs="ScalaLancetPro-Bold"/>
            <w:bCs/>
            <w:sz w:val="20"/>
            <w:szCs w:val="20"/>
          </w:rPr>
          <w:t>126</w:t>
        </w:r>
      </w:hyperlink>
      <w:r w:rsidR="005B17CE">
        <w:rPr>
          <w:rFonts w:cs="ScalaLancetPro-Bold"/>
          <w:bCs/>
          <w:sz w:val="20"/>
          <w:szCs w:val="20"/>
        </w:rPr>
        <w:t xml:space="preserve"> </w:t>
      </w:r>
      <w:r w:rsidRPr="008C2F61">
        <w:rPr>
          <w:rFonts w:cs="ScalaLancetPro-Bold"/>
          <w:bCs/>
          <w:sz w:val="20"/>
          <w:szCs w:val="20"/>
        </w:rPr>
        <w:t>LA Saketk</w:t>
      </w:r>
      <w:r w:rsidR="005B17CE">
        <w:rPr>
          <w:rFonts w:cs="ScalaLancetPro-Bold"/>
          <w:bCs/>
          <w:sz w:val="20"/>
          <w:szCs w:val="20"/>
        </w:rPr>
        <w:t xml:space="preserve">oo, S </w:t>
      </w:r>
      <w:proofErr w:type="spellStart"/>
      <w:r w:rsidR="005B17CE">
        <w:rPr>
          <w:rFonts w:cs="ScalaLancetPro-Bold"/>
          <w:bCs/>
          <w:sz w:val="20"/>
          <w:szCs w:val="20"/>
        </w:rPr>
        <w:t>Mittoo</w:t>
      </w:r>
      <w:proofErr w:type="spellEnd"/>
      <w:r w:rsidR="005B17CE">
        <w:rPr>
          <w:rFonts w:cs="ScalaLancetPro-Bold"/>
          <w:bCs/>
          <w:sz w:val="20"/>
          <w:szCs w:val="20"/>
        </w:rPr>
        <w:t xml:space="preserve">, D </w:t>
      </w:r>
      <w:proofErr w:type="spellStart"/>
      <w:r w:rsidR="005B17CE">
        <w:rPr>
          <w:rFonts w:cs="ScalaLancetPro-Bold"/>
          <w:bCs/>
          <w:sz w:val="20"/>
          <w:szCs w:val="20"/>
        </w:rPr>
        <w:t>Huscher</w:t>
      </w:r>
      <w:proofErr w:type="spellEnd"/>
      <w:r w:rsidR="005B17CE">
        <w:rPr>
          <w:rFonts w:cs="ScalaLancetPro-Bold"/>
          <w:bCs/>
          <w:sz w:val="20"/>
          <w:szCs w:val="20"/>
        </w:rPr>
        <w:t xml:space="preserve">, et al. </w:t>
      </w:r>
      <w:r w:rsidRPr="008C2F61">
        <w:rPr>
          <w:rFonts w:cs="ScalaLancetPro-Bold"/>
          <w:bCs/>
          <w:sz w:val="20"/>
          <w:szCs w:val="20"/>
        </w:rPr>
        <w:t>Connective tissue disease related interstitial lung diseases and idiopathic pulmonary fibrosis: provisional core sets of domains and instrum</w:t>
      </w:r>
      <w:r w:rsidR="005B17CE">
        <w:rPr>
          <w:rFonts w:cs="ScalaLancetPro-Bold"/>
          <w:bCs/>
          <w:sz w:val="20"/>
          <w:szCs w:val="20"/>
        </w:rPr>
        <w:t xml:space="preserve">ents for use in clinical trials </w:t>
      </w:r>
      <w:r w:rsidRPr="008C2F61">
        <w:rPr>
          <w:rFonts w:cs="ScalaLancetPro-Bold"/>
          <w:bCs/>
          <w:sz w:val="20"/>
          <w:szCs w:val="20"/>
        </w:rPr>
        <w:t>Thorax, 69 (2014), pp. 428–436</w:t>
      </w:r>
    </w:p>
    <w:p w:rsidR="008C2F61" w:rsidRPr="00A37FE3" w:rsidRDefault="008C2F61" w:rsidP="008C2F61">
      <w:pPr>
        <w:autoSpaceDE w:val="0"/>
        <w:autoSpaceDN w:val="0"/>
        <w:adjustRightInd w:val="0"/>
        <w:spacing w:after="0" w:line="240" w:lineRule="auto"/>
        <w:jc w:val="both"/>
        <w:rPr>
          <w:rFonts w:cs="ScalaLancetPro-Bold"/>
          <w:bCs/>
          <w:sz w:val="20"/>
          <w:szCs w:val="20"/>
        </w:rPr>
      </w:pPr>
    </w:p>
    <w:sectPr w:rsidR="008C2F61" w:rsidRPr="00A37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haker2Lancet-Bold">
    <w:panose1 w:val="00000000000000000000"/>
    <w:charset w:val="00"/>
    <w:family w:val="swiss"/>
    <w:notTrueType/>
    <w:pitch w:val="default"/>
    <w:sig w:usb0="00000003" w:usb1="00000000" w:usb2="00000000" w:usb3="00000000" w:csb0="00000001" w:csb1="00000000"/>
  </w:font>
  <w:font w:name="Shaker2Lancet-Italic">
    <w:panose1 w:val="00000000000000000000"/>
    <w:charset w:val="00"/>
    <w:family w:val="swiss"/>
    <w:notTrueType/>
    <w:pitch w:val="default"/>
    <w:sig w:usb0="00000003" w:usb1="00000000" w:usb2="00000000" w:usb3="00000000" w:csb0="00000001" w:csb1="00000000"/>
  </w:font>
  <w:font w:name="ScalaLancetPro">
    <w:panose1 w:val="00000000000000000000"/>
    <w:charset w:val="00"/>
    <w:family w:val="roman"/>
    <w:notTrueType/>
    <w:pitch w:val="default"/>
    <w:sig w:usb0="00000003" w:usb1="00000000" w:usb2="00000000" w:usb3="00000000" w:csb0="00000001" w:csb1="00000000"/>
  </w:font>
  <w:font w:name="ScalaLancetPro-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D14F2"/>
    <w:multiLevelType w:val="hybridMultilevel"/>
    <w:tmpl w:val="6D96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E7F11"/>
    <w:multiLevelType w:val="hybridMultilevel"/>
    <w:tmpl w:val="F7A64C58"/>
    <w:lvl w:ilvl="0" w:tplc="14426F0E">
      <w:start w:val="116"/>
      <w:numFmt w:val="bullet"/>
      <w:lvlText w:val=""/>
      <w:lvlJc w:val="left"/>
      <w:pPr>
        <w:ind w:left="720" w:hanging="360"/>
      </w:pPr>
      <w:rPr>
        <w:rFonts w:ascii="Symbol" w:eastAsiaTheme="minorHAnsi" w:hAnsi="Symbol" w:cs="Shaker2Lancet-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A48C5"/>
    <w:multiLevelType w:val="hybridMultilevel"/>
    <w:tmpl w:val="C112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659FF"/>
    <w:multiLevelType w:val="hybridMultilevel"/>
    <w:tmpl w:val="CB58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F6C52"/>
    <w:multiLevelType w:val="hybridMultilevel"/>
    <w:tmpl w:val="97A6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690DE4"/>
    <w:multiLevelType w:val="hybridMultilevel"/>
    <w:tmpl w:val="239A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07D15"/>
    <w:multiLevelType w:val="hybridMultilevel"/>
    <w:tmpl w:val="B26C4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11A"/>
    <w:rsid w:val="000A5C03"/>
    <w:rsid w:val="00516019"/>
    <w:rsid w:val="00544A30"/>
    <w:rsid w:val="005B17CE"/>
    <w:rsid w:val="00634A0F"/>
    <w:rsid w:val="007C38E0"/>
    <w:rsid w:val="008C2F61"/>
    <w:rsid w:val="008D2DA0"/>
    <w:rsid w:val="00A37FE3"/>
    <w:rsid w:val="00A56745"/>
    <w:rsid w:val="00B65730"/>
    <w:rsid w:val="00C07CE3"/>
    <w:rsid w:val="00C4357F"/>
    <w:rsid w:val="00C73079"/>
    <w:rsid w:val="00CC2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15986B-D7F5-4656-8DC7-A44F2EAE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2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730"/>
    <w:rPr>
      <w:color w:val="0563C1" w:themeColor="hyperlink"/>
      <w:u w:val="single"/>
    </w:rPr>
  </w:style>
  <w:style w:type="paragraph" w:styleId="ListParagraph">
    <w:name w:val="List Paragraph"/>
    <w:basedOn w:val="Normal"/>
    <w:uiPriority w:val="34"/>
    <w:qFormat/>
    <w:rsid w:val="00A37F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374661">
      <w:bodyDiv w:val="1"/>
      <w:marLeft w:val="0"/>
      <w:marRight w:val="0"/>
      <w:marTop w:val="0"/>
      <w:marBottom w:val="0"/>
      <w:divBdr>
        <w:top w:val="none" w:sz="0" w:space="0" w:color="auto"/>
        <w:left w:val="none" w:sz="0" w:space="0" w:color="auto"/>
        <w:bottom w:val="none" w:sz="0" w:space="0" w:color="auto"/>
        <w:right w:val="none" w:sz="0" w:space="0" w:color="auto"/>
      </w:divBdr>
      <w:divsChild>
        <w:div w:id="1433013406">
          <w:marLeft w:val="0"/>
          <w:marRight w:val="0"/>
          <w:marTop w:val="0"/>
          <w:marBottom w:val="0"/>
          <w:divBdr>
            <w:top w:val="single" w:sz="2" w:space="0" w:color="2E2E2E"/>
            <w:left w:val="single" w:sz="2" w:space="0" w:color="2E2E2E"/>
            <w:bottom w:val="single" w:sz="2" w:space="0" w:color="2E2E2E"/>
            <w:right w:val="single" w:sz="2" w:space="0" w:color="2E2E2E"/>
          </w:divBdr>
          <w:divsChild>
            <w:div w:id="1654525074">
              <w:marLeft w:val="0"/>
              <w:marRight w:val="0"/>
              <w:marTop w:val="0"/>
              <w:marBottom w:val="0"/>
              <w:divBdr>
                <w:top w:val="single" w:sz="6" w:space="0" w:color="C9C9C9"/>
                <w:left w:val="none" w:sz="0" w:space="0" w:color="auto"/>
                <w:bottom w:val="none" w:sz="0" w:space="0" w:color="auto"/>
                <w:right w:val="none" w:sz="0" w:space="0" w:color="auto"/>
              </w:divBdr>
              <w:divsChild>
                <w:div w:id="4478908">
                  <w:marLeft w:val="0"/>
                  <w:marRight w:val="0"/>
                  <w:marTop w:val="0"/>
                  <w:marBottom w:val="0"/>
                  <w:divBdr>
                    <w:top w:val="none" w:sz="0" w:space="0" w:color="auto"/>
                    <w:left w:val="none" w:sz="0" w:space="0" w:color="auto"/>
                    <w:bottom w:val="none" w:sz="0" w:space="0" w:color="auto"/>
                    <w:right w:val="none" w:sz="0" w:space="0" w:color="auto"/>
                  </w:divBdr>
                  <w:divsChild>
                    <w:div w:id="1817067247">
                      <w:marLeft w:val="0"/>
                      <w:marRight w:val="0"/>
                      <w:marTop w:val="0"/>
                      <w:marBottom w:val="0"/>
                      <w:divBdr>
                        <w:top w:val="none" w:sz="0" w:space="0" w:color="auto"/>
                        <w:left w:val="none" w:sz="0" w:space="0" w:color="auto"/>
                        <w:bottom w:val="none" w:sz="0" w:space="0" w:color="auto"/>
                        <w:right w:val="none" w:sz="0" w:space="0" w:color="auto"/>
                      </w:divBdr>
                      <w:divsChild>
                        <w:div w:id="399327529">
                          <w:marLeft w:val="0"/>
                          <w:marRight w:val="0"/>
                          <w:marTop w:val="0"/>
                          <w:marBottom w:val="0"/>
                          <w:divBdr>
                            <w:top w:val="none" w:sz="0" w:space="0" w:color="auto"/>
                            <w:left w:val="none" w:sz="0" w:space="0" w:color="auto"/>
                            <w:bottom w:val="none" w:sz="0" w:space="0" w:color="auto"/>
                            <w:right w:val="none" w:sz="0" w:space="0" w:color="auto"/>
                          </w:divBdr>
                          <w:divsChild>
                            <w:div w:id="35418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950109">
      <w:bodyDiv w:val="1"/>
      <w:marLeft w:val="0"/>
      <w:marRight w:val="0"/>
      <w:marTop w:val="0"/>
      <w:marBottom w:val="0"/>
      <w:divBdr>
        <w:top w:val="none" w:sz="0" w:space="0" w:color="auto"/>
        <w:left w:val="none" w:sz="0" w:space="0" w:color="auto"/>
        <w:bottom w:val="none" w:sz="0" w:space="0" w:color="auto"/>
        <w:right w:val="none" w:sz="0" w:space="0" w:color="auto"/>
      </w:divBdr>
      <w:divsChild>
        <w:div w:id="423190239">
          <w:marLeft w:val="0"/>
          <w:marRight w:val="0"/>
          <w:marTop w:val="0"/>
          <w:marBottom w:val="0"/>
          <w:divBdr>
            <w:top w:val="single" w:sz="2" w:space="0" w:color="2E2E2E"/>
            <w:left w:val="single" w:sz="2" w:space="0" w:color="2E2E2E"/>
            <w:bottom w:val="single" w:sz="2" w:space="0" w:color="2E2E2E"/>
            <w:right w:val="single" w:sz="2" w:space="0" w:color="2E2E2E"/>
          </w:divBdr>
          <w:divsChild>
            <w:div w:id="339042405">
              <w:marLeft w:val="0"/>
              <w:marRight w:val="0"/>
              <w:marTop w:val="0"/>
              <w:marBottom w:val="0"/>
              <w:divBdr>
                <w:top w:val="single" w:sz="6" w:space="0" w:color="C9C9C9"/>
                <w:left w:val="none" w:sz="0" w:space="0" w:color="auto"/>
                <w:bottom w:val="none" w:sz="0" w:space="0" w:color="auto"/>
                <w:right w:val="none" w:sz="0" w:space="0" w:color="auto"/>
              </w:divBdr>
              <w:divsChild>
                <w:div w:id="1764718060">
                  <w:marLeft w:val="0"/>
                  <w:marRight w:val="0"/>
                  <w:marTop w:val="0"/>
                  <w:marBottom w:val="0"/>
                  <w:divBdr>
                    <w:top w:val="none" w:sz="0" w:space="0" w:color="auto"/>
                    <w:left w:val="none" w:sz="0" w:space="0" w:color="auto"/>
                    <w:bottom w:val="none" w:sz="0" w:space="0" w:color="auto"/>
                    <w:right w:val="none" w:sz="0" w:space="0" w:color="auto"/>
                  </w:divBdr>
                  <w:divsChild>
                    <w:div w:id="1199929168">
                      <w:marLeft w:val="0"/>
                      <w:marRight w:val="0"/>
                      <w:marTop w:val="0"/>
                      <w:marBottom w:val="0"/>
                      <w:divBdr>
                        <w:top w:val="none" w:sz="0" w:space="0" w:color="auto"/>
                        <w:left w:val="none" w:sz="0" w:space="0" w:color="auto"/>
                        <w:bottom w:val="none" w:sz="0" w:space="0" w:color="auto"/>
                        <w:right w:val="none" w:sz="0" w:space="0" w:color="auto"/>
                      </w:divBdr>
                      <w:divsChild>
                        <w:div w:id="60800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083215">
      <w:bodyDiv w:val="1"/>
      <w:marLeft w:val="0"/>
      <w:marRight w:val="0"/>
      <w:marTop w:val="0"/>
      <w:marBottom w:val="0"/>
      <w:divBdr>
        <w:top w:val="none" w:sz="0" w:space="0" w:color="auto"/>
        <w:left w:val="none" w:sz="0" w:space="0" w:color="auto"/>
        <w:bottom w:val="none" w:sz="0" w:space="0" w:color="auto"/>
        <w:right w:val="none" w:sz="0" w:space="0" w:color="auto"/>
      </w:divBdr>
      <w:divsChild>
        <w:div w:id="1577395781">
          <w:marLeft w:val="0"/>
          <w:marRight w:val="0"/>
          <w:marTop w:val="0"/>
          <w:marBottom w:val="0"/>
          <w:divBdr>
            <w:top w:val="single" w:sz="2" w:space="0" w:color="2E2E2E"/>
            <w:left w:val="single" w:sz="2" w:space="0" w:color="2E2E2E"/>
            <w:bottom w:val="single" w:sz="2" w:space="0" w:color="2E2E2E"/>
            <w:right w:val="single" w:sz="2" w:space="0" w:color="2E2E2E"/>
          </w:divBdr>
          <w:divsChild>
            <w:div w:id="1668557032">
              <w:marLeft w:val="0"/>
              <w:marRight w:val="0"/>
              <w:marTop w:val="0"/>
              <w:marBottom w:val="0"/>
              <w:divBdr>
                <w:top w:val="single" w:sz="6" w:space="0" w:color="C9C9C9"/>
                <w:left w:val="none" w:sz="0" w:space="0" w:color="auto"/>
                <w:bottom w:val="none" w:sz="0" w:space="0" w:color="auto"/>
                <w:right w:val="none" w:sz="0" w:space="0" w:color="auto"/>
              </w:divBdr>
              <w:divsChild>
                <w:div w:id="221332374">
                  <w:marLeft w:val="0"/>
                  <w:marRight w:val="0"/>
                  <w:marTop w:val="0"/>
                  <w:marBottom w:val="0"/>
                  <w:divBdr>
                    <w:top w:val="none" w:sz="0" w:space="0" w:color="auto"/>
                    <w:left w:val="none" w:sz="0" w:space="0" w:color="auto"/>
                    <w:bottom w:val="none" w:sz="0" w:space="0" w:color="auto"/>
                    <w:right w:val="none" w:sz="0" w:space="0" w:color="auto"/>
                  </w:divBdr>
                  <w:divsChild>
                    <w:div w:id="200441485">
                      <w:marLeft w:val="0"/>
                      <w:marRight w:val="0"/>
                      <w:marTop w:val="0"/>
                      <w:marBottom w:val="0"/>
                      <w:divBdr>
                        <w:top w:val="none" w:sz="0" w:space="0" w:color="auto"/>
                        <w:left w:val="none" w:sz="0" w:space="0" w:color="auto"/>
                        <w:bottom w:val="none" w:sz="0" w:space="0" w:color="auto"/>
                        <w:right w:val="none" w:sz="0" w:space="0" w:color="auto"/>
                      </w:divBdr>
                      <w:divsChild>
                        <w:div w:id="743643865">
                          <w:marLeft w:val="0"/>
                          <w:marRight w:val="0"/>
                          <w:marTop w:val="0"/>
                          <w:marBottom w:val="0"/>
                          <w:divBdr>
                            <w:top w:val="none" w:sz="0" w:space="0" w:color="auto"/>
                            <w:left w:val="none" w:sz="0" w:space="0" w:color="auto"/>
                            <w:bottom w:val="none" w:sz="0" w:space="0" w:color="auto"/>
                            <w:right w:val="none" w:sz="0" w:space="0" w:color="auto"/>
                          </w:divBdr>
                          <w:divsChild>
                            <w:div w:id="185758956">
                              <w:marLeft w:val="0"/>
                              <w:marRight w:val="0"/>
                              <w:marTop w:val="150"/>
                              <w:marBottom w:val="150"/>
                              <w:divBdr>
                                <w:top w:val="single" w:sz="6" w:space="8" w:color="DFDFDF"/>
                                <w:left w:val="single" w:sz="6" w:space="8" w:color="DFDFDF"/>
                                <w:bottom w:val="single" w:sz="6" w:space="8" w:color="DFDFDF"/>
                                <w:right w:val="single" w:sz="6" w:space="8" w:color="DFDFDF"/>
                              </w:divBdr>
                              <w:divsChild>
                                <w:div w:id="338429746">
                                  <w:marLeft w:val="0"/>
                                  <w:marRight w:val="0"/>
                                  <w:marTop w:val="0"/>
                                  <w:marBottom w:val="0"/>
                                  <w:divBdr>
                                    <w:top w:val="none" w:sz="0" w:space="0" w:color="auto"/>
                                    <w:left w:val="none" w:sz="0" w:space="0" w:color="auto"/>
                                    <w:bottom w:val="none" w:sz="0" w:space="0" w:color="auto"/>
                                    <w:right w:val="none" w:sz="0" w:space="0" w:color="auto"/>
                                  </w:divBdr>
                                  <w:divsChild>
                                    <w:div w:id="718743276">
                                      <w:marLeft w:val="0"/>
                                      <w:marRight w:val="0"/>
                                      <w:marTop w:val="0"/>
                                      <w:marBottom w:val="0"/>
                                      <w:divBdr>
                                        <w:top w:val="none" w:sz="0" w:space="0" w:color="auto"/>
                                        <w:left w:val="none" w:sz="0" w:space="0" w:color="auto"/>
                                        <w:bottom w:val="none" w:sz="0" w:space="0" w:color="auto"/>
                                        <w:right w:val="none" w:sz="0" w:space="0" w:color="auto"/>
                                      </w:divBdr>
                                    </w:div>
                                    <w:div w:id="9882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347417">
      <w:bodyDiv w:val="1"/>
      <w:marLeft w:val="0"/>
      <w:marRight w:val="0"/>
      <w:marTop w:val="0"/>
      <w:marBottom w:val="0"/>
      <w:divBdr>
        <w:top w:val="none" w:sz="0" w:space="0" w:color="auto"/>
        <w:left w:val="none" w:sz="0" w:space="0" w:color="auto"/>
        <w:bottom w:val="none" w:sz="0" w:space="0" w:color="auto"/>
        <w:right w:val="none" w:sz="0" w:space="0" w:color="auto"/>
      </w:divBdr>
      <w:divsChild>
        <w:div w:id="1137722558">
          <w:marLeft w:val="0"/>
          <w:marRight w:val="0"/>
          <w:marTop w:val="0"/>
          <w:marBottom w:val="0"/>
          <w:divBdr>
            <w:top w:val="single" w:sz="2" w:space="0" w:color="2E2E2E"/>
            <w:left w:val="single" w:sz="2" w:space="0" w:color="2E2E2E"/>
            <w:bottom w:val="single" w:sz="2" w:space="0" w:color="2E2E2E"/>
            <w:right w:val="single" w:sz="2" w:space="0" w:color="2E2E2E"/>
          </w:divBdr>
          <w:divsChild>
            <w:div w:id="1616642216">
              <w:marLeft w:val="0"/>
              <w:marRight w:val="0"/>
              <w:marTop w:val="0"/>
              <w:marBottom w:val="0"/>
              <w:divBdr>
                <w:top w:val="single" w:sz="6" w:space="0" w:color="C9C9C9"/>
                <w:left w:val="none" w:sz="0" w:space="0" w:color="auto"/>
                <w:bottom w:val="none" w:sz="0" w:space="0" w:color="auto"/>
                <w:right w:val="none" w:sz="0" w:space="0" w:color="auto"/>
              </w:divBdr>
              <w:divsChild>
                <w:div w:id="568465719">
                  <w:marLeft w:val="0"/>
                  <w:marRight w:val="0"/>
                  <w:marTop w:val="0"/>
                  <w:marBottom w:val="0"/>
                  <w:divBdr>
                    <w:top w:val="none" w:sz="0" w:space="0" w:color="auto"/>
                    <w:left w:val="none" w:sz="0" w:space="0" w:color="auto"/>
                    <w:bottom w:val="none" w:sz="0" w:space="0" w:color="auto"/>
                    <w:right w:val="none" w:sz="0" w:space="0" w:color="auto"/>
                  </w:divBdr>
                  <w:divsChild>
                    <w:div w:id="1408115108">
                      <w:marLeft w:val="0"/>
                      <w:marRight w:val="0"/>
                      <w:marTop w:val="0"/>
                      <w:marBottom w:val="0"/>
                      <w:divBdr>
                        <w:top w:val="none" w:sz="0" w:space="0" w:color="auto"/>
                        <w:left w:val="none" w:sz="0" w:space="0" w:color="auto"/>
                        <w:bottom w:val="none" w:sz="0" w:space="0" w:color="auto"/>
                        <w:right w:val="none" w:sz="0" w:space="0" w:color="auto"/>
                      </w:divBdr>
                      <w:divsChild>
                        <w:div w:id="2018653330">
                          <w:marLeft w:val="0"/>
                          <w:marRight w:val="0"/>
                          <w:marTop w:val="0"/>
                          <w:marBottom w:val="0"/>
                          <w:divBdr>
                            <w:top w:val="none" w:sz="0" w:space="0" w:color="auto"/>
                            <w:left w:val="none" w:sz="0" w:space="0" w:color="auto"/>
                            <w:bottom w:val="none" w:sz="0" w:space="0" w:color="auto"/>
                            <w:right w:val="none" w:sz="0" w:space="0" w:color="auto"/>
                          </w:divBdr>
                          <w:divsChild>
                            <w:div w:id="206376430">
                              <w:marLeft w:val="0"/>
                              <w:marRight w:val="0"/>
                              <w:marTop w:val="150"/>
                              <w:marBottom w:val="150"/>
                              <w:divBdr>
                                <w:top w:val="single" w:sz="6" w:space="8" w:color="DFDFDF"/>
                                <w:left w:val="single" w:sz="6" w:space="8" w:color="DFDFDF"/>
                                <w:bottom w:val="single" w:sz="6" w:space="8" w:color="DFDFDF"/>
                                <w:right w:val="single" w:sz="6" w:space="8" w:color="DFDFDF"/>
                              </w:divBdr>
                              <w:divsChild>
                                <w:div w:id="1122267394">
                                  <w:marLeft w:val="0"/>
                                  <w:marRight w:val="0"/>
                                  <w:marTop w:val="0"/>
                                  <w:marBottom w:val="0"/>
                                  <w:divBdr>
                                    <w:top w:val="none" w:sz="0" w:space="0" w:color="auto"/>
                                    <w:left w:val="none" w:sz="0" w:space="0" w:color="auto"/>
                                    <w:bottom w:val="none" w:sz="0" w:space="0" w:color="auto"/>
                                    <w:right w:val="none" w:sz="0" w:space="0" w:color="auto"/>
                                  </w:divBdr>
                                  <w:divsChild>
                                    <w:div w:id="1064256049">
                                      <w:marLeft w:val="0"/>
                                      <w:marRight w:val="0"/>
                                      <w:marTop w:val="0"/>
                                      <w:marBottom w:val="0"/>
                                      <w:divBdr>
                                        <w:top w:val="none" w:sz="0" w:space="0" w:color="auto"/>
                                        <w:left w:val="none" w:sz="0" w:space="0" w:color="auto"/>
                                        <w:bottom w:val="none" w:sz="0" w:space="0" w:color="auto"/>
                                        <w:right w:val="none" w:sz="0" w:space="0" w:color="auto"/>
                                      </w:divBdr>
                                    </w:div>
                                    <w:div w:id="17501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3090931">
      <w:bodyDiv w:val="1"/>
      <w:marLeft w:val="0"/>
      <w:marRight w:val="0"/>
      <w:marTop w:val="0"/>
      <w:marBottom w:val="0"/>
      <w:divBdr>
        <w:top w:val="none" w:sz="0" w:space="0" w:color="auto"/>
        <w:left w:val="none" w:sz="0" w:space="0" w:color="auto"/>
        <w:bottom w:val="none" w:sz="0" w:space="0" w:color="auto"/>
        <w:right w:val="none" w:sz="0" w:space="0" w:color="auto"/>
      </w:divBdr>
      <w:divsChild>
        <w:div w:id="673996302">
          <w:marLeft w:val="0"/>
          <w:marRight w:val="0"/>
          <w:marTop w:val="0"/>
          <w:marBottom w:val="0"/>
          <w:divBdr>
            <w:top w:val="single" w:sz="2" w:space="0" w:color="2E2E2E"/>
            <w:left w:val="single" w:sz="2" w:space="0" w:color="2E2E2E"/>
            <w:bottom w:val="single" w:sz="2" w:space="0" w:color="2E2E2E"/>
            <w:right w:val="single" w:sz="2" w:space="0" w:color="2E2E2E"/>
          </w:divBdr>
          <w:divsChild>
            <w:div w:id="459616751">
              <w:marLeft w:val="0"/>
              <w:marRight w:val="0"/>
              <w:marTop w:val="0"/>
              <w:marBottom w:val="0"/>
              <w:divBdr>
                <w:top w:val="single" w:sz="6" w:space="0" w:color="C9C9C9"/>
                <w:left w:val="none" w:sz="0" w:space="0" w:color="auto"/>
                <w:bottom w:val="none" w:sz="0" w:space="0" w:color="auto"/>
                <w:right w:val="none" w:sz="0" w:space="0" w:color="auto"/>
              </w:divBdr>
              <w:divsChild>
                <w:div w:id="1101222345">
                  <w:marLeft w:val="0"/>
                  <w:marRight w:val="0"/>
                  <w:marTop w:val="0"/>
                  <w:marBottom w:val="0"/>
                  <w:divBdr>
                    <w:top w:val="none" w:sz="0" w:space="0" w:color="auto"/>
                    <w:left w:val="none" w:sz="0" w:space="0" w:color="auto"/>
                    <w:bottom w:val="none" w:sz="0" w:space="0" w:color="auto"/>
                    <w:right w:val="none" w:sz="0" w:space="0" w:color="auto"/>
                  </w:divBdr>
                  <w:divsChild>
                    <w:div w:id="678852728">
                      <w:marLeft w:val="0"/>
                      <w:marRight w:val="0"/>
                      <w:marTop w:val="0"/>
                      <w:marBottom w:val="0"/>
                      <w:divBdr>
                        <w:top w:val="none" w:sz="0" w:space="0" w:color="auto"/>
                        <w:left w:val="none" w:sz="0" w:space="0" w:color="auto"/>
                        <w:bottom w:val="none" w:sz="0" w:space="0" w:color="auto"/>
                        <w:right w:val="none" w:sz="0" w:space="0" w:color="auto"/>
                      </w:divBdr>
                      <w:divsChild>
                        <w:div w:id="1710063269">
                          <w:marLeft w:val="0"/>
                          <w:marRight w:val="0"/>
                          <w:marTop w:val="0"/>
                          <w:marBottom w:val="0"/>
                          <w:divBdr>
                            <w:top w:val="none" w:sz="0" w:space="0" w:color="auto"/>
                            <w:left w:val="none" w:sz="0" w:space="0" w:color="auto"/>
                            <w:bottom w:val="none" w:sz="0" w:space="0" w:color="auto"/>
                            <w:right w:val="none" w:sz="0" w:space="0" w:color="auto"/>
                          </w:divBdr>
                        </w:div>
                        <w:div w:id="7560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461654">
      <w:bodyDiv w:val="1"/>
      <w:marLeft w:val="0"/>
      <w:marRight w:val="0"/>
      <w:marTop w:val="0"/>
      <w:marBottom w:val="0"/>
      <w:divBdr>
        <w:top w:val="none" w:sz="0" w:space="0" w:color="auto"/>
        <w:left w:val="none" w:sz="0" w:space="0" w:color="auto"/>
        <w:bottom w:val="none" w:sz="0" w:space="0" w:color="auto"/>
        <w:right w:val="none" w:sz="0" w:space="0" w:color="auto"/>
      </w:divBdr>
      <w:divsChild>
        <w:div w:id="343172709">
          <w:marLeft w:val="0"/>
          <w:marRight w:val="0"/>
          <w:marTop w:val="0"/>
          <w:marBottom w:val="0"/>
          <w:divBdr>
            <w:top w:val="single" w:sz="2" w:space="0" w:color="2E2E2E"/>
            <w:left w:val="single" w:sz="2" w:space="0" w:color="2E2E2E"/>
            <w:bottom w:val="single" w:sz="2" w:space="0" w:color="2E2E2E"/>
            <w:right w:val="single" w:sz="2" w:space="0" w:color="2E2E2E"/>
          </w:divBdr>
          <w:divsChild>
            <w:div w:id="368602771">
              <w:marLeft w:val="0"/>
              <w:marRight w:val="0"/>
              <w:marTop w:val="0"/>
              <w:marBottom w:val="0"/>
              <w:divBdr>
                <w:top w:val="single" w:sz="6" w:space="0" w:color="C9C9C9"/>
                <w:left w:val="none" w:sz="0" w:space="0" w:color="auto"/>
                <w:bottom w:val="none" w:sz="0" w:space="0" w:color="auto"/>
                <w:right w:val="none" w:sz="0" w:space="0" w:color="auto"/>
              </w:divBdr>
              <w:divsChild>
                <w:div w:id="1769544363">
                  <w:marLeft w:val="0"/>
                  <w:marRight w:val="0"/>
                  <w:marTop w:val="0"/>
                  <w:marBottom w:val="0"/>
                  <w:divBdr>
                    <w:top w:val="none" w:sz="0" w:space="0" w:color="auto"/>
                    <w:left w:val="none" w:sz="0" w:space="0" w:color="auto"/>
                    <w:bottom w:val="none" w:sz="0" w:space="0" w:color="auto"/>
                    <w:right w:val="none" w:sz="0" w:space="0" w:color="auto"/>
                  </w:divBdr>
                  <w:divsChild>
                    <w:div w:id="1560820656">
                      <w:marLeft w:val="0"/>
                      <w:marRight w:val="0"/>
                      <w:marTop w:val="0"/>
                      <w:marBottom w:val="0"/>
                      <w:divBdr>
                        <w:top w:val="none" w:sz="0" w:space="0" w:color="auto"/>
                        <w:left w:val="none" w:sz="0" w:space="0" w:color="auto"/>
                        <w:bottom w:val="none" w:sz="0" w:space="0" w:color="auto"/>
                        <w:right w:val="none" w:sz="0" w:space="0" w:color="auto"/>
                      </w:divBdr>
                      <w:divsChild>
                        <w:div w:id="1494221937">
                          <w:marLeft w:val="0"/>
                          <w:marRight w:val="0"/>
                          <w:marTop w:val="0"/>
                          <w:marBottom w:val="0"/>
                          <w:divBdr>
                            <w:top w:val="none" w:sz="0" w:space="0" w:color="auto"/>
                            <w:left w:val="none" w:sz="0" w:space="0" w:color="auto"/>
                            <w:bottom w:val="none" w:sz="0" w:space="0" w:color="auto"/>
                            <w:right w:val="none" w:sz="0" w:space="0" w:color="auto"/>
                          </w:divBdr>
                          <w:divsChild>
                            <w:div w:id="2025277991">
                              <w:marLeft w:val="0"/>
                              <w:marRight w:val="0"/>
                              <w:marTop w:val="150"/>
                              <w:marBottom w:val="150"/>
                              <w:divBdr>
                                <w:top w:val="single" w:sz="6" w:space="8" w:color="DFDFDF"/>
                                <w:left w:val="single" w:sz="6" w:space="8" w:color="DFDFDF"/>
                                <w:bottom w:val="single" w:sz="6" w:space="8" w:color="DFDFDF"/>
                                <w:right w:val="single" w:sz="6" w:space="8" w:color="DFDFDF"/>
                              </w:divBdr>
                              <w:divsChild>
                                <w:div w:id="9306155">
                                  <w:marLeft w:val="0"/>
                                  <w:marRight w:val="0"/>
                                  <w:marTop w:val="0"/>
                                  <w:marBottom w:val="0"/>
                                  <w:divBdr>
                                    <w:top w:val="none" w:sz="0" w:space="0" w:color="auto"/>
                                    <w:left w:val="none" w:sz="0" w:space="0" w:color="auto"/>
                                    <w:bottom w:val="none" w:sz="0" w:space="0" w:color="auto"/>
                                    <w:right w:val="none" w:sz="0" w:space="0" w:color="auto"/>
                                  </w:divBdr>
                                  <w:divsChild>
                                    <w:div w:id="3944774">
                                      <w:marLeft w:val="0"/>
                                      <w:marRight w:val="0"/>
                                      <w:marTop w:val="0"/>
                                      <w:marBottom w:val="0"/>
                                      <w:divBdr>
                                        <w:top w:val="none" w:sz="0" w:space="0" w:color="auto"/>
                                        <w:left w:val="none" w:sz="0" w:space="0" w:color="auto"/>
                                        <w:bottom w:val="none" w:sz="0" w:space="0" w:color="auto"/>
                                        <w:right w:val="none" w:sz="0" w:space="0" w:color="auto"/>
                                      </w:divBdr>
                                    </w:div>
                                    <w:div w:id="185442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012432">
      <w:bodyDiv w:val="1"/>
      <w:marLeft w:val="0"/>
      <w:marRight w:val="0"/>
      <w:marTop w:val="0"/>
      <w:marBottom w:val="0"/>
      <w:divBdr>
        <w:top w:val="none" w:sz="0" w:space="0" w:color="auto"/>
        <w:left w:val="none" w:sz="0" w:space="0" w:color="auto"/>
        <w:bottom w:val="none" w:sz="0" w:space="0" w:color="auto"/>
        <w:right w:val="none" w:sz="0" w:space="0" w:color="auto"/>
      </w:divBdr>
      <w:divsChild>
        <w:div w:id="1867138319">
          <w:marLeft w:val="0"/>
          <w:marRight w:val="0"/>
          <w:marTop w:val="0"/>
          <w:marBottom w:val="0"/>
          <w:divBdr>
            <w:top w:val="single" w:sz="2" w:space="0" w:color="2E2E2E"/>
            <w:left w:val="single" w:sz="2" w:space="0" w:color="2E2E2E"/>
            <w:bottom w:val="single" w:sz="2" w:space="0" w:color="2E2E2E"/>
            <w:right w:val="single" w:sz="2" w:space="0" w:color="2E2E2E"/>
          </w:divBdr>
          <w:divsChild>
            <w:div w:id="1106853431">
              <w:marLeft w:val="0"/>
              <w:marRight w:val="0"/>
              <w:marTop w:val="0"/>
              <w:marBottom w:val="0"/>
              <w:divBdr>
                <w:top w:val="single" w:sz="6" w:space="0" w:color="C9C9C9"/>
                <w:left w:val="none" w:sz="0" w:space="0" w:color="auto"/>
                <w:bottom w:val="none" w:sz="0" w:space="0" w:color="auto"/>
                <w:right w:val="none" w:sz="0" w:space="0" w:color="auto"/>
              </w:divBdr>
              <w:divsChild>
                <w:div w:id="1574504867">
                  <w:marLeft w:val="0"/>
                  <w:marRight w:val="0"/>
                  <w:marTop w:val="0"/>
                  <w:marBottom w:val="0"/>
                  <w:divBdr>
                    <w:top w:val="none" w:sz="0" w:space="0" w:color="auto"/>
                    <w:left w:val="none" w:sz="0" w:space="0" w:color="auto"/>
                    <w:bottom w:val="none" w:sz="0" w:space="0" w:color="auto"/>
                    <w:right w:val="none" w:sz="0" w:space="0" w:color="auto"/>
                  </w:divBdr>
                  <w:divsChild>
                    <w:div w:id="1087578410">
                      <w:marLeft w:val="0"/>
                      <w:marRight w:val="0"/>
                      <w:marTop w:val="0"/>
                      <w:marBottom w:val="0"/>
                      <w:divBdr>
                        <w:top w:val="none" w:sz="0" w:space="0" w:color="auto"/>
                        <w:left w:val="none" w:sz="0" w:space="0" w:color="auto"/>
                        <w:bottom w:val="none" w:sz="0" w:space="0" w:color="auto"/>
                        <w:right w:val="none" w:sz="0" w:space="0" w:color="auto"/>
                      </w:divBdr>
                      <w:divsChild>
                        <w:div w:id="315643685">
                          <w:marLeft w:val="0"/>
                          <w:marRight w:val="0"/>
                          <w:marTop w:val="0"/>
                          <w:marBottom w:val="0"/>
                          <w:divBdr>
                            <w:top w:val="none" w:sz="0" w:space="0" w:color="auto"/>
                            <w:left w:val="none" w:sz="0" w:space="0" w:color="auto"/>
                            <w:bottom w:val="none" w:sz="0" w:space="0" w:color="auto"/>
                            <w:right w:val="none" w:sz="0" w:space="0" w:color="auto"/>
                          </w:divBdr>
                          <w:divsChild>
                            <w:div w:id="549852736">
                              <w:marLeft w:val="0"/>
                              <w:marRight w:val="0"/>
                              <w:marTop w:val="150"/>
                              <w:marBottom w:val="150"/>
                              <w:divBdr>
                                <w:top w:val="single" w:sz="6" w:space="8" w:color="DFDFDF"/>
                                <w:left w:val="single" w:sz="6" w:space="8" w:color="DFDFDF"/>
                                <w:bottom w:val="single" w:sz="6" w:space="8" w:color="DFDFDF"/>
                                <w:right w:val="single" w:sz="6" w:space="8" w:color="DFDFDF"/>
                              </w:divBdr>
                              <w:divsChild>
                                <w:div w:id="475489381">
                                  <w:marLeft w:val="0"/>
                                  <w:marRight w:val="0"/>
                                  <w:marTop w:val="0"/>
                                  <w:marBottom w:val="0"/>
                                  <w:divBdr>
                                    <w:top w:val="none" w:sz="0" w:space="0" w:color="auto"/>
                                    <w:left w:val="none" w:sz="0" w:space="0" w:color="auto"/>
                                    <w:bottom w:val="none" w:sz="0" w:space="0" w:color="auto"/>
                                    <w:right w:val="none" w:sz="0" w:space="0" w:color="auto"/>
                                  </w:divBdr>
                                  <w:divsChild>
                                    <w:div w:id="577641777">
                                      <w:marLeft w:val="0"/>
                                      <w:marRight w:val="0"/>
                                      <w:marTop w:val="0"/>
                                      <w:marBottom w:val="0"/>
                                      <w:divBdr>
                                        <w:top w:val="none" w:sz="0" w:space="0" w:color="auto"/>
                                        <w:left w:val="none" w:sz="0" w:space="0" w:color="auto"/>
                                        <w:bottom w:val="none" w:sz="0" w:space="0" w:color="auto"/>
                                        <w:right w:val="none" w:sz="0" w:space="0" w:color="auto"/>
                                      </w:divBdr>
                                    </w:div>
                                    <w:div w:id="200936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sciencedirect.com/science/article/pii/S2213260017303831" TargetMode="External"/><Relationship Id="rId21" Type="http://schemas.openxmlformats.org/officeDocument/2006/relationships/hyperlink" Target="http://www.sciencedirect.com/science/article/pii/S2213260017303831" TargetMode="External"/><Relationship Id="rId42" Type="http://schemas.openxmlformats.org/officeDocument/2006/relationships/hyperlink" Target="http://www.sciencedirect.com/science/article/pii/S2213260017303831" TargetMode="External"/><Relationship Id="rId63" Type="http://schemas.openxmlformats.org/officeDocument/2006/relationships/hyperlink" Target="http://www.sciencedirect.com/science/article/pii/S2213260017303831" TargetMode="External"/><Relationship Id="rId84" Type="http://schemas.openxmlformats.org/officeDocument/2006/relationships/hyperlink" Target="http://www.sciencedirect.com/science/article/pii/S2213260017303831" TargetMode="External"/><Relationship Id="rId138" Type="http://schemas.openxmlformats.org/officeDocument/2006/relationships/hyperlink" Target="http://www.sciencedirect.com/science/article/pii/S2213260017303831" TargetMode="External"/><Relationship Id="rId159" Type="http://schemas.openxmlformats.org/officeDocument/2006/relationships/hyperlink" Target="http://www.sciencedirect.com/science/article/pii/S2213260017303831" TargetMode="External"/><Relationship Id="rId170" Type="http://schemas.openxmlformats.org/officeDocument/2006/relationships/hyperlink" Target="http://www.sciencedirect.com/science/article/pii/S2213260017303831" TargetMode="External"/><Relationship Id="rId191" Type="http://schemas.openxmlformats.org/officeDocument/2006/relationships/hyperlink" Target="http://www.sciencedirect.com/science/article/pii/S2213260017303831" TargetMode="External"/><Relationship Id="rId205" Type="http://schemas.openxmlformats.org/officeDocument/2006/relationships/hyperlink" Target="http://www.sciencedirect.com/science/article/pii/S2213260017303831" TargetMode="External"/><Relationship Id="rId107" Type="http://schemas.openxmlformats.org/officeDocument/2006/relationships/hyperlink" Target="http://www.sciencedirect.com/science/article/pii/S2213260017303831" TargetMode="External"/><Relationship Id="rId11" Type="http://schemas.openxmlformats.org/officeDocument/2006/relationships/hyperlink" Target="http://www.sciencedirect.com/science/article/pii/S2213260017303831" TargetMode="External"/><Relationship Id="rId32" Type="http://schemas.openxmlformats.org/officeDocument/2006/relationships/hyperlink" Target="http://www.sciencedirect.com/science/article/pii/S2213260017303831" TargetMode="External"/><Relationship Id="rId37" Type="http://schemas.openxmlformats.org/officeDocument/2006/relationships/hyperlink" Target="http://www.sciencedirect.com/science/article/pii/S2213260017303831" TargetMode="External"/><Relationship Id="rId53" Type="http://schemas.openxmlformats.org/officeDocument/2006/relationships/hyperlink" Target="http://www.sciencedirect.com/science/article/pii/S2213260017303831" TargetMode="External"/><Relationship Id="rId58" Type="http://schemas.openxmlformats.org/officeDocument/2006/relationships/hyperlink" Target="http://www.sciencedirect.com/science/article/pii/S2213260017303831" TargetMode="External"/><Relationship Id="rId74" Type="http://schemas.openxmlformats.org/officeDocument/2006/relationships/hyperlink" Target="http://www.sciencedirect.com/science/article/pii/S2213260017303831" TargetMode="External"/><Relationship Id="rId79" Type="http://schemas.openxmlformats.org/officeDocument/2006/relationships/hyperlink" Target="http://www.sciencedirect.com/science/article/pii/S2213260017303831" TargetMode="External"/><Relationship Id="rId102" Type="http://schemas.openxmlformats.org/officeDocument/2006/relationships/hyperlink" Target="http://www.sciencedirect.com/science/article/pii/S2213260017303831" TargetMode="External"/><Relationship Id="rId123" Type="http://schemas.openxmlformats.org/officeDocument/2006/relationships/hyperlink" Target="http://www.sciencedirect.com/science/article/pii/S2213260017303831" TargetMode="External"/><Relationship Id="rId128" Type="http://schemas.openxmlformats.org/officeDocument/2006/relationships/hyperlink" Target="http://www.sciencedirect.com/science/article/pii/S2213260017303831" TargetMode="External"/><Relationship Id="rId144" Type="http://schemas.openxmlformats.org/officeDocument/2006/relationships/hyperlink" Target="http://www.sciencedirect.com/science/article/pii/S2213260017303831" TargetMode="External"/><Relationship Id="rId149" Type="http://schemas.openxmlformats.org/officeDocument/2006/relationships/hyperlink" Target="http://www.sciencedirect.com/science/article/pii/S2213260017303831" TargetMode="External"/><Relationship Id="rId5" Type="http://schemas.openxmlformats.org/officeDocument/2006/relationships/hyperlink" Target="http://dx.doi.org/10.1016/S2213-2600(17)30383-1" TargetMode="External"/><Relationship Id="rId90" Type="http://schemas.openxmlformats.org/officeDocument/2006/relationships/hyperlink" Target="http://www.sciencedirect.com/science/article/pii/S2213260017303831" TargetMode="External"/><Relationship Id="rId95" Type="http://schemas.openxmlformats.org/officeDocument/2006/relationships/hyperlink" Target="http://www.sciencedirect.com/science/article/pii/S2213260017303831" TargetMode="External"/><Relationship Id="rId160" Type="http://schemas.openxmlformats.org/officeDocument/2006/relationships/hyperlink" Target="http://www.sciencedirect.com/science/article/pii/S2213260017303831" TargetMode="External"/><Relationship Id="rId165" Type="http://schemas.openxmlformats.org/officeDocument/2006/relationships/hyperlink" Target="http://www.sciencedirect.com/science/article/pii/S2213260017303831" TargetMode="External"/><Relationship Id="rId181" Type="http://schemas.openxmlformats.org/officeDocument/2006/relationships/hyperlink" Target="http://www.sciencedirect.com/science/article/pii/S2213260017303831" TargetMode="External"/><Relationship Id="rId186" Type="http://schemas.openxmlformats.org/officeDocument/2006/relationships/hyperlink" Target="http://www.sciencedirect.com/science/article/pii/S2213260017303831" TargetMode="External"/><Relationship Id="rId211" Type="http://schemas.openxmlformats.org/officeDocument/2006/relationships/hyperlink" Target="http://www.sciencedirect.com/science/article/pii/S2213260017303831" TargetMode="External"/><Relationship Id="rId22" Type="http://schemas.openxmlformats.org/officeDocument/2006/relationships/hyperlink" Target="http://www.sciencedirect.com/science/article/pii/S2213260017303831" TargetMode="External"/><Relationship Id="rId27" Type="http://schemas.openxmlformats.org/officeDocument/2006/relationships/hyperlink" Target="http://www.sciencedirect.com/science/article/pii/S2213260017303831" TargetMode="External"/><Relationship Id="rId43" Type="http://schemas.openxmlformats.org/officeDocument/2006/relationships/hyperlink" Target="http://www.sciencedirect.com/science/article/pii/S2213260017303831" TargetMode="External"/><Relationship Id="rId48" Type="http://schemas.openxmlformats.org/officeDocument/2006/relationships/hyperlink" Target="http://www.sciencedirect.com/science/article/pii/S2213260017303831" TargetMode="External"/><Relationship Id="rId64" Type="http://schemas.openxmlformats.org/officeDocument/2006/relationships/hyperlink" Target="http://www.sciencedirect.com/science/article/pii/S2213260017303831" TargetMode="External"/><Relationship Id="rId69" Type="http://schemas.openxmlformats.org/officeDocument/2006/relationships/hyperlink" Target="http://www.sciencedirect.com/science/article/pii/S2213260017303831" TargetMode="External"/><Relationship Id="rId113" Type="http://schemas.openxmlformats.org/officeDocument/2006/relationships/hyperlink" Target="http://www.sciencedirect.com/science/article/pii/S2213260017303831" TargetMode="External"/><Relationship Id="rId118" Type="http://schemas.openxmlformats.org/officeDocument/2006/relationships/hyperlink" Target="http://www.sciencedirect.com/science/article/pii/S2213260017303831" TargetMode="External"/><Relationship Id="rId134" Type="http://schemas.openxmlformats.org/officeDocument/2006/relationships/hyperlink" Target="http://www.sciencedirect.com/science/article/pii/S2213260017303831" TargetMode="External"/><Relationship Id="rId139" Type="http://schemas.openxmlformats.org/officeDocument/2006/relationships/hyperlink" Target="http://www.sciencedirect.com/science/article/pii/S2213260017303831" TargetMode="External"/><Relationship Id="rId80" Type="http://schemas.openxmlformats.org/officeDocument/2006/relationships/hyperlink" Target="http://www.sciencedirect.com/science/article/pii/S2213260017303831" TargetMode="External"/><Relationship Id="rId85" Type="http://schemas.openxmlformats.org/officeDocument/2006/relationships/hyperlink" Target="http://www.sciencedirect.com/science/article/pii/S2213260017303831" TargetMode="External"/><Relationship Id="rId150" Type="http://schemas.openxmlformats.org/officeDocument/2006/relationships/hyperlink" Target="http://www.sciencedirect.com/science/article/pii/S2213260017303831" TargetMode="External"/><Relationship Id="rId155" Type="http://schemas.openxmlformats.org/officeDocument/2006/relationships/hyperlink" Target="http://www.sciencedirect.com/science/article/pii/S2213260017303831" TargetMode="External"/><Relationship Id="rId171" Type="http://schemas.openxmlformats.org/officeDocument/2006/relationships/hyperlink" Target="http://www.sciencedirect.com/science/article/pii/S2213260017303831" TargetMode="External"/><Relationship Id="rId176" Type="http://schemas.openxmlformats.org/officeDocument/2006/relationships/hyperlink" Target="http://www.sciencedirect.com/science/article/pii/S2213260017303831" TargetMode="External"/><Relationship Id="rId192" Type="http://schemas.openxmlformats.org/officeDocument/2006/relationships/hyperlink" Target="http://www.sciencedirect.com/science/article/pii/S2213260017303831" TargetMode="External"/><Relationship Id="rId197" Type="http://schemas.openxmlformats.org/officeDocument/2006/relationships/hyperlink" Target="http://www.sciencedirect.com/science/article/pii/S2213260017303831" TargetMode="External"/><Relationship Id="rId206" Type="http://schemas.openxmlformats.org/officeDocument/2006/relationships/hyperlink" Target="http://www.sciencedirect.com/science/article/pii/S2213260017303831" TargetMode="External"/><Relationship Id="rId201" Type="http://schemas.openxmlformats.org/officeDocument/2006/relationships/hyperlink" Target="http://www.sciencedirect.com/science/article/pii/S2213260017303831" TargetMode="External"/><Relationship Id="rId12" Type="http://schemas.openxmlformats.org/officeDocument/2006/relationships/hyperlink" Target="http://www.sciencedirect.com/science/article/pii/S2213260017303831" TargetMode="External"/><Relationship Id="rId17" Type="http://schemas.openxmlformats.org/officeDocument/2006/relationships/hyperlink" Target="http://www.sciencedirect.com/science/article/pii/S2213260017303831" TargetMode="External"/><Relationship Id="rId33" Type="http://schemas.openxmlformats.org/officeDocument/2006/relationships/hyperlink" Target="http://www.sciencedirect.com/science/article/pii/S2213260017303831" TargetMode="External"/><Relationship Id="rId38" Type="http://schemas.openxmlformats.org/officeDocument/2006/relationships/hyperlink" Target="http://www.sciencedirect.com/science/article/pii/S2213260017303831" TargetMode="External"/><Relationship Id="rId59" Type="http://schemas.openxmlformats.org/officeDocument/2006/relationships/hyperlink" Target="http://www.sciencedirect.com/science/article/pii/S2213260017303831" TargetMode="External"/><Relationship Id="rId103" Type="http://schemas.openxmlformats.org/officeDocument/2006/relationships/hyperlink" Target="http://www.who.int/cancer/palliative/definition/en/" TargetMode="External"/><Relationship Id="rId108" Type="http://schemas.openxmlformats.org/officeDocument/2006/relationships/hyperlink" Target="http://www.sciencedirect.com/science/article/pii/S2213260017303831" TargetMode="External"/><Relationship Id="rId124" Type="http://schemas.openxmlformats.org/officeDocument/2006/relationships/hyperlink" Target="http://www.sciencedirect.com/science/article/pii/S2213260017303831" TargetMode="External"/><Relationship Id="rId129" Type="http://schemas.openxmlformats.org/officeDocument/2006/relationships/hyperlink" Target="http://www.sciencedirect.com/science/article/pii/S2213260017303831" TargetMode="External"/><Relationship Id="rId54" Type="http://schemas.openxmlformats.org/officeDocument/2006/relationships/hyperlink" Target="http://www.sciencedirect.com/science/article/pii/S2213260017303831" TargetMode="External"/><Relationship Id="rId70" Type="http://schemas.openxmlformats.org/officeDocument/2006/relationships/hyperlink" Target="http://www.sciencedirect.com/science/article/pii/S2213260017303831" TargetMode="External"/><Relationship Id="rId75" Type="http://schemas.openxmlformats.org/officeDocument/2006/relationships/hyperlink" Target="http://www.sciencedirect.com/science/article/pii/S2213260017303831" TargetMode="External"/><Relationship Id="rId91" Type="http://schemas.openxmlformats.org/officeDocument/2006/relationships/hyperlink" Target="http://www.sciencedirect.com/science/article/pii/S2213260017303831" TargetMode="External"/><Relationship Id="rId96" Type="http://schemas.openxmlformats.org/officeDocument/2006/relationships/hyperlink" Target="http://www.sciencedirect.com/science/article/pii/S2213260017303831" TargetMode="External"/><Relationship Id="rId140" Type="http://schemas.openxmlformats.org/officeDocument/2006/relationships/hyperlink" Target="http://www.sciencedirect.com/science/article/pii/S2213260017303831" TargetMode="External"/><Relationship Id="rId145" Type="http://schemas.openxmlformats.org/officeDocument/2006/relationships/hyperlink" Target="http://www.sciencedirect.com/science/article/pii/S2213260017303831" TargetMode="External"/><Relationship Id="rId161" Type="http://schemas.openxmlformats.org/officeDocument/2006/relationships/hyperlink" Target="http://www.sciencedirect.com/science/article/pii/S2213260017303831" TargetMode="External"/><Relationship Id="rId166" Type="http://schemas.openxmlformats.org/officeDocument/2006/relationships/hyperlink" Target="http://www.sciencedirect.com/science/article/pii/S2213260017303831" TargetMode="External"/><Relationship Id="rId182" Type="http://schemas.openxmlformats.org/officeDocument/2006/relationships/hyperlink" Target="http://www.sciencedirect.com/science/article/pii/S2213260017303831" TargetMode="External"/><Relationship Id="rId187" Type="http://schemas.openxmlformats.org/officeDocument/2006/relationships/hyperlink" Target="http://www.sciencedirect.com/science/article/pii/S2213260017303831" TargetMode="External"/><Relationship Id="rId1" Type="http://schemas.openxmlformats.org/officeDocument/2006/relationships/numbering" Target="numbering.xml"/><Relationship Id="rId6" Type="http://schemas.openxmlformats.org/officeDocument/2006/relationships/hyperlink" Target="http://www.sciencedirect.com/science/article/pii/S2213260017303831" TargetMode="External"/><Relationship Id="rId212" Type="http://schemas.openxmlformats.org/officeDocument/2006/relationships/hyperlink" Target="http://www.sciencedirect.com/science/article/pii/S2213260017303831" TargetMode="External"/><Relationship Id="rId23" Type="http://schemas.openxmlformats.org/officeDocument/2006/relationships/hyperlink" Target="http://www.sciencedirect.com/science/article/pii/S2213260017303831" TargetMode="External"/><Relationship Id="rId28" Type="http://schemas.openxmlformats.org/officeDocument/2006/relationships/hyperlink" Target="http://www.sciencedirect.com/science/article/pii/S2213260017303831" TargetMode="External"/><Relationship Id="rId49" Type="http://schemas.openxmlformats.org/officeDocument/2006/relationships/hyperlink" Target="http://www.sciencedirect.com/science/article/pii/S2213260017303831" TargetMode="External"/><Relationship Id="rId114" Type="http://schemas.openxmlformats.org/officeDocument/2006/relationships/hyperlink" Target="http://www.sciencedirect.com/science/article/pii/S2213260017303831" TargetMode="External"/><Relationship Id="rId119" Type="http://schemas.openxmlformats.org/officeDocument/2006/relationships/hyperlink" Target="http://www.sciencedirect.com/science/article/pii/S2213260017303831" TargetMode="External"/><Relationship Id="rId44" Type="http://schemas.openxmlformats.org/officeDocument/2006/relationships/hyperlink" Target="http://www.sciencedirect.com/science/article/pii/S2213260017303831" TargetMode="External"/><Relationship Id="rId60" Type="http://schemas.openxmlformats.org/officeDocument/2006/relationships/hyperlink" Target="http://www.sciencedirect.com/science/article/pii/S2213260017303831" TargetMode="External"/><Relationship Id="rId65" Type="http://schemas.openxmlformats.org/officeDocument/2006/relationships/hyperlink" Target="http://www.sciencedirect.com/science/article/pii/S2213260017303831" TargetMode="External"/><Relationship Id="rId81" Type="http://schemas.openxmlformats.org/officeDocument/2006/relationships/hyperlink" Target="http://www.sciencedirect.com/science/article/pii/S2213260017303831" TargetMode="External"/><Relationship Id="rId86" Type="http://schemas.openxmlformats.org/officeDocument/2006/relationships/hyperlink" Target="http://www.sciencedirect.com/science/article/pii/S2213260017303831" TargetMode="External"/><Relationship Id="rId130" Type="http://schemas.openxmlformats.org/officeDocument/2006/relationships/hyperlink" Target="http://www.sciencedirect.com/science/article/pii/S2213260017303831" TargetMode="External"/><Relationship Id="rId135" Type="http://schemas.openxmlformats.org/officeDocument/2006/relationships/hyperlink" Target="http://www.sciencedirect.com/science/article/pii/S2213260017303831" TargetMode="External"/><Relationship Id="rId151" Type="http://schemas.openxmlformats.org/officeDocument/2006/relationships/hyperlink" Target="http://www.sciencedirect.com/science/article/pii/S2213260017303831" TargetMode="External"/><Relationship Id="rId156" Type="http://schemas.openxmlformats.org/officeDocument/2006/relationships/hyperlink" Target="http://www.sciencedirect.com/science/article/pii/S2213260017303831" TargetMode="External"/><Relationship Id="rId177" Type="http://schemas.openxmlformats.org/officeDocument/2006/relationships/hyperlink" Target="http://www.sciencedirect.com/science/article/pii/S2213260017303831" TargetMode="External"/><Relationship Id="rId198" Type="http://schemas.openxmlformats.org/officeDocument/2006/relationships/hyperlink" Target="http://www.sciencedirect.com/science/article/pii/S2213260017303831" TargetMode="External"/><Relationship Id="rId172" Type="http://schemas.openxmlformats.org/officeDocument/2006/relationships/hyperlink" Target="http://www.sciencedirect.com/science/article/pii/S2213260017303831" TargetMode="External"/><Relationship Id="rId193" Type="http://schemas.openxmlformats.org/officeDocument/2006/relationships/hyperlink" Target="http://www.sciencedirect.com/science/article/pii/S2213260017303831" TargetMode="External"/><Relationship Id="rId202" Type="http://schemas.openxmlformats.org/officeDocument/2006/relationships/hyperlink" Target="http://www.sciencedirect.com/science/article/pii/S2213260017303831" TargetMode="External"/><Relationship Id="rId207" Type="http://schemas.openxmlformats.org/officeDocument/2006/relationships/hyperlink" Target="http://www.sciencedirect.com/science/article/pii/S2213260017303831" TargetMode="External"/><Relationship Id="rId13" Type="http://schemas.openxmlformats.org/officeDocument/2006/relationships/hyperlink" Target="http://www.sciencedirect.com/science/article/pii/S2213260017303831" TargetMode="External"/><Relationship Id="rId18" Type="http://schemas.openxmlformats.org/officeDocument/2006/relationships/hyperlink" Target="http://www.sciencedirect.com/science/article/pii/S2213260017303831" TargetMode="External"/><Relationship Id="rId39" Type="http://schemas.openxmlformats.org/officeDocument/2006/relationships/hyperlink" Target="http://www.sciencedirect.com/science/article/pii/S2213260017303831" TargetMode="External"/><Relationship Id="rId109" Type="http://schemas.openxmlformats.org/officeDocument/2006/relationships/hyperlink" Target="http://www.sciencedirect.com/science/article/pii/S2213260017303831" TargetMode="External"/><Relationship Id="rId34" Type="http://schemas.openxmlformats.org/officeDocument/2006/relationships/hyperlink" Target="http://www.sciencedirect.com/science/article/pii/S2213260017303831" TargetMode="External"/><Relationship Id="rId50" Type="http://schemas.openxmlformats.org/officeDocument/2006/relationships/hyperlink" Target="http://www.sciencedirect.com/science/article/pii/S2213260017303831" TargetMode="External"/><Relationship Id="rId55" Type="http://schemas.openxmlformats.org/officeDocument/2006/relationships/hyperlink" Target="http://www.sciencedirect.com/science/article/pii/S2213260017303831" TargetMode="External"/><Relationship Id="rId76" Type="http://schemas.openxmlformats.org/officeDocument/2006/relationships/hyperlink" Target="http://www.sciencedirect.com/science/article/pii/S2213260017303831" TargetMode="External"/><Relationship Id="rId97" Type="http://schemas.openxmlformats.org/officeDocument/2006/relationships/hyperlink" Target="http://www.sciencedirect.com/science/article/pii/S2213260017303831" TargetMode="External"/><Relationship Id="rId104" Type="http://schemas.openxmlformats.org/officeDocument/2006/relationships/hyperlink" Target="http://www.sciencedirect.com/science/article/pii/S2213260017303831" TargetMode="External"/><Relationship Id="rId120" Type="http://schemas.openxmlformats.org/officeDocument/2006/relationships/hyperlink" Target="http://www.sciencedirect.com/science/article/pii/S2213260017303831" TargetMode="External"/><Relationship Id="rId125" Type="http://schemas.openxmlformats.org/officeDocument/2006/relationships/hyperlink" Target="http://www.sciencedirect.com/science/article/pii/S2213260017303831" TargetMode="External"/><Relationship Id="rId141" Type="http://schemas.openxmlformats.org/officeDocument/2006/relationships/hyperlink" Target="http://www.sciencedirect.com/science/article/pii/S2213260017303831" TargetMode="External"/><Relationship Id="rId146" Type="http://schemas.openxmlformats.org/officeDocument/2006/relationships/hyperlink" Target="http://www.sciencedirect.com/science/article/pii/S2213260017303831" TargetMode="External"/><Relationship Id="rId167" Type="http://schemas.openxmlformats.org/officeDocument/2006/relationships/hyperlink" Target="http://www.sciencedirect.com/science/article/pii/S2213260017303831" TargetMode="External"/><Relationship Id="rId188" Type="http://schemas.openxmlformats.org/officeDocument/2006/relationships/hyperlink" Target="http://www.sciencedirect.com/science/article/pii/S2213260017303831" TargetMode="External"/><Relationship Id="rId7" Type="http://schemas.openxmlformats.org/officeDocument/2006/relationships/hyperlink" Target="http://www.sciencedirect.com/science/article/pii/S2213260017303831" TargetMode="External"/><Relationship Id="rId71" Type="http://schemas.openxmlformats.org/officeDocument/2006/relationships/hyperlink" Target="http://www.sciencedirect.com/science/article/pii/S2213260017303831" TargetMode="External"/><Relationship Id="rId92" Type="http://schemas.openxmlformats.org/officeDocument/2006/relationships/hyperlink" Target="http://www.sciencedirect.com/science/article/pii/S2213260017303831" TargetMode="External"/><Relationship Id="rId162" Type="http://schemas.openxmlformats.org/officeDocument/2006/relationships/hyperlink" Target="http://www.sciencedirect.com/science/article/pii/S2213260017303831" TargetMode="External"/><Relationship Id="rId183" Type="http://schemas.openxmlformats.org/officeDocument/2006/relationships/hyperlink" Target="http://www.sciencedirect.com/science/article/pii/S2213260017303831" TargetMode="External"/><Relationship Id="rId213" Type="http://schemas.openxmlformats.org/officeDocument/2006/relationships/hyperlink" Target="http://www.sciencedirect.com/science/article/pii/S2213260017303831" TargetMode="External"/><Relationship Id="rId2" Type="http://schemas.openxmlformats.org/officeDocument/2006/relationships/styles" Target="styles.xml"/><Relationship Id="rId29" Type="http://schemas.openxmlformats.org/officeDocument/2006/relationships/hyperlink" Target="http://www.sciencedirect.com/science/article/pii/S2213260017303831" TargetMode="External"/><Relationship Id="rId24" Type="http://schemas.openxmlformats.org/officeDocument/2006/relationships/hyperlink" Target="http://www.sciencedirect.com/science/article/pii/S2213260017303831" TargetMode="External"/><Relationship Id="rId40" Type="http://schemas.openxmlformats.org/officeDocument/2006/relationships/hyperlink" Target="http://www.sciencedirect.com/science/article/pii/S2213260017303831" TargetMode="External"/><Relationship Id="rId45" Type="http://schemas.openxmlformats.org/officeDocument/2006/relationships/hyperlink" Target="http://www.sciencedirect.com/science/article/pii/S2213260017303831" TargetMode="External"/><Relationship Id="rId66" Type="http://schemas.openxmlformats.org/officeDocument/2006/relationships/hyperlink" Target="http://www.sciencedirect.com/science/article/pii/S2213260017303831" TargetMode="External"/><Relationship Id="rId87" Type="http://schemas.openxmlformats.org/officeDocument/2006/relationships/hyperlink" Target="http://www.sciencedirect.com/science/article/pii/S2213260017303831" TargetMode="External"/><Relationship Id="rId110" Type="http://schemas.openxmlformats.org/officeDocument/2006/relationships/hyperlink" Target="http://www.sciencedirect.com/science/article/pii/S2213260017303831" TargetMode="External"/><Relationship Id="rId115" Type="http://schemas.openxmlformats.org/officeDocument/2006/relationships/hyperlink" Target="http://www.sciencedirect.com/science/article/pii/S2213260017303831" TargetMode="External"/><Relationship Id="rId131" Type="http://schemas.openxmlformats.org/officeDocument/2006/relationships/hyperlink" Target="http://www.sciencedirect.com/science/article/pii/S2213260017303831" TargetMode="External"/><Relationship Id="rId136" Type="http://schemas.openxmlformats.org/officeDocument/2006/relationships/hyperlink" Target="http://www.sciencedirect.com/science/article/pii/S2213260017303831" TargetMode="External"/><Relationship Id="rId157" Type="http://schemas.openxmlformats.org/officeDocument/2006/relationships/hyperlink" Target="http://www.sciencedirect.com/science/article/pii/S2213260017303831" TargetMode="External"/><Relationship Id="rId178" Type="http://schemas.openxmlformats.org/officeDocument/2006/relationships/hyperlink" Target="http://www.sciencedirect.com/science/article/pii/S2213260017303831" TargetMode="External"/><Relationship Id="rId61" Type="http://schemas.openxmlformats.org/officeDocument/2006/relationships/hyperlink" Target="http://www.sciencedirect.com/science/article/pii/S2213260017303831" TargetMode="External"/><Relationship Id="rId82" Type="http://schemas.openxmlformats.org/officeDocument/2006/relationships/hyperlink" Target="http://www.sciencedirect.com/science/article/pii/S2213260017303831" TargetMode="External"/><Relationship Id="rId152" Type="http://schemas.openxmlformats.org/officeDocument/2006/relationships/hyperlink" Target="http://www.sciencedirect.com/science/article/pii/S2213260017303831" TargetMode="External"/><Relationship Id="rId173" Type="http://schemas.openxmlformats.org/officeDocument/2006/relationships/hyperlink" Target="http://www.sciencedirect.com/science/article/pii/S2213260017303831" TargetMode="External"/><Relationship Id="rId194" Type="http://schemas.openxmlformats.org/officeDocument/2006/relationships/hyperlink" Target="http://www.sciencedirect.com/science/article/pii/S2213260017303831" TargetMode="External"/><Relationship Id="rId199" Type="http://schemas.openxmlformats.org/officeDocument/2006/relationships/hyperlink" Target="http://www.sciencedirect.com/science/article/pii/S2213260017303831" TargetMode="External"/><Relationship Id="rId203" Type="http://schemas.openxmlformats.org/officeDocument/2006/relationships/hyperlink" Target="http://www.sciencedirect.com/science/article/pii/S2213260017303831" TargetMode="External"/><Relationship Id="rId208" Type="http://schemas.openxmlformats.org/officeDocument/2006/relationships/hyperlink" Target="http://www.sciencedirect.com/science/article/pii/S2213260017303831" TargetMode="External"/><Relationship Id="rId19" Type="http://schemas.openxmlformats.org/officeDocument/2006/relationships/hyperlink" Target="http://www.sciencedirect.com/science/article/pii/S2213260017303831" TargetMode="External"/><Relationship Id="rId14" Type="http://schemas.openxmlformats.org/officeDocument/2006/relationships/hyperlink" Target="http://www.sciencedirect.com/science/article/pii/S2213260017303831" TargetMode="External"/><Relationship Id="rId30" Type="http://schemas.openxmlformats.org/officeDocument/2006/relationships/hyperlink" Target="http://www.sciencedirect.com/science/article/pii/S2213260017303831" TargetMode="External"/><Relationship Id="rId35" Type="http://schemas.openxmlformats.org/officeDocument/2006/relationships/hyperlink" Target="http://www.sciencedirect.com/science/article/pii/S2213260017303831" TargetMode="External"/><Relationship Id="rId56" Type="http://schemas.openxmlformats.org/officeDocument/2006/relationships/hyperlink" Target="http://www.sciencedirect.com/science/article/pii/S2213260017303831" TargetMode="External"/><Relationship Id="rId77" Type="http://schemas.openxmlformats.org/officeDocument/2006/relationships/hyperlink" Target="http://www.sciencedirect.com/science/article/pii/S2213260017303831" TargetMode="External"/><Relationship Id="rId100" Type="http://schemas.openxmlformats.org/officeDocument/2006/relationships/hyperlink" Target="http://www.sciencedirect.com/science/article/pii/S2213260017303831" TargetMode="External"/><Relationship Id="rId105" Type="http://schemas.openxmlformats.org/officeDocument/2006/relationships/hyperlink" Target="http://palliativecare2020.eu/declaration/" TargetMode="External"/><Relationship Id="rId126" Type="http://schemas.openxmlformats.org/officeDocument/2006/relationships/hyperlink" Target="http://www.sciencedirect.com/science/article/pii/S2213260017303831" TargetMode="External"/><Relationship Id="rId147" Type="http://schemas.openxmlformats.org/officeDocument/2006/relationships/hyperlink" Target="http://www.sciencedirect.com/science/article/pii/S2213260017303831" TargetMode="External"/><Relationship Id="rId168" Type="http://schemas.openxmlformats.org/officeDocument/2006/relationships/hyperlink" Target="http://www.sciencedirect.com/science/article/pii/S2213260017303831" TargetMode="External"/><Relationship Id="rId8" Type="http://schemas.openxmlformats.org/officeDocument/2006/relationships/hyperlink" Target="http://www.sciencedirect.com/science/article/pii/S2213260017303831" TargetMode="External"/><Relationship Id="rId51" Type="http://schemas.openxmlformats.org/officeDocument/2006/relationships/hyperlink" Target="http://www.sciencedirect.com/science/article/pii/S2213260017303831" TargetMode="External"/><Relationship Id="rId72" Type="http://schemas.openxmlformats.org/officeDocument/2006/relationships/hyperlink" Target="http://www.sciencedirect.com/science/article/pii/S2213260017303831" TargetMode="External"/><Relationship Id="rId93" Type="http://schemas.openxmlformats.org/officeDocument/2006/relationships/hyperlink" Target="http://www.sciencedirect.com/science/article/pii/S2213260017303831" TargetMode="External"/><Relationship Id="rId98" Type="http://schemas.openxmlformats.org/officeDocument/2006/relationships/hyperlink" Target="http://www.sciencedirect.com/science/article/pii/S2213260017303831" TargetMode="External"/><Relationship Id="rId121" Type="http://schemas.openxmlformats.org/officeDocument/2006/relationships/hyperlink" Target="http://www.sciencedirect.com/science/article/pii/S2213260017303831" TargetMode="External"/><Relationship Id="rId142" Type="http://schemas.openxmlformats.org/officeDocument/2006/relationships/hyperlink" Target="http://www.sciencedirect.com/science/article/pii/S2213260017303831" TargetMode="External"/><Relationship Id="rId163" Type="http://schemas.openxmlformats.org/officeDocument/2006/relationships/hyperlink" Target="http://www.sciencedirect.com/science/article/pii/S2213260017303831" TargetMode="External"/><Relationship Id="rId184" Type="http://schemas.openxmlformats.org/officeDocument/2006/relationships/hyperlink" Target="http://www.sciencedirect.com/science/article/pii/S2213260017303831" TargetMode="External"/><Relationship Id="rId189" Type="http://schemas.openxmlformats.org/officeDocument/2006/relationships/hyperlink" Target="https://www.nice.org.uk/guidance/qs13/resources" TargetMode="External"/><Relationship Id="rId3" Type="http://schemas.openxmlformats.org/officeDocument/2006/relationships/settings" Target="settings.xml"/><Relationship Id="rId214" Type="http://schemas.openxmlformats.org/officeDocument/2006/relationships/fontTable" Target="fontTable.xml"/><Relationship Id="rId25" Type="http://schemas.openxmlformats.org/officeDocument/2006/relationships/hyperlink" Target="http://www.sciencedirect.com/science/article/pii/S2213260017303831" TargetMode="External"/><Relationship Id="rId46" Type="http://schemas.openxmlformats.org/officeDocument/2006/relationships/hyperlink" Target="http://www.sciencedirect.com/science/article/pii/S2213260017303831" TargetMode="External"/><Relationship Id="rId67" Type="http://schemas.openxmlformats.org/officeDocument/2006/relationships/hyperlink" Target="http://www.sciencedirect.com/science/article/pii/S2213260017303831" TargetMode="External"/><Relationship Id="rId116" Type="http://schemas.openxmlformats.org/officeDocument/2006/relationships/hyperlink" Target="http://www.sciencedirect.com/science/article/pii/S2213260017303831" TargetMode="External"/><Relationship Id="rId137" Type="http://schemas.openxmlformats.org/officeDocument/2006/relationships/hyperlink" Target="http://www.sciencedirect.com/science/article/pii/S2213260017303831" TargetMode="External"/><Relationship Id="rId158" Type="http://schemas.openxmlformats.org/officeDocument/2006/relationships/hyperlink" Target="http://www.sciencedirect.com/science/article/pii/S2213260017303831" TargetMode="External"/><Relationship Id="rId20" Type="http://schemas.openxmlformats.org/officeDocument/2006/relationships/hyperlink" Target="http://www.sciencedirect.com/science/article/pii/S2213260017303831" TargetMode="External"/><Relationship Id="rId41" Type="http://schemas.openxmlformats.org/officeDocument/2006/relationships/hyperlink" Target="http://www.sciencedirect.com/science/article/pii/S2213260017303831" TargetMode="External"/><Relationship Id="rId62" Type="http://schemas.openxmlformats.org/officeDocument/2006/relationships/hyperlink" Target="http://www.sciencedirect.com/science/article/pii/S2213260017303831" TargetMode="External"/><Relationship Id="rId83" Type="http://schemas.openxmlformats.org/officeDocument/2006/relationships/hyperlink" Target="http://www.sciencedirect.com/science/article/pii/S2213260017303831" TargetMode="External"/><Relationship Id="rId88" Type="http://schemas.openxmlformats.org/officeDocument/2006/relationships/hyperlink" Target="http://www.sciencedirect.com/science/article/pii/S2213260017303831" TargetMode="External"/><Relationship Id="rId111" Type="http://schemas.openxmlformats.org/officeDocument/2006/relationships/hyperlink" Target="https://www.fda.gov/downloads/ForIndustry/UserFees/PrescriptionDrugUserFee/UCM440829.pdf" TargetMode="External"/><Relationship Id="rId132" Type="http://schemas.openxmlformats.org/officeDocument/2006/relationships/hyperlink" Target="http://dx.doi.org/10.1136/bmjspcare-2017-001330" TargetMode="External"/><Relationship Id="rId153" Type="http://schemas.openxmlformats.org/officeDocument/2006/relationships/hyperlink" Target="http://www.sciencedirect.com/science/article/pii/S2213260017303831" TargetMode="External"/><Relationship Id="rId174" Type="http://schemas.openxmlformats.org/officeDocument/2006/relationships/hyperlink" Target="http://www.sciencedirect.com/science/article/pii/S2213260017303831" TargetMode="External"/><Relationship Id="rId179" Type="http://schemas.openxmlformats.org/officeDocument/2006/relationships/hyperlink" Target="http://www.sciencedirect.com/science/article/pii/S2213260017303831" TargetMode="External"/><Relationship Id="rId195" Type="http://schemas.openxmlformats.org/officeDocument/2006/relationships/hyperlink" Target="http://www.sciencedirect.com/science/article/pii/S2213260017303831" TargetMode="External"/><Relationship Id="rId209" Type="http://schemas.openxmlformats.org/officeDocument/2006/relationships/hyperlink" Target="http://www.sciencedirect.com/science/article/pii/S2213260017303831" TargetMode="External"/><Relationship Id="rId190" Type="http://schemas.openxmlformats.org/officeDocument/2006/relationships/hyperlink" Target="http://www.sciencedirect.com/science/article/pii/S2213260017303831" TargetMode="External"/><Relationship Id="rId204" Type="http://schemas.openxmlformats.org/officeDocument/2006/relationships/hyperlink" Target="http://www.sciencedirect.com/science/article/pii/S2213260017303831" TargetMode="External"/><Relationship Id="rId15" Type="http://schemas.openxmlformats.org/officeDocument/2006/relationships/hyperlink" Target="http://www.sciencedirect.com/science/article/pii/S2213260017303831" TargetMode="External"/><Relationship Id="rId36" Type="http://schemas.openxmlformats.org/officeDocument/2006/relationships/hyperlink" Target="http://www.sciencedirect.com/science/article/pii/S2213260017303831" TargetMode="External"/><Relationship Id="rId57" Type="http://schemas.openxmlformats.org/officeDocument/2006/relationships/hyperlink" Target="http://www.sciencedirect.com/science/article/pii/S2213260017303831" TargetMode="External"/><Relationship Id="rId106" Type="http://schemas.openxmlformats.org/officeDocument/2006/relationships/hyperlink" Target="http://www.sciencedirect.com/science/article/pii/S2213260017303831" TargetMode="External"/><Relationship Id="rId127" Type="http://schemas.openxmlformats.org/officeDocument/2006/relationships/hyperlink" Target="http://www.sciencedirect.com/science/article/pii/S2213260017303831" TargetMode="External"/><Relationship Id="rId10" Type="http://schemas.openxmlformats.org/officeDocument/2006/relationships/hyperlink" Target="http://www.sciencedirect.com/science/article/pii/S2213260017303831" TargetMode="External"/><Relationship Id="rId31" Type="http://schemas.openxmlformats.org/officeDocument/2006/relationships/hyperlink" Target="http://www.sciencedirect.com/science/article/pii/S2213260017303831" TargetMode="External"/><Relationship Id="rId52" Type="http://schemas.openxmlformats.org/officeDocument/2006/relationships/hyperlink" Target="http://www.sciencedirect.com/science/article/pii/S2213260017303831" TargetMode="External"/><Relationship Id="rId73" Type="http://schemas.openxmlformats.org/officeDocument/2006/relationships/hyperlink" Target="http://www.sciencedirect.com/science/article/pii/S2213260017303831" TargetMode="External"/><Relationship Id="rId78" Type="http://schemas.openxmlformats.org/officeDocument/2006/relationships/hyperlink" Target="http://www.sciencedirect.com/science/article/pii/S2213260017303831" TargetMode="External"/><Relationship Id="rId94" Type="http://schemas.openxmlformats.org/officeDocument/2006/relationships/hyperlink" Target="http://www.sciencedirect.com/science/article/pii/S2213260017303831" TargetMode="External"/><Relationship Id="rId99" Type="http://schemas.openxmlformats.org/officeDocument/2006/relationships/hyperlink" Target="http://www.sciencedirect.com/science/article/pii/S2213260017303831" TargetMode="External"/><Relationship Id="rId101" Type="http://schemas.openxmlformats.org/officeDocument/2006/relationships/hyperlink" Target="http://www.sciencedirect.com/science/article/pii/S2213260017303831" TargetMode="External"/><Relationship Id="rId122" Type="http://schemas.openxmlformats.org/officeDocument/2006/relationships/hyperlink" Target="http://www.sciencedirect.com/science/article/pii/S2213260017303831" TargetMode="External"/><Relationship Id="rId143" Type="http://schemas.openxmlformats.org/officeDocument/2006/relationships/hyperlink" Target="http://www.sciencedirect.com/science/article/pii/S2213260017303831" TargetMode="External"/><Relationship Id="rId148" Type="http://schemas.openxmlformats.org/officeDocument/2006/relationships/hyperlink" Target="http://www.sciencedirect.com/science/article/pii/S2213260017303831" TargetMode="External"/><Relationship Id="rId164" Type="http://schemas.openxmlformats.org/officeDocument/2006/relationships/hyperlink" Target="http://www.sciencedirect.com/science/article/pii/S2213260017303831" TargetMode="External"/><Relationship Id="rId169" Type="http://schemas.openxmlformats.org/officeDocument/2006/relationships/hyperlink" Target="http://www.sciencedirect.com/science/article/pii/S2213260017303831" TargetMode="External"/><Relationship Id="rId185" Type="http://schemas.openxmlformats.org/officeDocument/2006/relationships/hyperlink" Target="http://www.sciencedirect.com/science/article/pii/S2213260017303831" TargetMode="External"/><Relationship Id="rId4" Type="http://schemas.openxmlformats.org/officeDocument/2006/relationships/webSettings" Target="webSettings.xml"/><Relationship Id="rId9" Type="http://schemas.openxmlformats.org/officeDocument/2006/relationships/hyperlink" Target="http://www.sciencedirect.com/science/article/pii/S2213260017303831" TargetMode="External"/><Relationship Id="rId180" Type="http://schemas.openxmlformats.org/officeDocument/2006/relationships/hyperlink" Target="http://dx.doi.org/10.1089/jpm.2017.0082" TargetMode="External"/><Relationship Id="rId210" Type="http://schemas.openxmlformats.org/officeDocument/2006/relationships/hyperlink" Target="http://www.sciencedirect.com/science/article/pii/S2213260017303831" TargetMode="External"/><Relationship Id="rId215" Type="http://schemas.openxmlformats.org/officeDocument/2006/relationships/theme" Target="theme/theme1.xml"/><Relationship Id="rId26" Type="http://schemas.openxmlformats.org/officeDocument/2006/relationships/hyperlink" Target="http://www.sciencedirect.com/science/article/pii/S2213260017303831" TargetMode="External"/><Relationship Id="rId47" Type="http://schemas.openxmlformats.org/officeDocument/2006/relationships/hyperlink" Target="http://www.sciencedirect.com/science/article/pii/S2213260017303831" TargetMode="External"/><Relationship Id="rId68" Type="http://schemas.openxmlformats.org/officeDocument/2006/relationships/hyperlink" Target="http://www.sciencedirect.com/science/article/pii/S2213260017303831" TargetMode="External"/><Relationship Id="rId89" Type="http://schemas.openxmlformats.org/officeDocument/2006/relationships/hyperlink" Target="http://www.sciencedirect.com/science/article/pii/S2213260017303831" TargetMode="External"/><Relationship Id="rId112" Type="http://schemas.openxmlformats.org/officeDocument/2006/relationships/hyperlink" Target="http://www.sciencedirect.com/science/article/pii/S2213260017303831" TargetMode="External"/><Relationship Id="rId133" Type="http://schemas.openxmlformats.org/officeDocument/2006/relationships/hyperlink" Target="http://www.sciencedirect.com/science/article/pii/S2213260017303831" TargetMode="External"/><Relationship Id="rId154" Type="http://schemas.openxmlformats.org/officeDocument/2006/relationships/hyperlink" Target="http://www.sciencedirect.com/science/article/pii/S2213260017303831" TargetMode="External"/><Relationship Id="rId175" Type="http://schemas.openxmlformats.org/officeDocument/2006/relationships/hyperlink" Target="http://www.sciencedirect.com/science/article/pii/S2213260017303831" TargetMode="External"/><Relationship Id="rId196" Type="http://schemas.openxmlformats.org/officeDocument/2006/relationships/hyperlink" Target="http://www.sciencedirect.com/science/article/pii/S2213260017303831" TargetMode="External"/><Relationship Id="rId200" Type="http://schemas.openxmlformats.org/officeDocument/2006/relationships/hyperlink" Target="http://www.sciencedirect.com/science/article/pii/S2213260017303831" TargetMode="External"/><Relationship Id="rId16" Type="http://schemas.openxmlformats.org/officeDocument/2006/relationships/hyperlink" Target="http://www.sciencedirect.com/science/article/pii/S2213260017303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16</Pages>
  <Words>12924</Words>
  <Characters>73668</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86420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Anne-Marie</dc:creator>
  <cp:keywords/>
  <dc:description/>
  <cp:lastModifiedBy>Russell, Anne-Marie</cp:lastModifiedBy>
  <cp:revision>1</cp:revision>
  <dcterms:created xsi:type="dcterms:W3CDTF">2017-10-17T09:35:00Z</dcterms:created>
  <dcterms:modified xsi:type="dcterms:W3CDTF">2017-10-18T20:49:00Z</dcterms:modified>
</cp:coreProperties>
</file>