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3E7D" w:rsidRPr="0058237F" w:rsidRDefault="00233E7D" w:rsidP="0058237F">
      <w:pPr>
        <w:jc w:val="center"/>
        <w:rPr>
          <w:b/>
        </w:rPr>
      </w:pPr>
      <w:r w:rsidRPr="0058237F">
        <w:rPr>
          <w:b/>
        </w:rPr>
        <w:t>N-linked glycosylation is a modulator of ADAMTS13</w:t>
      </w:r>
    </w:p>
    <w:p w:rsidR="00233E7D" w:rsidRPr="0058237F" w:rsidRDefault="00233E7D" w:rsidP="0058237F">
      <w:pPr>
        <w:jc w:val="center"/>
        <w:rPr>
          <w:b/>
        </w:rPr>
      </w:pPr>
      <w:proofErr w:type="gramStart"/>
      <w:r w:rsidRPr="0058237F">
        <w:rPr>
          <w:b/>
        </w:rPr>
        <w:t>expression</w:t>
      </w:r>
      <w:proofErr w:type="gramEnd"/>
      <w:r w:rsidRPr="0058237F">
        <w:rPr>
          <w:b/>
        </w:rPr>
        <w:t>, structure and function</w:t>
      </w:r>
    </w:p>
    <w:p w:rsidR="00233E7D" w:rsidRPr="00233E7D" w:rsidRDefault="00233E7D" w:rsidP="00233E7D">
      <w:r w:rsidRPr="00233E7D">
        <w:t>Nowak AA, de Groot R, Laffan MA and McKinnon TA</w:t>
      </w:r>
    </w:p>
    <w:p w:rsidR="00233E7D" w:rsidRPr="00233E7D" w:rsidRDefault="0058237F" w:rsidP="00233E7D">
      <w:r>
        <w:t>Centre for Haematology</w:t>
      </w:r>
      <w:r w:rsidR="00233E7D" w:rsidRPr="00233E7D">
        <w:t>, Imperial College London, London, UK</w:t>
      </w:r>
    </w:p>
    <w:p w:rsidR="0058237F" w:rsidRDefault="00233E7D" w:rsidP="00233E7D">
      <w:r w:rsidRPr="0058237F">
        <w:rPr>
          <w:b/>
        </w:rPr>
        <w:t>Background</w:t>
      </w:r>
      <w:r w:rsidRPr="00233E7D">
        <w:t xml:space="preserve">: </w:t>
      </w:r>
    </w:p>
    <w:p w:rsidR="00233E7D" w:rsidRPr="00233E7D" w:rsidRDefault="00233E7D" w:rsidP="00233E7D">
      <w:r w:rsidRPr="00233E7D">
        <w:t>ADAMTS13 (AD13) is a glycoprotein that regulates the</w:t>
      </w:r>
      <w:r w:rsidR="0058237F">
        <w:t xml:space="preserve"> </w:t>
      </w:r>
      <w:r w:rsidRPr="00233E7D">
        <w:t>multimeric size, therefore haemostatic potential of Von Willebrand</w:t>
      </w:r>
      <w:r w:rsidR="0058237F">
        <w:t xml:space="preserve"> </w:t>
      </w:r>
      <w:r w:rsidRPr="00233E7D">
        <w:t>Factor (VWF).</w:t>
      </w:r>
    </w:p>
    <w:p w:rsidR="0058237F" w:rsidRDefault="00233E7D" w:rsidP="00233E7D">
      <w:r w:rsidRPr="0058237F">
        <w:rPr>
          <w:b/>
        </w:rPr>
        <w:t>Aims:</w:t>
      </w:r>
      <w:r w:rsidRPr="00233E7D">
        <w:t xml:space="preserve"> </w:t>
      </w:r>
    </w:p>
    <w:p w:rsidR="00233E7D" w:rsidRPr="00233E7D" w:rsidRDefault="00233E7D" w:rsidP="00233E7D">
      <w:r w:rsidRPr="00233E7D">
        <w:t>We aimed to investigate the effect of AD13 N-linked glycans</w:t>
      </w:r>
      <w:r w:rsidR="0058237F">
        <w:t xml:space="preserve"> </w:t>
      </w:r>
      <w:r w:rsidRPr="00233E7D">
        <w:t>(NLGs) on its proteolytic activity.</w:t>
      </w:r>
      <w:r w:rsidR="0058237F">
        <w:t xml:space="preserve"> </w:t>
      </w:r>
      <w:r w:rsidRPr="00233E7D">
        <w:t>Methods: Wild-type AD13 and NLG variants were expressed in</w:t>
      </w:r>
      <w:r w:rsidR="0058237F">
        <w:t xml:space="preserve"> </w:t>
      </w:r>
      <w:r w:rsidRPr="00233E7D">
        <w:t>HEK293T cells and purified. Full length (FL) AD13 or AD13 containing</w:t>
      </w:r>
      <w:r w:rsidR="0058237F">
        <w:t xml:space="preserve"> </w:t>
      </w:r>
      <w:r w:rsidRPr="00233E7D">
        <w:t xml:space="preserve">the </w:t>
      </w:r>
      <w:proofErr w:type="spellStart"/>
      <w:r w:rsidRPr="00233E7D">
        <w:t>metalloprotease</w:t>
      </w:r>
      <w:proofErr w:type="spellEnd"/>
      <w:r w:rsidRPr="00233E7D">
        <w:t xml:space="preserve"> through spacer domain (MDTCS) with NLGs</w:t>
      </w:r>
      <w:r w:rsidR="0058237F">
        <w:t xml:space="preserve"> </w:t>
      </w:r>
      <w:r w:rsidRPr="00233E7D">
        <w:t xml:space="preserve">or terminal sialic acid (SA) removed by </w:t>
      </w:r>
      <w:proofErr w:type="spellStart"/>
      <w:r w:rsidRPr="00233E7D">
        <w:t>enzymic</w:t>
      </w:r>
      <w:proofErr w:type="spellEnd"/>
      <w:r w:rsidRPr="00233E7D">
        <w:t xml:space="preserve"> digestion were also</w:t>
      </w:r>
      <w:r w:rsidR="0058237F">
        <w:t xml:space="preserve"> </w:t>
      </w:r>
      <w:r w:rsidRPr="00233E7D">
        <w:t>used. The ability of the AD13 molecules to cleave VWF was assessed</w:t>
      </w:r>
      <w:r w:rsidR="0058237F">
        <w:t xml:space="preserve"> </w:t>
      </w:r>
      <w:r w:rsidRPr="00233E7D">
        <w:t>under static and flow conditions. Binding was determined using static</w:t>
      </w:r>
      <w:r w:rsidR="0058237F">
        <w:t xml:space="preserve"> </w:t>
      </w:r>
      <w:r w:rsidRPr="00233E7D">
        <w:t xml:space="preserve">phase binding assays and </w:t>
      </w:r>
      <w:proofErr w:type="spellStart"/>
      <w:r w:rsidRPr="00233E7D">
        <w:t>immunoprecipitation</w:t>
      </w:r>
      <w:proofErr w:type="spellEnd"/>
      <w:r w:rsidRPr="00233E7D">
        <w:t>.</w:t>
      </w:r>
    </w:p>
    <w:p w:rsidR="0058237F" w:rsidRDefault="00233E7D" w:rsidP="00233E7D">
      <w:r w:rsidRPr="0058237F">
        <w:rPr>
          <w:b/>
        </w:rPr>
        <w:t>Results:</w:t>
      </w:r>
      <w:r w:rsidRPr="00233E7D">
        <w:t xml:space="preserve"> </w:t>
      </w:r>
    </w:p>
    <w:p w:rsidR="00233E7D" w:rsidRPr="00233E7D" w:rsidRDefault="00233E7D" w:rsidP="00233E7D">
      <w:r w:rsidRPr="00233E7D">
        <w:t>Removal of terminal SA or entire NLGs from both FL-AD13</w:t>
      </w:r>
      <w:r w:rsidR="0058237F">
        <w:t xml:space="preserve"> </w:t>
      </w:r>
      <w:r w:rsidRPr="00233E7D">
        <w:t>and MDTCS reduced cleavage of small AD13 substrates (FRETS-76,</w:t>
      </w:r>
      <w:r w:rsidR="0058237F">
        <w:t xml:space="preserve"> </w:t>
      </w:r>
      <w:r w:rsidRPr="00233E7D">
        <w:t>VWF-A2 domain) and significantly reduced cleavage of FL-VWF</w:t>
      </w:r>
      <w:r w:rsidR="0058237F">
        <w:t xml:space="preserve"> </w:t>
      </w:r>
      <w:r w:rsidRPr="00233E7D">
        <w:t xml:space="preserve">under flow. Intriguingly, </w:t>
      </w:r>
      <w:proofErr w:type="spellStart"/>
      <w:r w:rsidRPr="00233E7D">
        <w:t>whie</w:t>
      </w:r>
      <w:proofErr w:type="spellEnd"/>
      <w:r w:rsidRPr="00233E7D">
        <w:t xml:space="preserve"> </w:t>
      </w:r>
      <w:proofErr w:type="spellStart"/>
      <w:r w:rsidRPr="00233E7D">
        <w:t>PNGaseF</w:t>
      </w:r>
      <w:proofErr w:type="spellEnd"/>
      <w:r w:rsidRPr="00233E7D">
        <w:t xml:space="preserve"> treatment of FL-AD13 significantly</w:t>
      </w:r>
      <w:r w:rsidR="0058237F">
        <w:t xml:space="preserve"> </w:t>
      </w:r>
      <w:r w:rsidRPr="00233E7D">
        <w:t>decreased its binding to VWFA2 domain; removal of NLGs</w:t>
      </w:r>
      <w:r w:rsidR="0058237F">
        <w:t xml:space="preserve"> </w:t>
      </w:r>
      <w:r w:rsidRPr="00233E7D">
        <w:t>from MDTCS did not affect VWF binding. We hypothesise that NLG</w:t>
      </w:r>
      <w:r w:rsidR="0058237F">
        <w:t xml:space="preserve"> </w:t>
      </w:r>
      <w:r w:rsidRPr="00233E7D">
        <w:t>modulate the recently determined intermolecular interaction within</w:t>
      </w:r>
      <w:r w:rsidR="0058237F">
        <w:t xml:space="preserve"> </w:t>
      </w:r>
      <w:r w:rsidRPr="00233E7D">
        <w:t>AD13, and their absence alters AD13 conformation in solution. To</w:t>
      </w:r>
      <w:r w:rsidR="0058237F">
        <w:t xml:space="preserve"> </w:t>
      </w:r>
      <w:r w:rsidRPr="00233E7D">
        <w:t>investigate this further we assessed proteolytic activity of AD13 devoid</w:t>
      </w:r>
      <w:r w:rsidR="0058237F">
        <w:t xml:space="preserve"> </w:t>
      </w:r>
      <w:r w:rsidRPr="00233E7D">
        <w:t>of NLGs in the CUB domains. Interestingly, mutations N1235Q and</w:t>
      </w:r>
      <w:r w:rsidR="0058237F">
        <w:t xml:space="preserve"> </w:t>
      </w:r>
      <w:r w:rsidRPr="00233E7D">
        <w:t xml:space="preserve">N1354Q enhanced the ability of AD13 to interact and </w:t>
      </w:r>
      <w:proofErr w:type="spellStart"/>
      <w:r w:rsidRPr="00233E7D">
        <w:t>proteolyse</w:t>
      </w:r>
      <w:proofErr w:type="spellEnd"/>
      <w:r w:rsidR="0058237F">
        <w:t xml:space="preserve"> </w:t>
      </w:r>
      <w:r w:rsidRPr="00233E7D">
        <w:t>VWF under static and shear stress conditions.</w:t>
      </w:r>
    </w:p>
    <w:p w:rsidR="0058237F" w:rsidRDefault="00233E7D" w:rsidP="00233E7D">
      <w:r w:rsidRPr="0058237F">
        <w:rPr>
          <w:b/>
        </w:rPr>
        <w:t>Conclusion:</w:t>
      </w:r>
      <w:r w:rsidRPr="00233E7D">
        <w:t xml:space="preserve"> </w:t>
      </w:r>
    </w:p>
    <w:p w:rsidR="008126B7" w:rsidRDefault="00233E7D" w:rsidP="00233E7D">
      <w:r w:rsidRPr="00233E7D">
        <w:t>We propose that the NLGs in the CUB domains of AD13</w:t>
      </w:r>
      <w:r w:rsidR="0058237F">
        <w:t xml:space="preserve"> </w:t>
      </w:r>
      <w:r w:rsidRPr="00233E7D">
        <w:t>interact with the spacer domain and help to maintain the closed conformation</w:t>
      </w:r>
      <w:r w:rsidR="0058237F">
        <w:t xml:space="preserve"> </w:t>
      </w:r>
      <w:r w:rsidRPr="00233E7D">
        <w:t>of AD13. These data highlight the importance of AD13</w:t>
      </w:r>
      <w:r w:rsidR="0058237F">
        <w:t xml:space="preserve"> </w:t>
      </w:r>
      <w:bookmarkStart w:id="0" w:name="_GoBack"/>
      <w:bookmarkEnd w:id="0"/>
      <w:r w:rsidRPr="00233E7D">
        <w:t>NLGs for synthesis, secretion and maintenance of AD13 structure and</w:t>
      </w:r>
      <w:r w:rsidR="0058237F">
        <w:t xml:space="preserve"> </w:t>
      </w:r>
      <w:r w:rsidRPr="00233E7D">
        <w:t>their ability to modulate the interaction with VWF. The description of</w:t>
      </w:r>
      <w:r w:rsidR="0058237F">
        <w:t xml:space="preserve"> </w:t>
      </w:r>
      <w:r w:rsidRPr="00233E7D">
        <w:t>new gain of function mutants may be of therapeutic use. Furthermore,</w:t>
      </w:r>
      <w:r w:rsidR="0058237F">
        <w:t xml:space="preserve"> </w:t>
      </w:r>
      <w:r w:rsidRPr="00233E7D">
        <w:t>since the removal of terminal SA residues directly affects AD13 function</w:t>
      </w:r>
      <w:r w:rsidR="0058237F">
        <w:t xml:space="preserve"> </w:t>
      </w:r>
      <w:r w:rsidRPr="00233E7D">
        <w:t>further investigation is warranted into pathological states such as</w:t>
      </w:r>
      <w:r w:rsidR="0058237F">
        <w:t xml:space="preserve"> </w:t>
      </w:r>
      <w:r w:rsidRPr="00233E7D">
        <w:t>sepsis, where protein SA content maybe altered.</w:t>
      </w:r>
    </w:p>
    <w:sectPr w:rsidR="00812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3E7D"/>
    <w:rsid w:val="000509BC"/>
    <w:rsid w:val="00233E7D"/>
    <w:rsid w:val="0058237F"/>
    <w:rsid w:val="00AF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0742EE-E5C5-4AED-8850-C0AB1D402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Laffan, Mike A</dc:creator>
  <cp:keywords/>
  <dc:description/>
  <cp:lastModifiedBy>Laffan, Mike A</cp:lastModifiedBy>
  <cp:revision>1</cp:revision>
  <dcterms:created xsi:type="dcterms:W3CDTF">2016-05-18T12:23:00Z</dcterms:created>
  <dcterms:modified xsi:type="dcterms:W3CDTF">2016-05-18T13:46:00Z</dcterms:modified>
</cp:coreProperties>
</file>