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E4F02" w14:textId="77777777" w:rsidR="00EE3442" w:rsidRPr="008F632B" w:rsidRDefault="00EE3442" w:rsidP="00EE3442">
      <w:pPr>
        <w:widowControl/>
        <w:spacing w:line="240" w:lineRule="auto"/>
        <w:jc w:val="center"/>
        <w:rPr>
          <w:rFonts w:eastAsia="宋体" w:cs="Times New Roman"/>
          <w:kern w:val="0"/>
          <w:sz w:val="36"/>
          <w:szCs w:val="36"/>
          <w:lang w:eastAsia="en-US"/>
        </w:rPr>
      </w:pPr>
      <w:r w:rsidRPr="008F632B">
        <w:rPr>
          <w:rFonts w:eastAsia="宋体" w:cs="Times New Roman"/>
          <w:kern w:val="0"/>
          <w:sz w:val="36"/>
          <w:szCs w:val="36"/>
          <w:lang w:eastAsia="en-US"/>
        </w:rPr>
        <w:t xml:space="preserve">Supplementary </w:t>
      </w:r>
      <w:r w:rsidR="00723B4C" w:rsidRPr="008F632B">
        <w:rPr>
          <w:rFonts w:eastAsia="宋体" w:cs="Times New Roman"/>
          <w:kern w:val="0"/>
          <w:sz w:val="36"/>
          <w:szCs w:val="36"/>
          <w:lang w:eastAsia="en-US"/>
        </w:rPr>
        <w:t>Information</w:t>
      </w:r>
      <w:r w:rsidRPr="008F632B">
        <w:rPr>
          <w:rFonts w:eastAsia="宋体" w:cs="Times New Roman"/>
          <w:kern w:val="0"/>
          <w:sz w:val="36"/>
          <w:szCs w:val="36"/>
          <w:lang w:eastAsia="en-US"/>
        </w:rPr>
        <w:t xml:space="preserve"> for</w:t>
      </w:r>
      <w:bookmarkStart w:id="0" w:name="_GoBack"/>
      <w:bookmarkEnd w:id="0"/>
    </w:p>
    <w:p w14:paraId="2EA9D84B" w14:textId="54AD4D7F" w:rsidR="00EE3442" w:rsidRPr="008F632B" w:rsidRDefault="008617A6" w:rsidP="00C102EE">
      <w:pPr>
        <w:widowControl/>
        <w:spacing w:line="408" w:lineRule="auto"/>
        <w:jc w:val="center"/>
        <w:rPr>
          <w:rFonts w:eastAsia="宋体" w:cs="Times New Roman"/>
          <w:kern w:val="0"/>
          <w:sz w:val="30"/>
          <w:szCs w:val="30"/>
          <w:lang w:eastAsia="en-US"/>
        </w:rPr>
      </w:pPr>
      <w:bookmarkStart w:id="1" w:name="OLE_LINK145"/>
      <w:bookmarkStart w:id="2" w:name="OLE_LINK146"/>
      <w:r w:rsidRPr="008617A6">
        <w:rPr>
          <w:rFonts w:eastAsia="宋体" w:cs="Times New Roman"/>
          <w:b/>
          <w:kern w:val="0"/>
          <w:sz w:val="30"/>
          <w:szCs w:val="30"/>
          <w:lang w:eastAsia="en-US"/>
        </w:rPr>
        <w:t>Discovery of welcome biopolymers in surface water: Improvements on drinking water production</w:t>
      </w:r>
      <w:bookmarkEnd w:id="1"/>
      <w:bookmarkEnd w:id="2"/>
    </w:p>
    <w:p w14:paraId="44DB838C" w14:textId="77777777" w:rsidR="00EE3442" w:rsidRPr="008F632B" w:rsidRDefault="00EE3442" w:rsidP="00C102EE">
      <w:pPr>
        <w:widowControl/>
        <w:spacing w:line="408" w:lineRule="auto"/>
        <w:jc w:val="center"/>
        <w:rPr>
          <w:rFonts w:eastAsia="宋体" w:cs="Times New Roman"/>
          <w:kern w:val="0"/>
          <w:sz w:val="28"/>
          <w:szCs w:val="28"/>
          <w:lang w:eastAsia="en-US"/>
        </w:rPr>
      </w:pPr>
    </w:p>
    <w:p w14:paraId="34526495" w14:textId="77777777" w:rsidR="00723B4C" w:rsidRPr="008F632B" w:rsidRDefault="00723B4C" w:rsidP="00C102EE">
      <w:pPr>
        <w:widowControl/>
        <w:spacing w:line="408" w:lineRule="auto"/>
        <w:jc w:val="center"/>
        <w:rPr>
          <w:rFonts w:eastAsia="宋体" w:cs="Times New Roman"/>
          <w:bCs/>
          <w:kern w:val="0"/>
          <w:vertAlign w:val="superscript"/>
          <w:lang w:eastAsia="en-US"/>
        </w:rPr>
      </w:pPr>
      <w:r w:rsidRPr="008F632B">
        <w:rPr>
          <w:rFonts w:eastAsia="宋体" w:cs="Times New Roman"/>
          <w:bCs/>
          <w:kern w:val="0"/>
          <w:lang w:val="en-GB" w:eastAsia="en-US"/>
        </w:rPr>
        <w:t>Zhao</w:t>
      </w:r>
      <w:r w:rsidRPr="008F632B">
        <w:rPr>
          <w:rFonts w:eastAsia="宋体" w:cs="Times New Roman"/>
          <w:bCs/>
          <w:kern w:val="0"/>
          <w:lang w:eastAsia="en-US"/>
        </w:rPr>
        <w:t>yang Su,</w:t>
      </w:r>
      <w:r w:rsidRPr="008F632B">
        <w:rPr>
          <w:rFonts w:eastAsia="宋体" w:cs="Times New Roman"/>
          <w:bCs/>
          <w:kern w:val="0"/>
          <w:vertAlign w:val="superscript"/>
          <w:lang w:val="en-GB" w:eastAsia="en-US"/>
        </w:rPr>
        <w:t>†</w:t>
      </w:r>
      <w:r w:rsidRPr="008F632B">
        <w:rPr>
          <w:rFonts w:eastAsia="宋体" w:cs="Times New Roman"/>
          <w:bCs/>
          <w:kern w:val="0"/>
          <w:vertAlign w:val="superscript"/>
          <w:lang w:eastAsia="en-US"/>
        </w:rPr>
        <w:t>,</w:t>
      </w:r>
      <w:r w:rsidRPr="008F632B">
        <w:rPr>
          <w:rFonts w:eastAsia="宋体" w:cs="Times New Roman"/>
          <w:bCs/>
          <w:kern w:val="0"/>
          <w:vertAlign w:val="superscript"/>
          <w:lang w:val="en-GB" w:eastAsia="en-US"/>
        </w:rPr>
        <w:t>‡,</w:t>
      </w:r>
      <w:r w:rsidRPr="008F632B">
        <w:rPr>
          <w:rFonts w:eastAsia="宋体" w:cs="Times New Roman" w:hint="eastAsia"/>
          <w:b/>
          <w:bCs/>
          <w:kern w:val="0"/>
          <w:vertAlign w:val="superscript"/>
          <w:lang w:val="en-GB" w:eastAsia="en-US"/>
        </w:rPr>
        <w:t>⊥</w:t>
      </w:r>
      <w:r w:rsidRPr="008F632B">
        <w:rPr>
          <w:rFonts w:eastAsia="宋体" w:cs="Times New Roman"/>
          <w:bCs/>
          <w:kern w:val="0"/>
          <w:lang w:eastAsia="en-US"/>
        </w:rPr>
        <w:t xml:space="preserve"> </w:t>
      </w:r>
      <w:proofErr w:type="spellStart"/>
      <w:r w:rsidRPr="008F632B">
        <w:rPr>
          <w:rFonts w:eastAsia="宋体" w:cs="Times New Roman"/>
          <w:bCs/>
          <w:kern w:val="0"/>
          <w:lang w:val="en-GB" w:eastAsia="en-US"/>
        </w:rPr>
        <w:t>Wenzheng</w:t>
      </w:r>
      <w:proofErr w:type="spellEnd"/>
      <w:r w:rsidRPr="008F632B">
        <w:rPr>
          <w:rFonts w:eastAsia="宋体" w:cs="Times New Roman"/>
          <w:bCs/>
          <w:kern w:val="0"/>
          <w:lang w:val="en-GB" w:eastAsia="en-US"/>
        </w:rPr>
        <w:t xml:space="preserve"> Yu,</w:t>
      </w:r>
      <w:r w:rsidRPr="008F632B">
        <w:rPr>
          <w:rFonts w:eastAsia="宋体" w:cs="Times New Roman"/>
          <w:bCs/>
          <w:kern w:val="0"/>
          <w:lang w:eastAsia="en-US"/>
        </w:rPr>
        <w:t>*</w:t>
      </w:r>
      <w:bookmarkStart w:id="3" w:name="OLE_LINK1"/>
      <w:bookmarkStart w:id="4" w:name="OLE_LINK2"/>
      <w:r w:rsidRPr="008F632B">
        <w:rPr>
          <w:rFonts w:eastAsia="宋体" w:cs="Times New Roman"/>
          <w:bCs/>
          <w:kern w:val="0"/>
          <w:vertAlign w:val="superscript"/>
          <w:lang w:val="en-GB" w:eastAsia="en-US"/>
        </w:rPr>
        <w:t>,</w:t>
      </w:r>
      <w:bookmarkEnd w:id="3"/>
      <w:bookmarkEnd w:id="4"/>
      <w:r w:rsidRPr="008F632B">
        <w:rPr>
          <w:rFonts w:eastAsia="宋体" w:cs="Times New Roman"/>
          <w:bCs/>
          <w:kern w:val="0"/>
          <w:vertAlign w:val="superscript"/>
          <w:lang w:val="en-GB" w:eastAsia="en-US"/>
        </w:rPr>
        <w:t>†</w:t>
      </w:r>
      <w:r w:rsidRPr="008F632B">
        <w:rPr>
          <w:rFonts w:eastAsia="宋体" w:cs="Times New Roman"/>
          <w:bCs/>
          <w:kern w:val="0"/>
          <w:vertAlign w:val="superscript"/>
          <w:lang w:eastAsia="en-US"/>
        </w:rPr>
        <w:t>,</w:t>
      </w:r>
      <w:r w:rsidRPr="008F632B">
        <w:rPr>
          <w:rFonts w:eastAsia="宋体" w:cs="Times New Roman"/>
          <w:bCs/>
          <w:kern w:val="0"/>
          <w:vertAlign w:val="superscript"/>
          <w:lang w:val="en-GB" w:eastAsia="en-US"/>
        </w:rPr>
        <w:t>‡</w:t>
      </w:r>
      <w:r w:rsidRPr="008F632B">
        <w:rPr>
          <w:rFonts w:eastAsia="宋体" w:cs="Times New Roman"/>
          <w:bCs/>
          <w:kern w:val="0"/>
          <w:vertAlign w:val="superscript"/>
          <w:lang w:eastAsia="en-US"/>
        </w:rPr>
        <w:t xml:space="preserve"> </w:t>
      </w:r>
      <w:r w:rsidRPr="008F632B">
        <w:rPr>
          <w:rFonts w:eastAsia="宋体" w:cs="Times New Roman"/>
          <w:bCs/>
          <w:kern w:val="0"/>
          <w:lang w:val="en-GB" w:eastAsia="en-US"/>
        </w:rPr>
        <w:t>Ting Liu,</w:t>
      </w:r>
      <w:r w:rsidRPr="008F632B">
        <w:rPr>
          <w:rFonts w:eastAsia="宋体" w:cs="Times New Roman"/>
          <w:bCs/>
          <w:kern w:val="0"/>
          <w:vertAlign w:val="superscript"/>
          <w:lang w:val="en-GB" w:eastAsia="en-US"/>
        </w:rPr>
        <w:t>§</w:t>
      </w:r>
      <w:r w:rsidRPr="008F632B">
        <w:rPr>
          <w:rFonts w:eastAsia="宋体" w:cs="Times New Roman"/>
          <w:bCs/>
          <w:kern w:val="0"/>
          <w:lang w:val="en-GB" w:eastAsia="en-US"/>
        </w:rPr>
        <w:t xml:space="preserve"> Xing Li,</w:t>
      </w:r>
      <w:r w:rsidRPr="008F632B">
        <w:rPr>
          <w:rFonts w:eastAsia="宋体" w:cs="Times New Roman" w:hint="eastAsia"/>
          <w:b/>
          <w:bCs/>
          <w:kern w:val="0"/>
          <w:vertAlign w:val="superscript"/>
          <w:lang w:val="en-GB" w:eastAsia="en-US"/>
        </w:rPr>
        <w:t>‖</w:t>
      </w:r>
      <w:r w:rsidRPr="008F632B">
        <w:rPr>
          <w:rFonts w:eastAsia="宋体" w:cs="Times New Roman"/>
          <w:bCs/>
          <w:kern w:val="0"/>
          <w:lang w:val="en-GB" w:eastAsia="en-US"/>
        </w:rPr>
        <w:t xml:space="preserve"> Nigel J.D. Graham,</w:t>
      </w:r>
      <w:r w:rsidRPr="008F632B">
        <w:rPr>
          <w:rFonts w:eastAsia="宋体" w:cs="Times New Roman"/>
          <w:bCs/>
          <w:kern w:val="0"/>
          <w:vertAlign w:val="superscript"/>
          <w:lang w:val="en-GB" w:eastAsia="en-US"/>
        </w:rPr>
        <w:t>‡</w:t>
      </w:r>
      <w:r w:rsidRPr="008F632B">
        <w:rPr>
          <w:rFonts w:eastAsia="宋体" w:cs="Times New Roman"/>
          <w:bCs/>
          <w:kern w:val="0"/>
          <w:lang w:eastAsia="en-US"/>
        </w:rPr>
        <w:t xml:space="preserve"> </w:t>
      </w:r>
      <w:proofErr w:type="spellStart"/>
      <w:r w:rsidRPr="008F632B">
        <w:rPr>
          <w:rFonts w:eastAsia="宋体" w:cs="Times New Roman"/>
          <w:bCs/>
          <w:kern w:val="0"/>
          <w:lang w:eastAsia="en-US"/>
        </w:rPr>
        <w:t>Yonglong</w:t>
      </w:r>
      <w:proofErr w:type="spellEnd"/>
      <w:r w:rsidRPr="008F632B">
        <w:rPr>
          <w:rFonts w:eastAsia="宋体" w:cs="Times New Roman"/>
          <w:bCs/>
          <w:kern w:val="0"/>
          <w:lang w:eastAsia="en-US"/>
        </w:rPr>
        <w:t xml:space="preserve"> Lu,</w:t>
      </w:r>
      <w:r w:rsidRPr="008F632B">
        <w:rPr>
          <w:rFonts w:eastAsia="宋体" w:cs="Times New Roman"/>
          <w:bCs/>
          <w:kern w:val="0"/>
          <w:vertAlign w:val="superscript"/>
          <w:lang w:eastAsia="en-US"/>
        </w:rPr>
        <w:t>¶</w:t>
      </w:r>
      <w:r w:rsidRPr="008F632B">
        <w:rPr>
          <w:rFonts w:eastAsia="宋体" w:cs="Times New Roman"/>
          <w:bCs/>
          <w:kern w:val="0"/>
          <w:lang w:eastAsia="en-US"/>
        </w:rPr>
        <w:t xml:space="preserve"> </w:t>
      </w:r>
      <w:bookmarkStart w:id="5" w:name="OLE_LINK48"/>
      <w:bookmarkStart w:id="6" w:name="OLE_LINK49"/>
      <w:r w:rsidRPr="008F632B">
        <w:rPr>
          <w:rFonts w:eastAsia="宋体" w:cs="Times New Roman"/>
          <w:bCs/>
          <w:kern w:val="0"/>
          <w:lang w:eastAsia="en-US"/>
        </w:rPr>
        <w:t xml:space="preserve">and Mark R. </w:t>
      </w:r>
      <w:proofErr w:type="spellStart"/>
      <w:r w:rsidRPr="008F632B">
        <w:rPr>
          <w:rFonts w:eastAsia="宋体" w:cs="Times New Roman"/>
          <w:bCs/>
          <w:kern w:val="0"/>
          <w:lang w:eastAsia="en-US"/>
        </w:rPr>
        <w:t>Wiesner</w:t>
      </w:r>
      <w:bookmarkEnd w:id="5"/>
      <w:bookmarkEnd w:id="6"/>
      <w:proofErr w:type="spellEnd"/>
      <w:r w:rsidRPr="008F632B">
        <w:rPr>
          <w:rFonts w:eastAsia="宋体" w:cs="Times New Roman" w:hint="eastAsia"/>
          <w:b/>
          <w:bCs/>
          <w:kern w:val="0"/>
          <w:vertAlign w:val="superscript"/>
          <w:lang w:val="en-GB" w:eastAsia="en-US"/>
        </w:rPr>
        <w:t>⊥</w:t>
      </w:r>
      <w:r w:rsidRPr="008F632B">
        <w:rPr>
          <w:rFonts w:eastAsia="宋体" w:cs="Times New Roman" w:hint="eastAsia"/>
          <w:bCs/>
          <w:kern w:val="0"/>
          <w:vertAlign w:val="superscript"/>
          <w:lang w:val="en-GB" w:eastAsia="en-US"/>
        </w:rPr>
        <w:t>,</w:t>
      </w:r>
      <w:r w:rsidRPr="008F632B">
        <w:rPr>
          <w:rFonts w:eastAsia="宋体" w:cs="Times New Roman"/>
          <w:b/>
          <w:bCs/>
          <w:kern w:val="0"/>
          <w:vertAlign w:val="superscript"/>
          <w:lang w:val="en-GB" w:eastAsia="en-US"/>
        </w:rPr>
        <w:t>＃</w:t>
      </w:r>
    </w:p>
    <w:p w14:paraId="57E96FFC" w14:textId="77777777" w:rsidR="00723B4C" w:rsidRPr="008F632B" w:rsidRDefault="00723B4C" w:rsidP="00C102EE">
      <w:pPr>
        <w:widowControl/>
        <w:spacing w:line="408" w:lineRule="auto"/>
        <w:jc w:val="center"/>
        <w:rPr>
          <w:rFonts w:eastAsia="宋体" w:cs="Times New Roman"/>
          <w:kern w:val="0"/>
          <w:lang w:val="en-GB" w:eastAsia="en-US"/>
        </w:rPr>
      </w:pPr>
      <w:r w:rsidRPr="008F632B">
        <w:rPr>
          <w:rFonts w:eastAsia="宋体" w:cs="Times New Roman"/>
          <w:kern w:val="0"/>
          <w:vertAlign w:val="superscript"/>
          <w:lang w:val="en-GB" w:eastAsia="en-US"/>
        </w:rPr>
        <w:t>†</w:t>
      </w:r>
      <w:r w:rsidRPr="008F632B">
        <w:rPr>
          <w:rFonts w:eastAsia="宋体" w:cs="Times New Roman"/>
          <w:kern w:val="0"/>
          <w:lang w:val="en-GB" w:eastAsia="en-US"/>
        </w:rPr>
        <w:t xml:space="preserve">State Key Laboratory of Environmental Aquatic Chemistry, Research </w:t>
      </w:r>
      <w:proofErr w:type="spellStart"/>
      <w:r w:rsidRPr="008F632B">
        <w:rPr>
          <w:rFonts w:eastAsia="宋体" w:cs="Times New Roman"/>
          <w:kern w:val="0"/>
          <w:lang w:val="en-GB" w:eastAsia="en-US"/>
        </w:rPr>
        <w:t>Center</w:t>
      </w:r>
      <w:proofErr w:type="spellEnd"/>
      <w:r w:rsidRPr="008F632B">
        <w:rPr>
          <w:rFonts w:eastAsia="宋体" w:cs="Times New Roman"/>
          <w:kern w:val="0"/>
          <w:lang w:val="en-GB" w:eastAsia="en-US"/>
        </w:rPr>
        <w:t xml:space="preserve"> for Eco-Environmental Sciences, Chinese Academy of Sciences, Beijing 100085, </w:t>
      </w:r>
      <w:proofErr w:type="gramStart"/>
      <w:r w:rsidRPr="008F632B">
        <w:rPr>
          <w:rFonts w:eastAsia="宋体" w:cs="Times New Roman"/>
          <w:kern w:val="0"/>
          <w:lang w:val="en-GB" w:eastAsia="en-US"/>
        </w:rPr>
        <w:t>China</w:t>
      </w:r>
      <w:proofErr w:type="gramEnd"/>
    </w:p>
    <w:p w14:paraId="3179F7CE" w14:textId="77777777" w:rsidR="00723B4C" w:rsidRPr="008F632B" w:rsidRDefault="00723B4C" w:rsidP="00C102EE">
      <w:pPr>
        <w:widowControl/>
        <w:spacing w:line="408" w:lineRule="auto"/>
        <w:jc w:val="center"/>
        <w:rPr>
          <w:rFonts w:eastAsia="宋体" w:cs="Times New Roman"/>
          <w:kern w:val="0"/>
          <w:lang w:val="en-GB" w:eastAsia="en-US"/>
        </w:rPr>
      </w:pPr>
      <w:r w:rsidRPr="008F632B">
        <w:rPr>
          <w:rFonts w:eastAsia="宋体" w:cs="Times New Roman"/>
          <w:kern w:val="0"/>
          <w:vertAlign w:val="superscript"/>
          <w:lang w:eastAsia="en-US"/>
        </w:rPr>
        <w:t>‡</w:t>
      </w:r>
      <w:r w:rsidRPr="008F632B">
        <w:rPr>
          <w:rFonts w:eastAsia="宋体" w:cs="Times New Roman"/>
          <w:kern w:val="0"/>
          <w:lang w:val="en-GB" w:eastAsia="en-US"/>
        </w:rPr>
        <w:t>Department of Civil and Environmental Engineering, Imperial College London, South Kensington Campus, London SW7 2AZ, UK</w:t>
      </w:r>
    </w:p>
    <w:p w14:paraId="2F246AD6" w14:textId="77777777" w:rsidR="00723B4C" w:rsidRPr="008F632B" w:rsidRDefault="00723B4C" w:rsidP="00C102EE">
      <w:pPr>
        <w:widowControl/>
        <w:spacing w:line="408" w:lineRule="auto"/>
        <w:jc w:val="center"/>
        <w:rPr>
          <w:rFonts w:eastAsia="宋体" w:cs="Times New Roman"/>
          <w:kern w:val="0"/>
          <w:lang w:val="en-GB" w:eastAsia="en-US"/>
        </w:rPr>
      </w:pPr>
      <w:bookmarkStart w:id="7" w:name="OLE_LINK3"/>
      <w:bookmarkStart w:id="8" w:name="OLE_LINK4"/>
      <w:r w:rsidRPr="008F632B">
        <w:rPr>
          <w:rFonts w:eastAsia="宋体" w:cs="Times New Roman" w:hint="eastAsia"/>
          <w:b/>
          <w:kern w:val="0"/>
          <w:vertAlign w:val="superscript"/>
          <w:lang w:val="en-GB" w:eastAsia="en-US"/>
        </w:rPr>
        <w:t>⊥</w:t>
      </w:r>
      <w:bookmarkEnd w:id="7"/>
      <w:bookmarkEnd w:id="8"/>
      <w:r w:rsidRPr="008F632B">
        <w:rPr>
          <w:rFonts w:eastAsia="宋体" w:cs="Times New Roman"/>
          <w:kern w:val="0"/>
          <w:lang w:val="en-GB" w:eastAsia="en-US"/>
        </w:rPr>
        <w:t>Department of Civil and Environmental Engineering, Duke University, Durham, North Carolina 27708, USA</w:t>
      </w:r>
    </w:p>
    <w:p w14:paraId="232354C8" w14:textId="77777777" w:rsidR="00723B4C" w:rsidRPr="008F632B" w:rsidRDefault="00723B4C" w:rsidP="00C102EE">
      <w:pPr>
        <w:widowControl/>
        <w:spacing w:line="408" w:lineRule="auto"/>
        <w:jc w:val="center"/>
        <w:rPr>
          <w:rFonts w:eastAsia="宋体" w:cs="Times New Roman"/>
          <w:kern w:val="0"/>
          <w:lang w:val="en-GB" w:eastAsia="en-US"/>
        </w:rPr>
      </w:pPr>
      <w:r w:rsidRPr="008F632B">
        <w:rPr>
          <w:rFonts w:eastAsia="宋体" w:cs="Times New Roman" w:hint="eastAsia"/>
          <w:b/>
          <w:kern w:val="0"/>
          <w:vertAlign w:val="superscript"/>
          <w:lang w:val="en-GB" w:eastAsia="en-US"/>
        </w:rPr>
        <w:t>＃</w:t>
      </w:r>
      <w:proofErr w:type="spellStart"/>
      <w:r w:rsidRPr="008F632B">
        <w:rPr>
          <w:rFonts w:eastAsia="宋体" w:cs="Times New Roman"/>
          <w:kern w:val="0"/>
          <w:lang w:val="en-GB" w:eastAsia="en-US"/>
        </w:rPr>
        <w:t>Center</w:t>
      </w:r>
      <w:proofErr w:type="spellEnd"/>
      <w:r w:rsidRPr="008F632B">
        <w:rPr>
          <w:rFonts w:eastAsia="宋体" w:cs="Times New Roman"/>
          <w:kern w:val="0"/>
          <w:lang w:val="en-GB" w:eastAsia="en-US"/>
        </w:rPr>
        <w:t xml:space="preserve"> for the Environmental Implications of </w:t>
      </w:r>
      <w:proofErr w:type="spellStart"/>
      <w:r w:rsidRPr="008F632B">
        <w:rPr>
          <w:rFonts w:eastAsia="宋体" w:cs="Times New Roman"/>
          <w:kern w:val="0"/>
          <w:lang w:val="en-GB" w:eastAsia="en-US"/>
        </w:rPr>
        <w:t>Na</w:t>
      </w:r>
      <w:r w:rsidR="00DE4835" w:rsidRPr="008F632B">
        <w:rPr>
          <w:rFonts w:eastAsia="宋体" w:cs="Times New Roman"/>
          <w:kern w:val="0"/>
          <w:lang w:val="en-GB" w:eastAsia="en-US"/>
        </w:rPr>
        <w:t>Note</w:t>
      </w:r>
      <w:r w:rsidRPr="008F632B">
        <w:rPr>
          <w:rFonts w:eastAsia="宋体" w:cs="Times New Roman"/>
          <w:kern w:val="0"/>
          <w:lang w:val="en-GB" w:eastAsia="en-US"/>
        </w:rPr>
        <w:t>chnology</w:t>
      </w:r>
      <w:proofErr w:type="spellEnd"/>
      <w:r w:rsidRPr="008F632B">
        <w:rPr>
          <w:rFonts w:eastAsia="宋体" w:cs="Times New Roman"/>
          <w:kern w:val="0"/>
          <w:lang w:val="en-GB" w:eastAsia="en-US"/>
        </w:rPr>
        <w:t xml:space="preserve"> (CEINT), Duke University, Durham, North Carolina 27708, USA</w:t>
      </w:r>
    </w:p>
    <w:p w14:paraId="1D78499C" w14:textId="77777777" w:rsidR="00723B4C" w:rsidRPr="008F632B" w:rsidRDefault="00723B4C" w:rsidP="00C102EE">
      <w:pPr>
        <w:widowControl/>
        <w:spacing w:line="408" w:lineRule="auto"/>
        <w:jc w:val="center"/>
        <w:rPr>
          <w:rFonts w:eastAsia="宋体" w:cs="Times New Roman"/>
          <w:kern w:val="0"/>
          <w:lang w:val="en-GB" w:eastAsia="en-US"/>
        </w:rPr>
      </w:pPr>
      <w:r w:rsidRPr="008F632B">
        <w:rPr>
          <w:rFonts w:eastAsia="宋体" w:cs="Times New Roman"/>
          <w:kern w:val="0"/>
          <w:vertAlign w:val="superscript"/>
          <w:lang w:eastAsia="en-US"/>
        </w:rPr>
        <w:t>§</w:t>
      </w:r>
      <w:r w:rsidRPr="008F632B">
        <w:rPr>
          <w:rFonts w:eastAsia="宋体" w:cs="Times New Roman"/>
          <w:kern w:val="0"/>
          <w:lang w:eastAsia="en-US"/>
        </w:rPr>
        <w:t>School of Chemistry and Chemical Engineering, Beijing Institute of Technology, Beijing 100081, China</w:t>
      </w:r>
    </w:p>
    <w:p w14:paraId="2AACAE0E" w14:textId="77777777" w:rsidR="00723B4C" w:rsidRPr="008F632B" w:rsidRDefault="00723B4C" w:rsidP="00C102EE">
      <w:pPr>
        <w:widowControl/>
        <w:spacing w:line="408" w:lineRule="auto"/>
        <w:jc w:val="center"/>
        <w:rPr>
          <w:rFonts w:eastAsia="宋体" w:cs="Times New Roman"/>
          <w:kern w:val="0"/>
          <w:lang w:eastAsia="en-US"/>
        </w:rPr>
      </w:pPr>
      <w:r w:rsidRPr="008F632B">
        <w:rPr>
          <w:rFonts w:eastAsia="宋体" w:cs="Times New Roman" w:hint="eastAsia"/>
          <w:b/>
          <w:kern w:val="0"/>
          <w:vertAlign w:val="superscript"/>
          <w:lang w:eastAsia="en-US"/>
        </w:rPr>
        <w:t>‖</w:t>
      </w:r>
      <w:r w:rsidRPr="008F632B">
        <w:rPr>
          <w:rFonts w:eastAsia="宋体" w:cs="Times New Roman"/>
          <w:kern w:val="0"/>
          <w:lang w:eastAsia="en-US"/>
        </w:rPr>
        <w:t>College of Architecture and Civil Engineering, Beijing University of Technology, Beijing 100024, China</w:t>
      </w:r>
    </w:p>
    <w:p w14:paraId="3D9E1465" w14:textId="77777777" w:rsidR="00565040" w:rsidRPr="008F632B" w:rsidRDefault="00723B4C" w:rsidP="00C102EE">
      <w:pPr>
        <w:widowControl/>
        <w:spacing w:line="408" w:lineRule="auto"/>
        <w:jc w:val="center"/>
        <w:rPr>
          <w:rFonts w:eastAsia="宋体" w:cs="Times New Roman"/>
          <w:kern w:val="0"/>
          <w:lang w:eastAsia="en-US"/>
        </w:rPr>
      </w:pPr>
      <w:r w:rsidRPr="008F632B">
        <w:rPr>
          <w:rFonts w:eastAsia="宋体" w:cs="Times New Roman" w:hint="eastAsia"/>
          <w:kern w:val="0"/>
          <w:vertAlign w:val="superscript"/>
          <w:lang w:eastAsia="en-US"/>
        </w:rPr>
        <w:t>¶</w:t>
      </w:r>
      <w:r w:rsidRPr="008F632B">
        <w:rPr>
          <w:rFonts w:eastAsia="宋体" w:cs="Times New Roman"/>
          <w:kern w:val="0"/>
          <w:lang w:eastAsia="en-US"/>
        </w:rPr>
        <w:t>State Key Laboratory of Urban and Regional Ecology, Research Center for Eco-Environmental Sciences, Chinese Academy of Sciences, Beijing 100085, China</w:t>
      </w:r>
    </w:p>
    <w:p w14:paraId="74814134" w14:textId="77777777" w:rsidR="00723B4C" w:rsidRPr="008F632B" w:rsidRDefault="00723B4C" w:rsidP="00565040">
      <w:pPr>
        <w:jc w:val="center"/>
        <w:rPr>
          <w:rFonts w:eastAsia="宋体" w:cs="Times New Roman"/>
          <w:sz w:val="24"/>
          <w:szCs w:val="24"/>
          <w:lang w:eastAsia="en-US"/>
        </w:rPr>
      </w:pPr>
    </w:p>
    <w:p w14:paraId="1DAF51EB" w14:textId="77777777" w:rsidR="00723B4C" w:rsidRPr="008F632B" w:rsidRDefault="00723B4C" w:rsidP="00723B4C">
      <w:pPr>
        <w:widowControl/>
        <w:spacing w:line="480" w:lineRule="auto"/>
        <w:jc w:val="center"/>
        <w:rPr>
          <w:rFonts w:eastAsia="宋体" w:cs="Times New Roman"/>
          <w:kern w:val="0"/>
          <w:sz w:val="24"/>
          <w:szCs w:val="24"/>
          <w:lang w:eastAsia="en-US"/>
        </w:rPr>
      </w:pPr>
      <w:proofErr w:type="spellStart"/>
      <w:r w:rsidRPr="008F632B">
        <w:rPr>
          <w:rFonts w:eastAsia="宋体" w:cs="Times New Roman"/>
          <w:kern w:val="0"/>
          <w:sz w:val="24"/>
          <w:szCs w:val="24"/>
          <w:lang w:eastAsia="en-US"/>
        </w:rPr>
        <w:t>zysu@rcees.ac.cn</w:t>
      </w:r>
      <w:proofErr w:type="spellEnd"/>
      <w:r w:rsidRPr="008F632B">
        <w:rPr>
          <w:rFonts w:eastAsia="宋体" w:cs="Times New Roman"/>
          <w:kern w:val="0"/>
          <w:sz w:val="24"/>
          <w:szCs w:val="24"/>
          <w:lang w:eastAsia="en-US"/>
        </w:rPr>
        <w:t xml:space="preserve">; </w:t>
      </w:r>
      <w:proofErr w:type="spellStart"/>
      <w:r w:rsidRPr="008F632B">
        <w:rPr>
          <w:rFonts w:eastAsia="宋体" w:cs="Times New Roman"/>
          <w:kern w:val="0"/>
          <w:sz w:val="24"/>
          <w:szCs w:val="24"/>
          <w:lang w:eastAsia="en-US"/>
        </w:rPr>
        <w:t>zhaoyang.su@duke.edu</w:t>
      </w:r>
      <w:proofErr w:type="spellEnd"/>
      <w:r w:rsidRPr="008F632B">
        <w:rPr>
          <w:rFonts w:eastAsia="宋体" w:cs="Times New Roman"/>
          <w:kern w:val="0"/>
          <w:sz w:val="24"/>
          <w:szCs w:val="24"/>
          <w:lang w:eastAsia="en-US"/>
        </w:rPr>
        <w:t xml:space="preserve">, </w:t>
      </w:r>
      <w:proofErr w:type="spellStart"/>
      <w:r w:rsidRPr="008F632B">
        <w:rPr>
          <w:rFonts w:eastAsia="宋体" w:cs="Times New Roman"/>
          <w:kern w:val="0"/>
          <w:sz w:val="24"/>
          <w:szCs w:val="24"/>
          <w:lang w:eastAsia="en-US"/>
        </w:rPr>
        <w:t>wzyu@rcees.ac.cn</w:t>
      </w:r>
      <w:proofErr w:type="spellEnd"/>
      <w:r w:rsidRPr="008F632B">
        <w:rPr>
          <w:rFonts w:eastAsia="宋体" w:cs="Times New Roman"/>
          <w:kern w:val="0"/>
          <w:sz w:val="24"/>
          <w:szCs w:val="24"/>
          <w:lang w:eastAsia="en-US"/>
        </w:rPr>
        <w:t xml:space="preserve">, </w:t>
      </w:r>
      <w:proofErr w:type="spellStart"/>
      <w:r w:rsidRPr="008F632B">
        <w:rPr>
          <w:rFonts w:eastAsia="宋体" w:cs="Times New Roman"/>
          <w:kern w:val="0"/>
          <w:sz w:val="24"/>
          <w:szCs w:val="24"/>
          <w:lang w:eastAsia="en-US"/>
        </w:rPr>
        <w:t>liuting@bit.edu.cn</w:t>
      </w:r>
      <w:proofErr w:type="spellEnd"/>
      <w:r w:rsidRPr="008F632B">
        <w:rPr>
          <w:rFonts w:eastAsia="宋体" w:cs="Times New Roman" w:hint="eastAsia"/>
          <w:kern w:val="0"/>
          <w:sz w:val="24"/>
          <w:szCs w:val="24"/>
          <w:lang w:eastAsia="en-US"/>
        </w:rPr>
        <w:t>,</w:t>
      </w:r>
      <w:r w:rsidRPr="008F632B">
        <w:rPr>
          <w:rFonts w:eastAsia="宋体" w:cs="Times New Roman"/>
          <w:kern w:val="0"/>
          <w:sz w:val="24"/>
          <w:szCs w:val="24"/>
          <w:lang w:eastAsia="en-US"/>
        </w:rPr>
        <w:t xml:space="preserve"> </w:t>
      </w:r>
      <w:proofErr w:type="spellStart"/>
      <w:r w:rsidRPr="008F632B">
        <w:rPr>
          <w:rFonts w:eastAsia="宋体" w:cs="Times New Roman"/>
          <w:kern w:val="0"/>
          <w:sz w:val="24"/>
          <w:szCs w:val="24"/>
          <w:lang w:eastAsia="en-US"/>
        </w:rPr>
        <w:t>lixing@bjut.edu.cn</w:t>
      </w:r>
      <w:proofErr w:type="spellEnd"/>
      <w:r w:rsidRPr="008F632B">
        <w:rPr>
          <w:rFonts w:eastAsia="宋体" w:cs="Times New Roman"/>
          <w:kern w:val="0"/>
          <w:sz w:val="24"/>
          <w:szCs w:val="24"/>
          <w:lang w:eastAsia="en-US"/>
        </w:rPr>
        <w:t xml:space="preserve">, </w:t>
      </w:r>
      <w:proofErr w:type="spellStart"/>
      <w:r w:rsidRPr="008F632B">
        <w:rPr>
          <w:rFonts w:eastAsia="宋体" w:cs="Times New Roman"/>
          <w:kern w:val="0"/>
          <w:sz w:val="24"/>
          <w:szCs w:val="24"/>
          <w:lang w:val="en-GB" w:eastAsia="en-US"/>
        </w:rPr>
        <w:t>n.graham@imperial.ac.uk</w:t>
      </w:r>
      <w:proofErr w:type="spellEnd"/>
      <w:r w:rsidRPr="008F632B">
        <w:rPr>
          <w:rFonts w:eastAsia="宋体" w:cs="Times New Roman"/>
          <w:kern w:val="0"/>
          <w:sz w:val="24"/>
          <w:szCs w:val="24"/>
          <w:lang w:eastAsia="en-US"/>
        </w:rPr>
        <w:t xml:space="preserve">, </w:t>
      </w:r>
      <w:proofErr w:type="spellStart"/>
      <w:r w:rsidRPr="008F632B">
        <w:rPr>
          <w:rFonts w:eastAsia="宋体" w:cs="Times New Roman"/>
          <w:kern w:val="0"/>
          <w:sz w:val="24"/>
          <w:szCs w:val="24"/>
          <w:lang w:eastAsia="en-US"/>
        </w:rPr>
        <w:t>yllu@rcees.ac.cn</w:t>
      </w:r>
      <w:proofErr w:type="spellEnd"/>
      <w:r w:rsidRPr="008F632B">
        <w:rPr>
          <w:rFonts w:eastAsia="宋体" w:cs="Times New Roman"/>
          <w:kern w:val="0"/>
          <w:sz w:val="24"/>
          <w:szCs w:val="24"/>
          <w:lang w:eastAsia="en-US"/>
        </w:rPr>
        <w:t xml:space="preserve">, </w:t>
      </w:r>
      <w:proofErr w:type="spellStart"/>
      <w:r w:rsidRPr="008F632B">
        <w:rPr>
          <w:rFonts w:eastAsia="宋体" w:cs="Times New Roman"/>
          <w:kern w:val="0"/>
          <w:sz w:val="24"/>
          <w:szCs w:val="24"/>
          <w:lang w:eastAsia="en-US"/>
        </w:rPr>
        <w:t>wiesner@duke.edu</w:t>
      </w:r>
      <w:proofErr w:type="spellEnd"/>
    </w:p>
    <w:p w14:paraId="69E658BE" w14:textId="77777777" w:rsidR="00723B4C" w:rsidRPr="008F632B" w:rsidRDefault="00723B4C" w:rsidP="00723B4C">
      <w:pPr>
        <w:widowControl/>
        <w:spacing w:line="480" w:lineRule="auto"/>
        <w:jc w:val="center"/>
        <w:rPr>
          <w:rFonts w:eastAsia="宋体" w:cs="Times New Roman"/>
          <w:kern w:val="0"/>
          <w:lang w:eastAsia="en-US"/>
        </w:rPr>
      </w:pPr>
      <w:r w:rsidRPr="008F632B">
        <w:rPr>
          <w:rFonts w:eastAsia="宋体" w:cs="Times New Roman"/>
          <w:kern w:val="0"/>
          <w:lang w:eastAsia="en-US"/>
        </w:rPr>
        <w:lastRenderedPageBreak/>
        <w:t>*To whom correspondence should be addressed</w:t>
      </w:r>
    </w:p>
    <w:p w14:paraId="44E76FF4" w14:textId="77777777" w:rsidR="00EE3442" w:rsidRPr="008F632B" w:rsidRDefault="00EE3442" w:rsidP="00EE3442">
      <w:pPr>
        <w:widowControl/>
        <w:spacing w:line="240" w:lineRule="auto"/>
        <w:jc w:val="left"/>
        <w:rPr>
          <w:rFonts w:eastAsia="宋体" w:cs="Times New Roman"/>
          <w:b/>
          <w:kern w:val="0"/>
          <w:sz w:val="24"/>
          <w:szCs w:val="20"/>
          <w:lang w:eastAsia="en-US"/>
        </w:rPr>
      </w:pPr>
      <w:r w:rsidRPr="008F632B">
        <w:rPr>
          <w:rFonts w:eastAsia="宋体" w:cs="Times New Roman"/>
          <w:b/>
          <w:kern w:val="0"/>
          <w:sz w:val="24"/>
          <w:szCs w:val="20"/>
          <w:lang w:eastAsia="en-US"/>
        </w:rPr>
        <w:t>This PDF file includes:</w:t>
      </w:r>
    </w:p>
    <w:p w14:paraId="7DBEB1F0" w14:textId="77777777" w:rsidR="00EE3442" w:rsidRPr="008F632B" w:rsidRDefault="00EE3442" w:rsidP="00EE3442">
      <w:pPr>
        <w:widowControl/>
        <w:spacing w:line="240" w:lineRule="auto"/>
        <w:jc w:val="left"/>
        <w:rPr>
          <w:rFonts w:eastAsia="宋体" w:cs="Times New Roman"/>
          <w:kern w:val="0"/>
          <w:sz w:val="24"/>
          <w:szCs w:val="20"/>
          <w:lang w:eastAsia="en-US"/>
        </w:rPr>
      </w:pPr>
    </w:p>
    <w:p w14:paraId="17BD3D46"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Note</w:t>
      </w:r>
      <w:r w:rsidR="00B96DF2" w:rsidRPr="008F632B">
        <w:rPr>
          <w:rFonts w:eastAsia="宋体" w:cs="Times New Roman"/>
          <w:kern w:val="0"/>
          <w:lang w:eastAsia="en-US"/>
        </w:rPr>
        <w:t xml:space="preserve"> S1. Analytical methods of organic matter</w:t>
      </w:r>
    </w:p>
    <w:p w14:paraId="51E46E49" w14:textId="77777777" w:rsidR="00B96DF2"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bCs/>
          <w:kern w:val="0"/>
          <w:lang w:eastAsia="en-US"/>
        </w:rPr>
        <w:t>Note</w:t>
      </w:r>
      <w:r w:rsidR="00B96DF2" w:rsidRPr="008F632B">
        <w:rPr>
          <w:rFonts w:eastAsia="宋体" w:cs="Times New Roman"/>
          <w:bCs/>
          <w:kern w:val="0"/>
          <w:lang w:eastAsia="en-US"/>
        </w:rPr>
        <w:t xml:space="preserve"> S2. </w:t>
      </w:r>
      <w:r w:rsidR="00B96DF2" w:rsidRPr="008F632B">
        <w:rPr>
          <w:rFonts w:eastAsia="宋体" w:cs="Times New Roman"/>
          <w:kern w:val="0"/>
          <w:lang w:eastAsia="en-US"/>
        </w:rPr>
        <w:t>Nuclear Magnetic Resonance (NMR) Spectroscopy</w:t>
      </w:r>
    </w:p>
    <w:p w14:paraId="4367C7C7" w14:textId="77777777" w:rsidR="00B96DF2"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bCs/>
          <w:kern w:val="0"/>
          <w:lang w:eastAsia="en-US"/>
        </w:rPr>
        <w:t>Note</w:t>
      </w:r>
      <w:r w:rsidR="00B96DF2" w:rsidRPr="008F632B">
        <w:rPr>
          <w:rFonts w:eastAsia="宋体" w:cs="Times New Roman"/>
          <w:bCs/>
          <w:kern w:val="0"/>
          <w:lang w:eastAsia="en-US"/>
        </w:rPr>
        <w:t xml:space="preserve"> S3. </w:t>
      </w:r>
      <w:r w:rsidR="00B96DF2" w:rsidRPr="008F632B">
        <w:rPr>
          <w:rFonts w:eastAsia="宋体" w:cs="Times New Roman"/>
          <w:kern w:val="0"/>
          <w:lang w:eastAsia="en-US"/>
        </w:rPr>
        <w:t>Bioinformatics derived from source water</w:t>
      </w:r>
    </w:p>
    <w:p w14:paraId="7F67EE49" w14:textId="77777777" w:rsidR="00B96DF2"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bCs/>
          <w:kern w:val="0"/>
          <w:lang w:eastAsia="en-US"/>
        </w:rPr>
        <w:t>Note</w:t>
      </w:r>
      <w:r w:rsidR="00B96DF2" w:rsidRPr="008F632B">
        <w:rPr>
          <w:rFonts w:eastAsia="宋体" w:cs="Times New Roman"/>
          <w:bCs/>
          <w:kern w:val="0"/>
          <w:lang w:eastAsia="en-US"/>
        </w:rPr>
        <w:t xml:space="preserve"> S4. </w:t>
      </w:r>
      <w:r w:rsidR="00B96DF2" w:rsidRPr="008F632B">
        <w:rPr>
          <w:rFonts w:eastAsia="宋体" w:cs="Times New Roman"/>
          <w:kern w:val="0"/>
          <w:lang w:eastAsia="en-US"/>
        </w:rPr>
        <w:t>Fourier Transform infrared (FTIR) spectroscopy</w:t>
      </w:r>
    </w:p>
    <w:p w14:paraId="512D7448" w14:textId="77777777" w:rsidR="00B96DF2"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bCs/>
          <w:kern w:val="0"/>
          <w:lang w:eastAsia="en-US"/>
        </w:rPr>
        <w:t>Note</w:t>
      </w:r>
      <w:r w:rsidR="00B96DF2" w:rsidRPr="008F632B">
        <w:rPr>
          <w:rFonts w:eastAsia="宋体" w:cs="Times New Roman"/>
          <w:bCs/>
          <w:kern w:val="0"/>
          <w:lang w:eastAsia="en-US"/>
        </w:rPr>
        <w:t xml:space="preserve"> S5. </w:t>
      </w:r>
      <w:r w:rsidR="00B96DF2" w:rsidRPr="008F632B">
        <w:rPr>
          <w:rFonts w:eastAsia="宋体" w:cs="Times New Roman"/>
          <w:kern w:val="0"/>
          <w:lang w:eastAsia="en-US"/>
        </w:rPr>
        <w:t>Inductively coupled plasma-optical emission spectroscopy (ICP-OES)</w:t>
      </w:r>
    </w:p>
    <w:p w14:paraId="57D2E178" w14:textId="77777777" w:rsidR="00B96DF2"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bCs/>
          <w:kern w:val="0"/>
          <w:lang w:eastAsia="en-US"/>
        </w:rPr>
        <w:t>Note</w:t>
      </w:r>
      <w:r w:rsidR="00B96DF2" w:rsidRPr="008F632B">
        <w:rPr>
          <w:rFonts w:eastAsia="宋体" w:cs="Times New Roman"/>
          <w:bCs/>
          <w:kern w:val="0"/>
          <w:lang w:eastAsia="en-US"/>
        </w:rPr>
        <w:t xml:space="preserve"> S6. </w:t>
      </w:r>
      <w:r w:rsidR="00B96DF2" w:rsidRPr="008F632B">
        <w:rPr>
          <w:rFonts w:eastAsia="宋体" w:cs="Times New Roman"/>
          <w:kern w:val="0"/>
          <w:lang w:eastAsia="en-US"/>
        </w:rPr>
        <w:t>Floc characteristics analyses</w:t>
      </w:r>
    </w:p>
    <w:p w14:paraId="5020A756" w14:textId="77777777" w:rsidR="00B96DF2"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bCs/>
          <w:kern w:val="0"/>
          <w:lang w:eastAsia="en-US"/>
        </w:rPr>
        <w:t>Note</w:t>
      </w:r>
      <w:r w:rsidR="00B96DF2" w:rsidRPr="008F632B">
        <w:rPr>
          <w:rFonts w:eastAsia="宋体" w:cs="Times New Roman"/>
          <w:bCs/>
          <w:kern w:val="0"/>
          <w:lang w:eastAsia="en-US"/>
        </w:rPr>
        <w:t xml:space="preserve"> S7. </w:t>
      </w:r>
      <w:r w:rsidR="00B96DF2" w:rsidRPr="008F632B">
        <w:rPr>
          <w:rFonts w:eastAsia="宋体" w:cs="Times New Roman"/>
          <w:kern w:val="0"/>
          <w:lang w:eastAsia="en-US"/>
        </w:rPr>
        <w:t>Membrane pore measurement</w:t>
      </w:r>
    </w:p>
    <w:p w14:paraId="0FC079EB"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S1. Molecular weight distribution of organic matter in the microfiltration and ultrafiltration filtrates.</w:t>
      </w:r>
    </w:p>
    <w:p w14:paraId="6611E085"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S2. SEM observations of biopolymers in </w:t>
      </w:r>
      <w:proofErr w:type="spellStart"/>
      <w:r w:rsidR="002B565D" w:rsidRPr="008F632B">
        <w:rPr>
          <w:rFonts w:eastAsia="宋体" w:cs="Times New Roman"/>
          <w:kern w:val="0"/>
          <w:lang w:eastAsia="en-US"/>
        </w:rPr>
        <w:t>Jingmi</w:t>
      </w:r>
      <w:proofErr w:type="spellEnd"/>
      <w:r w:rsidR="002B565D" w:rsidRPr="008F632B">
        <w:rPr>
          <w:rFonts w:eastAsia="宋体" w:cs="Times New Roman"/>
          <w:kern w:val="0"/>
          <w:lang w:eastAsia="en-US"/>
        </w:rPr>
        <w:t xml:space="preserve"> </w:t>
      </w:r>
      <w:r w:rsidR="007D0752" w:rsidRPr="008F632B">
        <w:rPr>
          <w:rFonts w:eastAsia="宋体" w:cs="Times New Roman"/>
          <w:kern w:val="0"/>
          <w:lang w:eastAsia="en-US"/>
        </w:rPr>
        <w:t>R</w:t>
      </w:r>
      <w:r w:rsidR="002B565D" w:rsidRPr="008F632B">
        <w:rPr>
          <w:rFonts w:eastAsia="宋体" w:cs="Times New Roman"/>
          <w:kern w:val="0"/>
          <w:lang w:eastAsia="en-US"/>
        </w:rPr>
        <w:t>iver.</w:t>
      </w:r>
    </w:p>
    <w:p w14:paraId="56DF3857"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S3. EDS mapping of biopolymers in </w:t>
      </w:r>
      <w:proofErr w:type="spellStart"/>
      <w:r w:rsidR="002B565D" w:rsidRPr="008F632B">
        <w:rPr>
          <w:rFonts w:eastAsia="宋体" w:cs="Times New Roman"/>
          <w:kern w:val="0"/>
          <w:lang w:eastAsia="en-US"/>
        </w:rPr>
        <w:t>Jingmi</w:t>
      </w:r>
      <w:proofErr w:type="spellEnd"/>
      <w:r w:rsidR="002B565D" w:rsidRPr="008F632B">
        <w:rPr>
          <w:rFonts w:eastAsia="宋体" w:cs="Times New Roman"/>
          <w:kern w:val="0"/>
          <w:lang w:eastAsia="en-US"/>
        </w:rPr>
        <w:t xml:space="preserve"> River. </w:t>
      </w:r>
    </w:p>
    <w:p w14:paraId="4C813C45"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S4. SEM observations on reference biopolymers.</w:t>
      </w:r>
    </w:p>
    <w:p w14:paraId="14F1F4AB"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S5. 1H NMR spectra of reference polysaccharides.</w:t>
      </w:r>
    </w:p>
    <w:p w14:paraId="2143F02E"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S6. </w:t>
      </w:r>
      <w:r w:rsidR="00C102EE" w:rsidRPr="008F632B">
        <w:rPr>
          <w:rFonts w:eastAsia="宋体" w:cs="Times New Roman"/>
          <w:bCs/>
          <w:kern w:val="0"/>
          <w:lang w:eastAsia="en-US"/>
        </w:rPr>
        <w:t>Floc formation, breakage and settlement processes</w:t>
      </w:r>
      <w:bookmarkStart w:id="9" w:name="OLE_LINK78"/>
      <w:r w:rsidR="00C102EE" w:rsidRPr="008F632B">
        <w:rPr>
          <w:rFonts w:eastAsia="宋体" w:cs="Times New Roman"/>
          <w:bCs/>
          <w:kern w:val="0"/>
          <w:lang w:eastAsia="en-US"/>
        </w:rPr>
        <w:t>, and their zeta potential</w:t>
      </w:r>
      <w:r w:rsidR="002B565D" w:rsidRPr="008F632B">
        <w:rPr>
          <w:rFonts w:eastAsia="宋体" w:cs="Times New Roman"/>
          <w:kern w:val="0"/>
          <w:lang w:eastAsia="en-US"/>
        </w:rPr>
        <w:t>.</w:t>
      </w:r>
      <w:bookmarkEnd w:id="9"/>
    </w:p>
    <w:p w14:paraId="4661E70F"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S7. The distribution of different constituents in the specific </w:t>
      </w:r>
      <w:proofErr w:type="spellStart"/>
      <w:r w:rsidR="002B565D" w:rsidRPr="008F632B">
        <w:rPr>
          <w:rFonts w:eastAsia="宋体" w:cs="Times New Roman"/>
          <w:kern w:val="0"/>
          <w:lang w:eastAsia="en-US"/>
        </w:rPr>
        <w:t>feedwater</w:t>
      </w:r>
      <w:proofErr w:type="spellEnd"/>
      <w:r w:rsidR="002B565D" w:rsidRPr="008F632B">
        <w:rPr>
          <w:rFonts w:eastAsia="宋体" w:cs="Times New Roman"/>
          <w:kern w:val="0"/>
          <w:lang w:eastAsia="en-US"/>
        </w:rPr>
        <w:t xml:space="preserve"> containing five metals (Fe, Al, Cu, </w:t>
      </w:r>
      <w:proofErr w:type="spellStart"/>
      <w:r w:rsidR="002B565D" w:rsidRPr="008F632B">
        <w:rPr>
          <w:rFonts w:eastAsia="宋体" w:cs="Times New Roman"/>
          <w:kern w:val="0"/>
          <w:lang w:eastAsia="en-US"/>
        </w:rPr>
        <w:t>Mn</w:t>
      </w:r>
      <w:proofErr w:type="spellEnd"/>
      <w:r w:rsidR="002B565D" w:rsidRPr="008F632B">
        <w:rPr>
          <w:rFonts w:eastAsia="宋体" w:cs="Times New Roman"/>
          <w:kern w:val="0"/>
          <w:lang w:eastAsia="en-US"/>
        </w:rPr>
        <w:t xml:space="preserve"> and Cr).</w:t>
      </w:r>
    </w:p>
    <w:p w14:paraId="34E9F5D4"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S8. </w:t>
      </w:r>
      <w:r w:rsidR="00723B4C" w:rsidRPr="008F632B">
        <w:rPr>
          <w:rFonts w:eastAsia="宋体" w:cs="Times New Roman"/>
          <w:kern w:val="0"/>
          <w:lang w:eastAsia="en-US"/>
        </w:rPr>
        <w:t>Adsorption/complexation of</w:t>
      </w:r>
      <w:r w:rsidR="002B565D" w:rsidRPr="008F632B">
        <w:rPr>
          <w:rFonts w:eastAsia="宋体" w:cs="Times New Roman"/>
          <w:kern w:val="0"/>
          <w:lang w:eastAsia="en-US"/>
        </w:rPr>
        <w:t xml:space="preserve"> biopolymers (River Thames) on aquatic metal pollutants.</w:t>
      </w:r>
    </w:p>
    <w:p w14:paraId="0E889585"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S9. The distribution of cake layer depth formed with and without biopolymers in </w:t>
      </w:r>
      <w:proofErr w:type="spellStart"/>
      <w:r w:rsidR="002B565D" w:rsidRPr="008F632B">
        <w:rPr>
          <w:rFonts w:eastAsia="宋体" w:cs="Times New Roman"/>
          <w:kern w:val="0"/>
          <w:lang w:eastAsia="en-US"/>
        </w:rPr>
        <w:t>Jingmi</w:t>
      </w:r>
      <w:proofErr w:type="spellEnd"/>
      <w:r w:rsidR="002B565D" w:rsidRPr="008F632B">
        <w:rPr>
          <w:rFonts w:eastAsia="宋体" w:cs="Times New Roman"/>
          <w:kern w:val="0"/>
          <w:lang w:eastAsia="en-US"/>
        </w:rPr>
        <w:t xml:space="preserve"> River.</w:t>
      </w:r>
    </w:p>
    <w:p w14:paraId="28DCB814"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S10. Improved performance of membrane </w:t>
      </w:r>
      <w:proofErr w:type="spellStart"/>
      <w:r w:rsidR="002B565D" w:rsidRPr="008F632B">
        <w:rPr>
          <w:rFonts w:eastAsia="宋体" w:cs="Times New Roman"/>
          <w:kern w:val="0"/>
          <w:lang w:eastAsia="en-US"/>
        </w:rPr>
        <w:t>nanofiltration</w:t>
      </w:r>
      <w:proofErr w:type="spellEnd"/>
      <w:r w:rsidR="002B565D" w:rsidRPr="008F632B">
        <w:rPr>
          <w:rFonts w:eastAsia="宋体" w:cs="Times New Roman"/>
          <w:kern w:val="0"/>
          <w:lang w:eastAsia="en-US"/>
        </w:rPr>
        <w:t xml:space="preserve"> with and without biopolymers (River Thames).</w:t>
      </w:r>
    </w:p>
    <w:p w14:paraId="368EA9EA"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S11. EEM spectra of membrane filtrates (River Thames).</w:t>
      </w:r>
    </w:p>
    <w:p w14:paraId="1A1936E6"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Figure</w:t>
      </w:r>
      <w:r w:rsidR="002B565D" w:rsidRPr="008F632B">
        <w:rPr>
          <w:rFonts w:eastAsia="宋体" w:cs="Times New Roman"/>
          <w:kern w:val="0"/>
          <w:lang w:eastAsia="en-US"/>
        </w:rPr>
        <w:t xml:space="preserve"> S12. Morphology observations and analyses of the fouled membrane surface (River Thames) using AFM.</w:t>
      </w:r>
    </w:p>
    <w:p w14:paraId="545BD492" w14:textId="77777777" w:rsidR="002B565D"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Table</w:t>
      </w:r>
      <w:r w:rsidR="002B565D" w:rsidRPr="008F632B">
        <w:rPr>
          <w:rFonts w:eastAsia="宋体" w:cs="Times New Roman"/>
          <w:kern w:val="0"/>
          <w:lang w:eastAsia="en-US"/>
        </w:rPr>
        <w:t xml:space="preserve"> S1. Principal water quality characteristics of raw waters collected in China and UK</w:t>
      </w:r>
      <w:r w:rsidR="00D353EB" w:rsidRPr="008F632B">
        <w:rPr>
          <w:rFonts w:eastAsia="宋体" w:cs="Times New Roman"/>
          <w:kern w:val="0"/>
          <w:lang w:eastAsia="en-US"/>
        </w:rPr>
        <w:t>.</w:t>
      </w:r>
    </w:p>
    <w:p w14:paraId="61F6B5A9" w14:textId="77777777" w:rsidR="007D0899" w:rsidRPr="008F632B" w:rsidRDefault="007D0899"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Table S2. A summary of researches on coagulation influenced by biopolymers.</w:t>
      </w:r>
    </w:p>
    <w:p w14:paraId="50A3FF51" w14:textId="77777777" w:rsidR="00D74555" w:rsidRPr="008F632B" w:rsidRDefault="00DE4835" w:rsidP="000377EB">
      <w:pPr>
        <w:widowControl/>
        <w:spacing w:line="276" w:lineRule="auto"/>
        <w:ind w:left="720"/>
        <w:jc w:val="left"/>
        <w:rPr>
          <w:rFonts w:eastAsia="宋体" w:cs="Times New Roman"/>
          <w:kern w:val="0"/>
          <w:lang w:eastAsia="en-US"/>
        </w:rPr>
      </w:pPr>
      <w:r w:rsidRPr="008F632B">
        <w:rPr>
          <w:rFonts w:eastAsia="宋体" w:cs="Times New Roman"/>
          <w:kern w:val="0"/>
          <w:lang w:eastAsia="en-US"/>
        </w:rPr>
        <w:t>Table</w:t>
      </w:r>
      <w:r w:rsidR="002B565D" w:rsidRPr="008F632B">
        <w:rPr>
          <w:rFonts w:eastAsia="宋体" w:cs="Times New Roman"/>
          <w:kern w:val="0"/>
          <w:lang w:eastAsia="en-US"/>
        </w:rPr>
        <w:t xml:space="preserve"> S</w:t>
      </w:r>
      <w:r w:rsidR="007D0899" w:rsidRPr="008F632B">
        <w:rPr>
          <w:rFonts w:eastAsia="宋体" w:cs="Times New Roman"/>
          <w:kern w:val="0"/>
          <w:lang w:eastAsia="en-US"/>
        </w:rPr>
        <w:t>3</w:t>
      </w:r>
      <w:r w:rsidR="002B565D" w:rsidRPr="008F632B">
        <w:rPr>
          <w:rFonts w:eastAsia="宋体" w:cs="Times New Roman"/>
          <w:kern w:val="0"/>
          <w:lang w:eastAsia="en-US"/>
        </w:rPr>
        <w:t xml:space="preserve">. </w:t>
      </w:r>
      <w:proofErr w:type="gramStart"/>
      <w:r w:rsidR="002B565D" w:rsidRPr="008F632B">
        <w:rPr>
          <w:rFonts w:eastAsia="宋体" w:cs="Times New Roman"/>
          <w:kern w:val="0"/>
          <w:lang w:eastAsia="en-US"/>
        </w:rPr>
        <w:t>EDS</w:t>
      </w:r>
      <w:proofErr w:type="gramEnd"/>
      <w:r w:rsidR="002B565D" w:rsidRPr="008F632B">
        <w:rPr>
          <w:rFonts w:eastAsia="宋体" w:cs="Times New Roman"/>
          <w:kern w:val="0"/>
          <w:lang w:eastAsia="en-US"/>
        </w:rPr>
        <w:t xml:space="preserve"> analysis of the membranes</w:t>
      </w:r>
      <w:r w:rsidR="007D0752" w:rsidRPr="008F632B">
        <w:rPr>
          <w:rFonts w:eastAsia="宋体" w:cs="Times New Roman"/>
          <w:kern w:val="0"/>
          <w:lang w:eastAsia="en-US"/>
        </w:rPr>
        <w:t>.</w:t>
      </w:r>
    </w:p>
    <w:p w14:paraId="3E86A7FC" w14:textId="77777777" w:rsidR="007D0899" w:rsidRPr="008F632B" w:rsidRDefault="007D0899" w:rsidP="000377EB">
      <w:pPr>
        <w:widowControl/>
        <w:spacing w:line="276" w:lineRule="auto"/>
        <w:ind w:left="720"/>
        <w:jc w:val="left"/>
        <w:rPr>
          <w:rFonts w:eastAsia="宋体" w:cs="Times New Roman"/>
          <w:kern w:val="0"/>
          <w:lang w:eastAsia="en-US"/>
        </w:rPr>
      </w:pPr>
      <w:bookmarkStart w:id="10" w:name="OLE_LINK79"/>
      <w:r w:rsidRPr="008F632B">
        <w:rPr>
          <w:rFonts w:eastAsia="宋体" w:cs="Times New Roman"/>
          <w:kern w:val="0"/>
          <w:lang w:eastAsia="en-US"/>
        </w:rPr>
        <w:t>Table S4. A summary of researches on metal ion(s) adsorption by biopolymers.</w:t>
      </w:r>
      <w:bookmarkEnd w:id="10"/>
    </w:p>
    <w:p w14:paraId="4EE7350E" w14:textId="77777777" w:rsidR="003104BF" w:rsidRPr="008F632B" w:rsidRDefault="00D74555" w:rsidP="000377EB">
      <w:pPr>
        <w:widowControl/>
        <w:spacing w:line="276" w:lineRule="auto"/>
        <w:ind w:left="720"/>
        <w:jc w:val="left"/>
        <w:rPr>
          <w:rFonts w:eastAsia="宋体" w:cs="Times New Roman"/>
          <w:sz w:val="24"/>
          <w:szCs w:val="24"/>
        </w:rPr>
      </w:pPr>
      <w:r w:rsidRPr="008F632B">
        <w:rPr>
          <w:rFonts w:eastAsia="宋体" w:cs="Times New Roman"/>
        </w:rPr>
        <w:t xml:space="preserve">References </w:t>
      </w:r>
      <w:r w:rsidR="00E20DC7" w:rsidRPr="008F632B">
        <w:rPr>
          <w:rFonts w:eastAsia="宋体" w:cs="Times New Roman"/>
        </w:rPr>
        <w:t>1–</w:t>
      </w:r>
      <w:r w:rsidR="00C102EE" w:rsidRPr="008F632B">
        <w:rPr>
          <w:rFonts w:eastAsia="宋体" w:cs="Times New Roman"/>
        </w:rPr>
        <w:t>2</w:t>
      </w:r>
      <w:r w:rsidR="00E20DC7" w:rsidRPr="008F632B">
        <w:rPr>
          <w:rFonts w:eastAsia="宋体" w:cs="Times New Roman"/>
        </w:rPr>
        <w:t>4</w:t>
      </w:r>
      <w:r w:rsidR="003104BF" w:rsidRPr="008F632B">
        <w:rPr>
          <w:rFonts w:eastAsia="宋体" w:cs="Times New Roman"/>
          <w:sz w:val="24"/>
          <w:szCs w:val="24"/>
        </w:rPr>
        <w:br w:type="page"/>
      </w:r>
    </w:p>
    <w:p w14:paraId="16EB3101" w14:textId="77777777" w:rsidR="00CC34D5" w:rsidRPr="008F632B" w:rsidRDefault="00DE4835" w:rsidP="00542F3B">
      <w:pPr>
        <w:pStyle w:val="ac"/>
        <w:spacing w:line="480" w:lineRule="auto"/>
        <w:jc w:val="both"/>
      </w:pPr>
      <w:bookmarkStart w:id="11" w:name="_Toc29240233"/>
      <w:r w:rsidRPr="008F632B">
        <w:rPr>
          <w:bCs/>
        </w:rPr>
        <w:lastRenderedPageBreak/>
        <w:t>Note</w:t>
      </w:r>
      <w:r w:rsidR="00823C97" w:rsidRPr="008F632B">
        <w:rPr>
          <w:bCs/>
        </w:rPr>
        <w:t xml:space="preserve"> S1</w:t>
      </w:r>
      <w:r w:rsidR="008714DE" w:rsidRPr="008F632B">
        <w:rPr>
          <w:bCs/>
        </w:rPr>
        <w:t>.</w:t>
      </w:r>
      <w:r w:rsidR="00823C97" w:rsidRPr="008F632B">
        <w:rPr>
          <w:bCs/>
        </w:rPr>
        <w:t xml:space="preserve"> </w:t>
      </w:r>
      <w:r w:rsidR="00CC34D5" w:rsidRPr="008F632B">
        <w:t>Analytical methods of organic matter</w:t>
      </w:r>
      <w:bookmarkEnd w:id="11"/>
    </w:p>
    <w:p w14:paraId="57C3C1D0" w14:textId="77777777" w:rsidR="003E75F3" w:rsidRPr="008F632B" w:rsidRDefault="00393903" w:rsidP="00542F3B">
      <w:pPr>
        <w:spacing w:line="480" w:lineRule="auto"/>
        <w:ind w:firstLineChars="200" w:firstLine="420"/>
        <w:rPr>
          <w:rFonts w:eastAsia="宋体" w:cs="Times New Roman"/>
        </w:rPr>
      </w:pPr>
      <w:r w:rsidRPr="008F632B">
        <w:rPr>
          <w:rFonts w:eastAsia="宋体" w:cs="Times New Roman"/>
        </w:rPr>
        <w:t xml:space="preserve">For general understanding </w:t>
      </w:r>
      <w:r w:rsidR="00016DB7" w:rsidRPr="008F632B">
        <w:rPr>
          <w:rFonts w:eastAsia="宋体" w:cs="Times New Roman"/>
        </w:rPr>
        <w:t xml:space="preserve">of the </w:t>
      </w:r>
      <w:r w:rsidRPr="008F632B">
        <w:rPr>
          <w:rFonts w:eastAsia="宋体" w:cs="Times New Roman"/>
        </w:rPr>
        <w:t xml:space="preserve">concentration of organic matter, samples previously filtered by 0.45 </w:t>
      </w:r>
      <w:proofErr w:type="spellStart"/>
      <w:r w:rsidRPr="008F632B">
        <w:rPr>
          <w:rFonts w:eastAsia="宋体" w:cs="Times New Roman"/>
        </w:rPr>
        <w:t>μm</w:t>
      </w:r>
      <w:proofErr w:type="spellEnd"/>
      <w:r w:rsidRPr="008F632B">
        <w:rPr>
          <w:rFonts w:eastAsia="宋体" w:cs="Times New Roman"/>
        </w:rPr>
        <w:t xml:space="preserve"> cellulose acetate membrane were simultaneously measured using a total organic carbon (TOC) analyzer (</w:t>
      </w:r>
      <w:r w:rsidR="00C618E9" w:rsidRPr="008F632B">
        <w:rPr>
          <w:rFonts w:eastAsia="宋体" w:cs="Times New Roman"/>
        </w:rPr>
        <w:t>TOC-VWP, Shimadzu, Japan</w:t>
      </w:r>
      <w:r w:rsidRPr="008F632B">
        <w:rPr>
          <w:rFonts w:eastAsia="宋体" w:cs="Times New Roman"/>
        </w:rPr>
        <w:t>) and an ultraviolet/visible spectrophotometer (U-3010, Hitachi, Japan)</w:t>
      </w:r>
      <w:r w:rsidR="003E75F3" w:rsidRPr="008F632B">
        <w:rPr>
          <w:rFonts w:eastAsia="宋体" w:cs="Times New Roman"/>
        </w:rPr>
        <w:t>, and de</w:t>
      </w:r>
      <w:r w:rsidR="00E46D57" w:rsidRPr="008F632B">
        <w:rPr>
          <w:rFonts w:eastAsia="宋体" w:cs="Times New Roman"/>
        </w:rPr>
        <w:t>n</w:t>
      </w:r>
      <w:r w:rsidR="00DE4835" w:rsidRPr="008F632B">
        <w:rPr>
          <w:rFonts w:eastAsia="宋体" w:cs="Times New Roman"/>
        </w:rPr>
        <w:t>ote</w:t>
      </w:r>
      <w:r w:rsidR="003E75F3" w:rsidRPr="008F632B">
        <w:rPr>
          <w:rFonts w:eastAsia="宋体" w:cs="Times New Roman"/>
        </w:rPr>
        <w:t xml:space="preserve">d as </w:t>
      </w:r>
      <w:r w:rsidRPr="008F632B">
        <w:rPr>
          <w:rFonts w:eastAsia="宋体" w:cs="Times New Roman"/>
        </w:rPr>
        <w:t>d</w:t>
      </w:r>
      <w:r w:rsidR="00DF5D80" w:rsidRPr="008F632B">
        <w:rPr>
          <w:rFonts w:eastAsia="宋体" w:cs="Times New Roman"/>
        </w:rPr>
        <w:t>issolved organic carbon (DOC)</w:t>
      </w:r>
      <w:r w:rsidR="003E75F3" w:rsidRPr="008F632B">
        <w:rPr>
          <w:rFonts w:eastAsia="宋体" w:cs="Times New Roman"/>
        </w:rPr>
        <w:t xml:space="preserve"> and </w:t>
      </w:r>
      <w:r w:rsidRPr="008F632B">
        <w:rPr>
          <w:rFonts w:eastAsia="宋体" w:cs="Times New Roman"/>
        </w:rPr>
        <w:t>UV absorbance at 254 nm</w:t>
      </w:r>
      <w:r w:rsidR="003E75F3" w:rsidRPr="008F632B">
        <w:rPr>
          <w:rFonts w:eastAsia="宋体" w:cs="Times New Roman"/>
        </w:rPr>
        <w:t xml:space="preserve"> (</w:t>
      </w:r>
      <w:r w:rsidRPr="008F632B">
        <w:rPr>
          <w:rFonts w:eastAsia="宋体" w:cs="Times New Roman"/>
        </w:rPr>
        <w:t>UV</w:t>
      </w:r>
      <w:r w:rsidRPr="008F632B">
        <w:rPr>
          <w:rFonts w:eastAsia="宋体" w:cs="Times New Roman"/>
          <w:vertAlign w:val="subscript"/>
        </w:rPr>
        <w:t>254</w:t>
      </w:r>
      <w:r w:rsidR="003E75F3" w:rsidRPr="008F632B">
        <w:rPr>
          <w:rFonts w:eastAsia="宋体" w:cs="Times New Roman"/>
        </w:rPr>
        <w:t>) respectively.</w:t>
      </w:r>
    </w:p>
    <w:p w14:paraId="0BEF2939" w14:textId="77777777" w:rsidR="007B07B2" w:rsidRPr="008F632B" w:rsidRDefault="00A00426" w:rsidP="00542F3B">
      <w:pPr>
        <w:spacing w:line="480" w:lineRule="auto"/>
        <w:ind w:firstLineChars="200" w:firstLine="420"/>
        <w:rPr>
          <w:rFonts w:eastAsia="宋体" w:cs="Times New Roman"/>
        </w:rPr>
      </w:pPr>
      <w:r w:rsidRPr="008F632B">
        <w:rPr>
          <w:rFonts w:eastAsia="宋体" w:cs="Times New Roman"/>
        </w:rPr>
        <w:t xml:space="preserve">Fluorescence </w:t>
      </w:r>
      <w:r w:rsidR="00C531F6" w:rsidRPr="008F632B">
        <w:rPr>
          <w:rFonts w:eastAsia="宋体" w:cs="Times New Roman"/>
        </w:rPr>
        <w:t>fingerprint</w:t>
      </w:r>
      <w:r w:rsidR="00016DB7" w:rsidRPr="008F632B">
        <w:rPr>
          <w:rFonts w:eastAsia="宋体" w:cs="Times New Roman"/>
        </w:rPr>
        <w:t>s</w:t>
      </w:r>
      <w:r w:rsidR="00C531F6" w:rsidRPr="008F632B">
        <w:rPr>
          <w:rFonts w:eastAsia="宋体" w:cs="Times New Roman"/>
        </w:rPr>
        <w:t xml:space="preserve"> </w:t>
      </w:r>
      <w:r w:rsidR="00522DB7" w:rsidRPr="008F632B">
        <w:rPr>
          <w:rFonts w:eastAsia="宋体" w:cs="Times New Roman"/>
        </w:rPr>
        <w:t xml:space="preserve">(EEM) </w:t>
      </w:r>
      <w:r w:rsidR="00C531F6" w:rsidRPr="008F632B">
        <w:rPr>
          <w:rFonts w:eastAsia="宋体" w:cs="Times New Roman"/>
        </w:rPr>
        <w:t xml:space="preserve">of water samples </w:t>
      </w:r>
      <w:r w:rsidRPr="008F632B">
        <w:rPr>
          <w:rFonts w:eastAsia="宋体" w:cs="Times New Roman"/>
        </w:rPr>
        <w:t xml:space="preserve">were </w:t>
      </w:r>
      <w:r w:rsidR="00C531F6" w:rsidRPr="008F632B">
        <w:rPr>
          <w:rFonts w:eastAsia="宋体" w:cs="Times New Roman"/>
        </w:rPr>
        <w:t>measure</w:t>
      </w:r>
      <w:r w:rsidRPr="008F632B">
        <w:rPr>
          <w:rFonts w:eastAsia="宋体" w:cs="Times New Roman"/>
        </w:rPr>
        <w:t>d using a spectro</w:t>
      </w:r>
      <w:r w:rsidR="00C531F6" w:rsidRPr="008F632B">
        <w:rPr>
          <w:rFonts w:eastAsia="宋体" w:cs="Times New Roman"/>
        </w:rPr>
        <w:t>photo</w:t>
      </w:r>
      <w:r w:rsidRPr="008F632B">
        <w:rPr>
          <w:rFonts w:eastAsia="宋体" w:cs="Times New Roman"/>
        </w:rPr>
        <w:t>meter (F-</w:t>
      </w:r>
      <w:r w:rsidR="00C531F6" w:rsidRPr="008F632B">
        <w:rPr>
          <w:rFonts w:eastAsia="宋体" w:cs="Times New Roman"/>
        </w:rPr>
        <w:t>4600</w:t>
      </w:r>
      <w:r w:rsidRPr="008F632B">
        <w:rPr>
          <w:rFonts w:eastAsia="宋体" w:cs="Times New Roman"/>
        </w:rPr>
        <w:t xml:space="preserve">, </w:t>
      </w:r>
      <w:r w:rsidR="00C531F6" w:rsidRPr="008F632B">
        <w:rPr>
          <w:rFonts w:eastAsia="宋体" w:cs="Times New Roman"/>
        </w:rPr>
        <w:t>Hitachi</w:t>
      </w:r>
      <w:r w:rsidRPr="008F632B">
        <w:rPr>
          <w:rFonts w:eastAsia="宋体" w:cs="Times New Roman"/>
        </w:rPr>
        <w:t>, Japan) equipped with a 150 W xenon lamp at ambient temperature of 2</w:t>
      </w:r>
      <w:r w:rsidR="00C531F6" w:rsidRPr="008F632B">
        <w:rPr>
          <w:rFonts w:eastAsia="宋体" w:cs="Times New Roman"/>
        </w:rPr>
        <w:t>5</w:t>
      </w:r>
      <w:r w:rsidR="006D2568" w:rsidRPr="008F632B">
        <w:rPr>
          <w:rFonts w:eastAsia="宋体" w:cs="Times New Roman"/>
        </w:rPr>
        <w:t xml:space="preserve"> ± 2</w:t>
      </w:r>
      <w:r w:rsidRPr="008F632B">
        <w:rPr>
          <w:rFonts w:eastAsia="宋体" w:cs="Times New Roman"/>
        </w:rPr>
        <w:t xml:space="preserve"> </w:t>
      </w:r>
      <w:proofErr w:type="spellStart"/>
      <w:r w:rsidR="00C531F6" w:rsidRPr="008F632B">
        <w:rPr>
          <w:rFonts w:eastAsia="宋体" w:cs="Times New Roman"/>
          <w:vertAlign w:val="superscript"/>
        </w:rPr>
        <w:t>o</w:t>
      </w:r>
      <w:r w:rsidRPr="008F632B">
        <w:rPr>
          <w:rFonts w:eastAsia="宋体" w:cs="Times New Roman"/>
        </w:rPr>
        <w:t>C.</w:t>
      </w:r>
      <w:proofErr w:type="spellEnd"/>
      <w:r w:rsidRPr="008F632B">
        <w:rPr>
          <w:rFonts w:eastAsia="宋体" w:cs="Times New Roman"/>
        </w:rPr>
        <w:t xml:space="preserve"> </w:t>
      </w:r>
      <w:r w:rsidR="00EC7D87" w:rsidRPr="008F632B">
        <w:rPr>
          <w:rFonts w:eastAsia="宋体" w:cs="Times New Roman"/>
        </w:rPr>
        <w:t>In this work, e</w:t>
      </w:r>
      <w:r w:rsidRPr="008F632B">
        <w:rPr>
          <w:rFonts w:eastAsia="宋体" w:cs="Times New Roman"/>
        </w:rPr>
        <w:t xml:space="preserve">mission scans were </w:t>
      </w:r>
      <w:r w:rsidR="00EC7D87" w:rsidRPr="008F632B">
        <w:rPr>
          <w:rFonts w:eastAsia="宋体" w:cs="Times New Roman"/>
        </w:rPr>
        <w:t>conduct</w:t>
      </w:r>
      <w:r w:rsidRPr="008F632B">
        <w:rPr>
          <w:rFonts w:eastAsia="宋体" w:cs="Times New Roman"/>
        </w:rPr>
        <w:t>ed from 2</w:t>
      </w:r>
      <w:r w:rsidR="00EC7D87" w:rsidRPr="008F632B">
        <w:rPr>
          <w:rFonts w:eastAsia="宋体" w:cs="Times New Roman"/>
        </w:rPr>
        <w:t>5</w:t>
      </w:r>
      <w:r w:rsidRPr="008F632B">
        <w:rPr>
          <w:rFonts w:eastAsia="宋体" w:cs="Times New Roman"/>
        </w:rPr>
        <w:t xml:space="preserve">0 to 550 nm at 5 nm steps, </w:t>
      </w:r>
      <w:r w:rsidR="00EC7D87" w:rsidRPr="008F632B">
        <w:rPr>
          <w:rFonts w:eastAsia="宋体" w:cs="Times New Roman"/>
        </w:rPr>
        <w:t>and</w:t>
      </w:r>
      <w:r w:rsidRPr="008F632B">
        <w:rPr>
          <w:rFonts w:eastAsia="宋体" w:cs="Times New Roman"/>
        </w:rPr>
        <w:t xml:space="preserve"> excitation wavelengths </w:t>
      </w:r>
      <w:r w:rsidR="00EC7D87" w:rsidRPr="008F632B">
        <w:rPr>
          <w:rFonts w:eastAsia="宋体" w:cs="Times New Roman"/>
        </w:rPr>
        <w:t xml:space="preserve">ranged </w:t>
      </w:r>
      <w:r w:rsidRPr="008F632B">
        <w:rPr>
          <w:rFonts w:eastAsia="宋体" w:cs="Times New Roman"/>
        </w:rPr>
        <w:t>from 2</w:t>
      </w:r>
      <w:r w:rsidR="00EC7D87" w:rsidRPr="008F632B">
        <w:rPr>
          <w:rFonts w:eastAsia="宋体" w:cs="Times New Roman"/>
        </w:rPr>
        <w:t>5</w:t>
      </w:r>
      <w:r w:rsidRPr="008F632B">
        <w:rPr>
          <w:rFonts w:eastAsia="宋体" w:cs="Times New Roman"/>
        </w:rPr>
        <w:t xml:space="preserve">0 to 450 nm at </w:t>
      </w:r>
      <w:r w:rsidR="00EC7D87" w:rsidRPr="008F632B">
        <w:rPr>
          <w:rFonts w:eastAsia="宋体" w:cs="Times New Roman"/>
        </w:rPr>
        <w:t xml:space="preserve">an interval of </w:t>
      </w:r>
      <w:r w:rsidRPr="008F632B">
        <w:rPr>
          <w:rFonts w:eastAsia="宋体" w:cs="Times New Roman"/>
        </w:rPr>
        <w:t xml:space="preserve">5 nm. </w:t>
      </w:r>
      <w:r w:rsidR="000F10FB" w:rsidRPr="008F632B">
        <w:rPr>
          <w:rFonts w:eastAsia="宋体" w:cs="Times New Roman"/>
        </w:rPr>
        <w:t xml:space="preserve">The scanning speed was maintained at 2000 nm/min, and </w:t>
      </w:r>
      <w:r w:rsidR="00016DB7" w:rsidRPr="008F632B">
        <w:rPr>
          <w:rFonts w:eastAsia="宋体" w:cs="Times New Roman"/>
        </w:rPr>
        <w:t xml:space="preserve">the </w:t>
      </w:r>
      <w:r w:rsidR="000F10FB" w:rsidRPr="008F632B">
        <w:rPr>
          <w:rFonts w:eastAsia="宋体" w:cs="Times New Roman"/>
        </w:rPr>
        <w:t>detector was selected at</w:t>
      </w:r>
      <w:r w:rsidR="00CE3CD0" w:rsidRPr="008F632B">
        <w:rPr>
          <w:rFonts w:eastAsia="宋体" w:cs="Times New Roman"/>
        </w:rPr>
        <w:t xml:space="preserve"> the</w:t>
      </w:r>
      <w:r w:rsidR="000F10FB" w:rsidRPr="008F632B">
        <w:rPr>
          <w:rFonts w:eastAsia="宋体" w:cs="Times New Roman"/>
        </w:rPr>
        <w:t xml:space="preserve"> high-sensitive level for all measurements. </w:t>
      </w:r>
      <w:r w:rsidR="00077745" w:rsidRPr="008F632B">
        <w:rPr>
          <w:rFonts w:eastAsia="宋体" w:cs="Times New Roman"/>
        </w:rPr>
        <w:t xml:space="preserve">Prior to targeted samples, </w:t>
      </w:r>
      <w:r w:rsidR="00016DB7" w:rsidRPr="008F632B">
        <w:rPr>
          <w:rFonts w:eastAsia="宋体" w:cs="Times New Roman"/>
        </w:rPr>
        <w:t xml:space="preserve">the </w:t>
      </w:r>
      <w:r w:rsidR="00077745" w:rsidRPr="008F632B">
        <w:rPr>
          <w:rFonts w:eastAsia="宋体" w:cs="Times New Roman"/>
        </w:rPr>
        <w:t xml:space="preserve">spectrum </w:t>
      </w:r>
      <w:r w:rsidR="00016DB7" w:rsidRPr="008F632B">
        <w:rPr>
          <w:rFonts w:eastAsia="宋体" w:cs="Times New Roman"/>
        </w:rPr>
        <w:t>for</w:t>
      </w:r>
      <w:r w:rsidR="00077745" w:rsidRPr="008F632B">
        <w:rPr>
          <w:rFonts w:eastAsia="宋体" w:cs="Times New Roman"/>
        </w:rPr>
        <w:t xml:space="preserve"> ultrapure water from </w:t>
      </w:r>
      <w:r w:rsidR="00016DB7" w:rsidRPr="008F632B">
        <w:rPr>
          <w:rFonts w:eastAsia="宋体" w:cs="Times New Roman"/>
        </w:rPr>
        <w:t xml:space="preserve">the </w:t>
      </w:r>
      <w:proofErr w:type="spellStart"/>
      <w:r w:rsidR="00077745" w:rsidRPr="008F632B">
        <w:rPr>
          <w:rFonts w:eastAsia="宋体" w:cs="Times New Roman"/>
        </w:rPr>
        <w:t>Milli</w:t>
      </w:r>
      <w:proofErr w:type="spellEnd"/>
      <w:r w:rsidR="00077745" w:rsidRPr="008F632B">
        <w:rPr>
          <w:rFonts w:eastAsia="宋体" w:cs="Times New Roman"/>
        </w:rPr>
        <w:t>-Q purification system was used to eliminate background noise and Raman scattering.</w:t>
      </w:r>
      <w:r w:rsidR="00280F65" w:rsidRPr="008F632B">
        <w:rPr>
          <w:rFonts w:eastAsia="宋体" w:cs="Times New Roman"/>
        </w:rPr>
        <w:t xml:space="preserve"> </w:t>
      </w:r>
      <w:r w:rsidR="00053ACF" w:rsidRPr="008F632B">
        <w:rPr>
          <w:rFonts w:eastAsia="宋体" w:cs="Times New Roman"/>
        </w:rPr>
        <w:t xml:space="preserve">The </w:t>
      </w:r>
      <w:r w:rsidR="00522DB7" w:rsidRPr="008F632B">
        <w:rPr>
          <w:rFonts w:eastAsia="宋体" w:cs="Times New Roman"/>
        </w:rPr>
        <w:t xml:space="preserve">final </w:t>
      </w:r>
      <w:r w:rsidR="00053ACF" w:rsidRPr="008F632B">
        <w:rPr>
          <w:rFonts w:eastAsia="宋体" w:cs="Times New Roman"/>
        </w:rPr>
        <w:t xml:space="preserve">EEM spectra are plotted as the elliptical </w:t>
      </w:r>
      <w:r w:rsidR="00CD632D" w:rsidRPr="008F632B">
        <w:rPr>
          <w:rFonts w:eastAsia="宋体" w:cs="Times New Roman"/>
        </w:rPr>
        <w:t>contour</w:t>
      </w:r>
      <w:r w:rsidR="009F1A0F" w:rsidRPr="008F632B">
        <w:rPr>
          <w:rFonts w:eastAsia="宋体" w:cs="Times New Roman"/>
        </w:rPr>
        <w:t xml:space="preserve"> </w:t>
      </w:r>
      <w:r w:rsidR="00CD632D" w:rsidRPr="008F632B">
        <w:rPr>
          <w:rFonts w:eastAsia="宋体" w:cs="Times New Roman"/>
        </w:rPr>
        <w:t xml:space="preserve">which gives fluorescent intensity </w:t>
      </w:r>
      <w:r w:rsidR="004F023B" w:rsidRPr="008F632B">
        <w:rPr>
          <w:rFonts w:eastAsia="宋体" w:cs="Times New Roman"/>
        </w:rPr>
        <w:t>in</w:t>
      </w:r>
      <w:r w:rsidR="00053ACF" w:rsidRPr="008F632B">
        <w:rPr>
          <w:rFonts w:eastAsia="宋体" w:cs="Times New Roman"/>
        </w:rPr>
        <w:t xml:space="preserve"> </w:t>
      </w:r>
      <w:r w:rsidR="00522DB7" w:rsidRPr="008F632B">
        <w:rPr>
          <w:rFonts w:eastAsia="宋体" w:cs="Times New Roman"/>
        </w:rPr>
        <w:t>2D mapping</w:t>
      </w:r>
      <w:r w:rsidR="00053ACF" w:rsidRPr="008F632B">
        <w:rPr>
          <w:rFonts w:eastAsia="宋体" w:cs="Times New Roman"/>
        </w:rPr>
        <w:t>.</w:t>
      </w:r>
    </w:p>
    <w:p w14:paraId="710D2F52" w14:textId="77777777" w:rsidR="00981181" w:rsidRPr="008F632B" w:rsidRDefault="003564EF" w:rsidP="00542F3B">
      <w:pPr>
        <w:spacing w:line="480" w:lineRule="auto"/>
        <w:ind w:firstLineChars="200" w:firstLine="420"/>
        <w:rPr>
          <w:rFonts w:eastAsia="宋体" w:cs="Times New Roman"/>
        </w:rPr>
      </w:pPr>
      <w:r w:rsidRPr="008F632B">
        <w:rPr>
          <w:rFonts w:eastAsia="宋体" w:cs="Times New Roman"/>
        </w:rPr>
        <w:t>T</w:t>
      </w:r>
      <w:r w:rsidR="004F7448" w:rsidRPr="008F632B">
        <w:rPr>
          <w:rFonts w:eastAsia="宋体" w:cs="Times New Roman"/>
        </w:rPr>
        <w:t xml:space="preserve">he </w:t>
      </w:r>
      <w:r w:rsidRPr="008F632B">
        <w:rPr>
          <w:rFonts w:eastAsia="宋体" w:cs="Times New Roman"/>
        </w:rPr>
        <w:t xml:space="preserve">distribution of </w:t>
      </w:r>
      <w:r w:rsidR="004F7448" w:rsidRPr="008F632B">
        <w:rPr>
          <w:rFonts w:eastAsia="宋体" w:cs="Times New Roman"/>
        </w:rPr>
        <w:t xml:space="preserve">apparent molecular weight (MW) </w:t>
      </w:r>
      <w:r w:rsidRPr="008F632B">
        <w:rPr>
          <w:rFonts w:eastAsia="宋体" w:cs="Times New Roman"/>
        </w:rPr>
        <w:t xml:space="preserve">of </w:t>
      </w:r>
      <w:r w:rsidR="004F7448" w:rsidRPr="008F632B">
        <w:rPr>
          <w:rFonts w:eastAsia="宋体" w:cs="Times New Roman"/>
        </w:rPr>
        <w:t xml:space="preserve">UV-active </w:t>
      </w:r>
      <w:r w:rsidRPr="008F632B">
        <w:rPr>
          <w:rFonts w:eastAsia="宋体" w:cs="Times New Roman"/>
        </w:rPr>
        <w:t xml:space="preserve">organic </w:t>
      </w:r>
      <w:r w:rsidR="004F7448" w:rsidRPr="008F632B">
        <w:rPr>
          <w:rFonts w:eastAsia="宋体" w:cs="Times New Roman"/>
        </w:rPr>
        <w:t>substances</w:t>
      </w:r>
      <w:r w:rsidR="00DE7D27" w:rsidRPr="008F632B">
        <w:rPr>
          <w:rFonts w:eastAsia="宋体" w:cs="Times New Roman"/>
        </w:rPr>
        <w:t xml:space="preserve"> was investigated via size exclusion chromatography (SEC</w:t>
      </w:r>
      <w:r w:rsidR="00A329A1" w:rsidRPr="008F632B">
        <w:rPr>
          <w:rFonts w:eastAsia="宋体" w:cs="Times New Roman"/>
        </w:rPr>
        <w:t xml:space="preserve">) method </w:t>
      </w:r>
      <w:r w:rsidR="00E83056" w:rsidRPr="008F632B">
        <w:rPr>
          <w:rFonts w:eastAsia="宋体" w:cs="Times New Roman"/>
        </w:rPr>
        <w:t xml:space="preserve">using </w:t>
      </w:r>
      <w:r w:rsidR="00F468C5" w:rsidRPr="008F632B">
        <w:rPr>
          <w:rFonts w:eastAsia="宋体" w:cs="Times New Roman"/>
        </w:rPr>
        <w:t xml:space="preserve">a </w:t>
      </w:r>
      <w:r w:rsidR="00E83056" w:rsidRPr="008F632B">
        <w:rPr>
          <w:rFonts w:eastAsia="宋体" w:cs="Times New Roman"/>
        </w:rPr>
        <w:t>high-performance liquid chromatography system (HPLC, Alliance</w:t>
      </w:r>
      <w:r w:rsidR="00361810" w:rsidRPr="008F632B">
        <w:rPr>
          <w:rFonts w:eastAsia="宋体" w:cs="Times New Roman"/>
        </w:rPr>
        <w:t xml:space="preserve"> 2695</w:t>
      </w:r>
      <w:r w:rsidR="00E83056" w:rsidRPr="008F632B">
        <w:rPr>
          <w:rFonts w:eastAsia="宋体" w:cs="Times New Roman"/>
        </w:rPr>
        <w:t>, Waters corp., USA) equipped with</w:t>
      </w:r>
      <w:r w:rsidR="00E0071C" w:rsidRPr="008F632B">
        <w:rPr>
          <w:rFonts w:eastAsia="宋体" w:cs="Times New Roman"/>
        </w:rPr>
        <w:t xml:space="preserve"> </w:t>
      </w:r>
      <w:r w:rsidR="00802BA3" w:rsidRPr="008F632B">
        <w:rPr>
          <w:rFonts w:eastAsia="宋体" w:cs="Times New Roman"/>
        </w:rPr>
        <w:t>a BIOSEP-SEC-S3000 column (</w:t>
      </w:r>
      <w:proofErr w:type="spellStart"/>
      <w:r w:rsidR="00802BA3" w:rsidRPr="008F632B">
        <w:rPr>
          <w:rFonts w:eastAsia="宋体" w:cs="Times New Roman"/>
        </w:rPr>
        <w:t>Phenomenex</w:t>
      </w:r>
      <w:proofErr w:type="spellEnd"/>
      <w:r w:rsidR="00802BA3" w:rsidRPr="008F632B">
        <w:rPr>
          <w:rFonts w:eastAsia="宋体" w:cs="Times New Roman"/>
        </w:rPr>
        <w:t>, UK) (7.8 mm</w:t>
      </w:r>
      <w:r w:rsidR="0079610F" w:rsidRPr="008F632B">
        <w:rPr>
          <w:rFonts w:eastAsia="宋体" w:cs="Times New Roman"/>
        </w:rPr>
        <w:t xml:space="preserve"> × </w:t>
      </w:r>
      <w:r w:rsidR="00802BA3" w:rsidRPr="008F632B">
        <w:rPr>
          <w:rFonts w:eastAsia="宋体" w:cs="Times New Roman"/>
        </w:rPr>
        <w:t>300 mm)</w:t>
      </w:r>
      <w:r w:rsidR="0079610F" w:rsidRPr="008F632B">
        <w:rPr>
          <w:rFonts w:eastAsia="宋体" w:cs="Times New Roman"/>
        </w:rPr>
        <w:t xml:space="preserve"> </w:t>
      </w:r>
      <w:r w:rsidR="00E83056" w:rsidRPr="008F632B">
        <w:rPr>
          <w:rFonts w:eastAsia="宋体" w:cs="Times New Roman"/>
        </w:rPr>
        <w:t>and</w:t>
      </w:r>
      <w:r w:rsidR="00802BA3" w:rsidRPr="008F632B">
        <w:rPr>
          <w:rFonts w:eastAsia="宋体" w:cs="Times New Roman"/>
        </w:rPr>
        <w:t xml:space="preserve"> a Security Guard column </w:t>
      </w:r>
      <w:r w:rsidR="0079610F" w:rsidRPr="008F632B">
        <w:rPr>
          <w:rFonts w:eastAsia="宋体" w:cs="Times New Roman"/>
        </w:rPr>
        <w:t>(</w:t>
      </w:r>
      <w:r w:rsidR="00802BA3" w:rsidRPr="008F632B">
        <w:rPr>
          <w:rFonts w:eastAsia="宋体" w:cs="Times New Roman"/>
        </w:rPr>
        <w:t>GFC-3000 disc 4 mm (ID)</w:t>
      </w:r>
      <w:r w:rsidR="00FA2374" w:rsidRPr="008F632B">
        <w:rPr>
          <w:rFonts w:eastAsia="宋体" w:cs="Times New Roman"/>
        </w:rPr>
        <w:t>)</w:t>
      </w:r>
      <w:r w:rsidR="00802BA3" w:rsidRPr="008F632B">
        <w:rPr>
          <w:rFonts w:eastAsia="宋体" w:cs="Times New Roman"/>
        </w:rPr>
        <w:t xml:space="preserve">. </w:t>
      </w:r>
      <w:r w:rsidR="00504C03" w:rsidRPr="008F632B">
        <w:rPr>
          <w:rFonts w:eastAsia="宋体" w:cs="Times New Roman"/>
        </w:rPr>
        <w:t xml:space="preserve">10 </w:t>
      </w:r>
      <w:proofErr w:type="spellStart"/>
      <w:r w:rsidR="00504C03" w:rsidRPr="008F632B">
        <w:rPr>
          <w:rFonts w:eastAsia="宋体" w:cs="Times New Roman"/>
        </w:rPr>
        <w:t>mM</w:t>
      </w:r>
      <w:proofErr w:type="spellEnd"/>
      <w:r w:rsidR="00504C03" w:rsidRPr="008F632B">
        <w:rPr>
          <w:rFonts w:eastAsia="宋体" w:cs="Times New Roman"/>
        </w:rPr>
        <w:t xml:space="preserve"> sodium acetate (Aldrich, USA) was </w:t>
      </w:r>
      <w:r w:rsidR="00470E17" w:rsidRPr="008F632B">
        <w:rPr>
          <w:rFonts w:eastAsia="宋体" w:cs="Times New Roman"/>
        </w:rPr>
        <w:t>employ</w:t>
      </w:r>
      <w:r w:rsidR="00504C03" w:rsidRPr="008F632B">
        <w:rPr>
          <w:rFonts w:eastAsia="宋体" w:cs="Times New Roman"/>
        </w:rPr>
        <w:t>ed as the mobile phase</w:t>
      </w:r>
      <w:r w:rsidR="00470E17" w:rsidRPr="008F632B">
        <w:rPr>
          <w:rFonts w:eastAsia="宋体" w:cs="Times New Roman"/>
        </w:rPr>
        <w:t xml:space="preserve"> at a</w:t>
      </w:r>
      <w:r w:rsidR="00504C03" w:rsidRPr="008F632B">
        <w:rPr>
          <w:rFonts w:eastAsia="宋体" w:cs="Times New Roman"/>
        </w:rPr>
        <w:t xml:space="preserve"> </w:t>
      </w:r>
      <w:r w:rsidR="00023B9B" w:rsidRPr="008F632B">
        <w:rPr>
          <w:rFonts w:eastAsia="宋体" w:cs="Times New Roman"/>
        </w:rPr>
        <w:t xml:space="preserve">predetermined </w:t>
      </w:r>
      <w:r w:rsidR="00504C03" w:rsidRPr="008F632B">
        <w:rPr>
          <w:rFonts w:eastAsia="宋体" w:cs="Times New Roman"/>
        </w:rPr>
        <w:t xml:space="preserve">flow rate </w:t>
      </w:r>
      <w:r w:rsidR="00470E17" w:rsidRPr="008F632B">
        <w:rPr>
          <w:rFonts w:eastAsia="宋体" w:cs="Times New Roman"/>
        </w:rPr>
        <w:t>of</w:t>
      </w:r>
      <w:r w:rsidR="00504C03" w:rsidRPr="008F632B">
        <w:rPr>
          <w:rFonts w:eastAsia="宋体" w:cs="Times New Roman"/>
        </w:rPr>
        <w:t xml:space="preserve"> 1 mL/min. </w:t>
      </w:r>
      <w:proofErr w:type="gramStart"/>
      <w:r w:rsidR="00981181" w:rsidRPr="008F632B">
        <w:rPr>
          <w:rFonts w:eastAsia="宋体" w:cs="Times New Roman"/>
        </w:rPr>
        <w:t>Prior</w:t>
      </w:r>
      <w:proofErr w:type="gramEnd"/>
      <w:r w:rsidR="00981181" w:rsidRPr="008F632B">
        <w:rPr>
          <w:rFonts w:eastAsia="宋体" w:cs="Times New Roman"/>
        </w:rPr>
        <w:t xml:space="preserve"> to operation, the mobile phase was </w:t>
      </w:r>
      <w:r w:rsidR="00C75822" w:rsidRPr="008F632B">
        <w:rPr>
          <w:rFonts w:eastAsia="宋体" w:cs="Times New Roman"/>
        </w:rPr>
        <w:t xml:space="preserve">continuously </w:t>
      </w:r>
      <w:r w:rsidR="00981181" w:rsidRPr="008F632B">
        <w:rPr>
          <w:rFonts w:eastAsia="宋体" w:cs="Times New Roman"/>
        </w:rPr>
        <w:t>p</w:t>
      </w:r>
      <w:r w:rsidR="00C75822" w:rsidRPr="008F632B">
        <w:rPr>
          <w:rFonts w:eastAsia="宋体" w:cs="Times New Roman"/>
        </w:rPr>
        <w:t>ump</w:t>
      </w:r>
      <w:r w:rsidR="00981181" w:rsidRPr="008F632B">
        <w:rPr>
          <w:rFonts w:eastAsia="宋体" w:cs="Times New Roman"/>
        </w:rPr>
        <w:t xml:space="preserve">ed </w:t>
      </w:r>
      <w:r w:rsidR="00C75822" w:rsidRPr="008F632B">
        <w:rPr>
          <w:rFonts w:eastAsia="宋体" w:cs="Times New Roman"/>
        </w:rPr>
        <w:t xml:space="preserve">for at least 3 hours </w:t>
      </w:r>
      <w:r w:rsidR="00981181" w:rsidRPr="008F632B">
        <w:rPr>
          <w:rFonts w:eastAsia="宋体" w:cs="Times New Roman"/>
        </w:rPr>
        <w:t xml:space="preserve">to </w:t>
      </w:r>
      <w:r w:rsidR="00C75822" w:rsidRPr="008F632B">
        <w:rPr>
          <w:rFonts w:eastAsia="宋体" w:cs="Times New Roman"/>
        </w:rPr>
        <w:t>rinse</w:t>
      </w:r>
      <w:r w:rsidR="00981181" w:rsidRPr="008F632B">
        <w:rPr>
          <w:rFonts w:eastAsia="宋体" w:cs="Times New Roman"/>
        </w:rPr>
        <w:t xml:space="preserve"> the column </w:t>
      </w:r>
      <w:r w:rsidR="00C75822" w:rsidRPr="008F632B">
        <w:rPr>
          <w:rFonts w:eastAsia="宋体" w:cs="Times New Roman"/>
        </w:rPr>
        <w:t>and the whole system</w:t>
      </w:r>
      <w:r w:rsidR="00981181" w:rsidRPr="008F632B">
        <w:rPr>
          <w:rFonts w:eastAsia="宋体" w:cs="Times New Roman"/>
        </w:rPr>
        <w:t>.</w:t>
      </w:r>
      <w:r w:rsidR="00E41651" w:rsidRPr="008F632B">
        <w:rPr>
          <w:rFonts w:eastAsia="宋体" w:cs="Times New Roman"/>
        </w:rPr>
        <w:t xml:space="preserve"> </w:t>
      </w:r>
      <w:r w:rsidR="00504C03" w:rsidRPr="008F632B">
        <w:rPr>
          <w:rFonts w:eastAsia="宋体" w:cs="Times New Roman"/>
        </w:rPr>
        <w:t xml:space="preserve">The injection volume of samples was </w:t>
      </w:r>
      <w:r w:rsidR="00E41651" w:rsidRPr="008F632B">
        <w:rPr>
          <w:rFonts w:eastAsia="宋体" w:cs="Times New Roman"/>
        </w:rPr>
        <w:t xml:space="preserve">set </w:t>
      </w:r>
      <w:r w:rsidR="00E41651" w:rsidRPr="008F632B">
        <w:rPr>
          <w:rFonts w:eastAsia="宋体" w:cs="Times New Roman"/>
        </w:rPr>
        <w:lastRenderedPageBreak/>
        <w:t xml:space="preserve">as </w:t>
      </w:r>
      <w:r w:rsidR="00504C03" w:rsidRPr="008F632B">
        <w:rPr>
          <w:rFonts w:eastAsia="宋体" w:cs="Times New Roman"/>
        </w:rPr>
        <w:t xml:space="preserve">100 </w:t>
      </w:r>
      <w:bookmarkStart w:id="12" w:name="_Hlk4029010"/>
      <w:proofErr w:type="spellStart"/>
      <w:r w:rsidR="00553152" w:rsidRPr="008F632B">
        <w:rPr>
          <w:rFonts w:eastAsia="宋体" w:cs="Times New Roman"/>
        </w:rPr>
        <w:t>μ</w:t>
      </w:r>
      <w:bookmarkEnd w:id="12"/>
      <w:r w:rsidR="00504C03" w:rsidRPr="008F632B">
        <w:rPr>
          <w:rFonts w:eastAsia="宋体" w:cs="Times New Roman"/>
        </w:rPr>
        <w:t>L</w:t>
      </w:r>
      <w:proofErr w:type="spellEnd"/>
      <w:r w:rsidR="00504C03" w:rsidRPr="008F632B">
        <w:rPr>
          <w:rFonts w:eastAsia="宋体" w:cs="Times New Roman"/>
        </w:rPr>
        <w:t xml:space="preserve"> and the UV/Visible detector </w:t>
      </w:r>
      <w:r w:rsidR="00D21F95" w:rsidRPr="008F632B">
        <w:rPr>
          <w:rFonts w:eastAsia="宋体" w:cs="Times New Roman"/>
        </w:rPr>
        <w:t xml:space="preserve">(2489, Waters corp., USA) </w:t>
      </w:r>
      <w:r w:rsidR="00504C03" w:rsidRPr="008F632B">
        <w:rPr>
          <w:rFonts w:eastAsia="宋体" w:cs="Times New Roman"/>
        </w:rPr>
        <w:t xml:space="preserve">operated at a wavelength of 254 nm with </w:t>
      </w:r>
      <w:proofErr w:type="spellStart"/>
      <w:r w:rsidR="00504C03" w:rsidRPr="008F632B">
        <w:rPr>
          <w:rFonts w:eastAsia="宋体" w:cs="Times New Roman"/>
        </w:rPr>
        <w:t>autosampler</w:t>
      </w:r>
      <w:proofErr w:type="spellEnd"/>
      <w:r w:rsidR="00D21F95" w:rsidRPr="008F632B">
        <w:rPr>
          <w:rFonts w:eastAsia="宋体" w:cs="Times New Roman"/>
        </w:rPr>
        <w:t xml:space="preserve"> (2</w:t>
      </w:r>
      <w:r w:rsidR="004847AC" w:rsidRPr="008F632B">
        <w:rPr>
          <w:rFonts w:eastAsia="宋体" w:cs="Times New Roman"/>
        </w:rPr>
        <w:t>707</w:t>
      </w:r>
      <w:r w:rsidR="00D21F95" w:rsidRPr="008F632B">
        <w:rPr>
          <w:rFonts w:eastAsia="宋体" w:cs="Times New Roman"/>
        </w:rPr>
        <w:t>, Waters corp., USA)</w:t>
      </w:r>
      <w:r w:rsidR="00504C03" w:rsidRPr="008F632B">
        <w:rPr>
          <w:rFonts w:eastAsia="宋体" w:cs="Times New Roman"/>
        </w:rPr>
        <w:t xml:space="preserve">. </w:t>
      </w:r>
      <w:r w:rsidR="00435CD4" w:rsidRPr="008F632B">
        <w:rPr>
          <w:rFonts w:eastAsia="宋体" w:cs="Times New Roman"/>
        </w:rPr>
        <w:t>A</w:t>
      </w:r>
      <w:r w:rsidR="00110886" w:rsidRPr="008F632B">
        <w:rPr>
          <w:rFonts w:eastAsia="宋体" w:cs="Times New Roman"/>
        </w:rPr>
        <w:t xml:space="preserve"> standard working curve was </w:t>
      </w:r>
      <w:r w:rsidR="004847AC" w:rsidRPr="008F632B">
        <w:rPr>
          <w:rFonts w:eastAsia="宋体" w:cs="Times New Roman"/>
        </w:rPr>
        <w:t>establish</w:t>
      </w:r>
      <w:r w:rsidR="00110886" w:rsidRPr="008F632B">
        <w:rPr>
          <w:rFonts w:eastAsia="宋体" w:cs="Times New Roman"/>
        </w:rPr>
        <w:t xml:space="preserve">ed using </w:t>
      </w:r>
      <w:r w:rsidR="004C3C6E" w:rsidRPr="008F632B">
        <w:rPr>
          <w:rFonts w:eastAsia="宋体" w:cs="Times New Roman"/>
        </w:rPr>
        <w:t xml:space="preserve">reference </w:t>
      </w:r>
      <w:r w:rsidR="00110886" w:rsidRPr="008F632B">
        <w:rPr>
          <w:rFonts w:eastAsia="宋体" w:cs="Times New Roman"/>
        </w:rPr>
        <w:t xml:space="preserve">polystyrene sulfonate </w:t>
      </w:r>
      <w:r w:rsidR="00435CD4" w:rsidRPr="008F632B">
        <w:rPr>
          <w:rFonts w:eastAsia="宋体" w:cs="Times New Roman"/>
        </w:rPr>
        <w:t xml:space="preserve">materials </w:t>
      </w:r>
      <w:r w:rsidR="00110886" w:rsidRPr="008F632B">
        <w:rPr>
          <w:rFonts w:eastAsia="宋体" w:cs="Times New Roman"/>
        </w:rPr>
        <w:t>(</w:t>
      </w:r>
      <w:bookmarkStart w:id="13" w:name="OLE_LINK50"/>
      <w:r w:rsidR="00110886" w:rsidRPr="008F632B">
        <w:rPr>
          <w:rFonts w:eastAsia="宋体" w:cs="Times New Roman"/>
        </w:rPr>
        <w:t>PSS</w:t>
      </w:r>
      <w:r w:rsidR="0004661D" w:rsidRPr="008F632B">
        <w:rPr>
          <w:rFonts w:eastAsia="宋体" w:cs="Times New Roman"/>
        </w:rPr>
        <w:t>; American Polymer Standard Corp., US</w:t>
      </w:r>
      <w:bookmarkEnd w:id="13"/>
      <w:r w:rsidR="00110886" w:rsidRPr="008F632B">
        <w:rPr>
          <w:rFonts w:eastAsia="宋体" w:cs="Times New Roman"/>
        </w:rPr>
        <w:t>).</w:t>
      </w:r>
    </w:p>
    <w:p w14:paraId="21DD3ECC" w14:textId="77777777" w:rsidR="0057039D" w:rsidRPr="008F632B" w:rsidRDefault="00DE4835" w:rsidP="00542F3B">
      <w:pPr>
        <w:pStyle w:val="ac"/>
        <w:spacing w:line="480" w:lineRule="auto"/>
        <w:jc w:val="both"/>
        <w:rPr>
          <w:rFonts w:cs="Times New Roman"/>
        </w:rPr>
      </w:pPr>
      <w:bookmarkStart w:id="14" w:name="_Toc29240234"/>
      <w:bookmarkStart w:id="15" w:name="OLE_LINK173"/>
      <w:r w:rsidRPr="008F632B">
        <w:rPr>
          <w:rFonts w:cs="Times New Roman"/>
          <w:bCs/>
        </w:rPr>
        <w:t>Note</w:t>
      </w:r>
      <w:r w:rsidR="008714DE" w:rsidRPr="008F632B">
        <w:rPr>
          <w:rFonts w:cs="Times New Roman"/>
          <w:bCs/>
        </w:rPr>
        <w:t xml:space="preserve"> S2.</w:t>
      </w:r>
      <w:r w:rsidR="00383B2A" w:rsidRPr="008F632B">
        <w:rPr>
          <w:rFonts w:cs="Times New Roman"/>
          <w:bCs/>
        </w:rPr>
        <w:t xml:space="preserve"> </w:t>
      </w:r>
      <w:r w:rsidR="0057039D" w:rsidRPr="008F632B">
        <w:rPr>
          <w:rFonts w:cs="Times New Roman"/>
        </w:rPr>
        <w:t>Nuclear Magnet</w:t>
      </w:r>
      <w:r w:rsidR="009D0A0F" w:rsidRPr="008F632B">
        <w:rPr>
          <w:rFonts w:cs="Times New Roman"/>
        </w:rPr>
        <w:t>ic Resonance (NMR) Spectroscopy</w:t>
      </w:r>
      <w:bookmarkEnd w:id="14"/>
      <w:bookmarkEnd w:id="15"/>
    </w:p>
    <w:p w14:paraId="3FBEE210" w14:textId="77777777" w:rsidR="009058D9" w:rsidRPr="008F632B" w:rsidRDefault="009058D9" w:rsidP="00542F3B">
      <w:pPr>
        <w:spacing w:line="480" w:lineRule="auto"/>
        <w:ind w:firstLineChars="200" w:firstLine="420"/>
        <w:rPr>
          <w:rFonts w:eastAsia="宋体" w:cs="Times New Roman"/>
        </w:rPr>
      </w:pPr>
      <w:r w:rsidRPr="008F632B">
        <w:rPr>
          <w:rFonts w:eastAsia="宋体" w:cs="Times New Roman"/>
        </w:rPr>
        <w:t xml:space="preserve">NMR spectra of the target polymers were studied by </w:t>
      </w:r>
      <w:r w:rsidR="00E017ED" w:rsidRPr="008F632B">
        <w:rPr>
          <w:rFonts w:eastAsia="宋体" w:cs="Times New Roman"/>
        </w:rPr>
        <w:t xml:space="preserve">a spectrometer </w:t>
      </w:r>
      <w:r w:rsidR="002A72F6" w:rsidRPr="008F632B">
        <w:rPr>
          <w:rFonts w:eastAsia="宋体" w:cs="Times New Roman"/>
        </w:rPr>
        <w:t>(AVANCE IIITM 400 MHz,</w:t>
      </w:r>
      <w:r w:rsidR="002A72F6" w:rsidRPr="008F632B">
        <w:rPr>
          <w:rFonts w:cs="Times New Roman"/>
        </w:rPr>
        <w:t xml:space="preserve"> Bruker, </w:t>
      </w:r>
      <w:r w:rsidR="002A72F6" w:rsidRPr="008F632B">
        <w:rPr>
          <w:rFonts w:eastAsia="宋体" w:cs="Times New Roman"/>
        </w:rPr>
        <w:t xml:space="preserve">Switzerland) </w:t>
      </w:r>
      <w:r w:rsidR="00E017ED" w:rsidRPr="008F632B">
        <w:rPr>
          <w:rFonts w:eastAsia="宋体" w:cs="Times New Roman"/>
        </w:rPr>
        <w:t xml:space="preserve">equipped with a multinuclear </w:t>
      </w:r>
      <w:proofErr w:type="spellStart"/>
      <w:r w:rsidR="00E017ED" w:rsidRPr="008F632B">
        <w:rPr>
          <w:rFonts w:eastAsia="宋体" w:cs="Times New Roman"/>
        </w:rPr>
        <w:t>CryoProbe</w:t>
      </w:r>
      <w:proofErr w:type="spellEnd"/>
      <w:r w:rsidR="00E017ED" w:rsidRPr="008F632B">
        <w:rPr>
          <w:rFonts w:eastAsia="宋体" w:cs="Times New Roman"/>
        </w:rPr>
        <w:t xml:space="preserve"> (</w:t>
      </w:r>
      <w:proofErr w:type="spellStart"/>
      <w:r w:rsidR="00E017ED" w:rsidRPr="008F632B">
        <w:rPr>
          <w:rFonts w:eastAsia="宋体" w:cs="Times New Roman"/>
        </w:rPr>
        <w:t>BrukerBioSpin</w:t>
      </w:r>
      <w:proofErr w:type="spellEnd"/>
      <w:r w:rsidR="00E017ED" w:rsidRPr="008F632B">
        <w:rPr>
          <w:rFonts w:eastAsia="宋体" w:cs="Times New Roman"/>
        </w:rPr>
        <w:t>, Germany)</w:t>
      </w:r>
      <w:r w:rsidR="00B66FA8" w:rsidRPr="008F632B">
        <w:rPr>
          <w:rFonts w:eastAsia="宋体" w:cs="Times New Roman"/>
        </w:rPr>
        <w:t>. Three reference polysaccharides</w:t>
      </w:r>
      <w:r w:rsidR="00861CA6" w:rsidRPr="008F632B">
        <w:rPr>
          <w:rFonts w:eastAsia="宋体" w:cs="Times New Roman"/>
        </w:rPr>
        <w:t xml:space="preserve"> (</w:t>
      </w:r>
      <w:r w:rsidR="00C15AA5" w:rsidRPr="008F632B">
        <w:rPr>
          <w:rFonts w:eastAsia="宋体" w:cs="Times New Roman"/>
        </w:rPr>
        <w:t>5</w:t>
      </w:r>
      <w:r w:rsidR="00861CA6" w:rsidRPr="008F632B">
        <w:rPr>
          <w:rFonts w:eastAsia="宋体" w:cs="Times New Roman"/>
        </w:rPr>
        <w:t xml:space="preserve"> mg)</w:t>
      </w:r>
      <w:r w:rsidR="00A31101" w:rsidRPr="008F632B">
        <w:rPr>
          <w:rFonts w:eastAsia="宋体" w:cs="Times New Roman"/>
        </w:rPr>
        <w:t>,</w:t>
      </w:r>
      <w:r w:rsidR="00B66FA8" w:rsidRPr="008F632B">
        <w:rPr>
          <w:rFonts w:eastAsia="宋体" w:cs="Times New Roman"/>
        </w:rPr>
        <w:t xml:space="preserve"> </w:t>
      </w:r>
      <w:r w:rsidR="00435CD4" w:rsidRPr="008F632B">
        <w:rPr>
          <w:rFonts w:eastAsia="宋体" w:cs="Times New Roman"/>
        </w:rPr>
        <w:t xml:space="preserve">alginate, xanthan gum, and cellulose, </w:t>
      </w:r>
      <w:r w:rsidR="00A31101" w:rsidRPr="008F632B">
        <w:rPr>
          <w:rFonts w:eastAsia="宋体" w:cs="Times New Roman"/>
        </w:rPr>
        <w:t xml:space="preserve">were </w:t>
      </w:r>
      <w:r w:rsidR="00BA5111" w:rsidRPr="008F632B">
        <w:rPr>
          <w:rFonts w:eastAsia="宋体" w:cs="Times New Roman"/>
        </w:rPr>
        <w:t>purchased from Sigma</w:t>
      </w:r>
      <w:r w:rsidR="00A31101" w:rsidRPr="008F632B">
        <w:rPr>
          <w:rFonts w:eastAsia="宋体" w:cs="Times New Roman"/>
        </w:rPr>
        <w:t>-</w:t>
      </w:r>
      <w:r w:rsidR="00BA5111" w:rsidRPr="008F632B">
        <w:rPr>
          <w:rFonts w:eastAsia="宋体" w:cs="Times New Roman"/>
        </w:rPr>
        <w:t>Aldrich</w:t>
      </w:r>
      <w:r w:rsidR="00BC6FF1" w:rsidRPr="008F632B">
        <w:rPr>
          <w:rFonts w:eastAsia="宋体" w:cs="Times New Roman"/>
        </w:rPr>
        <w:t xml:space="preserve"> Corp.</w:t>
      </w:r>
      <w:r w:rsidR="00A31101" w:rsidRPr="008F632B">
        <w:rPr>
          <w:rFonts w:eastAsia="宋体" w:cs="Times New Roman"/>
        </w:rPr>
        <w:t>,</w:t>
      </w:r>
      <w:r w:rsidR="00BA5111" w:rsidRPr="008F632B">
        <w:rPr>
          <w:rFonts w:eastAsia="宋体" w:cs="Times New Roman"/>
        </w:rPr>
        <w:t xml:space="preserve"> </w:t>
      </w:r>
      <w:r w:rsidR="00435CD4" w:rsidRPr="008F632B">
        <w:rPr>
          <w:rFonts w:eastAsia="宋体" w:cs="Times New Roman"/>
        </w:rPr>
        <w:t>and</w:t>
      </w:r>
      <w:r w:rsidR="00BA5111" w:rsidRPr="008F632B">
        <w:rPr>
          <w:rFonts w:eastAsia="宋体" w:cs="Times New Roman"/>
        </w:rPr>
        <w:t xml:space="preserve"> </w:t>
      </w:r>
      <w:r w:rsidR="00A31101" w:rsidRPr="008F632B">
        <w:rPr>
          <w:rFonts w:eastAsia="宋体" w:cs="Times New Roman"/>
        </w:rPr>
        <w:t>were</w:t>
      </w:r>
      <w:r w:rsidR="00B66FA8" w:rsidRPr="008F632B">
        <w:rPr>
          <w:rFonts w:eastAsia="宋体" w:cs="Times New Roman"/>
        </w:rPr>
        <w:t xml:space="preserve"> </w:t>
      </w:r>
      <w:r w:rsidR="00A31101" w:rsidRPr="008F632B">
        <w:rPr>
          <w:rFonts w:eastAsia="宋体" w:cs="Times New Roman"/>
        </w:rPr>
        <w:t xml:space="preserve">dissolved </w:t>
      </w:r>
      <w:r w:rsidR="00B66FA8" w:rsidRPr="008F632B">
        <w:rPr>
          <w:rFonts w:eastAsia="宋体" w:cs="Times New Roman"/>
        </w:rPr>
        <w:t xml:space="preserve">in </w:t>
      </w:r>
      <w:r w:rsidR="00A25D95" w:rsidRPr="008F632B">
        <w:rPr>
          <w:rFonts w:eastAsia="宋体" w:cs="Times New Roman"/>
        </w:rPr>
        <w:t>0.5</w:t>
      </w:r>
      <w:r w:rsidR="00B66FA8" w:rsidRPr="008F632B">
        <w:rPr>
          <w:rFonts w:eastAsia="宋体" w:cs="Times New Roman"/>
        </w:rPr>
        <w:t xml:space="preserve"> mL deuterium oxide (D</w:t>
      </w:r>
      <w:r w:rsidR="00B66FA8" w:rsidRPr="008F632B">
        <w:rPr>
          <w:rFonts w:eastAsia="宋体" w:cs="Times New Roman"/>
          <w:vertAlign w:val="subscript"/>
        </w:rPr>
        <w:t>2</w:t>
      </w:r>
      <w:r w:rsidR="00B66FA8" w:rsidRPr="008F632B">
        <w:rPr>
          <w:rFonts w:eastAsia="宋体" w:cs="Times New Roman"/>
        </w:rPr>
        <w:t>O, 99.9%)</w:t>
      </w:r>
      <w:r w:rsidR="00A25D95" w:rsidRPr="008F632B">
        <w:rPr>
          <w:rFonts w:eastAsia="宋体" w:cs="Times New Roman"/>
        </w:rPr>
        <w:t>.</w:t>
      </w:r>
      <w:r w:rsidR="00861CA6" w:rsidRPr="008F632B">
        <w:rPr>
          <w:rFonts w:eastAsia="宋体" w:cs="Times New Roman"/>
        </w:rPr>
        <w:t xml:space="preserve"> </w:t>
      </w:r>
      <w:r w:rsidR="00435CD4" w:rsidRPr="008F632B">
        <w:rPr>
          <w:rFonts w:eastAsia="宋体" w:cs="Times New Roman"/>
        </w:rPr>
        <w:t>T</w:t>
      </w:r>
      <w:r w:rsidR="00861CA6" w:rsidRPr="008F632B">
        <w:rPr>
          <w:rFonts w:eastAsia="宋体" w:cs="Times New Roman"/>
        </w:rPr>
        <w:t xml:space="preserve">he samples containing </w:t>
      </w:r>
      <w:r w:rsidR="002D3B83" w:rsidRPr="008F632B">
        <w:rPr>
          <w:rFonts w:eastAsia="宋体" w:cs="Times New Roman"/>
        </w:rPr>
        <w:t xml:space="preserve">lyophilized </w:t>
      </w:r>
      <w:r w:rsidR="00861CA6" w:rsidRPr="008F632B">
        <w:rPr>
          <w:rFonts w:eastAsia="宋体" w:cs="Times New Roman"/>
        </w:rPr>
        <w:t xml:space="preserve">biopolymers extracted from the rivers </w:t>
      </w:r>
      <w:proofErr w:type="spellStart"/>
      <w:r w:rsidR="00861CA6" w:rsidRPr="008F632B">
        <w:rPr>
          <w:rFonts w:eastAsia="宋体" w:cs="Times New Roman"/>
        </w:rPr>
        <w:t>Jingmi</w:t>
      </w:r>
      <w:proofErr w:type="spellEnd"/>
      <w:r w:rsidR="00861CA6" w:rsidRPr="008F632B">
        <w:rPr>
          <w:rFonts w:eastAsia="宋体" w:cs="Times New Roman"/>
        </w:rPr>
        <w:t xml:space="preserve"> and Thames were prepared in a similar manner</w:t>
      </w:r>
      <w:r w:rsidR="00C15AA5" w:rsidRPr="008F632B">
        <w:rPr>
          <w:rFonts w:eastAsia="宋体" w:cs="Times New Roman"/>
        </w:rPr>
        <w:t xml:space="preserve"> at </w:t>
      </w:r>
      <w:r w:rsidR="00435CD4" w:rsidRPr="008F632B">
        <w:rPr>
          <w:rFonts w:eastAsia="宋体" w:cs="Times New Roman"/>
        </w:rPr>
        <w:t>a</w:t>
      </w:r>
      <w:r w:rsidR="00C15AA5" w:rsidRPr="008F632B">
        <w:rPr>
          <w:rFonts w:eastAsia="宋体" w:cs="Times New Roman"/>
        </w:rPr>
        <w:t xml:space="preserve"> concentration of 20 mg/</w:t>
      </w:r>
      <w:proofErr w:type="spellStart"/>
      <w:r w:rsidR="00C15AA5" w:rsidRPr="008F632B">
        <w:rPr>
          <w:rFonts w:eastAsia="宋体" w:cs="Times New Roman"/>
        </w:rPr>
        <w:t>mL</w:t>
      </w:r>
      <w:r w:rsidR="004839B2" w:rsidRPr="008F632B">
        <w:rPr>
          <w:rFonts w:eastAsia="宋体" w:cs="Times New Roman"/>
        </w:rPr>
        <w:t>.</w:t>
      </w:r>
      <w:proofErr w:type="spellEnd"/>
      <w:r w:rsidR="00347230" w:rsidRPr="008F632B">
        <w:rPr>
          <w:rFonts w:eastAsia="宋体" w:cs="Times New Roman"/>
        </w:rPr>
        <w:t xml:space="preserve"> </w:t>
      </w:r>
      <w:proofErr w:type="spellStart"/>
      <w:r w:rsidR="00347230" w:rsidRPr="008F632B">
        <w:rPr>
          <w:rFonts w:eastAsia="宋体" w:cs="Times New Roman"/>
        </w:rPr>
        <w:t>MestReNova</w:t>
      </w:r>
      <w:proofErr w:type="spellEnd"/>
      <w:r w:rsidR="00347230" w:rsidRPr="008F632B">
        <w:rPr>
          <w:rFonts w:eastAsia="宋体" w:cs="Times New Roman"/>
        </w:rPr>
        <w:t xml:space="preserve"> software </w:t>
      </w:r>
      <w:r w:rsidR="00AB6A1D" w:rsidRPr="008F632B">
        <w:rPr>
          <w:rFonts w:eastAsia="宋体" w:cs="Times New Roman"/>
        </w:rPr>
        <w:t xml:space="preserve">(v 12.01) </w:t>
      </w:r>
      <w:r w:rsidR="00347230" w:rsidRPr="008F632B">
        <w:rPr>
          <w:rFonts w:eastAsia="宋体" w:cs="Times New Roman"/>
        </w:rPr>
        <w:t xml:space="preserve">was employed for the following </w:t>
      </w:r>
      <w:r w:rsidR="00F64AD7" w:rsidRPr="008F632B">
        <w:rPr>
          <w:rFonts w:eastAsia="宋体" w:cs="Times New Roman"/>
        </w:rPr>
        <w:t xml:space="preserve">NMR </w:t>
      </w:r>
      <w:r w:rsidR="00347230" w:rsidRPr="008F632B">
        <w:rPr>
          <w:rFonts w:eastAsia="宋体" w:cs="Times New Roman"/>
        </w:rPr>
        <w:t>data analyses.</w:t>
      </w:r>
    </w:p>
    <w:p w14:paraId="18F3645E" w14:textId="77777777" w:rsidR="009D0A0F" w:rsidRPr="008F632B" w:rsidRDefault="0057039D" w:rsidP="00542F3B">
      <w:pPr>
        <w:spacing w:line="480" w:lineRule="auto"/>
        <w:ind w:firstLineChars="200" w:firstLine="420"/>
        <w:rPr>
          <w:rFonts w:eastAsia="宋体" w:cs="Times New Roman"/>
        </w:rPr>
      </w:pPr>
      <w:r w:rsidRPr="008F632B">
        <w:rPr>
          <w:rFonts w:eastAsia="宋体" w:cs="Times New Roman"/>
        </w:rPr>
        <w:t xml:space="preserve">The similarities </w:t>
      </w:r>
      <w:r w:rsidR="00992D6D" w:rsidRPr="008F632B">
        <w:rPr>
          <w:rFonts w:eastAsia="宋体" w:cs="Times New Roman"/>
        </w:rPr>
        <w:t>among different</w:t>
      </w:r>
      <w:r w:rsidRPr="008F632B">
        <w:rPr>
          <w:rFonts w:eastAsia="宋体" w:cs="Times New Roman"/>
        </w:rPr>
        <w:t xml:space="preserve"> NMR spectra were visually </w:t>
      </w:r>
      <w:r w:rsidR="00992D6D" w:rsidRPr="008F632B">
        <w:rPr>
          <w:rFonts w:eastAsia="宋体" w:cs="Times New Roman"/>
        </w:rPr>
        <w:t>present</w:t>
      </w:r>
      <w:r w:rsidRPr="008F632B">
        <w:rPr>
          <w:rFonts w:eastAsia="宋体" w:cs="Times New Roman"/>
        </w:rPr>
        <w:t>ed using non-metric multidimensional scaling (NMDS)</w:t>
      </w:r>
      <w:r w:rsidR="000627E4" w:rsidRPr="008F632B">
        <w:rPr>
          <w:rFonts w:eastAsia="宋体" w:cs="Times New Roman"/>
        </w:rPr>
        <w:t>.</w:t>
      </w:r>
      <w:r w:rsidR="009563F0" w:rsidRPr="008F632B">
        <w:rPr>
          <w:rFonts w:eastAsia="宋体" w:cs="Times New Roman"/>
        </w:rPr>
        <w:fldChar w:fldCharType="begin" w:fldLock="1"/>
      </w:r>
      <w:r w:rsidR="009563F0" w:rsidRPr="008F632B">
        <w:rPr>
          <w:rFonts w:eastAsia="宋体" w:cs="Times New Roman"/>
        </w:rPr>
        <w:instrText>ADDIN CSL_CITATION { "citationItems" : [ { "id" : "ITEM-1", "itemData" : { "DOI" : "10.1038/srep14316", "ISSN" : "20452322", "abstract" : "Anaerobic granular sludge is composed of multispecies microbial aggregates embedded in a matrix of extracellular polymeric substances (EPS). Here we characterized the chemical fingerprint of the polysaccharide fraction of EPS in anaerobic granules obtained from full-scale reactors treating different types of wastewater. Nuclear magnetic resonance (NMR) signals of the polysaccharide region from the granules were very complex, likely as a result of the diverse microbial population in the granules. Using nonmetric multidimensional scaling (NMDS), the (1)H NMR signals of reference polysaccharides (gellan, xanthan, alginate) and those of the anaerobic granules revealed that there were similarities between the polysaccharides extracted from granules and the reference polysaccharide alginate. Further analysis of the exopolysaccharides from anaerobic granules, and reference polysaccharides using matrix-assisted laser desorption/ionization time-of-flight mass spectrometry (MALDI-TOF MS) revealed that exopolysaccharides from two of the anaerobic granular sludges studied exhibited spectra similar to that of alginate. The presence of sequences related to the synthesis of alginate was confirmed in the metagenomes of the granules. Collectively these results suggest that alginate-like exopolysaccharides are constituents of the EPS matrix in anaerobic granular sludge treating different industrial wastewater. This finding expands the engineered environments where alginate has been found as EPS constituent of microbial aggregates.", "author" : [ { "dropping-particle" : "", "family" : "Gonzalez-Gil", "given" : "Graciela", "non-dropping-particle" : "", "parse-names" : false, "suffix" : "" }, { "dropping-particle" : "", "family" : "Thomas", "given" : "Ludivine", "non-dropping-particle" : "", "parse-names" : false, "suffix" : "" }, { "dropping-particle" : "", "family" : "Emwas", "given" : "Abdul Hamid", "non-dropping-particle" : "", "parse-names" : false, "suffix" : "" }, { "dropping-particle" : "", "family" : "Lens", "given" : "Piet N.L.", "non-dropping-particle" : "", "parse-names" : false, "suffix" : "" }, { "dropping-particle" : "", "family" : "Saikaly", "given" : "Pascal E.", "non-dropping-particle" : "", "parse-names" : false, "suffix" : "" } ], "container-title" : "Scientific Reports", "id" : "ITEM-1", "issued" : { "date-parts" : [ [ "2015" ] ] }, "title" : "NMR and MALDI-TOF MS based characterization of exopolysaccharides in anaerobic microbial aggregates from full-scale reactors", "type" : "article-journal", "volume" : "5" }, "uris" : [ "http://www.mendeley.com/documents/?uuid=f07c2969-a86e-407d-8847-b353373b4c16" ] } ], "mendeley" : { "formattedCitation" : "&lt;sup&gt;1&lt;/sup&gt;", "plainTextFormattedCitation" : "1", "previouslyFormattedCitation" : "&lt;sup&gt;1&lt;/sup&gt;" }, "properties" : { "noteIndex" : 0 }, "schema" : "https://github.com/citation-style-language/schema/raw/master/csl-citation.json" }</w:instrText>
      </w:r>
      <w:r w:rsidR="009563F0" w:rsidRPr="008F632B">
        <w:rPr>
          <w:rFonts w:eastAsia="宋体" w:cs="Times New Roman"/>
        </w:rPr>
        <w:fldChar w:fldCharType="separate"/>
      </w:r>
      <w:r w:rsidR="009563F0" w:rsidRPr="008F632B">
        <w:rPr>
          <w:rFonts w:eastAsia="宋体" w:cs="Times New Roman"/>
          <w:noProof/>
          <w:vertAlign w:val="superscript"/>
        </w:rPr>
        <w:t>1</w:t>
      </w:r>
      <w:r w:rsidR="009563F0" w:rsidRPr="008F632B">
        <w:rPr>
          <w:rFonts w:eastAsia="宋体" w:cs="Times New Roman"/>
        </w:rPr>
        <w:fldChar w:fldCharType="end"/>
      </w:r>
      <w:r w:rsidR="009D0A0F" w:rsidRPr="008F632B">
        <w:rPr>
          <w:rFonts w:eastAsia="宋体" w:cs="Times New Roman"/>
        </w:rPr>
        <w:t xml:space="preserve"> </w:t>
      </w:r>
      <w:r w:rsidR="000627E4" w:rsidRPr="008F632B">
        <w:rPr>
          <w:rFonts w:eastAsia="宋体" w:cs="Times New Roman"/>
        </w:rPr>
        <w:t>H</w:t>
      </w:r>
      <w:r w:rsidR="009D0A0F" w:rsidRPr="008F632B">
        <w:rPr>
          <w:rFonts w:eastAsia="宋体" w:cs="Times New Roman"/>
        </w:rPr>
        <w:t xml:space="preserve">ierarchical clustering with the complete linkage method was </w:t>
      </w:r>
      <w:r w:rsidR="00E72D11" w:rsidRPr="008F632B">
        <w:rPr>
          <w:rFonts w:eastAsia="宋体" w:cs="Times New Roman"/>
        </w:rPr>
        <w:t>analyzed based on</w:t>
      </w:r>
      <w:r w:rsidR="009D0A0F" w:rsidRPr="008F632B">
        <w:rPr>
          <w:rFonts w:eastAsia="宋体" w:cs="Times New Roman"/>
        </w:rPr>
        <w:t xml:space="preserve"> R Studio (</w:t>
      </w:r>
      <w:r w:rsidR="004E4B29" w:rsidRPr="008F632B">
        <w:rPr>
          <w:rFonts w:eastAsia="宋体" w:cs="Times New Roman"/>
        </w:rPr>
        <w:t>http://</w:t>
      </w:r>
      <w:proofErr w:type="spellStart"/>
      <w:r w:rsidR="004E4B29" w:rsidRPr="008F632B">
        <w:rPr>
          <w:rFonts w:eastAsia="宋体" w:cs="Times New Roman"/>
        </w:rPr>
        <w:t>www.rstudio.org</w:t>
      </w:r>
      <w:proofErr w:type="spellEnd"/>
      <w:r w:rsidR="004E4B29" w:rsidRPr="008F632B">
        <w:rPr>
          <w:rFonts w:eastAsia="宋体" w:cs="Times New Roman"/>
        </w:rPr>
        <w:t>/</w:t>
      </w:r>
      <w:r w:rsidR="009D0A0F" w:rsidRPr="008F632B">
        <w:rPr>
          <w:rFonts w:eastAsia="宋体" w:cs="Times New Roman"/>
        </w:rPr>
        <w:t>)</w:t>
      </w:r>
      <w:r w:rsidR="004E4B29" w:rsidRPr="008F632B">
        <w:rPr>
          <w:rFonts w:eastAsia="宋体" w:cs="Times New Roman"/>
        </w:rPr>
        <w:t>. T</w:t>
      </w:r>
      <w:r w:rsidR="009D0A0F" w:rsidRPr="008F632B">
        <w:rPr>
          <w:rFonts w:eastAsia="宋体" w:cs="Times New Roman"/>
        </w:rPr>
        <w:t xml:space="preserve">he </w:t>
      </w:r>
      <w:r w:rsidR="004E4B29" w:rsidRPr="008F632B">
        <w:rPr>
          <w:rFonts w:eastAsia="宋体" w:cs="Times New Roman"/>
        </w:rPr>
        <w:t xml:space="preserve">dissimilarity matrix was calculated using the Bray-Curtis coefficient included in </w:t>
      </w:r>
      <w:r w:rsidR="00435CD4" w:rsidRPr="008F632B">
        <w:rPr>
          <w:rFonts w:eastAsia="宋体" w:cs="Times New Roman"/>
        </w:rPr>
        <w:t xml:space="preserve">the </w:t>
      </w:r>
      <w:r w:rsidR="009D0A0F" w:rsidRPr="008F632B">
        <w:rPr>
          <w:rFonts w:eastAsia="宋体" w:cs="Times New Roman"/>
        </w:rPr>
        <w:t>community ecology package vegan (http://CRAN.R-</w:t>
      </w:r>
      <w:proofErr w:type="spellStart"/>
      <w:r w:rsidR="009D0A0F" w:rsidRPr="008F632B">
        <w:rPr>
          <w:rFonts w:eastAsia="宋体" w:cs="Times New Roman"/>
        </w:rPr>
        <w:t>project.org</w:t>
      </w:r>
      <w:proofErr w:type="spellEnd"/>
      <w:r w:rsidR="009D0A0F" w:rsidRPr="008F632B">
        <w:rPr>
          <w:rFonts w:eastAsia="宋体" w:cs="Times New Roman"/>
        </w:rPr>
        <w:t>/package=vegan).</w:t>
      </w:r>
    </w:p>
    <w:p w14:paraId="4C5E3AD9" w14:textId="77777777" w:rsidR="00CC34D5" w:rsidRPr="008F632B" w:rsidRDefault="00DE4835" w:rsidP="00542F3B">
      <w:pPr>
        <w:pStyle w:val="ac"/>
        <w:spacing w:line="480" w:lineRule="auto"/>
        <w:jc w:val="both"/>
        <w:rPr>
          <w:rFonts w:cs="Times New Roman"/>
        </w:rPr>
      </w:pPr>
      <w:bookmarkStart w:id="16" w:name="_Toc29240235"/>
      <w:r w:rsidRPr="008F632B">
        <w:rPr>
          <w:rFonts w:cs="Times New Roman"/>
          <w:bCs/>
        </w:rPr>
        <w:t>Note</w:t>
      </w:r>
      <w:r w:rsidR="008714DE" w:rsidRPr="008F632B">
        <w:rPr>
          <w:rFonts w:cs="Times New Roman"/>
          <w:bCs/>
        </w:rPr>
        <w:t xml:space="preserve"> S3.</w:t>
      </w:r>
      <w:r w:rsidR="00383B2A" w:rsidRPr="008F632B">
        <w:rPr>
          <w:rFonts w:cs="Times New Roman"/>
          <w:bCs/>
        </w:rPr>
        <w:t xml:space="preserve"> </w:t>
      </w:r>
      <w:r w:rsidR="007F359C" w:rsidRPr="008F632B">
        <w:rPr>
          <w:rFonts w:cs="Times New Roman"/>
        </w:rPr>
        <w:t>Bioinformatics derived from source water</w:t>
      </w:r>
      <w:bookmarkEnd w:id="16"/>
    </w:p>
    <w:p w14:paraId="5604625C" w14:textId="77777777" w:rsidR="005F34D1" w:rsidRPr="008F632B" w:rsidRDefault="00C61680" w:rsidP="00542F3B">
      <w:pPr>
        <w:spacing w:line="480" w:lineRule="auto"/>
        <w:ind w:firstLineChars="200" w:firstLine="420"/>
        <w:rPr>
          <w:rFonts w:eastAsia="宋体" w:cs="Times New Roman"/>
          <w:u w:val="single"/>
        </w:rPr>
      </w:pPr>
      <w:r w:rsidRPr="008F632B">
        <w:rPr>
          <w:rFonts w:eastAsiaTheme="minorEastAsia"/>
        </w:rPr>
        <w:t>Source</w:t>
      </w:r>
      <w:r w:rsidR="00440470" w:rsidRPr="008F632B">
        <w:rPr>
          <w:rFonts w:eastAsiaTheme="minorEastAsia"/>
        </w:rPr>
        <w:t xml:space="preserve"> water (</w:t>
      </w:r>
      <w:r w:rsidRPr="008F632B">
        <w:rPr>
          <w:rFonts w:eastAsiaTheme="minorEastAsia"/>
        </w:rPr>
        <w:t>~ 2 L</w:t>
      </w:r>
      <w:r w:rsidR="00440470" w:rsidRPr="008F632B">
        <w:rPr>
          <w:rFonts w:eastAsiaTheme="minorEastAsia"/>
        </w:rPr>
        <w:t xml:space="preserve">) was filtered through a 0.22 </w:t>
      </w:r>
      <w:proofErr w:type="spellStart"/>
      <w:r w:rsidR="00440470" w:rsidRPr="008F632B">
        <w:rPr>
          <w:rFonts w:eastAsiaTheme="minorEastAsia"/>
        </w:rPr>
        <w:t>μm</w:t>
      </w:r>
      <w:proofErr w:type="spellEnd"/>
      <w:r w:rsidR="00440470" w:rsidRPr="008F632B">
        <w:rPr>
          <w:rFonts w:eastAsiaTheme="minorEastAsia"/>
        </w:rPr>
        <w:t xml:space="preserve"> hydrophilic nylon membrane (Millipore, USA) immediately after sampling. </w:t>
      </w:r>
      <w:r w:rsidR="00EA5B89" w:rsidRPr="008F632B">
        <w:rPr>
          <w:rFonts w:eastAsiaTheme="minorEastAsia"/>
        </w:rPr>
        <w:t>T</w:t>
      </w:r>
      <w:r w:rsidR="00440470" w:rsidRPr="008F632B">
        <w:rPr>
          <w:rFonts w:eastAsiaTheme="minorEastAsia"/>
        </w:rPr>
        <w:t>h</w:t>
      </w:r>
      <w:r w:rsidR="00EA5B89" w:rsidRPr="008F632B">
        <w:rPr>
          <w:rFonts w:eastAsiaTheme="minorEastAsia"/>
        </w:rPr>
        <w:t>is</w:t>
      </w:r>
      <w:r w:rsidR="00440470" w:rsidRPr="008F632B">
        <w:rPr>
          <w:rFonts w:eastAsiaTheme="minorEastAsia"/>
        </w:rPr>
        <w:t xml:space="preserve"> membrane was placed in a 2.0 ml sterilized centrifuge tube and stored at -80 </w:t>
      </w:r>
      <w:r w:rsidR="00440470" w:rsidRPr="008F632B">
        <w:rPr>
          <w:rFonts w:eastAsiaTheme="minorEastAsia"/>
          <w:vertAlign w:val="superscript"/>
        </w:rPr>
        <w:t>0</w:t>
      </w:r>
      <w:r w:rsidR="00440470" w:rsidRPr="008F632B">
        <w:rPr>
          <w:rFonts w:eastAsiaTheme="minorEastAsia"/>
        </w:rPr>
        <w:t xml:space="preserve">C until further analysis. </w:t>
      </w:r>
      <w:proofErr w:type="spellStart"/>
      <w:r w:rsidR="00C6570C" w:rsidRPr="008F632B">
        <w:rPr>
          <w:rFonts w:eastAsiaTheme="minorEastAsia"/>
        </w:rPr>
        <w:t>DNeasy</w:t>
      </w:r>
      <w:proofErr w:type="spellEnd"/>
      <w:r w:rsidR="00C6570C" w:rsidRPr="008F632B">
        <w:rPr>
          <w:rFonts w:eastAsiaTheme="minorEastAsia"/>
        </w:rPr>
        <w:t xml:space="preserve"> </w:t>
      </w:r>
      <w:proofErr w:type="spellStart"/>
      <w:r w:rsidR="00C6570C" w:rsidRPr="008F632B">
        <w:rPr>
          <w:rFonts w:eastAsiaTheme="minorEastAsia"/>
        </w:rPr>
        <w:t>PowerWater</w:t>
      </w:r>
      <w:proofErr w:type="spellEnd"/>
      <w:r w:rsidR="00C6570C" w:rsidRPr="008F632B">
        <w:rPr>
          <w:rFonts w:eastAsiaTheme="minorEastAsia"/>
        </w:rPr>
        <w:t xml:space="preserve"> kit</w:t>
      </w:r>
      <w:r w:rsidR="00BB426A" w:rsidRPr="008F632B">
        <w:rPr>
          <w:rFonts w:eastAsiaTheme="minorEastAsia"/>
        </w:rPr>
        <w:t xml:space="preserve"> (</w:t>
      </w:r>
      <w:r w:rsidR="00C6570C" w:rsidRPr="008F632B">
        <w:rPr>
          <w:rFonts w:eastAsiaTheme="minorEastAsia"/>
        </w:rPr>
        <w:t>14900-50-NF</w:t>
      </w:r>
      <w:r w:rsidR="00BB426A" w:rsidRPr="008F632B">
        <w:rPr>
          <w:rFonts w:eastAsiaTheme="minorEastAsia"/>
        </w:rPr>
        <w:t xml:space="preserve">, </w:t>
      </w:r>
      <w:r w:rsidR="00C6570C" w:rsidRPr="008F632B">
        <w:rPr>
          <w:rFonts w:eastAsiaTheme="minorEastAsia"/>
        </w:rPr>
        <w:t>QIAGEN GmbH</w:t>
      </w:r>
      <w:r w:rsidR="00BB426A" w:rsidRPr="008F632B">
        <w:rPr>
          <w:rFonts w:eastAsiaTheme="minorEastAsia"/>
        </w:rPr>
        <w:t xml:space="preserve">, </w:t>
      </w:r>
      <w:r w:rsidR="00C6570C" w:rsidRPr="008F632B">
        <w:rPr>
          <w:rFonts w:eastAsiaTheme="minorEastAsia"/>
        </w:rPr>
        <w:t>Germany</w:t>
      </w:r>
      <w:r w:rsidR="00BB426A" w:rsidRPr="008F632B">
        <w:rPr>
          <w:rFonts w:eastAsiaTheme="minorEastAsia"/>
        </w:rPr>
        <w:t xml:space="preserve">) </w:t>
      </w:r>
      <w:r w:rsidR="00440470" w:rsidRPr="008F632B">
        <w:rPr>
          <w:rFonts w:eastAsiaTheme="minorEastAsia" w:hint="eastAsia"/>
          <w:color w:val="000000" w:themeColor="text1"/>
        </w:rPr>
        <w:t xml:space="preserve">was used for DNA extraction </w:t>
      </w:r>
      <w:r w:rsidR="00440470" w:rsidRPr="008F632B">
        <w:rPr>
          <w:rFonts w:eastAsiaTheme="minorEastAsia"/>
          <w:color w:val="000000" w:themeColor="text1"/>
        </w:rPr>
        <w:t xml:space="preserve">of the filter membranes according to the manufacturer’s protocol. The </w:t>
      </w:r>
      <w:r w:rsidR="00440470" w:rsidRPr="008F632B">
        <w:rPr>
          <w:rFonts w:eastAsiaTheme="minorEastAsia"/>
          <w:color w:val="000000" w:themeColor="text1"/>
        </w:rPr>
        <w:lastRenderedPageBreak/>
        <w:t>universal primers were adopted to amplify the hypervariable regions of 18S ribosomal RNA (</w:t>
      </w:r>
      <w:proofErr w:type="spellStart"/>
      <w:r w:rsidR="00440470" w:rsidRPr="008F632B">
        <w:rPr>
          <w:rFonts w:eastAsiaTheme="minorEastAsia"/>
          <w:color w:val="000000" w:themeColor="text1"/>
        </w:rPr>
        <w:t>rRNA</w:t>
      </w:r>
      <w:proofErr w:type="spellEnd"/>
      <w:r w:rsidR="00440470" w:rsidRPr="008F632B">
        <w:rPr>
          <w:rFonts w:eastAsiaTheme="minorEastAsia"/>
          <w:color w:val="000000" w:themeColor="text1"/>
        </w:rPr>
        <w:t xml:space="preserve">) and 16S </w:t>
      </w:r>
      <w:proofErr w:type="spellStart"/>
      <w:r w:rsidR="00440470" w:rsidRPr="008F632B">
        <w:rPr>
          <w:rFonts w:eastAsiaTheme="minorEastAsia"/>
          <w:color w:val="000000" w:themeColor="text1"/>
        </w:rPr>
        <w:t>rRNA</w:t>
      </w:r>
      <w:proofErr w:type="spellEnd"/>
      <w:r w:rsidR="00440470" w:rsidRPr="008F632B">
        <w:rPr>
          <w:rFonts w:eastAsiaTheme="minorEastAsia"/>
          <w:color w:val="000000" w:themeColor="text1"/>
        </w:rPr>
        <w:t>. Therein, primer pair of 1380 forward (5</w:t>
      </w:r>
      <w:r w:rsidR="00440470" w:rsidRPr="008F632B">
        <w:rPr>
          <w:rFonts w:cs="Times New Roman"/>
        </w:rPr>
        <w:t>′</w:t>
      </w:r>
      <w:r w:rsidR="00440470" w:rsidRPr="008F632B">
        <w:rPr>
          <w:rFonts w:eastAsiaTheme="minorEastAsia"/>
          <w:color w:val="000000" w:themeColor="text1"/>
        </w:rPr>
        <w:t>- TCCCTGCCHTTTGTACACAC-3</w:t>
      </w:r>
      <w:r w:rsidR="00440470" w:rsidRPr="008F632B">
        <w:rPr>
          <w:rFonts w:cs="Times New Roman"/>
        </w:rPr>
        <w:t>′</w:t>
      </w:r>
      <w:r w:rsidR="00440470" w:rsidRPr="008F632B">
        <w:rPr>
          <w:rFonts w:eastAsiaTheme="minorEastAsia"/>
          <w:color w:val="000000" w:themeColor="text1"/>
        </w:rPr>
        <w:t xml:space="preserve"> and 1510 reverse (5</w:t>
      </w:r>
      <w:r w:rsidR="00440470" w:rsidRPr="008F632B">
        <w:rPr>
          <w:rFonts w:cs="Times New Roman"/>
        </w:rPr>
        <w:t>′</w:t>
      </w:r>
      <w:r w:rsidR="00440470" w:rsidRPr="008F632B">
        <w:rPr>
          <w:rFonts w:eastAsiaTheme="minorEastAsia"/>
          <w:color w:val="000000" w:themeColor="text1"/>
        </w:rPr>
        <w:t>-CCTTCYGCAGGTTCACCTAC-3</w:t>
      </w:r>
      <w:r w:rsidR="00440470" w:rsidRPr="008F632B">
        <w:rPr>
          <w:rFonts w:cs="Times New Roman"/>
        </w:rPr>
        <w:t>′</w:t>
      </w:r>
      <w:r w:rsidR="00440470" w:rsidRPr="008F632B">
        <w:rPr>
          <w:rFonts w:eastAsiaTheme="minorEastAsia"/>
          <w:color w:val="000000" w:themeColor="text1"/>
        </w:rPr>
        <w:t xml:space="preserve">) was used for amplification of V9 region in 18S </w:t>
      </w:r>
      <w:proofErr w:type="spellStart"/>
      <w:r w:rsidR="00440470" w:rsidRPr="008F632B">
        <w:rPr>
          <w:rFonts w:eastAsiaTheme="minorEastAsia"/>
          <w:color w:val="000000" w:themeColor="text1"/>
        </w:rPr>
        <w:t>rRNA</w:t>
      </w:r>
      <w:proofErr w:type="spellEnd"/>
      <w:r w:rsidR="00440470" w:rsidRPr="008F632B">
        <w:rPr>
          <w:rFonts w:eastAsiaTheme="minorEastAsia"/>
          <w:color w:val="000000" w:themeColor="text1"/>
        </w:rPr>
        <w:t>; 341 forward (5</w:t>
      </w:r>
      <w:r w:rsidR="00440470" w:rsidRPr="008F632B">
        <w:rPr>
          <w:rFonts w:cs="Times New Roman"/>
        </w:rPr>
        <w:t>′</w:t>
      </w:r>
      <w:r w:rsidR="00440470" w:rsidRPr="008F632B">
        <w:rPr>
          <w:rFonts w:eastAsiaTheme="minorEastAsia"/>
          <w:color w:val="000000" w:themeColor="text1"/>
        </w:rPr>
        <w:t>-ACCTACGGGRSGCWGCAG-3</w:t>
      </w:r>
      <w:r w:rsidR="00440470" w:rsidRPr="008F632B">
        <w:rPr>
          <w:rFonts w:cs="Times New Roman"/>
        </w:rPr>
        <w:t>′</w:t>
      </w:r>
      <w:r w:rsidR="00440470" w:rsidRPr="008F632B">
        <w:rPr>
          <w:rFonts w:eastAsiaTheme="minorEastAsia"/>
          <w:color w:val="000000" w:themeColor="text1"/>
        </w:rPr>
        <w:t>) and 518 reverse (5</w:t>
      </w:r>
      <w:r w:rsidR="00440470" w:rsidRPr="008F632B">
        <w:rPr>
          <w:rFonts w:cs="Times New Roman"/>
        </w:rPr>
        <w:t>′</w:t>
      </w:r>
      <w:r w:rsidR="00440470" w:rsidRPr="008F632B">
        <w:rPr>
          <w:rFonts w:eastAsiaTheme="minorEastAsia"/>
          <w:color w:val="000000" w:themeColor="text1"/>
        </w:rPr>
        <w:t>-GGTDTTACCGCGGCKGCTG-3</w:t>
      </w:r>
      <w:r w:rsidR="00440470" w:rsidRPr="008F632B">
        <w:rPr>
          <w:rFonts w:cs="Times New Roman"/>
        </w:rPr>
        <w:t>′) was for regions of V3-V4 in 16</w:t>
      </w:r>
      <w:r w:rsidR="00440470" w:rsidRPr="008F632B">
        <w:rPr>
          <w:rFonts w:eastAsiaTheme="minorEastAsia"/>
          <w:color w:val="000000" w:themeColor="text1"/>
        </w:rPr>
        <w:t>S rRNA</w:t>
      </w:r>
      <w:r w:rsidR="005F34D1" w:rsidRPr="008F632B">
        <w:rPr>
          <w:rFonts w:eastAsiaTheme="minorEastAsia"/>
          <w:color w:val="000000" w:themeColor="text1"/>
        </w:rPr>
        <w:t>.</w:t>
      </w:r>
      <w:r w:rsidR="009563F0" w:rsidRPr="008F632B">
        <w:rPr>
          <w:rFonts w:eastAsiaTheme="minorEastAsia"/>
          <w:color w:val="000000" w:themeColor="text1"/>
        </w:rPr>
        <w:fldChar w:fldCharType="begin" w:fldLock="1"/>
      </w:r>
      <w:r w:rsidR="009563F0" w:rsidRPr="008F632B">
        <w:rPr>
          <w:rFonts w:eastAsiaTheme="minorEastAsia"/>
          <w:color w:val="000000" w:themeColor="text1"/>
        </w:rPr>
        <w:instrText>ADDIN CSL_CITATION { "citationItems" : [ { "id" : "ITEM-1", "itemData" : { "DOI" : "10.1371/journal.pone.0006372", "ISSN" : "19326203", "abstract" : "BACKGROUND: Massively parallel pyrosequencing of amplicons from the V6 hypervariable regions of small-subunit (SSU) ribosomal RNA (rRNA) genes is commonly used to assess diversity and richness in bacterial and archaeal populations. Recent advances in pyrosequencing technology provide read lengths of up to 240 nucleotides. Amplicon pyrosequencing can now be applied to longer variable regions of the SSU rRNA gene including the V9 region in eukaryotes.\\n\\nMETHODOLOGY/PRINCIPAL FINDINGS: We present a protocol for the amplicon pyrosequencing of V9 regions for eukaryotic environmental samples for biodiversity inventories and species richness estimation. The International Census of Marine Microbes (ICoMM) and the Microbial Inventory Research Across Diverse Aquatic Long Term Ecological Research Sites (MIRADA-LTERs) projects are already employing this protocol for tag sequencing of eukaryotic samples in a wide diversity of both marine and freshwater environments.\\n\\nCONCLUSIONS/SIGNIFICANCE: Massively parallel pyrosequencing of eukaryotic V9 hypervariable regions of SSU rRNA genes provides a means of estimating species richness from deeply-sampled populations and for discovering novel species from the environment.", "author" : [ { "dropping-particle" : "", "family" : "Amaral-Zettler", "given" : "Linda A.", "non-dropping-particle" : "", "parse-names" : false, "suffix" : "" }, { "dropping-particle" : "", "family" : "McCliment", "given" : "Elizabeth A.", "non-dropping-particle" : "", "parse-names" : false, "suffix" : "" }, { "dropping-particle" : "", "family" : "Ducklow", "given" : "Hugh W.", "non-dropping-particle" : "", "parse-names" : false, "suffix" : "" }, { "dropping-particle" : "", "family" : "Huse", "given" : "Susan M.", "non-dropping-particle" : "", "parse-names" : false, "suffix" : "" } ], "container-title" : "PLoS ONE", "id" : "ITEM-1", "issue" : "7", "issued" : { "date-parts" : [ [ "2009" ] ] }, "title" : "A method for studying protistan diversity using massively parallel sequencing of V9 hypervariable regions of small-subunit ribosomal RNA Genes", "type" : "article-journal", "volume" : "4" }, "uris" : [ "http://www.mendeley.com/documents/?uuid=e23413df-bf3a-49a4-9ddd-a735619e586a" ] } ], "mendeley" : { "formattedCitation" : "&lt;sup&gt;2&lt;/sup&gt;", "plainTextFormattedCitation" : "2", "previouslyFormattedCitation" : "&lt;sup&gt;2&lt;/sup&gt;" }, "properties" : { "noteIndex" : 0 }, "schema" : "https://github.com/citation-style-language/schema/raw/master/csl-citation.json" }</w:instrText>
      </w:r>
      <w:r w:rsidR="009563F0" w:rsidRPr="008F632B">
        <w:rPr>
          <w:rFonts w:eastAsiaTheme="minorEastAsia"/>
          <w:color w:val="000000" w:themeColor="text1"/>
        </w:rPr>
        <w:fldChar w:fldCharType="separate"/>
      </w:r>
      <w:r w:rsidR="009563F0" w:rsidRPr="008F632B">
        <w:rPr>
          <w:rFonts w:eastAsiaTheme="minorEastAsia"/>
          <w:noProof/>
          <w:color w:val="000000" w:themeColor="text1"/>
          <w:vertAlign w:val="superscript"/>
        </w:rPr>
        <w:t>2</w:t>
      </w:r>
      <w:r w:rsidR="009563F0" w:rsidRPr="008F632B">
        <w:rPr>
          <w:rFonts w:eastAsiaTheme="minorEastAsia"/>
          <w:color w:val="000000" w:themeColor="text1"/>
        </w:rPr>
        <w:fldChar w:fldCharType="end"/>
      </w:r>
      <w:r w:rsidR="009563F0" w:rsidRPr="008F632B">
        <w:rPr>
          <w:rFonts w:eastAsiaTheme="minorEastAsia"/>
          <w:color w:val="000000" w:themeColor="text1"/>
          <w:vertAlign w:val="superscript"/>
        </w:rPr>
        <w:t>,</w:t>
      </w:r>
      <w:r w:rsidR="009563F0" w:rsidRPr="008F632B">
        <w:rPr>
          <w:rFonts w:eastAsiaTheme="minorEastAsia"/>
          <w:color w:val="000000" w:themeColor="text1"/>
        </w:rPr>
        <w:fldChar w:fldCharType="begin" w:fldLock="1"/>
      </w:r>
      <w:r w:rsidR="009563F0" w:rsidRPr="008F632B">
        <w:rPr>
          <w:rFonts w:eastAsiaTheme="minorEastAsia"/>
          <w:color w:val="000000" w:themeColor="text1"/>
        </w:rPr>
        <w:instrText>ADDIN CSL_CITATION { "citationItems" : [ { "id" : "ITEM-1", "itemData" : { "DOI" : "10.1093/nar/gks808", "ISSN" : "1362-4962", "PMID" : "22933715", "abstract" : "16S ribosomal RNA gene (rDNA) amplicon analysis remains the standard approach for the cultivation-independent investigation of microbial diversity. The accuracy of these analyses depends strongly on the choice of primers. The overall coverage and phylum spectrum of 175 primers and 512 primer pairs were evaluated in silico with respect to the SILVA 16S/18S rDNA non-redundant reference dataset (SSURef 108 NR). Based on this evaluation a selection of 'best available' primer pairs for Bacteria and Archaea for three amplicon size classes (100-400, 400-1000, \u2265 1000 bp) is provided. The most promising bacterial primer pair (S-D-Bact-0341-b-S-17/S-D-Bact-0785-a-A-21), with an amplicon size of 464 bp, was experimentally evaluated by comparing the taxonomic distribution of the 16S rDNA amplicons with 16S rDNA fragments from directly sequenced metagenomes. The results of this study may be used as a guideline for selecting primer pairs with the best overall coverage and phylum spectrum for specific applications, therefore reducing the bias in PCR-based microbial diversity studies.", "author" : [ { "dropping-particle" : "", "family" : "Klindworth", "given" : "Anna", "non-dropping-particle" : "", "parse-names" : false, "suffix" : "" }, { "dropping-particle" : "", "family" : "Pruesse", "given" : "Elmar", "non-dropping-particle" : "", "parse-names" : false, "suffix" : "" }, { "dropping-particle" : "", "family" : "Schweer", "given" : "Timmy", "non-dropping-particle" : "", "parse-names" : false, "suffix" : "" }, { "dropping-particle" : "", "family" : "Peplies", "given" : "J\u00f6rg", "non-dropping-particle" : "", "parse-names" : false, "suffix" : "" }, { "dropping-particle" : "", "family" : "Quast", "given" : "Christian", "non-dropping-particle" : "", "parse-names" : false, "suffix" : "" }, { "dropping-particle" : "", "family" : "Horn", "given" : "Matthias", "non-dropping-particle" : "", "parse-names" : false, "suffix" : "" }, { "dropping-particle" : "", "family" : "Gl\u00f6ckner", "given" : "Frank Oliver", "non-dropping-particle" : "", "parse-names" : false, "suffix" : "" } ], "container-title" : "Nucleic acids research", "id" : "ITEM-1", "issue" : "1", "issued" : { "date-parts" : [ [ "2013" ] ] }, "page" : "e1", "title" : "Evaluation of general 16S ribosomal RNA gene PCR primers for classical and next-generation sequencing-based diversity studies.", "type" : "article-journal", "volume" : "41" }, "uris" : [ "http://www.mendeley.com/documents/?uuid=905ee58a-ce40-4ba9-a0c7-9189efea1de5" ] } ], "mendeley" : { "formattedCitation" : "&lt;sup&gt;3&lt;/sup&gt;", "plainTextFormattedCitation" : "3", "previouslyFormattedCitation" : "&lt;sup&gt;3&lt;/sup&gt;" }, "properties" : { "noteIndex" : 0 }, "schema" : "https://github.com/citation-style-language/schema/raw/master/csl-citation.json" }</w:instrText>
      </w:r>
      <w:r w:rsidR="009563F0" w:rsidRPr="008F632B">
        <w:rPr>
          <w:rFonts w:eastAsiaTheme="minorEastAsia"/>
          <w:color w:val="000000" w:themeColor="text1"/>
        </w:rPr>
        <w:fldChar w:fldCharType="separate"/>
      </w:r>
      <w:r w:rsidR="009563F0" w:rsidRPr="008F632B">
        <w:rPr>
          <w:rFonts w:eastAsiaTheme="minorEastAsia"/>
          <w:noProof/>
          <w:color w:val="000000" w:themeColor="text1"/>
          <w:vertAlign w:val="superscript"/>
        </w:rPr>
        <w:t>3</w:t>
      </w:r>
      <w:r w:rsidR="009563F0" w:rsidRPr="008F632B">
        <w:rPr>
          <w:rFonts w:eastAsiaTheme="minorEastAsia"/>
          <w:color w:val="000000" w:themeColor="text1"/>
        </w:rPr>
        <w:fldChar w:fldCharType="end"/>
      </w:r>
      <w:r w:rsidR="005F34D1" w:rsidRPr="008F632B">
        <w:rPr>
          <w:rFonts w:eastAsiaTheme="minorEastAsia"/>
          <w:color w:val="000000" w:themeColor="text1"/>
        </w:rPr>
        <w:t xml:space="preserve"> All primers were synthesized in</w:t>
      </w:r>
      <w:r w:rsidR="005F34D1" w:rsidRPr="008F632B">
        <w:rPr>
          <w:rFonts w:eastAsiaTheme="minorEastAsia" w:hint="eastAsia"/>
          <w:color w:val="000000" w:themeColor="text1"/>
        </w:rPr>
        <w:t xml:space="preserve"> </w:t>
      </w:r>
      <w:proofErr w:type="spellStart"/>
      <w:r w:rsidR="005F34D1" w:rsidRPr="008F632B">
        <w:rPr>
          <w:rFonts w:eastAsiaTheme="minorEastAsia"/>
          <w:color w:val="000000" w:themeColor="text1"/>
        </w:rPr>
        <w:t>Sangon</w:t>
      </w:r>
      <w:proofErr w:type="spellEnd"/>
      <w:r w:rsidR="005F34D1" w:rsidRPr="008F632B">
        <w:rPr>
          <w:rFonts w:eastAsiaTheme="minorEastAsia"/>
          <w:color w:val="000000" w:themeColor="text1"/>
        </w:rPr>
        <w:t xml:space="preserve"> Biotech Co., Ltd</w:t>
      </w:r>
      <w:r w:rsidR="00945D62" w:rsidRPr="008F632B">
        <w:rPr>
          <w:rFonts w:eastAsiaTheme="minorEastAsia"/>
          <w:color w:val="000000" w:themeColor="text1"/>
        </w:rPr>
        <w:t xml:space="preserve"> (Shanghai, China)</w:t>
      </w:r>
      <w:r w:rsidR="005F34D1" w:rsidRPr="008F632B">
        <w:rPr>
          <w:rFonts w:eastAsiaTheme="minorEastAsia"/>
          <w:color w:val="000000" w:themeColor="text1"/>
        </w:rPr>
        <w:t xml:space="preserve"> and sequencing was performed in </w:t>
      </w:r>
      <w:proofErr w:type="spellStart"/>
      <w:r w:rsidR="005F34D1" w:rsidRPr="008F632B">
        <w:rPr>
          <w:rFonts w:eastAsiaTheme="minorEastAsia"/>
          <w:color w:val="000000" w:themeColor="text1"/>
        </w:rPr>
        <w:t>Novogene</w:t>
      </w:r>
      <w:proofErr w:type="spellEnd"/>
      <w:r w:rsidR="005F34D1" w:rsidRPr="008F632B">
        <w:rPr>
          <w:rFonts w:eastAsiaTheme="minorEastAsia"/>
          <w:color w:val="000000" w:themeColor="text1"/>
        </w:rPr>
        <w:t xml:space="preserve"> company</w:t>
      </w:r>
      <w:r w:rsidR="00945D62" w:rsidRPr="008F632B">
        <w:rPr>
          <w:rFonts w:eastAsiaTheme="minorEastAsia"/>
          <w:color w:val="000000" w:themeColor="text1"/>
        </w:rPr>
        <w:t xml:space="preserve"> (Beijing, China)</w:t>
      </w:r>
      <w:r w:rsidR="005F34D1" w:rsidRPr="008F632B">
        <w:rPr>
          <w:rFonts w:eastAsiaTheme="minorEastAsia"/>
          <w:color w:val="000000" w:themeColor="text1"/>
        </w:rPr>
        <w:t>.</w:t>
      </w:r>
    </w:p>
    <w:p w14:paraId="013E40DD" w14:textId="77777777" w:rsidR="00CC34D5" w:rsidRPr="008F632B" w:rsidRDefault="00DE4835" w:rsidP="00542F3B">
      <w:pPr>
        <w:pStyle w:val="ac"/>
        <w:spacing w:line="480" w:lineRule="auto"/>
        <w:jc w:val="both"/>
        <w:rPr>
          <w:rFonts w:cs="Times New Roman"/>
        </w:rPr>
      </w:pPr>
      <w:bookmarkStart w:id="17" w:name="_Toc29240236"/>
      <w:r w:rsidRPr="008F632B">
        <w:rPr>
          <w:rFonts w:cs="Times New Roman"/>
          <w:bCs/>
        </w:rPr>
        <w:t>Note</w:t>
      </w:r>
      <w:r w:rsidR="008714DE" w:rsidRPr="008F632B">
        <w:rPr>
          <w:rFonts w:cs="Times New Roman"/>
          <w:bCs/>
        </w:rPr>
        <w:t xml:space="preserve"> S4.</w:t>
      </w:r>
      <w:r w:rsidR="00383B2A" w:rsidRPr="008F632B">
        <w:rPr>
          <w:rFonts w:cs="Times New Roman"/>
          <w:bCs/>
        </w:rPr>
        <w:t xml:space="preserve"> </w:t>
      </w:r>
      <w:r w:rsidR="00D03FE6" w:rsidRPr="008F632B">
        <w:rPr>
          <w:rFonts w:cs="Times New Roman"/>
        </w:rPr>
        <w:t>Fourier Transfo</w:t>
      </w:r>
      <w:r w:rsidR="000E709F" w:rsidRPr="008F632B">
        <w:rPr>
          <w:rFonts w:cs="Times New Roman"/>
        </w:rPr>
        <w:t>rm infrared (FTIR) spectroscopy</w:t>
      </w:r>
      <w:bookmarkEnd w:id="17"/>
    </w:p>
    <w:p w14:paraId="4C4AFECE" w14:textId="77777777" w:rsidR="00B42D94" w:rsidRPr="008F632B" w:rsidRDefault="00AA76E9" w:rsidP="00542F3B">
      <w:pPr>
        <w:spacing w:line="480" w:lineRule="auto"/>
        <w:ind w:firstLineChars="200" w:firstLine="420"/>
        <w:rPr>
          <w:rFonts w:eastAsia="宋体" w:cs="Times New Roman"/>
        </w:rPr>
      </w:pPr>
      <w:r w:rsidRPr="008F632B">
        <w:rPr>
          <w:rFonts w:eastAsia="宋体" w:cs="Times New Roman"/>
        </w:rPr>
        <w:t xml:space="preserve">The </w:t>
      </w:r>
      <w:r w:rsidR="008A7549" w:rsidRPr="008F632B">
        <w:rPr>
          <w:rFonts w:eastAsia="宋体" w:cs="Times New Roman"/>
        </w:rPr>
        <w:t>samples of lyophilized biopolymers</w:t>
      </w:r>
      <w:r w:rsidRPr="008F632B">
        <w:rPr>
          <w:rFonts w:eastAsia="宋体" w:cs="Times New Roman"/>
        </w:rPr>
        <w:t xml:space="preserve"> were put onto a </w:t>
      </w:r>
      <w:r w:rsidR="003637F9" w:rsidRPr="008F632B">
        <w:rPr>
          <w:rFonts w:eastAsia="宋体" w:cs="Times New Roman"/>
        </w:rPr>
        <w:t xml:space="preserve">clean </w:t>
      </w:r>
      <w:r w:rsidRPr="008F632B">
        <w:rPr>
          <w:rFonts w:eastAsia="宋体" w:cs="Times New Roman"/>
        </w:rPr>
        <w:t xml:space="preserve">gold mirror, and the </w:t>
      </w:r>
      <w:r w:rsidR="00B42D94" w:rsidRPr="008F632B">
        <w:rPr>
          <w:rFonts w:eastAsia="宋体" w:cs="Times New Roman"/>
        </w:rPr>
        <w:t>infrared</w:t>
      </w:r>
      <w:r w:rsidR="008622EB" w:rsidRPr="008F632B">
        <w:rPr>
          <w:rFonts w:eastAsia="宋体" w:cs="Times New Roman"/>
        </w:rPr>
        <w:t xml:space="preserve"> </w:t>
      </w:r>
      <w:r w:rsidRPr="008F632B">
        <w:rPr>
          <w:rFonts w:eastAsia="宋体" w:cs="Times New Roman"/>
        </w:rPr>
        <w:t xml:space="preserve">reflection spectra were collected using a </w:t>
      </w:r>
      <w:r w:rsidR="00B42D94" w:rsidRPr="008F632B">
        <w:rPr>
          <w:rFonts w:eastAsia="宋体" w:cs="Times New Roman"/>
        </w:rPr>
        <w:t>FTIR spectrometer (</w:t>
      </w:r>
      <w:r w:rsidRPr="008F632B">
        <w:rPr>
          <w:rFonts w:eastAsia="宋体" w:cs="Times New Roman"/>
        </w:rPr>
        <w:t>Nicolet iN10</w:t>
      </w:r>
      <w:r w:rsidR="00B42D94" w:rsidRPr="008F632B">
        <w:rPr>
          <w:rFonts w:eastAsia="宋体" w:cs="Times New Roman"/>
        </w:rPr>
        <w:t>, Thermal, USA)</w:t>
      </w:r>
      <w:r w:rsidR="00106369" w:rsidRPr="008F632B">
        <w:rPr>
          <w:rFonts w:eastAsia="宋体" w:cs="Times New Roman"/>
        </w:rPr>
        <w:t xml:space="preserve"> within a scan range from 500 nm to 4000 nm. The final data </w:t>
      </w:r>
      <w:r w:rsidR="00435CD4" w:rsidRPr="008F632B">
        <w:rPr>
          <w:rFonts w:eastAsia="宋体" w:cs="Times New Roman"/>
        </w:rPr>
        <w:t>were</w:t>
      </w:r>
      <w:r w:rsidR="00106369" w:rsidRPr="008F632B">
        <w:rPr>
          <w:rFonts w:eastAsia="宋体" w:cs="Times New Roman"/>
        </w:rPr>
        <w:t xml:space="preserve"> obtained with a mean spectrum of 3 scans.</w:t>
      </w:r>
    </w:p>
    <w:p w14:paraId="741DF83B" w14:textId="77777777" w:rsidR="00CC34D5" w:rsidRPr="008F632B" w:rsidRDefault="00DE4835" w:rsidP="00542F3B">
      <w:pPr>
        <w:pStyle w:val="ac"/>
        <w:spacing w:line="480" w:lineRule="auto"/>
        <w:jc w:val="both"/>
        <w:rPr>
          <w:rFonts w:cs="Times New Roman"/>
        </w:rPr>
      </w:pPr>
      <w:bookmarkStart w:id="18" w:name="_Toc29240237"/>
      <w:r w:rsidRPr="008F632B">
        <w:rPr>
          <w:rFonts w:cs="Times New Roman"/>
          <w:bCs/>
        </w:rPr>
        <w:t>Note</w:t>
      </w:r>
      <w:r w:rsidR="008714DE" w:rsidRPr="008F632B">
        <w:rPr>
          <w:rFonts w:cs="Times New Roman"/>
          <w:bCs/>
        </w:rPr>
        <w:t xml:space="preserve"> S5.</w:t>
      </w:r>
      <w:r w:rsidR="00383B2A" w:rsidRPr="008F632B">
        <w:rPr>
          <w:rFonts w:cs="Times New Roman"/>
          <w:bCs/>
        </w:rPr>
        <w:t xml:space="preserve"> </w:t>
      </w:r>
      <w:r w:rsidR="00D03FE6" w:rsidRPr="008F632B">
        <w:rPr>
          <w:rFonts w:cs="Times New Roman"/>
        </w:rPr>
        <w:t>Inductively coupled plasma-optical emission spectroscopy (</w:t>
      </w:r>
      <w:r w:rsidR="00CC34D5" w:rsidRPr="008F632B">
        <w:rPr>
          <w:rFonts w:cs="Times New Roman"/>
        </w:rPr>
        <w:t>ICP</w:t>
      </w:r>
      <w:r w:rsidR="00142622" w:rsidRPr="008F632B">
        <w:rPr>
          <w:rFonts w:cs="Times New Roman"/>
        </w:rPr>
        <w:t>-</w:t>
      </w:r>
      <w:r w:rsidR="00CC34D5" w:rsidRPr="008F632B">
        <w:rPr>
          <w:rFonts w:cs="Times New Roman"/>
        </w:rPr>
        <w:t>OES</w:t>
      </w:r>
      <w:r w:rsidR="000E709F" w:rsidRPr="008F632B">
        <w:rPr>
          <w:rFonts w:cs="Times New Roman"/>
        </w:rPr>
        <w:t>)</w:t>
      </w:r>
      <w:bookmarkEnd w:id="18"/>
    </w:p>
    <w:p w14:paraId="3CC8DB1B" w14:textId="77777777" w:rsidR="00410D52" w:rsidRPr="008F632B" w:rsidRDefault="006E03FE" w:rsidP="00542F3B">
      <w:pPr>
        <w:spacing w:line="480" w:lineRule="auto"/>
        <w:ind w:firstLineChars="200" w:firstLine="420"/>
        <w:rPr>
          <w:rFonts w:eastAsia="宋体" w:cs="Times New Roman"/>
        </w:rPr>
      </w:pPr>
      <w:r w:rsidRPr="008F632B">
        <w:rPr>
          <w:rFonts w:eastAsia="宋体" w:cs="Times New Roman"/>
        </w:rPr>
        <w:t>The metal concentration in water samples was measured by an Inductively Coupled Plasma Optical Emission Spectrometer (</w:t>
      </w:r>
      <w:r w:rsidR="00403D8E" w:rsidRPr="008F632B">
        <w:rPr>
          <w:rFonts w:eastAsia="宋体" w:cs="Times New Roman"/>
        </w:rPr>
        <w:t>O</w:t>
      </w:r>
      <w:r w:rsidRPr="008F632B">
        <w:rPr>
          <w:rFonts w:eastAsia="宋体" w:cs="Times New Roman"/>
        </w:rPr>
        <w:t xml:space="preserve">ptima </w:t>
      </w:r>
      <w:r w:rsidR="00576D93" w:rsidRPr="008F632B">
        <w:rPr>
          <w:rFonts w:eastAsia="宋体" w:cs="Times New Roman"/>
        </w:rPr>
        <w:t>70</w:t>
      </w:r>
      <w:r w:rsidRPr="008F632B">
        <w:rPr>
          <w:rFonts w:eastAsia="宋体" w:cs="Times New Roman"/>
        </w:rPr>
        <w:t>00</w:t>
      </w:r>
      <w:r w:rsidR="00403D8E" w:rsidRPr="008F632B">
        <w:rPr>
          <w:rFonts w:eastAsia="宋体" w:cs="Times New Roman"/>
        </w:rPr>
        <w:t>DV</w:t>
      </w:r>
      <w:r w:rsidRPr="008F632B">
        <w:rPr>
          <w:rFonts w:eastAsia="宋体" w:cs="Times New Roman"/>
        </w:rPr>
        <w:t xml:space="preserve">, </w:t>
      </w:r>
      <w:r w:rsidR="003F1D26" w:rsidRPr="008F632B">
        <w:rPr>
          <w:rFonts w:eastAsia="宋体" w:cs="Times New Roman"/>
        </w:rPr>
        <w:t xml:space="preserve">Perkin Elmer, </w:t>
      </w:r>
      <w:proofErr w:type="gramStart"/>
      <w:r w:rsidR="003F1D26" w:rsidRPr="008F632B">
        <w:rPr>
          <w:rFonts w:eastAsia="宋体" w:cs="Times New Roman"/>
        </w:rPr>
        <w:t>USA</w:t>
      </w:r>
      <w:proofErr w:type="gramEnd"/>
      <w:r w:rsidRPr="008F632B">
        <w:rPr>
          <w:rFonts w:eastAsia="宋体" w:cs="Times New Roman"/>
        </w:rPr>
        <w:t>)</w:t>
      </w:r>
      <w:r w:rsidR="00403D8E" w:rsidRPr="008F632B">
        <w:rPr>
          <w:rFonts w:eastAsia="宋体" w:cs="Times New Roman"/>
        </w:rPr>
        <w:t xml:space="preserve">. </w:t>
      </w:r>
      <w:r w:rsidR="00410D52" w:rsidRPr="008F632B">
        <w:rPr>
          <w:rFonts w:eastAsia="宋体" w:cs="Times New Roman"/>
        </w:rPr>
        <w:t xml:space="preserve">Prior to measurement, water samples were filtered using 0.45 </w:t>
      </w:r>
      <w:proofErr w:type="spellStart"/>
      <w:r w:rsidR="00410D52" w:rsidRPr="008F632B">
        <w:rPr>
          <w:rFonts w:eastAsia="宋体" w:cs="Times New Roman"/>
        </w:rPr>
        <w:t>μm</w:t>
      </w:r>
      <w:proofErr w:type="spellEnd"/>
      <w:r w:rsidR="00410D52" w:rsidRPr="008F632B">
        <w:rPr>
          <w:rFonts w:eastAsia="宋体" w:cs="Times New Roman"/>
        </w:rPr>
        <w:t xml:space="preserve"> cellulose acetate membrane to remove large particles and </w:t>
      </w:r>
      <w:r w:rsidR="005C2101" w:rsidRPr="008F632B">
        <w:rPr>
          <w:rFonts w:eastAsia="宋体" w:cs="Times New Roman"/>
        </w:rPr>
        <w:t xml:space="preserve">then </w:t>
      </w:r>
      <w:r w:rsidR="00410D52" w:rsidRPr="008F632B">
        <w:rPr>
          <w:rFonts w:eastAsia="宋体" w:cs="Times New Roman"/>
        </w:rPr>
        <w:t xml:space="preserve">adjusted to pH 2 by adding 0.1 M </w:t>
      </w:r>
      <w:proofErr w:type="spellStart"/>
      <w:r w:rsidR="00410D52" w:rsidRPr="008F632B">
        <w:rPr>
          <w:rFonts w:eastAsia="宋体" w:cs="Times New Roman"/>
        </w:rPr>
        <w:t>HCl</w:t>
      </w:r>
      <w:proofErr w:type="spellEnd"/>
      <w:r w:rsidR="00410D52" w:rsidRPr="008F632B">
        <w:rPr>
          <w:rFonts w:eastAsia="宋体" w:cs="Times New Roman"/>
        </w:rPr>
        <w:t xml:space="preserve"> solution.</w:t>
      </w:r>
    </w:p>
    <w:p w14:paraId="008A7567" w14:textId="77777777" w:rsidR="00CC34D5" w:rsidRPr="008F632B" w:rsidRDefault="00DE4835" w:rsidP="00542F3B">
      <w:pPr>
        <w:pStyle w:val="ac"/>
        <w:spacing w:line="480" w:lineRule="auto"/>
        <w:jc w:val="both"/>
        <w:rPr>
          <w:rFonts w:cs="Times New Roman"/>
        </w:rPr>
      </w:pPr>
      <w:bookmarkStart w:id="19" w:name="_Toc29240238"/>
      <w:r w:rsidRPr="008F632B">
        <w:rPr>
          <w:rFonts w:cs="Times New Roman"/>
          <w:bCs/>
        </w:rPr>
        <w:t>Note</w:t>
      </w:r>
      <w:r w:rsidR="008714DE" w:rsidRPr="008F632B">
        <w:rPr>
          <w:rFonts w:cs="Times New Roman"/>
          <w:bCs/>
        </w:rPr>
        <w:t xml:space="preserve"> S6.</w:t>
      </w:r>
      <w:r w:rsidR="00383B2A" w:rsidRPr="008F632B">
        <w:rPr>
          <w:rFonts w:cs="Times New Roman"/>
          <w:bCs/>
        </w:rPr>
        <w:t xml:space="preserve"> </w:t>
      </w:r>
      <w:r w:rsidR="00CC34D5" w:rsidRPr="008F632B">
        <w:rPr>
          <w:rFonts w:cs="Times New Roman"/>
        </w:rPr>
        <w:t>Floc characteristics analyses</w:t>
      </w:r>
      <w:bookmarkEnd w:id="19"/>
    </w:p>
    <w:p w14:paraId="5AC694AF" w14:textId="77777777" w:rsidR="0023446F" w:rsidRPr="008F632B" w:rsidRDefault="009E1E03" w:rsidP="00542F3B">
      <w:pPr>
        <w:spacing w:line="480" w:lineRule="auto"/>
        <w:ind w:firstLineChars="200" w:firstLine="420"/>
        <w:rPr>
          <w:rFonts w:eastAsia="宋体" w:cs="Times New Roman"/>
        </w:rPr>
      </w:pPr>
      <w:r w:rsidRPr="008F632B">
        <w:rPr>
          <w:rFonts w:eastAsia="宋体" w:cs="Times New Roman"/>
        </w:rPr>
        <w:t>T</w:t>
      </w:r>
      <w:r w:rsidR="00C34C04" w:rsidRPr="008F632B">
        <w:rPr>
          <w:rFonts w:eastAsia="宋体" w:cs="Times New Roman"/>
        </w:rPr>
        <w:t>he strength and recover</w:t>
      </w:r>
      <w:r w:rsidRPr="008F632B">
        <w:rPr>
          <w:rFonts w:eastAsia="宋体" w:cs="Times New Roman"/>
        </w:rPr>
        <w:t>ability</w:t>
      </w:r>
      <w:r w:rsidR="00C34C04" w:rsidRPr="008F632B">
        <w:rPr>
          <w:rFonts w:eastAsia="宋体" w:cs="Times New Roman"/>
        </w:rPr>
        <w:t xml:space="preserve"> </w:t>
      </w:r>
      <w:r w:rsidRPr="008F632B">
        <w:rPr>
          <w:rFonts w:eastAsia="宋体" w:cs="Times New Roman"/>
        </w:rPr>
        <w:t xml:space="preserve">of flocs </w:t>
      </w:r>
      <w:r w:rsidR="00873B10" w:rsidRPr="008F632B">
        <w:rPr>
          <w:rFonts w:eastAsia="宋体" w:cs="Times New Roman"/>
        </w:rPr>
        <w:t>were</w:t>
      </w:r>
      <w:r w:rsidRPr="008F632B">
        <w:rPr>
          <w:rFonts w:eastAsia="宋体" w:cs="Times New Roman"/>
        </w:rPr>
        <w:t xml:space="preserve"> evaluated </w:t>
      </w:r>
      <w:r w:rsidR="0060557E" w:rsidRPr="008F632B">
        <w:rPr>
          <w:rFonts w:eastAsia="宋体" w:cs="Times New Roman"/>
        </w:rPr>
        <w:t>in terms of</w:t>
      </w:r>
      <w:r w:rsidR="00315FCA" w:rsidRPr="008F632B">
        <w:rPr>
          <w:rFonts w:eastAsia="宋体" w:cs="Times New Roman"/>
        </w:rPr>
        <w:t xml:space="preserve"> </w:t>
      </w:r>
      <w:r w:rsidR="00873B10" w:rsidRPr="008F632B">
        <w:rPr>
          <w:rFonts w:eastAsia="宋体" w:cs="Times New Roman"/>
        </w:rPr>
        <w:t xml:space="preserve">an indicator, FI value, which is </w:t>
      </w:r>
      <w:r w:rsidR="00185796" w:rsidRPr="008F632B">
        <w:rPr>
          <w:rFonts w:eastAsia="宋体" w:cs="Times New Roman"/>
        </w:rPr>
        <w:t xml:space="preserve">dimensionless and </w:t>
      </w:r>
      <w:r w:rsidR="00873B10" w:rsidRPr="008F632B">
        <w:rPr>
          <w:rFonts w:eastAsia="宋体" w:cs="Times New Roman"/>
        </w:rPr>
        <w:t xml:space="preserve">strongly proportional to </w:t>
      </w:r>
      <w:r w:rsidR="00315FCA" w:rsidRPr="008F632B">
        <w:rPr>
          <w:rFonts w:eastAsia="宋体" w:cs="Times New Roman"/>
        </w:rPr>
        <w:t>the va</w:t>
      </w:r>
      <w:r w:rsidR="00873B10" w:rsidRPr="008F632B">
        <w:rPr>
          <w:rFonts w:eastAsia="宋体" w:cs="Times New Roman"/>
        </w:rPr>
        <w:t>lue</w:t>
      </w:r>
      <w:r w:rsidR="00315FCA" w:rsidRPr="008F632B">
        <w:rPr>
          <w:rFonts w:eastAsia="宋体" w:cs="Times New Roman"/>
        </w:rPr>
        <w:t xml:space="preserve"> of</w:t>
      </w:r>
      <w:r w:rsidRPr="008F632B">
        <w:rPr>
          <w:rFonts w:eastAsia="宋体" w:cs="Times New Roman"/>
        </w:rPr>
        <w:t xml:space="preserve"> </w:t>
      </w:r>
      <w:r w:rsidR="00315FCA" w:rsidRPr="008F632B">
        <w:rPr>
          <w:rFonts w:eastAsia="宋体" w:cs="Times New Roman"/>
        </w:rPr>
        <w:t>floc</w:t>
      </w:r>
      <w:r w:rsidRPr="008F632B">
        <w:rPr>
          <w:rFonts w:eastAsia="宋体" w:cs="Times New Roman"/>
        </w:rPr>
        <w:t xml:space="preserve"> size</w:t>
      </w:r>
      <w:r w:rsidR="00873B10" w:rsidRPr="008F632B">
        <w:rPr>
          <w:rFonts w:eastAsia="宋体" w:cs="Times New Roman"/>
        </w:rPr>
        <w:t>,</w:t>
      </w:r>
      <w:r w:rsidR="0084433A" w:rsidRPr="008F632B">
        <w:rPr>
          <w:rFonts w:eastAsia="宋体" w:cs="Times New Roman"/>
        </w:rPr>
        <w:t xml:space="preserve"> </w:t>
      </w:r>
      <w:r w:rsidR="00873B10" w:rsidRPr="008F632B">
        <w:rPr>
          <w:rFonts w:eastAsia="宋体" w:cs="Times New Roman"/>
        </w:rPr>
        <w:t>and</w:t>
      </w:r>
      <w:r w:rsidR="003C71B7" w:rsidRPr="008F632B">
        <w:rPr>
          <w:rFonts w:eastAsia="宋体" w:cs="Times New Roman"/>
        </w:rPr>
        <w:t xml:space="preserve"> a specified mixing procedure</w:t>
      </w:r>
      <w:r w:rsidR="00EE6885" w:rsidRPr="008F632B">
        <w:rPr>
          <w:rFonts w:eastAsia="宋体" w:cs="Times New Roman"/>
        </w:rPr>
        <w:t xml:space="preserve"> (</w:t>
      </w:r>
      <w:r w:rsidR="00DE4835" w:rsidRPr="008F632B">
        <w:rPr>
          <w:rFonts w:eastAsia="宋体" w:cs="Times New Roman"/>
        </w:rPr>
        <w:t>Figure</w:t>
      </w:r>
      <w:r w:rsidR="00825716" w:rsidRPr="008F632B">
        <w:rPr>
          <w:rFonts w:eastAsia="宋体" w:cs="Times New Roman"/>
        </w:rPr>
        <w:t xml:space="preserve"> </w:t>
      </w:r>
      <w:r w:rsidR="00396860" w:rsidRPr="008F632B">
        <w:rPr>
          <w:rFonts w:eastAsia="宋体" w:cs="Times New Roman"/>
        </w:rPr>
        <w:t>S</w:t>
      </w:r>
      <w:r w:rsidR="00EA1B4A" w:rsidRPr="008F632B">
        <w:rPr>
          <w:rFonts w:eastAsia="宋体" w:cs="Times New Roman"/>
        </w:rPr>
        <w:t>6</w:t>
      </w:r>
      <w:r w:rsidR="0023446F" w:rsidRPr="008F632B">
        <w:rPr>
          <w:rFonts w:eastAsia="宋体" w:cs="Times New Roman"/>
        </w:rPr>
        <w:t>a</w:t>
      </w:r>
      <w:r w:rsidR="00EE6885" w:rsidRPr="008F632B">
        <w:rPr>
          <w:rFonts w:eastAsia="宋体" w:cs="Times New Roman"/>
        </w:rPr>
        <w:t>)</w:t>
      </w:r>
      <w:r w:rsidR="003C71B7" w:rsidRPr="008F632B">
        <w:rPr>
          <w:rFonts w:eastAsia="宋体" w:cs="Times New Roman"/>
        </w:rPr>
        <w:t xml:space="preserve"> was </w:t>
      </w:r>
      <w:r w:rsidR="00315FCA" w:rsidRPr="008F632B">
        <w:rPr>
          <w:rFonts w:eastAsia="宋体" w:cs="Times New Roman"/>
        </w:rPr>
        <w:t>set according to the literature.</w:t>
      </w:r>
      <w:r w:rsidR="009563F0" w:rsidRPr="008F632B">
        <w:rPr>
          <w:rFonts w:eastAsia="宋体" w:cs="Times New Roman"/>
        </w:rPr>
        <w:fldChar w:fldCharType="begin" w:fldLock="1"/>
      </w:r>
      <w:r w:rsidR="009563F0" w:rsidRPr="008F632B">
        <w:rPr>
          <w:rFonts w:eastAsia="宋体" w:cs="Times New Roman"/>
        </w:rPr>
        <w:instrText>ADDIN CSL_CITATION { "citationItems" : [ { "id" : "ITEM-1", "itemData" : { "DOI" : "10.1021/acs.est.5b05334", "ISBN" : "0013-936X", "ISSN" : "15205851", "abstract" : "Hydrous oxides of Al(III) and Fe(III) play a large part in environmental processes and in the action of coagulants used in water and wastewater treatment. Aggregates (flocs) of hydroxide precipitates can be rather weak and are easily broken by applied shear. It is usually found that broken flocs do not fully regrow under low-shear conditions, and this could be a serious disadvantage in practical applications. The irreversible nature of floc breakage suggests that some form of specific, chemical interaction between precipitate particles must be at least partly responsible. On the basis of experiments reported here and elsewhere, we propose that hydroxyl bridges between particles play a part. When these are broken, there is a reduction in the number of \u201cactive\u201d surface groups that are able to form new bridges. When small amounts of fluoride are added during breakage of Al flocs, there can be significant improvement in floc regrowth, although this depends on a number of factors, especially pH. With Fe flocs,...", "author" : [ { "dropping-particle" : "", "family" : "Yu", "given" : "Wen Zheng", "non-dropping-particle" : "", "parse-names" : false, "suffix" : "" }, { "dropping-particle" : "", "family" : "Gregory", "given" : "John", "non-dropping-particle" : "", "parse-names" : false, "suffix" : "" }, { "dropping-particle" : "", "family" : "Graham", "given" : "Nigel", "non-dropping-particle" : "", "parse-names" : false, "suffix" : "" } ], "container-title" : "Environmental Science and Technology", "id" : "ITEM-1", "issue" : "4", "issued" : { "date-parts" : [ [ "2016" ] ] }, "page" : "1828-1833", "title" : "Regrowth of Broken Hydroxide Flocs: Effect of Added Fluoride", "type" : "article-journal", "volume" : "50" }, "uris" : [ "http://www.mendeley.com/documents/?uuid=5af6f057-0172-4141-8197-9fa7b592673e" ] } ], "mendeley" : { "formattedCitation" : "&lt;sup&gt;4&lt;/sup&gt;", "plainTextFormattedCitation" : "4", "previouslyFormattedCitation" : "&lt;sup&gt;4&lt;/sup&gt;" }, "properties" : { "noteIndex" : 0 }, "schema" : "https://github.com/citation-style-language/schema/raw/master/csl-citation.json" }</w:instrText>
      </w:r>
      <w:r w:rsidR="009563F0" w:rsidRPr="008F632B">
        <w:rPr>
          <w:rFonts w:eastAsia="宋体" w:cs="Times New Roman"/>
        </w:rPr>
        <w:fldChar w:fldCharType="separate"/>
      </w:r>
      <w:r w:rsidR="009563F0" w:rsidRPr="008F632B">
        <w:rPr>
          <w:rFonts w:eastAsia="宋体" w:cs="Times New Roman"/>
          <w:noProof/>
          <w:vertAlign w:val="superscript"/>
        </w:rPr>
        <w:t>4</w:t>
      </w:r>
      <w:r w:rsidR="009563F0" w:rsidRPr="008F632B">
        <w:rPr>
          <w:rFonts w:eastAsia="宋体" w:cs="Times New Roman"/>
        </w:rPr>
        <w:fldChar w:fldCharType="end"/>
      </w:r>
      <w:r w:rsidR="00B63B46" w:rsidRPr="008F632B">
        <w:rPr>
          <w:rFonts w:eastAsia="宋体" w:cs="Times New Roman"/>
        </w:rPr>
        <w:t xml:space="preserve"> </w:t>
      </w:r>
      <w:r w:rsidR="0023446F" w:rsidRPr="008F632B">
        <w:rPr>
          <w:rFonts w:eastAsia="宋体" w:cs="Times New Roman"/>
        </w:rPr>
        <w:t xml:space="preserve">Floc </w:t>
      </w:r>
      <w:proofErr w:type="spellStart"/>
      <w:r w:rsidR="0023446F" w:rsidRPr="008F632B">
        <w:rPr>
          <w:rFonts w:eastAsia="宋体" w:cs="Times New Roman"/>
        </w:rPr>
        <w:t>setteleability</w:t>
      </w:r>
      <w:proofErr w:type="spellEnd"/>
      <w:r w:rsidR="0023446F" w:rsidRPr="008F632B">
        <w:rPr>
          <w:rFonts w:eastAsia="宋体" w:cs="Times New Roman"/>
        </w:rPr>
        <w:t xml:space="preserve"> was investigated based on the</w:t>
      </w:r>
      <w:r w:rsidR="00D50A38" w:rsidRPr="008F632B">
        <w:rPr>
          <w:rFonts w:eastAsia="宋体" w:cs="Times New Roman"/>
        </w:rPr>
        <w:t xml:space="preserve"> </w:t>
      </w:r>
      <w:r w:rsidR="00396860" w:rsidRPr="008F632B">
        <w:rPr>
          <w:rFonts w:eastAsia="宋体" w:cs="Times New Roman"/>
        </w:rPr>
        <w:t>decreas</w:t>
      </w:r>
      <w:r w:rsidR="00D50A38" w:rsidRPr="008F632B">
        <w:rPr>
          <w:rFonts w:eastAsia="宋体" w:cs="Times New Roman"/>
        </w:rPr>
        <w:t>ed ratio of FI value vs. time (</w:t>
      </w:r>
      <w:r w:rsidR="00DE4835" w:rsidRPr="008F632B">
        <w:rPr>
          <w:rFonts w:eastAsia="宋体" w:cs="Times New Roman"/>
        </w:rPr>
        <w:t>Figure</w:t>
      </w:r>
      <w:r w:rsidR="00D50A38" w:rsidRPr="008F632B">
        <w:rPr>
          <w:rFonts w:eastAsia="宋体" w:cs="Times New Roman"/>
        </w:rPr>
        <w:t xml:space="preserve"> </w:t>
      </w:r>
      <w:r w:rsidR="00396860" w:rsidRPr="008F632B">
        <w:rPr>
          <w:rFonts w:eastAsia="宋体" w:cs="Times New Roman"/>
        </w:rPr>
        <w:t>S</w:t>
      </w:r>
      <w:r w:rsidR="00EA1B4A" w:rsidRPr="008F632B">
        <w:rPr>
          <w:rFonts w:eastAsia="宋体" w:cs="Times New Roman"/>
        </w:rPr>
        <w:t>6</w:t>
      </w:r>
      <w:r w:rsidR="00D50A38" w:rsidRPr="008F632B">
        <w:rPr>
          <w:rFonts w:eastAsia="宋体" w:cs="Times New Roman"/>
        </w:rPr>
        <w:t>b).</w:t>
      </w:r>
    </w:p>
    <w:p w14:paraId="0F42D41F" w14:textId="77777777" w:rsidR="009E1E03" w:rsidRPr="008F632B" w:rsidRDefault="00B63B46" w:rsidP="00542F3B">
      <w:pPr>
        <w:spacing w:line="480" w:lineRule="auto"/>
        <w:ind w:firstLineChars="200" w:firstLine="420"/>
        <w:rPr>
          <w:rFonts w:eastAsia="宋体" w:cs="Times New Roman"/>
        </w:rPr>
      </w:pPr>
      <w:r w:rsidRPr="008F632B">
        <w:rPr>
          <w:rFonts w:eastAsia="宋体" w:cs="Times New Roman"/>
        </w:rPr>
        <w:lastRenderedPageBreak/>
        <w:t>Particularly, the strength and recovery factors were calculated via the following equations:</w:t>
      </w:r>
    </w:p>
    <w:p w14:paraId="11D06056" w14:textId="77777777" w:rsidR="00492064" w:rsidRPr="008F632B" w:rsidRDefault="00CD2B2F" w:rsidP="00542F3B">
      <w:pPr>
        <w:spacing w:line="480" w:lineRule="auto"/>
        <w:ind w:firstLineChars="200" w:firstLine="420"/>
        <w:jc w:val="center"/>
        <w:rPr>
          <w:rFonts w:eastAsia="宋体" w:cs="Times New Roman"/>
        </w:rPr>
      </w:pPr>
      <w:r w:rsidRPr="008F632B">
        <w:rPr>
          <w:rFonts w:cs="Times New Roman"/>
          <w:noProof/>
          <w:position w:val="-24"/>
        </w:rPr>
        <w:object w:dxaOrig="800" w:dyaOrig="620" w14:anchorId="2614E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9.2pt;height:32.8pt;mso-width-percent:0;mso-height-percent:0;mso-width-percent:0;mso-height-percent:0" o:ole="">
            <v:imagedata r:id="rId7" o:title=""/>
          </v:shape>
          <o:OLEObject Type="Embed" ProgID="Equation.DSMT4" ShapeID="_x0000_i1025" DrawAspect="Content" ObjectID="_1670796408" r:id="rId8"/>
        </w:object>
      </w:r>
      <w:r w:rsidR="00492064" w:rsidRPr="008F632B">
        <w:rPr>
          <w:rFonts w:eastAsia="宋体" w:cs="Times New Roman"/>
        </w:rPr>
        <w:t>(</w:t>
      </w:r>
      <w:proofErr w:type="gramStart"/>
      <w:r w:rsidR="00492064" w:rsidRPr="008F632B">
        <w:rPr>
          <w:rFonts w:eastAsia="宋体" w:cs="Times New Roman"/>
        </w:rPr>
        <w:t>strength</w:t>
      </w:r>
      <w:proofErr w:type="gramEnd"/>
      <w:r w:rsidR="00492064" w:rsidRPr="008F632B">
        <w:rPr>
          <w:rFonts w:eastAsia="宋体" w:cs="Times New Roman"/>
        </w:rPr>
        <w:t xml:space="preserve"> factor) (1)</w:t>
      </w:r>
    </w:p>
    <w:p w14:paraId="020C8A21" w14:textId="77777777" w:rsidR="00492064" w:rsidRPr="008F632B" w:rsidRDefault="00CD2B2F" w:rsidP="00542F3B">
      <w:pPr>
        <w:spacing w:line="480" w:lineRule="auto"/>
        <w:ind w:firstLineChars="200" w:firstLine="420"/>
        <w:jc w:val="center"/>
        <w:rPr>
          <w:rFonts w:eastAsia="宋体" w:cs="Times New Roman"/>
        </w:rPr>
      </w:pPr>
      <w:r w:rsidRPr="008F632B">
        <w:rPr>
          <w:rFonts w:cs="Times New Roman"/>
          <w:noProof/>
          <w:position w:val="-24"/>
        </w:rPr>
        <w:object w:dxaOrig="1280" w:dyaOrig="620" w14:anchorId="0BFD937D">
          <v:shape id="_x0000_i1026" type="#_x0000_t75" alt="" style="width:67.4pt;height:32.8pt;mso-width-percent:0;mso-height-percent:0;mso-width-percent:0;mso-height-percent:0" o:ole="">
            <v:imagedata r:id="rId9" o:title=""/>
          </v:shape>
          <o:OLEObject Type="Embed" ProgID="Equation.DSMT4" ShapeID="_x0000_i1026" DrawAspect="Content" ObjectID="_1670796409" r:id="rId10"/>
        </w:object>
      </w:r>
      <w:r w:rsidR="00492064" w:rsidRPr="008F632B">
        <w:rPr>
          <w:rFonts w:eastAsia="宋体" w:cs="Times New Roman"/>
        </w:rPr>
        <w:t>(</w:t>
      </w:r>
      <w:proofErr w:type="gramStart"/>
      <w:r w:rsidR="00492064" w:rsidRPr="008F632B">
        <w:rPr>
          <w:rFonts w:eastAsia="宋体" w:cs="Times New Roman"/>
        </w:rPr>
        <w:t>recovery</w:t>
      </w:r>
      <w:proofErr w:type="gramEnd"/>
      <w:r w:rsidR="00492064" w:rsidRPr="008F632B">
        <w:rPr>
          <w:rFonts w:eastAsia="宋体" w:cs="Times New Roman"/>
        </w:rPr>
        <w:t xml:space="preserve"> factor)</w:t>
      </w:r>
      <w:r w:rsidR="00EE6885" w:rsidRPr="008F632B">
        <w:rPr>
          <w:rFonts w:eastAsia="宋体" w:cs="Times New Roman"/>
        </w:rPr>
        <w:t xml:space="preserve"> </w:t>
      </w:r>
      <w:r w:rsidR="00492064" w:rsidRPr="008F632B">
        <w:rPr>
          <w:rFonts w:eastAsia="宋体" w:cs="Times New Roman"/>
        </w:rPr>
        <w:t>(2)</w:t>
      </w:r>
    </w:p>
    <w:p w14:paraId="361BC105" w14:textId="77777777" w:rsidR="00492064" w:rsidRPr="008F632B" w:rsidRDefault="00492064" w:rsidP="00542F3B">
      <w:pPr>
        <w:spacing w:line="480" w:lineRule="auto"/>
        <w:ind w:firstLineChars="200" w:firstLine="420"/>
        <w:rPr>
          <w:rFonts w:eastAsia="宋体" w:cs="Times New Roman"/>
        </w:rPr>
      </w:pPr>
      <w:r w:rsidRPr="008F632B">
        <w:rPr>
          <w:rFonts w:eastAsia="宋体" w:cs="Times New Roman"/>
        </w:rPr>
        <w:t>Where V</w:t>
      </w:r>
      <w:r w:rsidRPr="008F632B">
        <w:rPr>
          <w:rFonts w:eastAsia="宋体" w:cs="Times New Roman"/>
          <w:vertAlign w:val="subscript"/>
        </w:rPr>
        <w:t>1</w:t>
      </w:r>
      <w:r w:rsidRPr="008F632B">
        <w:rPr>
          <w:rFonts w:eastAsia="宋体" w:cs="Times New Roman"/>
        </w:rPr>
        <w:t xml:space="preserve"> is the maximum FI value before floc breakage; V</w:t>
      </w:r>
      <w:r w:rsidRPr="008F632B">
        <w:rPr>
          <w:rFonts w:eastAsia="宋体" w:cs="Times New Roman"/>
          <w:vertAlign w:val="subscript"/>
        </w:rPr>
        <w:t>2</w:t>
      </w:r>
      <w:r w:rsidRPr="008F632B">
        <w:rPr>
          <w:rFonts w:eastAsia="宋体" w:cs="Times New Roman"/>
        </w:rPr>
        <w:t xml:space="preserve"> is the minimum FI value when flocs are broken, and V</w:t>
      </w:r>
      <w:r w:rsidRPr="008F632B">
        <w:rPr>
          <w:rFonts w:eastAsia="宋体" w:cs="Times New Roman"/>
          <w:vertAlign w:val="subscript"/>
        </w:rPr>
        <w:t>3</w:t>
      </w:r>
      <w:r w:rsidRPr="008F632B">
        <w:rPr>
          <w:rFonts w:eastAsia="宋体" w:cs="Times New Roman"/>
        </w:rPr>
        <w:t xml:space="preserve"> is the maximum FI value after regrowth of broken flocs.</w:t>
      </w:r>
    </w:p>
    <w:p w14:paraId="61C8BD06" w14:textId="77777777" w:rsidR="0018088B" w:rsidRPr="008F632B" w:rsidRDefault="004A2DA7" w:rsidP="00542F3B">
      <w:pPr>
        <w:spacing w:line="480" w:lineRule="auto"/>
        <w:ind w:firstLineChars="200" w:firstLine="420"/>
        <w:rPr>
          <w:rFonts w:eastAsia="宋体" w:cs="Times New Roman"/>
        </w:rPr>
      </w:pPr>
      <w:r w:rsidRPr="008F632B">
        <w:rPr>
          <w:rFonts w:eastAsia="宋体" w:cs="Times New Roman"/>
        </w:rPr>
        <w:t>Floc size distribution</w:t>
      </w:r>
      <w:r w:rsidR="0060557E" w:rsidRPr="008F632B">
        <w:rPr>
          <w:rFonts w:eastAsia="宋体" w:cs="Times New Roman"/>
        </w:rPr>
        <w:t>s</w:t>
      </w:r>
      <w:r w:rsidRPr="008F632B">
        <w:rPr>
          <w:rFonts w:eastAsia="宋体" w:cs="Times New Roman"/>
        </w:rPr>
        <w:t xml:space="preserve"> </w:t>
      </w:r>
      <w:r w:rsidR="0060557E" w:rsidRPr="008F632B">
        <w:rPr>
          <w:rFonts w:eastAsia="宋体" w:cs="Times New Roman"/>
        </w:rPr>
        <w:t>were</w:t>
      </w:r>
      <w:r w:rsidRPr="008F632B">
        <w:rPr>
          <w:rFonts w:eastAsia="宋体" w:cs="Times New Roman"/>
        </w:rPr>
        <w:t xml:space="preserve"> measured using a laser diffraction instrument (Mastersizer 3000, Malvern, UK)</w:t>
      </w:r>
      <w:r w:rsidR="002177A2" w:rsidRPr="008F632B">
        <w:rPr>
          <w:rFonts w:eastAsia="宋体" w:cs="Times New Roman"/>
        </w:rPr>
        <w:t xml:space="preserve"> which gives precise information on floc size ranging from 0.01</w:t>
      </w:r>
      <w:r w:rsidR="00A645E5" w:rsidRPr="008F632B">
        <w:rPr>
          <w:rFonts w:eastAsia="宋体" w:cs="Times New Roman"/>
        </w:rPr>
        <w:t xml:space="preserve"> </w:t>
      </w:r>
      <w:r w:rsidR="002177A2" w:rsidRPr="008F632B">
        <w:rPr>
          <w:rFonts w:eastAsia="宋体" w:cs="Times New Roman"/>
        </w:rPr>
        <w:t>μm to 3500</w:t>
      </w:r>
      <w:r w:rsidR="00A645E5" w:rsidRPr="008F632B">
        <w:rPr>
          <w:rFonts w:eastAsia="宋体" w:cs="Times New Roman"/>
        </w:rPr>
        <w:t xml:space="preserve"> </w:t>
      </w:r>
      <w:r w:rsidR="002177A2" w:rsidRPr="008F632B">
        <w:rPr>
          <w:rFonts w:eastAsia="宋体" w:cs="Times New Roman"/>
        </w:rPr>
        <w:t>μm</w:t>
      </w:r>
      <w:r w:rsidR="00E22F01" w:rsidRPr="008F632B">
        <w:rPr>
          <w:rFonts w:eastAsia="宋体" w:cs="Times New Roman"/>
        </w:rPr>
        <w:t>, and the stirring parameter</w:t>
      </w:r>
      <w:r w:rsidR="002177A2" w:rsidRPr="008F632B">
        <w:rPr>
          <w:rFonts w:eastAsia="宋体" w:cs="Times New Roman"/>
        </w:rPr>
        <w:t>s</w:t>
      </w:r>
      <w:r w:rsidR="00E22F01" w:rsidRPr="008F632B">
        <w:rPr>
          <w:rFonts w:eastAsia="宋体" w:cs="Times New Roman"/>
        </w:rPr>
        <w:t xml:space="preserve"> </w:t>
      </w:r>
      <w:r w:rsidR="0037182E" w:rsidRPr="008F632B">
        <w:rPr>
          <w:rFonts w:eastAsia="宋体" w:cs="Times New Roman"/>
        </w:rPr>
        <w:t xml:space="preserve">and systems </w:t>
      </w:r>
      <w:r w:rsidR="00E22F01" w:rsidRPr="008F632B">
        <w:rPr>
          <w:rFonts w:eastAsia="宋体" w:cs="Times New Roman"/>
        </w:rPr>
        <w:t>w</w:t>
      </w:r>
      <w:r w:rsidR="002177A2" w:rsidRPr="008F632B">
        <w:rPr>
          <w:rFonts w:eastAsia="宋体" w:cs="Times New Roman"/>
        </w:rPr>
        <w:t>ere</w:t>
      </w:r>
      <w:r w:rsidR="00E22F01" w:rsidRPr="008F632B">
        <w:rPr>
          <w:rFonts w:eastAsia="宋体" w:cs="Times New Roman"/>
        </w:rPr>
        <w:t xml:space="preserve"> </w:t>
      </w:r>
      <w:r w:rsidR="00AC1680" w:rsidRPr="008F632B">
        <w:rPr>
          <w:rFonts w:eastAsia="宋体" w:cs="Times New Roman"/>
        </w:rPr>
        <w:t xml:space="preserve">the </w:t>
      </w:r>
      <w:r w:rsidR="00E22F01" w:rsidRPr="008F632B">
        <w:rPr>
          <w:rFonts w:eastAsia="宋体" w:cs="Times New Roman"/>
        </w:rPr>
        <w:t xml:space="preserve">same </w:t>
      </w:r>
      <w:r w:rsidR="00AC1680" w:rsidRPr="008F632B">
        <w:rPr>
          <w:rFonts w:eastAsia="宋体" w:cs="Times New Roman"/>
        </w:rPr>
        <w:t>as</w:t>
      </w:r>
      <w:r w:rsidR="00E22F01" w:rsidRPr="008F632B">
        <w:rPr>
          <w:rFonts w:eastAsia="宋体" w:cs="Times New Roman"/>
        </w:rPr>
        <w:t xml:space="preserve"> the coagulation experiment</w:t>
      </w:r>
      <w:r w:rsidR="00FB2005" w:rsidRPr="008F632B">
        <w:rPr>
          <w:rFonts w:eastAsia="宋体" w:cs="Times New Roman"/>
        </w:rPr>
        <w:t xml:space="preserve"> by</w:t>
      </w:r>
      <w:r w:rsidR="002177A2" w:rsidRPr="008F632B">
        <w:rPr>
          <w:rFonts w:eastAsia="宋体" w:cs="Times New Roman"/>
        </w:rPr>
        <w:t xml:space="preserve"> PDA </w:t>
      </w:r>
      <w:r w:rsidR="00A645E5" w:rsidRPr="008F632B">
        <w:rPr>
          <w:rFonts w:eastAsia="宋体" w:cs="Times New Roman"/>
        </w:rPr>
        <w:t>2</w:t>
      </w:r>
      <w:r w:rsidR="002177A2" w:rsidRPr="008F632B">
        <w:rPr>
          <w:rFonts w:eastAsia="宋体" w:cs="Times New Roman"/>
        </w:rPr>
        <w:t>000.</w:t>
      </w:r>
      <w:r w:rsidR="00E22F01" w:rsidRPr="008F632B">
        <w:rPr>
          <w:rFonts w:eastAsia="宋体" w:cs="Times New Roman"/>
        </w:rPr>
        <w:t xml:space="preserve"> </w:t>
      </w:r>
      <w:r w:rsidRPr="008F632B">
        <w:rPr>
          <w:rFonts w:eastAsia="宋体" w:cs="Times New Roman"/>
        </w:rPr>
        <w:t>The volume median equivalent diameter (d</w:t>
      </w:r>
      <w:r w:rsidRPr="008F632B">
        <w:rPr>
          <w:rFonts w:eastAsia="宋体" w:cs="Times New Roman"/>
          <w:vertAlign w:val="subscript"/>
        </w:rPr>
        <w:t>0.5</w:t>
      </w:r>
      <w:r w:rsidRPr="008F632B">
        <w:rPr>
          <w:rFonts w:eastAsia="宋体" w:cs="Times New Roman"/>
        </w:rPr>
        <w:t>) was quoted as the representative floc size</w:t>
      </w:r>
      <w:r w:rsidR="00E22F01" w:rsidRPr="008F632B">
        <w:rPr>
          <w:rFonts w:eastAsia="宋体" w:cs="Times New Roman"/>
        </w:rPr>
        <w:t xml:space="preserve">, and the plotted data </w:t>
      </w:r>
      <w:r w:rsidR="0060557E" w:rsidRPr="008F632B">
        <w:rPr>
          <w:rFonts w:eastAsia="宋体" w:cs="Times New Roman"/>
        </w:rPr>
        <w:t>were</w:t>
      </w:r>
      <w:r w:rsidR="00E22F01" w:rsidRPr="008F632B">
        <w:rPr>
          <w:rFonts w:eastAsia="宋体" w:cs="Times New Roman"/>
        </w:rPr>
        <w:t xml:space="preserve"> obtained from three repeated experiments.</w:t>
      </w:r>
    </w:p>
    <w:p w14:paraId="6D0888B6" w14:textId="77777777" w:rsidR="0018088B" w:rsidRPr="008F632B" w:rsidRDefault="003C6E36" w:rsidP="00542F3B">
      <w:pPr>
        <w:spacing w:line="480" w:lineRule="auto"/>
        <w:ind w:firstLineChars="200" w:firstLine="420"/>
        <w:rPr>
          <w:rFonts w:eastAsia="宋体" w:cs="Times New Roman"/>
        </w:rPr>
      </w:pPr>
      <w:r w:rsidRPr="008F632B">
        <w:rPr>
          <w:rFonts w:eastAsia="宋体" w:cs="Times New Roman"/>
        </w:rPr>
        <w:t>Flocs were carefully withdrawn during the slow mixing period and their</w:t>
      </w:r>
      <w:r w:rsidR="002C4B23" w:rsidRPr="008F632B">
        <w:rPr>
          <w:rFonts w:eastAsia="宋体" w:cs="Times New Roman"/>
        </w:rPr>
        <w:t xml:space="preserve"> </w:t>
      </w:r>
      <w:r w:rsidRPr="008F632B">
        <w:rPr>
          <w:rFonts w:eastAsia="宋体" w:cs="Times New Roman"/>
        </w:rPr>
        <w:t xml:space="preserve">images were </w:t>
      </w:r>
      <w:r w:rsidR="002C4B23" w:rsidRPr="008F632B">
        <w:rPr>
          <w:rFonts w:eastAsia="宋体" w:cs="Times New Roman"/>
        </w:rPr>
        <w:t xml:space="preserve">immediately </w:t>
      </w:r>
      <w:r w:rsidRPr="008F632B">
        <w:rPr>
          <w:rFonts w:eastAsia="宋体" w:cs="Times New Roman"/>
        </w:rPr>
        <w:t xml:space="preserve">captured </w:t>
      </w:r>
      <w:r w:rsidR="002C4B23" w:rsidRPr="008F632B">
        <w:rPr>
          <w:rFonts w:eastAsia="宋体" w:cs="Times New Roman"/>
        </w:rPr>
        <w:t xml:space="preserve">using an optical microscope </w:t>
      </w:r>
      <w:r w:rsidRPr="008F632B">
        <w:rPr>
          <w:rFonts w:eastAsia="宋体" w:cs="Times New Roman"/>
        </w:rPr>
        <w:t>(</w:t>
      </w:r>
      <w:r w:rsidR="00733277" w:rsidRPr="008F632B">
        <w:rPr>
          <w:rFonts w:eastAsia="宋体" w:cs="Times New Roman"/>
        </w:rPr>
        <w:t>Axioskop 2</w:t>
      </w:r>
      <w:r w:rsidRPr="008F632B">
        <w:rPr>
          <w:rFonts w:eastAsia="宋体" w:cs="Times New Roman"/>
        </w:rPr>
        <w:t xml:space="preserve">, </w:t>
      </w:r>
      <w:r w:rsidR="00733277" w:rsidRPr="008F632B">
        <w:rPr>
          <w:rFonts w:eastAsia="宋体" w:cs="Times New Roman"/>
        </w:rPr>
        <w:t>Zeiss</w:t>
      </w:r>
      <w:r w:rsidRPr="008F632B">
        <w:rPr>
          <w:rFonts w:eastAsia="宋体" w:cs="Times New Roman"/>
        </w:rPr>
        <w:t xml:space="preserve">, </w:t>
      </w:r>
      <w:r w:rsidR="00733277" w:rsidRPr="008F632B">
        <w:rPr>
          <w:rFonts w:eastAsia="宋体" w:cs="Times New Roman"/>
        </w:rPr>
        <w:t>Germany</w:t>
      </w:r>
      <w:r w:rsidRPr="008F632B">
        <w:rPr>
          <w:rFonts w:eastAsia="宋体" w:cs="Times New Roman"/>
        </w:rPr>
        <w:t xml:space="preserve">) </w:t>
      </w:r>
      <w:r w:rsidR="002C4B23" w:rsidRPr="008F632B">
        <w:rPr>
          <w:rFonts w:eastAsia="宋体" w:cs="Times New Roman"/>
        </w:rPr>
        <w:t xml:space="preserve">which was equipped </w:t>
      </w:r>
      <w:r w:rsidRPr="008F632B">
        <w:rPr>
          <w:rFonts w:eastAsia="宋体" w:cs="Times New Roman"/>
        </w:rPr>
        <w:t>with a CCD camera (</w:t>
      </w:r>
      <w:r w:rsidR="00CC7493" w:rsidRPr="008F632B">
        <w:rPr>
          <w:rFonts w:eastAsia="宋体" w:cs="Times New Roman"/>
        </w:rPr>
        <w:t>AxioCam MRm</w:t>
      </w:r>
      <w:r w:rsidRPr="008F632B">
        <w:rPr>
          <w:rFonts w:eastAsia="宋体" w:cs="Times New Roman"/>
        </w:rPr>
        <w:t xml:space="preserve">, </w:t>
      </w:r>
      <w:r w:rsidR="00CC7493" w:rsidRPr="008F632B">
        <w:rPr>
          <w:rFonts w:eastAsia="宋体" w:cs="Times New Roman"/>
        </w:rPr>
        <w:t>Zeiss, Germany</w:t>
      </w:r>
      <w:r w:rsidRPr="008F632B">
        <w:rPr>
          <w:rFonts w:eastAsia="宋体" w:cs="Times New Roman"/>
        </w:rPr>
        <w:t>). The camera has a sensor matrix consisting of 1</w:t>
      </w:r>
      <w:r w:rsidR="004738FB" w:rsidRPr="008F632B">
        <w:rPr>
          <w:rFonts w:eastAsia="宋体" w:cs="Times New Roman"/>
        </w:rPr>
        <w:t>3</w:t>
      </w:r>
      <w:r w:rsidRPr="008F632B">
        <w:rPr>
          <w:rFonts w:eastAsia="宋体" w:cs="Times New Roman"/>
        </w:rPr>
        <w:t>8</w:t>
      </w:r>
      <w:r w:rsidR="004738FB" w:rsidRPr="008F632B">
        <w:rPr>
          <w:rFonts w:eastAsia="宋体" w:cs="Times New Roman"/>
        </w:rPr>
        <w:t>8</w:t>
      </w:r>
      <w:r w:rsidRPr="008F632B">
        <w:rPr>
          <w:rFonts w:eastAsia="宋体" w:cs="Times New Roman"/>
        </w:rPr>
        <w:t xml:space="preserve"> (horizontal)</w:t>
      </w:r>
      <w:r w:rsidR="002C4B23" w:rsidRPr="008F632B">
        <w:rPr>
          <w:rFonts w:eastAsia="宋体" w:cs="Times New Roman"/>
        </w:rPr>
        <w:t xml:space="preserve"> ×</w:t>
      </w:r>
      <w:r w:rsidRPr="008F632B">
        <w:rPr>
          <w:rFonts w:eastAsia="宋体" w:cs="Times New Roman"/>
        </w:rPr>
        <w:t xml:space="preserve"> 104</w:t>
      </w:r>
      <w:r w:rsidR="004738FB" w:rsidRPr="008F632B">
        <w:rPr>
          <w:rFonts w:eastAsia="宋体" w:cs="Times New Roman"/>
        </w:rPr>
        <w:t>0</w:t>
      </w:r>
      <w:r w:rsidRPr="008F632B">
        <w:rPr>
          <w:rFonts w:eastAsia="宋体" w:cs="Times New Roman"/>
        </w:rPr>
        <w:t xml:space="preserve"> (vertical) pixels</w:t>
      </w:r>
      <w:r w:rsidR="003C6B19" w:rsidRPr="008F632B">
        <w:rPr>
          <w:rFonts w:eastAsia="宋体" w:cs="Times New Roman"/>
        </w:rPr>
        <w:t xml:space="preserve">, and thus 1 pixel representing </w:t>
      </w:r>
      <w:r w:rsidR="00DB0B76" w:rsidRPr="008F632B">
        <w:rPr>
          <w:rFonts w:eastAsia="宋体" w:cs="Times New Roman"/>
        </w:rPr>
        <w:t>0.62 μm</w:t>
      </w:r>
      <w:r w:rsidR="00DB0B76" w:rsidRPr="008F632B">
        <w:rPr>
          <w:rFonts w:eastAsia="宋体" w:cs="Times New Roman" w:hint="eastAsia"/>
        </w:rPr>
        <w:t>.</w:t>
      </w:r>
    </w:p>
    <w:p w14:paraId="7B719FC8" w14:textId="77777777" w:rsidR="00B36397" w:rsidRPr="008F632B" w:rsidRDefault="00DE4835" w:rsidP="00542F3B">
      <w:pPr>
        <w:pStyle w:val="ac"/>
        <w:spacing w:line="480" w:lineRule="auto"/>
        <w:jc w:val="both"/>
        <w:rPr>
          <w:rFonts w:cs="Times New Roman"/>
        </w:rPr>
      </w:pPr>
      <w:bookmarkStart w:id="20" w:name="_Toc29240240"/>
      <w:r w:rsidRPr="008F632B">
        <w:rPr>
          <w:rFonts w:cs="Times New Roman"/>
          <w:bCs/>
        </w:rPr>
        <w:t>Note</w:t>
      </w:r>
      <w:r w:rsidR="008714DE" w:rsidRPr="008F632B">
        <w:rPr>
          <w:rFonts w:cs="Times New Roman"/>
          <w:bCs/>
        </w:rPr>
        <w:t xml:space="preserve"> S7.</w:t>
      </w:r>
      <w:r w:rsidR="00383B2A" w:rsidRPr="008F632B">
        <w:rPr>
          <w:rFonts w:cs="Times New Roman"/>
          <w:bCs/>
        </w:rPr>
        <w:t xml:space="preserve"> </w:t>
      </w:r>
      <w:r w:rsidR="00B36397" w:rsidRPr="008F632B">
        <w:rPr>
          <w:rFonts w:cs="Times New Roman"/>
        </w:rPr>
        <w:t>Membrane pore measurement</w:t>
      </w:r>
      <w:bookmarkEnd w:id="20"/>
    </w:p>
    <w:p w14:paraId="510BAAA0" w14:textId="77777777" w:rsidR="00EA1B4A" w:rsidRPr="008F632B" w:rsidRDefault="00853F42" w:rsidP="00542F3B">
      <w:pPr>
        <w:spacing w:line="480" w:lineRule="auto"/>
        <w:ind w:firstLineChars="200" w:firstLine="420"/>
        <w:rPr>
          <w:rFonts w:eastAsia="宋体" w:cs="Times New Roman"/>
        </w:rPr>
      </w:pPr>
      <w:r w:rsidRPr="008F632B">
        <w:rPr>
          <w:rFonts w:eastAsia="宋体" w:cs="Times New Roman"/>
        </w:rPr>
        <w:t xml:space="preserve">NF membrane was </w:t>
      </w:r>
      <w:r w:rsidR="00A32092" w:rsidRPr="008F632B">
        <w:rPr>
          <w:rFonts w:eastAsia="宋体" w:cs="Times New Roman"/>
        </w:rPr>
        <w:t xml:space="preserve">first </w:t>
      </w:r>
      <w:r w:rsidR="002E1FE1" w:rsidRPr="008F632B">
        <w:rPr>
          <w:rFonts w:eastAsia="宋体" w:cs="Times New Roman"/>
        </w:rPr>
        <w:t>thorough</w:t>
      </w:r>
      <w:r w:rsidRPr="008F632B">
        <w:rPr>
          <w:rFonts w:eastAsia="宋体" w:cs="Times New Roman"/>
        </w:rPr>
        <w:t xml:space="preserve">ly rinsed using DI water to remove residues left during production (such as glycerinum) and then cut into several small strips. The distribution of membrane pore size was analyzed using </w:t>
      </w:r>
      <w:r w:rsidR="00254824" w:rsidRPr="008F632B">
        <w:rPr>
          <w:rFonts w:eastAsia="宋体" w:cs="Times New Roman"/>
        </w:rPr>
        <w:t xml:space="preserve">these small strips by </w:t>
      </w:r>
      <w:r w:rsidR="009E3775" w:rsidRPr="008F632B">
        <w:rPr>
          <w:rFonts w:eastAsia="宋体" w:cs="Times New Roman"/>
        </w:rPr>
        <w:t>a pore size analyzer (</w:t>
      </w:r>
      <w:r w:rsidR="00E56A36" w:rsidRPr="008F632B">
        <w:rPr>
          <w:rFonts w:eastAsia="宋体" w:cs="Times New Roman"/>
        </w:rPr>
        <w:t xml:space="preserve">ASAP 2460, </w:t>
      </w:r>
      <w:r w:rsidRPr="008F632B">
        <w:rPr>
          <w:rFonts w:eastAsia="宋体" w:cs="Times New Roman"/>
        </w:rPr>
        <w:t>Micromeritics, USA</w:t>
      </w:r>
      <w:r w:rsidR="009E3775" w:rsidRPr="008F632B">
        <w:rPr>
          <w:rFonts w:eastAsia="宋体" w:cs="Times New Roman"/>
        </w:rPr>
        <w:t>).</w:t>
      </w:r>
    </w:p>
    <w:p w14:paraId="479D966A" w14:textId="77777777" w:rsidR="00147290" w:rsidRPr="008F632B" w:rsidRDefault="00A32172" w:rsidP="00485B06">
      <w:pPr>
        <w:pStyle w:val="ab"/>
        <w:rPr>
          <w:rFonts w:eastAsia="宋体"/>
        </w:rPr>
      </w:pPr>
      <w:r w:rsidRPr="008F632B">
        <w:rPr>
          <w:rFonts w:eastAsia="宋体" w:cs="Times New Roman"/>
        </w:rPr>
        <w:br w:type="page"/>
      </w:r>
    </w:p>
    <w:p w14:paraId="03A035A1" w14:textId="77777777" w:rsidR="00485B06" w:rsidRPr="008F632B" w:rsidRDefault="008774BE" w:rsidP="00DA2EDE">
      <w:pPr>
        <w:jc w:val="center"/>
        <w:rPr>
          <w:b/>
          <w:bCs/>
        </w:rPr>
      </w:pPr>
      <w:r w:rsidRPr="008F632B">
        <w:rPr>
          <w:noProof/>
        </w:rPr>
        <w:lastRenderedPageBreak/>
        <w:drawing>
          <wp:inline distT="0" distB="0" distL="0" distR="0" wp14:anchorId="1A0FD451" wp14:editId="6C50D9DA">
            <wp:extent cx="3218796" cy="5210892"/>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9464" cy="5228163"/>
                    </a:xfrm>
                    <a:prstGeom prst="rect">
                      <a:avLst/>
                    </a:prstGeom>
                    <a:noFill/>
                    <a:ln>
                      <a:noFill/>
                    </a:ln>
                  </pic:spPr>
                </pic:pic>
              </a:graphicData>
            </a:graphic>
          </wp:inline>
        </w:drawing>
      </w:r>
      <w:bookmarkStart w:id="21" w:name="_Toc29240242"/>
    </w:p>
    <w:p w14:paraId="34362227" w14:textId="77777777" w:rsidR="00485B06" w:rsidRPr="008F632B" w:rsidRDefault="00DE4835" w:rsidP="005E097A">
      <w:r w:rsidRPr="008F632B">
        <w:rPr>
          <w:b/>
          <w:bCs/>
        </w:rPr>
        <w:t>Figure</w:t>
      </w:r>
      <w:r w:rsidR="00485B06" w:rsidRPr="008F632B">
        <w:rPr>
          <w:b/>
          <w:bCs/>
        </w:rPr>
        <w:t xml:space="preserve"> S1.</w:t>
      </w:r>
      <w:r w:rsidR="00485B06" w:rsidRPr="008F632B">
        <w:t xml:space="preserve"> </w:t>
      </w:r>
      <w:r w:rsidR="00485B06" w:rsidRPr="008F632B">
        <w:rPr>
          <w:bCs/>
        </w:rPr>
        <w:t>Molecular weight distribution of organic matter in the microfiltration and ultrafiltration filtrates.</w:t>
      </w:r>
      <w:r w:rsidR="00485B06" w:rsidRPr="008F632B">
        <w:t xml:space="preserve"> Water samples were collected from </w:t>
      </w:r>
      <w:r w:rsidR="00485B06" w:rsidRPr="008F632B">
        <w:rPr>
          <w:bCs/>
        </w:rPr>
        <w:t>(A)</w:t>
      </w:r>
      <w:r w:rsidR="00485B06" w:rsidRPr="008F632B">
        <w:t xml:space="preserve"> Jingmi River in summer and </w:t>
      </w:r>
      <w:r w:rsidR="00485B06" w:rsidRPr="008F632B">
        <w:rPr>
          <w:bCs/>
        </w:rPr>
        <w:t>(B)</w:t>
      </w:r>
      <w:r w:rsidR="00485B06" w:rsidRPr="008F632B">
        <w:t xml:space="preserve"> Thames River in autumn. Spectra of UV-active organic matter were determined at 254 nm. Organic matter with a molecular weight ranging from 30 kDa to 90 kDa are described as biopolymers. Cellulose acetate microfiltration membrane (MF - membrane pore size: 0.45 μm) and PES ultrafiltration membrane (UF - MW cutoff: 20 kDa) were employed here to separate organic matter.</w:t>
      </w:r>
      <w:bookmarkEnd w:id="21"/>
      <w:r w:rsidR="00485B06" w:rsidRPr="008F632B">
        <w:br w:type="page"/>
      </w:r>
    </w:p>
    <w:p w14:paraId="1BC902A5" w14:textId="77777777" w:rsidR="00614344" w:rsidRPr="008F632B" w:rsidRDefault="00C4775C" w:rsidP="00DE09AD">
      <w:pPr>
        <w:spacing w:line="480" w:lineRule="auto"/>
        <w:jc w:val="left"/>
        <w:rPr>
          <w:b/>
          <w:bCs/>
        </w:rPr>
      </w:pPr>
      <w:r w:rsidRPr="008F632B">
        <w:rPr>
          <w:noProof/>
        </w:rPr>
        <w:lastRenderedPageBreak/>
        <w:drawing>
          <wp:inline distT="0" distB="0" distL="0" distR="0" wp14:anchorId="74C26366" wp14:editId="606C2CC6">
            <wp:extent cx="5274310" cy="3823335"/>
            <wp:effectExtent l="0" t="0" r="254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3823335"/>
                    </a:xfrm>
                    <a:prstGeom prst="rect">
                      <a:avLst/>
                    </a:prstGeom>
                    <a:noFill/>
                    <a:ln>
                      <a:noFill/>
                    </a:ln>
                  </pic:spPr>
                </pic:pic>
              </a:graphicData>
            </a:graphic>
          </wp:inline>
        </w:drawing>
      </w:r>
      <w:bookmarkStart w:id="22" w:name="_Toc29240245"/>
      <w:bookmarkStart w:id="23" w:name="_Toc29240243"/>
    </w:p>
    <w:p w14:paraId="09772A91" w14:textId="77777777" w:rsidR="00EA1B4A" w:rsidRPr="008F632B" w:rsidRDefault="00DE4835" w:rsidP="005E097A">
      <w:pPr>
        <w:spacing w:line="480" w:lineRule="auto"/>
        <w:rPr>
          <w:rFonts w:cs="Times New Roman"/>
        </w:rPr>
      </w:pPr>
      <w:r w:rsidRPr="008F632B">
        <w:rPr>
          <w:b/>
          <w:bCs/>
        </w:rPr>
        <w:t>Figure</w:t>
      </w:r>
      <w:r w:rsidR="00485B06" w:rsidRPr="008F632B">
        <w:rPr>
          <w:b/>
          <w:bCs/>
        </w:rPr>
        <w:t xml:space="preserve"> S2. </w:t>
      </w:r>
      <w:r w:rsidR="00485B06" w:rsidRPr="008F632B">
        <w:rPr>
          <w:bCs/>
        </w:rPr>
        <w:t xml:space="preserve">SEM observations of biopolymers in Jingmi </w:t>
      </w:r>
      <w:r w:rsidRPr="008F632B">
        <w:rPr>
          <w:bCs/>
        </w:rPr>
        <w:t>R</w:t>
      </w:r>
      <w:r w:rsidR="00485B06" w:rsidRPr="008F632B">
        <w:rPr>
          <w:bCs/>
        </w:rPr>
        <w:t>iver.</w:t>
      </w:r>
      <w:r w:rsidR="00485B06" w:rsidRPr="008F632B">
        <w:t xml:space="preserve"> These representative photographs </w:t>
      </w:r>
      <w:r w:rsidR="00485B06" w:rsidRPr="008F632B">
        <w:rPr>
          <w:bCs/>
        </w:rPr>
        <w:t>A-D</w:t>
      </w:r>
      <w:r w:rsidR="00485B06" w:rsidRPr="008F632B">
        <w:t xml:space="preserve"> display the various morphologies of biopolymers which are excreted by different microbes. The scale bars are: in </w:t>
      </w:r>
      <w:r w:rsidR="00485B06" w:rsidRPr="008F632B">
        <w:rPr>
          <w:bCs/>
        </w:rPr>
        <w:t>A</w:t>
      </w:r>
      <w:r w:rsidR="00485B06" w:rsidRPr="008F632B">
        <w:t xml:space="preserve"> and </w:t>
      </w:r>
      <w:r w:rsidR="00485B06" w:rsidRPr="008F632B">
        <w:rPr>
          <w:bCs/>
        </w:rPr>
        <w:t>B</w:t>
      </w:r>
      <w:r w:rsidR="00485B06" w:rsidRPr="008F632B">
        <w:t xml:space="preserve"> 20 μm (1k ×) and 10 μm (2k ×) respectively; in </w:t>
      </w:r>
      <w:r w:rsidR="00485B06" w:rsidRPr="008F632B">
        <w:rPr>
          <w:bCs/>
        </w:rPr>
        <w:t>C</w:t>
      </w:r>
      <w:r w:rsidR="00485B06" w:rsidRPr="008F632B">
        <w:t xml:space="preserve"> 5 μm (5k ×); in </w:t>
      </w:r>
      <w:r w:rsidR="00485B06" w:rsidRPr="008F632B">
        <w:rPr>
          <w:bCs/>
        </w:rPr>
        <w:t>D</w:t>
      </w:r>
      <w:r w:rsidR="00485B06" w:rsidRPr="008F632B">
        <w:t xml:space="preserve"> 5 μm (10k ×), 0.5 μm (50k ×) and 0.125</w:t>
      </w:r>
      <w:bookmarkStart w:id="24" w:name="_Hlk4046096"/>
      <w:r w:rsidR="00485B06" w:rsidRPr="008F632B">
        <w:t xml:space="preserve"> μm</w:t>
      </w:r>
      <w:bookmarkEnd w:id="24"/>
      <w:r w:rsidR="00485B06" w:rsidRPr="008F632B">
        <w:t xml:space="preserve"> (10k ×) from left to right, respectively.</w:t>
      </w:r>
      <w:bookmarkEnd w:id="22"/>
      <w:r w:rsidR="00EA1B4A" w:rsidRPr="008F632B">
        <w:rPr>
          <w:rFonts w:cs="Times New Roman"/>
        </w:rPr>
        <w:br w:type="page"/>
      </w:r>
    </w:p>
    <w:p w14:paraId="3BA8C01D" w14:textId="77777777" w:rsidR="00B1088E" w:rsidRPr="008F632B" w:rsidRDefault="00C4775C" w:rsidP="00DE09AD">
      <w:pPr>
        <w:spacing w:line="480" w:lineRule="auto"/>
        <w:jc w:val="center"/>
        <w:rPr>
          <w:b/>
          <w:bCs/>
        </w:rPr>
      </w:pPr>
      <w:r w:rsidRPr="008F632B">
        <w:rPr>
          <w:rFonts w:eastAsia="宋体" w:cs="Times New Roman"/>
          <w:noProof/>
        </w:rPr>
        <w:lastRenderedPageBreak/>
        <w:drawing>
          <wp:inline distT="0" distB="0" distL="0" distR="0" wp14:anchorId="30FE9759" wp14:editId="32010EFE">
            <wp:extent cx="4248000" cy="6480000"/>
            <wp:effectExtent l="0" t="0" r="635" b="0"/>
            <wp:docPr id="5" name="图片 5" descr="D:\000-生态中心资料\试验数据\No.4 Biopolymer的综合性大文章\SI中图\Biopolymer-SEM\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000-生态中心资料\试验数据\No.4 Biopolymer的综合性大文章\SI中图\Biopolymer-SEM\ED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000" cy="6480000"/>
                    </a:xfrm>
                    <a:prstGeom prst="rect">
                      <a:avLst/>
                    </a:prstGeom>
                    <a:noFill/>
                    <a:ln>
                      <a:noFill/>
                    </a:ln>
                  </pic:spPr>
                </pic:pic>
              </a:graphicData>
            </a:graphic>
          </wp:inline>
        </w:drawing>
      </w:r>
      <w:bookmarkStart w:id="25" w:name="_Hlk4033903"/>
      <w:bookmarkStart w:id="26" w:name="_Toc29240246"/>
    </w:p>
    <w:p w14:paraId="53DEDE4B" w14:textId="77777777" w:rsidR="00EA1B4A" w:rsidRPr="008F632B" w:rsidRDefault="00DE4835" w:rsidP="005E097A">
      <w:pPr>
        <w:spacing w:line="480" w:lineRule="auto"/>
      </w:pPr>
      <w:r w:rsidRPr="008F632B">
        <w:rPr>
          <w:b/>
          <w:bCs/>
        </w:rPr>
        <w:t>Figure</w:t>
      </w:r>
      <w:r w:rsidR="00B1088E" w:rsidRPr="008F632B">
        <w:rPr>
          <w:b/>
          <w:bCs/>
        </w:rPr>
        <w:t xml:space="preserve"> S3.</w:t>
      </w:r>
      <w:bookmarkEnd w:id="25"/>
      <w:r w:rsidR="00B1088E" w:rsidRPr="008F632B">
        <w:rPr>
          <w:b/>
          <w:bCs/>
        </w:rPr>
        <w:t xml:space="preserve"> </w:t>
      </w:r>
      <w:r w:rsidR="00B1088E" w:rsidRPr="008F632B">
        <w:rPr>
          <w:bCs/>
        </w:rPr>
        <w:t>EDS mapping of biopolymers in Jingmi River.</w:t>
      </w:r>
      <w:r w:rsidR="00B1088E" w:rsidRPr="008F632B">
        <w:t xml:space="preserve"> The preparation method was the same as that described in </w:t>
      </w:r>
      <w:r w:rsidRPr="008F632B">
        <w:t>Figure</w:t>
      </w:r>
      <w:r w:rsidR="00B1088E" w:rsidRPr="008F632B">
        <w:t xml:space="preserve"> S5. EDS mapping was performed within a predetermined duration of 15 min.</w:t>
      </w:r>
      <w:bookmarkEnd w:id="26"/>
      <w:r w:rsidR="00EA1B4A" w:rsidRPr="008F632B">
        <w:br w:type="page"/>
      </w:r>
    </w:p>
    <w:p w14:paraId="2802C135" w14:textId="77777777" w:rsidR="00777D39" w:rsidRPr="008F632B" w:rsidRDefault="00057DC1" w:rsidP="00B60463">
      <w:pPr>
        <w:spacing w:line="480" w:lineRule="auto"/>
        <w:jc w:val="left"/>
        <w:rPr>
          <w:rFonts w:cs="Times New Roman"/>
          <w:snapToGrid w:val="0"/>
          <w:color w:val="000000"/>
          <w:w w:val="0"/>
          <w:kern w:val="0"/>
          <w:sz w:val="0"/>
          <w:szCs w:val="0"/>
          <w:u w:color="000000"/>
          <w:bdr w:val="none" w:sz="0" w:space="0" w:color="000000"/>
          <w:shd w:val="clear" w:color="000000" w:fill="000000"/>
          <w:lang w:val="x-none" w:eastAsia="x-none" w:bidi="x-none"/>
        </w:rPr>
      </w:pPr>
      <w:r w:rsidRPr="008F632B">
        <w:rPr>
          <w:noProof/>
        </w:rPr>
        <w:lastRenderedPageBreak/>
        <w:drawing>
          <wp:inline distT="0" distB="0" distL="0" distR="0" wp14:anchorId="6DA9020F" wp14:editId="07C0E6D9">
            <wp:extent cx="5159502" cy="3657600"/>
            <wp:effectExtent l="0" t="0" r="317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68871" cy="3664242"/>
                    </a:xfrm>
                    <a:prstGeom prst="rect">
                      <a:avLst/>
                    </a:prstGeom>
                    <a:noFill/>
                    <a:ln>
                      <a:noFill/>
                    </a:ln>
                  </pic:spPr>
                </pic:pic>
              </a:graphicData>
            </a:graphic>
          </wp:inline>
        </w:drawing>
      </w:r>
      <w:bookmarkStart w:id="27" w:name="_Toc29240244"/>
      <w:bookmarkEnd w:id="23"/>
    </w:p>
    <w:p w14:paraId="0CBADF8E" w14:textId="77777777" w:rsidR="00057DC1" w:rsidRPr="008F632B" w:rsidRDefault="00DE4835" w:rsidP="005E097A">
      <w:pPr>
        <w:spacing w:line="480" w:lineRule="auto"/>
      </w:pPr>
      <w:r w:rsidRPr="008F632B">
        <w:rPr>
          <w:b/>
          <w:bCs/>
        </w:rPr>
        <w:t>Figure</w:t>
      </w:r>
      <w:r w:rsidR="003D71B0" w:rsidRPr="008F632B">
        <w:rPr>
          <w:b/>
          <w:bCs/>
        </w:rPr>
        <w:t xml:space="preserve"> S4. </w:t>
      </w:r>
      <w:r w:rsidR="003D71B0" w:rsidRPr="008F632B">
        <w:rPr>
          <w:bCs/>
        </w:rPr>
        <w:t>SEM observations on reference biopolymers.</w:t>
      </w:r>
      <w:r w:rsidR="003D71B0" w:rsidRPr="008F632B">
        <w:t xml:space="preserve"> </w:t>
      </w:r>
      <w:r w:rsidR="003D71B0" w:rsidRPr="008F632B">
        <w:rPr>
          <w:bCs/>
        </w:rPr>
        <w:t>(A)</w:t>
      </w:r>
      <w:r w:rsidR="003D71B0" w:rsidRPr="008F632B">
        <w:t xml:space="preserve"> bovine serum albumin and </w:t>
      </w:r>
      <w:r w:rsidR="003D71B0" w:rsidRPr="008F632B">
        <w:rPr>
          <w:bCs/>
        </w:rPr>
        <w:t>(B)</w:t>
      </w:r>
      <w:r w:rsidR="003D71B0" w:rsidRPr="008F632B">
        <w:t xml:space="preserve"> sodium alginate. These biopolymers were dissolved in DI water at a concentration of 5 mg/L, and then freeze-dried for 48 hours. Lyophilized biopolymers were carefully fastened onto a silicon slice with intact structure by using conductive adhesive. The scale bars in both images (5k ×) are 5 </w:t>
      </w:r>
      <w:bookmarkStart w:id="28" w:name="_Hlk4039773"/>
      <w:r w:rsidR="003D71B0" w:rsidRPr="008F632B">
        <w:t>μm</w:t>
      </w:r>
      <w:bookmarkEnd w:id="28"/>
      <w:r w:rsidR="003D71B0" w:rsidRPr="008F632B">
        <w:t xml:space="preserve">. Mass ratios of BSA: SA: </w:t>
      </w:r>
      <w:r w:rsidR="003D71B0" w:rsidRPr="008F632B">
        <w:rPr>
          <w:bCs/>
        </w:rPr>
        <w:t>(C)</w:t>
      </w:r>
      <w:r w:rsidR="003D71B0" w:rsidRPr="008F632B">
        <w:t xml:space="preserve"> 2:8 and </w:t>
      </w:r>
      <w:r w:rsidR="003D71B0" w:rsidRPr="008F632B">
        <w:rPr>
          <w:bCs/>
        </w:rPr>
        <w:t>(D)</w:t>
      </w:r>
      <w:r w:rsidR="003D71B0" w:rsidRPr="008F632B">
        <w:t xml:space="preserve"> 8:2. The total concentration was 5 mg/L. The preparation and observation processes were same as those indicated in Supplementary </w:t>
      </w:r>
      <w:r w:rsidRPr="008F632B">
        <w:t>Figure</w:t>
      </w:r>
      <w:r w:rsidR="003D71B0" w:rsidRPr="008F632B">
        <w:t xml:space="preserve"> 6. SEM images (2k ×) of blended reference biopolymers (BSA and SA) at different ratios. The scale bars in both images are 10 μm.</w:t>
      </w:r>
      <w:bookmarkEnd w:id="27"/>
      <w:r w:rsidR="003D71B0" w:rsidRPr="008F632B">
        <w:t xml:space="preserve"> </w:t>
      </w:r>
      <w:r w:rsidR="00057DC1" w:rsidRPr="008F632B">
        <w:br w:type="page"/>
      </w:r>
    </w:p>
    <w:p w14:paraId="781F0121" w14:textId="77777777" w:rsidR="00151E8D" w:rsidRPr="008F632B" w:rsidRDefault="00151E8D" w:rsidP="00DE09AD">
      <w:pPr>
        <w:spacing w:line="480" w:lineRule="auto"/>
        <w:jc w:val="center"/>
        <w:rPr>
          <w:rFonts w:eastAsiaTheme="minorEastAsia"/>
          <w:b/>
          <w:bCs/>
        </w:rPr>
      </w:pPr>
      <w:bookmarkStart w:id="29" w:name="_Toc29240247"/>
      <w:r w:rsidRPr="008F632B">
        <w:rPr>
          <w:rFonts w:eastAsiaTheme="minorEastAsia"/>
          <w:b/>
          <w:bCs/>
          <w:noProof/>
        </w:rPr>
        <w:lastRenderedPageBreak/>
        <w:drawing>
          <wp:inline distT="0" distB="0" distL="0" distR="0" wp14:anchorId="0E64CDCE" wp14:editId="4C380970">
            <wp:extent cx="2719137" cy="7082403"/>
            <wp:effectExtent l="0" t="0" r="5080" b="4445"/>
            <wp:docPr id="4" name="图片 4" descr="D:\000-生态中心资料\试验数据\No.4 Biopolymer的综合性大文章\SI中图\Biopolymer-NMR\NMR-reference materials-2020.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000-生态中心资料\试验数据\No.4 Biopolymer的综合性大文章\SI中图\Biopolymer-NMR\NMR-reference materials-2020.10.2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7437" cy="7130068"/>
                    </a:xfrm>
                    <a:prstGeom prst="rect">
                      <a:avLst/>
                    </a:prstGeom>
                    <a:noFill/>
                    <a:ln>
                      <a:noFill/>
                    </a:ln>
                  </pic:spPr>
                </pic:pic>
              </a:graphicData>
            </a:graphic>
          </wp:inline>
        </w:drawing>
      </w:r>
    </w:p>
    <w:p w14:paraId="587B582E" w14:textId="77777777" w:rsidR="005540BB" w:rsidRPr="008F632B" w:rsidRDefault="00DE4835" w:rsidP="005E097A">
      <w:pPr>
        <w:spacing w:line="480" w:lineRule="auto"/>
        <w:rPr>
          <w:rFonts w:cs="Times New Roman"/>
        </w:rPr>
      </w:pPr>
      <w:r w:rsidRPr="008F632B">
        <w:rPr>
          <w:b/>
          <w:bCs/>
        </w:rPr>
        <w:t>Figure</w:t>
      </w:r>
      <w:r w:rsidR="00DE09AD" w:rsidRPr="008F632B">
        <w:rPr>
          <w:b/>
          <w:bCs/>
        </w:rPr>
        <w:t xml:space="preserve"> S5. </w:t>
      </w:r>
      <w:r w:rsidR="00DE09AD" w:rsidRPr="008F632B">
        <w:rPr>
          <w:bCs/>
          <w:vertAlign w:val="superscript"/>
        </w:rPr>
        <w:t>1</w:t>
      </w:r>
      <w:r w:rsidR="00DE09AD" w:rsidRPr="008F632B">
        <w:rPr>
          <w:bCs/>
        </w:rPr>
        <w:t>H NMR spectra of reference polysaccharides.</w:t>
      </w:r>
      <w:r w:rsidR="00DE09AD" w:rsidRPr="008F632B">
        <w:t xml:space="preserve"> </w:t>
      </w:r>
      <w:r w:rsidR="00DE09AD" w:rsidRPr="008F632B">
        <w:rPr>
          <w:bCs/>
        </w:rPr>
        <w:t>(A)</w:t>
      </w:r>
      <w:r w:rsidR="00DE09AD" w:rsidRPr="008F632B">
        <w:t xml:space="preserve"> sodium alginate, </w:t>
      </w:r>
      <w:r w:rsidR="00DE09AD" w:rsidRPr="008F632B">
        <w:rPr>
          <w:bCs/>
        </w:rPr>
        <w:t>(B)</w:t>
      </w:r>
      <w:r w:rsidR="00DE09AD" w:rsidRPr="008F632B">
        <w:t xml:space="preserve"> xanthan gum and </w:t>
      </w:r>
      <w:r w:rsidR="00DE09AD" w:rsidRPr="008F632B">
        <w:rPr>
          <w:bCs/>
        </w:rPr>
        <w:t>(C)</w:t>
      </w:r>
      <w:r w:rsidR="00DE09AD" w:rsidRPr="008F632B">
        <w:t xml:space="preserve"> cellulose. For NMR spectra measurements, three reference polysaccharides were dissolved beforehand in deuterium oxide (D</w:t>
      </w:r>
      <w:r w:rsidR="00DE09AD" w:rsidRPr="008F632B">
        <w:rPr>
          <w:vertAlign w:val="subscript"/>
        </w:rPr>
        <w:t>2</w:t>
      </w:r>
      <w:r w:rsidR="00DE09AD" w:rsidRPr="008F632B">
        <w:t>O, 99.9%) at a concentration of 10 mg/mL.</w:t>
      </w:r>
      <w:r w:rsidR="004E3B94" w:rsidRPr="008F632B">
        <w:rPr>
          <w:rFonts w:cs="Times New Roman"/>
        </w:rPr>
        <w:br w:type="page"/>
      </w:r>
    </w:p>
    <w:p w14:paraId="0EF2CD08" w14:textId="77777777" w:rsidR="00A47C49" w:rsidRPr="008F632B" w:rsidRDefault="00A47C49" w:rsidP="00A47C49">
      <w:pPr>
        <w:spacing w:line="480" w:lineRule="auto"/>
        <w:jc w:val="center"/>
        <w:rPr>
          <w:rFonts w:cs="Times New Roman"/>
          <w:b/>
        </w:rPr>
      </w:pPr>
      <w:r w:rsidRPr="008F632B">
        <w:rPr>
          <w:rFonts w:cs="Times New Roman"/>
          <w:b/>
          <w:noProof/>
        </w:rPr>
        <w:lastRenderedPageBreak/>
        <w:drawing>
          <wp:inline distT="0" distB="0" distL="0" distR="0" wp14:anchorId="1CCEF0F8" wp14:editId="49FF276B">
            <wp:extent cx="4822240" cy="3797808"/>
            <wp:effectExtent l="0" t="0" r="0" b="0"/>
            <wp:docPr id="2" name="图片 2" descr="D:\000-生态中心资料\试验数据\No.4 Biopolymer的综合性大文章\SI中图\Coagulation\Figure S1-2020.1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000-生态中心资料\试验数据\No.4 Biopolymer的综合性大文章\SI中图\Coagulation\Figure S1-2020.10.2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29532" cy="3803551"/>
                    </a:xfrm>
                    <a:prstGeom prst="rect">
                      <a:avLst/>
                    </a:prstGeom>
                    <a:noFill/>
                    <a:ln>
                      <a:noFill/>
                    </a:ln>
                  </pic:spPr>
                </pic:pic>
              </a:graphicData>
            </a:graphic>
          </wp:inline>
        </w:drawing>
      </w:r>
    </w:p>
    <w:p w14:paraId="13B06A1A" w14:textId="77777777" w:rsidR="00EA1B4A" w:rsidRPr="008F632B" w:rsidRDefault="00DE4835" w:rsidP="005E097A">
      <w:pPr>
        <w:spacing w:line="432" w:lineRule="auto"/>
        <w:rPr>
          <w:rFonts w:cs="Times New Roman"/>
        </w:rPr>
      </w:pPr>
      <w:r w:rsidRPr="008F632B">
        <w:rPr>
          <w:b/>
          <w:bCs/>
        </w:rPr>
        <w:t>Figure</w:t>
      </w:r>
      <w:r w:rsidR="00EB15B2" w:rsidRPr="008F632B">
        <w:rPr>
          <w:b/>
          <w:bCs/>
        </w:rPr>
        <w:t xml:space="preserve"> S6. </w:t>
      </w:r>
      <w:bookmarkStart w:id="30" w:name="OLE_LINK47"/>
      <w:r w:rsidR="00EB15B2" w:rsidRPr="008F632B">
        <w:rPr>
          <w:bCs/>
        </w:rPr>
        <w:t>Floc formation, breakage and settlement processes</w:t>
      </w:r>
      <w:r w:rsidR="007B60DD" w:rsidRPr="008F632B">
        <w:rPr>
          <w:bCs/>
        </w:rPr>
        <w:t>,</w:t>
      </w:r>
      <w:r w:rsidR="00E45D6A" w:rsidRPr="008F632B">
        <w:rPr>
          <w:bCs/>
        </w:rPr>
        <w:t xml:space="preserve"> and their zeta potential</w:t>
      </w:r>
      <w:r w:rsidR="00EB15B2" w:rsidRPr="008F632B">
        <w:rPr>
          <w:bCs/>
        </w:rPr>
        <w:t>.</w:t>
      </w:r>
      <w:bookmarkEnd w:id="30"/>
      <w:r w:rsidR="00EB15B2" w:rsidRPr="008F632B">
        <w:t xml:space="preserve"> </w:t>
      </w:r>
      <w:r w:rsidR="00EB15B2" w:rsidRPr="008F632B">
        <w:rPr>
          <w:bCs/>
        </w:rPr>
        <w:t>(A)</w:t>
      </w:r>
      <w:r w:rsidR="00EB15B2" w:rsidRPr="008F632B">
        <w:t xml:space="preserve"> Floc growth and regrowth after breakage. The specific mixing parameters were as follows: (1) coagulation stage: 300 rpm for 1min and 50 rpm for 15 min; (2) breakage stage: 300 rpm for 1 min; (3) regrowth stage: 50 rpm for 15 min. </w:t>
      </w:r>
      <w:r w:rsidR="00EB15B2" w:rsidRPr="008F632B">
        <w:rPr>
          <w:bCs/>
        </w:rPr>
        <w:t>(</w:t>
      </w:r>
      <w:r w:rsidR="00F24E05" w:rsidRPr="008F632B">
        <w:rPr>
          <w:bCs/>
        </w:rPr>
        <w:t>B</w:t>
      </w:r>
      <w:r w:rsidR="00EB15B2" w:rsidRPr="008F632B">
        <w:rPr>
          <w:bCs/>
        </w:rPr>
        <w:t>)</w:t>
      </w:r>
      <w:r w:rsidR="00EB15B2" w:rsidRPr="008F632B">
        <w:t xml:space="preserve"> Enhanced coagulation performance with aid of natural biopolymers extracted from Thames River. Floc growth (15 min) and reformation (10 min) after breakage (1 min) with and without biopolymers monitored by PDA 3000 and recorded at an interval of 1 s. </w:t>
      </w:r>
      <w:r w:rsidR="00F24E05" w:rsidRPr="008F632B">
        <w:rPr>
          <w:bCs/>
        </w:rPr>
        <w:t>(C)</w:t>
      </w:r>
      <w:r w:rsidR="00F24E05" w:rsidRPr="008F632B">
        <w:t xml:space="preserve"> A representative floc growth and settlement process. </w:t>
      </w:r>
      <w:r w:rsidR="00CF20E1" w:rsidRPr="008F632B">
        <w:t>(D) Zeta potential of flocs at various alum dose</w:t>
      </w:r>
      <w:r w:rsidR="000F0610" w:rsidRPr="008F632B">
        <w:t>s</w:t>
      </w:r>
      <w:r w:rsidR="00CF20E1" w:rsidRPr="008F632B">
        <w:t xml:space="preserve"> with and without biopolymers. </w:t>
      </w:r>
      <w:r w:rsidR="00F24E05" w:rsidRPr="008F632B">
        <w:t xml:space="preserve">The specific mixing settings were: 1 min rapid mixing at 300 rpm and 15 min slow mixing at 50 rpm. After the mixing, 15 min quiescent settlement was applied to evaluate floc settleability. </w:t>
      </w:r>
      <w:r w:rsidR="00EB15B2" w:rsidRPr="008F632B">
        <w:t>Detailed procedure for biopolymers addition: 1 ml prepared solution (200 mL extraction was separated and concentrated from 10 L source water; TOC 17.3 mg/L) was added 60 s after 0.1 mM Al</w:t>
      </w:r>
      <w:r w:rsidR="00EB15B2" w:rsidRPr="008F632B">
        <w:rPr>
          <w:vertAlign w:val="subscript"/>
        </w:rPr>
        <w:t>2</w:t>
      </w:r>
      <w:r w:rsidR="00EB15B2" w:rsidRPr="008F632B">
        <w:t>(SO</w:t>
      </w:r>
      <w:r w:rsidR="00EB15B2" w:rsidRPr="008F632B">
        <w:rPr>
          <w:vertAlign w:val="subscript"/>
        </w:rPr>
        <w:t>4</w:t>
      </w:r>
      <w:r w:rsidR="00EB15B2" w:rsidRPr="008F632B">
        <w:t>)</w:t>
      </w:r>
      <w:r w:rsidR="00EB15B2" w:rsidRPr="008F632B">
        <w:rPr>
          <w:vertAlign w:val="subscript"/>
        </w:rPr>
        <w:t>3</w:t>
      </w:r>
      <w:r w:rsidR="00EB15B2" w:rsidRPr="008F632B">
        <w:t xml:space="preserve"> (calculated as Al) dosing.</w:t>
      </w:r>
      <w:r w:rsidR="00EA1B4A" w:rsidRPr="008F632B">
        <w:rPr>
          <w:rFonts w:cs="Times New Roman"/>
        </w:rPr>
        <w:br w:type="page"/>
      </w:r>
    </w:p>
    <w:p w14:paraId="71E311C7" w14:textId="77777777" w:rsidR="00EA1B4A" w:rsidRPr="008F632B" w:rsidRDefault="001F15ED" w:rsidP="005E097A">
      <w:pPr>
        <w:spacing w:line="480" w:lineRule="auto"/>
        <w:rPr>
          <w:rFonts w:eastAsiaTheme="minorEastAsia"/>
        </w:rPr>
      </w:pPr>
      <w:r w:rsidRPr="008F632B">
        <w:rPr>
          <w:noProof/>
        </w:rPr>
        <w:lastRenderedPageBreak/>
        <w:drawing>
          <wp:inline distT="0" distB="0" distL="0" distR="0" wp14:anchorId="5C981F18" wp14:editId="52EDB2C9">
            <wp:extent cx="5274310" cy="6266815"/>
            <wp:effectExtent l="0" t="0" r="2540"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6266815"/>
                    </a:xfrm>
                    <a:prstGeom prst="rect">
                      <a:avLst/>
                    </a:prstGeom>
                    <a:noFill/>
                    <a:ln>
                      <a:noFill/>
                    </a:ln>
                  </pic:spPr>
                </pic:pic>
              </a:graphicData>
            </a:graphic>
          </wp:inline>
        </w:drawing>
      </w:r>
      <w:bookmarkEnd w:id="29"/>
      <w:r w:rsidR="009131C7" w:rsidRPr="008F632B">
        <w:rPr>
          <w:b/>
          <w:bCs/>
        </w:rPr>
        <w:t xml:space="preserve"> </w:t>
      </w:r>
      <w:r w:rsidR="00DE4835" w:rsidRPr="008F632B">
        <w:rPr>
          <w:b/>
          <w:bCs/>
        </w:rPr>
        <w:t>Figure</w:t>
      </w:r>
      <w:r w:rsidR="009131C7" w:rsidRPr="008F632B">
        <w:rPr>
          <w:b/>
          <w:bCs/>
        </w:rPr>
        <w:t xml:space="preserve"> S7. </w:t>
      </w:r>
      <w:r w:rsidR="009131C7" w:rsidRPr="008F632B">
        <w:rPr>
          <w:bCs/>
        </w:rPr>
        <w:t>The distribution of different constituents in the specific feedwater containing five metals (Fe, Al, Cu, Mn and Cr).</w:t>
      </w:r>
      <w:r w:rsidR="009131C7" w:rsidRPr="008F632B">
        <w:t xml:space="preserve"> This feed was prepared using DI water and the final pH was adjusted to 4. The concentration of each metal was 2 mg/L. This distribution was calculated using Visual MINTEQ software (version 3.11).</w:t>
      </w:r>
      <w:r w:rsidR="00EA1B4A" w:rsidRPr="008F632B">
        <w:rPr>
          <w:rFonts w:eastAsiaTheme="minorEastAsia"/>
        </w:rPr>
        <w:br w:type="page"/>
      </w:r>
    </w:p>
    <w:p w14:paraId="2F2DF12F" w14:textId="77777777" w:rsidR="004D235C" w:rsidRPr="008F632B" w:rsidRDefault="00B80EC8" w:rsidP="00E00187">
      <w:pPr>
        <w:spacing w:line="408" w:lineRule="auto"/>
        <w:jc w:val="left"/>
        <w:rPr>
          <w:b/>
          <w:bCs/>
        </w:rPr>
      </w:pPr>
      <w:r w:rsidRPr="008F632B">
        <w:rPr>
          <w:noProof/>
        </w:rPr>
        <w:lastRenderedPageBreak/>
        <w:drawing>
          <wp:inline distT="0" distB="0" distL="0" distR="0" wp14:anchorId="03F0A569" wp14:editId="42065F32">
            <wp:extent cx="5274310" cy="5762625"/>
            <wp:effectExtent l="0" t="0" r="254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5762625"/>
                    </a:xfrm>
                    <a:prstGeom prst="rect">
                      <a:avLst/>
                    </a:prstGeom>
                    <a:noFill/>
                    <a:ln>
                      <a:noFill/>
                    </a:ln>
                  </pic:spPr>
                </pic:pic>
              </a:graphicData>
            </a:graphic>
          </wp:inline>
        </w:drawing>
      </w:r>
      <w:bookmarkStart w:id="31" w:name="_Toc29240248"/>
    </w:p>
    <w:p w14:paraId="108A7583" w14:textId="77777777" w:rsidR="0095457F" w:rsidRPr="008F632B" w:rsidRDefault="00DE4835" w:rsidP="005E097A">
      <w:pPr>
        <w:spacing w:line="408" w:lineRule="auto"/>
        <w:rPr>
          <w:rFonts w:cs="Times New Roman"/>
        </w:rPr>
      </w:pPr>
      <w:r w:rsidRPr="008F632B">
        <w:rPr>
          <w:b/>
          <w:bCs/>
        </w:rPr>
        <w:t>Figure</w:t>
      </w:r>
      <w:r w:rsidR="00C14221" w:rsidRPr="008F632B">
        <w:rPr>
          <w:b/>
          <w:bCs/>
        </w:rPr>
        <w:t xml:space="preserve"> S8. </w:t>
      </w:r>
      <w:r w:rsidR="00C14221" w:rsidRPr="008F632B">
        <w:rPr>
          <w:bCs/>
        </w:rPr>
        <w:t>Bioadsorptive function of biopolymers (River Thames) on aquatic metal pollutants.</w:t>
      </w:r>
      <w:r w:rsidR="00C14221" w:rsidRPr="008F632B">
        <w:t xml:space="preserve"> Adsorption performance of the pristine 20 kDa PES membrane </w:t>
      </w:r>
      <w:r w:rsidR="00C14221" w:rsidRPr="008F632B">
        <w:rPr>
          <w:bCs/>
        </w:rPr>
        <w:t>(A)</w:t>
      </w:r>
      <w:r w:rsidR="00C14221" w:rsidRPr="008F632B">
        <w:t xml:space="preserve"> and the group containing biopolymers </w:t>
      </w:r>
      <w:r w:rsidR="00C14221" w:rsidRPr="008F632B">
        <w:rPr>
          <w:bCs/>
        </w:rPr>
        <w:t>(B)</w:t>
      </w:r>
      <w:r w:rsidR="00C14221" w:rsidRPr="008F632B">
        <w:t xml:space="preserve"> as indicated by removal efficiency of metal pollutants. The concentration of each metal ion in the feed was 2 mg/L. </w:t>
      </w:r>
      <w:r w:rsidR="00C14221" w:rsidRPr="008F632B">
        <w:rPr>
          <w:bCs/>
        </w:rPr>
        <w:t>(C)</w:t>
      </w:r>
      <w:r w:rsidR="00C14221" w:rsidRPr="008F632B">
        <w:t xml:space="preserve"> EDS spectra of the pristine PES UF membrane (upper) and that fouled by metal contaminants (lower). </w:t>
      </w:r>
      <w:r w:rsidR="00C14221" w:rsidRPr="008F632B">
        <w:rPr>
          <w:bCs/>
        </w:rPr>
        <w:t>(D)</w:t>
      </w:r>
      <w:r w:rsidR="00C14221" w:rsidRPr="008F632B">
        <w:t xml:space="preserve"> EDS spectra of pre-deposited biopolymers (Thames) membrane (upper) de</w:t>
      </w:r>
      <w:r w:rsidRPr="008F632B">
        <w:t>Note</w:t>
      </w:r>
      <w:r w:rsidR="00C14221" w:rsidRPr="008F632B">
        <w:t>d as ‘control group’ here and that filtered by metal-contaminated feed (lower).</w:t>
      </w:r>
      <w:bookmarkEnd w:id="31"/>
      <w:r w:rsidR="007C3052" w:rsidRPr="008F632B">
        <w:rPr>
          <w:rFonts w:cs="Times New Roman"/>
        </w:rPr>
        <w:br w:type="page"/>
      </w:r>
    </w:p>
    <w:p w14:paraId="2ACAE979" w14:textId="77777777" w:rsidR="001A6893" w:rsidRPr="008F632B" w:rsidRDefault="001A6893" w:rsidP="001A6893">
      <w:pPr>
        <w:spacing w:line="480" w:lineRule="auto"/>
        <w:jc w:val="center"/>
        <w:rPr>
          <w:b/>
          <w:bCs/>
        </w:rPr>
      </w:pPr>
      <w:bookmarkStart w:id="32" w:name="_Toc29240249"/>
      <w:r w:rsidRPr="008F632B">
        <w:rPr>
          <w:noProof/>
        </w:rPr>
        <w:lastRenderedPageBreak/>
        <w:drawing>
          <wp:inline distT="0" distB="0" distL="0" distR="0" wp14:anchorId="097EE7E5" wp14:editId="6492F0CA">
            <wp:extent cx="3142504" cy="5318025"/>
            <wp:effectExtent l="0" t="0" r="127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47338" cy="5326205"/>
                    </a:xfrm>
                    <a:prstGeom prst="rect">
                      <a:avLst/>
                    </a:prstGeom>
                    <a:noFill/>
                    <a:ln>
                      <a:noFill/>
                    </a:ln>
                  </pic:spPr>
                </pic:pic>
              </a:graphicData>
            </a:graphic>
          </wp:inline>
        </w:drawing>
      </w:r>
    </w:p>
    <w:p w14:paraId="456B9A5A" w14:textId="77777777" w:rsidR="00A97197" w:rsidRPr="008F632B" w:rsidRDefault="00DE4835" w:rsidP="005E097A">
      <w:pPr>
        <w:spacing w:line="480" w:lineRule="auto"/>
        <w:rPr>
          <w:rFonts w:cs="Times New Roman"/>
        </w:rPr>
      </w:pPr>
      <w:r w:rsidRPr="008F632B">
        <w:rPr>
          <w:b/>
          <w:bCs/>
        </w:rPr>
        <w:t>Figure</w:t>
      </w:r>
      <w:r w:rsidR="00F07BA0" w:rsidRPr="008F632B">
        <w:rPr>
          <w:b/>
          <w:bCs/>
        </w:rPr>
        <w:t xml:space="preserve"> S9. </w:t>
      </w:r>
      <w:bookmarkStart w:id="33" w:name="_Hlk4045536"/>
      <w:r w:rsidR="00F07BA0" w:rsidRPr="008F632B">
        <w:rPr>
          <w:bCs/>
        </w:rPr>
        <w:t>The distribution of cake layer depth formed with (upper, A), and without (below, B), biopolymers in Jingmi River.</w:t>
      </w:r>
      <w:r w:rsidR="00F07BA0" w:rsidRPr="008F632B">
        <w:t xml:space="preserve"> These results were obtained from AFM measurement by using Nanoscope Analysis software (version v1.5).</w:t>
      </w:r>
      <w:bookmarkEnd w:id="32"/>
      <w:bookmarkEnd w:id="33"/>
      <w:r w:rsidR="00A97197" w:rsidRPr="008F632B">
        <w:rPr>
          <w:rFonts w:cs="Times New Roman"/>
        </w:rPr>
        <w:br w:type="page"/>
      </w:r>
    </w:p>
    <w:p w14:paraId="4C0D4EE7" w14:textId="77777777" w:rsidR="00343C17" w:rsidRPr="008F632B" w:rsidRDefault="00343C17" w:rsidP="00343C17">
      <w:pPr>
        <w:spacing w:line="480" w:lineRule="auto"/>
        <w:jc w:val="center"/>
        <w:rPr>
          <w:b/>
          <w:bCs/>
        </w:rPr>
      </w:pPr>
      <w:bookmarkStart w:id="34" w:name="_Toc29240250"/>
      <w:r w:rsidRPr="008F632B">
        <w:rPr>
          <w:noProof/>
        </w:rPr>
        <w:lastRenderedPageBreak/>
        <w:drawing>
          <wp:inline distT="0" distB="0" distL="0" distR="0" wp14:anchorId="742C62DA" wp14:editId="65D92D7E">
            <wp:extent cx="5274310" cy="3919855"/>
            <wp:effectExtent l="0" t="0" r="2540"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3919855"/>
                    </a:xfrm>
                    <a:prstGeom prst="rect">
                      <a:avLst/>
                    </a:prstGeom>
                    <a:noFill/>
                    <a:ln>
                      <a:noFill/>
                    </a:ln>
                  </pic:spPr>
                </pic:pic>
              </a:graphicData>
            </a:graphic>
          </wp:inline>
        </w:drawing>
      </w:r>
    </w:p>
    <w:p w14:paraId="3598D673" w14:textId="77777777" w:rsidR="007A2265" w:rsidRPr="008F632B" w:rsidRDefault="00DE4835" w:rsidP="005E097A">
      <w:pPr>
        <w:spacing w:line="480" w:lineRule="auto"/>
        <w:rPr>
          <w:rFonts w:cs="Times New Roman"/>
        </w:rPr>
      </w:pPr>
      <w:r w:rsidRPr="008F632B">
        <w:rPr>
          <w:b/>
          <w:bCs/>
        </w:rPr>
        <w:t>Figure</w:t>
      </w:r>
      <w:r w:rsidR="00F07BA0" w:rsidRPr="008F632B">
        <w:rPr>
          <w:b/>
          <w:bCs/>
        </w:rPr>
        <w:t xml:space="preserve"> S10. </w:t>
      </w:r>
      <w:r w:rsidR="00F07BA0" w:rsidRPr="008F632B">
        <w:rPr>
          <w:bCs/>
        </w:rPr>
        <w:t>Improved performance of membrane nanofiltration with and without biopolymers (River Thames).</w:t>
      </w:r>
      <w:r w:rsidR="00F07BA0" w:rsidRPr="008F632B">
        <w:t xml:space="preserve"> </w:t>
      </w:r>
      <w:r w:rsidR="00F07BA0" w:rsidRPr="008F632B">
        <w:rPr>
          <w:bCs/>
        </w:rPr>
        <w:t>(A)</w:t>
      </w:r>
      <w:r w:rsidR="00F07BA0" w:rsidRPr="008F632B">
        <w:t xml:space="preserve"> Normalized NF flux (J/J</w:t>
      </w:r>
      <w:r w:rsidR="00F07BA0" w:rsidRPr="008F632B">
        <w:rPr>
          <w:vertAlign w:val="subscript"/>
        </w:rPr>
        <w:t>0</w:t>
      </w:r>
      <w:r w:rsidR="00F07BA0" w:rsidRPr="008F632B">
        <w:t>) decline with permeate volume (J</w:t>
      </w:r>
      <w:r w:rsidR="00F07BA0" w:rsidRPr="008F632B">
        <w:rPr>
          <w:vertAlign w:val="subscript"/>
        </w:rPr>
        <w:t>0</w:t>
      </w:r>
      <w:r w:rsidR="00F07BA0" w:rsidRPr="008F632B">
        <w:t xml:space="preserve"> = 9.13±0.41 L/m</w:t>
      </w:r>
      <w:r w:rsidR="00F07BA0" w:rsidRPr="008F632B">
        <w:rPr>
          <w:vertAlign w:val="superscript"/>
        </w:rPr>
        <w:t>2</w:t>
      </w:r>
      <w:r w:rsidR="00F07BA0" w:rsidRPr="008F632B">
        <w:t xml:space="preserve">.h.bar); MF/UF-NF filtration was carried out for 3 cycles (50 mL filtration followed by backwash using 10 mL DI water). </w:t>
      </w:r>
      <w:r w:rsidR="00F07BA0" w:rsidRPr="008F632B">
        <w:rPr>
          <w:bCs/>
        </w:rPr>
        <w:t>(B)</w:t>
      </w:r>
      <w:r w:rsidR="00F07BA0" w:rsidRPr="008F632B">
        <w:t xml:space="preserve"> Total organic matter (TOC) in MF-NF and UF-NF filtrates. Molecular weight distribution of organic matter in filtrates </w:t>
      </w:r>
      <w:r w:rsidR="00F07BA0" w:rsidRPr="008F632B">
        <w:rPr>
          <w:bCs/>
        </w:rPr>
        <w:t>(C)</w:t>
      </w:r>
      <w:r w:rsidR="00F07BA0" w:rsidRPr="008F632B">
        <w:t xml:space="preserve"> and backwashing samples </w:t>
      </w:r>
      <w:r w:rsidR="00F07BA0" w:rsidRPr="008F632B">
        <w:rPr>
          <w:bCs/>
        </w:rPr>
        <w:t>(D)</w:t>
      </w:r>
      <w:r w:rsidR="00F07BA0" w:rsidRPr="008F632B">
        <w:t>.</w:t>
      </w:r>
      <w:bookmarkEnd w:id="34"/>
      <w:r w:rsidR="007A2265" w:rsidRPr="008F632B">
        <w:rPr>
          <w:rFonts w:cs="Times New Roman"/>
        </w:rPr>
        <w:br w:type="page"/>
      </w:r>
    </w:p>
    <w:p w14:paraId="4367CE26" w14:textId="77777777" w:rsidR="00352B30" w:rsidRPr="008F632B" w:rsidRDefault="00F07BA0" w:rsidP="00950A20">
      <w:pPr>
        <w:spacing w:line="480" w:lineRule="auto"/>
        <w:jc w:val="left"/>
        <w:rPr>
          <w:b/>
          <w:bCs/>
        </w:rPr>
      </w:pPr>
      <w:r w:rsidRPr="008F632B">
        <w:rPr>
          <w:noProof/>
        </w:rPr>
        <w:lastRenderedPageBreak/>
        <w:drawing>
          <wp:inline distT="0" distB="0" distL="0" distR="0" wp14:anchorId="57B334FB" wp14:editId="110464D7">
            <wp:extent cx="5274310" cy="4391660"/>
            <wp:effectExtent l="0" t="0" r="254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4391660"/>
                    </a:xfrm>
                    <a:prstGeom prst="rect">
                      <a:avLst/>
                    </a:prstGeom>
                    <a:noFill/>
                    <a:ln>
                      <a:noFill/>
                    </a:ln>
                  </pic:spPr>
                </pic:pic>
              </a:graphicData>
            </a:graphic>
          </wp:inline>
        </w:drawing>
      </w:r>
      <w:bookmarkStart w:id="35" w:name="_Toc29240251"/>
    </w:p>
    <w:p w14:paraId="005C4F84" w14:textId="77777777" w:rsidR="00665C9E" w:rsidRPr="008F632B" w:rsidRDefault="00DE4835" w:rsidP="005E097A">
      <w:pPr>
        <w:spacing w:line="480" w:lineRule="auto"/>
        <w:rPr>
          <w:rFonts w:cs="Times New Roman"/>
        </w:rPr>
      </w:pPr>
      <w:r w:rsidRPr="008F632B">
        <w:rPr>
          <w:b/>
          <w:bCs/>
        </w:rPr>
        <w:t>Figure</w:t>
      </w:r>
      <w:r w:rsidR="000C21CB" w:rsidRPr="008F632B">
        <w:rPr>
          <w:b/>
          <w:bCs/>
        </w:rPr>
        <w:t xml:space="preserve"> </w:t>
      </w:r>
      <w:r w:rsidRPr="008F632B">
        <w:rPr>
          <w:b/>
          <w:bCs/>
        </w:rPr>
        <w:t>S</w:t>
      </w:r>
      <w:r w:rsidR="000C21CB" w:rsidRPr="008F632B">
        <w:rPr>
          <w:b/>
          <w:bCs/>
        </w:rPr>
        <w:t xml:space="preserve">11. </w:t>
      </w:r>
      <w:r w:rsidR="000C21CB" w:rsidRPr="008F632B">
        <w:rPr>
          <w:bCs/>
        </w:rPr>
        <w:t>EEM spectra of membrane filtrates (River Thames).</w:t>
      </w:r>
      <w:r w:rsidR="000C21CB" w:rsidRPr="008F632B">
        <w:t xml:space="preserve"> </w:t>
      </w:r>
      <w:bookmarkStart w:id="36" w:name="_Hlk4046250"/>
      <w:r w:rsidR="000C21CB" w:rsidRPr="008F632B">
        <w:rPr>
          <w:bCs/>
        </w:rPr>
        <w:t>(A)</w:t>
      </w:r>
      <w:r w:rsidR="000C21CB" w:rsidRPr="008F632B">
        <w:t xml:space="preserve"> MF filtrate, </w:t>
      </w:r>
      <w:r w:rsidR="000C21CB" w:rsidRPr="008F632B">
        <w:rPr>
          <w:bCs/>
        </w:rPr>
        <w:t>(B)</w:t>
      </w:r>
      <w:r w:rsidR="000C21CB" w:rsidRPr="008F632B">
        <w:t xml:space="preserve"> UF filtrate, </w:t>
      </w:r>
      <w:r w:rsidR="000C21CB" w:rsidRPr="008F632B">
        <w:rPr>
          <w:bCs/>
        </w:rPr>
        <w:t>(C)</w:t>
      </w:r>
      <w:r w:rsidR="000C21CB" w:rsidRPr="008F632B">
        <w:t xml:space="preserve"> MF-NF filtrate and </w:t>
      </w:r>
      <w:r w:rsidR="000C21CB" w:rsidRPr="008F632B">
        <w:rPr>
          <w:bCs/>
        </w:rPr>
        <w:t>(D)</w:t>
      </w:r>
      <w:r w:rsidR="000C21CB" w:rsidRPr="008F632B">
        <w:t xml:space="preserve"> UF-NF filtrate</w:t>
      </w:r>
      <w:bookmarkEnd w:id="36"/>
      <w:r w:rsidR="000C21CB" w:rsidRPr="008F632B">
        <w:t xml:space="preserve">. The maximum value of scale bars in </w:t>
      </w:r>
      <w:r w:rsidR="000C21CB" w:rsidRPr="008F632B">
        <w:rPr>
          <w:bCs/>
        </w:rPr>
        <w:t>A</w:t>
      </w:r>
      <w:r w:rsidR="000C21CB" w:rsidRPr="008F632B">
        <w:t xml:space="preserve">, </w:t>
      </w:r>
      <w:r w:rsidR="000C21CB" w:rsidRPr="008F632B">
        <w:rPr>
          <w:bCs/>
        </w:rPr>
        <w:t>B</w:t>
      </w:r>
      <w:r w:rsidR="000C21CB" w:rsidRPr="008F632B">
        <w:t xml:space="preserve"> and </w:t>
      </w:r>
      <w:r w:rsidR="000C21CB" w:rsidRPr="008F632B">
        <w:rPr>
          <w:bCs/>
        </w:rPr>
        <w:t>C</w:t>
      </w:r>
      <w:r w:rsidR="000C21CB" w:rsidRPr="008F632B">
        <w:t xml:space="preserve">, </w:t>
      </w:r>
      <w:r w:rsidR="000C21CB" w:rsidRPr="008F632B">
        <w:rPr>
          <w:bCs/>
        </w:rPr>
        <w:t>D</w:t>
      </w:r>
      <w:r w:rsidR="000C21CB" w:rsidRPr="008F632B">
        <w:t xml:space="preserve"> were 300 and 200 A.U. respectively.</w:t>
      </w:r>
      <w:bookmarkEnd w:id="35"/>
      <w:r w:rsidR="00665C9E" w:rsidRPr="008F632B">
        <w:rPr>
          <w:rFonts w:cs="Times New Roman"/>
        </w:rPr>
        <w:br w:type="page"/>
      </w:r>
    </w:p>
    <w:p w14:paraId="706327E8" w14:textId="77777777" w:rsidR="000C21CB" w:rsidRPr="008F632B" w:rsidRDefault="00A11D58" w:rsidP="00C54BFB">
      <w:pPr>
        <w:spacing w:line="480" w:lineRule="auto"/>
        <w:jc w:val="center"/>
        <w:rPr>
          <w:b/>
          <w:bCs/>
        </w:rPr>
      </w:pPr>
      <w:r w:rsidRPr="008F632B">
        <w:rPr>
          <w:noProof/>
        </w:rPr>
        <w:lastRenderedPageBreak/>
        <w:drawing>
          <wp:inline distT="0" distB="0" distL="0" distR="0" wp14:anchorId="709D55E8" wp14:editId="5EF5A243">
            <wp:extent cx="4430728" cy="5744584"/>
            <wp:effectExtent l="0" t="0" r="8255" b="88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9978" cy="5769543"/>
                    </a:xfrm>
                    <a:prstGeom prst="rect">
                      <a:avLst/>
                    </a:prstGeom>
                    <a:noFill/>
                    <a:ln>
                      <a:noFill/>
                    </a:ln>
                  </pic:spPr>
                </pic:pic>
              </a:graphicData>
            </a:graphic>
          </wp:inline>
        </w:drawing>
      </w:r>
      <w:bookmarkStart w:id="37" w:name="_Toc29240252"/>
    </w:p>
    <w:p w14:paraId="26FEEEE3" w14:textId="77777777" w:rsidR="00553A66" w:rsidRPr="008F632B" w:rsidRDefault="00DE4835" w:rsidP="005E097A">
      <w:pPr>
        <w:spacing w:line="480" w:lineRule="auto"/>
        <w:rPr>
          <w:rFonts w:cs="Times New Roman"/>
        </w:rPr>
        <w:sectPr w:rsidR="00553A66" w:rsidRPr="008F632B" w:rsidSect="003F2F26">
          <w:footerReference w:type="default" r:id="rId23"/>
          <w:footerReference w:type="first" r:id="rId24"/>
          <w:pgSz w:w="12240" w:h="15840" w:code="1"/>
          <w:pgMar w:top="1440" w:right="1800" w:bottom="1440" w:left="1800" w:header="851" w:footer="992" w:gutter="0"/>
          <w:lnNumType w:countBy="1" w:restart="continuous"/>
          <w:pgNumType w:start="1"/>
          <w:cols w:space="425"/>
          <w:titlePg/>
          <w:docGrid w:type="lines" w:linePitch="312"/>
        </w:sectPr>
      </w:pPr>
      <w:r w:rsidRPr="008F632B">
        <w:rPr>
          <w:b/>
          <w:bCs/>
        </w:rPr>
        <w:t>Figure</w:t>
      </w:r>
      <w:r w:rsidR="000C21CB" w:rsidRPr="008F632B">
        <w:rPr>
          <w:b/>
          <w:bCs/>
        </w:rPr>
        <w:t xml:space="preserve"> S12. </w:t>
      </w:r>
      <w:r w:rsidR="000C21CB" w:rsidRPr="008F632B">
        <w:rPr>
          <w:bCs/>
        </w:rPr>
        <w:t>Morphology observations and analyses of the fouled membrane surface (River Thames) using AFM.</w:t>
      </w:r>
      <w:r w:rsidR="000C21CB" w:rsidRPr="008F632B">
        <w:t xml:space="preserve"> </w:t>
      </w:r>
      <w:r w:rsidR="000C21CB" w:rsidRPr="008F632B">
        <w:rPr>
          <w:bCs/>
        </w:rPr>
        <w:t>(A)</w:t>
      </w:r>
      <w:r w:rsidR="000C21CB" w:rsidRPr="008F632B">
        <w:t xml:space="preserve"> MF-NF and </w:t>
      </w:r>
      <w:r w:rsidR="000C21CB" w:rsidRPr="008F632B">
        <w:rPr>
          <w:bCs/>
        </w:rPr>
        <w:t>(B)</w:t>
      </w:r>
      <w:r w:rsidR="000C21CB" w:rsidRPr="008F632B">
        <w:t xml:space="preserve"> UF-NF membranes; top-view image (left) and 3D structure image (right). The scale bars in top-view images and 3D images are 1 μm and 0.5 μm respectively. The distribution of cake layer depth formed with </w:t>
      </w:r>
      <w:r w:rsidR="000C21CB" w:rsidRPr="008F632B">
        <w:rPr>
          <w:bCs/>
        </w:rPr>
        <w:t>(C)</w:t>
      </w:r>
      <w:r w:rsidR="000C21CB" w:rsidRPr="008F632B">
        <w:t xml:space="preserve"> in left and without </w:t>
      </w:r>
      <w:r w:rsidR="000C21CB" w:rsidRPr="008F632B">
        <w:rPr>
          <w:bCs/>
        </w:rPr>
        <w:t>(D)</w:t>
      </w:r>
      <w:r w:rsidR="000C21CB" w:rsidRPr="008F632B">
        <w:t xml:space="preserve"> in right biopolymers (River Thames). </w:t>
      </w:r>
      <w:r w:rsidR="000C21CB" w:rsidRPr="008F632B">
        <w:rPr>
          <w:rFonts w:cs="Times New Roman"/>
        </w:rPr>
        <w:t>These results were obtained from AFM measurement by using Nanoscope Analysis software (version v1.5)</w:t>
      </w:r>
      <w:bookmarkEnd w:id="37"/>
    </w:p>
    <w:p w14:paraId="1D1F4938" w14:textId="77777777" w:rsidR="00B24647" w:rsidRPr="008F632B" w:rsidRDefault="00DE4835" w:rsidP="00553A66">
      <w:pPr>
        <w:pStyle w:val="ac"/>
        <w:spacing w:line="480" w:lineRule="auto"/>
      </w:pPr>
      <w:bookmarkStart w:id="38" w:name="_Toc29240253"/>
      <w:r w:rsidRPr="008F632B">
        <w:lastRenderedPageBreak/>
        <w:t>Table</w:t>
      </w:r>
      <w:r w:rsidR="00B24647" w:rsidRPr="008F632B">
        <w:t xml:space="preserve"> S1. Principal water quality characteristics of raw waters collected in China and UK</w:t>
      </w:r>
      <w:bookmarkEnd w:id="38"/>
    </w:p>
    <w:tbl>
      <w:tblPr>
        <w:tblStyle w:val="ad"/>
        <w:tblW w:w="14173"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276"/>
        <w:gridCol w:w="1041"/>
        <w:gridCol w:w="1085"/>
        <w:gridCol w:w="1418"/>
        <w:gridCol w:w="1134"/>
        <w:gridCol w:w="1417"/>
        <w:gridCol w:w="1417"/>
        <w:gridCol w:w="1417"/>
        <w:gridCol w:w="1417"/>
        <w:gridCol w:w="1417"/>
      </w:tblGrid>
      <w:tr w:rsidR="00553A66" w:rsidRPr="008F632B" w14:paraId="6A473393" w14:textId="77777777" w:rsidTr="000C277F">
        <w:trPr>
          <w:jc w:val="center"/>
        </w:trPr>
        <w:tc>
          <w:tcPr>
            <w:tcW w:w="1134" w:type="dxa"/>
            <w:tcBorders>
              <w:top w:val="single" w:sz="12" w:space="0" w:color="auto"/>
              <w:bottom w:val="single" w:sz="4" w:space="0" w:color="auto"/>
            </w:tcBorders>
            <w:vAlign w:val="center"/>
          </w:tcPr>
          <w:p w14:paraId="54489926" w14:textId="77777777" w:rsidR="00553A66" w:rsidRPr="008F632B" w:rsidRDefault="00553A66" w:rsidP="00553A66">
            <w:pPr>
              <w:spacing w:line="480" w:lineRule="auto"/>
              <w:jc w:val="center"/>
              <w:rPr>
                <w:rFonts w:eastAsia="宋体" w:cs="Times New Roman"/>
                <w:sz w:val="20"/>
              </w:rPr>
            </w:pPr>
          </w:p>
        </w:tc>
        <w:tc>
          <w:tcPr>
            <w:tcW w:w="1276" w:type="dxa"/>
            <w:tcBorders>
              <w:top w:val="single" w:sz="12" w:space="0" w:color="auto"/>
              <w:bottom w:val="single" w:sz="4" w:space="0" w:color="auto"/>
            </w:tcBorders>
            <w:vAlign w:val="center"/>
          </w:tcPr>
          <w:p w14:paraId="00281C4D"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UV</w:t>
            </w:r>
            <w:r w:rsidRPr="008F632B">
              <w:rPr>
                <w:rFonts w:eastAsia="宋体" w:cs="Times New Roman"/>
                <w:b/>
                <w:sz w:val="20"/>
                <w:vertAlign w:val="subscript"/>
              </w:rPr>
              <w:t>254</w:t>
            </w:r>
          </w:p>
          <w:p w14:paraId="1DD2731E"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(cm</w:t>
            </w:r>
            <w:r w:rsidRPr="008F632B">
              <w:rPr>
                <w:rFonts w:eastAsia="宋体" w:cs="Times New Roman"/>
                <w:b/>
                <w:sz w:val="20"/>
                <w:vertAlign w:val="superscript"/>
              </w:rPr>
              <w:t>-1</w:t>
            </w:r>
            <w:r w:rsidRPr="008F632B">
              <w:rPr>
                <w:rFonts w:eastAsia="宋体" w:cs="Times New Roman"/>
                <w:b/>
                <w:sz w:val="20"/>
              </w:rPr>
              <w:t>)</w:t>
            </w:r>
          </w:p>
        </w:tc>
        <w:tc>
          <w:tcPr>
            <w:tcW w:w="1041" w:type="dxa"/>
            <w:tcBorders>
              <w:top w:val="single" w:sz="12" w:space="0" w:color="auto"/>
              <w:bottom w:val="single" w:sz="4" w:space="0" w:color="auto"/>
            </w:tcBorders>
            <w:vAlign w:val="center"/>
          </w:tcPr>
          <w:p w14:paraId="2D9701C5"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TOC</w:t>
            </w:r>
          </w:p>
          <w:p w14:paraId="152BA974"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(mg/L)</w:t>
            </w:r>
          </w:p>
        </w:tc>
        <w:tc>
          <w:tcPr>
            <w:tcW w:w="1085" w:type="dxa"/>
            <w:tcBorders>
              <w:top w:val="single" w:sz="12" w:space="0" w:color="auto"/>
              <w:bottom w:val="single" w:sz="4" w:space="0" w:color="auto"/>
            </w:tcBorders>
            <w:vAlign w:val="center"/>
          </w:tcPr>
          <w:p w14:paraId="4710742C"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Turbidity</w:t>
            </w:r>
          </w:p>
          <w:p w14:paraId="5D459C31"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(NTU)</w:t>
            </w:r>
          </w:p>
        </w:tc>
        <w:tc>
          <w:tcPr>
            <w:tcW w:w="1418" w:type="dxa"/>
            <w:tcBorders>
              <w:top w:val="single" w:sz="12" w:space="0" w:color="auto"/>
              <w:bottom w:val="single" w:sz="4" w:space="0" w:color="auto"/>
            </w:tcBorders>
            <w:vAlign w:val="center"/>
          </w:tcPr>
          <w:p w14:paraId="5285E655"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Zeta potential (mV)</w:t>
            </w:r>
          </w:p>
        </w:tc>
        <w:tc>
          <w:tcPr>
            <w:tcW w:w="1134" w:type="dxa"/>
            <w:tcBorders>
              <w:top w:val="single" w:sz="12" w:space="0" w:color="auto"/>
              <w:bottom w:val="single" w:sz="4" w:space="0" w:color="auto"/>
            </w:tcBorders>
            <w:vAlign w:val="center"/>
          </w:tcPr>
          <w:p w14:paraId="75E21F3F"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pH</w:t>
            </w:r>
          </w:p>
        </w:tc>
        <w:tc>
          <w:tcPr>
            <w:tcW w:w="1417" w:type="dxa"/>
            <w:tcBorders>
              <w:top w:val="single" w:sz="12" w:space="0" w:color="auto"/>
              <w:bottom w:val="single" w:sz="4" w:space="0" w:color="auto"/>
            </w:tcBorders>
            <w:vAlign w:val="center"/>
          </w:tcPr>
          <w:p w14:paraId="7ED5A1F4"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Conductivity (μS/cm)</w:t>
            </w:r>
          </w:p>
        </w:tc>
        <w:tc>
          <w:tcPr>
            <w:tcW w:w="1417" w:type="dxa"/>
            <w:tcBorders>
              <w:top w:val="single" w:sz="12" w:space="0" w:color="auto"/>
              <w:bottom w:val="single" w:sz="4" w:space="0" w:color="auto"/>
            </w:tcBorders>
            <w:vAlign w:val="center"/>
          </w:tcPr>
          <w:p w14:paraId="64B30766"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hint="eastAsia"/>
                <w:b/>
                <w:sz w:val="20"/>
              </w:rPr>
              <w:t>Ca</w:t>
            </w:r>
            <w:r w:rsidRPr="008F632B">
              <w:rPr>
                <w:rFonts w:eastAsia="宋体" w:cs="Times New Roman"/>
                <w:b/>
                <w:sz w:val="20"/>
                <w:vertAlign w:val="superscript"/>
              </w:rPr>
              <w:t>2+</w:t>
            </w:r>
          </w:p>
          <w:p w14:paraId="432FB456"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b/>
                <w:sz w:val="20"/>
              </w:rPr>
              <w:t>(mg/L)</w:t>
            </w:r>
          </w:p>
        </w:tc>
        <w:tc>
          <w:tcPr>
            <w:tcW w:w="1417" w:type="dxa"/>
            <w:tcBorders>
              <w:top w:val="single" w:sz="12" w:space="0" w:color="auto"/>
              <w:bottom w:val="single" w:sz="4" w:space="0" w:color="auto"/>
            </w:tcBorders>
            <w:vAlign w:val="center"/>
          </w:tcPr>
          <w:p w14:paraId="182630BE"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hint="eastAsia"/>
                <w:b/>
                <w:sz w:val="20"/>
              </w:rPr>
              <w:t>Mg</w:t>
            </w:r>
            <w:r w:rsidRPr="008F632B">
              <w:rPr>
                <w:rFonts w:eastAsia="宋体" w:cs="Times New Roman"/>
                <w:b/>
                <w:sz w:val="20"/>
                <w:vertAlign w:val="superscript"/>
              </w:rPr>
              <w:t>2+</w:t>
            </w:r>
          </w:p>
          <w:p w14:paraId="0C28B946" w14:textId="77777777" w:rsidR="00553A66" w:rsidRPr="008F632B" w:rsidRDefault="00622ED1" w:rsidP="00553A66">
            <w:pPr>
              <w:spacing w:line="480" w:lineRule="auto"/>
              <w:jc w:val="center"/>
              <w:rPr>
                <w:rFonts w:eastAsia="宋体" w:cs="Times New Roman"/>
                <w:b/>
                <w:sz w:val="20"/>
              </w:rPr>
            </w:pPr>
            <w:r w:rsidRPr="008F632B">
              <w:rPr>
                <w:rFonts w:eastAsia="宋体" w:cs="Times New Roman"/>
                <w:b/>
                <w:sz w:val="20"/>
              </w:rPr>
              <w:t>(mg/L)</w:t>
            </w:r>
          </w:p>
        </w:tc>
        <w:tc>
          <w:tcPr>
            <w:tcW w:w="1417" w:type="dxa"/>
            <w:tcBorders>
              <w:top w:val="single" w:sz="12" w:space="0" w:color="auto"/>
              <w:bottom w:val="single" w:sz="4" w:space="0" w:color="auto"/>
            </w:tcBorders>
            <w:vAlign w:val="center"/>
          </w:tcPr>
          <w:p w14:paraId="11587A84"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hint="eastAsia"/>
                <w:b/>
                <w:sz w:val="20"/>
              </w:rPr>
              <w:t>Al</w:t>
            </w:r>
            <w:r w:rsidRPr="008F632B">
              <w:rPr>
                <w:rFonts w:eastAsia="宋体" w:cs="Times New Roman"/>
                <w:b/>
                <w:sz w:val="20"/>
                <w:vertAlign w:val="superscript"/>
              </w:rPr>
              <w:t>3+</w:t>
            </w:r>
          </w:p>
          <w:p w14:paraId="0A60C364" w14:textId="77777777" w:rsidR="00553A66" w:rsidRPr="008F632B" w:rsidRDefault="00622ED1" w:rsidP="00553A66">
            <w:pPr>
              <w:spacing w:line="480" w:lineRule="auto"/>
              <w:jc w:val="center"/>
              <w:rPr>
                <w:rFonts w:eastAsia="宋体" w:cs="Times New Roman"/>
                <w:b/>
                <w:sz w:val="20"/>
              </w:rPr>
            </w:pPr>
            <w:r w:rsidRPr="008F632B">
              <w:rPr>
                <w:rFonts w:eastAsia="宋体" w:cs="Times New Roman"/>
                <w:b/>
                <w:sz w:val="20"/>
              </w:rPr>
              <w:t>(mg/L)</w:t>
            </w:r>
          </w:p>
        </w:tc>
        <w:tc>
          <w:tcPr>
            <w:tcW w:w="1417" w:type="dxa"/>
            <w:tcBorders>
              <w:top w:val="single" w:sz="12" w:space="0" w:color="auto"/>
              <w:bottom w:val="single" w:sz="4" w:space="0" w:color="auto"/>
            </w:tcBorders>
            <w:vAlign w:val="center"/>
          </w:tcPr>
          <w:p w14:paraId="3D3497F7" w14:textId="77777777" w:rsidR="00553A66" w:rsidRPr="008F632B" w:rsidRDefault="00553A66" w:rsidP="00553A66">
            <w:pPr>
              <w:spacing w:line="480" w:lineRule="auto"/>
              <w:jc w:val="center"/>
              <w:rPr>
                <w:rFonts w:eastAsia="宋体" w:cs="Times New Roman"/>
                <w:b/>
                <w:sz w:val="20"/>
              </w:rPr>
            </w:pPr>
            <w:r w:rsidRPr="008F632B">
              <w:rPr>
                <w:rFonts w:eastAsia="宋体" w:cs="Times New Roman" w:hint="eastAsia"/>
                <w:b/>
                <w:sz w:val="20"/>
              </w:rPr>
              <w:t>Fe</w:t>
            </w:r>
            <w:r w:rsidRPr="008F632B">
              <w:rPr>
                <w:rFonts w:eastAsia="宋体" w:cs="Times New Roman"/>
                <w:b/>
                <w:sz w:val="20"/>
                <w:vertAlign w:val="superscript"/>
              </w:rPr>
              <w:t>3+</w:t>
            </w:r>
          </w:p>
          <w:p w14:paraId="25B6A0E5" w14:textId="77777777" w:rsidR="00553A66" w:rsidRPr="008F632B" w:rsidRDefault="00622ED1" w:rsidP="00553A66">
            <w:pPr>
              <w:spacing w:line="480" w:lineRule="auto"/>
              <w:jc w:val="center"/>
              <w:rPr>
                <w:rFonts w:eastAsia="宋体" w:cs="Times New Roman"/>
                <w:b/>
                <w:sz w:val="20"/>
              </w:rPr>
            </w:pPr>
            <w:r w:rsidRPr="008F632B">
              <w:rPr>
                <w:rFonts w:eastAsia="宋体" w:cs="Times New Roman"/>
                <w:b/>
                <w:sz w:val="20"/>
              </w:rPr>
              <w:t>(mg/L)</w:t>
            </w:r>
          </w:p>
        </w:tc>
      </w:tr>
      <w:tr w:rsidR="00553A66" w:rsidRPr="008F632B" w14:paraId="48ADF40A" w14:textId="77777777" w:rsidTr="000C277F">
        <w:trPr>
          <w:jc w:val="center"/>
        </w:trPr>
        <w:tc>
          <w:tcPr>
            <w:tcW w:w="1134" w:type="dxa"/>
            <w:tcBorders>
              <w:top w:val="nil"/>
              <w:bottom w:val="nil"/>
            </w:tcBorders>
            <w:vAlign w:val="center"/>
          </w:tcPr>
          <w:p w14:paraId="48928C0F" w14:textId="77777777" w:rsidR="00553A66" w:rsidRPr="008F632B" w:rsidRDefault="00553A66" w:rsidP="00553A66">
            <w:pPr>
              <w:spacing w:line="480" w:lineRule="auto"/>
              <w:jc w:val="center"/>
              <w:rPr>
                <w:rFonts w:eastAsia="宋体" w:cs="Times New Roman"/>
              </w:rPr>
            </w:pPr>
            <w:r w:rsidRPr="008F632B">
              <w:rPr>
                <w:rFonts w:eastAsia="宋体" w:cs="Times New Roman"/>
              </w:rPr>
              <w:t>Jingmi River (S)</w:t>
            </w:r>
          </w:p>
        </w:tc>
        <w:tc>
          <w:tcPr>
            <w:tcW w:w="1276" w:type="dxa"/>
            <w:tcBorders>
              <w:top w:val="nil"/>
              <w:bottom w:val="nil"/>
            </w:tcBorders>
            <w:vAlign w:val="center"/>
          </w:tcPr>
          <w:p w14:paraId="3913E661" w14:textId="77777777" w:rsidR="00553A66" w:rsidRPr="008F632B" w:rsidRDefault="00553A66" w:rsidP="00553A66">
            <w:pPr>
              <w:spacing w:line="480" w:lineRule="auto"/>
              <w:jc w:val="center"/>
              <w:rPr>
                <w:rFonts w:eastAsia="宋体" w:cs="Times New Roman"/>
              </w:rPr>
            </w:pPr>
            <w:r w:rsidRPr="008F632B">
              <w:rPr>
                <w:rFonts w:eastAsia="宋体" w:cs="Times New Roman"/>
              </w:rPr>
              <w:t>0.071 ± 0.009</w:t>
            </w:r>
          </w:p>
        </w:tc>
        <w:tc>
          <w:tcPr>
            <w:tcW w:w="1041" w:type="dxa"/>
            <w:tcBorders>
              <w:top w:val="nil"/>
              <w:bottom w:val="nil"/>
            </w:tcBorders>
            <w:vAlign w:val="center"/>
          </w:tcPr>
          <w:p w14:paraId="4B79E34A" w14:textId="77777777" w:rsidR="00553A66" w:rsidRPr="008F632B" w:rsidRDefault="00553A66" w:rsidP="00553A66">
            <w:pPr>
              <w:spacing w:line="480" w:lineRule="auto"/>
              <w:jc w:val="center"/>
              <w:rPr>
                <w:rFonts w:eastAsia="宋体" w:cs="Times New Roman"/>
              </w:rPr>
            </w:pPr>
            <w:r w:rsidRPr="008F632B">
              <w:rPr>
                <w:rFonts w:eastAsia="宋体" w:cs="Times New Roman"/>
              </w:rPr>
              <w:t>4.14 ± 0.19</w:t>
            </w:r>
          </w:p>
        </w:tc>
        <w:tc>
          <w:tcPr>
            <w:tcW w:w="1085" w:type="dxa"/>
            <w:tcBorders>
              <w:top w:val="nil"/>
              <w:bottom w:val="nil"/>
            </w:tcBorders>
            <w:shd w:val="clear" w:color="auto" w:fill="auto"/>
            <w:vAlign w:val="center"/>
          </w:tcPr>
          <w:p w14:paraId="1E1175BC" w14:textId="77777777" w:rsidR="00553A66" w:rsidRPr="008F632B" w:rsidRDefault="00553A66" w:rsidP="00553A66">
            <w:pPr>
              <w:spacing w:line="480" w:lineRule="auto"/>
              <w:jc w:val="center"/>
              <w:rPr>
                <w:rFonts w:eastAsia="宋体" w:cs="Times New Roman"/>
              </w:rPr>
            </w:pPr>
            <w:r w:rsidRPr="008F632B">
              <w:rPr>
                <w:rFonts w:eastAsia="宋体" w:cs="Times New Roman"/>
              </w:rPr>
              <w:t>4.78 ± 1.95</w:t>
            </w:r>
          </w:p>
        </w:tc>
        <w:tc>
          <w:tcPr>
            <w:tcW w:w="1418" w:type="dxa"/>
            <w:tcBorders>
              <w:top w:val="nil"/>
              <w:bottom w:val="nil"/>
            </w:tcBorders>
            <w:vAlign w:val="center"/>
          </w:tcPr>
          <w:p w14:paraId="1EDE7DB3" w14:textId="77777777" w:rsidR="00553A66" w:rsidRPr="008F632B" w:rsidRDefault="00553A66" w:rsidP="00553A66">
            <w:pPr>
              <w:spacing w:line="480" w:lineRule="auto"/>
              <w:jc w:val="center"/>
              <w:rPr>
                <w:rFonts w:eastAsia="宋体" w:cs="Times New Roman"/>
              </w:rPr>
            </w:pPr>
            <w:r w:rsidRPr="008F632B">
              <w:rPr>
                <w:rFonts w:eastAsia="宋体" w:cs="Times New Roman"/>
              </w:rPr>
              <w:t>-3.46 ± 1.26</w:t>
            </w:r>
          </w:p>
        </w:tc>
        <w:tc>
          <w:tcPr>
            <w:tcW w:w="1134" w:type="dxa"/>
            <w:tcBorders>
              <w:top w:val="nil"/>
              <w:bottom w:val="nil"/>
            </w:tcBorders>
            <w:vAlign w:val="center"/>
          </w:tcPr>
          <w:p w14:paraId="5888EBAE" w14:textId="77777777" w:rsidR="00553A66" w:rsidRPr="008F632B" w:rsidRDefault="00553A66" w:rsidP="00553A66">
            <w:pPr>
              <w:spacing w:line="480" w:lineRule="auto"/>
              <w:jc w:val="center"/>
              <w:rPr>
                <w:rFonts w:eastAsia="宋体" w:cs="Times New Roman"/>
              </w:rPr>
            </w:pPr>
            <w:r w:rsidRPr="008F632B">
              <w:rPr>
                <w:rFonts w:eastAsia="宋体" w:cs="Times New Roman"/>
              </w:rPr>
              <w:t>7.67 ± 0.22</w:t>
            </w:r>
          </w:p>
        </w:tc>
        <w:tc>
          <w:tcPr>
            <w:tcW w:w="1417" w:type="dxa"/>
            <w:tcBorders>
              <w:top w:val="nil"/>
              <w:bottom w:val="nil"/>
            </w:tcBorders>
            <w:vAlign w:val="center"/>
          </w:tcPr>
          <w:p w14:paraId="17C66022" w14:textId="77777777" w:rsidR="00553A66" w:rsidRPr="008F632B" w:rsidRDefault="00553A66" w:rsidP="00553A66">
            <w:pPr>
              <w:spacing w:line="480" w:lineRule="auto"/>
              <w:jc w:val="center"/>
              <w:rPr>
                <w:rFonts w:eastAsia="宋体" w:cs="Times New Roman"/>
              </w:rPr>
            </w:pPr>
            <w:r w:rsidRPr="008F632B">
              <w:rPr>
                <w:rFonts w:eastAsia="宋体" w:cs="Times New Roman"/>
              </w:rPr>
              <w:t xml:space="preserve">233 </w:t>
            </w:r>
            <w:bookmarkStart w:id="39" w:name="OLE_LINK22"/>
            <w:r w:rsidRPr="008F632B">
              <w:rPr>
                <w:rFonts w:eastAsia="宋体" w:cs="Times New Roman"/>
              </w:rPr>
              <w:t>±</w:t>
            </w:r>
            <w:bookmarkEnd w:id="39"/>
            <w:r w:rsidRPr="008F632B">
              <w:rPr>
                <w:rFonts w:eastAsia="宋体" w:cs="Times New Roman"/>
              </w:rPr>
              <w:t xml:space="preserve"> 41</w:t>
            </w:r>
          </w:p>
        </w:tc>
        <w:tc>
          <w:tcPr>
            <w:tcW w:w="1417" w:type="dxa"/>
            <w:tcBorders>
              <w:top w:val="nil"/>
              <w:bottom w:val="nil"/>
            </w:tcBorders>
            <w:vAlign w:val="center"/>
          </w:tcPr>
          <w:p w14:paraId="3062BDBD" w14:textId="77777777" w:rsidR="00553A66" w:rsidRPr="008F632B" w:rsidRDefault="002D4605" w:rsidP="00553A66">
            <w:pPr>
              <w:spacing w:line="480" w:lineRule="auto"/>
              <w:jc w:val="center"/>
              <w:rPr>
                <w:rFonts w:eastAsia="宋体" w:cs="Times New Roman"/>
              </w:rPr>
            </w:pPr>
            <w:r w:rsidRPr="008F632B">
              <w:rPr>
                <w:rFonts w:eastAsia="宋体" w:cs="Times New Roman" w:hint="eastAsia"/>
              </w:rPr>
              <w:t>75.8</w:t>
            </w:r>
            <w:r w:rsidRPr="008F632B">
              <w:rPr>
                <w:rFonts w:eastAsia="宋体" w:cs="Times New Roman"/>
              </w:rPr>
              <w:t>2</w:t>
            </w:r>
            <w:r w:rsidRPr="008F632B">
              <w:rPr>
                <w:rFonts w:eastAsia="宋体" w:cs="Times New Roman" w:hint="eastAsia"/>
              </w:rPr>
              <w:t xml:space="preserve"> </w:t>
            </w:r>
            <w:r w:rsidRPr="008F632B">
              <w:rPr>
                <w:rFonts w:eastAsia="宋体" w:cs="Times New Roman"/>
              </w:rPr>
              <w:t>± 0.73</w:t>
            </w:r>
          </w:p>
        </w:tc>
        <w:tc>
          <w:tcPr>
            <w:tcW w:w="1417" w:type="dxa"/>
            <w:tcBorders>
              <w:top w:val="nil"/>
              <w:bottom w:val="nil"/>
            </w:tcBorders>
            <w:vAlign w:val="center"/>
          </w:tcPr>
          <w:p w14:paraId="5715B6C7" w14:textId="77777777" w:rsidR="00553A66" w:rsidRPr="008F632B" w:rsidRDefault="002D4605" w:rsidP="00553A66">
            <w:pPr>
              <w:spacing w:line="480" w:lineRule="auto"/>
              <w:jc w:val="center"/>
              <w:rPr>
                <w:rFonts w:eastAsia="宋体" w:cs="Times New Roman"/>
              </w:rPr>
            </w:pPr>
            <w:r w:rsidRPr="008F632B">
              <w:rPr>
                <w:rFonts w:eastAsia="宋体" w:cs="Times New Roman" w:hint="eastAsia"/>
              </w:rPr>
              <w:t xml:space="preserve">5.96 </w:t>
            </w:r>
            <w:r w:rsidRPr="008F632B">
              <w:rPr>
                <w:rFonts w:eastAsia="宋体" w:cs="Times New Roman"/>
              </w:rPr>
              <w:t>± 0.42</w:t>
            </w:r>
          </w:p>
        </w:tc>
        <w:tc>
          <w:tcPr>
            <w:tcW w:w="1417" w:type="dxa"/>
            <w:tcBorders>
              <w:top w:val="nil"/>
              <w:bottom w:val="nil"/>
            </w:tcBorders>
            <w:vAlign w:val="center"/>
          </w:tcPr>
          <w:p w14:paraId="7711D631" w14:textId="77777777" w:rsidR="00553A66" w:rsidRPr="008F632B" w:rsidRDefault="002D4605" w:rsidP="00553A66">
            <w:pPr>
              <w:spacing w:line="480" w:lineRule="auto"/>
              <w:jc w:val="center"/>
              <w:rPr>
                <w:rFonts w:eastAsia="宋体" w:cs="Times New Roman"/>
              </w:rPr>
            </w:pPr>
            <w:r w:rsidRPr="008F632B">
              <w:rPr>
                <w:rFonts w:eastAsia="宋体" w:cs="Times New Roman" w:hint="eastAsia"/>
              </w:rPr>
              <w:t>0.08</w:t>
            </w:r>
            <w:r w:rsidRPr="008F632B">
              <w:rPr>
                <w:rFonts w:eastAsia="宋体" w:cs="Times New Roman"/>
              </w:rPr>
              <w:t xml:space="preserve"> ± 0.02</w:t>
            </w:r>
          </w:p>
        </w:tc>
        <w:tc>
          <w:tcPr>
            <w:tcW w:w="1417" w:type="dxa"/>
            <w:tcBorders>
              <w:top w:val="nil"/>
              <w:bottom w:val="nil"/>
            </w:tcBorders>
            <w:vAlign w:val="center"/>
          </w:tcPr>
          <w:p w14:paraId="02531735" w14:textId="77777777" w:rsidR="00553A66" w:rsidRPr="008F632B" w:rsidRDefault="002D4605" w:rsidP="00553A66">
            <w:pPr>
              <w:spacing w:line="480" w:lineRule="auto"/>
              <w:jc w:val="center"/>
              <w:rPr>
                <w:rFonts w:eastAsia="宋体" w:cs="Times New Roman"/>
              </w:rPr>
            </w:pPr>
            <w:r w:rsidRPr="008F632B">
              <w:rPr>
                <w:rFonts w:eastAsia="宋体" w:cs="Times New Roman" w:hint="eastAsia"/>
              </w:rPr>
              <w:t>&lt; 0.02</w:t>
            </w:r>
          </w:p>
        </w:tc>
      </w:tr>
      <w:tr w:rsidR="00553A66" w:rsidRPr="008F632B" w14:paraId="660F9561" w14:textId="77777777" w:rsidTr="000C277F">
        <w:trPr>
          <w:jc w:val="center"/>
        </w:trPr>
        <w:tc>
          <w:tcPr>
            <w:tcW w:w="1134" w:type="dxa"/>
            <w:tcBorders>
              <w:top w:val="nil"/>
              <w:bottom w:val="nil"/>
            </w:tcBorders>
            <w:vAlign w:val="center"/>
          </w:tcPr>
          <w:p w14:paraId="54780EC8" w14:textId="77777777" w:rsidR="00553A66" w:rsidRPr="008F632B" w:rsidRDefault="00553A66" w:rsidP="00553A66">
            <w:pPr>
              <w:spacing w:line="480" w:lineRule="auto"/>
              <w:jc w:val="center"/>
              <w:rPr>
                <w:rFonts w:eastAsia="宋体" w:cs="Times New Roman"/>
              </w:rPr>
            </w:pPr>
            <w:r w:rsidRPr="008F632B">
              <w:rPr>
                <w:rFonts w:eastAsia="宋体" w:cs="Times New Roman"/>
              </w:rPr>
              <w:t>Thames River (A)</w:t>
            </w:r>
          </w:p>
        </w:tc>
        <w:tc>
          <w:tcPr>
            <w:tcW w:w="1276" w:type="dxa"/>
            <w:tcBorders>
              <w:top w:val="nil"/>
              <w:bottom w:val="nil"/>
            </w:tcBorders>
            <w:vAlign w:val="center"/>
          </w:tcPr>
          <w:p w14:paraId="1CDBF5C3" w14:textId="77777777" w:rsidR="00553A66" w:rsidRPr="008F632B" w:rsidRDefault="00553A66" w:rsidP="00553A66">
            <w:pPr>
              <w:spacing w:line="480" w:lineRule="auto"/>
              <w:jc w:val="center"/>
              <w:rPr>
                <w:rFonts w:eastAsia="宋体" w:cs="Times New Roman"/>
              </w:rPr>
            </w:pPr>
            <w:r w:rsidRPr="008F632B">
              <w:rPr>
                <w:rFonts w:eastAsia="宋体" w:cs="Times New Roman"/>
              </w:rPr>
              <w:t>0.127 ± 0.015</w:t>
            </w:r>
          </w:p>
        </w:tc>
        <w:tc>
          <w:tcPr>
            <w:tcW w:w="1041" w:type="dxa"/>
            <w:tcBorders>
              <w:top w:val="nil"/>
              <w:bottom w:val="nil"/>
            </w:tcBorders>
            <w:vAlign w:val="center"/>
          </w:tcPr>
          <w:p w14:paraId="3D6FEAEB" w14:textId="77777777" w:rsidR="00553A66" w:rsidRPr="008F632B" w:rsidRDefault="00553A66" w:rsidP="00553A66">
            <w:pPr>
              <w:spacing w:line="480" w:lineRule="auto"/>
              <w:jc w:val="center"/>
              <w:rPr>
                <w:rFonts w:eastAsia="宋体" w:cs="Times New Roman"/>
              </w:rPr>
            </w:pPr>
            <w:r w:rsidRPr="008F632B">
              <w:rPr>
                <w:rFonts w:eastAsia="宋体" w:cs="Times New Roman"/>
              </w:rPr>
              <w:t>3.28 ± 0.52</w:t>
            </w:r>
          </w:p>
        </w:tc>
        <w:tc>
          <w:tcPr>
            <w:tcW w:w="1085" w:type="dxa"/>
            <w:tcBorders>
              <w:top w:val="nil"/>
              <w:bottom w:val="nil"/>
            </w:tcBorders>
            <w:vAlign w:val="center"/>
          </w:tcPr>
          <w:p w14:paraId="0994123D" w14:textId="77777777" w:rsidR="00553A66" w:rsidRPr="008F632B" w:rsidRDefault="00553A66" w:rsidP="00553A66">
            <w:pPr>
              <w:spacing w:line="480" w:lineRule="auto"/>
              <w:jc w:val="center"/>
              <w:rPr>
                <w:rFonts w:eastAsia="宋体" w:cs="Times New Roman"/>
              </w:rPr>
            </w:pPr>
            <w:r w:rsidRPr="008F632B">
              <w:rPr>
                <w:rFonts w:eastAsia="宋体" w:cs="Times New Roman"/>
              </w:rPr>
              <w:t>12.63 ± 2.23</w:t>
            </w:r>
          </w:p>
        </w:tc>
        <w:tc>
          <w:tcPr>
            <w:tcW w:w="1418" w:type="dxa"/>
            <w:tcBorders>
              <w:top w:val="nil"/>
              <w:bottom w:val="nil"/>
            </w:tcBorders>
            <w:vAlign w:val="center"/>
          </w:tcPr>
          <w:p w14:paraId="108C71F9" w14:textId="77777777" w:rsidR="00553A66" w:rsidRPr="008F632B" w:rsidRDefault="00553A66" w:rsidP="00553A66">
            <w:pPr>
              <w:spacing w:line="480" w:lineRule="auto"/>
              <w:jc w:val="center"/>
              <w:rPr>
                <w:rFonts w:eastAsia="宋体" w:cs="Times New Roman"/>
              </w:rPr>
            </w:pPr>
            <w:r w:rsidRPr="008F632B">
              <w:rPr>
                <w:rFonts w:eastAsia="宋体" w:cs="Times New Roman"/>
              </w:rPr>
              <w:t>-11.73 ± 1.87</w:t>
            </w:r>
          </w:p>
        </w:tc>
        <w:tc>
          <w:tcPr>
            <w:tcW w:w="1134" w:type="dxa"/>
            <w:tcBorders>
              <w:top w:val="nil"/>
              <w:bottom w:val="nil"/>
            </w:tcBorders>
            <w:vAlign w:val="center"/>
          </w:tcPr>
          <w:p w14:paraId="76FD1FB1" w14:textId="77777777" w:rsidR="00553A66" w:rsidRPr="008F632B" w:rsidRDefault="00553A66" w:rsidP="00553A66">
            <w:pPr>
              <w:spacing w:line="480" w:lineRule="auto"/>
              <w:jc w:val="center"/>
              <w:rPr>
                <w:rFonts w:eastAsia="宋体" w:cs="Times New Roman"/>
              </w:rPr>
            </w:pPr>
            <w:r w:rsidRPr="008F632B">
              <w:rPr>
                <w:rFonts w:eastAsia="宋体" w:cs="Times New Roman"/>
              </w:rPr>
              <w:t>7.55 ± 0.32</w:t>
            </w:r>
          </w:p>
        </w:tc>
        <w:tc>
          <w:tcPr>
            <w:tcW w:w="1417" w:type="dxa"/>
            <w:tcBorders>
              <w:top w:val="nil"/>
              <w:bottom w:val="nil"/>
            </w:tcBorders>
            <w:vAlign w:val="center"/>
          </w:tcPr>
          <w:p w14:paraId="67B5B904" w14:textId="77777777" w:rsidR="00553A66" w:rsidRPr="008F632B" w:rsidRDefault="00553A66" w:rsidP="00553A66">
            <w:pPr>
              <w:spacing w:line="480" w:lineRule="auto"/>
              <w:jc w:val="center"/>
              <w:rPr>
                <w:rFonts w:eastAsia="宋体" w:cs="Times New Roman"/>
              </w:rPr>
            </w:pPr>
            <w:r w:rsidRPr="008F632B">
              <w:rPr>
                <w:rFonts w:eastAsia="宋体" w:cs="Times New Roman"/>
              </w:rPr>
              <w:t>501 ± 67</w:t>
            </w:r>
          </w:p>
        </w:tc>
        <w:tc>
          <w:tcPr>
            <w:tcW w:w="1417" w:type="dxa"/>
            <w:tcBorders>
              <w:top w:val="nil"/>
              <w:bottom w:val="nil"/>
            </w:tcBorders>
            <w:vAlign w:val="center"/>
          </w:tcPr>
          <w:p w14:paraId="4187C810" w14:textId="77777777" w:rsidR="00553A66" w:rsidRPr="008F632B" w:rsidRDefault="005B1E9C" w:rsidP="00553A66">
            <w:pPr>
              <w:spacing w:line="480" w:lineRule="auto"/>
              <w:jc w:val="center"/>
              <w:rPr>
                <w:rFonts w:eastAsia="宋体" w:cs="Times New Roman"/>
              </w:rPr>
            </w:pPr>
            <w:r w:rsidRPr="008F632B">
              <w:rPr>
                <w:rFonts w:eastAsia="宋体" w:cs="Times New Roman" w:hint="eastAsia"/>
              </w:rPr>
              <w:t xml:space="preserve">35.71 </w:t>
            </w:r>
            <w:r w:rsidRPr="008F632B">
              <w:rPr>
                <w:rFonts w:eastAsia="宋体" w:cs="Times New Roman"/>
              </w:rPr>
              <w:t>± 0.26</w:t>
            </w:r>
          </w:p>
        </w:tc>
        <w:tc>
          <w:tcPr>
            <w:tcW w:w="1417" w:type="dxa"/>
            <w:tcBorders>
              <w:top w:val="nil"/>
              <w:bottom w:val="nil"/>
            </w:tcBorders>
            <w:vAlign w:val="center"/>
          </w:tcPr>
          <w:p w14:paraId="1112E016" w14:textId="77777777" w:rsidR="00553A66" w:rsidRPr="008F632B" w:rsidRDefault="005B1E9C" w:rsidP="00553A66">
            <w:pPr>
              <w:spacing w:line="480" w:lineRule="auto"/>
              <w:jc w:val="center"/>
              <w:rPr>
                <w:rFonts w:eastAsia="宋体" w:cs="Times New Roman"/>
              </w:rPr>
            </w:pPr>
            <w:r w:rsidRPr="008F632B">
              <w:rPr>
                <w:rFonts w:eastAsia="宋体" w:cs="Times New Roman" w:hint="eastAsia"/>
              </w:rPr>
              <w:t xml:space="preserve">9.97 </w:t>
            </w:r>
            <w:r w:rsidRPr="008F632B">
              <w:rPr>
                <w:rFonts w:eastAsia="宋体" w:cs="Times New Roman"/>
              </w:rPr>
              <w:t>±</w:t>
            </w:r>
            <w:r w:rsidRPr="008F632B">
              <w:rPr>
                <w:rFonts w:eastAsia="宋体" w:cs="Times New Roman" w:hint="eastAsia"/>
              </w:rPr>
              <w:t xml:space="preserve"> </w:t>
            </w:r>
            <w:r w:rsidRPr="008F632B">
              <w:rPr>
                <w:rFonts w:eastAsia="宋体" w:cs="Times New Roman"/>
              </w:rPr>
              <w:t>0.35</w:t>
            </w:r>
          </w:p>
        </w:tc>
        <w:tc>
          <w:tcPr>
            <w:tcW w:w="1417" w:type="dxa"/>
            <w:tcBorders>
              <w:top w:val="nil"/>
              <w:bottom w:val="nil"/>
            </w:tcBorders>
            <w:vAlign w:val="center"/>
          </w:tcPr>
          <w:p w14:paraId="1C2B7067" w14:textId="77777777" w:rsidR="00553A66" w:rsidRPr="008F632B" w:rsidRDefault="00CC77AD" w:rsidP="00553A66">
            <w:pPr>
              <w:spacing w:line="480" w:lineRule="auto"/>
              <w:jc w:val="center"/>
              <w:rPr>
                <w:rFonts w:eastAsia="宋体" w:cs="Times New Roman"/>
              </w:rPr>
            </w:pPr>
            <w:r w:rsidRPr="008F632B">
              <w:rPr>
                <w:rFonts w:eastAsia="宋体" w:cs="Times New Roman" w:hint="eastAsia"/>
              </w:rPr>
              <w:t>0.03</w:t>
            </w:r>
            <w:r w:rsidRPr="008F632B">
              <w:rPr>
                <w:rFonts w:eastAsia="宋体" w:cs="Times New Roman"/>
              </w:rPr>
              <w:t xml:space="preserve"> ± 0</w:t>
            </w:r>
            <w:r w:rsidR="0004330D" w:rsidRPr="008F632B">
              <w:rPr>
                <w:rFonts w:eastAsia="宋体" w:cs="Times New Roman"/>
              </w:rPr>
              <w:t>.01</w:t>
            </w:r>
          </w:p>
        </w:tc>
        <w:tc>
          <w:tcPr>
            <w:tcW w:w="1417" w:type="dxa"/>
            <w:tcBorders>
              <w:top w:val="nil"/>
              <w:bottom w:val="nil"/>
            </w:tcBorders>
            <w:vAlign w:val="center"/>
          </w:tcPr>
          <w:p w14:paraId="4983F30A" w14:textId="77777777" w:rsidR="00553A66" w:rsidRPr="008F632B" w:rsidRDefault="002D4605" w:rsidP="00553A66">
            <w:pPr>
              <w:spacing w:line="480" w:lineRule="auto"/>
              <w:jc w:val="center"/>
              <w:rPr>
                <w:rFonts w:eastAsia="宋体" w:cs="Times New Roman"/>
              </w:rPr>
            </w:pPr>
            <w:r w:rsidRPr="008F632B">
              <w:rPr>
                <w:rFonts w:eastAsia="宋体" w:cs="Times New Roman" w:hint="eastAsia"/>
              </w:rPr>
              <w:t>&lt; 0.0</w:t>
            </w:r>
            <w:r w:rsidRPr="008F632B">
              <w:rPr>
                <w:rFonts w:eastAsia="宋体" w:cs="Times New Roman"/>
              </w:rPr>
              <w:t>2</w:t>
            </w:r>
          </w:p>
        </w:tc>
      </w:tr>
      <w:tr w:rsidR="002D4605" w:rsidRPr="008F632B" w14:paraId="5824A90F" w14:textId="77777777" w:rsidTr="00646DF2">
        <w:trPr>
          <w:trHeight w:val="391"/>
          <w:jc w:val="center"/>
        </w:trPr>
        <w:tc>
          <w:tcPr>
            <w:tcW w:w="14173" w:type="dxa"/>
            <w:gridSpan w:val="11"/>
            <w:tcBorders>
              <w:top w:val="single" w:sz="6" w:space="0" w:color="auto"/>
              <w:bottom w:val="single" w:sz="12" w:space="0" w:color="auto"/>
            </w:tcBorders>
            <w:vAlign w:val="center"/>
          </w:tcPr>
          <w:p w14:paraId="7EE2A6C4" w14:textId="77777777" w:rsidR="002D4605" w:rsidRPr="008F632B" w:rsidRDefault="002D4605" w:rsidP="002D4605">
            <w:pPr>
              <w:spacing w:line="480" w:lineRule="auto"/>
              <w:jc w:val="left"/>
              <w:rPr>
                <w:rFonts w:eastAsia="宋体" w:cs="Times New Roman"/>
                <w:sz w:val="20"/>
              </w:rPr>
            </w:pPr>
            <w:r w:rsidRPr="008F632B">
              <w:rPr>
                <w:rFonts w:eastAsia="宋体" w:cs="Times New Roman"/>
                <w:sz w:val="20"/>
              </w:rPr>
              <w:t>Note: ‘S’ for summer (sampling in July) and ‘A’ for autumn (sampling in September).</w:t>
            </w:r>
          </w:p>
        </w:tc>
      </w:tr>
    </w:tbl>
    <w:p w14:paraId="11768808" w14:textId="77777777" w:rsidR="00287667" w:rsidRPr="008F632B" w:rsidRDefault="00287667" w:rsidP="00542F3B">
      <w:pPr>
        <w:widowControl/>
        <w:spacing w:line="480" w:lineRule="auto"/>
        <w:jc w:val="left"/>
        <w:rPr>
          <w:rFonts w:eastAsia="宋体" w:cs="Times New Roman"/>
        </w:rPr>
        <w:sectPr w:rsidR="00287667" w:rsidRPr="008F632B" w:rsidSect="00B63180">
          <w:pgSz w:w="15840" w:h="12240" w:orient="landscape" w:code="1"/>
          <w:pgMar w:top="1800" w:right="1440" w:bottom="1800" w:left="1440" w:header="851" w:footer="992" w:gutter="0"/>
          <w:lnNumType w:countBy="1" w:restart="continuous"/>
          <w:cols w:space="425"/>
          <w:titlePg/>
          <w:docGrid w:type="lines" w:linePitch="312"/>
        </w:sectPr>
      </w:pPr>
    </w:p>
    <w:p w14:paraId="0B4D5DBF" w14:textId="77777777" w:rsidR="00974F97" w:rsidRPr="008F632B" w:rsidRDefault="00974F97" w:rsidP="00970988">
      <w:pPr>
        <w:spacing w:line="312" w:lineRule="auto"/>
        <w:jc w:val="center"/>
        <w:rPr>
          <w:rFonts w:eastAsiaTheme="minorEastAsia" w:cs="Times New Roman"/>
          <w:szCs w:val="22"/>
        </w:rPr>
      </w:pPr>
      <w:bookmarkStart w:id="40" w:name="_Toc29240254"/>
      <w:r w:rsidRPr="008F632B">
        <w:rPr>
          <w:rFonts w:eastAsiaTheme="minorEastAsia" w:cs="Times New Roman"/>
          <w:b/>
          <w:szCs w:val="22"/>
        </w:rPr>
        <w:lastRenderedPageBreak/>
        <w:t>T</w:t>
      </w:r>
      <w:r w:rsidRPr="008F632B">
        <w:rPr>
          <w:rFonts w:eastAsia="宋体"/>
          <w:b/>
        </w:rPr>
        <w:t>able S</w:t>
      </w:r>
      <w:r w:rsidR="00970988" w:rsidRPr="008F632B">
        <w:rPr>
          <w:rFonts w:eastAsia="宋体"/>
          <w:b/>
        </w:rPr>
        <w:t>2</w:t>
      </w:r>
      <w:r w:rsidRPr="008F632B">
        <w:rPr>
          <w:rFonts w:eastAsia="宋体"/>
          <w:b/>
        </w:rPr>
        <w:t>. A summary of researches on coagulation influenced by biopolymers</w:t>
      </w:r>
    </w:p>
    <w:tbl>
      <w:tblPr>
        <w:tblStyle w:val="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2106"/>
        <w:gridCol w:w="2009"/>
        <w:gridCol w:w="7886"/>
        <w:gridCol w:w="1247"/>
      </w:tblGrid>
      <w:tr w:rsidR="00974F97" w:rsidRPr="008F632B" w14:paraId="64DD995E" w14:textId="77777777" w:rsidTr="00646DF2">
        <w:trPr>
          <w:jc w:val="center"/>
        </w:trPr>
        <w:tc>
          <w:tcPr>
            <w:tcW w:w="700" w:type="dxa"/>
            <w:tcBorders>
              <w:bottom w:val="single" w:sz="4" w:space="0" w:color="auto"/>
            </w:tcBorders>
            <w:vAlign w:val="center"/>
          </w:tcPr>
          <w:p w14:paraId="32121CC3" w14:textId="77777777" w:rsidR="00974F97" w:rsidRPr="008F632B" w:rsidRDefault="00974F97" w:rsidP="00970988">
            <w:pPr>
              <w:spacing w:line="312" w:lineRule="auto"/>
              <w:jc w:val="center"/>
              <w:rPr>
                <w:rFonts w:eastAsiaTheme="minorEastAsia" w:cs="Times New Roman"/>
                <w:b/>
              </w:rPr>
            </w:pPr>
            <w:r w:rsidRPr="008F632B">
              <w:rPr>
                <w:rFonts w:eastAsiaTheme="minorEastAsia" w:cs="Times New Roman" w:hint="eastAsia"/>
                <w:b/>
              </w:rPr>
              <w:t>No.</w:t>
            </w:r>
          </w:p>
        </w:tc>
        <w:tc>
          <w:tcPr>
            <w:tcW w:w="2106" w:type="dxa"/>
            <w:tcBorders>
              <w:bottom w:val="single" w:sz="4" w:space="0" w:color="auto"/>
            </w:tcBorders>
            <w:vAlign w:val="center"/>
          </w:tcPr>
          <w:p w14:paraId="7BE63D67" w14:textId="77777777" w:rsidR="00974F97" w:rsidRPr="008F632B" w:rsidRDefault="00974F97" w:rsidP="00970988">
            <w:pPr>
              <w:spacing w:line="312" w:lineRule="auto"/>
              <w:jc w:val="center"/>
              <w:rPr>
                <w:rFonts w:eastAsiaTheme="minorEastAsia" w:cs="Times New Roman"/>
                <w:b/>
              </w:rPr>
            </w:pPr>
            <w:r w:rsidRPr="008F632B">
              <w:rPr>
                <w:rFonts w:eastAsiaTheme="minorEastAsia" w:cs="Times New Roman"/>
                <w:b/>
              </w:rPr>
              <w:t>Biopolymers</w:t>
            </w:r>
          </w:p>
        </w:tc>
        <w:tc>
          <w:tcPr>
            <w:tcW w:w="2009" w:type="dxa"/>
            <w:tcBorders>
              <w:bottom w:val="single" w:sz="4" w:space="0" w:color="auto"/>
            </w:tcBorders>
            <w:vAlign w:val="center"/>
          </w:tcPr>
          <w:p w14:paraId="4ACE8D15" w14:textId="77777777" w:rsidR="00974F97" w:rsidRPr="008F632B" w:rsidRDefault="00974F97" w:rsidP="00970988">
            <w:pPr>
              <w:spacing w:line="312" w:lineRule="auto"/>
              <w:jc w:val="center"/>
              <w:rPr>
                <w:rFonts w:eastAsiaTheme="minorEastAsia" w:cs="Times New Roman"/>
                <w:b/>
              </w:rPr>
            </w:pPr>
            <w:r w:rsidRPr="008F632B">
              <w:rPr>
                <w:rFonts w:eastAsiaTheme="minorEastAsia" w:cs="Times New Roman"/>
                <w:b/>
              </w:rPr>
              <w:t>Source</w:t>
            </w:r>
          </w:p>
        </w:tc>
        <w:tc>
          <w:tcPr>
            <w:tcW w:w="7886" w:type="dxa"/>
            <w:tcBorders>
              <w:bottom w:val="single" w:sz="4" w:space="0" w:color="auto"/>
            </w:tcBorders>
            <w:vAlign w:val="center"/>
          </w:tcPr>
          <w:p w14:paraId="7107316C" w14:textId="77777777" w:rsidR="00974F97" w:rsidRPr="008F632B" w:rsidRDefault="00974F97" w:rsidP="00970988">
            <w:pPr>
              <w:spacing w:line="312" w:lineRule="auto"/>
              <w:jc w:val="center"/>
              <w:rPr>
                <w:rFonts w:eastAsiaTheme="minorEastAsia" w:cs="Times New Roman"/>
                <w:b/>
              </w:rPr>
            </w:pPr>
            <w:r w:rsidRPr="008F632B">
              <w:rPr>
                <w:rFonts w:eastAsiaTheme="minorEastAsia" w:cs="Times New Roman" w:hint="eastAsia"/>
                <w:b/>
              </w:rPr>
              <w:t>M</w:t>
            </w:r>
            <w:r w:rsidRPr="008F632B">
              <w:rPr>
                <w:rFonts w:eastAsiaTheme="minorEastAsia" w:cs="Times New Roman"/>
                <w:b/>
              </w:rPr>
              <w:t>ain findings</w:t>
            </w:r>
          </w:p>
        </w:tc>
        <w:tc>
          <w:tcPr>
            <w:tcW w:w="1247" w:type="dxa"/>
            <w:tcBorders>
              <w:bottom w:val="single" w:sz="4" w:space="0" w:color="auto"/>
            </w:tcBorders>
            <w:vAlign w:val="center"/>
          </w:tcPr>
          <w:p w14:paraId="3BFFF16C" w14:textId="77777777" w:rsidR="00974F97" w:rsidRPr="008F632B" w:rsidRDefault="00974F97" w:rsidP="00970988">
            <w:pPr>
              <w:spacing w:line="312" w:lineRule="auto"/>
              <w:jc w:val="center"/>
              <w:rPr>
                <w:rFonts w:eastAsiaTheme="minorEastAsia" w:cs="Times New Roman"/>
                <w:b/>
              </w:rPr>
            </w:pPr>
            <w:r w:rsidRPr="008F632B">
              <w:rPr>
                <w:rFonts w:eastAsiaTheme="minorEastAsia" w:cs="Times New Roman" w:hint="eastAsia"/>
                <w:b/>
              </w:rPr>
              <w:t>Ref.</w:t>
            </w:r>
          </w:p>
        </w:tc>
      </w:tr>
      <w:tr w:rsidR="00974F97" w:rsidRPr="008F632B" w14:paraId="52D626E5" w14:textId="77777777" w:rsidTr="00646DF2">
        <w:trPr>
          <w:jc w:val="center"/>
        </w:trPr>
        <w:tc>
          <w:tcPr>
            <w:tcW w:w="700" w:type="dxa"/>
            <w:tcBorders>
              <w:top w:val="single" w:sz="4" w:space="0" w:color="auto"/>
              <w:bottom w:val="nil"/>
            </w:tcBorders>
            <w:vAlign w:val="center"/>
          </w:tcPr>
          <w:p w14:paraId="2451A2E3"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1</w:t>
            </w:r>
          </w:p>
        </w:tc>
        <w:tc>
          <w:tcPr>
            <w:tcW w:w="2106" w:type="dxa"/>
            <w:tcBorders>
              <w:top w:val="single" w:sz="4" w:space="0" w:color="auto"/>
              <w:bottom w:val="nil"/>
            </w:tcBorders>
            <w:vAlign w:val="center"/>
          </w:tcPr>
          <w:p w14:paraId="6AE29BFB"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chitosan</w:t>
            </w:r>
          </w:p>
        </w:tc>
        <w:tc>
          <w:tcPr>
            <w:tcW w:w="2009" w:type="dxa"/>
            <w:tcBorders>
              <w:top w:val="single" w:sz="4" w:space="0" w:color="auto"/>
              <w:bottom w:val="nil"/>
            </w:tcBorders>
            <w:vAlign w:val="center"/>
          </w:tcPr>
          <w:p w14:paraId="1286CAE5"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commercially available</w:t>
            </w:r>
          </w:p>
        </w:tc>
        <w:tc>
          <w:tcPr>
            <w:tcW w:w="7886" w:type="dxa"/>
            <w:tcBorders>
              <w:top w:val="single" w:sz="4" w:space="0" w:color="auto"/>
              <w:bottom w:val="nil"/>
            </w:tcBorders>
            <w:vAlign w:val="center"/>
          </w:tcPr>
          <w:p w14:paraId="58227D72"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A novel chitosan-based flocculant exhibited higher contaminant removal efficiency, wider applicable pH range, and better floc properties, in comparison with polyaluminum chloride.</w:t>
            </w:r>
          </w:p>
        </w:tc>
        <w:tc>
          <w:tcPr>
            <w:tcW w:w="1247" w:type="dxa"/>
            <w:tcBorders>
              <w:top w:val="single" w:sz="4" w:space="0" w:color="auto"/>
              <w:bottom w:val="nil"/>
            </w:tcBorders>
            <w:vAlign w:val="center"/>
          </w:tcPr>
          <w:p w14:paraId="3E33587A"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sz w:val="18"/>
                <w:szCs w:val="18"/>
              </w:rPr>
              <w:t>Yang,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"10.1021/es500415v", "ISSN" : "15205851", "PMID" : "24871697", "abstract" : "Only few studies are available on bacteria removal efficiencies and antibacterial properties of flocculants, which is one of the important requirements in water treatment work. Escherichia coli (E. coli) was selected as an example of a Gram-negative bacteria for testing the flocculating properties of a quaternary ammonium salt grafted chitosan (carboxymethyl chitosan-graft-poly[(2-methacryloyloxyethyl) trimethylammonium chloride] copolymer; i.e., CMC-g-PDMC). The effect of various flocculation parameters, including flocculant dosage, initial bacterial density, nutrient medium content, and pH were successively investigated. The experimental results indicated that, besides flocculation effects, CMC-g-PDMC also exhibited a bactericidal effect (not requiring additional treatment facilities). Moreover, the flocculation mechanisms were investigated via zeta potential measurements, floc observation, and three-dimensional excitation-emission matrix spectra analysis. Apart from its flocculating and settling effect, this chitosan-based material has bactericidal action through the breaking of bacterial cell walls by grafted quaternary ammonium salt. \u00a9 2014 American Chemical Society.", "author" : [ { "dropping-particle" : "", "family" : "Yang", "given" : "Zhen", "non-dropping-particle" : "", "parse-names" : false, "suffix" : "" }, { "dropping-particle" : "", "family" : "Degorce-Dumas", "given" : "Jean Regis", "non-dropping-particle" : "", "parse-names" : false, "suffix" : "" }, { "dropping-particle" : "", "family" : "Yang", "given" : "Hu", "non-dropping-particle" : "", "parse-names" : false, "suffix" : "" }, { "dropping-particle" : "", "family" : "Guibal", "given" : "Eric", "non-dropping-particle" : "", "parse-names" : false, "suffix" : "" }, { "dropping-particle" : "", "family" : "Li", "given" : "Aimin", "non-dropping-particle" : "", "parse-names" : false, "suffix" : "" }, { "dropping-particle" : "", "family" : "Cheng", "given" : "Rongshi", "non-dropping-particle" : "", "parse-names" : false, "suffix" : "" } ], "container-title" : "Environmental Science and Technology", "id" : "ITEM-1", "issue" : "12", "issued" : { "date-parts" : [ [ "2014" ] ] }, "page" : "6867-6873", "title" : "Flocculation of Escherichia coli using a quaternary ammonium salt grafted carboxymethyl chitosan flocculant", "type" : "article-journal", "volume" : "48" }, "uris" : [ "http://www.mendeley.com/documents/?uuid=18732601-44af-4d6d-9b5f-412cbf486373" ] } ], "mendeley" : { "formattedCitation" : "&lt;sup&gt;5&lt;/sup&gt;", "plainTextFormattedCitation" : "5", "previouslyFormattedCitation" : "&lt;sup&gt;12&lt;/sup&gt;"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5</w:t>
            </w:r>
            <w:r w:rsidRPr="008F632B">
              <w:rPr>
                <w:rFonts w:eastAsiaTheme="minorEastAsia" w:cs="Times New Roman"/>
                <w:sz w:val="18"/>
                <w:szCs w:val="18"/>
              </w:rPr>
              <w:fldChar w:fldCharType="end"/>
            </w:r>
          </w:p>
        </w:tc>
      </w:tr>
      <w:tr w:rsidR="00974F97" w:rsidRPr="008F632B" w14:paraId="28A43AC1" w14:textId="77777777" w:rsidTr="00646DF2">
        <w:trPr>
          <w:jc w:val="center"/>
        </w:trPr>
        <w:tc>
          <w:tcPr>
            <w:tcW w:w="700" w:type="dxa"/>
            <w:tcBorders>
              <w:top w:val="nil"/>
              <w:bottom w:val="nil"/>
            </w:tcBorders>
            <w:vAlign w:val="center"/>
          </w:tcPr>
          <w:p w14:paraId="7C9F1294"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2</w:t>
            </w:r>
          </w:p>
        </w:tc>
        <w:tc>
          <w:tcPr>
            <w:tcW w:w="2106" w:type="dxa"/>
            <w:tcBorders>
              <w:top w:val="nil"/>
              <w:bottom w:val="nil"/>
            </w:tcBorders>
            <w:vAlign w:val="center"/>
          </w:tcPr>
          <w:p w14:paraId="7D98AD79"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bacterial exudates</w:t>
            </w:r>
          </w:p>
        </w:tc>
        <w:tc>
          <w:tcPr>
            <w:tcW w:w="2009" w:type="dxa"/>
            <w:tcBorders>
              <w:top w:val="nil"/>
              <w:bottom w:val="nil"/>
            </w:tcBorders>
            <w:vAlign w:val="center"/>
          </w:tcPr>
          <w:p w14:paraId="654408F2" w14:textId="77777777" w:rsidR="00974F97" w:rsidRPr="008F632B" w:rsidRDefault="00974F97" w:rsidP="00970988">
            <w:pPr>
              <w:spacing w:line="312" w:lineRule="auto"/>
              <w:jc w:val="center"/>
              <w:rPr>
                <w:rFonts w:eastAsiaTheme="minorEastAsia" w:cs="Times New Roman"/>
                <w:sz w:val="18"/>
                <w:szCs w:val="18"/>
              </w:rPr>
            </w:pPr>
            <w:bookmarkStart w:id="41" w:name="OLE_LINK15"/>
            <w:bookmarkStart w:id="42" w:name="OLE_LINK16"/>
            <w:r w:rsidRPr="008F632B">
              <w:rPr>
                <w:rFonts w:eastAsiaTheme="minorEastAsia" w:cs="Times New Roman"/>
                <w:sz w:val="18"/>
                <w:szCs w:val="18"/>
              </w:rPr>
              <w:t>Bacillus</w:t>
            </w:r>
            <w:bookmarkEnd w:id="41"/>
            <w:bookmarkEnd w:id="42"/>
            <w:r w:rsidRPr="008F632B">
              <w:rPr>
                <w:rFonts w:eastAsiaTheme="minorEastAsia" w:cs="Times New Roman"/>
                <w:sz w:val="18"/>
                <w:szCs w:val="18"/>
              </w:rPr>
              <w:t xml:space="preserve"> megaterium TF10</w:t>
            </w:r>
          </w:p>
        </w:tc>
        <w:tc>
          <w:tcPr>
            <w:tcW w:w="7886" w:type="dxa"/>
            <w:tcBorders>
              <w:top w:val="nil"/>
              <w:bottom w:val="nil"/>
            </w:tcBorders>
            <w:vAlign w:val="center"/>
          </w:tcPr>
          <w:p w14:paraId="7E180DD8"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Biopolymers excreted by Bacillus megaterium TF10 improved flocculation performance, the functional constituents were polysaccharides, other than proteins.</w:t>
            </w:r>
          </w:p>
        </w:tc>
        <w:tc>
          <w:tcPr>
            <w:tcW w:w="1247" w:type="dxa"/>
            <w:tcBorders>
              <w:top w:val="nil"/>
              <w:bottom w:val="nil"/>
            </w:tcBorders>
            <w:vAlign w:val="center"/>
          </w:tcPr>
          <w:p w14:paraId="7BD800D1"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hint="eastAsia"/>
                <w:sz w:val="18"/>
                <w:szCs w:val="18"/>
              </w:rPr>
              <w:t>Yuan</w:t>
            </w:r>
            <w:r w:rsidRPr="008F632B">
              <w:rPr>
                <w:rFonts w:eastAsiaTheme="minorEastAsia" w:cs="Times New Roman"/>
                <w:sz w:val="18"/>
                <w:szCs w:val="18"/>
              </w:rPr>
              <w:t>,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"10.1021/es1030905", "ISSN" : "0013936X", "PMID" : "21174469", "abstract" : "Extracellular polymeric substances (EPS), a complex highmolecular- weightmixtureofpolymersexcretedbymicroorganisms and produced from cell lysis, may have a high bioflocculation activity. In this work, the EPS excreted from Bacillus megaterium TF10, which was isolated from a soil sample, were systematically characterized to give insights into the relationship between their specific constituents and structure with their flocculation capacity. The results of microscopic observation, zeta potential, and TF10 EPS structure analysis show that the bridging mechanism was mainly responsible for the flocculation of the TF10. The constituents with a large molecular weight (1037-2521 kDA) and functional groups had contributed to the flocculation. GC-MS and NMR analyses demonstrate that the polysaccharides had long chain composed of rhamnose as well as glucose and galactose with uronic acids, acetyl amino sugars, and proteins as the side chains. The proteins in TF10 had no flocculation ability because of their special secondary structure and molecular weight diffusion characters. The EPS from Bacillus megaterium TF10 were found to exhibit a high flocculation activity, and the polysaccharides in EPS, which have the structure of the long backbone with active side chains, were identified as the active constituents for the high flocculation activity. \u00a9 2011 American Chemical Society.", "author" : [ { "dropping-particle" : "", "family" : "Yuan", "given" : "Shi Jie", "non-dropping-particle" : "", "parse-names" : false, "suffix" : "" }, { "dropping-particle" : "", "family" : "Sun", "given" : "Min", "non-dropping-particle" : "", "parse-names" : false, "suffix" : "" }, { "dropping-particle" : "", "family" : "Sheng", "given" : "Guo Ping", "non-dropping-particle" : "", "parse-names" : false, "suffix" : "" }, { "dropping-particle" : "", "family" : "Li", "given" : "Yin", "non-dropping-particle" : "", "parse-names" : false, "suffix" : "" }, { "dropping-particle" : "", "family" : "Li", "given" : "Wen Wei", "non-dropping-particle" : "", "parse-names" : false, "suffix" : "" }, { "dropping-particle" : "", "family" : "Yao", "given" : "Ri Sheng", "non-dropping-particle" : "", "parse-names" : false, "suffix" : "" }, { "dropping-particle" : "", "family" : "Yu", "given" : "Han Qing", "non-dropping-particle" : "", "parse-names" : false, "suffix" : "" } ], "container-title" : "Environmental Science and Technology", "id" : "ITEM-1", "issue" : "3", "issued" : { "date-parts" : [ [ "2011" ] ] }, "page" : "1152-1157", "title" : "Identification of key constituents and structure of the extracellular polymeric substances excreted by bacillus megaterium TF10 for their flocculation capacity", "type" : "article-journal", "volume" : "45" }, "uris" : [ "http://www.mendeley.com/documents/?uuid=474b6fa6-ebe9-44c2-a64a-f4c6ba3740c3" ] } ], "mendeley" : { "formattedCitation" : "&lt;sup&gt;6&lt;/sup&gt;", "plainTextFormattedCitation" : "6", "previouslyFormattedCitation" : "&lt;sup&gt;13&lt;/sup&gt;"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6</w:t>
            </w:r>
            <w:r w:rsidRPr="008F632B">
              <w:rPr>
                <w:rFonts w:eastAsiaTheme="minorEastAsia" w:cs="Times New Roman"/>
                <w:sz w:val="18"/>
                <w:szCs w:val="18"/>
              </w:rPr>
              <w:fldChar w:fldCharType="end"/>
            </w:r>
          </w:p>
        </w:tc>
      </w:tr>
      <w:tr w:rsidR="00974F97" w:rsidRPr="008F632B" w14:paraId="64DAF02F" w14:textId="77777777" w:rsidTr="00646DF2">
        <w:trPr>
          <w:jc w:val="center"/>
        </w:trPr>
        <w:tc>
          <w:tcPr>
            <w:tcW w:w="700" w:type="dxa"/>
            <w:tcBorders>
              <w:top w:val="nil"/>
              <w:bottom w:val="nil"/>
            </w:tcBorders>
            <w:vAlign w:val="center"/>
          </w:tcPr>
          <w:p w14:paraId="3F6EB616"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3</w:t>
            </w:r>
          </w:p>
        </w:tc>
        <w:tc>
          <w:tcPr>
            <w:tcW w:w="2106" w:type="dxa"/>
            <w:tcBorders>
              <w:top w:val="nil"/>
              <w:bottom w:val="nil"/>
            </w:tcBorders>
            <w:vAlign w:val="center"/>
          </w:tcPr>
          <w:p w14:paraId="154C37C5"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alginate</w:t>
            </w:r>
          </w:p>
        </w:tc>
        <w:tc>
          <w:tcPr>
            <w:tcW w:w="2009" w:type="dxa"/>
            <w:tcBorders>
              <w:top w:val="nil"/>
              <w:bottom w:val="nil"/>
            </w:tcBorders>
            <w:vAlign w:val="center"/>
          </w:tcPr>
          <w:p w14:paraId="280448E0"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commercially available</w:t>
            </w:r>
          </w:p>
        </w:tc>
        <w:tc>
          <w:tcPr>
            <w:tcW w:w="7886" w:type="dxa"/>
            <w:tcBorders>
              <w:top w:val="nil"/>
              <w:bottom w:val="nil"/>
            </w:tcBorders>
            <w:vAlign w:val="center"/>
          </w:tcPr>
          <w:p w14:paraId="476C77B7"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Alginate and polyaluminum chloride showed a synergistic effect (positive) on organic matter and particles removal, and floc formation rate and size were also increased.</w:t>
            </w:r>
          </w:p>
        </w:tc>
        <w:tc>
          <w:tcPr>
            <w:tcW w:w="1247" w:type="dxa"/>
            <w:tcBorders>
              <w:top w:val="nil"/>
              <w:bottom w:val="nil"/>
            </w:tcBorders>
            <w:vAlign w:val="center"/>
          </w:tcPr>
          <w:p w14:paraId="2739861E"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sz w:val="18"/>
                <w:szCs w:val="18"/>
              </w:rPr>
              <w:t>Zhao,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"10.1016/j.cej.2012.01.036", "ISSN" : "13858947", "abstract" : "The effect of sodium alginate (SA) on coagulation performance and floc characteristics with polyaluminum chloride (PAC) was evaluated in synthetic humic acid-kaolin water treatment. Coagulation performance and floc characteristics of PAC were investigated for comparison. The results showed that PAC plus SA exhibited certain synergistic effect on DOC (dissolved organic carbon) and turbidity removal. DOC removal was more enhanced by SA at low PAC doses than at higher ones, while turbidity removal was enhanced when PAC doses were larger than 1.5. mg/L. The growth, breakage, regrowth and fractal nature of flocs were investigated using Mastersizer 2000, with the results suggesting that the aggregated flocs after PAC-SA (PAC dosed first) flocculation showed faster growth rate and with larger floc size compared with the flocs formed by PAC. Besides, PAC-SA gave the flocs with more open structure but better recovery ability after floc breakage compared with PAC. \u00a9 2012 Elsevier B.V.", "author" : [ { "dropping-particle" : "", "family" : "Zhao", "given" : "Y. X.", "non-dropping-particle" : "", "parse-names" : false, "suffix" : "" }, { "dropping-particle" : "", "family" : "Gao", "given" : "B. Y.", "non-dropping-particle" : "", "parse-names" : false, "suffix" : "" }, { "dropping-particle" : "", "family" : "Wang", "given" : "Y.", "non-dropping-particle" : "", "parse-names" : false, "suffix" : "" }, { "dropping-particle" : "", "family" : "Shon", "given" : "H. K.", "non-dropping-particle" : "", "parse-names" : false, "suffix" : "" }, { "dropping-particle" : "", "family" : "Bo", "given" : "X. W.", "non-dropping-particle" : "", "parse-names" : false, "suffix" : "" }, { "dropping-particle" : "", "family" : "Yue", "given" : "Q. Y.", "non-dropping-particle" : "", "parse-names" : false, "suffix" : "" } ], "container-title" : "Chemical Engineering Journal", "id" : "ITEM-1", "issued" : { "date-parts" : [ [ "2012" ] ] }, "page" : "387-394", "title" : "Coagulation performance and floc characteristics with polyaluminum chloride using sodium alginate as coagulant aid: A preliminary assessment", "type" : "article-journal", "volume" : "183" }, "uris" : [ "http://www.mendeley.com/documents/?uuid=9d30e0d2-a9b2-4f69-8bb8-df3fb248a0f5" ] } ], "mendeley" : { "formattedCitation" : "&lt;sup&gt;7&lt;/sup&gt;", "plainTextFormattedCitation" : "7", "previouslyFormattedCitation" : "&lt;sup&gt;14&lt;/sup&gt;"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7</w:t>
            </w:r>
            <w:r w:rsidRPr="008F632B">
              <w:rPr>
                <w:rFonts w:eastAsiaTheme="minorEastAsia" w:cs="Times New Roman"/>
                <w:sz w:val="18"/>
                <w:szCs w:val="18"/>
              </w:rPr>
              <w:fldChar w:fldCharType="end"/>
            </w:r>
          </w:p>
        </w:tc>
      </w:tr>
      <w:tr w:rsidR="00974F97" w:rsidRPr="008F632B" w14:paraId="5F8111F3" w14:textId="77777777" w:rsidTr="00646DF2">
        <w:trPr>
          <w:jc w:val="center"/>
        </w:trPr>
        <w:tc>
          <w:tcPr>
            <w:tcW w:w="700" w:type="dxa"/>
            <w:tcBorders>
              <w:top w:val="nil"/>
              <w:bottom w:val="nil"/>
            </w:tcBorders>
            <w:vAlign w:val="center"/>
          </w:tcPr>
          <w:p w14:paraId="3E3D1942"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4</w:t>
            </w:r>
          </w:p>
        </w:tc>
        <w:tc>
          <w:tcPr>
            <w:tcW w:w="2106" w:type="dxa"/>
            <w:tcBorders>
              <w:top w:val="nil"/>
              <w:bottom w:val="nil"/>
            </w:tcBorders>
            <w:vAlign w:val="center"/>
          </w:tcPr>
          <w:p w14:paraId="48FEDF2E"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 xml:space="preserve">alginate and </w:t>
            </w:r>
            <w:bookmarkStart w:id="43" w:name="OLE_LINK18"/>
            <w:bookmarkStart w:id="44" w:name="OLE_LINK19"/>
            <w:r w:rsidRPr="008F632B">
              <w:rPr>
                <w:rFonts w:eastAsiaTheme="minorEastAsia" w:cs="Times New Roman"/>
                <w:sz w:val="18"/>
                <w:szCs w:val="18"/>
              </w:rPr>
              <w:t>bovine serum albumin</w:t>
            </w:r>
            <w:bookmarkEnd w:id="43"/>
            <w:bookmarkEnd w:id="44"/>
            <w:r w:rsidRPr="008F632B">
              <w:rPr>
                <w:rFonts w:eastAsiaTheme="minorEastAsia" w:cs="Times New Roman"/>
                <w:sz w:val="18"/>
                <w:szCs w:val="18"/>
              </w:rPr>
              <w:t xml:space="preserve"> (BSA)</w:t>
            </w:r>
          </w:p>
        </w:tc>
        <w:tc>
          <w:tcPr>
            <w:tcW w:w="2009" w:type="dxa"/>
            <w:tcBorders>
              <w:top w:val="nil"/>
              <w:bottom w:val="nil"/>
            </w:tcBorders>
            <w:vAlign w:val="center"/>
          </w:tcPr>
          <w:p w14:paraId="74C4B842"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commercially available</w:t>
            </w:r>
          </w:p>
        </w:tc>
        <w:tc>
          <w:tcPr>
            <w:tcW w:w="7886" w:type="dxa"/>
            <w:tcBorders>
              <w:top w:val="nil"/>
              <w:bottom w:val="nil"/>
            </w:tcBorders>
            <w:vAlign w:val="center"/>
          </w:tcPr>
          <w:p w14:paraId="39DD9FEE"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The presence of biopolymers significantly retarded the single-walled carbon nanotube aggregation rate (BSA &lt; alginate &lt; control).</w:t>
            </w:r>
          </w:p>
        </w:tc>
        <w:tc>
          <w:tcPr>
            <w:tcW w:w="1247" w:type="dxa"/>
            <w:tcBorders>
              <w:top w:val="nil"/>
              <w:bottom w:val="nil"/>
            </w:tcBorders>
            <w:vAlign w:val="center"/>
          </w:tcPr>
          <w:p w14:paraId="064D534B"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hint="eastAsia"/>
                <w:sz w:val="18"/>
                <w:szCs w:val="18"/>
              </w:rPr>
              <w:t>Sa</w:t>
            </w:r>
            <w:r w:rsidRPr="008F632B">
              <w:rPr>
                <w:rFonts w:eastAsiaTheme="minorEastAsia" w:cs="Times New Roman"/>
                <w:sz w:val="18"/>
                <w:szCs w:val="18"/>
              </w:rPr>
              <w:t>leh,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"10.1021/es903059t", "ISSN" : "0013936X", "PMID" : "20184360", "abstract" : "The initial aggregation kinetics of single-walled carbon nanotubes (SWNTs) were studied using time-resolved dynamic light scattering. Aggregation of SWNTs was evaluated in the presence of natural organic matter [Suwannee River humic acid (SRHA)], polysaccharide (alginate), protein [bovine serum albumin (BSA)], and cell culture medium [Luria-Bertani (LB) broth] with varying solution concentrations of monovalent (NaCI) and divalent (CaCI2) salts. Increasing salt concentration and adding divalent calcium ions induced SWNT aggregation by screening electrostatic charge and thereby suppressing electrostatic repulsion, similar to observations with aquatic colloidal particles. The presence of biomacromolecules significantly retarded the SWNT aggregation rate. BSA protein molecules were most effective in reducing the rate of aggregation followed by SRHA, LB, and alginate. The slowing of the SWNT aggregation rate in the presence of the biomacromolecules and SRHA can be attributed to steric repulsion originating from the adsorbed macromolecular layer. The remarkably enhanced SWNT stability in the presence of BSA, compared to that with the other biomacromolecules and SRHA, is ascribed to the BSA globular molecular structure thatenhances steric repulsion. The results have direct implications for the fate and behavior of SWNTs in aquatic environments and biological media. \u00a9 2010 American Chemical Society.", "author" : [ { "dropping-particle" : "", "family" : "Saleh", "given" : "Navid B.", "non-dropping-particle" : "", "parse-names" : false, "suffix" : "" }, { "dropping-particle" : "", "family" : "Pfefferle", "given" : "Lisa D.", "non-dropping-particle" : "", "parse-names" : false, "suffix" : "" }, { "dropping-particle" : "", "family" : "Elimelech", "given" : "Menachem", "non-dropping-particle" : "", "parse-names" : false, "suffix" : "" } ], "container-title" : "Environmental Science and Technology", "id" : "ITEM-1", "issue" : "7", "issued" : { "date-parts" : [ [ "2010" ] ] }, "page" : "2412-2418", "title" : "Influence of biomacromolecules and humic acid on the aggregation kinetics of single-walled carbon nanotubes", "type" : "article-journal", "volume" : "44" }, "uris" : [ "http://www.mendeley.com/documents/?uuid=662703b2-ebf1-42f6-ac24-c0123f142161" ] } ], "mendeley" : { "formattedCitation" : "&lt;sup&gt;8&lt;/sup&gt;", "plainTextFormattedCitation" : "8", "previouslyFormattedCitation" : "&lt;sup&gt;15&lt;/sup&gt;"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8</w:t>
            </w:r>
            <w:r w:rsidRPr="008F632B">
              <w:rPr>
                <w:rFonts w:eastAsiaTheme="minorEastAsia" w:cs="Times New Roman"/>
                <w:sz w:val="18"/>
                <w:szCs w:val="18"/>
              </w:rPr>
              <w:fldChar w:fldCharType="end"/>
            </w:r>
          </w:p>
        </w:tc>
      </w:tr>
      <w:tr w:rsidR="00974F97" w:rsidRPr="008F632B" w14:paraId="1C93DD6C" w14:textId="77777777" w:rsidTr="00646DF2">
        <w:trPr>
          <w:jc w:val="center"/>
        </w:trPr>
        <w:tc>
          <w:tcPr>
            <w:tcW w:w="700" w:type="dxa"/>
            <w:tcBorders>
              <w:top w:val="nil"/>
              <w:bottom w:val="nil"/>
            </w:tcBorders>
            <w:vAlign w:val="center"/>
          </w:tcPr>
          <w:p w14:paraId="759A8FD6"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5</w:t>
            </w:r>
          </w:p>
        </w:tc>
        <w:tc>
          <w:tcPr>
            <w:tcW w:w="2106" w:type="dxa"/>
            <w:tcBorders>
              <w:top w:val="nil"/>
              <w:bottom w:val="nil"/>
            </w:tcBorders>
            <w:vAlign w:val="center"/>
          </w:tcPr>
          <w:p w14:paraId="458CE88C"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peptides and proteins</w:t>
            </w:r>
          </w:p>
        </w:tc>
        <w:tc>
          <w:tcPr>
            <w:tcW w:w="2009" w:type="dxa"/>
            <w:tcBorders>
              <w:top w:val="nil"/>
              <w:bottom w:val="nil"/>
            </w:tcBorders>
            <w:vAlign w:val="center"/>
          </w:tcPr>
          <w:p w14:paraId="49C21A9A"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Microcystis aeruginosa</w:t>
            </w:r>
          </w:p>
        </w:tc>
        <w:tc>
          <w:tcPr>
            <w:tcW w:w="7886" w:type="dxa"/>
            <w:tcBorders>
              <w:top w:val="nil"/>
              <w:bottom w:val="nil"/>
            </w:tcBorders>
            <w:vAlign w:val="center"/>
          </w:tcPr>
          <w:p w14:paraId="36835452"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Coagulation was inhibited due to the formation of Fe-peptide/protein surface complexes at pH 6-7.</w:t>
            </w:r>
          </w:p>
        </w:tc>
        <w:tc>
          <w:tcPr>
            <w:tcW w:w="1247" w:type="dxa"/>
            <w:tcBorders>
              <w:top w:val="nil"/>
              <w:bottom w:val="nil"/>
            </w:tcBorders>
            <w:vAlign w:val="center"/>
          </w:tcPr>
          <w:p w14:paraId="6746A77A"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sz w:val="18"/>
                <w:szCs w:val="18"/>
              </w:rPr>
              <w:t>Pivokonsky,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"10.1016/j.watres.2012.07.040", "ISSN" : "18792448", "PMID" : "22898668", "abstract" : "This paper focuses on elucidation of the mechanisms involved in the coagulation of peptides and proteins contained in cellular organic matter (COM) of cyanobacterium Microcystis aeruginosa by ferric coagulant. Furthermore, coagulation inhibition due to the formation of Fe-peptide/protein surface complexes was evaluated. The results of coagulation testing imply that removability of peptides and proteins is highly dependent on pH value which determines charge characteristics of coagulation system compounds and therefore the mechanisms of interactions between them. The highest peptide/protein removal was obtained in the pH range of 4-6 owing to charge neutralization of peptide/protein negative surface by positively charged hydrolysis products of ferric coagulant. At low COM/Fe ratio (COM/Fe &lt;0.33), adsorption of peptides/proteins onto ferric oxide-hydroxide particles, described as electrostatic patch model, enables the coagulation at pH 6-8. On the contrary, steric stabilization reduces coagulation at pH 6-8 if the ratio COM/Fe is high (COM/Fe &gt;0.33). Coagulation of peptides and proteins is disturbed at pH 6-7 as a consequence of Fe-peptide/protein complexes formation. The maximum ability of peptides/proteins to form soluble complexes with Fe was found just at pH 6, when peptides/proteins bind 1.38 mmol Fe per 1 g of peptide/protein DOC. Complex forming peptides and proteins of relative molecular weights of 1, 2.8, 6, 8, 8.5, 10 and 52 kDa were isolated by affinity chromatography. \u00a9 2012 Elsevier Ltd.", "author" : [ { "dropping-particle" : "", "family" : "Pivokonsky", "given" : "Martin", "non-dropping-particle" : "", "parse-names" : false, "suffix" : "" }, { "dropping-particle" : "", "family" : "Safarikova", "given" : "Jana", "non-dropping-particle" : "", "parse-names" : false, "suffix" : "" }, { "dropping-particle" : "", "family" : "Bubakova", "given" : "Petra", "non-dropping-particle" : "", "parse-names" : false, "suffix" : "" }, { "dropping-particle" : "", "family" : "Pivokonska", "given" : "Lenka", "non-dropping-particle" : "", "parse-names" : false, "suffix" : "" } ], "container-title" : "Water Research", "id" : "ITEM-1", "issue" : "17", "issued" : { "date-parts" : [ [ "2012" ] ] }, "page" : "5583-5590", "publisher" : "Elsevier Ltd", "title" : "Coagulation of peptides and proteins produced by Microcystis aeruginosa: Interaction mechanisms and the effect of Fe-peptide/protein complexes formation", "type" : "article-journal", "volume" : "46" }, "uris" : [ "http://www.mendeley.com/documents/?uuid=5da5c850-058c-452c-8957-ccf51b0d5246" ] } ], "mendeley" : { "formattedCitation" : "&lt;sup&gt;9&lt;/sup&gt;", "plainTextFormattedCitation" : "9", "previouslyFormattedCitation" : "&lt;sup&gt;16&lt;/sup&gt;"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9</w:t>
            </w:r>
            <w:r w:rsidRPr="008F632B">
              <w:rPr>
                <w:rFonts w:eastAsiaTheme="minorEastAsia" w:cs="Times New Roman"/>
                <w:sz w:val="18"/>
                <w:szCs w:val="18"/>
              </w:rPr>
              <w:fldChar w:fldCharType="end"/>
            </w:r>
            <w:r w:rsidRPr="008F632B">
              <w:rPr>
                <w:rFonts w:eastAsiaTheme="minorEastAsia" w:cs="Times New Roman"/>
                <w:sz w:val="18"/>
                <w:szCs w:val="18"/>
              </w:rPr>
              <w:t xml:space="preserve"> </w:t>
            </w:r>
          </w:p>
        </w:tc>
      </w:tr>
      <w:tr w:rsidR="00974F97" w:rsidRPr="008F632B" w14:paraId="2A6FE32D" w14:textId="77777777" w:rsidTr="00646DF2">
        <w:trPr>
          <w:jc w:val="center"/>
        </w:trPr>
        <w:tc>
          <w:tcPr>
            <w:tcW w:w="700" w:type="dxa"/>
            <w:tcBorders>
              <w:top w:val="nil"/>
              <w:bottom w:val="nil"/>
            </w:tcBorders>
            <w:vAlign w:val="center"/>
          </w:tcPr>
          <w:p w14:paraId="6FA23380"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6</w:t>
            </w:r>
          </w:p>
        </w:tc>
        <w:tc>
          <w:tcPr>
            <w:tcW w:w="2106" w:type="dxa"/>
            <w:tcBorders>
              <w:top w:val="nil"/>
              <w:bottom w:val="nil"/>
            </w:tcBorders>
            <w:vAlign w:val="center"/>
          </w:tcPr>
          <w:p w14:paraId="3C9EA957"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chitosan</w:t>
            </w:r>
          </w:p>
        </w:tc>
        <w:tc>
          <w:tcPr>
            <w:tcW w:w="2009" w:type="dxa"/>
            <w:tcBorders>
              <w:top w:val="nil"/>
              <w:bottom w:val="nil"/>
            </w:tcBorders>
            <w:vAlign w:val="center"/>
          </w:tcPr>
          <w:p w14:paraId="2DD3418D"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commercially available</w:t>
            </w:r>
          </w:p>
        </w:tc>
        <w:tc>
          <w:tcPr>
            <w:tcW w:w="7886" w:type="dxa"/>
            <w:tcBorders>
              <w:top w:val="nil"/>
              <w:bottom w:val="nil"/>
            </w:tcBorders>
            <w:vAlign w:val="center"/>
          </w:tcPr>
          <w:p w14:paraId="1C869AFD"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Chitosan not only acts as an adsor- bent, but also spontaneously coagulates to agglomerate the microalgae cells</w:t>
            </w:r>
          </w:p>
        </w:tc>
        <w:tc>
          <w:tcPr>
            <w:tcW w:w="1247" w:type="dxa"/>
            <w:tcBorders>
              <w:top w:val="nil"/>
              <w:bottom w:val="nil"/>
            </w:tcBorders>
            <w:vAlign w:val="center"/>
          </w:tcPr>
          <w:p w14:paraId="72F48A70"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sz w:val="18"/>
                <w:szCs w:val="18"/>
              </w:rPr>
              <w:t>Ahmad,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"10.1016/j.cej.2011.07.070", "ISSN" : "13858947", "abstract" : "Here, we report on the harvesting of microalgae cells by coagulation using chitosan and the optimization of this process. Chitosan is a natural and environmentally friendly biopolymer created by the extensive deacetylation of chitin from shrimp, crab and crawfish. Although conventional chemical coagulants such as alum may have negative impacts on human health, the use of chitosan as coagulant is suitable to harvest live microalgae. In this paper, the jar-test method was used to identify the best chitosan conditions (including concentration dosage, mixing time, mixing rate and sedimentation time), for harvesting the Chlorella sp. from their cultures. The effect of mixing time, mixing rate and sedimentation time on microalgae removal were analyzed using the optimized chitosan dosage. The mechanism of coagulation using chitosan appears to consist of adsorption and charge neutralization. Chitosan not only acts as an adsorbent, but also spontaneously coagulates to agglomerate the microalgae cells. This two-in-one process makes the chitosan a good coagulant, allowing removal of microalgae cells, even at low concentrations. Chitosan successfully removed 99.0 \u00b1 0.4% of the microalgae cells at the following optimal parameters: chitosan concentration of 10 ppm, mixing time of 20 min, mixing rate of 150 ppm and sedimentation time of 20 min. An increase in chitosan concentration resulted in restabilization of the microalgae cultures, reducing the efficiency of the process. \u00a9 2011 Elsevier B.V.", "author" : [ { "dropping-particle" : "", "family" : "Ahmad", "given" : "A. L.", "non-dropping-particle" : "", "parse-names" : false, "suffix" : "" }, { "dropping-particle" : "", "family" : "Mat Yasin", "given" : "N. H.", "non-dropping-particle" : "", "parse-names" : false, "suffix" : "" }, { "dropping-particle" : "", "family" : "Derek", "given" : "C. J.C.", "non-dropping-particle" : "", "parse-names" : false, "suffix" : "" }, { "dropping-particle" : "", "family" : "Lim", "given" : "J. K.", "non-dropping-particle" : "", "parse-names" : false, "suffix" : "" } ], "container-title" : "Chemical Engineering Journal", "id" : "ITEM-1", "issue" : "3", "issued" : { "date-parts" : [ [ "2011" ] ] }, "page" : "879-882", "publisher" : "Elsevier B.V.", "title" : "Optimization of microalgae coagulation process using chitosan", "type" : "article-journal", "volume" : "173" }, "uris" : [ "http://www.mendeley.com/documents/?uuid=be08fc7e-970e-45bb-8b1a-4e033b1f9219" ] } ], "mendeley" : { "formattedCitation" : "&lt;sup&gt;10&lt;/sup&gt;", "plainTextFormattedCitation" : "10", "previouslyFormattedCitation" : "&lt;sup&gt;17&lt;/sup&gt;"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10</w:t>
            </w:r>
            <w:r w:rsidRPr="008F632B">
              <w:rPr>
                <w:rFonts w:eastAsiaTheme="minorEastAsia" w:cs="Times New Roman"/>
                <w:sz w:val="18"/>
                <w:szCs w:val="18"/>
              </w:rPr>
              <w:fldChar w:fldCharType="end"/>
            </w:r>
          </w:p>
        </w:tc>
      </w:tr>
      <w:tr w:rsidR="00974F97" w:rsidRPr="008F632B" w14:paraId="72B4E899" w14:textId="77777777" w:rsidTr="00646DF2">
        <w:trPr>
          <w:jc w:val="center"/>
        </w:trPr>
        <w:tc>
          <w:tcPr>
            <w:tcW w:w="700" w:type="dxa"/>
            <w:tcBorders>
              <w:top w:val="nil"/>
              <w:bottom w:val="nil"/>
            </w:tcBorders>
            <w:vAlign w:val="center"/>
          </w:tcPr>
          <w:p w14:paraId="216AEBD3"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7</w:t>
            </w:r>
          </w:p>
        </w:tc>
        <w:tc>
          <w:tcPr>
            <w:tcW w:w="2106" w:type="dxa"/>
            <w:tcBorders>
              <w:top w:val="nil"/>
              <w:bottom w:val="nil"/>
            </w:tcBorders>
            <w:vAlign w:val="center"/>
          </w:tcPr>
          <w:p w14:paraId="1DE5B327"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algal exudates</w:t>
            </w:r>
          </w:p>
        </w:tc>
        <w:tc>
          <w:tcPr>
            <w:tcW w:w="2009" w:type="dxa"/>
            <w:tcBorders>
              <w:top w:val="nil"/>
              <w:bottom w:val="nil"/>
            </w:tcBorders>
            <w:vAlign w:val="center"/>
          </w:tcPr>
          <w:p w14:paraId="1016AD2C"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Microcystis aeruginosa</w:t>
            </w:r>
          </w:p>
        </w:tc>
        <w:tc>
          <w:tcPr>
            <w:tcW w:w="7886" w:type="dxa"/>
            <w:tcBorders>
              <w:top w:val="nil"/>
              <w:bottom w:val="nil"/>
            </w:tcBorders>
            <w:vAlign w:val="center"/>
          </w:tcPr>
          <w:p w14:paraId="50FE27D5"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The presence of algal biopolymers from Microcystis aeruginosa reduced the rate of aggregates formation, however, increase reactivity of iron oxide particles.</w:t>
            </w:r>
          </w:p>
        </w:tc>
        <w:tc>
          <w:tcPr>
            <w:tcW w:w="1247" w:type="dxa"/>
            <w:tcBorders>
              <w:top w:val="nil"/>
              <w:bottom w:val="nil"/>
            </w:tcBorders>
            <w:vAlign w:val="center"/>
          </w:tcPr>
          <w:p w14:paraId="414AEEB8"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hint="eastAsia"/>
                <w:sz w:val="18"/>
                <w:szCs w:val="18"/>
              </w:rPr>
              <w:t>G</w:t>
            </w:r>
            <w:r w:rsidRPr="008F632B">
              <w:rPr>
                <w:rFonts w:eastAsiaTheme="minorEastAsia" w:cs="Times New Roman"/>
                <w:sz w:val="18"/>
                <w:szCs w:val="18"/>
              </w:rPr>
              <w:t>arg,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"10.1021/acs.est.7b00660", "ISSN" : "15205851", "PMID" : "28412817", "abstract" : "Impact of the organic exudate secreted by a toxic strain of Microcystis aeruginosa on the formation, aggregation, and reactivity of iron oxides that are formed on addition of Fe(II) and Fe(III) salts to a solution of the exudate is investigated in this study. The exudate has a stabilizing effect on the particles formed with decreased aggregation rate and increased critical coagulant concentration required for diffusion-limited aggregation to occur. These results suggest that the presence of algal exudates from Microcystis aeruginosa may significantly influence particle aggregation both in natural water bodies where Fe(II) oxidation results in oxide formation and in water treatment where Fe(III) salts are commonly added to aid particle growth and contaminant capture. The exudate also affects the reactivity of iron oxide particles formed with exudate coated particles undergoing faster dissolution than bare iron oxide particles. This has implications to iron availability, especially where algae procure iron via dissolution of iron oxide particles as a result of either reaction with reducing moieties, light-mediated ligand to metal charge transfer and/or reaction with siderophores. The increased reactivity of exudate coated particles is attributed, for the most part, to the smaller size of these particles, higher surface area and increased accessibility of surface sites.", "author" : [ { "dropping-particle" : "", "family" : "Garg", "given" : "Shikha", "non-dropping-particle" : "", "parse-names" : false, "suffix" : "" }, { "dropping-particle" : "", "family" : "Wang", "given" : "Kai", "non-dropping-particle" : "", "parse-names" : false, "suffix" : "" }, { "dropping-particle" : "", "family" : "Waite", "given" : "T. David", "non-dropping-particle" : "", "parse-names" : false, "suffix" : "" } ], "container-title" : "Environmental Science and Technology", "id" : "ITEM-1", "issue" : "10", "issued" : { "date-parts" : [ [ "2017" ] ] }, "page" : "5500-5510", "title" : "Impact of Microcystis aeruginosa Exudate on the Formation and Reactivity of Iron Oxide Particles Following Fe(II) and Fe(III) Addition", "type" : "article-journal", "volume" : "51" }, "uris" : [ "http://www.mendeley.com/documents/?uuid=544128a8-086f-42ea-9510-7b63162c33e8" ] } ], "mendeley" : { "formattedCitation" : "&lt;sup&gt;11&lt;/sup&gt;", "plainTextFormattedCitation" : "11", "previouslyFormattedCitation" : "&lt;sup&gt;18&lt;/sup&gt;"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11</w:t>
            </w:r>
            <w:r w:rsidRPr="008F632B">
              <w:rPr>
                <w:rFonts w:eastAsiaTheme="minorEastAsia" w:cs="Times New Roman"/>
                <w:sz w:val="18"/>
                <w:szCs w:val="18"/>
              </w:rPr>
              <w:fldChar w:fldCharType="end"/>
            </w:r>
          </w:p>
        </w:tc>
      </w:tr>
      <w:tr w:rsidR="00974F97" w:rsidRPr="008F632B" w14:paraId="12A15EC8" w14:textId="77777777" w:rsidTr="00646DF2">
        <w:trPr>
          <w:jc w:val="center"/>
        </w:trPr>
        <w:tc>
          <w:tcPr>
            <w:tcW w:w="700" w:type="dxa"/>
            <w:tcBorders>
              <w:top w:val="nil"/>
              <w:bottom w:val="nil"/>
            </w:tcBorders>
            <w:vAlign w:val="center"/>
          </w:tcPr>
          <w:p w14:paraId="214C3B08"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8</w:t>
            </w:r>
          </w:p>
        </w:tc>
        <w:tc>
          <w:tcPr>
            <w:tcW w:w="2106" w:type="dxa"/>
            <w:tcBorders>
              <w:top w:val="nil"/>
              <w:bottom w:val="nil"/>
            </w:tcBorders>
            <w:vAlign w:val="center"/>
          </w:tcPr>
          <w:p w14:paraId="048168B8"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chitosan</w:t>
            </w:r>
          </w:p>
        </w:tc>
        <w:tc>
          <w:tcPr>
            <w:tcW w:w="2009" w:type="dxa"/>
            <w:tcBorders>
              <w:top w:val="nil"/>
              <w:bottom w:val="nil"/>
            </w:tcBorders>
            <w:vAlign w:val="center"/>
          </w:tcPr>
          <w:p w14:paraId="739B00E8"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commercially available</w:t>
            </w:r>
          </w:p>
        </w:tc>
        <w:tc>
          <w:tcPr>
            <w:tcW w:w="7886" w:type="dxa"/>
            <w:tcBorders>
              <w:top w:val="nil"/>
              <w:bottom w:val="nil"/>
            </w:tcBorders>
            <w:vAlign w:val="center"/>
          </w:tcPr>
          <w:p w14:paraId="1C7EA89D"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The chitosan-based coagulant has bactericidal action through the breaking of bacterial cell walls by grafted quaternary ammonium salt</w:t>
            </w:r>
          </w:p>
        </w:tc>
        <w:tc>
          <w:tcPr>
            <w:tcW w:w="1247" w:type="dxa"/>
            <w:tcBorders>
              <w:top w:val="nil"/>
              <w:bottom w:val="nil"/>
            </w:tcBorders>
            <w:vAlign w:val="center"/>
          </w:tcPr>
          <w:p w14:paraId="42174AE7"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sz w:val="18"/>
                <w:szCs w:val="18"/>
              </w:rPr>
              <w:t>Yang,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"10.1016/j.jhazmat.2014.05.061", "ISSN" : "18733336", "PMID" : "24929787", "abstract" : "In this work, a novel chitosan-based flocculant, carboxymethyl chitosan- graft-poly[(2-methacryloyloxyethyl) trimethyl ammonium chloride] (CMC- g-PDMC), was designed and prepared successfully. Flocculation performance of CMC- g-PDMC was systematically evaluated using kaolin suspension, humic acid (HA) solution and kaolin-HA mixed suspension as synthetic wastewater under acidic, neutral and alkaline conditions, respectively. The experimental results demonstrated that CMC- g-PDMC exhibited lower optimal dosage, higher contaminant removal efficiency, wider applicable pH range, lower effluent toxicity and better floc properties for handling and disposal, in comparison with polyaluminum chloride. The high flocculation performance of CMC- g-PDMC was ascribed to two structural advantages of improved both positive charges and molecular weight. In addition, flocs characteristics including flocs formation, breakage, regrowth and fractal structure, were studied by an in-situ light scattering system during the flocculation process. Detailed analysis clearly illuminated the differences and relationship among floc size, fractal dimension and floc strength. Based on analysis of floc properties in combination with zeta potential measurements, flocculation mechanisms in different synthetic wastewater at various pHs were deeply discussed: charge neutralization or patching played the key role under different conditions, and the relationship between flocculation mechanisms and floc properties has been built. The effective and environment-friendly flocculant bear significant application potentials in water treatment fields. \u00a9 2014 Elsevier B.V.", "author" : [ { "dropping-particle" : "", "family" : "Yang", "given" : "Zhen", "non-dropping-particle" : "", "parse-names" : false, "suffix" : "" }, { "dropping-particle" : "", "family" : "Li", "given" : "Haijiang", "non-dropping-particle" : "", "parse-names" : false, "suffix" : "" }, { "dropping-particle" : "", "family" : "Yan", "given" : "Han", "non-dropping-particle" : "", "parse-names" : false, "suffix" : "" }, { "dropping-particle" : "", "family" : "Wu", "given" : "Hu", "non-dropping-particle" : "", "parse-names" : false, "suffix" : "" }, { "dropping-particle" : "", "family" : "Yang", "given" : "Hu", "non-dropping-particle" : "", "parse-names" : false, "suffix" : "" }, { "dropping-particle" : "", "family" : "Wu", "given" : "Qian", "non-dropping-particle" : "", "parse-names" : false, "suffix" : "" }, { "dropping-particle" : "", "family" : "Li", "given" : "Haibo", "non-dropping-particle" : "", "parse-names" : false, "suffix" : "" }, { "dropping-particle" : "", "family" : "Li", "given" : "Aimin", "non-dropping-particle" : "", "parse-names" : false, "suffix" : "" }, { "dropping-particle" : "", "family" : "Cheng", "given" : "Rongshi", "non-dropping-particle" : "", "parse-names" : false, "suffix" : "" } ], "container-title" : "Journal of Hazardous Materials", "id" : "ITEM-1", "issue" : "51378250", "issued" : { "date-parts" : [ [ "2014" ] ] }, "page" : "480-488", "title" : "Evaluation of a novel chitosan-based flocculant with high flocculation performance, low toxicity and good floc properties", "type" : "article-journal", "volume" : "276" }, "uris" : [ "http://www.mendeley.com/documents/?uuid=cddbf036-e64f-4ff4-af7d-3fcc97835ff0" ] } ], "mendeley" : { "formattedCitation" : "&lt;sup&gt;12&lt;/sup&gt;", "plainTextFormattedCitation" : "12", "previouslyFormattedCitation" : "&lt;sup&gt;19&lt;/sup&gt;"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12</w:t>
            </w:r>
            <w:r w:rsidRPr="008F632B">
              <w:rPr>
                <w:rFonts w:eastAsiaTheme="minorEastAsia" w:cs="Times New Roman"/>
                <w:sz w:val="18"/>
                <w:szCs w:val="18"/>
              </w:rPr>
              <w:fldChar w:fldCharType="end"/>
            </w:r>
          </w:p>
        </w:tc>
      </w:tr>
      <w:tr w:rsidR="00974F97" w:rsidRPr="008F632B" w14:paraId="06BAB68B" w14:textId="77777777" w:rsidTr="00646DF2">
        <w:trPr>
          <w:jc w:val="center"/>
        </w:trPr>
        <w:tc>
          <w:tcPr>
            <w:tcW w:w="700" w:type="dxa"/>
            <w:tcBorders>
              <w:top w:val="nil"/>
              <w:bottom w:val="single" w:sz="12" w:space="0" w:color="auto"/>
            </w:tcBorders>
            <w:vAlign w:val="center"/>
          </w:tcPr>
          <w:p w14:paraId="53BDD07C" w14:textId="77777777" w:rsidR="00974F97" w:rsidRPr="008F632B" w:rsidRDefault="00974F97" w:rsidP="00970988">
            <w:pPr>
              <w:spacing w:line="312" w:lineRule="auto"/>
              <w:jc w:val="center"/>
              <w:rPr>
                <w:rFonts w:eastAsiaTheme="minorEastAsia" w:cs="Times New Roman"/>
              </w:rPr>
            </w:pPr>
            <w:r w:rsidRPr="008F632B">
              <w:rPr>
                <w:rFonts w:eastAsiaTheme="minorEastAsia" w:cs="Times New Roman" w:hint="eastAsia"/>
              </w:rPr>
              <w:t>9</w:t>
            </w:r>
          </w:p>
        </w:tc>
        <w:tc>
          <w:tcPr>
            <w:tcW w:w="2106" w:type="dxa"/>
            <w:tcBorders>
              <w:top w:val="nil"/>
              <w:bottom w:val="single" w:sz="12" w:space="0" w:color="auto"/>
            </w:tcBorders>
            <w:vAlign w:val="center"/>
          </w:tcPr>
          <w:p w14:paraId="33F3F6DF"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exopolysaccharide</w:t>
            </w:r>
          </w:p>
        </w:tc>
        <w:tc>
          <w:tcPr>
            <w:tcW w:w="2009" w:type="dxa"/>
            <w:tcBorders>
              <w:top w:val="nil"/>
              <w:bottom w:val="single" w:sz="12" w:space="0" w:color="auto"/>
            </w:tcBorders>
            <w:vAlign w:val="center"/>
          </w:tcPr>
          <w:p w14:paraId="315289FA"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Antarctic sea-ice bacterium</w:t>
            </w:r>
          </w:p>
        </w:tc>
        <w:tc>
          <w:tcPr>
            <w:tcW w:w="7886" w:type="dxa"/>
            <w:tcBorders>
              <w:top w:val="nil"/>
              <w:bottom w:val="single" w:sz="12" w:space="0" w:color="auto"/>
            </w:tcBorders>
            <w:vAlign w:val="center"/>
          </w:tcPr>
          <w:p w14:paraId="468401CE" w14:textId="77777777" w:rsidR="00974F97" w:rsidRPr="008F632B" w:rsidRDefault="00974F97" w:rsidP="00970988">
            <w:pPr>
              <w:spacing w:line="312" w:lineRule="auto"/>
              <w:jc w:val="center"/>
              <w:rPr>
                <w:rFonts w:eastAsiaTheme="minorEastAsia" w:cs="Times New Roman"/>
                <w:sz w:val="18"/>
                <w:szCs w:val="18"/>
              </w:rPr>
            </w:pPr>
            <w:r w:rsidRPr="008F632B">
              <w:rPr>
                <w:rFonts w:eastAsiaTheme="minorEastAsia" w:cs="Times New Roman"/>
                <w:sz w:val="18"/>
                <w:szCs w:val="18"/>
              </w:rPr>
              <w:t>Exopolysaccharide enhanced decolorization in dye wastewater coagulation and contributed to form more effective ferric hydrolysis species to improve the floc aggregation.</w:t>
            </w:r>
          </w:p>
        </w:tc>
        <w:tc>
          <w:tcPr>
            <w:tcW w:w="1247" w:type="dxa"/>
            <w:tcBorders>
              <w:top w:val="nil"/>
              <w:bottom w:val="single" w:sz="12" w:space="0" w:color="auto"/>
            </w:tcBorders>
            <w:vAlign w:val="center"/>
          </w:tcPr>
          <w:p w14:paraId="51460856" w14:textId="77777777" w:rsidR="00974F97" w:rsidRPr="008F632B" w:rsidRDefault="00974F97" w:rsidP="003A4E56">
            <w:pPr>
              <w:spacing w:line="312" w:lineRule="auto"/>
              <w:jc w:val="center"/>
              <w:rPr>
                <w:rFonts w:eastAsiaTheme="minorEastAsia" w:cs="Times New Roman"/>
                <w:sz w:val="18"/>
                <w:szCs w:val="18"/>
              </w:rPr>
            </w:pPr>
            <w:r w:rsidRPr="008F632B">
              <w:rPr>
                <w:rFonts w:eastAsiaTheme="minorEastAsia" w:cs="Times New Roman"/>
                <w:sz w:val="18"/>
                <w:szCs w:val="18"/>
              </w:rPr>
              <w:t>Zhou,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"10.1016/j.seppur.2010.10.011", "ISSN" : "13835866", "abstract" : "The purpose of this paper is to study the enhancement of Bsi20310 exopolysaccharide (Bsi20310 EPS, secreted by an Antarctic sea-ice bacterium Pseudoalteromonas sp. Bsi20310), on coagulation of reactive brilliant red X-3B (RX-3B) by ferric chloride. The effect of solution pH, EPS addition timing and NaCl concentration for coagulation of RX-3B was investigated. The results showed that at pH 10, Fe(III) dosage of 55 mg/L, adding 150 mg/L Bsi20310 EPS enhanced the decolorization effectively. NaCl had little effect on the enhancement of Bsi20310 EPS. The EPS had negative surface charge and could combine with positive Fe(III)-dye flocs to form neutralized settleable Fe(III)-dye-EPS flocs. Results of residual Fe(III) concentration and ferric-ferron reaction kinetics indicated that EPS addition led not only more Fe(III) to participate in coagulation but also to form more Feb (the most effective ferric hydrolysis species) in coagulation. Bsi20310 EPS enhanced Fe(III) coagulation performance by neutralization, bridging and sweeping to improve the floc aggregation. \u00a9 2010 Elsevier B.V. All rights reserved.", "author" : [ { "dropping-particle" : "", "family" : "Zhou", "given" : "Weizhi", "non-dropping-particle" : "", "parse-names" : false, "suffix" : "" }, { "dropping-particle" : "", "family" : "Shen", "given" : "Boling", "non-dropping-particle" : "", "parse-names" : false, "suffix" : "" }, { "dropping-particle" : "", "family" : "Meng", "given" : "Fanping", "non-dropping-particle" : "", "parse-names" : false, "suffix" : "" }, { "dropping-particle" : "", "family" : "Liu", "given" : "Shengbo", "non-dropping-particle" : "", "parse-names" : false, "suffix" : "" }, { "dropping-particle" : "", "family" : "Zhang", "given" : "Yuzhong", "non-dropping-particle" : "", "parse-names" : false, "suffix" : "" } ], "container-title" : "Separation and Purification Technology", "id" : "ITEM-1", "issue" : "2", "issued" : { "date-parts" : [ [ "2010" ] ] }, "page" : "215-221", "publisher" : "Elsevier B.V.", "title" : "Coagulation enhancement of exopolysaccharide secreted by an Antarctic sea-ice bacterium on dye wastewater", "type" : "article-journal", "volume" : "76" }, "uris" : [ "http://www.mendeley.com/documents/?uuid=545e82bc-0833-432b-b9c8-a39b7315b1bd" ] } ], "mendeley" : { "formattedCitation" : "&lt;sup&gt;13&lt;/sup&gt;", "plainTextFormattedCitation" : "13", "previouslyFormattedCitation" : "&lt;sup&gt;20&lt;/sup&gt;"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13</w:t>
            </w:r>
            <w:r w:rsidRPr="008F632B">
              <w:rPr>
                <w:rFonts w:eastAsiaTheme="minorEastAsia" w:cs="Times New Roman"/>
                <w:sz w:val="18"/>
                <w:szCs w:val="18"/>
              </w:rPr>
              <w:fldChar w:fldCharType="end"/>
            </w:r>
          </w:p>
        </w:tc>
      </w:tr>
    </w:tbl>
    <w:p w14:paraId="43F9AA2B" w14:textId="77777777" w:rsidR="00657762" w:rsidRPr="008F632B" w:rsidRDefault="00DE4835" w:rsidP="00553A66">
      <w:pPr>
        <w:pStyle w:val="ac"/>
        <w:spacing w:line="480" w:lineRule="auto"/>
      </w:pPr>
      <w:r w:rsidRPr="008F632B">
        <w:lastRenderedPageBreak/>
        <w:t>Table</w:t>
      </w:r>
      <w:r w:rsidR="00657762" w:rsidRPr="008F632B">
        <w:t xml:space="preserve"> S</w:t>
      </w:r>
      <w:r w:rsidR="007C0B45" w:rsidRPr="008F632B">
        <w:t>3</w:t>
      </w:r>
      <w:r w:rsidR="00657762" w:rsidRPr="008F632B">
        <w:t>. EDS analysis of the membranes</w:t>
      </w:r>
      <w:bookmarkEnd w:id="40"/>
    </w:p>
    <w:tbl>
      <w:tblPr>
        <w:tblStyle w:val="a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69"/>
        <w:gridCol w:w="530"/>
        <w:gridCol w:w="823"/>
        <w:gridCol w:w="716"/>
        <w:gridCol w:w="621"/>
        <w:gridCol w:w="823"/>
        <w:gridCol w:w="715"/>
        <w:gridCol w:w="621"/>
        <w:gridCol w:w="823"/>
        <w:gridCol w:w="716"/>
        <w:gridCol w:w="621"/>
        <w:gridCol w:w="823"/>
        <w:gridCol w:w="716"/>
        <w:gridCol w:w="621"/>
        <w:gridCol w:w="823"/>
        <w:gridCol w:w="716"/>
        <w:gridCol w:w="621"/>
        <w:gridCol w:w="823"/>
        <w:gridCol w:w="716"/>
        <w:gridCol w:w="621"/>
      </w:tblGrid>
      <w:tr w:rsidR="00657762" w:rsidRPr="008F632B" w14:paraId="00FC6293" w14:textId="77777777" w:rsidTr="00646DF2">
        <w:trPr>
          <w:jc w:val="center"/>
        </w:trPr>
        <w:tc>
          <w:tcPr>
            <w:tcW w:w="999" w:type="dxa"/>
            <w:gridSpan w:val="2"/>
            <w:tcBorders>
              <w:bottom w:val="single" w:sz="6" w:space="0" w:color="auto"/>
            </w:tcBorders>
            <w:shd w:val="clear" w:color="auto" w:fill="auto"/>
            <w:vAlign w:val="center"/>
          </w:tcPr>
          <w:p w14:paraId="5C020BE3" w14:textId="77777777" w:rsidR="00657762" w:rsidRPr="008F632B" w:rsidRDefault="00657762" w:rsidP="00A92148">
            <w:pPr>
              <w:spacing w:line="336" w:lineRule="auto"/>
              <w:jc w:val="center"/>
              <w:rPr>
                <w:rFonts w:eastAsiaTheme="minorEastAsia" w:cs="Times New Roman"/>
                <w:b/>
                <w:sz w:val="18"/>
              </w:rPr>
            </w:pPr>
            <w:r w:rsidRPr="008F632B">
              <w:rPr>
                <w:rFonts w:eastAsiaTheme="minorEastAsia" w:cs="Times New Roman" w:hint="eastAsia"/>
                <w:b/>
                <w:sz w:val="18"/>
              </w:rPr>
              <w:t>Element</w:t>
            </w:r>
          </w:p>
        </w:tc>
        <w:tc>
          <w:tcPr>
            <w:tcW w:w="2160" w:type="dxa"/>
            <w:gridSpan w:val="3"/>
            <w:tcBorders>
              <w:bottom w:val="single" w:sz="6" w:space="0" w:color="auto"/>
            </w:tcBorders>
            <w:shd w:val="clear" w:color="auto" w:fill="auto"/>
            <w:vAlign w:val="center"/>
          </w:tcPr>
          <w:p w14:paraId="558EDC41" w14:textId="77777777" w:rsidR="00657762" w:rsidRPr="008F632B" w:rsidRDefault="00657762" w:rsidP="00A92148">
            <w:pPr>
              <w:spacing w:line="336" w:lineRule="auto"/>
              <w:jc w:val="center"/>
              <w:rPr>
                <w:rFonts w:cs="Times New Roman"/>
                <w:b/>
                <w:sz w:val="18"/>
              </w:rPr>
            </w:pPr>
            <w:r w:rsidRPr="008F632B">
              <w:rPr>
                <w:rFonts w:cs="Times New Roman"/>
                <w:b/>
                <w:sz w:val="18"/>
              </w:rPr>
              <w:t>Pristine membrane</w:t>
            </w:r>
          </w:p>
        </w:tc>
        <w:tc>
          <w:tcPr>
            <w:tcW w:w="2159" w:type="dxa"/>
            <w:gridSpan w:val="3"/>
            <w:tcBorders>
              <w:bottom w:val="single" w:sz="6" w:space="0" w:color="auto"/>
            </w:tcBorders>
            <w:shd w:val="clear" w:color="auto" w:fill="auto"/>
            <w:vAlign w:val="center"/>
          </w:tcPr>
          <w:p w14:paraId="64A48CD1" w14:textId="77777777" w:rsidR="00657762" w:rsidRPr="008F632B" w:rsidRDefault="00657762" w:rsidP="00A92148">
            <w:pPr>
              <w:spacing w:line="336" w:lineRule="auto"/>
              <w:jc w:val="center"/>
              <w:rPr>
                <w:rFonts w:cs="Times New Roman"/>
                <w:b/>
                <w:sz w:val="18"/>
              </w:rPr>
            </w:pPr>
            <w:r w:rsidRPr="008F632B">
              <w:rPr>
                <w:rFonts w:cs="Times New Roman"/>
                <w:b/>
                <w:sz w:val="18"/>
              </w:rPr>
              <w:t>Pristine membrane*</w:t>
            </w:r>
          </w:p>
        </w:tc>
        <w:tc>
          <w:tcPr>
            <w:tcW w:w="2160" w:type="dxa"/>
            <w:gridSpan w:val="3"/>
            <w:tcBorders>
              <w:bottom w:val="single" w:sz="6" w:space="0" w:color="auto"/>
            </w:tcBorders>
            <w:vAlign w:val="center"/>
          </w:tcPr>
          <w:p w14:paraId="17BB1AA6" w14:textId="77777777" w:rsidR="00657762" w:rsidRPr="008F632B" w:rsidRDefault="00657762" w:rsidP="00A92148">
            <w:pPr>
              <w:spacing w:line="336" w:lineRule="auto"/>
              <w:jc w:val="center"/>
              <w:rPr>
                <w:rFonts w:cs="Times New Roman"/>
                <w:b/>
                <w:sz w:val="18"/>
              </w:rPr>
            </w:pPr>
            <w:r w:rsidRPr="008F632B">
              <w:rPr>
                <w:rFonts w:cs="Times New Roman"/>
                <w:b/>
                <w:sz w:val="18"/>
              </w:rPr>
              <w:t>Pre-deposited biopolymers membrane (Jingmi)</w:t>
            </w:r>
          </w:p>
        </w:tc>
        <w:tc>
          <w:tcPr>
            <w:tcW w:w="2160" w:type="dxa"/>
            <w:gridSpan w:val="3"/>
            <w:tcBorders>
              <w:bottom w:val="single" w:sz="6" w:space="0" w:color="auto"/>
            </w:tcBorders>
            <w:vAlign w:val="center"/>
          </w:tcPr>
          <w:p w14:paraId="7FFA1B48" w14:textId="77777777" w:rsidR="00657762" w:rsidRPr="008F632B" w:rsidRDefault="00657762" w:rsidP="00A92148">
            <w:pPr>
              <w:spacing w:line="336" w:lineRule="auto"/>
              <w:jc w:val="center"/>
              <w:rPr>
                <w:rFonts w:cs="Times New Roman"/>
                <w:b/>
                <w:sz w:val="18"/>
              </w:rPr>
            </w:pPr>
            <w:r w:rsidRPr="008F632B">
              <w:rPr>
                <w:rFonts w:cs="Times New Roman"/>
                <w:b/>
                <w:sz w:val="18"/>
              </w:rPr>
              <w:t>Pre-deposited biopolymers membrane (Jingmi)*</w:t>
            </w:r>
          </w:p>
        </w:tc>
        <w:tc>
          <w:tcPr>
            <w:tcW w:w="2160" w:type="dxa"/>
            <w:gridSpan w:val="3"/>
            <w:tcBorders>
              <w:bottom w:val="single" w:sz="6" w:space="0" w:color="auto"/>
            </w:tcBorders>
            <w:vAlign w:val="center"/>
          </w:tcPr>
          <w:p w14:paraId="38F59636" w14:textId="77777777" w:rsidR="00657762" w:rsidRPr="008F632B" w:rsidRDefault="00657762" w:rsidP="00A92148">
            <w:pPr>
              <w:spacing w:line="336" w:lineRule="auto"/>
              <w:jc w:val="center"/>
              <w:rPr>
                <w:rFonts w:cs="Times New Roman"/>
                <w:b/>
                <w:sz w:val="18"/>
              </w:rPr>
            </w:pPr>
            <w:r w:rsidRPr="008F632B">
              <w:rPr>
                <w:rFonts w:cs="Times New Roman"/>
                <w:b/>
                <w:sz w:val="18"/>
              </w:rPr>
              <w:t>Pre-deposited biopolymers membrane (Thames)</w:t>
            </w:r>
          </w:p>
        </w:tc>
        <w:tc>
          <w:tcPr>
            <w:tcW w:w="2160" w:type="dxa"/>
            <w:gridSpan w:val="3"/>
            <w:tcBorders>
              <w:bottom w:val="single" w:sz="6" w:space="0" w:color="auto"/>
            </w:tcBorders>
            <w:vAlign w:val="center"/>
          </w:tcPr>
          <w:p w14:paraId="4090759A" w14:textId="77777777" w:rsidR="00657762" w:rsidRPr="008F632B" w:rsidRDefault="00657762" w:rsidP="00A92148">
            <w:pPr>
              <w:spacing w:line="336" w:lineRule="auto"/>
              <w:jc w:val="center"/>
              <w:rPr>
                <w:rFonts w:cs="Times New Roman"/>
                <w:b/>
                <w:sz w:val="18"/>
              </w:rPr>
            </w:pPr>
            <w:r w:rsidRPr="008F632B">
              <w:rPr>
                <w:rFonts w:cs="Times New Roman"/>
                <w:b/>
                <w:sz w:val="18"/>
              </w:rPr>
              <w:t>Pre-deposited biopolymers membrane (Thames)*</w:t>
            </w:r>
          </w:p>
        </w:tc>
      </w:tr>
      <w:tr w:rsidR="00657762" w:rsidRPr="008F632B" w14:paraId="0AEEF49C" w14:textId="77777777" w:rsidTr="00646DF2">
        <w:trPr>
          <w:jc w:val="center"/>
        </w:trPr>
        <w:tc>
          <w:tcPr>
            <w:tcW w:w="469" w:type="dxa"/>
            <w:tcBorders>
              <w:bottom w:val="single" w:sz="6" w:space="0" w:color="auto"/>
            </w:tcBorders>
            <w:shd w:val="clear" w:color="auto" w:fill="auto"/>
            <w:vAlign w:val="center"/>
          </w:tcPr>
          <w:p w14:paraId="6D5E5BC5" w14:textId="77777777" w:rsidR="00657762" w:rsidRPr="008F632B" w:rsidRDefault="00657762" w:rsidP="00A92148">
            <w:pPr>
              <w:spacing w:line="336" w:lineRule="auto"/>
              <w:jc w:val="center"/>
              <w:rPr>
                <w:rFonts w:cs="Times New Roman"/>
                <w:b/>
                <w:sz w:val="16"/>
              </w:rPr>
            </w:pPr>
            <w:r w:rsidRPr="008F632B">
              <w:rPr>
                <w:rFonts w:cs="Times New Roman"/>
                <w:b/>
                <w:sz w:val="16"/>
              </w:rPr>
              <w:t>Elt.</w:t>
            </w:r>
          </w:p>
        </w:tc>
        <w:tc>
          <w:tcPr>
            <w:tcW w:w="530" w:type="dxa"/>
            <w:tcBorders>
              <w:bottom w:val="single" w:sz="6" w:space="0" w:color="auto"/>
            </w:tcBorders>
            <w:shd w:val="clear" w:color="auto" w:fill="auto"/>
            <w:vAlign w:val="center"/>
          </w:tcPr>
          <w:p w14:paraId="57F38183" w14:textId="77777777" w:rsidR="00657762" w:rsidRPr="008F632B" w:rsidRDefault="00657762" w:rsidP="00A92148">
            <w:pPr>
              <w:spacing w:line="336" w:lineRule="auto"/>
              <w:jc w:val="center"/>
              <w:rPr>
                <w:rFonts w:cs="Times New Roman"/>
                <w:b/>
                <w:sz w:val="16"/>
              </w:rPr>
            </w:pPr>
            <w:r w:rsidRPr="008F632B">
              <w:rPr>
                <w:rFonts w:cs="Times New Roman"/>
                <w:b/>
                <w:sz w:val="16"/>
              </w:rPr>
              <w:t>Line</w:t>
            </w:r>
          </w:p>
        </w:tc>
        <w:tc>
          <w:tcPr>
            <w:tcW w:w="823" w:type="dxa"/>
            <w:tcBorders>
              <w:bottom w:val="single" w:sz="6" w:space="0" w:color="auto"/>
            </w:tcBorders>
            <w:shd w:val="clear" w:color="auto" w:fill="auto"/>
            <w:vAlign w:val="center"/>
          </w:tcPr>
          <w:p w14:paraId="33BC6804" w14:textId="77777777" w:rsidR="00657762" w:rsidRPr="008F632B" w:rsidRDefault="00657762" w:rsidP="00A92148">
            <w:pPr>
              <w:spacing w:line="336" w:lineRule="auto"/>
              <w:jc w:val="center"/>
              <w:rPr>
                <w:rFonts w:cs="Times New Roman"/>
                <w:b/>
                <w:sz w:val="16"/>
              </w:rPr>
            </w:pPr>
            <w:r w:rsidRPr="008F632B">
              <w:rPr>
                <w:rFonts w:cs="Times New Roman"/>
                <w:b/>
                <w:sz w:val="16"/>
              </w:rPr>
              <w:t>Intensity</w:t>
            </w:r>
          </w:p>
          <w:p w14:paraId="5DEF2ABB" w14:textId="77777777" w:rsidR="00657762" w:rsidRPr="008F632B" w:rsidRDefault="00657762" w:rsidP="00A92148">
            <w:pPr>
              <w:spacing w:line="336" w:lineRule="auto"/>
              <w:jc w:val="center"/>
              <w:rPr>
                <w:rFonts w:cs="Times New Roman"/>
                <w:b/>
                <w:sz w:val="16"/>
              </w:rPr>
            </w:pPr>
            <w:r w:rsidRPr="008F632B">
              <w:rPr>
                <w:rFonts w:cs="Times New Roman"/>
                <w:b/>
                <w:sz w:val="16"/>
              </w:rPr>
              <w:t>(c/s)</w:t>
            </w:r>
          </w:p>
        </w:tc>
        <w:tc>
          <w:tcPr>
            <w:tcW w:w="716" w:type="dxa"/>
            <w:tcBorders>
              <w:bottom w:val="single" w:sz="6" w:space="0" w:color="auto"/>
            </w:tcBorders>
            <w:shd w:val="clear" w:color="auto" w:fill="auto"/>
            <w:vAlign w:val="center"/>
          </w:tcPr>
          <w:p w14:paraId="3B473A80" w14:textId="77777777" w:rsidR="00657762" w:rsidRPr="008F632B" w:rsidRDefault="00657762" w:rsidP="00A92148">
            <w:pPr>
              <w:spacing w:line="336" w:lineRule="auto"/>
              <w:jc w:val="center"/>
              <w:rPr>
                <w:rFonts w:cs="Times New Roman"/>
                <w:b/>
                <w:sz w:val="16"/>
              </w:rPr>
            </w:pPr>
            <w:r w:rsidRPr="008F632B">
              <w:rPr>
                <w:rFonts w:cs="Times New Roman"/>
                <w:b/>
                <w:sz w:val="16"/>
              </w:rPr>
              <w:t>Atomic</w:t>
            </w:r>
          </w:p>
          <w:p w14:paraId="369C0FED" w14:textId="77777777" w:rsidR="00657762" w:rsidRPr="008F632B" w:rsidRDefault="00657762" w:rsidP="00A92148">
            <w:pPr>
              <w:spacing w:line="336" w:lineRule="auto"/>
              <w:jc w:val="center"/>
              <w:rPr>
                <w:rFonts w:cs="Times New Roman"/>
                <w:b/>
                <w:sz w:val="16"/>
              </w:rPr>
            </w:pPr>
            <w:r w:rsidRPr="008F632B">
              <w:rPr>
                <w:rFonts w:cs="Times New Roman"/>
                <w:b/>
                <w:sz w:val="16"/>
              </w:rPr>
              <w:t>%</w:t>
            </w:r>
          </w:p>
        </w:tc>
        <w:tc>
          <w:tcPr>
            <w:tcW w:w="621" w:type="dxa"/>
            <w:tcBorders>
              <w:bottom w:val="single" w:sz="6" w:space="0" w:color="auto"/>
            </w:tcBorders>
            <w:shd w:val="clear" w:color="auto" w:fill="auto"/>
            <w:vAlign w:val="center"/>
          </w:tcPr>
          <w:p w14:paraId="1C1BBF42" w14:textId="77777777" w:rsidR="00657762" w:rsidRPr="008F632B" w:rsidRDefault="00657762" w:rsidP="00A92148">
            <w:pPr>
              <w:spacing w:line="336" w:lineRule="auto"/>
              <w:jc w:val="center"/>
              <w:rPr>
                <w:rFonts w:cs="Times New Roman"/>
                <w:b/>
                <w:sz w:val="16"/>
              </w:rPr>
            </w:pPr>
            <w:r w:rsidRPr="008F632B">
              <w:rPr>
                <w:rFonts w:cs="Times New Roman"/>
                <w:b/>
                <w:sz w:val="16"/>
              </w:rPr>
              <w:t>Conc</w:t>
            </w:r>
            <w:r w:rsidRPr="008F632B">
              <w:rPr>
                <w:rFonts w:cs="Times New Roman"/>
                <w:sz w:val="16"/>
              </w:rPr>
              <w:t xml:space="preserve"> wt.%</w:t>
            </w:r>
          </w:p>
        </w:tc>
        <w:tc>
          <w:tcPr>
            <w:tcW w:w="823" w:type="dxa"/>
            <w:tcBorders>
              <w:bottom w:val="single" w:sz="6" w:space="0" w:color="auto"/>
            </w:tcBorders>
            <w:shd w:val="clear" w:color="auto" w:fill="auto"/>
            <w:vAlign w:val="center"/>
          </w:tcPr>
          <w:p w14:paraId="6F84F761" w14:textId="77777777" w:rsidR="00657762" w:rsidRPr="008F632B" w:rsidRDefault="00657762" w:rsidP="00A92148">
            <w:pPr>
              <w:spacing w:line="336" w:lineRule="auto"/>
              <w:jc w:val="center"/>
              <w:rPr>
                <w:rFonts w:cs="Times New Roman"/>
                <w:b/>
                <w:sz w:val="16"/>
              </w:rPr>
            </w:pPr>
            <w:r w:rsidRPr="008F632B">
              <w:rPr>
                <w:rFonts w:cs="Times New Roman"/>
                <w:b/>
                <w:sz w:val="16"/>
              </w:rPr>
              <w:t>Intensity</w:t>
            </w:r>
          </w:p>
          <w:p w14:paraId="5B132B1D" w14:textId="77777777" w:rsidR="00657762" w:rsidRPr="008F632B" w:rsidRDefault="00657762" w:rsidP="00A92148">
            <w:pPr>
              <w:spacing w:line="336" w:lineRule="auto"/>
              <w:jc w:val="center"/>
              <w:rPr>
                <w:rFonts w:cs="Times New Roman"/>
                <w:b/>
                <w:sz w:val="16"/>
              </w:rPr>
            </w:pPr>
            <w:r w:rsidRPr="008F632B">
              <w:rPr>
                <w:rFonts w:cs="Times New Roman"/>
                <w:b/>
                <w:sz w:val="16"/>
              </w:rPr>
              <w:t>(c/s)</w:t>
            </w:r>
          </w:p>
        </w:tc>
        <w:tc>
          <w:tcPr>
            <w:tcW w:w="715" w:type="dxa"/>
            <w:tcBorders>
              <w:bottom w:val="single" w:sz="6" w:space="0" w:color="auto"/>
            </w:tcBorders>
            <w:shd w:val="clear" w:color="auto" w:fill="auto"/>
            <w:vAlign w:val="center"/>
          </w:tcPr>
          <w:p w14:paraId="0969E083" w14:textId="77777777" w:rsidR="00657762" w:rsidRPr="008F632B" w:rsidRDefault="00657762" w:rsidP="00A92148">
            <w:pPr>
              <w:spacing w:line="336" w:lineRule="auto"/>
              <w:jc w:val="center"/>
              <w:rPr>
                <w:rFonts w:cs="Times New Roman"/>
                <w:b/>
                <w:sz w:val="16"/>
              </w:rPr>
            </w:pPr>
            <w:r w:rsidRPr="008F632B">
              <w:rPr>
                <w:rFonts w:cs="Times New Roman"/>
                <w:b/>
                <w:sz w:val="16"/>
              </w:rPr>
              <w:t>Atomic</w:t>
            </w:r>
          </w:p>
          <w:p w14:paraId="3DD6C76C" w14:textId="77777777" w:rsidR="00657762" w:rsidRPr="008F632B" w:rsidRDefault="00657762" w:rsidP="00A92148">
            <w:pPr>
              <w:spacing w:line="336" w:lineRule="auto"/>
              <w:jc w:val="center"/>
              <w:rPr>
                <w:rFonts w:cs="Times New Roman"/>
                <w:b/>
                <w:sz w:val="16"/>
              </w:rPr>
            </w:pPr>
            <w:r w:rsidRPr="008F632B">
              <w:rPr>
                <w:rFonts w:cs="Times New Roman"/>
                <w:b/>
                <w:sz w:val="16"/>
              </w:rPr>
              <w:t>%</w:t>
            </w:r>
          </w:p>
        </w:tc>
        <w:tc>
          <w:tcPr>
            <w:tcW w:w="621" w:type="dxa"/>
            <w:tcBorders>
              <w:bottom w:val="single" w:sz="6" w:space="0" w:color="auto"/>
            </w:tcBorders>
            <w:shd w:val="clear" w:color="auto" w:fill="auto"/>
            <w:vAlign w:val="center"/>
          </w:tcPr>
          <w:p w14:paraId="73AD5F29" w14:textId="77777777" w:rsidR="00657762" w:rsidRPr="008F632B" w:rsidRDefault="00657762" w:rsidP="00A92148">
            <w:pPr>
              <w:spacing w:line="336" w:lineRule="auto"/>
              <w:jc w:val="center"/>
              <w:rPr>
                <w:rFonts w:cs="Times New Roman"/>
                <w:b/>
                <w:sz w:val="16"/>
              </w:rPr>
            </w:pPr>
            <w:r w:rsidRPr="008F632B">
              <w:rPr>
                <w:rFonts w:cs="Times New Roman"/>
                <w:b/>
                <w:sz w:val="16"/>
              </w:rPr>
              <w:t>Conc</w:t>
            </w:r>
            <w:r w:rsidRPr="008F632B">
              <w:rPr>
                <w:rFonts w:cs="Times New Roman"/>
                <w:sz w:val="16"/>
              </w:rPr>
              <w:t xml:space="preserve"> wt.%</w:t>
            </w:r>
          </w:p>
        </w:tc>
        <w:tc>
          <w:tcPr>
            <w:tcW w:w="823" w:type="dxa"/>
            <w:tcBorders>
              <w:bottom w:val="single" w:sz="6" w:space="0" w:color="auto"/>
            </w:tcBorders>
            <w:shd w:val="clear" w:color="auto" w:fill="auto"/>
            <w:vAlign w:val="center"/>
          </w:tcPr>
          <w:p w14:paraId="5D289B6F" w14:textId="77777777" w:rsidR="00657762" w:rsidRPr="008F632B" w:rsidRDefault="00657762" w:rsidP="00A92148">
            <w:pPr>
              <w:spacing w:line="336" w:lineRule="auto"/>
              <w:jc w:val="center"/>
              <w:rPr>
                <w:rFonts w:cs="Times New Roman"/>
                <w:b/>
                <w:sz w:val="16"/>
              </w:rPr>
            </w:pPr>
            <w:r w:rsidRPr="008F632B">
              <w:rPr>
                <w:rFonts w:cs="Times New Roman"/>
                <w:b/>
                <w:sz w:val="16"/>
              </w:rPr>
              <w:t>Intensity</w:t>
            </w:r>
          </w:p>
          <w:p w14:paraId="79DFCEC2" w14:textId="77777777" w:rsidR="00657762" w:rsidRPr="008F632B" w:rsidRDefault="00657762" w:rsidP="00A92148">
            <w:pPr>
              <w:spacing w:line="336" w:lineRule="auto"/>
              <w:jc w:val="center"/>
              <w:rPr>
                <w:rFonts w:cs="Times New Roman"/>
                <w:b/>
                <w:sz w:val="16"/>
              </w:rPr>
            </w:pPr>
            <w:r w:rsidRPr="008F632B">
              <w:rPr>
                <w:rFonts w:cs="Times New Roman"/>
                <w:b/>
                <w:sz w:val="16"/>
              </w:rPr>
              <w:t>(c/s)</w:t>
            </w:r>
          </w:p>
        </w:tc>
        <w:tc>
          <w:tcPr>
            <w:tcW w:w="716" w:type="dxa"/>
            <w:tcBorders>
              <w:bottom w:val="single" w:sz="6" w:space="0" w:color="auto"/>
            </w:tcBorders>
            <w:shd w:val="clear" w:color="auto" w:fill="auto"/>
            <w:vAlign w:val="center"/>
          </w:tcPr>
          <w:p w14:paraId="1A0BD5BA" w14:textId="77777777" w:rsidR="00657762" w:rsidRPr="008F632B" w:rsidRDefault="00657762" w:rsidP="00A92148">
            <w:pPr>
              <w:spacing w:line="336" w:lineRule="auto"/>
              <w:jc w:val="center"/>
              <w:rPr>
                <w:rFonts w:cs="Times New Roman"/>
                <w:b/>
                <w:sz w:val="16"/>
              </w:rPr>
            </w:pPr>
            <w:r w:rsidRPr="008F632B">
              <w:rPr>
                <w:rFonts w:cs="Times New Roman"/>
                <w:b/>
                <w:sz w:val="16"/>
              </w:rPr>
              <w:t>Atomic</w:t>
            </w:r>
          </w:p>
          <w:p w14:paraId="5312EDC0" w14:textId="77777777" w:rsidR="00657762" w:rsidRPr="008F632B" w:rsidRDefault="00657762" w:rsidP="00A92148">
            <w:pPr>
              <w:spacing w:line="336" w:lineRule="auto"/>
              <w:jc w:val="center"/>
              <w:rPr>
                <w:rFonts w:cs="Times New Roman"/>
                <w:b/>
                <w:sz w:val="16"/>
              </w:rPr>
            </w:pPr>
            <w:r w:rsidRPr="008F632B">
              <w:rPr>
                <w:rFonts w:cs="Times New Roman"/>
                <w:b/>
                <w:sz w:val="16"/>
              </w:rPr>
              <w:t>%</w:t>
            </w:r>
          </w:p>
        </w:tc>
        <w:tc>
          <w:tcPr>
            <w:tcW w:w="621" w:type="dxa"/>
            <w:tcBorders>
              <w:bottom w:val="single" w:sz="6" w:space="0" w:color="auto"/>
            </w:tcBorders>
            <w:shd w:val="clear" w:color="auto" w:fill="auto"/>
            <w:vAlign w:val="center"/>
          </w:tcPr>
          <w:p w14:paraId="1837CCE6" w14:textId="77777777" w:rsidR="00657762" w:rsidRPr="008F632B" w:rsidRDefault="00657762" w:rsidP="00A92148">
            <w:pPr>
              <w:spacing w:line="336" w:lineRule="auto"/>
              <w:jc w:val="center"/>
              <w:rPr>
                <w:rFonts w:cs="Times New Roman"/>
                <w:b/>
                <w:sz w:val="16"/>
              </w:rPr>
            </w:pPr>
            <w:r w:rsidRPr="008F632B">
              <w:rPr>
                <w:rFonts w:cs="Times New Roman"/>
                <w:b/>
                <w:sz w:val="16"/>
              </w:rPr>
              <w:t>Conc</w:t>
            </w:r>
            <w:r w:rsidRPr="008F632B">
              <w:rPr>
                <w:rFonts w:cs="Times New Roman"/>
                <w:sz w:val="16"/>
              </w:rPr>
              <w:t xml:space="preserve"> wt.%</w:t>
            </w:r>
          </w:p>
        </w:tc>
        <w:tc>
          <w:tcPr>
            <w:tcW w:w="823" w:type="dxa"/>
            <w:tcBorders>
              <w:bottom w:val="single" w:sz="6" w:space="0" w:color="auto"/>
            </w:tcBorders>
            <w:shd w:val="clear" w:color="auto" w:fill="auto"/>
            <w:vAlign w:val="center"/>
          </w:tcPr>
          <w:p w14:paraId="2FBC477B" w14:textId="77777777" w:rsidR="00657762" w:rsidRPr="008F632B" w:rsidRDefault="00657762" w:rsidP="00A92148">
            <w:pPr>
              <w:spacing w:line="336" w:lineRule="auto"/>
              <w:jc w:val="center"/>
              <w:rPr>
                <w:rFonts w:cs="Times New Roman"/>
                <w:b/>
                <w:sz w:val="16"/>
              </w:rPr>
            </w:pPr>
            <w:r w:rsidRPr="008F632B">
              <w:rPr>
                <w:rFonts w:cs="Times New Roman"/>
                <w:b/>
                <w:sz w:val="16"/>
              </w:rPr>
              <w:t>Intensity</w:t>
            </w:r>
          </w:p>
          <w:p w14:paraId="650F0ECD" w14:textId="77777777" w:rsidR="00657762" w:rsidRPr="008F632B" w:rsidRDefault="00657762" w:rsidP="00A92148">
            <w:pPr>
              <w:spacing w:line="336" w:lineRule="auto"/>
              <w:jc w:val="center"/>
              <w:rPr>
                <w:rFonts w:cs="Times New Roman"/>
                <w:b/>
                <w:sz w:val="16"/>
              </w:rPr>
            </w:pPr>
            <w:r w:rsidRPr="008F632B">
              <w:rPr>
                <w:rFonts w:cs="Times New Roman"/>
                <w:b/>
                <w:sz w:val="16"/>
              </w:rPr>
              <w:t>(c/s)</w:t>
            </w:r>
          </w:p>
        </w:tc>
        <w:tc>
          <w:tcPr>
            <w:tcW w:w="716" w:type="dxa"/>
            <w:tcBorders>
              <w:bottom w:val="single" w:sz="6" w:space="0" w:color="auto"/>
            </w:tcBorders>
            <w:shd w:val="clear" w:color="auto" w:fill="auto"/>
            <w:vAlign w:val="center"/>
          </w:tcPr>
          <w:p w14:paraId="0DB7B581" w14:textId="77777777" w:rsidR="00657762" w:rsidRPr="008F632B" w:rsidRDefault="00657762" w:rsidP="00A92148">
            <w:pPr>
              <w:spacing w:line="336" w:lineRule="auto"/>
              <w:jc w:val="center"/>
              <w:rPr>
                <w:rFonts w:cs="Times New Roman"/>
                <w:b/>
                <w:sz w:val="16"/>
              </w:rPr>
            </w:pPr>
            <w:r w:rsidRPr="008F632B">
              <w:rPr>
                <w:rFonts w:cs="Times New Roman"/>
                <w:b/>
                <w:sz w:val="16"/>
              </w:rPr>
              <w:t>Atomic</w:t>
            </w:r>
          </w:p>
          <w:p w14:paraId="5BBABFF9" w14:textId="77777777" w:rsidR="00657762" w:rsidRPr="008F632B" w:rsidRDefault="00657762" w:rsidP="00A92148">
            <w:pPr>
              <w:spacing w:line="336" w:lineRule="auto"/>
              <w:jc w:val="center"/>
              <w:rPr>
                <w:rFonts w:cs="Times New Roman"/>
                <w:b/>
                <w:sz w:val="16"/>
              </w:rPr>
            </w:pPr>
            <w:r w:rsidRPr="008F632B">
              <w:rPr>
                <w:rFonts w:cs="Times New Roman"/>
                <w:b/>
                <w:sz w:val="16"/>
              </w:rPr>
              <w:t>%</w:t>
            </w:r>
          </w:p>
        </w:tc>
        <w:tc>
          <w:tcPr>
            <w:tcW w:w="621" w:type="dxa"/>
            <w:tcBorders>
              <w:bottom w:val="single" w:sz="6" w:space="0" w:color="auto"/>
            </w:tcBorders>
            <w:shd w:val="clear" w:color="auto" w:fill="auto"/>
            <w:vAlign w:val="center"/>
          </w:tcPr>
          <w:p w14:paraId="26639072" w14:textId="77777777" w:rsidR="00657762" w:rsidRPr="008F632B" w:rsidRDefault="00657762" w:rsidP="00A92148">
            <w:pPr>
              <w:spacing w:line="336" w:lineRule="auto"/>
              <w:jc w:val="center"/>
              <w:rPr>
                <w:rFonts w:cs="Times New Roman"/>
                <w:b/>
                <w:sz w:val="16"/>
              </w:rPr>
            </w:pPr>
            <w:r w:rsidRPr="008F632B">
              <w:rPr>
                <w:rFonts w:cs="Times New Roman"/>
                <w:b/>
                <w:sz w:val="16"/>
              </w:rPr>
              <w:t>Conc</w:t>
            </w:r>
            <w:r w:rsidRPr="008F632B">
              <w:rPr>
                <w:rFonts w:cs="Times New Roman"/>
                <w:sz w:val="16"/>
              </w:rPr>
              <w:t xml:space="preserve"> wt.%</w:t>
            </w:r>
          </w:p>
        </w:tc>
        <w:tc>
          <w:tcPr>
            <w:tcW w:w="823" w:type="dxa"/>
            <w:tcBorders>
              <w:bottom w:val="single" w:sz="6" w:space="0" w:color="auto"/>
            </w:tcBorders>
            <w:shd w:val="clear" w:color="auto" w:fill="auto"/>
            <w:vAlign w:val="center"/>
          </w:tcPr>
          <w:p w14:paraId="54A928D9" w14:textId="77777777" w:rsidR="00657762" w:rsidRPr="008F632B" w:rsidRDefault="00657762" w:rsidP="00A92148">
            <w:pPr>
              <w:spacing w:line="336" w:lineRule="auto"/>
              <w:jc w:val="center"/>
              <w:rPr>
                <w:rFonts w:cs="Times New Roman"/>
                <w:b/>
                <w:sz w:val="16"/>
              </w:rPr>
            </w:pPr>
            <w:r w:rsidRPr="008F632B">
              <w:rPr>
                <w:rFonts w:cs="Times New Roman"/>
                <w:b/>
                <w:sz w:val="16"/>
              </w:rPr>
              <w:t>Intensity</w:t>
            </w:r>
          </w:p>
          <w:p w14:paraId="7890F8F3" w14:textId="77777777" w:rsidR="00657762" w:rsidRPr="008F632B" w:rsidRDefault="00657762" w:rsidP="00A92148">
            <w:pPr>
              <w:spacing w:line="336" w:lineRule="auto"/>
              <w:jc w:val="center"/>
              <w:rPr>
                <w:rFonts w:cs="Times New Roman"/>
                <w:b/>
                <w:sz w:val="16"/>
              </w:rPr>
            </w:pPr>
            <w:r w:rsidRPr="008F632B">
              <w:rPr>
                <w:rFonts w:cs="Times New Roman"/>
                <w:b/>
                <w:sz w:val="16"/>
              </w:rPr>
              <w:t>(c/s)</w:t>
            </w:r>
          </w:p>
        </w:tc>
        <w:tc>
          <w:tcPr>
            <w:tcW w:w="716" w:type="dxa"/>
            <w:tcBorders>
              <w:bottom w:val="single" w:sz="6" w:space="0" w:color="auto"/>
            </w:tcBorders>
            <w:shd w:val="clear" w:color="auto" w:fill="auto"/>
            <w:vAlign w:val="center"/>
          </w:tcPr>
          <w:p w14:paraId="6CAB8699" w14:textId="77777777" w:rsidR="00657762" w:rsidRPr="008F632B" w:rsidRDefault="00657762" w:rsidP="00A92148">
            <w:pPr>
              <w:spacing w:line="336" w:lineRule="auto"/>
              <w:jc w:val="center"/>
              <w:rPr>
                <w:rFonts w:cs="Times New Roman"/>
                <w:b/>
                <w:sz w:val="16"/>
              </w:rPr>
            </w:pPr>
            <w:r w:rsidRPr="008F632B">
              <w:rPr>
                <w:rFonts w:cs="Times New Roman"/>
                <w:b/>
                <w:sz w:val="16"/>
              </w:rPr>
              <w:t>Atomic</w:t>
            </w:r>
          </w:p>
          <w:p w14:paraId="0B579365" w14:textId="77777777" w:rsidR="00657762" w:rsidRPr="008F632B" w:rsidRDefault="00657762" w:rsidP="00A92148">
            <w:pPr>
              <w:spacing w:line="336" w:lineRule="auto"/>
              <w:jc w:val="center"/>
              <w:rPr>
                <w:rFonts w:cs="Times New Roman"/>
                <w:b/>
                <w:sz w:val="16"/>
              </w:rPr>
            </w:pPr>
            <w:r w:rsidRPr="008F632B">
              <w:rPr>
                <w:rFonts w:cs="Times New Roman"/>
                <w:b/>
                <w:sz w:val="16"/>
              </w:rPr>
              <w:t>%</w:t>
            </w:r>
          </w:p>
        </w:tc>
        <w:tc>
          <w:tcPr>
            <w:tcW w:w="621" w:type="dxa"/>
            <w:tcBorders>
              <w:bottom w:val="single" w:sz="6" w:space="0" w:color="auto"/>
            </w:tcBorders>
            <w:shd w:val="clear" w:color="auto" w:fill="auto"/>
            <w:vAlign w:val="center"/>
          </w:tcPr>
          <w:p w14:paraId="39BE4E40" w14:textId="77777777" w:rsidR="00657762" w:rsidRPr="008F632B" w:rsidRDefault="00657762" w:rsidP="00A92148">
            <w:pPr>
              <w:spacing w:line="336" w:lineRule="auto"/>
              <w:jc w:val="center"/>
              <w:rPr>
                <w:rFonts w:cs="Times New Roman"/>
                <w:b/>
                <w:sz w:val="16"/>
              </w:rPr>
            </w:pPr>
            <w:r w:rsidRPr="008F632B">
              <w:rPr>
                <w:rFonts w:cs="Times New Roman"/>
                <w:b/>
                <w:sz w:val="16"/>
              </w:rPr>
              <w:t>Conc</w:t>
            </w:r>
            <w:r w:rsidRPr="008F632B">
              <w:rPr>
                <w:rFonts w:cs="Times New Roman"/>
                <w:sz w:val="16"/>
              </w:rPr>
              <w:t xml:space="preserve"> wt.%</w:t>
            </w:r>
          </w:p>
        </w:tc>
        <w:tc>
          <w:tcPr>
            <w:tcW w:w="823" w:type="dxa"/>
            <w:tcBorders>
              <w:bottom w:val="single" w:sz="6" w:space="0" w:color="auto"/>
            </w:tcBorders>
            <w:shd w:val="clear" w:color="auto" w:fill="auto"/>
            <w:vAlign w:val="center"/>
          </w:tcPr>
          <w:p w14:paraId="54CCCECE" w14:textId="77777777" w:rsidR="00657762" w:rsidRPr="008F632B" w:rsidRDefault="00657762" w:rsidP="00A92148">
            <w:pPr>
              <w:spacing w:line="336" w:lineRule="auto"/>
              <w:jc w:val="center"/>
              <w:rPr>
                <w:rFonts w:cs="Times New Roman"/>
                <w:b/>
                <w:sz w:val="16"/>
              </w:rPr>
            </w:pPr>
            <w:r w:rsidRPr="008F632B">
              <w:rPr>
                <w:rFonts w:cs="Times New Roman"/>
                <w:b/>
                <w:sz w:val="16"/>
              </w:rPr>
              <w:t>Intensity</w:t>
            </w:r>
          </w:p>
          <w:p w14:paraId="5026A1B5" w14:textId="77777777" w:rsidR="00657762" w:rsidRPr="008F632B" w:rsidRDefault="00657762" w:rsidP="00A92148">
            <w:pPr>
              <w:spacing w:line="336" w:lineRule="auto"/>
              <w:jc w:val="center"/>
              <w:rPr>
                <w:rFonts w:cs="Times New Roman"/>
                <w:b/>
                <w:sz w:val="16"/>
              </w:rPr>
            </w:pPr>
            <w:r w:rsidRPr="008F632B">
              <w:rPr>
                <w:rFonts w:cs="Times New Roman"/>
                <w:b/>
                <w:sz w:val="16"/>
              </w:rPr>
              <w:t>(c/s)</w:t>
            </w:r>
          </w:p>
        </w:tc>
        <w:tc>
          <w:tcPr>
            <w:tcW w:w="716" w:type="dxa"/>
            <w:tcBorders>
              <w:bottom w:val="single" w:sz="6" w:space="0" w:color="auto"/>
            </w:tcBorders>
            <w:shd w:val="clear" w:color="auto" w:fill="auto"/>
            <w:vAlign w:val="center"/>
          </w:tcPr>
          <w:p w14:paraId="751673AB" w14:textId="77777777" w:rsidR="00657762" w:rsidRPr="008F632B" w:rsidRDefault="00657762" w:rsidP="00A92148">
            <w:pPr>
              <w:spacing w:line="336" w:lineRule="auto"/>
              <w:jc w:val="center"/>
              <w:rPr>
                <w:rFonts w:cs="Times New Roman"/>
                <w:b/>
                <w:sz w:val="16"/>
              </w:rPr>
            </w:pPr>
            <w:r w:rsidRPr="008F632B">
              <w:rPr>
                <w:rFonts w:cs="Times New Roman"/>
                <w:b/>
                <w:sz w:val="16"/>
              </w:rPr>
              <w:t>Atomic</w:t>
            </w:r>
          </w:p>
          <w:p w14:paraId="79605BEE" w14:textId="77777777" w:rsidR="00657762" w:rsidRPr="008F632B" w:rsidRDefault="00657762" w:rsidP="00A92148">
            <w:pPr>
              <w:spacing w:line="336" w:lineRule="auto"/>
              <w:jc w:val="center"/>
              <w:rPr>
                <w:rFonts w:cs="Times New Roman"/>
                <w:b/>
                <w:sz w:val="16"/>
              </w:rPr>
            </w:pPr>
            <w:r w:rsidRPr="008F632B">
              <w:rPr>
                <w:rFonts w:cs="Times New Roman"/>
                <w:b/>
                <w:sz w:val="16"/>
              </w:rPr>
              <w:t>%</w:t>
            </w:r>
          </w:p>
        </w:tc>
        <w:tc>
          <w:tcPr>
            <w:tcW w:w="621" w:type="dxa"/>
            <w:tcBorders>
              <w:bottom w:val="single" w:sz="6" w:space="0" w:color="auto"/>
            </w:tcBorders>
            <w:shd w:val="clear" w:color="auto" w:fill="auto"/>
            <w:vAlign w:val="center"/>
          </w:tcPr>
          <w:p w14:paraId="00B3C090" w14:textId="77777777" w:rsidR="00657762" w:rsidRPr="008F632B" w:rsidRDefault="00657762" w:rsidP="00A92148">
            <w:pPr>
              <w:spacing w:line="336" w:lineRule="auto"/>
              <w:jc w:val="center"/>
              <w:rPr>
                <w:rFonts w:cs="Times New Roman"/>
                <w:b/>
                <w:sz w:val="16"/>
              </w:rPr>
            </w:pPr>
            <w:r w:rsidRPr="008F632B">
              <w:rPr>
                <w:rFonts w:cs="Times New Roman"/>
                <w:b/>
                <w:sz w:val="16"/>
              </w:rPr>
              <w:t>Conc</w:t>
            </w:r>
            <w:r w:rsidRPr="008F632B">
              <w:rPr>
                <w:rFonts w:cs="Times New Roman"/>
                <w:sz w:val="16"/>
              </w:rPr>
              <w:t xml:space="preserve"> wt.%</w:t>
            </w:r>
          </w:p>
        </w:tc>
      </w:tr>
      <w:tr w:rsidR="00657762" w:rsidRPr="008F632B" w14:paraId="52692E56" w14:textId="77777777" w:rsidTr="00646DF2">
        <w:trPr>
          <w:jc w:val="center"/>
        </w:trPr>
        <w:tc>
          <w:tcPr>
            <w:tcW w:w="469" w:type="dxa"/>
            <w:tcBorders>
              <w:top w:val="single" w:sz="6" w:space="0" w:color="auto"/>
              <w:bottom w:val="nil"/>
            </w:tcBorders>
            <w:vAlign w:val="center"/>
          </w:tcPr>
          <w:p w14:paraId="0C2AC32B" w14:textId="77777777" w:rsidR="00657762" w:rsidRPr="008F632B" w:rsidRDefault="00657762" w:rsidP="00A92148">
            <w:pPr>
              <w:spacing w:line="336" w:lineRule="auto"/>
              <w:jc w:val="center"/>
              <w:rPr>
                <w:rFonts w:cs="Times New Roman"/>
                <w:sz w:val="18"/>
              </w:rPr>
            </w:pPr>
            <w:r w:rsidRPr="008F632B">
              <w:rPr>
                <w:rFonts w:cs="Times New Roman"/>
                <w:sz w:val="18"/>
              </w:rPr>
              <w:t>C</w:t>
            </w:r>
          </w:p>
        </w:tc>
        <w:tc>
          <w:tcPr>
            <w:tcW w:w="530" w:type="dxa"/>
            <w:tcBorders>
              <w:top w:val="single" w:sz="6" w:space="0" w:color="auto"/>
              <w:bottom w:val="nil"/>
            </w:tcBorders>
            <w:vAlign w:val="center"/>
          </w:tcPr>
          <w:p w14:paraId="5F8DF3F7"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single" w:sz="6" w:space="0" w:color="auto"/>
              <w:bottom w:val="nil"/>
            </w:tcBorders>
            <w:vAlign w:val="center"/>
          </w:tcPr>
          <w:p w14:paraId="63D53AC9" w14:textId="77777777" w:rsidR="00657762" w:rsidRPr="008F632B" w:rsidRDefault="00657762" w:rsidP="00A92148">
            <w:pPr>
              <w:spacing w:line="336" w:lineRule="auto"/>
              <w:jc w:val="center"/>
              <w:rPr>
                <w:rFonts w:cs="Times New Roman"/>
                <w:sz w:val="18"/>
              </w:rPr>
            </w:pPr>
            <w:r w:rsidRPr="008F632B">
              <w:rPr>
                <w:rFonts w:cs="Times New Roman"/>
                <w:sz w:val="18"/>
              </w:rPr>
              <w:t>161.90</w:t>
            </w:r>
          </w:p>
        </w:tc>
        <w:tc>
          <w:tcPr>
            <w:tcW w:w="716" w:type="dxa"/>
            <w:tcBorders>
              <w:top w:val="single" w:sz="6" w:space="0" w:color="auto"/>
              <w:bottom w:val="nil"/>
            </w:tcBorders>
            <w:vAlign w:val="center"/>
          </w:tcPr>
          <w:p w14:paraId="063D1055" w14:textId="77777777" w:rsidR="00657762" w:rsidRPr="008F632B" w:rsidRDefault="00657762" w:rsidP="00A92148">
            <w:pPr>
              <w:spacing w:line="336" w:lineRule="auto"/>
              <w:jc w:val="center"/>
              <w:rPr>
                <w:rFonts w:cs="Times New Roman"/>
                <w:sz w:val="18"/>
              </w:rPr>
            </w:pPr>
            <w:r w:rsidRPr="008F632B">
              <w:rPr>
                <w:rFonts w:cs="Times New Roman"/>
                <w:sz w:val="18"/>
              </w:rPr>
              <w:t>85.109</w:t>
            </w:r>
          </w:p>
        </w:tc>
        <w:tc>
          <w:tcPr>
            <w:tcW w:w="621" w:type="dxa"/>
            <w:tcBorders>
              <w:top w:val="single" w:sz="6" w:space="0" w:color="auto"/>
              <w:bottom w:val="nil"/>
            </w:tcBorders>
            <w:vAlign w:val="center"/>
          </w:tcPr>
          <w:p w14:paraId="6FA84226" w14:textId="77777777" w:rsidR="00657762" w:rsidRPr="008F632B" w:rsidRDefault="00657762" w:rsidP="00A92148">
            <w:pPr>
              <w:spacing w:line="336" w:lineRule="auto"/>
              <w:jc w:val="center"/>
              <w:rPr>
                <w:rFonts w:cs="Times New Roman"/>
                <w:sz w:val="18"/>
              </w:rPr>
            </w:pPr>
            <w:r w:rsidRPr="008F632B">
              <w:rPr>
                <w:rFonts w:cs="Times New Roman"/>
                <w:sz w:val="18"/>
              </w:rPr>
              <w:t>74.56</w:t>
            </w:r>
          </w:p>
        </w:tc>
        <w:tc>
          <w:tcPr>
            <w:tcW w:w="823" w:type="dxa"/>
          </w:tcPr>
          <w:p w14:paraId="24FEB1A1" w14:textId="77777777" w:rsidR="00657762" w:rsidRPr="008F632B" w:rsidRDefault="00657762" w:rsidP="00A92148">
            <w:pPr>
              <w:spacing w:line="336" w:lineRule="auto"/>
              <w:jc w:val="center"/>
              <w:rPr>
                <w:rFonts w:cs="Times New Roman"/>
                <w:sz w:val="18"/>
              </w:rPr>
            </w:pPr>
            <w:r w:rsidRPr="008F632B">
              <w:rPr>
                <w:rFonts w:cs="Times New Roman"/>
                <w:sz w:val="18"/>
              </w:rPr>
              <w:t>119.30</w:t>
            </w:r>
          </w:p>
        </w:tc>
        <w:tc>
          <w:tcPr>
            <w:tcW w:w="715" w:type="dxa"/>
          </w:tcPr>
          <w:p w14:paraId="59F130D9" w14:textId="77777777" w:rsidR="00657762" w:rsidRPr="008F632B" w:rsidRDefault="00657762" w:rsidP="00A92148">
            <w:pPr>
              <w:spacing w:line="336" w:lineRule="auto"/>
              <w:jc w:val="center"/>
              <w:rPr>
                <w:rFonts w:cs="Times New Roman"/>
                <w:sz w:val="18"/>
              </w:rPr>
            </w:pPr>
            <w:r w:rsidRPr="008F632B">
              <w:rPr>
                <w:rFonts w:cs="Times New Roman"/>
                <w:sz w:val="18"/>
              </w:rPr>
              <w:t>82.331</w:t>
            </w:r>
          </w:p>
        </w:tc>
        <w:tc>
          <w:tcPr>
            <w:tcW w:w="621" w:type="dxa"/>
          </w:tcPr>
          <w:p w14:paraId="14EBD9FD" w14:textId="77777777" w:rsidR="00657762" w:rsidRPr="008F632B" w:rsidRDefault="00657762" w:rsidP="00A92148">
            <w:pPr>
              <w:spacing w:line="336" w:lineRule="auto"/>
              <w:jc w:val="center"/>
              <w:rPr>
                <w:rFonts w:cs="Times New Roman"/>
                <w:sz w:val="18"/>
              </w:rPr>
            </w:pPr>
            <w:r w:rsidRPr="008F632B">
              <w:rPr>
                <w:rFonts w:cs="Times New Roman"/>
                <w:sz w:val="18"/>
              </w:rPr>
              <w:t>70.27</w:t>
            </w:r>
          </w:p>
        </w:tc>
        <w:tc>
          <w:tcPr>
            <w:tcW w:w="823" w:type="dxa"/>
          </w:tcPr>
          <w:p w14:paraId="37167AA1" w14:textId="77777777" w:rsidR="00657762" w:rsidRPr="008F632B" w:rsidRDefault="00657762" w:rsidP="00A92148">
            <w:pPr>
              <w:spacing w:line="336" w:lineRule="auto"/>
              <w:jc w:val="center"/>
              <w:rPr>
                <w:rFonts w:cs="Times New Roman"/>
                <w:sz w:val="18"/>
              </w:rPr>
            </w:pPr>
            <w:r w:rsidRPr="008F632B">
              <w:rPr>
                <w:rFonts w:cs="Times New Roman"/>
                <w:sz w:val="18"/>
              </w:rPr>
              <w:t>114.38</w:t>
            </w:r>
          </w:p>
        </w:tc>
        <w:tc>
          <w:tcPr>
            <w:tcW w:w="716" w:type="dxa"/>
          </w:tcPr>
          <w:p w14:paraId="746B4368" w14:textId="77777777" w:rsidR="00657762" w:rsidRPr="008F632B" w:rsidRDefault="00657762" w:rsidP="00A92148">
            <w:pPr>
              <w:spacing w:line="336" w:lineRule="auto"/>
              <w:jc w:val="center"/>
              <w:rPr>
                <w:rFonts w:cs="Times New Roman"/>
                <w:sz w:val="18"/>
              </w:rPr>
            </w:pPr>
            <w:r w:rsidRPr="008F632B">
              <w:rPr>
                <w:rFonts w:cs="Times New Roman"/>
                <w:sz w:val="18"/>
              </w:rPr>
              <w:t>83.487</w:t>
            </w:r>
          </w:p>
        </w:tc>
        <w:tc>
          <w:tcPr>
            <w:tcW w:w="621" w:type="dxa"/>
          </w:tcPr>
          <w:p w14:paraId="5205F394" w14:textId="77777777" w:rsidR="00657762" w:rsidRPr="008F632B" w:rsidRDefault="00657762" w:rsidP="00A92148">
            <w:pPr>
              <w:spacing w:line="336" w:lineRule="auto"/>
              <w:jc w:val="center"/>
              <w:rPr>
                <w:rFonts w:cs="Times New Roman"/>
                <w:sz w:val="18"/>
              </w:rPr>
            </w:pPr>
            <w:r w:rsidRPr="008F632B">
              <w:rPr>
                <w:rFonts w:cs="Times New Roman"/>
                <w:sz w:val="18"/>
              </w:rPr>
              <w:t>72.23</w:t>
            </w:r>
          </w:p>
        </w:tc>
        <w:tc>
          <w:tcPr>
            <w:tcW w:w="823" w:type="dxa"/>
          </w:tcPr>
          <w:p w14:paraId="495E45EA" w14:textId="77777777" w:rsidR="00657762" w:rsidRPr="008F632B" w:rsidRDefault="00657762" w:rsidP="00A92148">
            <w:pPr>
              <w:spacing w:line="336" w:lineRule="auto"/>
              <w:jc w:val="center"/>
              <w:rPr>
                <w:rFonts w:cs="Times New Roman"/>
                <w:sz w:val="18"/>
              </w:rPr>
            </w:pPr>
            <w:r w:rsidRPr="008F632B">
              <w:rPr>
                <w:rFonts w:cs="Times New Roman"/>
                <w:sz w:val="18"/>
              </w:rPr>
              <w:t>37.99</w:t>
            </w:r>
          </w:p>
        </w:tc>
        <w:tc>
          <w:tcPr>
            <w:tcW w:w="716" w:type="dxa"/>
          </w:tcPr>
          <w:p w14:paraId="40ACF0FC" w14:textId="77777777" w:rsidR="00657762" w:rsidRPr="008F632B" w:rsidRDefault="00657762" w:rsidP="00A92148">
            <w:pPr>
              <w:spacing w:line="336" w:lineRule="auto"/>
              <w:jc w:val="center"/>
              <w:rPr>
                <w:rFonts w:cs="Times New Roman"/>
                <w:sz w:val="18"/>
              </w:rPr>
            </w:pPr>
            <w:r w:rsidRPr="008F632B">
              <w:rPr>
                <w:rFonts w:cs="Times New Roman"/>
                <w:sz w:val="18"/>
              </w:rPr>
              <w:t>53.293</w:t>
            </w:r>
          </w:p>
        </w:tc>
        <w:tc>
          <w:tcPr>
            <w:tcW w:w="621" w:type="dxa"/>
          </w:tcPr>
          <w:p w14:paraId="45A5B842" w14:textId="77777777" w:rsidR="00657762" w:rsidRPr="008F632B" w:rsidRDefault="00657762" w:rsidP="00A92148">
            <w:pPr>
              <w:spacing w:line="336" w:lineRule="auto"/>
              <w:jc w:val="center"/>
              <w:rPr>
                <w:rFonts w:cs="Times New Roman"/>
                <w:sz w:val="18"/>
              </w:rPr>
            </w:pPr>
            <w:r w:rsidRPr="008F632B">
              <w:rPr>
                <w:rFonts w:cs="Times New Roman"/>
                <w:sz w:val="18"/>
              </w:rPr>
              <w:t>36.58</w:t>
            </w:r>
          </w:p>
        </w:tc>
        <w:tc>
          <w:tcPr>
            <w:tcW w:w="823" w:type="dxa"/>
          </w:tcPr>
          <w:p w14:paraId="019A851C" w14:textId="77777777" w:rsidR="00657762" w:rsidRPr="008F632B" w:rsidRDefault="00657762" w:rsidP="00A92148">
            <w:pPr>
              <w:spacing w:line="336" w:lineRule="auto"/>
              <w:jc w:val="center"/>
              <w:rPr>
                <w:rFonts w:cs="Times New Roman"/>
                <w:sz w:val="18"/>
              </w:rPr>
            </w:pPr>
            <w:r w:rsidRPr="008F632B">
              <w:rPr>
                <w:rFonts w:cs="Times New Roman"/>
                <w:sz w:val="18"/>
              </w:rPr>
              <w:t>106.31</w:t>
            </w:r>
          </w:p>
        </w:tc>
        <w:tc>
          <w:tcPr>
            <w:tcW w:w="716" w:type="dxa"/>
          </w:tcPr>
          <w:p w14:paraId="1FF14171" w14:textId="77777777" w:rsidR="00657762" w:rsidRPr="008F632B" w:rsidRDefault="00657762" w:rsidP="00A92148">
            <w:pPr>
              <w:spacing w:line="336" w:lineRule="auto"/>
              <w:jc w:val="center"/>
              <w:rPr>
                <w:rFonts w:cs="Times New Roman"/>
                <w:sz w:val="18"/>
              </w:rPr>
            </w:pPr>
            <w:r w:rsidRPr="008F632B">
              <w:rPr>
                <w:rFonts w:cs="Times New Roman"/>
                <w:sz w:val="18"/>
              </w:rPr>
              <w:t>81.503</w:t>
            </w:r>
          </w:p>
        </w:tc>
        <w:tc>
          <w:tcPr>
            <w:tcW w:w="621" w:type="dxa"/>
          </w:tcPr>
          <w:p w14:paraId="05683D5C" w14:textId="77777777" w:rsidR="00657762" w:rsidRPr="008F632B" w:rsidRDefault="00657762" w:rsidP="00A92148">
            <w:pPr>
              <w:spacing w:line="336" w:lineRule="auto"/>
              <w:jc w:val="center"/>
              <w:rPr>
                <w:rFonts w:cs="Times New Roman"/>
                <w:sz w:val="18"/>
              </w:rPr>
            </w:pPr>
            <w:r w:rsidRPr="008F632B">
              <w:rPr>
                <w:rFonts w:cs="Times New Roman"/>
                <w:sz w:val="18"/>
              </w:rPr>
              <w:t>70.62</w:t>
            </w:r>
          </w:p>
        </w:tc>
        <w:tc>
          <w:tcPr>
            <w:tcW w:w="823" w:type="dxa"/>
            <w:tcBorders>
              <w:top w:val="single" w:sz="6" w:space="0" w:color="auto"/>
              <w:bottom w:val="nil"/>
            </w:tcBorders>
            <w:vAlign w:val="center"/>
          </w:tcPr>
          <w:p w14:paraId="0B069EF8" w14:textId="77777777" w:rsidR="00657762" w:rsidRPr="008F632B" w:rsidRDefault="00657762" w:rsidP="00A92148">
            <w:pPr>
              <w:spacing w:line="336" w:lineRule="auto"/>
              <w:jc w:val="center"/>
              <w:rPr>
                <w:rFonts w:cs="Times New Roman"/>
                <w:sz w:val="18"/>
              </w:rPr>
            </w:pPr>
            <w:r w:rsidRPr="008F632B">
              <w:rPr>
                <w:rFonts w:cs="Times New Roman"/>
                <w:sz w:val="18"/>
              </w:rPr>
              <w:t>76.62</w:t>
            </w:r>
          </w:p>
        </w:tc>
        <w:tc>
          <w:tcPr>
            <w:tcW w:w="716" w:type="dxa"/>
            <w:tcBorders>
              <w:top w:val="single" w:sz="6" w:space="0" w:color="auto"/>
              <w:bottom w:val="nil"/>
            </w:tcBorders>
          </w:tcPr>
          <w:p w14:paraId="180D5631" w14:textId="77777777" w:rsidR="00657762" w:rsidRPr="008F632B" w:rsidRDefault="00657762" w:rsidP="00A92148">
            <w:pPr>
              <w:spacing w:line="336" w:lineRule="auto"/>
              <w:jc w:val="center"/>
              <w:rPr>
                <w:rFonts w:cs="Times New Roman"/>
                <w:sz w:val="18"/>
              </w:rPr>
            </w:pPr>
            <w:r w:rsidRPr="008F632B">
              <w:rPr>
                <w:rFonts w:cs="Times New Roman"/>
                <w:sz w:val="18"/>
              </w:rPr>
              <w:t>68.980</w:t>
            </w:r>
          </w:p>
        </w:tc>
        <w:tc>
          <w:tcPr>
            <w:tcW w:w="621" w:type="dxa"/>
            <w:tcBorders>
              <w:top w:val="single" w:sz="6" w:space="0" w:color="auto"/>
              <w:bottom w:val="nil"/>
            </w:tcBorders>
          </w:tcPr>
          <w:p w14:paraId="52B05993" w14:textId="77777777" w:rsidR="00657762" w:rsidRPr="008F632B" w:rsidRDefault="00657762" w:rsidP="00A92148">
            <w:pPr>
              <w:spacing w:line="336" w:lineRule="auto"/>
              <w:jc w:val="center"/>
              <w:rPr>
                <w:rFonts w:cs="Times New Roman"/>
                <w:sz w:val="18"/>
              </w:rPr>
            </w:pPr>
            <w:r w:rsidRPr="008F632B">
              <w:rPr>
                <w:rFonts w:cs="Times New Roman"/>
                <w:sz w:val="18"/>
              </w:rPr>
              <w:t>53.49</w:t>
            </w:r>
          </w:p>
        </w:tc>
      </w:tr>
      <w:tr w:rsidR="00657762" w:rsidRPr="008F632B" w14:paraId="00417D92" w14:textId="77777777" w:rsidTr="00646DF2">
        <w:trPr>
          <w:jc w:val="center"/>
        </w:trPr>
        <w:tc>
          <w:tcPr>
            <w:tcW w:w="469" w:type="dxa"/>
            <w:tcBorders>
              <w:top w:val="nil"/>
              <w:bottom w:val="nil"/>
            </w:tcBorders>
            <w:vAlign w:val="center"/>
          </w:tcPr>
          <w:p w14:paraId="282377CE" w14:textId="77777777" w:rsidR="00657762" w:rsidRPr="008F632B" w:rsidRDefault="00657762" w:rsidP="00A92148">
            <w:pPr>
              <w:spacing w:line="336" w:lineRule="auto"/>
              <w:jc w:val="center"/>
              <w:rPr>
                <w:rFonts w:cs="Times New Roman"/>
                <w:sz w:val="18"/>
              </w:rPr>
            </w:pPr>
            <w:r w:rsidRPr="008F632B">
              <w:rPr>
                <w:rFonts w:cs="Times New Roman"/>
                <w:sz w:val="18"/>
              </w:rPr>
              <w:t>N</w:t>
            </w:r>
          </w:p>
        </w:tc>
        <w:tc>
          <w:tcPr>
            <w:tcW w:w="530" w:type="dxa"/>
            <w:tcBorders>
              <w:top w:val="nil"/>
              <w:bottom w:val="nil"/>
            </w:tcBorders>
            <w:vAlign w:val="center"/>
          </w:tcPr>
          <w:p w14:paraId="73B7D626"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nil"/>
            </w:tcBorders>
            <w:vAlign w:val="center"/>
          </w:tcPr>
          <w:p w14:paraId="6E9F7879" w14:textId="77777777" w:rsidR="00657762" w:rsidRPr="008F632B" w:rsidRDefault="00657762" w:rsidP="00A92148">
            <w:pPr>
              <w:spacing w:line="336" w:lineRule="auto"/>
              <w:jc w:val="center"/>
              <w:rPr>
                <w:rFonts w:cs="Times New Roman"/>
                <w:sz w:val="18"/>
              </w:rPr>
            </w:pPr>
            <w:r w:rsidRPr="008F632B">
              <w:rPr>
                <w:rFonts w:cs="Times New Roman"/>
                <w:sz w:val="18"/>
              </w:rPr>
              <w:t>.41</w:t>
            </w:r>
          </w:p>
        </w:tc>
        <w:tc>
          <w:tcPr>
            <w:tcW w:w="716" w:type="dxa"/>
            <w:tcBorders>
              <w:top w:val="nil"/>
              <w:bottom w:val="nil"/>
            </w:tcBorders>
            <w:vAlign w:val="center"/>
          </w:tcPr>
          <w:p w14:paraId="76DD9FC8" w14:textId="77777777" w:rsidR="00657762" w:rsidRPr="008F632B" w:rsidRDefault="00657762" w:rsidP="00A92148">
            <w:pPr>
              <w:spacing w:line="336" w:lineRule="auto"/>
              <w:jc w:val="center"/>
              <w:rPr>
                <w:rFonts w:cs="Times New Roman"/>
                <w:sz w:val="18"/>
              </w:rPr>
            </w:pPr>
            <w:r w:rsidRPr="008F632B">
              <w:rPr>
                <w:rFonts w:cs="Times New Roman"/>
                <w:sz w:val="18"/>
              </w:rPr>
              <w:t>1.107</w:t>
            </w:r>
          </w:p>
        </w:tc>
        <w:tc>
          <w:tcPr>
            <w:tcW w:w="621" w:type="dxa"/>
            <w:tcBorders>
              <w:top w:val="nil"/>
              <w:bottom w:val="nil"/>
            </w:tcBorders>
            <w:vAlign w:val="center"/>
          </w:tcPr>
          <w:p w14:paraId="2F47B62A" w14:textId="77777777" w:rsidR="00657762" w:rsidRPr="008F632B" w:rsidRDefault="00657762" w:rsidP="00A92148">
            <w:pPr>
              <w:spacing w:line="336" w:lineRule="auto"/>
              <w:jc w:val="center"/>
              <w:rPr>
                <w:rFonts w:cs="Times New Roman"/>
                <w:sz w:val="18"/>
              </w:rPr>
            </w:pPr>
            <w:r w:rsidRPr="008F632B">
              <w:rPr>
                <w:rFonts w:cs="Times New Roman"/>
                <w:sz w:val="18"/>
              </w:rPr>
              <w:t>1.13</w:t>
            </w:r>
          </w:p>
        </w:tc>
        <w:tc>
          <w:tcPr>
            <w:tcW w:w="823" w:type="dxa"/>
          </w:tcPr>
          <w:p w14:paraId="6D24427F" w14:textId="77777777" w:rsidR="00657762" w:rsidRPr="008F632B" w:rsidRDefault="00657762" w:rsidP="00A92148">
            <w:pPr>
              <w:spacing w:line="336" w:lineRule="auto"/>
              <w:jc w:val="center"/>
              <w:rPr>
                <w:rFonts w:cs="Times New Roman"/>
                <w:sz w:val="18"/>
              </w:rPr>
            </w:pPr>
            <w:r w:rsidRPr="008F632B">
              <w:rPr>
                <w:rFonts w:cs="Times New Roman"/>
                <w:sz w:val="18"/>
              </w:rPr>
              <w:t>.35</w:t>
            </w:r>
          </w:p>
        </w:tc>
        <w:tc>
          <w:tcPr>
            <w:tcW w:w="715" w:type="dxa"/>
          </w:tcPr>
          <w:p w14:paraId="2317E8CA" w14:textId="77777777" w:rsidR="00657762" w:rsidRPr="008F632B" w:rsidRDefault="00657762" w:rsidP="00A92148">
            <w:pPr>
              <w:spacing w:line="336" w:lineRule="auto"/>
              <w:jc w:val="center"/>
              <w:rPr>
                <w:rFonts w:cs="Times New Roman"/>
                <w:sz w:val="18"/>
              </w:rPr>
            </w:pPr>
            <w:r w:rsidRPr="008F632B">
              <w:rPr>
                <w:rFonts w:cs="Times New Roman"/>
                <w:sz w:val="18"/>
              </w:rPr>
              <w:t>1.101</w:t>
            </w:r>
          </w:p>
        </w:tc>
        <w:tc>
          <w:tcPr>
            <w:tcW w:w="621" w:type="dxa"/>
          </w:tcPr>
          <w:p w14:paraId="674A6186" w14:textId="77777777" w:rsidR="00657762" w:rsidRPr="008F632B" w:rsidRDefault="00657762" w:rsidP="00A92148">
            <w:pPr>
              <w:spacing w:line="336" w:lineRule="auto"/>
              <w:jc w:val="center"/>
              <w:rPr>
                <w:rFonts w:cs="Times New Roman"/>
                <w:sz w:val="18"/>
              </w:rPr>
            </w:pPr>
            <w:r w:rsidRPr="008F632B">
              <w:rPr>
                <w:rFonts w:cs="Times New Roman"/>
                <w:sz w:val="18"/>
              </w:rPr>
              <w:t>1.10</w:t>
            </w:r>
          </w:p>
        </w:tc>
        <w:tc>
          <w:tcPr>
            <w:tcW w:w="823" w:type="dxa"/>
          </w:tcPr>
          <w:p w14:paraId="2B8C5136" w14:textId="77777777" w:rsidR="00657762" w:rsidRPr="008F632B" w:rsidRDefault="00657762" w:rsidP="00A92148">
            <w:pPr>
              <w:spacing w:line="336" w:lineRule="auto"/>
              <w:jc w:val="center"/>
              <w:rPr>
                <w:rFonts w:cs="Times New Roman"/>
                <w:sz w:val="18"/>
              </w:rPr>
            </w:pPr>
            <w:r w:rsidRPr="008F632B">
              <w:rPr>
                <w:rFonts w:cs="Times New Roman"/>
                <w:sz w:val="18"/>
              </w:rPr>
              <w:t>.43</w:t>
            </w:r>
          </w:p>
        </w:tc>
        <w:tc>
          <w:tcPr>
            <w:tcW w:w="716" w:type="dxa"/>
          </w:tcPr>
          <w:p w14:paraId="41143DF0" w14:textId="77777777" w:rsidR="00657762" w:rsidRPr="008F632B" w:rsidRDefault="00657762" w:rsidP="00A92148">
            <w:pPr>
              <w:spacing w:line="336" w:lineRule="auto"/>
              <w:jc w:val="center"/>
              <w:rPr>
                <w:rFonts w:cs="Times New Roman"/>
                <w:sz w:val="18"/>
              </w:rPr>
            </w:pPr>
            <w:r w:rsidRPr="008F632B">
              <w:rPr>
                <w:rFonts w:cs="Times New Roman"/>
                <w:sz w:val="18"/>
              </w:rPr>
              <w:t>1.462</w:t>
            </w:r>
          </w:p>
        </w:tc>
        <w:tc>
          <w:tcPr>
            <w:tcW w:w="621" w:type="dxa"/>
          </w:tcPr>
          <w:p w14:paraId="4098F84E" w14:textId="77777777" w:rsidR="00657762" w:rsidRPr="008F632B" w:rsidRDefault="00657762" w:rsidP="00A92148">
            <w:pPr>
              <w:spacing w:line="336" w:lineRule="auto"/>
              <w:jc w:val="center"/>
              <w:rPr>
                <w:rFonts w:cs="Times New Roman"/>
                <w:sz w:val="18"/>
              </w:rPr>
            </w:pPr>
            <w:r w:rsidRPr="008F632B">
              <w:rPr>
                <w:rFonts w:cs="Times New Roman"/>
                <w:sz w:val="18"/>
              </w:rPr>
              <w:t>1.48</w:t>
            </w:r>
          </w:p>
        </w:tc>
        <w:tc>
          <w:tcPr>
            <w:tcW w:w="823" w:type="dxa"/>
          </w:tcPr>
          <w:p w14:paraId="477A9330" w14:textId="77777777" w:rsidR="00657762" w:rsidRPr="008F632B" w:rsidRDefault="00657762" w:rsidP="00A92148">
            <w:pPr>
              <w:spacing w:line="336" w:lineRule="auto"/>
              <w:jc w:val="center"/>
              <w:rPr>
                <w:rFonts w:cs="Times New Roman"/>
                <w:sz w:val="18"/>
              </w:rPr>
            </w:pPr>
            <w:r w:rsidRPr="008F632B">
              <w:rPr>
                <w:rFonts w:cs="Times New Roman"/>
                <w:sz w:val="18"/>
              </w:rPr>
              <w:t>2.50</w:t>
            </w:r>
          </w:p>
        </w:tc>
        <w:tc>
          <w:tcPr>
            <w:tcW w:w="716" w:type="dxa"/>
          </w:tcPr>
          <w:p w14:paraId="446D83E2" w14:textId="77777777" w:rsidR="00657762" w:rsidRPr="008F632B" w:rsidRDefault="00657762" w:rsidP="00A92148">
            <w:pPr>
              <w:spacing w:line="336" w:lineRule="auto"/>
              <w:jc w:val="center"/>
              <w:rPr>
                <w:rFonts w:cs="Times New Roman"/>
                <w:sz w:val="18"/>
              </w:rPr>
            </w:pPr>
            <w:r w:rsidRPr="008F632B">
              <w:rPr>
                <w:rFonts w:cs="Times New Roman"/>
                <w:sz w:val="18"/>
              </w:rPr>
              <w:t>6.940</w:t>
            </w:r>
          </w:p>
        </w:tc>
        <w:tc>
          <w:tcPr>
            <w:tcW w:w="621" w:type="dxa"/>
          </w:tcPr>
          <w:p w14:paraId="38696113" w14:textId="77777777" w:rsidR="00657762" w:rsidRPr="008F632B" w:rsidRDefault="00657762" w:rsidP="00A92148">
            <w:pPr>
              <w:spacing w:line="336" w:lineRule="auto"/>
              <w:jc w:val="center"/>
              <w:rPr>
                <w:rFonts w:cs="Times New Roman"/>
                <w:sz w:val="18"/>
              </w:rPr>
            </w:pPr>
            <w:r w:rsidRPr="008F632B">
              <w:rPr>
                <w:rFonts w:cs="Times New Roman"/>
                <w:sz w:val="18"/>
              </w:rPr>
              <w:t>5.55</w:t>
            </w:r>
          </w:p>
        </w:tc>
        <w:tc>
          <w:tcPr>
            <w:tcW w:w="823" w:type="dxa"/>
          </w:tcPr>
          <w:p w14:paraId="3DBDE5ED" w14:textId="77777777" w:rsidR="00657762" w:rsidRPr="008F632B" w:rsidRDefault="00657762" w:rsidP="00A92148">
            <w:pPr>
              <w:spacing w:line="336" w:lineRule="auto"/>
              <w:jc w:val="center"/>
              <w:rPr>
                <w:rFonts w:cs="Times New Roman"/>
                <w:sz w:val="18"/>
              </w:rPr>
            </w:pPr>
            <w:r w:rsidRPr="008F632B">
              <w:rPr>
                <w:rFonts w:cs="Times New Roman"/>
                <w:sz w:val="18"/>
              </w:rPr>
              <w:t>.37</w:t>
            </w:r>
          </w:p>
        </w:tc>
        <w:tc>
          <w:tcPr>
            <w:tcW w:w="716" w:type="dxa"/>
          </w:tcPr>
          <w:p w14:paraId="392A8EA3" w14:textId="77777777" w:rsidR="00657762" w:rsidRPr="008F632B" w:rsidRDefault="00657762" w:rsidP="00A92148">
            <w:pPr>
              <w:spacing w:line="336" w:lineRule="auto"/>
              <w:jc w:val="center"/>
              <w:rPr>
                <w:rFonts w:cs="Times New Roman"/>
                <w:sz w:val="18"/>
              </w:rPr>
            </w:pPr>
            <w:r w:rsidRPr="008F632B">
              <w:rPr>
                <w:rFonts w:cs="Times New Roman"/>
                <w:sz w:val="18"/>
              </w:rPr>
              <w:t>1.354</w:t>
            </w:r>
          </w:p>
        </w:tc>
        <w:tc>
          <w:tcPr>
            <w:tcW w:w="621" w:type="dxa"/>
          </w:tcPr>
          <w:p w14:paraId="30AEDF61" w14:textId="77777777" w:rsidR="00657762" w:rsidRPr="008F632B" w:rsidRDefault="00657762" w:rsidP="00A92148">
            <w:pPr>
              <w:spacing w:line="336" w:lineRule="auto"/>
              <w:jc w:val="center"/>
              <w:rPr>
                <w:rFonts w:cs="Times New Roman"/>
                <w:sz w:val="18"/>
              </w:rPr>
            </w:pPr>
            <w:r w:rsidRPr="008F632B">
              <w:rPr>
                <w:rFonts w:cs="Times New Roman"/>
                <w:sz w:val="18"/>
              </w:rPr>
              <w:t>1.37</w:t>
            </w:r>
          </w:p>
        </w:tc>
        <w:tc>
          <w:tcPr>
            <w:tcW w:w="823" w:type="dxa"/>
            <w:tcBorders>
              <w:top w:val="nil"/>
              <w:bottom w:val="nil"/>
            </w:tcBorders>
            <w:vAlign w:val="center"/>
          </w:tcPr>
          <w:p w14:paraId="3FBC4FC0" w14:textId="77777777" w:rsidR="00657762" w:rsidRPr="008F632B" w:rsidRDefault="00657762" w:rsidP="00A92148">
            <w:pPr>
              <w:spacing w:line="336" w:lineRule="auto"/>
              <w:jc w:val="center"/>
              <w:rPr>
                <w:rFonts w:cs="Times New Roman"/>
                <w:sz w:val="18"/>
              </w:rPr>
            </w:pPr>
            <w:r w:rsidRPr="008F632B">
              <w:rPr>
                <w:rFonts w:cs="Times New Roman"/>
                <w:sz w:val="18"/>
              </w:rPr>
              <w:t>1.03</w:t>
            </w:r>
          </w:p>
        </w:tc>
        <w:tc>
          <w:tcPr>
            <w:tcW w:w="716" w:type="dxa"/>
            <w:tcBorders>
              <w:top w:val="nil"/>
              <w:bottom w:val="nil"/>
            </w:tcBorders>
          </w:tcPr>
          <w:p w14:paraId="364C457A" w14:textId="77777777" w:rsidR="00657762" w:rsidRPr="008F632B" w:rsidRDefault="00657762" w:rsidP="00A92148">
            <w:pPr>
              <w:spacing w:line="336" w:lineRule="auto"/>
              <w:jc w:val="center"/>
              <w:rPr>
                <w:rFonts w:cs="Times New Roman"/>
                <w:sz w:val="18"/>
              </w:rPr>
            </w:pPr>
            <w:r w:rsidRPr="008F632B">
              <w:rPr>
                <w:rFonts w:cs="Times New Roman"/>
                <w:sz w:val="18"/>
              </w:rPr>
              <w:t>3.046</w:t>
            </w:r>
          </w:p>
        </w:tc>
        <w:tc>
          <w:tcPr>
            <w:tcW w:w="621" w:type="dxa"/>
            <w:tcBorders>
              <w:top w:val="nil"/>
              <w:bottom w:val="nil"/>
            </w:tcBorders>
          </w:tcPr>
          <w:p w14:paraId="27123329" w14:textId="77777777" w:rsidR="00657762" w:rsidRPr="008F632B" w:rsidRDefault="00657762" w:rsidP="00A92148">
            <w:pPr>
              <w:spacing w:line="336" w:lineRule="auto"/>
              <w:jc w:val="center"/>
              <w:rPr>
                <w:rFonts w:cs="Times New Roman"/>
                <w:sz w:val="18"/>
              </w:rPr>
            </w:pPr>
            <w:r w:rsidRPr="008F632B">
              <w:rPr>
                <w:rFonts w:cs="Times New Roman"/>
                <w:sz w:val="18"/>
              </w:rPr>
              <w:t>2.79</w:t>
            </w:r>
          </w:p>
        </w:tc>
      </w:tr>
      <w:tr w:rsidR="00657762" w:rsidRPr="008F632B" w14:paraId="1D0B03AB" w14:textId="77777777" w:rsidTr="00646DF2">
        <w:trPr>
          <w:jc w:val="center"/>
        </w:trPr>
        <w:tc>
          <w:tcPr>
            <w:tcW w:w="469" w:type="dxa"/>
            <w:tcBorders>
              <w:top w:val="nil"/>
              <w:bottom w:val="nil"/>
            </w:tcBorders>
            <w:vAlign w:val="center"/>
          </w:tcPr>
          <w:p w14:paraId="6B7AFD10" w14:textId="77777777" w:rsidR="00657762" w:rsidRPr="008F632B" w:rsidRDefault="00657762" w:rsidP="00A92148">
            <w:pPr>
              <w:spacing w:line="336" w:lineRule="auto"/>
              <w:jc w:val="center"/>
              <w:rPr>
                <w:rFonts w:cs="Times New Roman"/>
                <w:sz w:val="18"/>
              </w:rPr>
            </w:pPr>
            <w:r w:rsidRPr="008F632B">
              <w:rPr>
                <w:rFonts w:cs="Times New Roman"/>
                <w:sz w:val="18"/>
              </w:rPr>
              <w:t>O</w:t>
            </w:r>
          </w:p>
        </w:tc>
        <w:tc>
          <w:tcPr>
            <w:tcW w:w="530" w:type="dxa"/>
            <w:tcBorders>
              <w:top w:val="nil"/>
              <w:bottom w:val="nil"/>
            </w:tcBorders>
            <w:vAlign w:val="center"/>
          </w:tcPr>
          <w:p w14:paraId="684B4366"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nil"/>
            </w:tcBorders>
            <w:vAlign w:val="center"/>
          </w:tcPr>
          <w:p w14:paraId="2A65A08F" w14:textId="77777777" w:rsidR="00657762" w:rsidRPr="008F632B" w:rsidRDefault="00657762" w:rsidP="00A92148">
            <w:pPr>
              <w:spacing w:line="336" w:lineRule="auto"/>
              <w:jc w:val="center"/>
              <w:rPr>
                <w:rFonts w:cs="Times New Roman"/>
                <w:sz w:val="18"/>
              </w:rPr>
            </w:pPr>
            <w:r w:rsidRPr="008F632B">
              <w:rPr>
                <w:rFonts w:cs="Times New Roman"/>
                <w:sz w:val="18"/>
              </w:rPr>
              <w:t>13.00</w:t>
            </w:r>
          </w:p>
        </w:tc>
        <w:tc>
          <w:tcPr>
            <w:tcW w:w="716" w:type="dxa"/>
            <w:tcBorders>
              <w:top w:val="nil"/>
              <w:bottom w:val="nil"/>
            </w:tcBorders>
            <w:vAlign w:val="center"/>
          </w:tcPr>
          <w:p w14:paraId="17CD5522" w14:textId="77777777" w:rsidR="00657762" w:rsidRPr="008F632B" w:rsidRDefault="00657762" w:rsidP="00A92148">
            <w:pPr>
              <w:spacing w:line="336" w:lineRule="auto"/>
              <w:jc w:val="center"/>
              <w:rPr>
                <w:rFonts w:cs="Times New Roman"/>
                <w:sz w:val="18"/>
              </w:rPr>
            </w:pPr>
            <w:r w:rsidRPr="008F632B">
              <w:rPr>
                <w:rFonts w:cs="Times New Roman"/>
                <w:sz w:val="18"/>
              </w:rPr>
              <w:t>8.159</w:t>
            </w:r>
          </w:p>
        </w:tc>
        <w:tc>
          <w:tcPr>
            <w:tcW w:w="621" w:type="dxa"/>
            <w:tcBorders>
              <w:top w:val="nil"/>
              <w:bottom w:val="nil"/>
            </w:tcBorders>
            <w:vAlign w:val="center"/>
          </w:tcPr>
          <w:p w14:paraId="3B47C242" w14:textId="77777777" w:rsidR="00657762" w:rsidRPr="008F632B" w:rsidRDefault="00657762" w:rsidP="00A92148">
            <w:pPr>
              <w:spacing w:line="336" w:lineRule="auto"/>
              <w:jc w:val="center"/>
              <w:rPr>
                <w:rFonts w:cs="Times New Roman"/>
                <w:sz w:val="18"/>
              </w:rPr>
            </w:pPr>
            <w:r w:rsidRPr="008F632B">
              <w:rPr>
                <w:rFonts w:cs="Times New Roman"/>
                <w:sz w:val="18"/>
              </w:rPr>
              <w:t>9.52</w:t>
            </w:r>
          </w:p>
        </w:tc>
        <w:tc>
          <w:tcPr>
            <w:tcW w:w="823" w:type="dxa"/>
          </w:tcPr>
          <w:p w14:paraId="4AF42DB3" w14:textId="77777777" w:rsidR="00657762" w:rsidRPr="008F632B" w:rsidRDefault="00657762" w:rsidP="00A92148">
            <w:pPr>
              <w:spacing w:line="336" w:lineRule="auto"/>
              <w:jc w:val="center"/>
              <w:rPr>
                <w:rFonts w:cs="Times New Roman"/>
                <w:sz w:val="18"/>
              </w:rPr>
            </w:pPr>
            <w:r w:rsidRPr="008F632B">
              <w:rPr>
                <w:rFonts w:cs="Times New Roman"/>
                <w:sz w:val="18"/>
              </w:rPr>
              <w:t>13.52</w:t>
            </w:r>
          </w:p>
        </w:tc>
        <w:tc>
          <w:tcPr>
            <w:tcW w:w="715" w:type="dxa"/>
          </w:tcPr>
          <w:p w14:paraId="148A100F" w14:textId="77777777" w:rsidR="00657762" w:rsidRPr="008F632B" w:rsidRDefault="00657762" w:rsidP="00A92148">
            <w:pPr>
              <w:spacing w:line="336" w:lineRule="auto"/>
              <w:jc w:val="center"/>
              <w:rPr>
                <w:rFonts w:cs="Times New Roman"/>
                <w:sz w:val="18"/>
              </w:rPr>
            </w:pPr>
            <w:r w:rsidRPr="008F632B">
              <w:rPr>
                <w:rFonts w:cs="Times New Roman"/>
                <w:sz w:val="18"/>
              </w:rPr>
              <w:t>10.201</w:t>
            </w:r>
          </w:p>
        </w:tc>
        <w:tc>
          <w:tcPr>
            <w:tcW w:w="621" w:type="dxa"/>
          </w:tcPr>
          <w:p w14:paraId="0F96D5BC" w14:textId="77777777" w:rsidR="00657762" w:rsidRPr="008F632B" w:rsidRDefault="00657762" w:rsidP="00A92148">
            <w:pPr>
              <w:spacing w:line="336" w:lineRule="auto"/>
              <w:jc w:val="center"/>
              <w:rPr>
                <w:rFonts w:cs="Times New Roman"/>
                <w:sz w:val="18"/>
              </w:rPr>
            </w:pPr>
            <w:r w:rsidRPr="008F632B">
              <w:rPr>
                <w:rFonts w:cs="Times New Roman"/>
                <w:sz w:val="18"/>
              </w:rPr>
              <w:t>11.60</w:t>
            </w:r>
          </w:p>
        </w:tc>
        <w:tc>
          <w:tcPr>
            <w:tcW w:w="823" w:type="dxa"/>
          </w:tcPr>
          <w:p w14:paraId="28924F4F" w14:textId="77777777" w:rsidR="00657762" w:rsidRPr="008F632B" w:rsidRDefault="00657762" w:rsidP="00A92148">
            <w:pPr>
              <w:spacing w:line="336" w:lineRule="auto"/>
              <w:jc w:val="center"/>
              <w:rPr>
                <w:rFonts w:cs="Times New Roman"/>
                <w:sz w:val="18"/>
              </w:rPr>
            </w:pPr>
            <w:r w:rsidRPr="008F632B">
              <w:rPr>
                <w:rFonts w:cs="Times New Roman"/>
                <w:sz w:val="18"/>
              </w:rPr>
              <w:t>11.08</w:t>
            </w:r>
          </w:p>
        </w:tc>
        <w:tc>
          <w:tcPr>
            <w:tcW w:w="716" w:type="dxa"/>
          </w:tcPr>
          <w:p w14:paraId="0FF96484" w14:textId="77777777" w:rsidR="00657762" w:rsidRPr="008F632B" w:rsidRDefault="00657762" w:rsidP="00A92148">
            <w:pPr>
              <w:spacing w:line="336" w:lineRule="auto"/>
              <w:jc w:val="center"/>
              <w:rPr>
                <w:rFonts w:cs="Times New Roman"/>
                <w:sz w:val="18"/>
              </w:rPr>
            </w:pPr>
            <w:r w:rsidRPr="008F632B">
              <w:rPr>
                <w:rFonts w:cs="Times New Roman"/>
                <w:sz w:val="18"/>
              </w:rPr>
              <w:t>8.875</w:t>
            </w:r>
          </w:p>
        </w:tc>
        <w:tc>
          <w:tcPr>
            <w:tcW w:w="621" w:type="dxa"/>
          </w:tcPr>
          <w:p w14:paraId="6D91D51F" w14:textId="77777777" w:rsidR="00657762" w:rsidRPr="008F632B" w:rsidRDefault="00657762" w:rsidP="00A92148">
            <w:pPr>
              <w:spacing w:line="336" w:lineRule="auto"/>
              <w:jc w:val="center"/>
              <w:rPr>
                <w:rFonts w:cs="Times New Roman"/>
                <w:sz w:val="18"/>
              </w:rPr>
            </w:pPr>
            <w:r w:rsidRPr="008F632B">
              <w:rPr>
                <w:rFonts w:cs="Times New Roman"/>
                <w:sz w:val="18"/>
              </w:rPr>
              <w:t>10.23</w:t>
            </w:r>
          </w:p>
        </w:tc>
        <w:tc>
          <w:tcPr>
            <w:tcW w:w="823" w:type="dxa"/>
          </w:tcPr>
          <w:p w14:paraId="0EA9F6CF" w14:textId="77777777" w:rsidR="00657762" w:rsidRPr="008F632B" w:rsidRDefault="00657762" w:rsidP="00A92148">
            <w:pPr>
              <w:spacing w:line="336" w:lineRule="auto"/>
              <w:jc w:val="center"/>
              <w:rPr>
                <w:rFonts w:cs="Times New Roman"/>
                <w:sz w:val="18"/>
              </w:rPr>
            </w:pPr>
            <w:r w:rsidRPr="008F632B">
              <w:rPr>
                <w:rFonts w:cs="Times New Roman"/>
                <w:sz w:val="18"/>
              </w:rPr>
              <w:t>30.46</w:t>
            </w:r>
          </w:p>
        </w:tc>
        <w:tc>
          <w:tcPr>
            <w:tcW w:w="716" w:type="dxa"/>
          </w:tcPr>
          <w:p w14:paraId="296E1015" w14:textId="77777777" w:rsidR="00657762" w:rsidRPr="008F632B" w:rsidRDefault="00657762" w:rsidP="00A92148">
            <w:pPr>
              <w:spacing w:line="336" w:lineRule="auto"/>
              <w:jc w:val="center"/>
              <w:rPr>
                <w:rFonts w:cs="Times New Roman"/>
                <w:sz w:val="18"/>
              </w:rPr>
            </w:pPr>
            <w:r w:rsidRPr="008F632B">
              <w:rPr>
                <w:rFonts w:cs="Times New Roman"/>
                <w:sz w:val="18"/>
              </w:rPr>
              <w:t>25.933</w:t>
            </w:r>
          </w:p>
        </w:tc>
        <w:tc>
          <w:tcPr>
            <w:tcW w:w="621" w:type="dxa"/>
          </w:tcPr>
          <w:p w14:paraId="7E6BC7E6" w14:textId="77777777" w:rsidR="00657762" w:rsidRPr="008F632B" w:rsidRDefault="00657762" w:rsidP="00A92148">
            <w:pPr>
              <w:spacing w:line="336" w:lineRule="auto"/>
              <w:jc w:val="center"/>
              <w:rPr>
                <w:rFonts w:cs="Times New Roman"/>
                <w:sz w:val="18"/>
              </w:rPr>
            </w:pPr>
            <w:r w:rsidRPr="008F632B">
              <w:rPr>
                <w:rFonts w:cs="Times New Roman"/>
                <w:sz w:val="18"/>
              </w:rPr>
              <w:t>23.71</w:t>
            </w:r>
          </w:p>
        </w:tc>
        <w:tc>
          <w:tcPr>
            <w:tcW w:w="823" w:type="dxa"/>
          </w:tcPr>
          <w:p w14:paraId="07E0AD55" w14:textId="77777777" w:rsidR="00657762" w:rsidRPr="008F632B" w:rsidRDefault="00657762" w:rsidP="00A92148">
            <w:pPr>
              <w:spacing w:line="336" w:lineRule="auto"/>
              <w:jc w:val="center"/>
              <w:rPr>
                <w:rFonts w:cs="Times New Roman"/>
                <w:sz w:val="18"/>
              </w:rPr>
            </w:pPr>
            <w:r w:rsidRPr="008F632B">
              <w:rPr>
                <w:rFonts w:cs="Times New Roman"/>
                <w:sz w:val="18"/>
              </w:rPr>
              <w:t>13.29</w:t>
            </w:r>
          </w:p>
        </w:tc>
        <w:tc>
          <w:tcPr>
            <w:tcW w:w="716" w:type="dxa"/>
          </w:tcPr>
          <w:p w14:paraId="51664336" w14:textId="77777777" w:rsidR="00657762" w:rsidRPr="008F632B" w:rsidRDefault="00657762" w:rsidP="00A92148">
            <w:pPr>
              <w:spacing w:line="336" w:lineRule="auto"/>
              <w:jc w:val="center"/>
              <w:rPr>
                <w:rFonts w:cs="Times New Roman"/>
                <w:sz w:val="18"/>
              </w:rPr>
            </w:pPr>
            <w:r w:rsidRPr="008F632B">
              <w:rPr>
                <w:rFonts w:cs="Times New Roman"/>
                <w:sz w:val="18"/>
              </w:rPr>
              <w:t>11.557</w:t>
            </w:r>
          </w:p>
        </w:tc>
        <w:tc>
          <w:tcPr>
            <w:tcW w:w="621" w:type="dxa"/>
          </w:tcPr>
          <w:p w14:paraId="5B2D4455" w14:textId="77777777" w:rsidR="00657762" w:rsidRPr="008F632B" w:rsidRDefault="00657762" w:rsidP="00A92148">
            <w:pPr>
              <w:spacing w:line="336" w:lineRule="auto"/>
              <w:jc w:val="center"/>
              <w:rPr>
                <w:rFonts w:cs="Times New Roman"/>
                <w:sz w:val="18"/>
              </w:rPr>
            </w:pPr>
            <w:r w:rsidRPr="008F632B">
              <w:rPr>
                <w:rFonts w:cs="Times New Roman"/>
                <w:sz w:val="18"/>
              </w:rPr>
              <w:t>13.34</w:t>
            </w:r>
          </w:p>
        </w:tc>
        <w:tc>
          <w:tcPr>
            <w:tcW w:w="823" w:type="dxa"/>
            <w:tcBorders>
              <w:top w:val="nil"/>
              <w:bottom w:val="nil"/>
            </w:tcBorders>
            <w:vAlign w:val="center"/>
          </w:tcPr>
          <w:p w14:paraId="72A36949" w14:textId="77777777" w:rsidR="00657762" w:rsidRPr="008F632B" w:rsidRDefault="00657762" w:rsidP="00A92148">
            <w:pPr>
              <w:spacing w:line="336" w:lineRule="auto"/>
              <w:jc w:val="center"/>
              <w:rPr>
                <w:rFonts w:cs="Times New Roman"/>
                <w:sz w:val="18"/>
              </w:rPr>
            </w:pPr>
            <w:r w:rsidRPr="008F632B">
              <w:rPr>
                <w:rFonts w:cs="Times New Roman"/>
                <w:sz w:val="18"/>
              </w:rPr>
              <w:t>25.2</w:t>
            </w:r>
          </w:p>
        </w:tc>
        <w:tc>
          <w:tcPr>
            <w:tcW w:w="716" w:type="dxa"/>
            <w:tcBorders>
              <w:top w:val="nil"/>
              <w:bottom w:val="nil"/>
            </w:tcBorders>
          </w:tcPr>
          <w:p w14:paraId="020B11C1" w14:textId="77777777" w:rsidR="00657762" w:rsidRPr="008F632B" w:rsidRDefault="00657762" w:rsidP="00A92148">
            <w:pPr>
              <w:spacing w:line="336" w:lineRule="auto"/>
              <w:jc w:val="center"/>
              <w:rPr>
                <w:rFonts w:cs="Times New Roman"/>
                <w:sz w:val="18"/>
              </w:rPr>
            </w:pPr>
            <w:r w:rsidRPr="008F632B">
              <w:rPr>
                <w:rFonts w:cs="Times New Roman"/>
                <w:sz w:val="18"/>
              </w:rPr>
              <w:t>19.570</w:t>
            </w:r>
          </w:p>
        </w:tc>
        <w:tc>
          <w:tcPr>
            <w:tcW w:w="621" w:type="dxa"/>
            <w:tcBorders>
              <w:top w:val="nil"/>
              <w:bottom w:val="nil"/>
            </w:tcBorders>
          </w:tcPr>
          <w:p w14:paraId="7DB4D2E1" w14:textId="77777777" w:rsidR="00657762" w:rsidRPr="008F632B" w:rsidRDefault="00657762" w:rsidP="00A92148">
            <w:pPr>
              <w:spacing w:line="336" w:lineRule="auto"/>
              <w:jc w:val="center"/>
              <w:rPr>
                <w:rFonts w:cs="Times New Roman"/>
                <w:sz w:val="18"/>
              </w:rPr>
            </w:pPr>
            <w:r w:rsidRPr="008F632B">
              <w:rPr>
                <w:rFonts w:cs="Times New Roman"/>
                <w:sz w:val="18"/>
              </w:rPr>
              <w:t>20.45</w:t>
            </w:r>
          </w:p>
        </w:tc>
      </w:tr>
      <w:tr w:rsidR="00657762" w:rsidRPr="008F632B" w14:paraId="2BD2FEEC" w14:textId="77777777" w:rsidTr="00646DF2">
        <w:trPr>
          <w:jc w:val="center"/>
        </w:trPr>
        <w:tc>
          <w:tcPr>
            <w:tcW w:w="469" w:type="dxa"/>
            <w:tcBorders>
              <w:top w:val="nil"/>
              <w:bottom w:val="nil"/>
            </w:tcBorders>
            <w:vAlign w:val="center"/>
          </w:tcPr>
          <w:p w14:paraId="4A988053" w14:textId="77777777" w:rsidR="00657762" w:rsidRPr="008F632B" w:rsidRDefault="00657762" w:rsidP="00A92148">
            <w:pPr>
              <w:spacing w:line="336" w:lineRule="auto"/>
              <w:jc w:val="center"/>
              <w:rPr>
                <w:rFonts w:cs="Times New Roman"/>
                <w:sz w:val="18"/>
              </w:rPr>
            </w:pPr>
            <w:r w:rsidRPr="008F632B">
              <w:rPr>
                <w:rFonts w:cs="Times New Roman"/>
                <w:sz w:val="18"/>
              </w:rPr>
              <w:t>Al</w:t>
            </w:r>
          </w:p>
        </w:tc>
        <w:tc>
          <w:tcPr>
            <w:tcW w:w="530" w:type="dxa"/>
            <w:tcBorders>
              <w:top w:val="nil"/>
              <w:bottom w:val="nil"/>
            </w:tcBorders>
            <w:vAlign w:val="center"/>
          </w:tcPr>
          <w:p w14:paraId="577FDBC0"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nil"/>
            </w:tcBorders>
            <w:vAlign w:val="center"/>
          </w:tcPr>
          <w:p w14:paraId="5F1E284B" w14:textId="77777777" w:rsidR="00657762" w:rsidRPr="008F632B" w:rsidRDefault="00657762" w:rsidP="00A92148">
            <w:pPr>
              <w:spacing w:line="336" w:lineRule="auto"/>
              <w:jc w:val="center"/>
              <w:rPr>
                <w:rFonts w:cs="Times New Roman"/>
                <w:sz w:val="18"/>
              </w:rPr>
            </w:pPr>
            <w:r w:rsidRPr="008F632B">
              <w:rPr>
                <w:rFonts w:cs="Times New Roman"/>
                <w:sz w:val="18"/>
              </w:rPr>
              <w:t>7.00</w:t>
            </w:r>
          </w:p>
        </w:tc>
        <w:tc>
          <w:tcPr>
            <w:tcW w:w="716" w:type="dxa"/>
            <w:tcBorders>
              <w:top w:val="nil"/>
              <w:bottom w:val="nil"/>
            </w:tcBorders>
            <w:vAlign w:val="center"/>
          </w:tcPr>
          <w:p w14:paraId="22FCB365" w14:textId="77777777" w:rsidR="00657762" w:rsidRPr="008F632B" w:rsidRDefault="00657762" w:rsidP="00A92148">
            <w:pPr>
              <w:spacing w:line="336" w:lineRule="auto"/>
              <w:jc w:val="center"/>
              <w:rPr>
                <w:rFonts w:cs="Times New Roman"/>
                <w:sz w:val="18"/>
              </w:rPr>
            </w:pPr>
            <w:r w:rsidRPr="008F632B">
              <w:rPr>
                <w:rFonts w:cs="Times New Roman"/>
                <w:sz w:val="18"/>
              </w:rPr>
              <w:t>.407</w:t>
            </w:r>
          </w:p>
        </w:tc>
        <w:tc>
          <w:tcPr>
            <w:tcW w:w="621" w:type="dxa"/>
            <w:tcBorders>
              <w:top w:val="nil"/>
              <w:bottom w:val="nil"/>
            </w:tcBorders>
            <w:vAlign w:val="center"/>
          </w:tcPr>
          <w:p w14:paraId="537ADD9E" w14:textId="77777777" w:rsidR="00657762" w:rsidRPr="008F632B" w:rsidRDefault="00657762" w:rsidP="00A92148">
            <w:pPr>
              <w:spacing w:line="336" w:lineRule="auto"/>
              <w:jc w:val="center"/>
              <w:rPr>
                <w:rFonts w:cs="Times New Roman"/>
                <w:sz w:val="18"/>
              </w:rPr>
            </w:pPr>
            <w:r w:rsidRPr="008F632B">
              <w:rPr>
                <w:rFonts w:cs="Times New Roman"/>
                <w:sz w:val="18"/>
              </w:rPr>
              <w:t>.80</w:t>
            </w:r>
          </w:p>
        </w:tc>
        <w:tc>
          <w:tcPr>
            <w:tcW w:w="823" w:type="dxa"/>
          </w:tcPr>
          <w:p w14:paraId="2B94CB85" w14:textId="77777777" w:rsidR="00657762" w:rsidRPr="008F632B" w:rsidRDefault="00657762" w:rsidP="00A92148">
            <w:pPr>
              <w:spacing w:line="336" w:lineRule="auto"/>
              <w:jc w:val="center"/>
              <w:rPr>
                <w:rFonts w:cs="Times New Roman"/>
                <w:sz w:val="18"/>
              </w:rPr>
            </w:pPr>
            <w:r w:rsidRPr="008F632B">
              <w:rPr>
                <w:rFonts w:cs="Times New Roman"/>
                <w:sz w:val="18"/>
              </w:rPr>
              <w:t>5.88</w:t>
            </w:r>
          </w:p>
        </w:tc>
        <w:tc>
          <w:tcPr>
            <w:tcW w:w="715" w:type="dxa"/>
          </w:tcPr>
          <w:p w14:paraId="06506DFC" w14:textId="77777777" w:rsidR="00657762" w:rsidRPr="008F632B" w:rsidRDefault="00657762" w:rsidP="00A92148">
            <w:pPr>
              <w:spacing w:line="336" w:lineRule="auto"/>
              <w:jc w:val="center"/>
              <w:rPr>
                <w:rFonts w:cs="Times New Roman"/>
                <w:sz w:val="18"/>
              </w:rPr>
            </w:pPr>
            <w:r w:rsidRPr="008F632B">
              <w:rPr>
                <w:rFonts w:cs="Times New Roman"/>
                <w:sz w:val="18"/>
              </w:rPr>
              <w:t>.449</w:t>
            </w:r>
          </w:p>
        </w:tc>
        <w:tc>
          <w:tcPr>
            <w:tcW w:w="621" w:type="dxa"/>
          </w:tcPr>
          <w:p w14:paraId="569806A8" w14:textId="77777777" w:rsidR="00657762" w:rsidRPr="008F632B" w:rsidRDefault="00657762" w:rsidP="00A92148">
            <w:pPr>
              <w:spacing w:line="336" w:lineRule="auto"/>
              <w:jc w:val="center"/>
              <w:rPr>
                <w:rFonts w:cs="Times New Roman"/>
                <w:sz w:val="18"/>
              </w:rPr>
            </w:pPr>
            <w:r w:rsidRPr="008F632B">
              <w:rPr>
                <w:rFonts w:cs="Times New Roman"/>
                <w:sz w:val="18"/>
              </w:rPr>
              <w:t>.86</w:t>
            </w:r>
          </w:p>
        </w:tc>
        <w:tc>
          <w:tcPr>
            <w:tcW w:w="823" w:type="dxa"/>
          </w:tcPr>
          <w:p w14:paraId="21443805" w14:textId="77777777" w:rsidR="00657762" w:rsidRPr="008F632B" w:rsidRDefault="00657762" w:rsidP="00A92148">
            <w:pPr>
              <w:spacing w:line="336" w:lineRule="auto"/>
              <w:jc w:val="center"/>
              <w:rPr>
                <w:rFonts w:cs="Times New Roman"/>
                <w:sz w:val="18"/>
              </w:rPr>
            </w:pPr>
            <w:r w:rsidRPr="008F632B">
              <w:rPr>
                <w:rFonts w:cs="Times New Roman"/>
                <w:sz w:val="18"/>
              </w:rPr>
              <w:t>5.91</w:t>
            </w:r>
          </w:p>
        </w:tc>
        <w:tc>
          <w:tcPr>
            <w:tcW w:w="716" w:type="dxa"/>
          </w:tcPr>
          <w:p w14:paraId="5125DB40" w14:textId="77777777" w:rsidR="00657762" w:rsidRPr="008F632B" w:rsidRDefault="00657762" w:rsidP="00A92148">
            <w:pPr>
              <w:spacing w:line="336" w:lineRule="auto"/>
              <w:jc w:val="center"/>
              <w:rPr>
                <w:rFonts w:cs="Times New Roman"/>
                <w:sz w:val="18"/>
              </w:rPr>
            </w:pPr>
            <w:r w:rsidRPr="008F632B">
              <w:rPr>
                <w:rFonts w:cs="Times New Roman"/>
                <w:sz w:val="18"/>
              </w:rPr>
              <w:t>.450</w:t>
            </w:r>
          </w:p>
        </w:tc>
        <w:tc>
          <w:tcPr>
            <w:tcW w:w="621" w:type="dxa"/>
          </w:tcPr>
          <w:p w14:paraId="3459125F" w14:textId="77777777" w:rsidR="00657762" w:rsidRPr="008F632B" w:rsidRDefault="00657762" w:rsidP="00A92148">
            <w:pPr>
              <w:spacing w:line="336" w:lineRule="auto"/>
              <w:jc w:val="center"/>
              <w:rPr>
                <w:rFonts w:cs="Times New Roman"/>
                <w:sz w:val="18"/>
              </w:rPr>
            </w:pPr>
            <w:r w:rsidRPr="008F632B">
              <w:rPr>
                <w:rFonts w:cs="Times New Roman"/>
                <w:sz w:val="18"/>
              </w:rPr>
              <w:t>.88</w:t>
            </w:r>
          </w:p>
        </w:tc>
        <w:tc>
          <w:tcPr>
            <w:tcW w:w="823" w:type="dxa"/>
          </w:tcPr>
          <w:p w14:paraId="5822A478" w14:textId="77777777" w:rsidR="00657762" w:rsidRPr="008F632B" w:rsidRDefault="00657762" w:rsidP="00A92148">
            <w:pPr>
              <w:spacing w:line="336" w:lineRule="auto"/>
              <w:jc w:val="center"/>
              <w:rPr>
                <w:rFonts w:cs="Times New Roman"/>
                <w:sz w:val="18"/>
              </w:rPr>
            </w:pPr>
            <w:r w:rsidRPr="008F632B">
              <w:rPr>
                <w:rFonts w:cs="Times New Roman"/>
                <w:sz w:val="18"/>
              </w:rPr>
              <w:t>8.64</w:t>
            </w:r>
          </w:p>
        </w:tc>
        <w:tc>
          <w:tcPr>
            <w:tcW w:w="716" w:type="dxa"/>
          </w:tcPr>
          <w:p w14:paraId="440C8741" w14:textId="77777777" w:rsidR="00657762" w:rsidRPr="008F632B" w:rsidRDefault="00657762" w:rsidP="00A92148">
            <w:pPr>
              <w:spacing w:line="336" w:lineRule="auto"/>
              <w:jc w:val="center"/>
              <w:rPr>
                <w:rFonts w:cs="Times New Roman"/>
                <w:sz w:val="18"/>
              </w:rPr>
            </w:pPr>
            <w:r w:rsidRPr="008F632B">
              <w:rPr>
                <w:rFonts w:cs="Times New Roman"/>
                <w:sz w:val="18"/>
              </w:rPr>
              <w:t>1.252</w:t>
            </w:r>
          </w:p>
        </w:tc>
        <w:tc>
          <w:tcPr>
            <w:tcW w:w="621" w:type="dxa"/>
          </w:tcPr>
          <w:p w14:paraId="2FADA587" w14:textId="77777777" w:rsidR="00657762" w:rsidRPr="008F632B" w:rsidRDefault="00657762" w:rsidP="00A92148">
            <w:pPr>
              <w:spacing w:line="336" w:lineRule="auto"/>
              <w:jc w:val="center"/>
              <w:rPr>
                <w:rFonts w:cs="Times New Roman"/>
                <w:sz w:val="18"/>
              </w:rPr>
            </w:pPr>
            <w:r w:rsidRPr="008F632B">
              <w:rPr>
                <w:rFonts w:cs="Times New Roman"/>
                <w:sz w:val="18"/>
              </w:rPr>
              <w:t>1.93</w:t>
            </w:r>
          </w:p>
        </w:tc>
        <w:tc>
          <w:tcPr>
            <w:tcW w:w="823" w:type="dxa"/>
          </w:tcPr>
          <w:p w14:paraId="33B3E883" w14:textId="77777777" w:rsidR="00657762" w:rsidRPr="008F632B" w:rsidRDefault="00657762" w:rsidP="00A92148">
            <w:pPr>
              <w:spacing w:line="336" w:lineRule="auto"/>
              <w:jc w:val="center"/>
              <w:rPr>
                <w:rFonts w:cs="Times New Roman"/>
                <w:sz w:val="18"/>
              </w:rPr>
            </w:pPr>
            <w:r w:rsidRPr="008F632B">
              <w:rPr>
                <w:rFonts w:cs="Times New Roman"/>
                <w:sz w:val="18"/>
              </w:rPr>
              <w:t>3.53</w:t>
            </w:r>
          </w:p>
        </w:tc>
        <w:tc>
          <w:tcPr>
            <w:tcW w:w="716" w:type="dxa"/>
          </w:tcPr>
          <w:p w14:paraId="17EBB379" w14:textId="77777777" w:rsidR="00657762" w:rsidRPr="008F632B" w:rsidRDefault="00657762" w:rsidP="00A92148">
            <w:pPr>
              <w:spacing w:line="336" w:lineRule="auto"/>
              <w:jc w:val="center"/>
              <w:rPr>
                <w:rFonts w:cs="Times New Roman"/>
                <w:sz w:val="18"/>
              </w:rPr>
            </w:pPr>
            <w:r w:rsidRPr="008F632B">
              <w:rPr>
                <w:rFonts w:cs="Times New Roman"/>
                <w:sz w:val="18"/>
              </w:rPr>
              <w:t>.304</w:t>
            </w:r>
          </w:p>
        </w:tc>
        <w:tc>
          <w:tcPr>
            <w:tcW w:w="621" w:type="dxa"/>
          </w:tcPr>
          <w:p w14:paraId="4850E02E" w14:textId="77777777" w:rsidR="00657762" w:rsidRPr="008F632B" w:rsidRDefault="00657762" w:rsidP="00A92148">
            <w:pPr>
              <w:spacing w:line="336" w:lineRule="auto"/>
              <w:jc w:val="center"/>
              <w:rPr>
                <w:rFonts w:cs="Times New Roman"/>
                <w:sz w:val="18"/>
              </w:rPr>
            </w:pPr>
            <w:r w:rsidRPr="008F632B">
              <w:rPr>
                <w:rFonts w:cs="Times New Roman"/>
                <w:sz w:val="18"/>
              </w:rPr>
              <w:t>.59</w:t>
            </w:r>
          </w:p>
        </w:tc>
        <w:tc>
          <w:tcPr>
            <w:tcW w:w="823" w:type="dxa"/>
            <w:tcBorders>
              <w:top w:val="nil"/>
              <w:bottom w:val="nil"/>
            </w:tcBorders>
            <w:vAlign w:val="center"/>
          </w:tcPr>
          <w:p w14:paraId="61B51987" w14:textId="77777777" w:rsidR="00657762" w:rsidRPr="008F632B" w:rsidRDefault="00657762" w:rsidP="00A92148">
            <w:pPr>
              <w:spacing w:line="336" w:lineRule="auto"/>
              <w:jc w:val="center"/>
              <w:rPr>
                <w:rFonts w:cs="Times New Roman"/>
                <w:sz w:val="18"/>
              </w:rPr>
            </w:pPr>
            <w:r w:rsidRPr="008F632B">
              <w:rPr>
                <w:rFonts w:cs="Times New Roman"/>
                <w:sz w:val="18"/>
              </w:rPr>
              <w:t>4.78</w:t>
            </w:r>
          </w:p>
        </w:tc>
        <w:tc>
          <w:tcPr>
            <w:tcW w:w="716" w:type="dxa"/>
            <w:tcBorders>
              <w:top w:val="nil"/>
              <w:bottom w:val="nil"/>
            </w:tcBorders>
          </w:tcPr>
          <w:p w14:paraId="7BA1418E" w14:textId="77777777" w:rsidR="00657762" w:rsidRPr="008F632B" w:rsidRDefault="00657762" w:rsidP="00A92148">
            <w:pPr>
              <w:spacing w:line="336" w:lineRule="auto"/>
              <w:jc w:val="center"/>
              <w:rPr>
                <w:rFonts w:cs="Times New Roman"/>
                <w:sz w:val="18"/>
              </w:rPr>
            </w:pPr>
            <w:r w:rsidRPr="008F632B">
              <w:rPr>
                <w:rFonts w:cs="Times New Roman"/>
                <w:sz w:val="18"/>
              </w:rPr>
              <w:t>.490</w:t>
            </w:r>
          </w:p>
        </w:tc>
        <w:tc>
          <w:tcPr>
            <w:tcW w:w="621" w:type="dxa"/>
            <w:tcBorders>
              <w:top w:val="nil"/>
              <w:bottom w:val="nil"/>
            </w:tcBorders>
          </w:tcPr>
          <w:p w14:paraId="745CEBE7" w14:textId="77777777" w:rsidR="00657762" w:rsidRPr="008F632B" w:rsidRDefault="00657762" w:rsidP="00A92148">
            <w:pPr>
              <w:spacing w:line="336" w:lineRule="auto"/>
              <w:jc w:val="center"/>
              <w:rPr>
                <w:rFonts w:cs="Times New Roman"/>
                <w:sz w:val="18"/>
              </w:rPr>
            </w:pPr>
            <w:r w:rsidRPr="008F632B">
              <w:rPr>
                <w:rFonts w:cs="Times New Roman"/>
                <w:sz w:val="18"/>
              </w:rPr>
              <w:t>.86</w:t>
            </w:r>
          </w:p>
        </w:tc>
      </w:tr>
      <w:tr w:rsidR="00657762" w:rsidRPr="008F632B" w14:paraId="64461B3F" w14:textId="77777777" w:rsidTr="00646DF2">
        <w:trPr>
          <w:jc w:val="center"/>
        </w:trPr>
        <w:tc>
          <w:tcPr>
            <w:tcW w:w="469" w:type="dxa"/>
            <w:tcBorders>
              <w:top w:val="nil"/>
              <w:bottom w:val="nil"/>
            </w:tcBorders>
            <w:vAlign w:val="center"/>
          </w:tcPr>
          <w:p w14:paraId="588A5CE7" w14:textId="77777777" w:rsidR="00657762" w:rsidRPr="008F632B" w:rsidRDefault="00657762" w:rsidP="00A92148">
            <w:pPr>
              <w:spacing w:line="336" w:lineRule="auto"/>
              <w:jc w:val="center"/>
              <w:rPr>
                <w:rFonts w:cs="Times New Roman"/>
                <w:sz w:val="18"/>
              </w:rPr>
            </w:pPr>
            <w:r w:rsidRPr="008F632B">
              <w:rPr>
                <w:rFonts w:cs="Times New Roman"/>
                <w:sz w:val="18"/>
              </w:rPr>
              <w:t>P</w:t>
            </w:r>
          </w:p>
        </w:tc>
        <w:tc>
          <w:tcPr>
            <w:tcW w:w="530" w:type="dxa"/>
            <w:tcBorders>
              <w:top w:val="nil"/>
              <w:bottom w:val="nil"/>
            </w:tcBorders>
            <w:vAlign w:val="center"/>
          </w:tcPr>
          <w:p w14:paraId="4F1AFA76"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nil"/>
            </w:tcBorders>
            <w:vAlign w:val="center"/>
          </w:tcPr>
          <w:p w14:paraId="590753F6" w14:textId="77777777" w:rsidR="00657762" w:rsidRPr="008F632B" w:rsidRDefault="00657762" w:rsidP="00A92148">
            <w:pPr>
              <w:spacing w:line="336" w:lineRule="auto"/>
              <w:jc w:val="center"/>
              <w:rPr>
                <w:rFonts w:cs="Times New Roman"/>
                <w:sz w:val="18"/>
              </w:rPr>
            </w:pPr>
            <w:r w:rsidRPr="008F632B">
              <w:rPr>
                <w:rFonts w:cs="Times New Roman"/>
                <w:sz w:val="18"/>
              </w:rPr>
              <w:t>7.25</w:t>
            </w:r>
          </w:p>
        </w:tc>
        <w:tc>
          <w:tcPr>
            <w:tcW w:w="716" w:type="dxa"/>
            <w:tcBorders>
              <w:top w:val="nil"/>
              <w:bottom w:val="nil"/>
            </w:tcBorders>
            <w:vAlign w:val="center"/>
          </w:tcPr>
          <w:p w14:paraId="092CEF12" w14:textId="77777777" w:rsidR="00657762" w:rsidRPr="008F632B" w:rsidRDefault="00657762" w:rsidP="00A92148">
            <w:pPr>
              <w:spacing w:line="336" w:lineRule="auto"/>
              <w:jc w:val="center"/>
              <w:rPr>
                <w:rFonts w:cs="Times New Roman"/>
                <w:sz w:val="18"/>
              </w:rPr>
            </w:pPr>
            <w:r w:rsidRPr="008F632B">
              <w:rPr>
                <w:rFonts w:cs="Times New Roman"/>
                <w:sz w:val="18"/>
              </w:rPr>
              <w:t>.366</w:t>
            </w:r>
          </w:p>
        </w:tc>
        <w:tc>
          <w:tcPr>
            <w:tcW w:w="621" w:type="dxa"/>
            <w:tcBorders>
              <w:top w:val="nil"/>
              <w:bottom w:val="nil"/>
            </w:tcBorders>
            <w:vAlign w:val="center"/>
          </w:tcPr>
          <w:p w14:paraId="1BDC2BD4" w14:textId="77777777" w:rsidR="00657762" w:rsidRPr="008F632B" w:rsidRDefault="00657762" w:rsidP="00A92148">
            <w:pPr>
              <w:spacing w:line="336" w:lineRule="auto"/>
              <w:jc w:val="center"/>
              <w:rPr>
                <w:rFonts w:cs="Times New Roman"/>
                <w:sz w:val="18"/>
              </w:rPr>
            </w:pPr>
            <w:r w:rsidRPr="008F632B">
              <w:rPr>
                <w:rFonts w:cs="Times New Roman"/>
                <w:sz w:val="18"/>
              </w:rPr>
              <w:t>.83</w:t>
            </w:r>
          </w:p>
        </w:tc>
        <w:tc>
          <w:tcPr>
            <w:tcW w:w="823" w:type="dxa"/>
          </w:tcPr>
          <w:p w14:paraId="688A36E2" w14:textId="77777777" w:rsidR="00657762" w:rsidRPr="008F632B" w:rsidRDefault="00657762" w:rsidP="00A92148">
            <w:pPr>
              <w:spacing w:line="336" w:lineRule="auto"/>
              <w:jc w:val="center"/>
              <w:rPr>
                <w:rFonts w:cs="Times New Roman"/>
                <w:sz w:val="18"/>
              </w:rPr>
            </w:pPr>
            <w:r w:rsidRPr="008F632B">
              <w:rPr>
                <w:rFonts w:cs="Times New Roman"/>
                <w:sz w:val="18"/>
              </w:rPr>
              <w:t>4.82</w:t>
            </w:r>
          </w:p>
        </w:tc>
        <w:tc>
          <w:tcPr>
            <w:tcW w:w="715" w:type="dxa"/>
          </w:tcPr>
          <w:p w14:paraId="19687843" w14:textId="77777777" w:rsidR="00657762" w:rsidRPr="008F632B" w:rsidRDefault="00657762" w:rsidP="00A92148">
            <w:pPr>
              <w:spacing w:line="336" w:lineRule="auto"/>
              <w:jc w:val="center"/>
              <w:rPr>
                <w:rFonts w:cs="Times New Roman"/>
                <w:sz w:val="18"/>
              </w:rPr>
            </w:pPr>
            <w:r w:rsidRPr="008F632B">
              <w:rPr>
                <w:rFonts w:cs="Times New Roman"/>
                <w:sz w:val="18"/>
              </w:rPr>
              <w:t>.316</w:t>
            </w:r>
          </w:p>
        </w:tc>
        <w:tc>
          <w:tcPr>
            <w:tcW w:w="621" w:type="dxa"/>
          </w:tcPr>
          <w:p w14:paraId="57DA54FE" w14:textId="77777777" w:rsidR="00657762" w:rsidRPr="008F632B" w:rsidRDefault="00657762" w:rsidP="00A92148">
            <w:pPr>
              <w:spacing w:line="336" w:lineRule="auto"/>
              <w:jc w:val="center"/>
              <w:rPr>
                <w:rFonts w:cs="Times New Roman"/>
                <w:sz w:val="18"/>
              </w:rPr>
            </w:pPr>
            <w:r w:rsidRPr="008F632B">
              <w:rPr>
                <w:rFonts w:cs="Times New Roman"/>
                <w:sz w:val="18"/>
              </w:rPr>
              <w:t>.70</w:t>
            </w:r>
          </w:p>
        </w:tc>
        <w:tc>
          <w:tcPr>
            <w:tcW w:w="823" w:type="dxa"/>
          </w:tcPr>
          <w:p w14:paraId="6DFB6605" w14:textId="77777777" w:rsidR="00657762" w:rsidRPr="008F632B" w:rsidRDefault="00657762" w:rsidP="00A92148">
            <w:pPr>
              <w:spacing w:line="336" w:lineRule="auto"/>
              <w:jc w:val="center"/>
              <w:rPr>
                <w:rFonts w:cs="Times New Roman"/>
                <w:sz w:val="18"/>
              </w:rPr>
            </w:pPr>
            <w:r w:rsidRPr="008F632B">
              <w:rPr>
                <w:rFonts w:cs="Times New Roman"/>
                <w:sz w:val="18"/>
              </w:rPr>
              <w:t>5.35</w:t>
            </w:r>
          </w:p>
        </w:tc>
        <w:tc>
          <w:tcPr>
            <w:tcW w:w="716" w:type="dxa"/>
          </w:tcPr>
          <w:p w14:paraId="6085AE2C" w14:textId="77777777" w:rsidR="00657762" w:rsidRPr="008F632B" w:rsidRDefault="00657762" w:rsidP="00A92148">
            <w:pPr>
              <w:spacing w:line="336" w:lineRule="auto"/>
              <w:jc w:val="center"/>
              <w:rPr>
                <w:rFonts w:cs="Times New Roman"/>
                <w:sz w:val="18"/>
              </w:rPr>
            </w:pPr>
            <w:r w:rsidRPr="008F632B">
              <w:rPr>
                <w:rFonts w:cs="Times New Roman"/>
                <w:sz w:val="18"/>
              </w:rPr>
              <w:t>.353</w:t>
            </w:r>
          </w:p>
        </w:tc>
        <w:tc>
          <w:tcPr>
            <w:tcW w:w="621" w:type="dxa"/>
          </w:tcPr>
          <w:p w14:paraId="0377BE9B" w14:textId="77777777" w:rsidR="00657762" w:rsidRPr="008F632B" w:rsidRDefault="00657762" w:rsidP="00A92148">
            <w:pPr>
              <w:spacing w:line="336" w:lineRule="auto"/>
              <w:jc w:val="center"/>
              <w:rPr>
                <w:rFonts w:cs="Times New Roman"/>
                <w:sz w:val="18"/>
              </w:rPr>
            </w:pPr>
            <w:r w:rsidRPr="008F632B">
              <w:rPr>
                <w:rFonts w:cs="Times New Roman"/>
                <w:sz w:val="18"/>
              </w:rPr>
              <w:t>.79</w:t>
            </w:r>
          </w:p>
        </w:tc>
        <w:tc>
          <w:tcPr>
            <w:tcW w:w="823" w:type="dxa"/>
          </w:tcPr>
          <w:p w14:paraId="23D7F403" w14:textId="77777777" w:rsidR="00657762" w:rsidRPr="008F632B" w:rsidRDefault="00657762" w:rsidP="00A92148">
            <w:pPr>
              <w:spacing w:line="336" w:lineRule="auto"/>
              <w:jc w:val="center"/>
              <w:rPr>
                <w:rFonts w:cs="Times New Roman"/>
                <w:sz w:val="18"/>
              </w:rPr>
            </w:pPr>
            <w:r w:rsidRPr="008F632B">
              <w:rPr>
                <w:rFonts w:cs="Times New Roman"/>
                <w:sz w:val="18"/>
              </w:rPr>
              <w:t>3.86</w:t>
            </w:r>
          </w:p>
        </w:tc>
        <w:tc>
          <w:tcPr>
            <w:tcW w:w="716" w:type="dxa"/>
          </w:tcPr>
          <w:p w14:paraId="2EB8D74E" w14:textId="77777777" w:rsidR="00657762" w:rsidRPr="008F632B" w:rsidRDefault="00657762" w:rsidP="00A92148">
            <w:pPr>
              <w:spacing w:line="336" w:lineRule="auto"/>
              <w:jc w:val="center"/>
              <w:rPr>
                <w:rFonts w:cs="Times New Roman"/>
                <w:sz w:val="18"/>
              </w:rPr>
            </w:pPr>
            <w:r w:rsidRPr="008F632B">
              <w:rPr>
                <w:rFonts w:cs="Times New Roman"/>
                <w:sz w:val="18"/>
              </w:rPr>
              <w:t>.455</w:t>
            </w:r>
          </w:p>
        </w:tc>
        <w:tc>
          <w:tcPr>
            <w:tcW w:w="621" w:type="dxa"/>
          </w:tcPr>
          <w:p w14:paraId="0428985E" w14:textId="77777777" w:rsidR="00657762" w:rsidRPr="008F632B" w:rsidRDefault="00657762" w:rsidP="00A92148">
            <w:pPr>
              <w:spacing w:line="336" w:lineRule="auto"/>
              <w:jc w:val="center"/>
              <w:rPr>
                <w:rFonts w:cs="Times New Roman"/>
                <w:sz w:val="18"/>
              </w:rPr>
            </w:pPr>
            <w:r w:rsidRPr="008F632B">
              <w:rPr>
                <w:rFonts w:cs="Times New Roman"/>
                <w:sz w:val="18"/>
              </w:rPr>
              <w:t>.81</w:t>
            </w:r>
          </w:p>
        </w:tc>
        <w:tc>
          <w:tcPr>
            <w:tcW w:w="823" w:type="dxa"/>
          </w:tcPr>
          <w:p w14:paraId="2469F723" w14:textId="77777777" w:rsidR="00657762" w:rsidRPr="008F632B" w:rsidRDefault="00657762" w:rsidP="00A92148">
            <w:pPr>
              <w:spacing w:line="336" w:lineRule="auto"/>
              <w:jc w:val="center"/>
              <w:rPr>
                <w:rFonts w:cs="Times New Roman"/>
                <w:sz w:val="18"/>
              </w:rPr>
            </w:pPr>
            <w:r w:rsidRPr="008F632B">
              <w:rPr>
                <w:rFonts w:cs="Times New Roman"/>
                <w:sz w:val="18"/>
              </w:rPr>
              <w:t>3.70</w:t>
            </w:r>
          </w:p>
        </w:tc>
        <w:tc>
          <w:tcPr>
            <w:tcW w:w="716" w:type="dxa"/>
          </w:tcPr>
          <w:p w14:paraId="103ABAE8" w14:textId="77777777" w:rsidR="00657762" w:rsidRPr="008F632B" w:rsidRDefault="00657762" w:rsidP="00A92148">
            <w:pPr>
              <w:spacing w:line="336" w:lineRule="auto"/>
              <w:jc w:val="center"/>
              <w:rPr>
                <w:rFonts w:cs="Times New Roman"/>
                <w:sz w:val="18"/>
              </w:rPr>
            </w:pPr>
            <w:r w:rsidRPr="008F632B">
              <w:rPr>
                <w:rFonts w:cs="Times New Roman"/>
                <w:sz w:val="18"/>
              </w:rPr>
              <w:t>.274</w:t>
            </w:r>
          </w:p>
        </w:tc>
        <w:tc>
          <w:tcPr>
            <w:tcW w:w="621" w:type="dxa"/>
          </w:tcPr>
          <w:p w14:paraId="38210ACF" w14:textId="77777777" w:rsidR="00657762" w:rsidRPr="008F632B" w:rsidRDefault="00657762" w:rsidP="00A92148">
            <w:pPr>
              <w:spacing w:line="336" w:lineRule="auto"/>
              <w:jc w:val="center"/>
              <w:rPr>
                <w:rFonts w:cs="Times New Roman"/>
                <w:sz w:val="18"/>
              </w:rPr>
            </w:pPr>
            <w:r w:rsidRPr="008F632B">
              <w:rPr>
                <w:rFonts w:cs="Times New Roman"/>
                <w:sz w:val="18"/>
              </w:rPr>
              <w:t>.61</w:t>
            </w:r>
          </w:p>
        </w:tc>
        <w:tc>
          <w:tcPr>
            <w:tcW w:w="823" w:type="dxa"/>
            <w:tcBorders>
              <w:top w:val="nil"/>
              <w:bottom w:val="nil"/>
            </w:tcBorders>
            <w:vAlign w:val="center"/>
          </w:tcPr>
          <w:p w14:paraId="66A86756" w14:textId="77777777" w:rsidR="00657762" w:rsidRPr="008F632B" w:rsidRDefault="00657762" w:rsidP="00A92148">
            <w:pPr>
              <w:spacing w:line="336" w:lineRule="auto"/>
              <w:jc w:val="center"/>
              <w:rPr>
                <w:rFonts w:cs="Times New Roman"/>
                <w:sz w:val="18"/>
              </w:rPr>
            </w:pPr>
            <w:r w:rsidRPr="008F632B">
              <w:rPr>
                <w:rFonts w:cs="Times New Roman"/>
                <w:sz w:val="18"/>
              </w:rPr>
              <w:t>3.05</w:t>
            </w:r>
          </w:p>
        </w:tc>
        <w:tc>
          <w:tcPr>
            <w:tcW w:w="716" w:type="dxa"/>
            <w:tcBorders>
              <w:top w:val="nil"/>
              <w:bottom w:val="nil"/>
            </w:tcBorders>
          </w:tcPr>
          <w:p w14:paraId="65913AA9" w14:textId="77777777" w:rsidR="00657762" w:rsidRPr="008F632B" w:rsidRDefault="00657762" w:rsidP="00A92148">
            <w:pPr>
              <w:spacing w:line="336" w:lineRule="auto"/>
              <w:jc w:val="center"/>
              <w:rPr>
                <w:rFonts w:cs="Times New Roman"/>
                <w:sz w:val="18"/>
              </w:rPr>
            </w:pPr>
            <w:r w:rsidRPr="008F632B">
              <w:rPr>
                <w:rFonts w:cs="Times New Roman"/>
                <w:sz w:val="18"/>
              </w:rPr>
              <w:t>.261</w:t>
            </w:r>
          </w:p>
        </w:tc>
        <w:tc>
          <w:tcPr>
            <w:tcW w:w="621" w:type="dxa"/>
            <w:tcBorders>
              <w:top w:val="nil"/>
              <w:bottom w:val="nil"/>
            </w:tcBorders>
          </w:tcPr>
          <w:p w14:paraId="0F845F3B" w14:textId="77777777" w:rsidR="00657762" w:rsidRPr="008F632B" w:rsidRDefault="00657762" w:rsidP="00A92148">
            <w:pPr>
              <w:spacing w:line="336" w:lineRule="auto"/>
              <w:jc w:val="center"/>
              <w:rPr>
                <w:rFonts w:cs="Times New Roman"/>
                <w:sz w:val="18"/>
              </w:rPr>
            </w:pPr>
            <w:r w:rsidRPr="008F632B">
              <w:rPr>
                <w:rFonts w:cs="Times New Roman"/>
                <w:sz w:val="18"/>
              </w:rPr>
              <w:t>.53</w:t>
            </w:r>
          </w:p>
        </w:tc>
      </w:tr>
      <w:tr w:rsidR="00657762" w:rsidRPr="008F632B" w14:paraId="05EC300F" w14:textId="77777777" w:rsidTr="00646DF2">
        <w:trPr>
          <w:jc w:val="center"/>
        </w:trPr>
        <w:tc>
          <w:tcPr>
            <w:tcW w:w="469" w:type="dxa"/>
            <w:tcBorders>
              <w:top w:val="nil"/>
              <w:bottom w:val="nil"/>
            </w:tcBorders>
            <w:vAlign w:val="center"/>
          </w:tcPr>
          <w:p w14:paraId="70901E4B" w14:textId="77777777" w:rsidR="00657762" w:rsidRPr="008F632B" w:rsidRDefault="00657762" w:rsidP="00A92148">
            <w:pPr>
              <w:spacing w:line="336" w:lineRule="auto"/>
              <w:jc w:val="center"/>
              <w:rPr>
                <w:rFonts w:cs="Times New Roman"/>
                <w:sz w:val="18"/>
              </w:rPr>
            </w:pPr>
            <w:r w:rsidRPr="008F632B">
              <w:rPr>
                <w:rFonts w:cs="Times New Roman"/>
                <w:sz w:val="18"/>
              </w:rPr>
              <w:t>S</w:t>
            </w:r>
          </w:p>
        </w:tc>
        <w:tc>
          <w:tcPr>
            <w:tcW w:w="530" w:type="dxa"/>
            <w:tcBorders>
              <w:top w:val="nil"/>
              <w:bottom w:val="nil"/>
            </w:tcBorders>
            <w:vAlign w:val="center"/>
          </w:tcPr>
          <w:p w14:paraId="63E71E5A"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nil"/>
            </w:tcBorders>
            <w:vAlign w:val="center"/>
          </w:tcPr>
          <w:p w14:paraId="34844D52" w14:textId="77777777" w:rsidR="00657762" w:rsidRPr="008F632B" w:rsidRDefault="00657762" w:rsidP="00A92148">
            <w:pPr>
              <w:spacing w:line="336" w:lineRule="auto"/>
              <w:jc w:val="center"/>
              <w:rPr>
                <w:rFonts w:cs="Times New Roman"/>
                <w:sz w:val="18"/>
              </w:rPr>
            </w:pPr>
            <w:r w:rsidRPr="008F632B">
              <w:rPr>
                <w:rFonts w:cs="Times New Roman"/>
                <w:sz w:val="18"/>
              </w:rPr>
              <w:t>78.00</w:t>
            </w:r>
          </w:p>
        </w:tc>
        <w:tc>
          <w:tcPr>
            <w:tcW w:w="716" w:type="dxa"/>
            <w:tcBorders>
              <w:top w:val="nil"/>
              <w:bottom w:val="nil"/>
            </w:tcBorders>
            <w:vAlign w:val="center"/>
          </w:tcPr>
          <w:p w14:paraId="52970879" w14:textId="77777777" w:rsidR="00657762" w:rsidRPr="008F632B" w:rsidRDefault="00657762" w:rsidP="00A92148">
            <w:pPr>
              <w:spacing w:line="336" w:lineRule="auto"/>
              <w:jc w:val="center"/>
              <w:rPr>
                <w:rFonts w:cs="Times New Roman"/>
                <w:sz w:val="18"/>
              </w:rPr>
            </w:pPr>
            <w:r w:rsidRPr="008F632B">
              <w:rPr>
                <w:rFonts w:cs="Times New Roman"/>
                <w:sz w:val="18"/>
              </w:rPr>
              <w:t>3.872</w:t>
            </w:r>
          </w:p>
        </w:tc>
        <w:tc>
          <w:tcPr>
            <w:tcW w:w="621" w:type="dxa"/>
            <w:tcBorders>
              <w:top w:val="nil"/>
              <w:bottom w:val="nil"/>
            </w:tcBorders>
            <w:vAlign w:val="center"/>
          </w:tcPr>
          <w:p w14:paraId="072CE0F4" w14:textId="77777777" w:rsidR="00657762" w:rsidRPr="008F632B" w:rsidRDefault="00657762" w:rsidP="00A92148">
            <w:pPr>
              <w:spacing w:line="336" w:lineRule="auto"/>
              <w:jc w:val="center"/>
              <w:rPr>
                <w:rFonts w:cs="Times New Roman"/>
                <w:sz w:val="18"/>
              </w:rPr>
            </w:pPr>
            <w:r w:rsidRPr="008F632B">
              <w:rPr>
                <w:rFonts w:cs="Times New Roman"/>
                <w:sz w:val="18"/>
              </w:rPr>
              <w:t>9.06</w:t>
            </w:r>
          </w:p>
        </w:tc>
        <w:tc>
          <w:tcPr>
            <w:tcW w:w="823" w:type="dxa"/>
          </w:tcPr>
          <w:p w14:paraId="5FBE9FB2" w14:textId="77777777" w:rsidR="00657762" w:rsidRPr="008F632B" w:rsidRDefault="00657762" w:rsidP="00A92148">
            <w:pPr>
              <w:spacing w:line="336" w:lineRule="auto"/>
              <w:jc w:val="center"/>
              <w:rPr>
                <w:rFonts w:cs="Times New Roman"/>
                <w:sz w:val="18"/>
              </w:rPr>
            </w:pPr>
            <w:r w:rsidRPr="008F632B">
              <w:rPr>
                <w:rFonts w:cs="Times New Roman"/>
                <w:sz w:val="18"/>
              </w:rPr>
              <w:t>63.45</w:t>
            </w:r>
          </w:p>
        </w:tc>
        <w:tc>
          <w:tcPr>
            <w:tcW w:w="715" w:type="dxa"/>
          </w:tcPr>
          <w:p w14:paraId="2F014C34" w14:textId="77777777" w:rsidR="00657762" w:rsidRPr="008F632B" w:rsidRDefault="00657762" w:rsidP="00A92148">
            <w:pPr>
              <w:spacing w:line="336" w:lineRule="auto"/>
              <w:jc w:val="center"/>
              <w:rPr>
                <w:rFonts w:cs="Times New Roman"/>
                <w:sz w:val="18"/>
              </w:rPr>
            </w:pPr>
            <w:r w:rsidRPr="008F632B">
              <w:rPr>
                <w:rFonts w:cs="Times New Roman"/>
                <w:sz w:val="18"/>
              </w:rPr>
              <w:t>4.074</w:t>
            </w:r>
          </w:p>
        </w:tc>
        <w:tc>
          <w:tcPr>
            <w:tcW w:w="621" w:type="dxa"/>
          </w:tcPr>
          <w:p w14:paraId="5FD526E1" w14:textId="77777777" w:rsidR="00657762" w:rsidRPr="008F632B" w:rsidRDefault="00657762" w:rsidP="00A92148">
            <w:pPr>
              <w:spacing w:line="336" w:lineRule="auto"/>
              <w:jc w:val="center"/>
              <w:rPr>
                <w:rFonts w:cs="Times New Roman"/>
                <w:sz w:val="18"/>
              </w:rPr>
            </w:pPr>
            <w:r w:rsidRPr="008F632B">
              <w:rPr>
                <w:rFonts w:cs="Times New Roman"/>
                <w:sz w:val="18"/>
              </w:rPr>
              <w:t>9.28</w:t>
            </w:r>
          </w:p>
        </w:tc>
        <w:tc>
          <w:tcPr>
            <w:tcW w:w="823" w:type="dxa"/>
          </w:tcPr>
          <w:p w14:paraId="0F41643A" w14:textId="77777777" w:rsidR="00657762" w:rsidRPr="008F632B" w:rsidRDefault="00657762" w:rsidP="00A92148">
            <w:pPr>
              <w:spacing w:line="336" w:lineRule="auto"/>
              <w:jc w:val="center"/>
              <w:rPr>
                <w:rFonts w:cs="Times New Roman"/>
                <w:sz w:val="18"/>
              </w:rPr>
            </w:pPr>
            <w:r w:rsidRPr="008F632B">
              <w:rPr>
                <w:rFonts w:cs="Times New Roman"/>
                <w:sz w:val="18"/>
              </w:rPr>
              <w:t>66.22</w:t>
            </w:r>
          </w:p>
        </w:tc>
        <w:tc>
          <w:tcPr>
            <w:tcW w:w="716" w:type="dxa"/>
          </w:tcPr>
          <w:p w14:paraId="5AAEBA6B" w14:textId="77777777" w:rsidR="00657762" w:rsidRPr="008F632B" w:rsidRDefault="00657762" w:rsidP="00A92148">
            <w:pPr>
              <w:spacing w:line="336" w:lineRule="auto"/>
              <w:jc w:val="center"/>
              <w:rPr>
                <w:rFonts w:cs="Times New Roman"/>
                <w:sz w:val="18"/>
              </w:rPr>
            </w:pPr>
            <w:r w:rsidRPr="008F632B">
              <w:rPr>
                <w:rFonts w:cs="Times New Roman"/>
                <w:sz w:val="18"/>
              </w:rPr>
              <w:t>4.292</w:t>
            </w:r>
          </w:p>
        </w:tc>
        <w:tc>
          <w:tcPr>
            <w:tcW w:w="621" w:type="dxa"/>
          </w:tcPr>
          <w:p w14:paraId="7C32814B" w14:textId="77777777" w:rsidR="00657762" w:rsidRPr="008F632B" w:rsidRDefault="00657762" w:rsidP="00A92148">
            <w:pPr>
              <w:spacing w:line="336" w:lineRule="auto"/>
              <w:jc w:val="center"/>
              <w:rPr>
                <w:rFonts w:cs="Times New Roman"/>
                <w:sz w:val="18"/>
              </w:rPr>
            </w:pPr>
            <w:r w:rsidRPr="008F632B">
              <w:rPr>
                <w:rFonts w:cs="Times New Roman"/>
                <w:sz w:val="18"/>
              </w:rPr>
              <w:t>9.91</w:t>
            </w:r>
          </w:p>
        </w:tc>
        <w:tc>
          <w:tcPr>
            <w:tcW w:w="823" w:type="dxa"/>
          </w:tcPr>
          <w:p w14:paraId="38972610" w14:textId="77777777" w:rsidR="00657762" w:rsidRPr="008F632B" w:rsidRDefault="00657762" w:rsidP="00A92148">
            <w:pPr>
              <w:spacing w:line="336" w:lineRule="auto"/>
              <w:jc w:val="center"/>
              <w:rPr>
                <w:rFonts w:cs="Times New Roman"/>
                <w:sz w:val="18"/>
              </w:rPr>
            </w:pPr>
            <w:r w:rsidRPr="008F632B">
              <w:rPr>
                <w:rFonts w:cs="Times New Roman"/>
                <w:sz w:val="18"/>
              </w:rPr>
              <w:t>48.30</w:t>
            </w:r>
          </w:p>
        </w:tc>
        <w:tc>
          <w:tcPr>
            <w:tcW w:w="716" w:type="dxa"/>
          </w:tcPr>
          <w:p w14:paraId="199C0B8E" w14:textId="77777777" w:rsidR="00657762" w:rsidRPr="008F632B" w:rsidRDefault="00657762" w:rsidP="00A92148">
            <w:pPr>
              <w:spacing w:line="336" w:lineRule="auto"/>
              <w:jc w:val="center"/>
              <w:rPr>
                <w:rFonts w:cs="Times New Roman"/>
                <w:sz w:val="18"/>
              </w:rPr>
            </w:pPr>
            <w:r w:rsidRPr="008F632B">
              <w:rPr>
                <w:rFonts w:cs="Times New Roman"/>
                <w:sz w:val="18"/>
              </w:rPr>
              <w:t>5.429</w:t>
            </w:r>
          </w:p>
        </w:tc>
        <w:tc>
          <w:tcPr>
            <w:tcW w:w="621" w:type="dxa"/>
          </w:tcPr>
          <w:p w14:paraId="127414F7" w14:textId="77777777" w:rsidR="00657762" w:rsidRPr="008F632B" w:rsidRDefault="00657762" w:rsidP="00A92148">
            <w:pPr>
              <w:spacing w:line="336" w:lineRule="auto"/>
              <w:jc w:val="center"/>
              <w:rPr>
                <w:rFonts w:cs="Times New Roman"/>
                <w:sz w:val="18"/>
              </w:rPr>
            </w:pPr>
            <w:r w:rsidRPr="008F632B">
              <w:rPr>
                <w:rFonts w:cs="Times New Roman"/>
                <w:sz w:val="18"/>
              </w:rPr>
              <w:t>9.95</w:t>
            </w:r>
          </w:p>
        </w:tc>
        <w:tc>
          <w:tcPr>
            <w:tcW w:w="823" w:type="dxa"/>
          </w:tcPr>
          <w:p w14:paraId="0A54FB0F" w14:textId="77777777" w:rsidR="00657762" w:rsidRPr="008F632B" w:rsidRDefault="00657762" w:rsidP="00A92148">
            <w:pPr>
              <w:spacing w:line="336" w:lineRule="auto"/>
              <w:jc w:val="center"/>
              <w:rPr>
                <w:rFonts w:cs="Times New Roman"/>
                <w:sz w:val="18"/>
              </w:rPr>
            </w:pPr>
            <w:r w:rsidRPr="008F632B">
              <w:rPr>
                <w:rFonts w:cs="Times New Roman"/>
                <w:sz w:val="18"/>
              </w:rPr>
              <w:t>55.22</w:t>
            </w:r>
          </w:p>
        </w:tc>
        <w:tc>
          <w:tcPr>
            <w:tcW w:w="716" w:type="dxa"/>
          </w:tcPr>
          <w:p w14:paraId="7930322E" w14:textId="77777777" w:rsidR="00657762" w:rsidRPr="008F632B" w:rsidRDefault="00657762" w:rsidP="00A92148">
            <w:pPr>
              <w:spacing w:line="336" w:lineRule="auto"/>
              <w:jc w:val="center"/>
              <w:rPr>
                <w:rFonts w:cs="Times New Roman"/>
                <w:sz w:val="18"/>
              </w:rPr>
            </w:pPr>
            <w:r w:rsidRPr="008F632B">
              <w:rPr>
                <w:rFonts w:cs="Times New Roman"/>
                <w:sz w:val="18"/>
              </w:rPr>
              <w:t>4.005</w:t>
            </w:r>
          </w:p>
        </w:tc>
        <w:tc>
          <w:tcPr>
            <w:tcW w:w="621" w:type="dxa"/>
          </w:tcPr>
          <w:p w14:paraId="490216B5" w14:textId="77777777" w:rsidR="00657762" w:rsidRPr="008F632B" w:rsidRDefault="00657762" w:rsidP="00A92148">
            <w:pPr>
              <w:spacing w:line="336" w:lineRule="auto"/>
              <w:jc w:val="center"/>
              <w:rPr>
                <w:rFonts w:cs="Times New Roman"/>
                <w:sz w:val="18"/>
              </w:rPr>
            </w:pPr>
            <w:r w:rsidRPr="008F632B">
              <w:rPr>
                <w:rFonts w:cs="Times New Roman"/>
                <w:sz w:val="18"/>
              </w:rPr>
              <w:t>9.26</w:t>
            </w:r>
          </w:p>
        </w:tc>
        <w:tc>
          <w:tcPr>
            <w:tcW w:w="823" w:type="dxa"/>
            <w:tcBorders>
              <w:top w:val="nil"/>
              <w:bottom w:val="nil"/>
            </w:tcBorders>
            <w:vAlign w:val="center"/>
          </w:tcPr>
          <w:p w14:paraId="702DEB4D" w14:textId="77777777" w:rsidR="00657762" w:rsidRPr="008F632B" w:rsidRDefault="00657762" w:rsidP="00A92148">
            <w:pPr>
              <w:spacing w:line="336" w:lineRule="auto"/>
              <w:jc w:val="center"/>
              <w:rPr>
                <w:rFonts w:cs="Times New Roman"/>
                <w:sz w:val="18"/>
              </w:rPr>
            </w:pPr>
            <w:r w:rsidRPr="008F632B">
              <w:rPr>
                <w:rFonts w:cs="Times New Roman"/>
                <w:sz w:val="18"/>
              </w:rPr>
              <w:t>53.02</w:t>
            </w:r>
          </w:p>
        </w:tc>
        <w:tc>
          <w:tcPr>
            <w:tcW w:w="716" w:type="dxa"/>
            <w:tcBorders>
              <w:top w:val="nil"/>
              <w:bottom w:val="nil"/>
            </w:tcBorders>
          </w:tcPr>
          <w:p w14:paraId="2CA8E91A" w14:textId="77777777" w:rsidR="00657762" w:rsidRPr="008F632B" w:rsidRDefault="00657762" w:rsidP="00A92148">
            <w:pPr>
              <w:spacing w:line="336" w:lineRule="auto"/>
              <w:jc w:val="center"/>
              <w:rPr>
                <w:rFonts w:cs="Times New Roman"/>
                <w:sz w:val="18"/>
              </w:rPr>
            </w:pPr>
            <w:r w:rsidRPr="008F632B">
              <w:rPr>
                <w:rFonts w:cs="Times New Roman"/>
                <w:sz w:val="18"/>
              </w:rPr>
              <w:t>4.370</w:t>
            </w:r>
          </w:p>
        </w:tc>
        <w:tc>
          <w:tcPr>
            <w:tcW w:w="621" w:type="dxa"/>
            <w:tcBorders>
              <w:top w:val="nil"/>
              <w:bottom w:val="nil"/>
            </w:tcBorders>
          </w:tcPr>
          <w:p w14:paraId="6703554C" w14:textId="77777777" w:rsidR="00657762" w:rsidRPr="008F632B" w:rsidRDefault="00657762" w:rsidP="00A92148">
            <w:pPr>
              <w:spacing w:line="336" w:lineRule="auto"/>
              <w:jc w:val="center"/>
              <w:rPr>
                <w:rFonts w:cs="Times New Roman"/>
                <w:sz w:val="18"/>
              </w:rPr>
            </w:pPr>
            <w:r w:rsidRPr="008F632B">
              <w:rPr>
                <w:rFonts w:cs="Times New Roman"/>
                <w:sz w:val="18"/>
              </w:rPr>
              <w:t>9.15</w:t>
            </w:r>
          </w:p>
        </w:tc>
      </w:tr>
      <w:tr w:rsidR="00657762" w:rsidRPr="008F632B" w14:paraId="0F23D91A" w14:textId="77777777" w:rsidTr="00646DF2">
        <w:trPr>
          <w:jc w:val="center"/>
        </w:trPr>
        <w:tc>
          <w:tcPr>
            <w:tcW w:w="469" w:type="dxa"/>
            <w:tcBorders>
              <w:top w:val="nil"/>
              <w:bottom w:val="nil"/>
            </w:tcBorders>
            <w:vAlign w:val="center"/>
          </w:tcPr>
          <w:p w14:paraId="50FC750F" w14:textId="77777777" w:rsidR="00657762" w:rsidRPr="008F632B" w:rsidRDefault="00657762" w:rsidP="00A92148">
            <w:pPr>
              <w:spacing w:line="336" w:lineRule="auto"/>
              <w:jc w:val="center"/>
              <w:rPr>
                <w:rFonts w:cs="Times New Roman"/>
                <w:sz w:val="18"/>
              </w:rPr>
            </w:pPr>
            <w:r w:rsidRPr="008F632B">
              <w:rPr>
                <w:rFonts w:cs="Times New Roman"/>
                <w:sz w:val="18"/>
              </w:rPr>
              <w:t>Cr</w:t>
            </w:r>
          </w:p>
        </w:tc>
        <w:tc>
          <w:tcPr>
            <w:tcW w:w="530" w:type="dxa"/>
            <w:tcBorders>
              <w:top w:val="nil"/>
              <w:bottom w:val="nil"/>
            </w:tcBorders>
            <w:vAlign w:val="center"/>
          </w:tcPr>
          <w:p w14:paraId="0023907A"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nil"/>
            </w:tcBorders>
            <w:vAlign w:val="center"/>
          </w:tcPr>
          <w:p w14:paraId="6F6A4B7E" w14:textId="77777777" w:rsidR="00657762" w:rsidRPr="008F632B" w:rsidRDefault="00657762" w:rsidP="00A92148">
            <w:pPr>
              <w:spacing w:line="336" w:lineRule="auto"/>
              <w:jc w:val="center"/>
              <w:rPr>
                <w:rFonts w:cs="Times New Roman"/>
                <w:sz w:val="18"/>
              </w:rPr>
            </w:pPr>
            <w:r w:rsidRPr="008F632B">
              <w:rPr>
                <w:rFonts w:cs="Times New Roman"/>
                <w:sz w:val="18"/>
              </w:rPr>
              <w:t>1.30</w:t>
            </w:r>
          </w:p>
        </w:tc>
        <w:tc>
          <w:tcPr>
            <w:tcW w:w="716" w:type="dxa"/>
            <w:tcBorders>
              <w:top w:val="nil"/>
              <w:bottom w:val="nil"/>
            </w:tcBorders>
            <w:vAlign w:val="center"/>
          </w:tcPr>
          <w:p w14:paraId="5BDF234C" w14:textId="77777777" w:rsidR="00657762" w:rsidRPr="008F632B" w:rsidRDefault="00657762" w:rsidP="00A92148">
            <w:pPr>
              <w:spacing w:line="336" w:lineRule="auto"/>
              <w:jc w:val="center"/>
              <w:rPr>
                <w:rFonts w:cs="Times New Roman"/>
                <w:sz w:val="18"/>
              </w:rPr>
            </w:pPr>
            <w:r w:rsidRPr="008F632B">
              <w:rPr>
                <w:rFonts w:cs="Times New Roman"/>
                <w:sz w:val="18"/>
              </w:rPr>
              <w:t>.096</w:t>
            </w:r>
          </w:p>
        </w:tc>
        <w:tc>
          <w:tcPr>
            <w:tcW w:w="621" w:type="dxa"/>
            <w:tcBorders>
              <w:top w:val="nil"/>
              <w:bottom w:val="nil"/>
            </w:tcBorders>
            <w:vAlign w:val="center"/>
          </w:tcPr>
          <w:p w14:paraId="1A5A12DF" w14:textId="77777777" w:rsidR="00657762" w:rsidRPr="008F632B" w:rsidRDefault="00657762" w:rsidP="00A92148">
            <w:pPr>
              <w:spacing w:line="336" w:lineRule="auto"/>
              <w:jc w:val="center"/>
              <w:rPr>
                <w:rFonts w:cs="Times New Roman"/>
                <w:sz w:val="18"/>
              </w:rPr>
            </w:pPr>
            <w:r w:rsidRPr="008F632B">
              <w:rPr>
                <w:rFonts w:cs="Times New Roman"/>
                <w:sz w:val="18"/>
              </w:rPr>
              <w:t>.36</w:t>
            </w:r>
          </w:p>
        </w:tc>
        <w:tc>
          <w:tcPr>
            <w:tcW w:w="823" w:type="dxa"/>
          </w:tcPr>
          <w:p w14:paraId="0C92BCF2" w14:textId="77777777" w:rsidR="00657762" w:rsidRPr="008F632B" w:rsidRDefault="00657762" w:rsidP="00A92148">
            <w:pPr>
              <w:spacing w:line="336" w:lineRule="auto"/>
              <w:jc w:val="center"/>
              <w:rPr>
                <w:rFonts w:cs="Times New Roman"/>
                <w:sz w:val="18"/>
              </w:rPr>
            </w:pPr>
            <w:r w:rsidRPr="008F632B">
              <w:rPr>
                <w:rFonts w:cs="Times New Roman"/>
                <w:sz w:val="18"/>
              </w:rPr>
              <w:t>1.50</w:t>
            </w:r>
          </w:p>
        </w:tc>
        <w:tc>
          <w:tcPr>
            <w:tcW w:w="715" w:type="dxa"/>
          </w:tcPr>
          <w:p w14:paraId="746751C6" w14:textId="77777777" w:rsidR="00657762" w:rsidRPr="008F632B" w:rsidRDefault="00657762" w:rsidP="00A92148">
            <w:pPr>
              <w:spacing w:line="336" w:lineRule="auto"/>
              <w:jc w:val="center"/>
              <w:rPr>
                <w:rFonts w:cs="Times New Roman"/>
                <w:sz w:val="18"/>
              </w:rPr>
            </w:pPr>
            <w:r w:rsidRPr="008F632B">
              <w:rPr>
                <w:rFonts w:cs="Times New Roman"/>
                <w:sz w:val="18"/>
              </w:rPr>
              <w:t>.141</w:t>
            </w:r>
          </w:p>
        </w:tc>
        <w:tc>
          <w:tcPr>
            <w:tcW w:w="621" w:type="dxa"/>
          </w:tcPr>
          <w:p w14:paraId="3AB90C2C" w14:textId="77777777" w:rsidR="00657762" w:rsidRPr="008F632B" w:rsidRDefault="00657762" w:rsidP="00A92148">
            <w:pPr>
              <w:spacing w:line="336" w:lineRule="auto"/>
              <w:jc w:val="center"/>
              <w:rPr>
                <w:rFonts w:cs="Times New Roman"/>
                <w:sz w:val="18"/>
              </w:rPr>
            </w:pPr>
            <w:r w:rsidRPr="008F632B">
              <w:rPr>
                <w:rFonts w:cs="Times New Roman"/>
                <w:sz w:val="18"/>
              </w:rPr>
              <w:t>.52</w:t>
            </w:r>
          </w:p>
        </w:tc>
        <w:tc>
          <w:tcPr>
            <w:tcW w:w="823" w:type="dxa"/>
          </w:tcPr>
          <w:p w14:paraId="6814B58B" w14:textId="77777777" w:rsidR="00657762" w:rsidRPr="008F632B" w:rsidRDefault="00657762" w:rsidP="00A92148">
            <w:pPr>
              <w:spacing w:line="336" w:lineRule="auto"/>
              <w:jc w:val="center"/>
              <w:rPr>
                <w:rFonts w:cs="Times New Roman"/>
                <w:sz w:val="18"/>
              </w:rPr>
            </w:pPr>
            <w:r w:rsidRPr="008F632B">
              <w:rPr>
                <w:rFonts w:cs="Times New Roman"/>
                <w:sz w:val="18"/>
              </w:rPr>
              <w:t>1.20</w:t>
            </w:r>
          </w:p>
        </w:tc>
        <w:tc>
          <w:tcPr>
            <w:tcW w:w="716" w:type="dxa"/>
          </w:tcPr>
          <w:p w14:paraId="7D859339" w14:textId="77777777" w:rsidR="00657762" w:rsidRPr="008F632B" w:rsidRDefault="00657762" w:rsidP="00A92148">
            <w:pPr>
              <w:spacing w:line="336" w:lineRule="auto"/>
              <w:jc w:val="center"/>
              <w:rPr>
                <w:rFonts w:cs="Times New Roman"/>
                <w:sz w:val="18"/>
              </w:rPr>
            </w:pPr>
            <w:r w:rsidRPr="008F632B">
              <w:rPr>
                <w:rFonts w:cs="Times New Roman"/>
                <w:sz w:val="18"/>
              </w:rPr>
              <w:t>.115</w:t>
            </w:r>
          </w:p>
        </w:tc>
        <w:tc>
          <w:tcPr>
            <w:tcW w:w="621" w:type="dxa"/>
          </w:tcPr>
          <w:p w14:paraId="086DE9F8" w14:textId="77777777" w:rsidR="00657762" w:rsidRPr="008F632B" w:rsidRDefault="00657762" w:rsidP="00A92148">
            <w:pPr>
              <w:spacing w:line="336" w:lineRule="auto"/>
              <w:jc w:val="center"/>
              <w:rPr>
                <w:rFonts w:cs="Times New Roman"/>
                <w:sz w:val="18"/>
              </w:rPr>
            </w:pPr>
            <w:r w:rsidRPr="008F632B">
              <w:rPr>
                <w:rFonts w:cs="Times New Roman"/>
                <w:sz w:val="18"/>
              </w:rPr>
              <w:t>.43</w:t>
            </w:r>
          </w:p>
        </w:tc>
        <w:tc>
          <w:tcPr>
            <w:tcW w:w="823" w:type="dxa"/>
          </w:tcPr>
          <w:p w14:paraId="7BB59719" w14:textId="77777777" w:rsidR="00657762" w:rsidRPr="008F632B" w:rsidRDefault="00657762" w:rsidP="00A92148">
            <w:pPr>
              <w:spacing w:line="336" w:lineRule="auto"/>
              <w:jc w:val="center"/>
              <w:rPr>
                <w:rFonts w:cs="Times New Roman"/>
                <w:sz w:val="18"/>
              </w:rPr>
            </w:pPr>
            <w:r w:rsidRPr="008F632B">
              <w:rPr>
                <w:rFonts w:cs="Times New Roman"/>
                <w:sz w:val="18"/>
              </w:rPr>
              <w:t>3.86</w:t>
            </w:r>
          </w:p>
        </w:tc>
        <w:tc>
          <w:tcPr>
            <w:tcW w:w="716" w:type="dxa"/>
          </w:tcPr>
          <w:p w14:paraId="00728948" w14:textId="77777777" w:rsidR="00657762" w:rsidRPr="008F632B" w:rsidRDefault="00657762" w:rsidP="00A92148">
            <w:pPr>
              <w:spacing w:line="336" w:lineRule="auto"/>
              <w:jc w:val="center"/>
              <w:rPr>
                <w:rFonts w:cs="Times New Roman"/>
                <w:sz w:val="18"/>
              </w:rPr>
            </w:pPr>
            <w:r w:rsidRPr="008F632B">
              <w:rPr>
                <w:rFonts w:cs="Times New Roman"/>
                <w:sz w:val="18"/>
              </w:rPr>
              <w:t>.570</w:t>
            </w:r>
          </w:p>
        </w:tc>
        <w:tc>
          <w:tcPr>
            <w:tcW w:w="621" w:type="dxa"/>
          </w:tcPr>
          <w:p w14:paraId="4509318C" w14:textId="77777777" w:rsidR="00657762" w:rsidRPr="008F632B" w:rsidRDefault="00657762" w:rsidP="00A92148">
            <w:pPr>
              <w:spacing w:line="336" w:lineRule="auto"/>
              <w:jc w:val="center"/>
              <w:rPr>
                <w:rFonts w:cs="Times New Roman"/>
                <w:sz w:val="18"/>
              </w:rPr>
            </w:pPr>
            <w:r w:rsidRPr="008F632B">
              <w:rPr>
                <w:rFonts w:cs="Times New Roman"/>
                <w:sz w:val="18"/>
              </w:rPr>
              <w:t>1.69</w:t>
            </w:r>
          </w:p>
        </w:tc>
        <w:tc>
          <w:tcPr>
            <w:tcW w:w="823" w:type="dxa"/>
          </w:tcPr>
          <w:p w14:paraId="0CBEB004" w14:textId="77777777" w:rsidR="00657762" w:rsidRPr="008F632B" w:rsidRDefault="00657762" w:rsidP="00A92148">
            <w:pPr>
              <w:spacing w:line="336" w:lineRule="auto"/>
              <w:jc w:val="center"/>
              <w:rPr>
                <w:rFonts w:cs="Times New Roman"/>
                <w:sz w:val="18"/>
              </w:rPr>
            </w:pPr>
            <w:r w:rsidRPr="008F632B">
              <w:rPr>
                <w:rFonts w:cs="Times New Roman"/>
                <w:sz w:val="18"/>
              </w:rPr>
              <w:t>.96</w:t>
            </w:r>
          </w:p>
        </w:tc>
        <w:tc>
          <w:tcPr>
            <w:tcW w:w="716" w:type="dxa"/>
          </w:tcPr>
          <w:p w14:paraId="0A733477" w14:textId="77777777" w:rsidR="00657762" w:rsidRPr="008F632B" w:rsidRDefault="00657762" w:rsidP="00A92148">
            <w:pPr>
              <w:spacing w:line="336" w:lineRule="auto"/>
              <w:jc w:val="center"/>
              <w:rPr>
                <w:rFonts w:cs="Times New Roman"/>
                <w:sz w:val="18"/>
              </w:rPr>
            </w:pPr>
            <w:r w:rsidRPr="008F632B">
              <w:rPr>
                <w:rFonts w:cs="Times New Roman"/>
                <w:sz w:val="18"/>
              </w:rPr>
              <w:t>.103</w:t>
            </w:r>
          </w:p>
        </w:tc>
        <w:tc>
          <w:tcPr>
            <w:tcW w:w="621" w:type="dxa"/>
          </w:tcPr>
          <w:p w14:paraId="00B076C0" w14:textId="77777777" w:rsidR="00657762" w:rsidRPr="008F632B" w:rsidRDefault="00657762" w:rsidP="00A92148">
            <w:pPr>
              <w:spacing w:line="336" w:lineRule="auto"/>
              <w:jc w:val="center"/>
              <w:rPr>
                <w:rFonts w:cs="Times New Roman"/>
                <w:sz w:val="18"/>
              </w:rPr>
            </w:pPr>
            <w:r w:rsidRPr="008F632B">
              <w:rPr>
                <w:rFonts w:cs="Times New Roman"/>
                <w:sz w:val="18"/>
              </w:rPr>
              <w:t>.39</w:t>
            </w:r>
          </w:p>
        </w:tc>
        <w:tc>
          <w:tcPr>
            <w:tcW w:w="823" w:type="dxa"/>
            <w:tcBorders>
              <w:top w:val="nil"/>
              <w:bottom w:val="nil"/>
            </w:tcBorders>
            <w:vAlign w:val="center"/>
          </w:tcPr>
          <w:p w14:paraId="0CC85C19" w14:textId="77777777" w:rsidR="00657762" w:rsidRPr="008F632B" w:rsidRDefault="00657762" w:rsidP="00A92148">
            <w:pPr>
              <w:spacing w:line="336" w:lineRule="auto"/>
              <w:jc w:val="center"/>
              <w:rPr>
                <w:rFonts w:cs="Times New Roman"/>
                <w:sz w:val="18"/>
              </w:rPr>
            </w:pPr>
            <w:r w:rsidRPr="008F632B">
              <w:rPr>
                <w:rFonts w:cs="Times New Roman"/>
                <w:sz w:val="18"/>
              </w:rPr>
              <w:t>2.09</w:t>
            </w:r>
          </w:p>
        </w:tc>
        <w:tc>
          <w:tcPr>
            <w:tcW w:w="716" w:type="dxa"/>
            <w:tcBorders>
              <w:top w:val="nil"/>
              <w:bottom w:val="nil"/>
            </w:tcBorders>
          </w:tcPr>
          <w:p w14:paraId="7D81F555" w14:textId="77777777" w:rsidR="00657762" w:rsidRPr="008F632B" w:rsidRDefault="00657762" w:rsidP="00A92148">
            <w:pPr>
              <w:spacing w:line="336" w:lineRule="auto"/>
              <w:jc w:val="center"/>
              <w:rPr>
                <w:rFonts w:cs="Times New Roman"/>
                <w:sz w:val="18"/>
              </w:rPr>
            </w:pPr>
            <w:r w:rsidRPr="008F632B">
              <w:rPr>
                <w:rFonts w:cs="Times New Roman"/>
                <w:sz w:val="18"/>
              </w:rPr>
              <w:t>.240</w:t>
            </w:r>
          </w:p>
        </w:tc>
        <w:tc>
          <w:tcPr>
            <w:tcW w:w="621" w:type="dxa"/>
            <w:tcBorders>
              <w:top w:val="nil"/>
              <w:bottom w:val="nil"/>
            </w:tcBorders>
          </w:tcPr>
          <w:p w14:paraId="7DADC9CE" w14:textId="77777777" w:rsidR="00657762" w:rsidRPr="008F632B" w:rsidRDefault="00657762" w:rsidP="00A92148">
            <w:pPr>
              <w:spacing w:line="336" w:lineRule="auto"/>
              <w:jc w:val="center"/>
              <w:rPr>
                <w:rFonts w:cs="Times New Roman"/>
                <w:sz w:val="18"/>
              </w:rPr>
            </w:pPr>
            <w:r w:rsidRPr="008F632B">
              <w:rPr>
                <w:rFonts w:cs="Times New Roman"/>
                <w:sz w:val="18"/>
              </w:rPr>
              <w:t>.82</w:t>
            </w:r>
          </w:p>
        </w:tc>
      </w:tr>
      <w:tr w:rsidR="00657762" w:rsidRPr="008F632B" w14:paraId="0DFEE024" w14:textId="77777777" w:rsidTr="00646DF2">
        <w:trPr>
          <w:jc w:val="center"/>
        </w:trPr>
        <w:tc>
          <w:tcPr>
            <w:tcW w:w="469" w:type="dxa"/>
            <w:tcBorders>
              <w:top w:val="nil"/>
              <w:bottom w:val="nil"/>
            </w:tcBorders>
            <w:vAlign w:val="center"/>
          </w:tcPr>
          <w:p w14:paraId="6D4C7842" w14:textId="77777777" w:rsidR="00657762" w:rsidRPr="008F632B" w:rsidRDefault="00657762" w:rsidP="00A92148">
            <w:pPr>
              <w:spacing w:line="336" w:lineRule="auto"/>
              <w:jc w:val="center"/>
              <w:rPr>
                <w:rFonts w:cs="Times New Roman"/>
                <w:sz w:val="18"/>
              </w:rPr>
            </w:pPr>
            <w:r w:rsidRPr="008F632B">
              <w:rPr>
                <w:rFonts w:cs="Times New Roman"/>
                <w:sz w:val="18"/>
              </w:rPr>
              <w:t>Mn</w:t>
            </w:r>
          </w:p>
        </w:tc>
        <w:tc>
          <w:tcPr>
            <w:tcW w:w="530" w:type="dxa"/>
            <w:tcBorders>
              <w:top w:val="nil"/>
              <w:bottom w:val="nil"/>
            </w:tcBorders>
            <w:vAlign w:val="center"/>
          </w:tcPr>
          <w:p w14:paraId="29AE7690"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nil"/>
            </w:tcBorders>
            <w:vAlign w:val="center"/>
          </w:tcPr>
          <w:p w14:paraId="25072C16" w14:textId="77777777" w:rsidR="00657762" w:rsidRPr="008F632B" w:rsidRDefault="00657762" w:rsidP="00A92148">
            <w:pPr>
              <w:spacing w:line="336" w:lineRule="auto"/>
              <w:jc w:val="center"/>
              <w:rPr>
                <w:rFonts w:cs="Times New Roman"/>
                <w:sz w:val="18"/>
              </w:rPr>
            </w:pPr>
            <w:r w:rsidRPr="008F632B">
              <w:rPr>
                <w:rFonts w:cs="Times New Roman"/>
                <w:sz w:val="18"/>
              </w:rPr>
              <w:t>.86</w:t>
            </w:r>
          </w:p>
        </w:tc>
        <w:tc>
          <w:tcPr>
            <w:tcW w:w="716" w:type="dxa"/>
            <w:tcBorders>
              <w:top w:val="nil"/>
              <w:bottom w:val="nil"/>
            </w:tcBorders>
            <w:vAlign w:val="center"/>
          </w:tcPr>
          <w:p w14:paraId="1F32FD32" w14:textId="77777777" w:rsidR="00657762" w:rsidRPr="008F632B" w:rsidRDefault="00657762" w:rsidP="00A92148">
            <w:pPr>
              <w:spacing w:line="336" w:lineRule="auto"/>
              <w:jc w:val="center"/>
              <w:rPr>
                <w:rFonts w:cs="Times New Roman"/>
                <w:sz w:val="18"/>
              </w:rPr>
            </w:pPr>
            <w:r w:rsidRPr="008F632B">
              <w:rPr>
                <w:rFonts w:cs="Times New Roman"/>
                <w:sz w:val="18"/>
              </w:rPr>
              <w:t>.073</w:t>
            </w:r>
          </w:p>
        </w:tc>
        <w:tc>
          <w:tcPr>
            <w:tcW w:w="621" w:type="dxa"/>
            <w:tcBorders>
              <w:top w:val="nil"/>
              <w:bottom w:val="nil"/>
            </w:tcBorders>
            <w:vAlign w:val="center"/>
          </w:tcPr>
          <w:p w14:paraId="0228194C" w14:textId="77777777" w:rsidR="00657762" w:rsidRPr="008F632B" w:rsidRDefault="00657762" w:rsidP="00A92148">
            <w:pPr>
              <w:spacing w:line="336" w:lineRule="auto"/>
              <w:jc w:val="center"/>
              <w:rPr>
                <w:rFonts w:cs="Times New Roman"/>
                <w:sz w:val="18"/>
              </w:rPr>
            </w:pPr>
            <w:r w:rsidRPr="008F632B">
              <w:rPr>
                <w:rFonts w:cs="Times New Roman"/>
                <w:sz w:val="18"/>
              </w:rPr>
              <w:t>.29</w:t>
            </w:r>
          </w:p>
        </w:tc>
        <w:tc>
          <w:tcPr>
            <w:tcW w:w="823" w:type="dxa"/>
          </w:tcPr>
          <w:p w14:paraId="575F1994" w14:textId="77777777" w:rsidR="00657762" w:rsidRPr="008F632B" w:rsidRDefault="00657762" w:rsidP="00A92148">
            <w:pPr>
              <w:spacing w:line="336" w:lineRule="auto"/>
              <w:jc w:val="center"/>
              <w:rPr>
                <w:rFonts w:cs="Times New Roman"/>
                <w:sz w:val="18"/>
              </w:rPr>
            </w:pPr>
            <w:r w:rsidRPr="008F632B">
              <w:rPr>
                <w:rFonts w:cs="Times New Roman"/>
                <w:sz w:val="18"/>
              </w:rPr>
              <w:t>1.22</w:t>
            </w:r>
          </w:p>
        </w:tc>
        <w:tc>
          <w:tcPr>
            <w:tcW w:w="715" w:type="dxa"/>
          </w:tcPr>
          <w:p w14:paraId="7665199B" w14:textId="77777777" w:rsidR="00657762" w:rsidRPr="008F632B" w:rsidRDefault="00657762" w:rsidP="00A92148">
            <w:pPr>
              <w:spacing w:line="336" w:lineRule="auto"/>
              <w:jc w:val="center"/>
              <w:rPr>
                <w:rFonts w:cs="Times New Roman"/>
                <w:sz w:val="18"/>
              </w:rPr>
            </w:pPr>
            <w:r w:rsidRPr="008F632B">
              <w:rPr>
                <w:rFonts w:cs="Times New Roman"/>
                <w:sz w:val="18"/>
              </w:rPr>
              <w:t>.132</w:t>
            </w:r>
          </w:p>
        </w:tc>
        <w:tc>
          <w:tcPr>
            <w:tcW w:w="621" w:type="dxa"/>
          </w:tcPr>
          <w:p w14:paraId="1F945429" w14:textId="77777777" w:rsidR="00657762" w:rsidRPr="008F632B" w:rsidRDefault="00657762" w:rsidP="00A92148">
            <w:pPr>
              <w:spacing w:line="336" w:lineRule="auto"/>
              <w:jc w:val="center"/>
              <w:rPr>
                <w:rFonts w:cs="Times New Roman"/>
                <w:sz w:val="18"/>
              </w:rPr>
            </w:pPr>
            <w:r w:rsidRPr="008F632B">
              <w:rPr>
                <w:rFonts w:cs="Times New Roman"/>
                <w:sz w:val="18"/>
              </w:rPr>
              <w:t>.51</w:t>
            </w:r>
          </w:p>
        </w:tc>
        <w:tc>
          <w:tcPr>
            <w:tcW w:w="823" w:type="dxa"/>
          </w:tcPr>
          <w:p w14:paraId="186D5E52" w14:textId="77777777" w:rsidR="00657762" w:rsidRPr="008F632B" w:rsidRDefault="00657762" w:rsidP="00A92148">
            <w:pPr>
              <w:spacing w:line="336" w:lineRule="auto"/>
              <w:jc w:val="center"/>
              <w:rPr>
                <w:rFonts w:cs="Times New Roman"/>
                <w:sz w:val="18"/>
              </w:rPr>
            </w:pPr>
            <w:r w:rsidRPr="008F632B">
              <w:rPr>
                <w:rFonts w:cs="Times New Roman"/>
                <w:sz w:val="18"/>
              </w:rPr>
              <w:t>.90</w:t>
            </w:r>
          </w:p>
        </w:tc>
        <w:tc>
          <w:tcPr>
            <w:tcW w:w="716" w:type="dxa"/>
          </w:tcPr>
          <w:p w14:paraId="36C836D2" w14:textId="77777777" w:rsidR="00657762" w:rsidRPr="008F632B" w:rsidRDefault="00657762" w:rsidP="00A92148">
            <w:pPr>
              <w:spacing w:line="336" w:lineRule="auto"/>
              <w:jc w:val="center"/>
              <w:rPr>
                <w:rFonts w:cs="Times New Roman"/>
                <w:sz w:val="18"/>
              </w:rPr>
            </w:pPr>
            <w:r w:rsidRPr="008F632B">
              <w:rPr>
                <w:rFonts w:cs="Times New Roman"/>
                <w:sz w:val="18"/>
              </w:rPr>
              <w:t>.100</w:t>
            </w:r>
          </w:p>
        </w:tc>
        <w:tc>
          <w:tcPr>
            <w:tcW w:w="621" w:type="dxa"/>
          </w:tcPr>
          <w:p w14:paraId="39EBF79F" w14:textId="77777777" w:rsidR="00657762" w:rsidRPr="008F632B" w:rsidRDefault="00657762" w:rsidP="00A92148">
            <w:pPr>
              <w:spacing w:line="336" w:lineRule="auto"/>
              <w:jc w:val="center"/>
              <w:rPr>
                <w:rFonts w:cs="Times New Roman"/>
                <w:sz w:val="18"/>
              </w:rPr>
            </w:pPr>
            <w:r w:rsidRPr="008F632B">
              <w:rPr>
                <w:rFonts w:cs="Times New Roman"/>
                <w:sz w:val="18"/>
              </w:rPr>
              <w:t>.39</w:t>
            </w:r>
          </w:p>
        </w:tc>
        <w:tc>
          <w:tcPr>
            <w:tcW w:w="823" w:type="dxa"/>
          </w:tcPr>
          <w:p w14:paraId="2C8766BB" w14:textId="77777777" w:rsidR="00657762" w:rsidRPr="008F632B" w:rsidRDefault="00657762" w:rsidP="00A92148">
            <w:pPr>
              <w:spacing w:line="336" w:lineRule="auto"/>
              <w:jc w:val="center"/>
              <w:rPr>
                <w:rFonts w:cs="Times New Roman"/>
                <w:sz w:val="18"/>
              </w:rPr>
            </w:pPr>
            <w:r w:rsidRPr="008F632B">
              <w:rPr>
                <w:rFonts w:cs="Times New Roman"/>
                <w:sz w:val="18"/>
              </w:rPr>
              <w:t>.96</w:t>
            </w:r>
          </w:p>
        </w:tc>
        <w:tc>
          <w:tcPr>
            <w:tcW w:w="716" w:type="dxa"/>
          </w:tcPr>
          <w:p w14:paraId="617CD0D9" w14:textId="77777777" w:rsidR="00657762" w:rsidRPr="008F632B" w:rsidRDefault="00657762" w:rsidP="00A92148">
            <w:pPr>
              <w:spacing w:line="336" w:lineRule="auto"/>
              <w:jc w:val="center"/>
              <w:rPr>
                <w:rFonts w:cs="Times New Roman"/>
                <w:sz w:val="18"/>
              </w:rPr>
            </w:pPr>
            <w:r w:rsidRPr="008F632B">
              <w:rPr>
                <w:rFonts w:cs="Times New Roman"/>
                <w:sz w:val="18"/>
              </w:rPr>
              <w:t>.169</w:t>
            </w:r>
          </w:p>
        </w:tc>
        <w:tc>
          <w:tcPr>
            <w:tcW w:w="621" w:type="dxa"/>
          </w:tcPr>
          <w:p w14:paraId="0C650886" w14:textId="77777777" w:rsidR="00657762" w:rsidRPr="008F632B" w:rsidRDefault="00657762" w:rsidP="00A92148">
            <w:pPr>
              <w:spacing w:line="336" w:lineRule="auto"/>
              <w:jc w:val="center"/>
              <w:rPr>
                <w:rFonts w:cs="Times New Roman"/>
                <w:sz w:val="18"/>
              </w:rPr>
            </w:pPr>
            <w:r w:rsidRPr="008F632B">
              <w:rPr>
                <w:rFonts w:cs="Times New Roman"/>
                <w:sz w:val="18"/>
              </w:rPr>
              <w:t>.53</w:t>
            </w:r>
          </w:p>
        </w:tc>
        <w:tc>
          <w:tcPr>
            <w:tcW w:w="823" w:type="dxa"/>
          </w:tcPr>
          <w:p w14:paraId="1B04C18B" w14:textId="77777777" w:rsidR="00657762" w:rsidRPr="008F632B" w:rsidRDefault="00657762" w:rsidP="00A92148">
            <w:pPr>
              <w:spacing w:line="336" w:lineRule="auto"/>
              <w:jc w:val="center"/>
              <w:rPr>
                <w:rFonts w:cs="Times New Roman"/>
                <w:sz w:val="18"/>
              </w:rPr>
            </w:pPr>
            <w:r w:rsidRPr="008F632B">
              <w:rPr>
                <w:rFonts w:cs="Times New Roman"/>
                <w:sz w:val="18"/>
              </w:rPr>
              <w:t>.90</w:t>
            </w:r>
          </w:p>
        </w:tc>
        <w:tc>
          <w:tcPr>
            <w:tcW w:w="716" w:type="dxa"/>
          </w:tcPr>
          <w:p w14:paraId="2081A234" w14:textId="77777777" w:rsidR="00657762" w:rsidRPr="008F632B" w:rsidRDefault="00657762" w:rsidP="00A92148">
            <w:pPr>
              <w:spacing w:line="336" w:lineRule="auto"/>
              <w:jc w:val="center"/>
              <w:rPr>
                <w:rFonts w:cs="Times New Roman"/>
                <w:sz w:val="18"/>
              </w:rPr>
            </w:pPr>
            <w:r w:rsidRPr="008F632B">
              <w:rPr>
                <w:rFonts w:cs="Times New Roman"/>
                <w:sz w:val="18"/>
              </w:rPr>
              <w:t>.111</w:t>
            </w:r>
          </w:p>
        </w:tc>
        <w:tc>
          <w:tcPr>
            <w:tcW w:w="621" w:type="dxa"/>
          </w:tcPr>
          <w:p w14:paraId="28385AEA" w14:textId="77777777" w:rsidR="00657762" w:rsidRPr="008F632B" w:rsidRDefault="00657762" w:rsidP="00A92148">
            <w:pPr>
              <w:spacing w:line="336" w:lineRule="auto"/>
              <w:jc w:val="center"/>
              <w:rPr>
                <w:rFonts w:cs="Times New Roman"/>
                <w:sz w:val="18"/>
              </w:rPr>
            </w:pPr>
            <w:r w:rsidRPr="008F632B">
              <w:rPr>
                <w:rFonts w:cs="Times New Roman"/>
                <w:sz w:val="18"/>
              </w:rPr>
              <w:t>.44</w:t>
            </w:r>
          </w:p>
        </w:tc>
        <w:tc>
          <w:tcPr>
            <w:tcW w:w="823" w:type="dxa"/>
            <w:tcBorders>
              <w:top w:val="nil"/>
              <w:bottom w:val="nil"/>
            </w:tcBorders>
            <w:vAlign w:val="center"/>
          </w:tcPr>
          <w:p w14:paraId="15049B6D" w14:textId="77777777" w:rsidR="00657762" w:rsidRPr="008F632B" w:rsidRDefault="00657762" w:rsidP="00A92148">
            <w:pPr>
              <w:spacing w:line="336" w:lineRule="auto"/>
              <w:jc w:val="center"/>
              <w:rPr>
                <w:rFonts w:cs="Times New Roman"/>
                <w:sz w:val="18"/>
              </w:rPr>
            </w:pPr>
            <w:r w:rsidRPr="008F632B">
              <w:rPr>
                <w:rFonts w:cs="Times New Roman"/>
                <w:sz w:val="18"/>
              </w:rPr>
              <w:t>0.98</w:t>
            </w:r>
          </w:p>
        </w:tc>
        <w:tc>
          <w:tcPr>
            <w:tcW w:w="716" w:type="dxa"/>
            <w:tcBorders>
              <w:top w:val="nil"/>
              <w:bottom w:val="nil"/>
            </w:tcBorders>
          </w:tcPr>
          <w:p w14:paraId="6CCB64F5" w14:textId="77777777" w:rsidR="00657762" w:rsidRPr="008F632B" w:rsidRDefault="00657762" w:rsidP="00A92148">
            <w:pPr>
              <w:spacing w:line="336" w:lineRule="auto"/>
              <w:jc w:val="center"/>
              <w:rPr>
                <w:rFonts w:cs="Times New Roman"/>
                <w:sz w:val="18"/>
              </w:rPr>
            </w:pPr>
            <w:r w:rsidRPr="008F632B">
              <w:rPr>
                <w:rFonts w:cs="Times New Roman"/>
                <w:sz w:val="18"/>
              </w:rPr>
              <w:t>.128</w:t>
            </w:r>
          </w:p>
        </w:tc>
        <w:tc>
          <w:tcPr>
            <w:tcW w:w="621" w:type="dxa"/>
            <w:tcBorders>
              <w:top w:val="nil"/>
              <w:bottom w:val="nil"/>
            </w:tcBorders>
          </w:tcPr>
          <w:p w14:paraId="51ED0C54" w14:textId="77777777" w:rsidR="00657762" w:rsidRPr="008F632B" w:rsidRDefault="00657762" w:rsidP="00A92148">
            <w:pPr>
              <w:spacing w:line="336" w:lineRule="auto"/>
              <w:jc w:val="center"/>
              <w:rPr>
                <w:rFonts w:cs="Times New Roman"/>
                <w:sz w:val="18"/>
              </w:rPr>
            </w:pPr>
            <w:r w:rsidRPr="008F632B">
              <w:rPr>
                <w:rFonts w:cs="Times New Roman"/>
                <w:sz w:val="18"/>
              </w:rPr>
              <w:t>.96</w:t>
            </w:r>
          </w:p>
        </w:tc>
      </w:tr>
      <w:tr w:rsidR="00657762" w:rsidRPr="008F632B" w14:paraId="75A4F9A4" w14:textId="77777777" w:rsidTr="00646DF2">
        <w:trPr>
          <w:jc w:val="center"/>
        </w:trPr>
        <w:tc>
          <w:tcPr>
            <w:tcW w:w="469" w:type="dxa"/>
            <w:tcBorders>
              <w:top w:val="nil"/>
              <w:bottom w:val="nil"/>
            </w:tcBorders>
            <w:vAlign w:val="center"/>
          </w:tcPr>
          <w:p w14:paraId="05E96E98" w14:textId="77777777" w:rsidR="00657762" w:rsidRPr="008F632B" w:rsidRDefault="00657762" w:rsidP="00A92148">
            <w:pPr>
              <w:spacing w:line="336" w:lineRule="auto"/>
              <w:jc w:val="center"/>
              <w:rPr>
                <w:rFonts w:cs="Times New Roman"/>
                <w:sz w:val="18"/>
              </w:rPr>
            </w:pPr>
            <w:r w:rsidRPr="008F632B">
              <w:rPr>
                <w:rFonts w:cs="Times New Roman"/>
                <w:sz w:val="18"/>
              </w:rPr>
              <w:t>Fe</w:t>
            </w:r>
          </w:p>
        </w:tc>
        <w:tc>
          <w:tcPr>
            <w:tcW w:w="530" w:type="dxa"/>
            <w:tcBorders>
              <w:top w:val="nil"/>
              <w:bottom w:val="nil"/>
            </w:tcBorders>
            <w:vAlign w:val="center"/>
          </w:tcPr>
          <w:p w14:paraId="67446275" w14:textId="77777777" w:rsidR="00657762" w:rsidRPr="008F632B" w:rsidRDefault="00657762" w:rsidP="00A92148">
            <w:pPr>
              <w:spacing w:line="336" w:lineRule="auto"/>
              <w:jc w:val="center"/>
              <w:rPr>
                <w:rFonts w:cs="Times New Roman"/>
                <w:sz w:val="18"/>
              </w:rPr>
            </w:pPr>
            <w:r w:rsidRPr="008F632B">
              <w:rPr>
                <w:rFonts w:cs="Times New Roman"/>
                <w:sz w:val="18"/>
              </w:rPr>
              <w:t>La</w:t>
            </w:r>
          </w:p>
        </w:tc>
        <w:tc>
          <w:tcPr>
            <w:tcW w:w="823" w:type="dxa"/>
            <w:tcBorders>
              <w:top w:val="nil"/>
              <w:bottom w:val="nil"/>
            </w:tcBorders>
            <w:vAlign w:val="center"/>
          </w:tcPr>
          <w:p w14:paraId="458206E8" w14:textId="77777777" w:rsidR="00657762" w:rsidRPr="008F632B" w:rsidRDefault="00657762" w:rsidP="00A92148">
            <w:pPr>
              <w:spacing w:line="336" w:lineRule="auto"/>
              <w:jc w:val="center"/>
              <w:rPr>
                <w:rFonts w:cs="Times New Roman"/>
                <w:sz w:val="18"/>
              </w:rPr>
            </w:pPr>
            <w:r w:rsidRPr="008F632B">
              <w:rPr>
                <w:rFonts w:cs="Times New Roman"/>
                <w:sz w:val="18"/>
              </w:rPr>
              <w:t>2.16</w:t>
            </w:r>
          </w:p>
        </w:tc>
        <w:tc>
          <w:tcPr>
            <w:tcW w:w="716" w:type="dxa"/>
            <w:tcBorders>
              <w:top w:val="nil"/>
              <w:bottom w:val="nil"/>
            </w:tcBorders>
            <w:vAlign w:val="center"/>
          </w:tcPr>
          <w:p w14:paraId="284FDB68" w14:textId="77777777" w:rsidR="00657762" w:rsidRPr="008F632B" w:rsidRDefault="00657762" w:rsidP="00A92148">
            <w:pPr>
              <w:spacing w:line="336" w:lineRule="auto"/>
              <w:jc w:val="center"/>
              <w:rPr>
                <w:rFonts w:cs="Times New Roman"/>
                <w:sz w:val="18"/>
              </w:rPr>
            </w:pPr>
            <w:r w:rsidRPr="008F632B">
              <w:rPr>
                <w:rFonts w:cs="Times New Roman"/>
                <w:sz w:val="18"/>
              </w:rPr>
              <w:t>.557</w:t>
            </w:r>
          </w:p>
        </w:tc>
        <w:tc>
          <w:tcPr>
            <w:tcW w:w="621" w:type="dxa"/>
            <w:tcBorders>
              <w:top w:val="nil"/>
              <w:bottom w:val="nil"/>
            </w:tcBorders>
            <w:vAlign w:val="center"/>
          </w:tcPr>
          <w:p w14:paraId="1AA0F88E" w14:textId="77777777" w:rsidR="00657762" w:rsidRPr="008F632B" w:rsidRDefault="00657762" w:rsidP="00A92148">
            <w:pPr>
              <w:spacing w:line="336" w:lineRule="auto"/>
              <w:jc w:val="center"/>
              <w:rPr>
                <w:rFonts w:cs="Times New Roman"/>
                <w:sz w:val="18"/>
              </w:rPr>
            </w:pPr>
            <w:r w:rsidRPr="008F632B">
              <w:rPr>
                <w:rFonts w:cs="Times New Roman"/>
                <w:sz w:val="18"/>
              </w:rPr>
              <w:t>2.27</w:t>
            </w:r>
          </w:p>
        </w:tc>
        <w:tc>
          <w:tcPr>
            <w:tcW w:w="823" w:type="dxa"/>
          </w:tcPr>
          <w:p w14:paraId="2C6C15E9" w14:textId="77777777" w:rsidR="00657762" w:rsidRPr="008F632B" w:rsidRDefault="00657762" w:rsidP="00A92148">
            <w:pPr>
              <w:spacing w:line="336" w:lineRule="auto"/>
              <w:jc w:val="center"/>
              <w:rPr>
                <w:rFonts w:cs="Times New Roman"/>
                <w:sz w:val="18"/>
              </w:rPr>
            </w:pPr>
            <w:r w:rsidRPr="008F632B">
              <w:rPr>
                <w:rFonts w:cs="Times New Roman"/>
                <w:sz w:val="18"/>
              </w:rPr>
              <w:t>2.76</w:t>
            </w:r>
          </w:p>
        </w:tc>
        <w:tc>
          <w:tcPr>
            <w:tcW w:w="715" w:type="dxa"/>
          </w:tcPr>
          <w:p w14:paraId="49915992" w14:textId="77777777" w:rsidR="00657762" w:rsidRPr="008F632B" w:rsidRDefault="00657762" w:rsidP="00A92148">
            <w:pPr>
              <w:spacing w:line="336" w:lineRule="auto"/>
              <w:jc w:val="center"/>
              <w:rPr>
                <w:rFonts w:cs="Times New Roman"/>
                <w:sz w:val="18"/>
              </w:rPr>
            </w:pPr>
            <w:r w:rsidRPr="008F632B">
              <w:rPr>
                <w:rFonts w:cs="Times New Roman"/>
                <w:sz w:val="18"/>
              </w:rPr>
              <w:t>.920</w:t>
            </w:r>
          </w:p>
        </w:tc>
        <w:tc>
          <w:tcPr>
            <w:tcW w:w="621" w:type="dxa"/>
          </w:tcPr>
          <w:p w14:paraId="68260C48" w14:textId="77777777" w:rsidR="00657762" w:rsidRPr="008F632B" w:rsidRDefault="00657762" w:rsidP="00A92148">
            <w:pPr>
              <w:spacing w:line="336" w:lineRule="auto"/>
              <w:jc w:val="center"/>
              <w:rPr>
                <w:rFonts w:cs="Times New Roman"/>
                <w:sz w:val="18"/>
              </w:rPr>
            </w:pPr>
            <w:r w:rsidRPr="008F632B">
              <w:rPr>
                <w:rFonts w:cs="Times New Roman"/>
                <w:sz w:val="18"/>
              </w:rPr>
              <w:t>3.65</w:t>
            </w:r>
          </w:p>
        </w:tc>
        <w:tc>
          <w:tcPr>
            <w:tcW w:w="823" w:type="dxa"/>
          </w:tcPr>
          <w:p w14:paraId="16B2029F" w14:textId="77777777" w:rsidR="00657762" w:rsidRPr="008F632B" w:rsidRDefault="00657762" w:rsidP="00A92148">
            <w:pPr>
              <w:spacing w:line="336" w:lineRule="auto"/>
              <w:jc w:val="center"/>
              <w:rPr>
                <w:rFonts w:cs="Times New Roman"/>
                <w:sz w:val="18"/>
              </w:rPr>
            </w:pPr>
            <w:r w:rsidRPr="008F632B">
              <w:rPr>
                <w:rFonts w:cs="Times New Roman"/>
                <w:sz w:val="18"/>
              </w:rPr>
              <w:t>1.56</w:t>
            </w:r>
          </w:p>
        </w:tc>
        <w:tc>
          <w:tcPr>
            <w:tcW w:w="716" w:type="dxa"/>
          </w:tcPr>
          <w:p w14:paraId="461B46C8" w14:textId="77777777" w:rsidR="00657762" w:rsidRPr="008F632B" w:rsidRDefault="00657762" w:rsidP="00A92148">
            <w:pPr>
              <w:spacing w:line="336" w:lineRule="auto"/>
              <w:jc w:val="center"/>
              <w:rPr>
                <w:rFonts w:cs="Times New Roman"/>
                <w:sz w:val="18"/>
              </w:rPr>
            </w:pPr>
            <w:r w:rsidRPr="008F632B">
              <w:rPr>
                <w:rFonts w:cs="Times New Roman"/>
                <w:sz w:val="18"/>
              </w:rPr>
              <w:t>.529</w:t>
            </w:r>
          </w:p>
        </w:tc>
        <w:tc>
          <w:tcPr>
            <w:tcW w:w="621" w:type="dxa"/>
          </w:tcPr>
          <w:p w14:paraId="1F774944" w14:textId="77777777" w:rsidR="00657762" w:rsidRPr="008F632B" w:rsidRDefault="00657762" w:rsidP="00A92148">
            <w:pPr>
              <w:spacing w:line="336" w:lineRule="auto"/>
              <w:jc w:val="center"/>
              <w:rPr>
                <w:rFonts w:cs="Times New Roman"/>
                <w:sz w:val="18"/>
              </w:rPr>
            </w:pPr>
            <w:r w:rsidRPr="008F632B">
              <w:rPr>
                <w:rFonts w:cs="Times New Roman"/>
                <w:sz w:val="18"/>
              </w:rPr>
              <w:t>2.13</w:t>
            </w:r>
          </w:p>
        </w:tc>
        <w:tc>
          <w:tcPr>
            <w:tcW w:w="823" w:type="dxa"/>
          </w:tcPr>
          <w:p w14:paraId="3E426AAE" w14:textId="77777777" w:rsidR="00657762" w:rsidRPr="008F632B" w:rsidRDefault="00657762" w:rsidP="00A92148">
            <w:pPr>
              <w:spacing w:line="336" w:lineRule="auto"/>
              <w:jc w:val="center"/>
              <w:rPr>
                <w:rFonts w:cs="Times New Roman"/>
                <w:sz w:val="18"/>
              </w:rPr>
            </w:pPr>
            <w:r w:rsidRPr="008F632B">
              <w:rPr>
                <w:rFonts w:cs="Times New Roman"/>
                <w:sz w:val="18"/>
              </w:rPr>
              <w:t>9.85</w:t>
            </w:r>
          </w:p>
        </w:tc>
        <w:tc>
          <w:tcPr>
            <w:tcW w:w="716" w:type="dxa"/>
          </w:tcPr>
          <w:p w14:paraId="150358CD" w14:textId="77777777" w:rsidR="00657762" w:rsidRPr="008F632B" w:rsidRDefault="00657762" w:rsidP="00A92148">
            <w:pPr>
              <w:spacing w:line="336" w:lineRule="auto"/>
              <w:jc w:val="center"/>
              <w:rPr>
                <w:rFonts w:cs="Times New Roman"/>
                <w:sz w:val="18"/>
              </w:rPr>
            </w:pPr>
            <w:r w:rsidRPr="008F632B">
              <w:rPr>
                <w:rFonts w:cs="Times New Roman"/>
                <w:sz w:val="18"/>
              </w:rPr>
              <w:t>5.411</w:t>
            </w:r>
          </w:p>
        </w:tc>
        <w:tc>
          <w:tcPr>
            <w:tcW w:w="621" w:type="dxa"/>
          </w:tcPr>
          <w:p w14:paraId="3C725DCE" w14:textId="77777777" w:rsidR="00657762" w:rsidRPr="008F632B" w:rsidRDefault="00657762" w:rsidP="00A92148">
            <w:pPr>
              <w:spacing w:line="336" w:lineRule="auto"/>
              <w:jc w:val="center"/>
              <w:rPr>
                <w:rFonts w:cs="Times New Roman"/>
                <w:sz w:val="18"/>
              </w:rPr>
            </w:pPr>
            <w:r w:rsidRPr="008F632B">
              <w:rPr>
                <w:rFonts w:cs="Times New Roman"/>
                <w:sz w:val="18"/>
              </w:rPr>
              <w:t>17.27</w:t>
            </w:r>
          </w:p>
        </w:tc>
        <w:tc>
          <w:tcPr>
            <w:tcW w:w="823" w:type="dxa"/>
          </w:tcPr>
          <w:p w14:paraId="0A857D8F" w14:textId="77777777" w:rsidR="00657762" w:rsidRPr="008F632B" w:rsidRDefault="00657762" w:rsidP="00A92148">
            <w:pPr>
              <w:spacing w:line="336" w:lineRule="auto"/>
              <w:jc w:val="center"/>
              <w:rPr>
                <w:rFonts w:cs="Times New Roman"/>
                <w:sz w:val="18"/>
              </w:rPr>
            </w:pPr>
            <w:r w:rsidRPr="008F632B">
              <w:rPr>
                <w:rFonts w:cs="Times New Roman"/>
                <w:sz w:val="18"/>
              </w:rPr>
              <w:t>1.06</w:t>
            </w:r>
          </w:p>
        </w:tc>
        <w:tc>
          <w:tcPr>
            <w:tcW w:w="716" w:type="dxa"/>
          </w:tcPr>
          <w:p w14:paraId="3E2E82A2" w14:textId="77777777" w:rsidR="00657762" w:rsidRPr="008F632B" w:rsidRDefault="00657762" w:rsidP="00A92148">
            <w:pPr>
              <w:spacing w:line="336" w:lineRule="auto"/>
              <w:jc w:val="center"/>
              <w:rPr>
                <w:rFonts w:cs="Times New Roman"/>
                <w:sz w:val="18"/>
              </w:rPr>
            </w:pPr>
            <w:r w:rsidRPr="008F632B">
              <w:rPr>
                <w:rFonts w:cs="Times New Roman"/>
                <w:sz w:val="18"/>
              </w:rPr>
              <w:t>.416</w:t>
            </w:r>
          </w:p>
        </w:tc>
        <w:tc>
          <w:tcPr>
            <w:tcW w:w="621" w:type="dxa"/>
          </w:tcPr>
          <w:p w14:paraId="195656B9" w14:textId="77777777" w:rsidR="00657762" w:rsidRPr="008F632B" w:rsidRDefault="00657762" w:rsidP="00A92148">
            <w:pPr>
              <w:spacing w:line="336" w:lineRule="auto"/>
              <w:jc w:val="center"/>
              <w:rPr>
                <w:rFonts w:cs="Times New Roman"/>
                <w:sz w:val="18"/>
              </w:rPr>
            </w:pPr>
            <w:r w:rsidRPr="008F632B">
              <w:rPr>
                <w:rFonts w:cs="Times New Roman"/>
                <w:sz w:val="18"/>
              </w:rPr>
              <w:t>1.67</w:t>
            </w:r>
          </w:p>
        </w:tc>
        <w:tc>
          <w:tcPr>
            <w:tcW w:w="823" w:type="dxa"/>
            <w:tcBorders>
              <w:top w:val="nil"/>
              <w:bottom w:val="nil"/>
            </w:tcBorders>
            <w:vAlign w:val="center"/>
          </w:tcPr>
          <w:p w14:paraId="2049B0D4" w14:textId="77777777" w:rsidR="00657762" w:rsidRPr="008F632B" w:rsidRDefault="00657762" w:rsidP="00A92148">
            <w:pPr>
              <w:spacing w:line="336" w:lineRule="auto"/>
              <w:jc w:val="center"/>
              <w:rPr>
                <w:rFonts w:cs="Times New Roman"/>
                <w:sz w:val="18"/>
              </w:rPr>
            </w:pPr>
            <w:r w:rsidRPr="008F632B">
              <w:rPr>
                <w:rFonts w:cs="Times New Roman"/>
                <w:sz w:val="18"/>
              </w:rPr>
              <w:t>5.81</w:t>
            </w:r>
          </w:p>
        </w:tc>
        <w:tc>
          <w:tcPr>
            <w:tcW w:w="716" w:type="dxa"/>
            <w:tcBorders>
              <w:top w:val="nil"/>
              <w:bottom w:val="nil"/>
            </w:tcBorders>
          </w:tcPr>
          <w:p w14:paraId="461182A4" w14:textId="77777777" w:rsidR="00657762" w:rsidRPr="008F632B" w:rsidRDefault="00657762" w:rsidP="00A92148">
            <w:pPr>
              <w:spacing w:line="336" w:lineRule="auto"/>
              <w:jc w:val="center"/>
              <w:rPr>
                <w:rFonts w:cs="Times New Roman"/>
                <w:sz w:val="18"/>
              </w:rPr>
            </w:pPr>
            <w:r w:rsidRPr="008F632B">
              <w:rPr>
                <w:rFonts w:cs="Times New Roman"/>
                <w:sz w:val="18"/>
              </w:rPr>
              <w:t>2.507</w:t>
            </w:r>
          </w:p>
        </w:tc>
        <w:tc>
          <w:tcPr>
            <w:tcW w:w="621" w:type="dxa"/>
            <w:tcBorders>
              <w:top w:val="nil"/>
              <w:bottom w:val="nil"/>
            </w:tcBorders>
          </w:tcPr>
          <w:p w14:paraId="28CDAE50" w14:textId="77777777" w:rsidR="00657762" w:rsidRPr="008F632B" w:rsidRDefault="00657762" w:rsidP="00A92148">
            <w:pPr>
              <w:spacing w:line="336" w:lineRule="auto"/>
              <w:jc w:val="center"/>
              <w:rPr>
                <w:rFonts w:cs="Times New Roman"/>
                <w:sz w:val="18"/>
              </w:rPr>
            </w:pPr>
            <w:r w:rsidRPr="008F632B">
              <w:rPr>
                <w:rFonts w:cs="Times New Roman"/>
                <w:sz w:val="18"/>
              </w:rPr>
              <w:t>9.14</w:t>
            </w:r>
          </w:p>
        </w:tc>
      </w:tr>
      <w:tr w:rsidR="00657762" w:rsidRPr="008F632B" w14:paraId="730291B1" w14:textId="77777777" w:rsidTr="00646DF2">
        <w:trPr>
          <w:jc w:val="center"/>
        </w:trPr>
        <w:tc>
          <w:tcPr>
            <w:tcW w:w="469" w:type="dxa"/>
            <w:tcBorders>
              <w:top w:val="nil"/>
              <w:bottom w:val="single" w:sz="12" w:space="0" w:color="auto"/>
            </w:tcBorders>
            <w:vAlign w:val="center"/>
          </w:tcPr>
          <w:p w14:paraId="550A0CD3" w14:textId="77777777" w:rsidR="00657762" w:rsidRPr="008F632B" w:rsidRDefault="00657762" w:rsidP="00A92148">
            <w:pPr>
              <w:spacing w:line="336" w:lineRule="auto"/>
              <w:jc w:val="center"/>
              <w:rPr>
                <w:rFonts w:cs="Times New Roman"/>
                <w:sz w:val="18"/>
              </w:rPr>
            </w:pPr>
            <w:r w:rsidRPr="008F632B">
              <w:rPr>
                <w:rFonts w:cs="Times New Roman"/>
                <w:sz w:val="18"/>
              </w:rPr>
              <w:t>Cu</w:t>
            </w:r>
          </w:p>
        </w:tc>
        <w:tc>
          <w:tcPr>
            <w:tcW w:w="530" w:type="dxa"/>
            <w:tcBorders>
              <w:top w:val="nil"/>
              <w:bottom w:val="single" w:sz="12" w:space="0" w:color="auto"/>
            </w:tcBorders>
            <w:vAlign w:val="center"/>
          </w:tcPr>
          <w:p w14:paraId="7D9AEB6A" w14:textId="77777777" w:rsidR="00657762" w:rsidRPr="008F632B" w:rsidRDefault="00657762" w:rsidP="00A92148">
            <w:pPr>
              <w:spacing w:line="336" w:lineRule="auto"/>
              <w:jc w:val="center"/>
              <w:rPr>
                <w:rFonts w:cs="Times New Roman"/>
                <w:sz w:val="18"/>
              </w:rPr>
            </w:pPr>
            <w:r w:rsidRPr="008F632B">
              <w:rPr>
                <w:rFonts w:cs="Times New Roman"/>
                <w:sz w:val="18"/>
              </w:rPr>
              <w:t>Ka</w:t>
            </w:r>
          </w:p>
        </w:tc>
        <w:tc>
          <w:tcPr>
            <w:tcW w:w="823" w:type="dxa"/>
            <w:tcBorders>
              <w:top w:val="nil"/>
              <w:bottom w:val="single" w:sz="12" w:space="0" w:color="auto"/>
            </w:tcBorders>
            <w:vAlign w:val="center"/>
          </w:tcPr>
          <w:p w14:paraId="3B464FDF" w14:textId="77777777" w:rsidR="00657762" w:rsidRPr="008F632B" w:rsidRDefault="00657762" w:rsidP="00A92148">
            <w:pPr>
              <w:spacing w:line="336" w:lineRule="auto"/>
              <w:jc w:val="center"/>
              <w:rPr>
                <w:rFonts w:cs="Times New Roman"/>
                <w:sz w:val="18"/>
              </w:rPr>
            </w:pPr>
            <w:r w:rsidRPr="008F632B">
              <w:rPr>
                <w:rFonts w:cs="Times New Roman"/>
                <w:sz w:val="18"/>
              </w:rPr>
              <w:t>1.41</w:t>
            </w:r>
          </w:p>
        </w:tc>
        <w:tc>
          <w:tcPr>
            <w:tcW w:w="716" w:type="dxa"/>
            <w:tcBorders>
              <w:top w:val="nil"/>
              <w:bottom w:val="single" w:sz="12" w:space="0" w:color="auto"/>
            </w:tcBorders>
            <w:vAlign w:val="center"/>
          </w:tcPr>
          <w:p w14:paraId="1372FC59" w14:textId="77777777" w:rsidR="00657762" w:rsidRPr="008F632B" w:rsidRDefault="00657762" w:rsidP="00A92148">
            <w:pPr>
              <w:spacing w:line="336" w:lineRule="auto"/>
              <w:jc w:val="center"/>
              <w:rPr>
                <w:rFonts w:cs="Times New Roman"/>
                <w:sz w:val="18"/>
              </w:rPr>
            </w:pPr>
            <w:r w:rsidRPr="008F632B">
              <w:rPr>
                <w:rFonts w:cs="Times New Roman"/>
                <w:sz w:val="18"/>
              </w:rPr>
              <w:t>.255</w:t>
            </w:r>
          </w:p>
        </w:tc>
        <w:tc>
          <w:tcPr>
            <w:tcW w:w="621" w:type="dxa"/>
            <w:tcBorders>
              <w:top w:val="nil"/>
              <w:bottom w:val="single" w:sz="12" w:space="0" w:color="auto"/>
            </w:tcBorders>
            <w:vAlign w:val="center"/>
          </w:tcPr>
          <w:p w14:paraId="3D47B01C" w14:textId="77777777" w:rsidR="00657762" w:rsidRPr="008F632B" w:rsidRDefault="00657762" w:rsidP="00A92148">
            <w:pPr>
              <w:spacing w:line="336" w:lineRule="auto"/>
              <w:jc w:val="center"/>
              <w:rPr>
                <w:rFonts w:cs="Times New Roman"/>
                <w:sz w:val="18"/>
              </w:rPr>
            </w:pPr>
            <w:r w:rsidRPr="008F632B">
              <w:rPr>
                <w:rFonts w:cs="Times New Roman"/>
                <w:sz w:val="18"/>
              </w:rPr>
              <w:t>1.18</w:t>
            </w:r>
          </w:p>
        </w:tc>
        <w:tc>
          <w:tcPr>
            <w:tcW w:w="823" w:type="dxa"/>
          </w:tcPr>
          <w:p w14:paraId="023BEA7B" w14:textId="77777777" w:rsidR="00657762" w:rsidRPr="008F632B" w:rsidRDefault="00657762" w:rsidP="00A92148">
            <w:pPr>
              <w:spacing w:line="336" w:lineRule="auto"/>
              <w:jc w:val="center"/>
              <w:rPr>
                <w:rFonts w:cs="Times New Roman"/>
                <w:sz w:val="18"/>
              </w:rPr>
            </w:pPr>
            <w:r w:rsidRPr="008F632B">
              <w:rPr>
                <w:rFonts w:cs="Times New Roman"/>
                <w:sz w:val="18"/>
              </w:rPr>
              <w:t>1.45</w:t>
            </w:r>
          </w:p>
        </w:tc>
        <w:tc>
          <w:tcPr>
            <w:tcW w:w="715" w:type="dxa"/>
          </w:tcPr>
          <w:p w14:paraId="4F9F2F06" w14:textId="77777777" w:rsidR="00657762" w:rsidRPr="008F632B" w:rsidRDefault="00657762" w:rsidP="00A92148">
            <w:pPr>
              <w:spacing w:line="336" w:lineRule="auto"/>
              <w:jc w:val="center"/>
              <w:rPr>
                <w:rFonts w:cs="Times New Roman"/>
                <w:sz w:val="18"/>
              </w:rPr>
            </w:pPr>
            <w:r w:rsidRPr="008F632B">
              <w:rPr>
                <w:rFonts w:cs="Times New Roman"/>
                <w:sz w:val="18"/>
              </w:rPr>
              <w:t>.335</w:t>
            </w:r>
          </w:p>
        </w:tc>
        <w:tc>
          <w:tcPr>
            <w:tcW w:w="621" w:type="dxa"/>
          </w:tcPr>
          <w:p w14:paraId="28DBD7D1" w14:textId="77777777" w:rsidR="00657762" w:rsidRPr="008F632B" w:rsidRDefault="00657762" w:rsidP="00A92148">
            <w:pPr>
              <w:spacing w:line="336" w:lineRule="auto"/>
              <w:jc w:val="center"/>
              <w:rPr>
                <w:rFonts w:cs="Times New Roman"/>
                <w:sz w:val="18"/>
              </w:rPr>
            </w:pPr>
            <w:r w:rsidRPr="008F632B">
              <w:rPr>
                <w:rFonts w:cs="Times New Roman"/>
                <w:sz w:val="18"/>
              </w:rPr>
              <w:t>1.51</w:t>
            </w:r>
          </w:p>
        </w:tc>
        <w:tc>
          <w:tcPr>
            <w:tcW w:w="823" w:type="dxa"/>
          </w:tcPr>
          <w:p w14:paraId="14F34738" w14:textId="77777777" w:rsidR="00657762" w:rsidRPr="008F632B" w:rsidRDefault="00657762" w:rsidP="00A92148">
            <w:pPr>
              <w:spacing w:line="336" w:lineRule="auto"/>
              <w:jc w:val="center"/>
              <w:rPr>
                <w:rFonts w:cs="Times New Roman"/>
                <w:sz w:val="18"/>
              </w:rPr>
            </w:pPr>
            <w:r w:rsidRPr="008F632B">
              <w:rPr>
                <w:rFonts w:cs="Times New Roman"/>
                <w:sz w:val="18"/>
              </w:rPr>
              <w:t>1.44</w:t>
            </w:r>
          </w:p>
        </w:tc>
        <w:tc>
          <w:tcPr>
            <w:tcW w:w="716" w:type="dxa"/>
          </w:tcPr>
          <w:p w14:paraId="53FFDE19" w14:textId="77777777" w:rsidR="00657762" w:rsidRPr="008F632B" w:rsidRDefault="00657762" w:rsidP="00A92148">
            <w:pPr>
              <w:spacing w:line="336" w:lineRule="auto"/>
              <w:jc w:val="center"/>
              <w:rPr>
                <w:rFonts w:cs="Times New Roman"/>
                <w:sz w:val="18"/>
              </w:rPr>
            </w:pPr>
            <w:r w:rsidRPr="008F632B">
              <w:rPr>
                <w:rFonts w:cs="Times New Roman"/>
                <w:sz w:val="18"/>
              </w:rPr>
              <w:t>.337</w:t>
            </w:r>
          </w:p>
        </w:tc>
        <w:tc>
          <w:tcPr>
            <w:tcW w:w="621" w:type="dxa"/>
          </w:tcPr>
          <w:p w14:paraId="19F84C1C" w14:textId="77777777" w:rsidR="00657762" w:rsidRPr="008F632B" w:rsidRDefault="00657762" w:rsidP="00A92148">
            <w:pPr>
              <w:spacing w:line="336" w:lineRule="auto"/>
              <w:jc w:val="center"/>
              <w:rPr>
                <w:rFonts w:cs="Times New Roman"/>
                <w:sz w:val="18"/>
              </w:rPr>
            </w:pPr>
            <w:r w:rsidRPr="008F632B">
              <w:rPr>
                <w:rFonts w:cs="Times New Roman"/>
                <w:sz w:val="18"/>
              </w:rPr>
              <w:t>1.54</w:t>
            </w:r>
          </w:p>
        </w:tc>
        <w:tc>
          <w:tcPr>
            <w:tcW w:w="823" w:type="dxa"/>
          </w:tcPr>
          <w:p w14:paraId="658C9EA5" w14:textId="77777777" w:rsidR="00657762" w:rsidRPr="008F632B" w:rsidRDefault="00657762" w:rsidP="00A92148">
            <w:pPr>
              <w:spacing w:line="336" w:lineRule="auto"/>
              <w:jc w:val="center"/>
              <w:rPr>
                <w:rFonts w:cs="Times New Roman"/>
                <w:sz w:val="18"/>
              </w:rPr>
            </w:pPr>
            <w:r w:rsidRPr="008F632B">
              <w:rPr>
                <w:rFonts w:cs="Times New Roman"/>
                <w:sz w:val="18"/>
              </w:rPr>
              <w:t>1.44</w:t>
            </w:r>
          </w:p>
        </w:tc>
        <w:tc>
          <w:tcPr>
            <w:tcW w:w="716" w:type="dxa"/>
          </w:tcPr>
          <w:p w14:paraId="5EAEFCED" w14:textId="77777777" w:rsidR="00657762" w:rsidRPr="008F632B" w:rsidRDefault="00657762" w:rsidP="00A92148">
            <w:pPr>
              <w:spacing w:line="336" w:lineRule="auto"/>
              <w:jc w:val="center"/>
              <w:rPr>
                <w:rFonts w:cs="Times New Roman"/>
                <w:sz w:val="18"/>
              </w:rPr>
            </w:pPr>
            <w:r w:rsidRPr="008F632B">
              <w:rPr>
                <w:rFonts w:cs="Times New Roman"/>
                <w:sz w:val="18"/>
              </w:rPr>
              <w:t>.548</w:t>
            </w:r>
          </w:p>
        </w:tc>
        <w:tc>
          <w:tcPr>
            <w:tcW w:w="621" w:type="dxa"/>
          </w:tcPr>
          <w:p w14:paraId="7A29F9E5" w14:textId="77777777" w:rsidR="00657762" w:rsidRPr="008F632B" w:rsidRDefault="00657762" w:rsidP="00A92148">
            <w:pPr>
              <w:spacing w:line="336" w:lineRule="auto"/>
              <w:jc w:val="center"/>
              <w:rPr>
                <w:rFonts w:cs="Times New Roman"/>
                <w:sz w:val="18"/>
              </w:rPr>
            </w:pPr>
            <w:r w:rsidRPr="008F632B">
              <w:rPr>
                <w:rFonts w:cs="Times New Roman"/>
                <w:sz w:val="18"/>
              </w:rPr>
              <w:t>1.99</w:t>
            </w:r>
          </w:p>
        </w:tc>
        <w:tc>
          <w:tcPr>
            <w:tcW w:w="823" w:type="dxa"/>
          </w:tcPr>
          <w:p w14:paraId="3764B250" w14:textId="77777777" w:rsidR="00657762" w:rsidRPr="008F632B" w:rsidRDefault="00657762" w:rsidP="00A92148">
            <w:pPr>
              <w:spacing w:line="336" w:lineRule="auto"/>
              <w:jc w:val="center"/>
              <w:rPr>
                <w:rFonts w:cs="Times New Roman"/>
                <w:sz w:val="18"/>
              </w:rPr>
            </w:pPr>
            <w:r w:rsidRPr="008F632B">
              <w:rPr>
                <w:rFonts w:cs="Times New Roman"/>
                <w:sz w:val="18"/>
              </w:rPr>
              <w:t>1.42</w:t>
            </w:r>
          </w:p>
        </w:tc>
        <w:tc>
          <w:tcPr>
            <w:tcW w:w="716" w:type="dxa"/>
          </w:tcPr>
          <w:p w14:paraId="2D198519" w14:textId="77777777" w:rsidR="00657762" w:rsidRPr="008F632B" w:rsidRDefault="00657762" w:rsidP="00A92148">
            <w:pPr>
              <w:spacing w:line="336" w:lineRule="auto"/>
              <w:jc w:val="center"/>
              <w:rPr>
                <w:rFonts w:cs="Times New Roman"/>
                <w:sz w:val="18"/>
              </w:rPr>
            </w:pPr>
            <w:r w:rsidRPr="008F632B">
              <w:rPr>
                <w:rFonts w:cs="Times New Roman"/>
                <w:sz w:val="18"/>
              </w:rPr>
              <w:t>.373</w:t>
            </w:r>
          </w:p>
        </w:tc>
        <w:tc>
          <w:tcPr>
            <w:tcW w:w="621" w:type="dxa"/>
          </w:tcPr>
          <w:p w14:paraId="4713E859" w14:textId="77777777" w:rsidR="00657762" w:rsidRPr="008F632B" w:rsidRDefault="00657762" w:rsidP="00A92148">
            <w:pPr>
              <w:spacing w:line="336" w:lineRule="auto"/>
              <w:jc w:val="center"/>
              <w:rPr>
                <w:rFonts w:cs="Times New Roman"/>
                <w:sz w:val="18"/>
              </w:rPr>
            </w:pPr>
            <w:r w:rsidRPr="008F632B">
              <w:rPr>
                <w:rFonts w:cs="Times New Roman"/>
                <w:sz w:val="18"/>
              </w:rPr>
              <w:t>1.71</w:t>
            </w:r>
          </w:p>
        </w:tc>
        <w:tc>
          <w:tcPr>
            <w:tcW w:w="823" w:type="dxa"/>
            <w:tcBorders>
              <w:top w:val="nil"/>
              <w:bottom w:val="single" w:sz="12" w:space="0" w:color="auto"/>
            </w:tcBorders>
            <w:vAlign w:val="center"/>
          </w:tcPr>
          <w:p w14:paraId="61C5771F" w14:textId="77777777" w:rsidR="00657762" w:rsidRPr="008F632B" w:rsidRDefault="00657762" w:rsidP="00A92148">
            <w:pPr>
              <w:spacing w:line="336" w:lineRule="auto"/>
              <w:jc w:val="center"/>
              <w:rPr>
                <w:rFonts w:cs="Times New Roman"/>
                <w:sz w:val="18"/>
              </w:rPr>
            </w:pPr>
            <w:r w:rsidRPr="008F632B">
              <w:rPr>
                <w:rFonts w:cs="Times New Roman"/>
                <w:sz w:val="18"/>
              </w:rPr>
              <w:t>1.44</w:t>
            </w:r>
          </w:p>
        </w:tc>
        <w:tc>
          <w:tcPr>
            <w:tcW w:w="716" w:type="dxa"/>
            <w:tcBorders>
              <w:top w:val="nil"/>
              <w:bottom w:val="single" w:sz="12" w:space="0" w:color="auto"/>
            </w:tcBorders>
          </w:tcPr>
          <w:p w14:paraId="6F77C377" w14:textId="77777777" w:rsidR="00657762" w:rsidRPr="008F632B" w:rsidRDefault="00657762" w:rsidP="00A92148">
            <w:pPr>
              <w:spacing w:line="336" w:lineRule="auto"/>
              <w:jc w:val="center"/>
              <w:rPr>
                <w:rFonts w:cs="Times New Roman"/>
                <w:sz w:val="18"/>
              </w:rPr>
            </w:pPr>
            <w:r w:rsidRPr="008F632B">
              <w:rPr>
                <w:rFonts w:cs="Times New Roman"/>
                <w:sz w:val="18"/>
              </w:rPr>
              <w:t>.408</w:t>
            </w:r>
          </w:p>
        </w:tc>
        <w:tc>
          <w:tcPr>
            <w:tcW w:w="621" w:type="dxa"/>
            <w:tcBorders>
              <w:top w:val="nil"/>
              <w:bottom w:val="single" w:sz="12" w:space="0" w:color="auto"/>
            </w:tcBorders>
          </w:tcPr>
          <w:p w14:paraId="609298F3" w14:textId="77777777" w:rsidR="00657762" w:rsidRPr="008F632B" w:rsidRDefault="00657762" w:rsidP="00A92148">
            <w:pPr>
              <w:spacing w:line="336" w:lineRule="auto"/>
              <w:jc w:val="center"/>
              <w:rPr>
                <w:rFonts w:cs="Times New Roman"/>
                <w:sz w:val="18"/>
              </w:rPr>
            </w:pPr>
            <w:r w:rsidRPr="008F632B">
              <w:rPr>
                <w:rFonts w:cs="Times New Roman"/>
                <w:sz w:val="18"/>
              </w:rPr>
              <w:t>1.81</w:t>
            </w:r>
          </w:p>
        </w:tc>
      </w:tr>
    </w:tbl>
    <w:p w14:paraId="449C3753" w14:textId="77777777" w:rsidR="003F2B0B" w:rsidRPr="008F632B" w:rsidRDefault="00657762" w:rsidP="006D2F8F">
      <w:pPr>
        <w:widowControl/>
        <w:spacing w:line="240" w:lineRule="auto"/>
        <w:jc w:val="left"/>
        <w:rPr>
          <w:rFonts w:eastAsia="宋体" w:cs="Times New Roman"/>
          <w:b/>
        </w:rPr>
        <w:sectPr w:rsidR="003F2B0B" w:rsidRPr="008F632B" w:rsidSect="006D2F8F">
          <w:footerReference w:type="first" r:id="rId25"/>
          <w:pgSz w:w="16838" w:h="11906" w:orient="landscape"/>
          <w:pgMar w:top="1800" w:right="1440" w:bottom="1800" w:left="1440" w:header="851" w:footer="992" w:gutter="0"/>
          <w:lnNumType w:countBy="1" w:restart="continuous"/>
          <w:cols w:space="425"/>
          <w:titlePg/>
          <w:docGrid w:type="lines" w:linePitch="312"/>
        </w:sectPr>
      </w:pPr>
      <w:r w:rsidRPr="008F632B">
        <w:rPr>
          <w:rFonts w:eastAsia="宋体" w:cs="Times New Roman"/>
          <w:b/>
        </w:rPr>
        <w:t>‘*’ indicates the membrane fouled by metal contaminants during the adsorption tes</w:t>
      </w:r>
      <w:r w:rsidR="006D2F8F" w:rsidRPr="008F632B">
        <w:rPr>
          <w:rFonts w:eastAsia="宋体" w:cs="Times New Roman"/>
          <w:b/>
        </w:rPr>
        <w:t>t</w:t>
      </w:r>
    </w:p>
    <w:p w14:paraId="38034717" w14:textId="77777777" w:rsidR="003F2B0B" w:rsidRPr="008F632B" w:rsidRDefault="003F2B0B" w:rsidP="003F2B0B">
      <w:pPr>
        <w:spacing w:line="240" w:lineRule="auto"/>
        <w:jc w:val="center"/>
        <w:rPr>
          <w:rFonts w:eastAsiaTheme="minorEastAsia" w:cs="Times New Roman"/>
          <w:b/>
          <w:szCs w:val="22"/>
        </w:rPr>
      </w:pPr>
      <w:bookmarkStart w:id="45" w:name="OLE_LINK5"/>
      <w:bookmarkStart w:id="46" w:name="OLE_LINK6"/>
      <w:bookmarkStart w:id="47" w:name="OLE_LINK51"/>
      <w:r w:rsidRPr="008F632B">
        <w:rPr>
          <w:rFonts w:eastAsiaTheme="minorEastAsia" w:cs="Times New Roman"/>
          <w:b/>
          <w:szCs w:val="22"/>
        </w:rPr>
        <w:lastRenderedPageBreak/>
        <w:t>Table S4.</w:t>
      </w:r>
      <w:bookmarkEnd w:id="45"/>
      <w:bookmarkEnd w:id="46"/>
      <w:r w:rsidRPr="008F632B">
        <w:rPr>
          <w:rFonts w:eastAsiaTheme="minorEastAsia" w:cs="Times New Roman"/>
          <w:b/>
          <w:szCs w:val="22"/>
        </w:rPr>
        <w:t xml:space="preserve"> A summary of researches on metal ion(s) adsorption by biopolymers</w:t>
      </w:r>
      <w:bookmarkEnd w:id="47"/>
    </w:p>
    <w:tbl>
      <w:tblPr>
        <w:tblStyle w:val="9"/>
        <w:tblpPr w:leftFromText="180" w:rightFromText="180" w:vertAnchor="text" w:horzAnchor="margin" w:tblpXSpec="center" w:tblpY="146"/>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1843"/>
        <w:gridCol w:w="1990"/>
        <w:gridCol w:w="7933"/>
        <w:gridCol w:w="1559"/>
      </w:tblGrid>
      <w:tr w:rsidR="003F2B0B" w:rsidRPr="008F632B" w14:paraId="05BA7995" w14:textId="77777777" w:rsidTr="00B24D4E">
        <w:tc>
          <w:tcPr>
            <w:tcW w:w="562" w:type="dxa"/>
            <w:tcBorders>
              <w:top w:val="single" w:sz="12" w:space="0" w:color="auto"/>
              <w:bottom w:val="single" w:sz="4" w:space="0" w:color="auto"/>
            </w:tcBorders>
            <w:vAlign w:val="center"/>
          </w:tcPr>
          <w:p w14:paraId="70CB1252" w14:textId="77777777" w:rsidR="003F2B0B" w:rsidRPr="008F632B" w:rsidRDefault="003F2B0B" w:rsidP="003F2B0B">
            <w:pPr>
              <w:spacing w:line="257" w:lineRule="auto"/>
              <w:jc w:val="center"/>
              <w:rPr>
                <w:rFonts w:eastAsiaTheme="minorEastAsia" w:cs="Times New Roman"/>
                <w:b/>
              </w:rPr>
            </w:pPr>
            <w:r w:rsidRPr="008F632B">
              <w:rPr>
                <w:rFonts w:eastAsiaTheme="minorEastAsia" w:cs="Times New Roman" w:hint="eastAsia"/>
                <w:b/>
              </w:rPr>
              <w:t>No.</w:t>
            </w:r>
          </w:p>
        </w:tc>
        <w:tc>
          <w:tcPr>
            <w:tcW w:w="1843" w:type="dxa"/>
            <w:tcBorders>
              <w:top w:val="single" w:sz="12" w:space="0" w:color="auto"/>
              <w:bottom w:val="single" w:sz="4" w:space="0" w:color="auto"/>
            </w:tcBorders>
            <w:vAlign w:val="center"/>
          </w:tcPr>
          <w:p w14:paraId="398AD33E" w14:textId="77777777" w:rsidR="003F2B0B" w:rsidRPr="008F632B" w:rsidRDefault="003F2B0B" w:rsidP="003F2B0B">
            <w:pPr>
              <w:spacing w:line="257" w:lineRule="auto"/>
              <w:jc w:val="center"/>
              <w:rPr>
                <w:rFonts w:eastAsiaTheme="minorEastAsia" w:cs="Times New Roman"/>
                <w:b/>
              </w:rPr>
            </w:pPr>
            <w:r w:rsidRPr="008F632B">
              <w:rPr>
                <w:rFonts w:eastAsiaTheme="minorEastAsia" w:cs="Times New Roman"/>
                <w:b/>
              </w:rPr>
              <w:t>Biopolymers</w:t>
            </w:r>
          </w:p>
        </w:tc>
        <w:tc>
          <w:tcPr>
            <w:tcW w:w="1990" w:type="dxa"/>
            <w:tcBorders>
              <w:top w:val="single" w:sz="12" w:space="0" w:color="auto"/>
              <w:bottom w:val="single" w:sz="4" w:space="0" w:color="auto"/>
            </w:tcBorders>
            <w:vAlign w:val="center"/>
          </w:tcPr>
          <w:p w14:paraId="1DD6CA51" w14:textId="77777777" w:rsidR="003F2B0B" w:rsidRPr="008F632B" w:rsidRDefault="003F2B0B" w:rsidP="003F2B0B">
            <w:pPr>
              <w:spacing w:line="257" w:lineRule="auto"/>
              <w:jc w:val="center"/>
              <w:rPr>
                <w:rFonts w:eastAsiaTheme="minorEastAsia" w:cs="Times New Roman"/>
                <w:b/>
              </w:rPr>
            </w:pPr>
            <w:r w:rsidRPr="008F632B">
              <w:rPr>
                <w:rFonts w:eastAsiaTheme="minorEastAsia" w:cs="Times New Roman"/>
                <w:b/>
              </w:rPr>
              <w:t>Metal ion(s)</w:t>
            </w:r>
          </w:p>
        </w:tc>
        <w:tc>
          <w:tcPr>
            <w:tcW w:w="7933" w:type="dxa"/>
            <w:tcBorders>
              <w:top w:val="single" w:sz="12" w:space="0" w:color="auto"/>
              <w:bottom w:val="single" w:sz="4" w:space="0" w:color="auto"/>
            </w:tcBorders>
            <w:vAlign w:val="center"/>
          </w:tcPr>
          <w:p w14:paraId="541C4244" w14:textId="77777777" w:rsidR="003F2B0B" w:rsidRPr="008F632B" w:rsidRDefault="003F2B0B" w:rsidP="003F2B0B">
            <w:pPr>
              <w:spacing w:line="257" w:lineRule="auto"/>
              <w:jc w:val="center"/>
              <w:rPr>
                <w:rFonts w:eastAsiaTheme="minorEastAsia" w:cs="Times New Roman"/>
                <w:b/>
              </w:rPr>
            </w:pPr>
            <w:r w:rsidRPr="008F632B">
              <w:rPr>
                <w:rFonts w:eastAsiaTheme="minorEastAsia" w:cs="Times New Roman" w:hint="eastAsia"/>
                <w:b/>
              </w:rPr>
              <w:t>M</w:t>
            </w:r>
            <w:r w:rsidRPr="008F632B">
              <w:rPr>
                <w:rFonts w:eastAsiaTheme="minorEastAsia" w:cs="Times New Roman"/>
                <w:b/>
              </w:rPr>
              <w:t>ajor findings</w:t>
            </w:r>
          </w:p>
        </w:tc>
        <w:tc>
          <w:tcPr>
            <w:tcW w:w="1559" w:type="dxa"/>
            <w:tcBorders>
              <w:top w:val="single" w:sz="12" w:space="0" w:color="auto"/>
              <w:bottom w:val="single" w:sz="4" w:space="0" w:color="auto"/>
            </w:tcBorders>
            <w:vAlign w:val="center"/>
          </w:tcPr>
          <w:p w14:paraId="5B27176C" w14:textId="77777777" w:rsidR="003F2B0B" w:rsidRPr="008F632B" w:rsidRDefault="003F2B0B" w:rsidP="003F2B0B">
            <w:pPr>
              <w:spacing w:line="257" w:lineRule="auto"/>
              <w:jc w:val="center"/>
              <w:rPr>
                <w:rFonts w:eastAsiaTheme="minorEastAsia" w:cs="Times New Roman"/>
                <w:b/>
              </w:rPr>
            </w:pPr>
            <w:r w:rsidRPr="008F632B">
              <w:rPr>
                <w:rFonts w:eastAsiaTheme="minorEastAsia" w:cs="Times New Roman" w:hint="eastAsia"/>
                <w:b/>
              </w:rPr>
              <w:t>Ref.</w:t>
            </w:r>
          </w:p>
        </w:tc>
      </w:tr>
      <w:tr w:rsidR="003F2B0B" w:rsidRPr="008F632B" w14:paraId="4A78AA6E" w14:textId="77777777" w:rsidTr="00B24D4E">
        <w:tc>
          <w:tcPr>
            <w:tcW w:w="562" w:type="dxa"/>
            <w:tcBorders>
              <w:top w:val="single" w:sz="4" w:space="0" w:color="auto"/>
            </w:tcBorders>
            <w:vAlign w:val="center"/>
          </w:tcPr>
          <w:p w14:paraId="5DD6F975"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1</w:t>
            </w:r>
          </w:p>
        </w:tc>
        <w:tc>
          <w:tcPr>
            <w:tcW w:w="1843" w:type="dxa"/>
            <w:tcBorders>
              <w:top w:val="single" w:sz="4" w:space="0" w:color="auto"/>
            </w:tcBorders>
            <w:vAlign w:val="center"/>
          </w:tcPr>
          <w:p w14:paraId="1B2CDD6A"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hint="eastAsia"/>
                <w:sz w:val="18"/>
                <w:szCs w:val="18"/>
              </w:rPr>
              <w:t>γ</w:t>
            </w:r>
            <w:r w:rsidRPr="008F632B">
              <w:rPr>
                <w:rFonts w:eastAsiaTheme="minorEastAsia" w:cs="Times New Roman"/>
                <w:sz w:val="18"/>
                <w:szCs w:val="18"/>
              </w:rPr>
              <w:t>-D-poly(glutamic acid)</w:t>
            </w:r>
          </w:p>
        </w:tc>
        <w:tc>
          <w:tcPr>
            <w:tcW w:w="1990" w:type="dxa"/>
            <w:tcBorders>
              <w:top w:val="single" w:sz="4" w:space="0" w:color="auto"/>
            </w:tcBorders>
            <w:vAlign w:val="center"/>
          </w:tcPr>
          <w:p w14:paraId="2336F22B"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hint="eastAsia"/>
                <w:sz w:val="18"/>
                <w:szCs w:val="18"/>
              </w:rPr>
              <w:t>U</w:t>
            </w:r>
            <w:r w:rsidRPr="008F632B">
              <w:rPr>
                <w:rFonts w:eastAsiaTheme="minorEastAsia" w:cs="Times New Roman" w:hint="eastAsia"/>
                <w:sz w:val="18"/>
                <w:szCs w:val="18"/>
                <w:vertAlign w:val="superscript"/>
              </w:rPr>
              <w:t>6</w:t>
            </w:r>
            <w:r w:rsidRPr="008F632B">
              <w:rPr>
                <w:rFonts w:eastAsiaTheme="minorEastAsia" w:cs="Times New Roman"/>
                <w:sz w:val="18"/>
                <w:szCs w:val="18"/>
                <w:vertAlign w:val="superscript"/>
              </w:rPr>
              <w:t>+</w:t>
            </w:r>
          </w:p>
        </w:tc>
        <w:tc>
          <w:tcPr>
            <w:tcW w:w="7933" w:type="dxa"/>
            <w:tcBorders>
              <w:top w:val="single" w:sz="4" w:space="0" w:color="auto"/>
            </w:tcBorders>
            <w:vAlign w:val="center"/>
          </w:tcPr>
          <w:p w14:paraId="0DF51A1D"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Biopolymers produced by</w:t>
            </w:r>
            <w:r w:rsidRPr="008F632B">
              <w:rPr>
                <w:rFonts w:asciiTheme="minorHAnsi" w:eastAsiaTheme="minorEastAsia" w:hAnsiTheme="minorHAnsi"/>
                <w:sz w:val="18"/>
                <w:szCs w:val="18"/>
              </w:rPr>
              <w:t xml:space="preserve"> </w:t>
            </w:r>
            <w:r w:rsidRPr="008F632B">
              <w:rPr>
                <w:rFonts w:eastAsiaTheme="minorEastAsia" w:cs="Times New Roman"/>
                <w:sz w:val="18"/>
                <w:szCs w:val="18"/>
              </w:rPr>
              <w:t>Bacillus lichenformis were effective in absorbing uranium(VI), and performance was affected by their α-helical and/or a β-sheet structure.</w:t>
            </w:r>
          </w:p>
        </w:tc>
        <w:tc>
          <w:tcPr>
            <w:tcW w:w="1559" w:type="dxa"/>
            <w:tcBorders>
              <w:top w:val="single" w:sz="4" w:space="0" w:color="auto"/>
            </w:tcBorders>
            <w:vAlign w:val="center"/>
          </w:tcPr>
          <w:p w14:paraId="0EF790BF"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hint="eastAsia"/>
                <w:sz w:val="18"/>
                <w:szCs w:val="18"/>
              </w:rPr>
              <w:t>He,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"10.1021/es991119e", "ISSN" : "0013936X", "abstract" : "Complexation by microbially produced exopolymers may significantly impact the environmental mobility and toxicity of metals. This study focused on the conformational structure of the bacterial exopolymer, \u03b3-D- poly(glutamic acid) and its interactions with U(VI) examined using ATR-FTIR spectroscopy. Solution pH, polymer concentration, and ionic strength affected the conformation of the exopolymer, and U(VI) binding was monitored. At low pH, low concentration, or low ionic strength, this exopolymer exists in an \u03b1-helical conformation, while at high pH, concentration, or ionic strength the exopolymer exhibits a \u03b2-sheet structure. The change in exopolymer conformation is likely to influence the number and nature of exposed surface functional groups, sites most responsible for metal complexation. We found the polyglutamate capsule binds U(VI) in a binuclear, bidentate fashion; in contrast the glutamate monomer forms a mononuclear, bidentate complex with U(VI). The apparent polynuclear binding of U(VI) may induce \u03b2-sheet structure formation provided the U(VI) concentration is sufficiently high.", "author" : [ { "dropping-particle" : "", "family" : "He", "given" : "L. M.", "non-dropping-particle" : "", "parse-names" : false, "suffix" : "" }, { "dropping-particle" : "", "family" : "Neu", "given" : "M. P.", "non-dropping-particle" : "", "parse-names" : false, "suffix" : "" }, { "dropping-particle" : "", "family" : "Vanderberg", "given" : "L. A.", "non-dropping-particle" : "", "parse-names" : false, "suffix" : "" } ], "container-title" : "Environmental Science and Technology", "id" : "ITEM-1", "issue" : "9", "issued" : { "date-parts" : [ [ "2000" ] ] }, "page" : "1694-1701", "title" : "Bacillus lichenformis \u03b3-glutamyl exopolymer: Physicochemical characterization and U(VI) interaction", "type" : "article-journal", "volume" : "34" }, "uris" : [ "http://www.mendeley.com/documents/?uuid=7ca039bf-9402-4d41-a1c7-871b69d7e0fd" ] } ], "mendeley" : { "formattedCitation" : "&lt;sup&gt;14&lt;/sup&gt;", "plainTextFormattedCitation" : "14", "previouslyFormattedCitation" : "&lt;sup&gt;1&lt;/sup&gt;"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14</w:t>
            </w:r>
            <w:r w:rsidRPr="008F632B">
              <w:rPr>
                <w:rFonts w:eastAsiaTheme="minorEastAsia" w:cs="Times New Roman"/>
                <w:sz w:val="18"/>
                <w:szCs w:val="18"/>
              </w:rPr>
              <w:fldChar w:fldCharType="end"/>
            </w:r>
          </w:p>
        </w:tc>
      </w:tr>
      <w:tr w:rsidR="003F2B0B" w:rsidRPr="008F632B" w14:paraId="3DEF4F6E" w14:textId="77777777" w:rsidTr="00B24D4E">
        <w:tc>
          <w:tcPr>
            <w:tcW w:w="562" w:type="dxa"/>
            <w:vAlign w:val="center"/>
          </w:tcPr>
          <w:p w14:paraId="122F1CE6"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2</w:t>
            </w:r>
          </w:p>
        </w:tc>
        <w:tc>
          <w:tcPr>
            <w:tcW w:w="1843" w:type="dxa"/>
            <w:vAlign w:val="center"/>
          </w:tcPr>
          <w:p w14:paraId="34745C5A"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poly(c-glutamic acid)</w:t>
            </w:r>
          </w:p>
        </w:tc>
        <w:tc>
          <w:tcPr>
            <w:tcW w:w="1990" w:type="dxa"/>
            <w:vAlign w:val="center"/>
          </w:tcPr>
          <w:p w14:paraId="6F07B665"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hint="eastAsia"/>
                <w:sz w:val="18"/>
                <w:szCs w:val="18"/>
              </w:rPr>
              <w:t>Hg</w:t>
            </w:r>
            <w:r w:rsidRPr="008F632B">
              <w:rPr>
                <w:rFonts w:eastAsiaTheme="minorEastAsia" w:cs="Times New Roman"/>
                <w:sz w:val="18"/>
                <w:szCs w:val="18"/>
                <w:vertAlign w:val="superscript"/>
              </w:rPr>
              <w:t>2+</w:t>
            </w:r>
          </w:p>
        </w:tc>
        <w:tc>
          <w:tcPr>
            <w:tcW w:w="7933" w:type="dxa"/>
            <w:vAlign w:val="center"/>
          </w:tcPr>
          <w:p w14:paraId="15ED2865"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An extracellular biopolymer, poly(c-glutamic acid) (c-PGA), presented a good capability of adsorbing mercury(II), and a maximum was reached at pH 6.</w:t>
            </w:r>
          </w:p>
        </w:tc>
        <w:tc>
          <w:tcPr>
            <w:tcW w:w="1559" w:type="dxa"/>
            <w:vAlign w:val="center"/>
          </w:tcPr>
          <w:p w14:paraId="46336D27"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sz w:val="18"/>
                <w:szCs w:val="18"/>
              </w:rPr>
              <w:t>Inbaraj,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"10.1016/j.biortech.2008.05.014", "ISSN" : "09608524", "PMID" : "18573656", "abstract" : "Adsorption of mercury(II) by an extracellular biopolymer, poly(\u03b3-glutamic acid) (\u03b3-PGA), was studied as a function of pH, temperature, agitation time, ionic strength, light and heavy metal ions. An appreciable adsorption occurred at pH &gt; 3 and reached a maximum at pH 6. Isotherms were well predicted by Redlich-Peterson model with a dominating Freundlich behavior, implying the heterogeneous nature of mercury(II) adsorption. The adsorption followed an exothermic and spontaneous process with increased orderliness at solid/solution interface. The adsorption was rapid with 90% being attained within 5 min for a 80 mg/L mercury(II) solution, and the kinetic data were precisely described by pseudo second order model. Ionic strength due to added sodium salts reduced the mercury(II) binding with the coordinating ligands following the order: Cl- &gt; SO42 - \u226b NO3-. Both light and heavy metal ions decreased mercury(II) binding by \u03b3-PGA, with calcium(II) ions showing a more pronounced effect than monovalent sodium and potassium ions, while the interfering heavy metal ions followed the order: Cu2+ \u226b Cd2+ &gt; Zn2+. Distilled water adjusted to pH 2 using hydrochloric acid recovered 98.8% of mercury(II), and \u03b3-PGA reuse for five cycles of operation showed a loss of only 6.5%. IR spectra of \u03b3-PGA and Hg(II)-\u03b3-PGA revealed binding of mercury(II) with carboxylate and amide groups on \u03b3-PGA. \u00a9 2008 Elsevier Ltd. All rights reserved.", "author" : [ { "dropping-particle" : "", "family" : "Inbaraj", "given" : "B. Stephen", "non-dropping-particle" : "", "parse-names" : false, "suffix" : "" }, { "dropping-particle" : "", "family" : "Wang", "given" : "J. S.", "non-dropping-particle" : "", "parse-names" : false, "suffix" : "" }, { "dropping-particle" : "", "family" : "Lu", "given" : "J. F.", "non-dropping-particle" : "", "parse-names" : false, "suffix" : "" }, { "dropping-particle" : "", "family" : "Siao", "given" : "F. Y.", "non-dropping-particle" : "", "parse-names" : false, "suffix" : "" }, { "dropping-particle" : "", "family" : "Chen", "given" : "B. H.", "non-dropping-particle" : "", "parse-names" : false, "suffix" : "" } ], "container-title" : "Bioresource Technology", "id" : "ITEM-1", "issue" : "1", "issued" : { "date-parts" : [ [ "2009" ] ] }, "page" : "200-207", "title" : "Adsorption of toxic mercury(II) by an extracellular biopolymer poly(\u03b3-glutamic acid)", "type" : "article-journal", "volume" : "100" }, "uris" : [ "http://www.mendeley.com/documents/?uuid=d882b18c-ec76-4809-8bd1-8a6906855eea" ] } ], "mendeley" : { "formattedCitation" : "&lt;sup&gt;15&lt;/sup&gt;", "plainTextFormattedCitation" : "15", "previouslyFormattedCitation" : "&lt;sup&gt;2&lt;/sup&gt;"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15</w:t>
            </w:r>
            <w:r w:rsidRPr="008F632B">
              <w:rPr>
                <w:rFonts w:eastAsiaTheme="minorEastAsia" w:cs="Times New Roman"/>
                <w:sz w:val="18"/>
                <w:szCs w:val="18"/>
              </w:rPr>
              <w:fldChar w:fldCharType="end"/>
            </w:r>
          </w:p>
        </w:tc>
      </w:tr>
      <w:tr w:rsidR="003F2B0B" w:rsidRPr="008F632B" w14:paraId="12F5448F" w14:textId="77777777" w:rsidTr="00B24D4E">
        <w:tc>
          <w:tcPr>
            <w:tcW w:w="562" w:type="dxa"/>
            <w:vAlign w:val="center"/>
          </w:tcPr>
          <w:p w14:paraId="20C6F5C5"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3</w:t>
            </w:r>
          </w:p>
        </w:tc>
        <w:tc>
          <w:tcPr>
            <w:tcW w:w="1843" w:type="dxa"/>
            <w:vAlign w:val="center"/>
          </w:tcPr>
          <w:p w14:paraId="0BCF52FF"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biopolymers from Azotobacter spp.</w:t>
            </w:r>
          </w:p>
        </w:tc>
        <w:tc>
          <w:tcPr>
            <w:tcW w:w="1990" w:type="dxa"/>
            <w:vAlign w:val="center"/>
          </w:tcPr>
          <w:p w14:paraId="2BAFBE9B"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Cd</w:t>
            </w:r>
            <w:r w:rsidRPr="008F632B">
              <w:rPr>
                <w:rFonts w:eastAsiaTheme="minorEastAsia" w:cs="Times New Roman"/>
                <w:sz w:val="18"/>
                <w:szCs w:val="18"/>
                <w:vertAlign w:val="superscript"/>
              </w:rPr>
              <w:t>2+</w:t>
            </w:r>
            <w:r w:rsidRPr="008F632B">
              <w:rPr>
                <w:rFonts w:eastAsiaTheme="minorEastAsia" w:cs="Times New Roman"/>
                <w:sz w:val="18"/>
                <w:szCs w:val="18"/>
              </w:rPr>
              <w:t xml:space="preserve"> and Cr</w:t>
            </w:r>
            <w:r w:rsidRPr="008F632B">
              <w:rPr>
                <w:rFonts w:eastAsiaTheme="minorEastAsia" w:cs="Times New Roman"/>
                <w:sz w:val="18"/>
                <w:szCs w:val="18"/>
                <w:vertAlign w:val="superscript"/>
              </w:rPr>
              <w:t>6+</w:t>
            </w:r>
          </w:p>
        </w:tc>
        <w:tc>
          <w:tcPr>
            <w:tcW w:w="7933" w:type="dxa"/>
            <w:vAlign w:val="center"/>
          </w:tcPr>
          <w:p w14:paraId="102FFC1B"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Biopolymers produced by Azotobacter spp. played a key role in restricting the uptake of heavy metals by wheat plants which were cultivated in soils contaminated by cadmium and chromium.</w:t>
            </w:r>
          </w:p>
        </w:tc>
        <w:tc>
          <w:tcPr>
            <w:tcW w:w="1559" w:type="dxa"/>
            <w:vAlign w:val="center"/>
          </w:tcPr>
          <w:p w14:paraId="1BE74957"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hint="eastAsia"/>
                <w:sz w:val="18"/>
                <w:szCs w:val="18"/>
              </w:rPr>
              <w:t>Joshi, et al</w:t>
            </w:r>
            <w:r w:rsidRPr="008F632B">
              <w:rPr>
                <w:rFonts w:eastAsiaTheme="minorEastAsia" w:cs="Times New Roman"/>
                <w:sz w:val="18"/>
                <w:szCs w:val="18"/>
              </w:rPr>
              <w:t>.</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"10.1021/es900063b", "ISSN" : "0013936X", "PMID" : "19731692", "abstract" : "The role of extracellular polymeric substances (EPS) produced by the heavy metal-resistant strain of Azotobacter spp. in restricting the uptake of cadmium (Cd) and chromium (Cr) by wheat plants cultivated in soils contaminated with the respective heavy metals has been demonstrated. A heavy metalresistant strain of Azotobacter spp. was isolated and identified. Minimum inhibitory concentrations (MIC) of Cd2+ and CrO42- were determined to be 20 and 10 mg L-1, respectively. Under in vitro conditions, the EPS produced by the strain could bind 15.17 \u00b1 0.58 mg g-1 of Cd2+ and 21.9 \u00b1 0.08 mg g-1 of CrO42-. Fourier transform infrared spectra of the EPS revealed the presence of functional groups like carboxyl (-COOH)andhydroxyl (-OH), primarily involved in metal ion binding. Under pot culture experiments, the isolated strain of Azotobacter was added to the metal-contaminated soils in the form of free cells and immobilized cells. The total Azotobacter count and plant metal concentrations under different treatments showed a negative coefficient between the Azotobacter population and plant Cd (-0.496) and Cr (-0.455). Thus it could be inferred that Azotobacter spp. is involved in metal ion complexation either throughEPSor through cell wall lipopolysaccharides (LPS). \u00a9 2009 American Chemical Society.", "author" : [ { "dropping-particle" : "", "family" : "Joshi", "given" : "Prachi M.", "non-dropping-particle" : "", "parse-names" : false, "suffix" : "" }, { "dropping-particle" : "", "family" : "Juwarkar", "given" : "Asha A.", "non-dropping-particle" : "", "parse-names" : false, "suffix" : "" } ], "container-title" : "Environmental Science and Technology", "id" : "ITEM-1", "issue" : "15", "issued" : { "date-parts" : [ [ "2009" ] ] }, "page" : "5884-5889", "title" : "In vivo studies to elucidate the role of extracellular polymeric substances from Azotobacter in immobilization of heavy metals", "type" : "article-journal", "volume" : "43" }, "uris" : [ "http://www.mendeley.com/documents/?uuid=8d2cef41-f9d7-47f0-86ce-24fc4637d8bc" ] } ], "mendeley" : { "formattedCitation" : "&lt;sup&gt;16&lt;/sup&gt;", "plainTextFormattedCitation" : "16", "previouslyFormattedCitation" : "&lt;sup&gt;3&lt;/sup&gt;"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16</w:t>
            </w:r>
            <w:r w:rsidRPr="008F632B">
              <w:rPr>
                <w:rFonts w:eastAsiaTheme="minorEastAsia" w:cs="Times New Roman"/>
                <w:sz w:val="18"/>
                <w:szCs w:val="18"/>
              </w:rPr>
              <w:fldChar w:fldCharType="end"/>
            </w:r>
          </w:p>
        </w:tc>
      </w:tr>
      <w:tr w:rsidR="003F2B0B" w:rsidRPr="008F632B" w14:paraId="3A0D5165" w14:textId="77777777" w:rsidTr="00B24D4E">
        <w:tc>
          <w:tcPr>
            <w:tcW w:w="562" w:type="dxa"/>
            <w:vAlign w:val="center"/>
          </w:tcPr>
          <w:p w14:paraId="6653CD08"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4</w:t>
            </w:r>
          </w:p>
        </w:tc>
        <w:tc>
          <w:tcPr>
            <w:tcW w:w="1843" w:type="dxa"/>
            <w:vAlign w:val="center"/>
          </w:tcPr>
          <w:p w14:paraId="37ED96C1"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MerR</w:t>
            </w:r>
            <w:r w:rsidRPr="008F632B">
              <w:rPr>
                <w:rFonts w:asciiTheme="minorHAnsi" w:eastAsiaTheme="minorEastAsia" w:hAnsiTheme="minorHAnsi"/>
                <w:sz w:val="18"/>
                <w:szCs w:val="18"/>
              </w:rPr>
              <w:t xml:space="preserve"> </w:t>
            </w:r>
            <w:r w:rsidRPr="008F632B">
              <w:rPr>
                <w:rFonts w:eastAsiaTheme="minorEastAsia" w:cs="Times New Roman"/>
                <w:sz w:val="18"/>
                <w:szCs w:val="18"/>
              </w:rPr>
              <w:t>protein</w:t>
            </w:r>
          </w:p>
        </w:tc>
        <w:tc>
          <w:tcPr>
            <w:tcW w:w="1990" w:type="dxa"/>
            <w:vAlign w:val="center"/>
          </w:tcPr>
          <w:p w14:paraId="30BD44B4"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hint="eastAsia"/>
                <w:sz w:val="18"/>
                <w:szCs w:val="18"/>
              </w:rPr>
              <w:t>Hg</w:t>
            </w:r>
            <w:r w:rsidRPr="008F632B">
              <w:rPr>
                <w:rFonts w:eastAsiaTheme="minorEastAsia" w:cs="Times New Roman"/>
                <w:sz w:val="18"/>
                <w:szCs w:val="18"/>
                <w:vertAlign w:val="superscript"/>
              </w:rPr>
              <w:t>2+</w:t>
            </w:r>
          </w:p>
        </w:tc>
        <w:tc>
          <w:tcPr>
            <w:tcW w:w="7933" w:type="dxa"/>
            <w:vAlign w:val="center"/>
          </w:tcPr>
          <w:p w14:paraId="68017804"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A bacterial metalloregulatory protein can bind mercury with a high affinity and selectivity, demonstrated at an expected ratio of 0.5 mercury/biopolymer, and minimal binding of 100-fold competing heavy metals.</w:t>
            </w:r>
          </w:p>
        </w:tc>
        <w:tc>
          <w:tcPr>
            <w:tcW w:w="1559" w:type="dxa"/>
            <w:vAlign w:val="center"/>
          </w:tcPr>
          <w:p w14:paraId="1B662E5C"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sz w:val="18"/>
                <w:szCs w:val="18"/>
              </w:rPr>
              <w:t>Kostal,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"10.1021/es034210y", "ISSN" : "0013936X", "PMID" : "14572100", "abstract" : "Tunable biopolymers based on elastin-like polypeptides (ELP) were engineered for the selective removal of mercury. ELP undergoes a reversible thermal precipitation within a wide range of temperatures and was exploited to enable easy recovery of the sequestered mercury. A bacterial metalloregulatory protein, MerR, which binds mercury with an unusually high affinity and selectivity, was fused to the ELP to provide the highly selective nature of the biopolymers. Selective binding of mercury was demonstrated at an expected ratio of 0.5 mercury/biopolymer, and minimal binding of competing heavy metals (cadmium, nickel, and zinc), even at 100-fold excess, was observed. The sequestered mercury was extracted easily, enabling continuous reuse of the biopolymers. In repeating cycles, mercury concentration was reduced to ppb levels, satisfying even drinking water limits. Utility of the biopolymers with mercury-contaminated Lake Elsinore water was demonstrated with no decrease in efficiency. The nanoscale biopolymers reported here using metalloregulatory proteins represent a \"green\" technology for environmentally benign mercury removal. As nature offers a wide selection of specific metalloregulatory proteins, this technology offers promising solutions to remediation of other important pollutants such as arsenic or chromium.", "author" : [ { "dropping-particle" : "", "family" : "Kostal", "given" : "Jan", "non-dropping-particle" : "", "parse-names" : false, "suffix" : "" }, { "dropping-particle" : "", "family" : "Mulchandani", "given" : "Ashok", "non-dropping-particle" : "", "parse-names" : false, "suffix" : "" }, { "dropping-particle" : "", "family" : "Gropp", "given" : "Katie E.", "non-dropping-particle" : "", "parse-names" : false, "suffix" : "" }, { "dropping-particle" : "", "family" : "Chen", "given" : "Wilfred", "non-dropping-particle" : "", "parse-names" : false, "suffix" : "" } ], "container-title" : "Environmental Science and Technology", "id" : "ITEM-1", "issue" : "19", "issued" : { "date-parts" : [ [ "2003" ] ] }, "page" : "4457-4462", "title" : "A temperature responsive biopolymer for mercury remediation", "type" : "article-journal", "volume" : "37" }, "uris" : [ "http://www.mendeley.com/documents/?uuid=f65f7003-8601-490d-8270-b37cfb3aeea1" ] } ], "mendeley" : { "formattedCitation" : "&lt;sup&gt;17&lt;/sup&gt;", "plainTextFormattedCitation" : "17", "previouslyFormattedCitation" : "&lt;sup&gt;4&lt;/sup&gt;"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17</w:t>
            </w:r>
            <w:r w:rsidRPr="008F632B">
              <w:rPr>
                <w:rFonts w:eastAsiaTheme="minorEastAsia" w:cs="Times New Roman"/>
                <w:sz w:val="18"/>
                <w:szCs w:val="18"/>
              </w:rPr>
              <w:fldChar w:fldCharType="end"/>
            </w:r>
          </w:p>
        </w:tc>
      </w:tr>
      <w:tr w:rsidR="003F2B0B" w:rsidRPr="008F632B" w14:paraId="6639C976" w14:textId="77777777" w:rsidTr="00B24D4E">
        <w:tc>
          <w:tcPr>
            <w:tcW w:w="562" w:type="dxa"/>
            <w:vAlign w:val="center"/>
          </w:tcPr>
          <w:p w14:paraId="2BF85E98"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5</w:t>
            </w:r>
          </w:p>
        </w:tc>
        <w:tc>
          <w:tcPr>
            <w:tcW w:w="1843" w:type="dxa"/>
            <w:vAlign w:val="center"/>
          </w:tcPr>
          <w:p w14:paraId="7251AAF5"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chitin and chitosan</w:t>
            </w:r>
          </w:p>
        </w:tc>
        <w:tc>
          <w:tcPr>
            <w:tcW w:w="1990" w:type="dxa"/>
            <w:vAlign w:val="center"/>
          </w:tcPr>
          <w:p w14:paraId="42186C9E"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Au</w:t>
            </w:r>
            <w:r w:rsidRPr="008F632B">
              <w:rPr>
                <w:rFonts w:eastAsiaTheme="minorEastAsia" w:cs="Times New Roman"/>
                <w:sz w:val="18"/>
                <w:szCs w:val="18"/>
                <w:vertAlign w:val="superscript"/>
              </w:rPr>
              <w:t>3+</w:t>
            </w:r>
            <w:r w:rsidRPr="008F632B">
              <w:rPr>
                <w:rFonts w:eastAsiaTheme="minorEastAsia" w:cs="Times New Roman"/>
                <w:sz w:val="18"/>
                <w:szCs w:val="18"/>
              </w:rPr>
              <w:t>, Ni</w:t>
            </w:r>
            <w:r w:rsidRPr="008F632B">
              <w:rPr>
                <w:rFonts w:eastAsiaTheme="minorEastAsia" w:cs="Times New Roman"/>
                <w:sz w:val="18"/>
                <w:szCs w:val="18"/>
                <w:vertAlign w:val="superscript"/>
              </w:rPr>
              <w:t>2+</w:t>
            </w:r>
            <w:r w:rsidRPr="008F632B">
              <w:rPr>
                <w:rFonts w:eastAsiaTheme="minorEastAsia" w:cs="Times New Roman"/>
                <w:sz w:val="18"/>
                <w:szCs w:val="18"/>
              </w:rPr>
              <w:t>, Cu</w:t>
            </w:r>
            <w:r w:rsidRPr="008F632B">
              <w:rPr>
                <w:rFonts w:eastAsiaTheme="minorEastAsia" w:cs="Times New Roman"/>
                <w:sz w:val="18"/>
                <w:szCs w:val="18"/>
                <w:vertAlign w:val="superscript"/>
              </w:rPr>
              <w:t>2+</w:t>
            </w:r>
            <w:r w:rsidRPr="008F632B">
              <w:rPr>
                <w:rFonts w:eastAsiaTheme="minorEastAsia" w:cs="Times New Roman"/>
                <w:sz w:val="18"/>
                <w:szCs w:val="18"/>
              </w:rPr>
              <w:t>, and Sn</w:t>
            </w:r>
            <w:r w:rsidRPr="008F632B">
              <w:rPr>
                <w:rFonts w:eastAsiaTheme="minorEastAsia" w:cs="Times New Roman"/>
                <w:sz w:val="18"/>
                <w:szCs w:val="18"/>
                <w:vertAlign w:val="superscript"/>
              </w:rPr>
              <w:t>2+</w:t>
            </w:r>
          </w:p>
        </w:tc>
        <w:tc>
          <w:tcPr>
            <w:tcW w:w="7933" w:type="dxa"/>
            <w:vAlign w:val="center"/>
          </w:tcPr>
          <w:p w14:paraId="3E0BCDBA"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Chitin and chitosan can be as adsorbents to recover valuable metals from leachates of mobile phone wastes.</w:t>
            </w:r>
          </w:p>
        </w:tc>
        <w:tc>
          <w:tcPr>
            <w:tcW w:w="1559" w:type="dxa"/>
            <w:vAlign w:val="center"/>
          </w:tcPr>
          <w:p w14:paraId="65E03AB9"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sz w:val="18"/>
                <w:szCs w:val="18"/>
              </w:rPr>
              <w:t>Zazycki,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"10.1016/j.jenvman.2016.11.078", "ISSN" : "10958630", "PMID" : "27918923", "abstract" : "In this work, chitin (CTN), chitosan (CTS) and activated carbon (AC) were used as adsorbents to recover valuable metals from leachates of mobile phone wastes. The mobile phone wastes (contactors) were collected and characterized. The valuable metals were extracted by thiourea leaching. The adsorption of valuable metals from leachates was studied according to the kinetic and equilibrium viewpoints. It was found that the contactors were composed by Au, Ni, Cu and Sn. The thiourea leaching provided extraction percentages of 68.6% for Au, 22.1% for Ni and 2.8% for Cu. Sn was not extracted. The leachate presented 17.5\u00a0mg\u00a0L\u22121 of Au, 324.9\u00a0mg\u00a0L\u22121 of Ni and 573.1\u00a0mg\u00a0L\u22121 of Cu. The adsorption was fast, being the equilibrium attained within 120\u00a0min. The adsorption of Au, Ni and Cu onto CTN and AC followed the Langmuir model, while, the adsorption of these metals onto CTS, followed the Freundlich model. Removal percentages higher than 95% were obtained for all metals, depending of the type and amount of adsorbent. It was demonstrated that the adsorption onto chitin, chitosan and activated carbon can be an alternative to recover valuable metals from leachates of mobile phone wastes.", "author" : [ { "dropping-particle" : "", "family" : "Zazycki", "given" : "Maria A.", "non-dropping-particle" : "", "parse-names" : false, "suffix" : "" }, { "dropping-particle" : "", "family" : "Tanabe", "given" : "Eduardo H.", "non-dropping-particle" : "", "parse-names" : false, "suffix" : "" }, { "dropping-particle" : "", "family" : "Bertuol", "given" : "Daniel A.", "non-dropping-particle" : "", "parse-names" : false, "suffix" : "" }, { "dropping-particle" : "", "family" : "Dotto", "given" : "Guilherme L.", "non-dropping-particle" : "", "parse-names" : false, "suffix" : "" } ], "container-title" : "Journal of Environmental Management", "id" : "ITEM-1", "issued" : { "date-parts" : [ [ "2017" ] ] }, "page" : "18-25", "publisher" : "Elsevier Ltd", "title" : "Adsorption of valuable metals from leachates of mobile phone wastes using biopolymers and activated carbon", "type" : "article-journal", "volume" : "188" }, "uris" : [ "http://www.mendeley.com/documents/?uuid=6c1f0d18-ee53-47b2-9f73-d5f2343393f1" ] } ], "mendeley" : { "formattedCitation" : "&lt;sup&gt;18&lt;/sup&gt;", "plainTextFormattedCitation" : "18", "previouslyFormattedCitation" : "&lt;sup&gt;5&lt;/sup&gt;"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18</w:t>
            </w:r>
            <w:r w:rsidRPr="008F632B">
              <w:rPr>
                <w:rFonts w:eastAsiaTheme="minorEastAsia" w:cs="Times New Roman"/>
                <w:sz w:val="18"/>
                <w:szCs w:val="18"/>
              </w:rPr>
              <w:fldChar w:fldCharType="end"/>
            </w:r>
          </w:p>
        </w:tc>
      </w:tr>
      <w:tr w:rsidR="003F2B0B" w:rsidRPr="008F632B" w14:paraId="762EB17B" w14:textId="77777777" w:rsidTr="00B24D4E">
        <w:tc>
          <w:tcPr>
            <w:tcW w:w="562" w:type="dxa"/>
            <w:vAlign w:val="center"/>
          </w:tcPr>
          <w:p w14:paraId="51F2902E"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6</w:t>
            </w:r>
          </w:p>
        </w:tc>
        <w:tc>
          <w:tcPr>
            <w:tcW w:w="1843" w:type="dxa"/>
            <w:vAlign w:val="center"/>
          </w:tcPr>
          <w:p w14:paraId="61920628"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chitosan modified by benzaldehyde</w:t>
            </w:r>
          </w:p>
        </w:tc>
        <w:tc>
          <w:tcPr>
            <w:tcW w:w="1990" w:type="dxa"/>
            <w:vAlign w:val="center"/>
          </w:tcPr>
          <w:p w14:paraId="3A031761"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Mn</w:t>
            </w:r>
            <w:r w:rsidRPr="008F632B">
              <w:rPr>
                <w:rFonts w:eastAsiaTheme="minorEastAsia" w:cs="Times New Roman"/>
                <w:sz w:val="18"/>
                <w:szCs w:val="18"/>
                <w:vertAlign w:val="superscript"/>
              </w:rPr>
              <w:t>2+</w:t>
            </w:r>
            <w:r w:rsidRPr="008F632B">
              <w:rPr>
                <w:rFonts w:eastAsiaTheme="minorEastAsia" w:cs="Times New Roman"/>
                <w:sz w:val="18"/>
                <w:szCs w:val="18"/>
              </w:rPr>
              <w:t>, Fe</w:t>
            </w:r>
            <w:r w:rsidRPr="008F632B">
              <w:rPr>
                <w:rFonts w:eastAsiaTheme="minorEastAsia" w:cs="Times New Roman"/>
                <w:sz w:val="18"/>
                <w:szCs w:val="18"/>
                <w:vertAlign w:val="superscript"/>
              </w:rPr>
              <w:t>2+</w:t>
            </w:r>
            <w:r w:rsidRPr="008F632B">
              <w:rPr>
                <w:rFonts w:eastAsiaTheme="minorEastAsia" w:cs="Times New Roman"/>
                <w:sz w:val="18"/>
                <w:szCs w:val="18"/>
              </w:rPr>
              <w:t>, Co</w:t>
            </w:r>
            <w:r w:rsidRPr="008F632B">
              <w:rPr>
                <w:rFonts w:eastAsiaTheme="minorEastAsia" w:cs="Times New Roman"/>
                <w:sz w:val="18"/>
                <w:szCs w:val="18"/>
                <w:vertAlign w:val="superscript"/>
              </w:rPr>
              <w:t>2+</w:t>
            </w:r>
            <w:r w:rsidRPr="008F632B">
              <w:rPr>
                <w:rFonts w:eastAsiaTheme="minorEastAsia" w:cs="Times New Roman"/>
                <w:sz w:val="18"/>
                <w:szCs w:val="18"/>
              </w:rPr>
              <w:t>, Cu</w:t>
            </w:r>
            <w:r w:rsidRPr="008F632B">
              <w:rPr>
                <w:rFonts w:eastAsiaTheme="minorEastAsia" w:cs="Times New Roman"/>
                <w:sz w:val="18"/>
                <w:szCs w:val="18"/>
                <w:vertAlign w:val="superscript"/>
              </w:rPr>
              <w:t>2+</w:t>
            </w:r>
            <w:r w:rsidRPr="008F632B">
              <w:rPr>
                <w:rFonts w:eastAsiaTheme="minorEastAsia" w:cs="Times New Roman"/>
                <w:sz w:val="18"/>
                <w:szCs w:val="18"/>
              </w:rPr>
              <w:t>, Ni</w:t>
            </w:r>
            <w:r w:rsidRPr="008F632B">
              <w:rPr>
                <w:rFonts w:eastAsiaTheme="minorEastAsia" w:cs="Times New Roman"/>
                <w:sz w:val="18"/>
                <w:szCs w:val="18"/>
                <w:vertAlign w:val="superscript"/>
              </w:rPr>
              <w:t>2+</w:t>
            </w:r>
            <w:r w:rsidRPr="008F632B">
              <w:rPr>
                <w:rFonts w:eastAsiaTheme="minorEastAsia" w:cs="Times New Roman"/>
                <w:sz w:val="18"/>
                <w:szCs w:val="18"/>
              </w:rPr>
              <w:t>, Cd</w:t>
            </w:r>
            <w:r w:rsidRPr="008F632B">
              <w:rPr>
                <w:rFonts w:eastAsiaTheme="minorEastAsia" w:cs="Times New Roman"/>
                <w:sz w:val="18"/>
                <w:szCs w:val="18"/>
                <w:vertAlign w:val="superscript"/>
              </w:rPr>
              <w:t>2+</w:t>
            </w:r>
            <w:r w:rsidRPr="008F632B">
              <w:rPr>
                <w:rFonts w:eastAsiaTheme="minorEastAsia" w:cs="Times New Roman"/>
                <w:sz w:val="18"/>
                <w:szCs w:val="18"/>
              </w:rPr>
              <w:t>, and Pb</w:t>
            </w:r>
            <w:r w:rsidRPr="008F632B">
              <w:rPr>
                <w:rFonts w:eastAsiaTheme="minorEastAsia" w:cs="Times New Roman"/>
                <w:sz w:val="18"/>
                <w:szCs w:val="18"/>
                <w:vertAlign w:val="superscript"/>
              </w:rPr>
              <w:t>2+</w:t>
            </w:r>
          </w:p>
        </w:tc>
        <w:tc>
          <w:tcPr>
            <w:tcW w:w="7933" w:type="dxa"/>
            <w:vAlign w:val="center"/>
          </w:tcPr>
          <w:p w14:paraId="23A4BED4"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A new biopolymer synthesized by using chitosan and benzaldehyde showed good adsorption capacity for various metal ions in all studied pH ranges.</w:t>
            </w:r>
          </w:p>
        </w:tc>
        <w:tc>
          <w:tcPr>
            <w:tcW w:w="1559" w:type="dxa"/>
            <w:vAlign w:val="center"/>
          </w:tcPr>
          <w:p w14:paraId="023995A6"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sz w:val="18"/>
                <w:szCs w:val="18"/>
              </w:rPr>
              <w:t>Krishnapriya,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"10.1016/j.carres.2010.06.005", "ISSN" : "00086215", "PMID" : "20708730", "abstract" : "In this study, a new chitosan biopolymer derivative (CTSL) has been synthesized by anchoring a new vanillin-based complexing agent or ligand, namely 4-hydroxy-3-methoxy-5-[(4-methylpiperazin-1-yl)methyl] benzaldehyde, (L) with chitosan (CTS) by means of condensation. The new material was characterized by elemental (CHN), spectral (FTIR and solid state 13C NMR), thermal (TG-DTA and DSC), structural (powder XRD), and morphological (SEM) analyses. The CTSL was employed to study the equilibrium adsorption of various metal ions, namely, Mn(II), Fe(II), Co(II), Cu(II), Ni(II), Cd(II), and Pb(II), as functions of pH of the solutions. Its kinetics of adsorption was evaluated utilizing the pseudo first order and pseudo second order equation models and the equilibrium data were analyzed by Langmuir isotherm model. The CTSL shows good adsorption capacity for metal ions studied in the order Cu(II) &gt; Ni(II) &gt; Cd(II) \u2265 Co \u2265 Mn(II) &gt; Fe(II) &gt; Pb(II) in all studied pH ranges due to the presence of many coordinating moieties present in it. \u00a9 2010 Elsevier Ltd. All rights reserved.", "author" : [ { "dropping-particle" : "", "family" : "Krishnapriya", "given" : "K. R.", "non-dropping-particle" : "", "parse-names" : false, "suffix" : "" }, { "dropping-particle" : "", "family" : "Kandaswamy", "given" : "M.", "non-dropping-particle" : "", "parse-names" : false, "suffix" : "" } ], "container-title" : "Carbohydrate Research", "id" : "ITEM-1", "issue" : "14", "issued" : { "date-parts" : [ [ "2010" ] ] }, "page" : "2013-2022", "publisher" : "Elsevier Ltd", "title" : "A new chitosan biopolymer derivative as metal-complexing agent: Synthesis, characterization, and metal(II) ion adsorption studies", "type" : "article-journal", "volume" : "345" }, "uris" : [ "http://www.mendeley.com/documents/?uuid=2f2f9c02-6e44-4570-aefe-ffebf794c80c" ] } ], "mendeley" : { "formattedCitation" : "&lt;sup&gt;19&lt;/sup&gt;", "plainTextFormattedCitation" : "19", "previouslyFormattedCitation" : "&lt;sup&gt;6&lt;/sup&gt;"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19</w:t>
            </w:r>
            <w:r w:rsidRPr="008F632B">
              <w:rPr>
                <w:rFonts w:eastAsiaTheme="minorEastAsia" w:cs="Times New Roman"/>
                <w:sz w:val="18"/>
                <w:szCs w:val="18"/>
              </w:rPr>
              <w:fldChar w:fldCharType="end"/>
            </w:r>
          </w:p>
        </w:tc>
      </w:tr>
      <w:tr w:rsidR="003F2B0B" w:rsidRPr="008F632B" w14:paraId="38B4E099" w14:textId="77777777" w:rsidTr="00B24D4E">
        <w:tc>
          <w:tcPr>
            <w:tcW w:w="562" w:type="dxa"/>
            <w:vAlign w:val="center"/>
          </w:tcPr>
          <w:p w14:paraId="785BB405"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7</w:t>
            </w:r>
          </w:p>
        </w:tc>
        <w:tc>
          <w:tcPr>
            <w:tcW w:w="1843" w:type="dxa"/>
            <w:vAlign w:val="center"/>
          </w:tcPr>
          <w:p w14:paraId="711609CB"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ELPH12 protein</w:t>
            </w:r>
          </w:p>
        </w:tc>
        <w:tc>
          <w:tcPr>
            <w:tcW w:w="1990" w:type="dxa"/>
            <w:vAlign w:val="center"/>
          </w:tcPr>
          <w:p w14:paraId="758292D3"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Cd</w:t>
            </w:r>
            <w:r w:rsidRPr="008F632B">
              <w:rPr>
                <w:rFonts w:eastAsiaTheme="minorEastAsia" w:cs="Times New Roman"/>
                <w:sz w:val="18"/>
                <w:szCs w:val="18"/>
                <w:vertAlign w:val="superscript"/>
              </w:rPr>
              <w:t>2+</w:t>
            </w:r>
          </w:p>
        </w:tc>
        <w:tc>
          <w:tcPr>
            <w:tcW w:w="7933" w:type="dxa"/>
            <w:vAlign w:val="center"/>
          </w:tcPr>
          <w:p w14:paraId="2D47A004"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An elastin-like polypeptide was exploited as a metal-binding biopolymer with high affinity toward cadmium in both contaminated water and soil.</w:t>
            </w:r>
          </w:p>
        </w:tc>
        <w:tc>
          <w:tcPr>
            <w:tcW w:w="1559" w:type="dxa"/>
            <w:vAlign w:val="center"/>
          </w:tcPr>
          <w:p w14:paraId="2FD27A91"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hint="eastAsia"/>
                <w:sz w:val="18"/>
                <w:szCs w:val="18"/>
              </w:rPr>
              <w:t>P</w:t>
            </w:r>
            <w:r w:rsidRPr="008F632B">
              <w:rPr>
                <w:rFonts w:eastAsiaTheme="minorEastAsia" w:cs="Times New Roman"/>
                <w:sz w:val="18"/>
                <w:szCs w:val="18"/>
              </w:rPr>
              <w:t>rabhukumar,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"10.1021/es035150z", "ISSN" : "0013936X", "PMID" : "15224748", "abstract" : "An elastin-like polypeptide (ELP) composed of a polyhistidine tail (ELPH12) was exploited as a tunable, metal-binding biopolymer with high affinity toward cadmium. By taking advantage of the property of ELPH12 to undergo a reversible thermal precipitation, easy recovery of the sequestered cadmium from contaminated water was demonstrated as the result of a simple temperature change. In this study, batch soil washing experiments were performed to evaluate the feasibility of using ELPH12 as an environmentally benign strategy for removing cadmium from contaminated soil. The stability constant (log K L) for the cadmium-ELPH12 complex was determined to be 6.8, a value similar to that reported for the biosurfactant rhamnolipid. Two washings with 1.25 mg/mL of ELPH12 were able to remove more than 55% of the bound cadmium as compared to only 8% removal with ELP containing no histidine tail or 21% removal using the same concentration of EDTA. Unlike rhamnolipid from Pseudomonas aeruginosa ATCC 9027, which adsorbs extensively to soil, less than 10% of ELPH12 was adsorbed under all soil washing conditions. As a result, a significantly lower concentration of ELPH12 (0.036 mM as compared to 5-10 mM of biosurfactants) was required to achieve similar extraction efficiencies. However, cadmium recovery by simple precipitation was incomplete due to the displacement of bound cadmium by zinc ions present in soil. Owing to its benign nature, ease of production, and selective tailoring of the metal binding domain toward any target metals of interest, ELP biopolymers may find utility as an effective extractant for heavy metal removal from contaminated soil or ore processing.", "author" : [ { "dropping-particle" : "", "family" : "Prabhukumar", "given" : "Giridhar", "non-dropping-particle" : "", "parse-names" : false, "suffix" : "" }, { "dropping-particle" : "", "family" : "Matsumoto", "given" : "Mark", "non-dropping-particle" : "", "parse-names" : false, "suffix" : "" }, { "dropping-particle" : "", "family" : "Mulchandani", "given" : "Ashok", "non-dropping-particle" : "", "parse-names" : false, "suffix" : "" }, { "dropping-particle" : "", "family" : "Chen", "given" : "Wilfred", "non-dropping-particle" : "", "parse-names" : false, "suffix" : "" } ], "container-title" : "Environmental Science and Technology", "id" : "ITEM-1", "issue" : "11", "issued" : { "date-parts" : [ [ "2004" ] ] }, "page" : "3148-3152", "title" : "Cadmium removal from contaminated soil by tunable biopolymers", "type" : "article-journal", "volume" : "38" }, "uris" : [ "http://www.mendeley.com/documents/?uuid=7c31444d-6443-4303-8db2-cae28ae542fb" ] } ], "mendeley" : { "formattedCitation" : "&lt;sup&gt;20&lt;/sup&gt;", "plainTextFormattedCitation" : "20", "previouslyFormattedCitation" : "&lt;sup&gt;7&lt;/sup&gt;"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20</w:t>
            </w:r>
            <w:r w:rsidRPr="008F632B">
              <w:rPr>
                <w:rFonts w:eastAsiaTheme="minorEastAsia" w:cs="Times New Roman"/>
                <w:sz w:val="18"/>
                <w:szCs w:val="18"/>
              </w:rPr>
              <w:fldChar w:fldCharType="end"/>
            </w:r>
          </w:p>
        </w:tc>
      </w:tr>
      <w:tr w:rsidR="003F2B0B" w:rsidRPr="008F632B" w14:paraId="163EC8B3" w14:textId="77777777" w:rsidTr="00B24D4E">
        <w:tc>
          <w:tcPr>
            <w:tcW w:w="562" w:type="dxa"/>
            <w:vAlign w:val="center"/>
          </w:tcPr>
          <w:p w14:paraId="0E1911D8"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8</w:t>
            </w:r>
          </w:p>
        </w:tc>
        <w:tc>
          <w:tcPr>
            <w:tcW w:w="1843" w:type="dxa"/>
            <w:vAlign w:val="center"/>
          </w:tcPr>
          <w:p w14:paraId="72CE5126"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lignocellulosic from wheat bran</w:t>
            </w:r>
          </w:p>
        </w:tc>
        <w:tc>
          <w:tcPr>
            <w:tcW w:w="1990" w:type="dxa"/>
            <w:vAlign w:val="center"/>
          </w:tcPr>
          <w:p w14:paraId="700C1C28"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Cr</w:t>
            </w:r>
            <w:r w:rsidRPr="008F632B">
              <w:rPr>
                <w:rFonts w:eastAsiaTheme="minorEastAsia" w:cs="Times New Roman"/>
                <w:sz w:val="18"/>
                <w:szCs w:val="18"/>
                <w:vertAlign w:val="superscript"/>
              </w:rPr>
              <w:t>6+</w:t>
            </w:r>
          </w:p>
        </w:tc>
        <w:tc>
          <w:tcPr>
            <w:tcW w:w="7933" w:type="dxa"/>
            <w:vAlign w:val="center"/>
          </w:tcPr>
          <w:p w14:paraId="1BA12664"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Lignocellulosic substrate derived from wheat bran can be used to adsorb Cr(VI), combined with reduction of Cr(VI) into Cr(III) via the oxidation of lignin moieties.</w:t>
            </w:r>
          </w:p>
        </w:tc>
        <w:tc>
          <w:tcPr>
            <w:tcW w:w="1559" w:type="dxa"/>
            <w:vAlign w:val="center"/>
          </w:tcPr>
          <w:p w14:paraId="104A878C"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hint="eastAsia"/>
                <w:sz w:val="18"/>
                <w:szCs w:val="18"/>
              </w:rPr>
              <w:t>Dupont</w:t>
            </w:r>
            <w:r w:rsidRPr="008F632B">
              <w:rPr>
                <w:rFonts w:eastAsiaTheme="minorEastAsia" w:cs="Times New Roman"/>
                <w:sz w:val="18"/>
                <w:szCs w:val="18"/>
              </w:rPr>
              <w:t>,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"10.1021/es0342345", "ISSN" : "0013936X", "PMID" : "14524458", "abstract" : "In this paper, a new recovery system of the toxic hexavalent chromium Cr(VI) is proposed that uses a lignocellulosic substrate derived from the industrial treatment process of wheat bran. We studied the adsorption mechanism of Cr(VI) onto the lignocellulosic substrate and showed that the adsorption reaction consumes a large amount of protons goes along the reduction of Cr(VI) into Cr(III). The oxidation of lignin moieties takes place concurrently to the chromium reduction and leads to the formation of hydroxyl and carboxyl functions. The latter contribute to an increase in the number of ion-exchange sites for the reduced chromium. The maximum adsorption capacity for hexavalent chromium was found at about 35 mg g-1 in an acidic medium. This is comparable to other natural substrates and ordinary adsorbents.", "author" : [ { "dropping-particle" : "", "family" : "Dupont", "given" : "L.", "non-dropping-particle" : "", "parse-names" : false, "suffix" : "" }, { "dropping-particle" : "", "family" : "Guillon", "given" : "E.", "non-dropping-particle" : "", "parse-names" : false, "suffix" : "" } ], "container-title" : "Environmental Science and Technology", "id" : "ITEM-1", "issue" : "18", "issued" : { "date-parts" : [ [ "2003" ] ] }, "page" : "4235-4241", "title" : "Removal of hexavalent chromium with a lignocellulosic substrate extracted from wheat bran", "type" : "article-journal", "volume" : "37" }, "uris" : [ "http://www.mendeley.com/documents/?uuid=7a584436-634d-4efb-839f-d37ccad28d8e" ] } ], "mendeley" : { "formattedCitation" : "&lt;sup&gt;21&lt;/sup&gt;", "plainTextFormattedCitation" : "21", "previouslyFormattedCitation" : "&lt;sup&gt;8&lt;/sup&gt;"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21</w:t>
            </w:r>
            <w:r w:rsidRPr="008F632B">
              <w:rPr>
                <w:rFonts w:eastAsiaTheme="minorEastAsia" w:cs="Times New Roman"/>
                <w:sz w:val="18"/>
                <w:szCs w:val="18"/>
              </w:rPr>
              <w:fldChar w:fldCharType="end"/>
            </w:r>
          </w:p>
        </w:tc>
      </w:tr>
      <w:tr w:rsidR="003F2B0B" w:rsidRPr="008F632B" w14:paraId="17EA2A95" w14:textId="77777777" w:rsidTr="00B24D4E">
        <w:tc>
          <w:tcPr>
            <w:tcW w:w="562" w:type="dxa"/>
            <w:vAlign w:val="center"/>
          </w:tcPr>
          <w:p w14:paraId="01A62F68"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9</w:t>
            </w:r>
          </w:p>
        </w:tc>
        <w:tc>
          <w:tcPr>
            <w:tcW w:w="1843" w:type="dxa"/>
            <w:vAlign w:val="center"/>
          </w:tcPr>
          <w:p w14:paraId="5F755AFB"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polysaccharides in sugar beet pulp</w:t>
            </w:r>
          </w:p>
        </w:tc>
        <w:tc>
          <w:tcPr>
            <w:tcW w:w="1990" w:type="dxa"/>
            <w:vAlign w:val="center"/>
          </w:tcPr>
          <w:p w14:paraId="343043D9"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Pb</w:t>
            </w:r>
            <w:r w:rsidRPr="008F632B">
              <w:rPr>
                <w:rFonts w:eastAsiaTheme="minorEastAsia" w:cs="Times New Roman"/>
                <w:sz w:val="18"/>
                <w:szCs w:val="18"/>
                <w:vertAlign w:val="superscript"/>
              </w:rPr>
              <w:t>2+</w:t>
            </w:r>
            <w:r w:rsidRPr="008F632B">
              <w:rPr>
                <w:rFonts w:eastAsiaTheme="minorEastAsia" w:cs="Times New Roman"/>
                <w:sz w:val="18"/>
                <w:szCs w:val="18"/>
              </w:rPr>
              <w:t>, Cu</w:t>
            </w:r>
            <w:r w:rsidRPr="008F632B">
              <w:rPr>
                <w:rFonts w:eastAsiaTheme="minorEastAsia" w:cs="Times New Roman"/>
                <w:sz w:val="18"/>
                <w:szCs w:val="18"/>
                <w:vertAlign w:val="superscript"/>
              </w:rPr>
              <w:t>2+</w:t>
            </w:r>
            <w:r w:rsidRPr="008F632B">
              <w:rPr>
                <w:rFonts w:eastAsiaTheme="minorEastAsia" w:cs="Times New Roman"/>
                <w:sz w:val="18"/>
                <w:szCs w:val="18"/>
              </w:rPr>
              <w:t>, Zn</w:t>
            </w:r>
            <w:r w:rsidRPr="008F632B">
              <w:rPr>
                <w:rFonts w:eastAsiaTheme="minorEastAsia" w:cs="Times New Roman"/>
                <w:sz w:val="18"/>
                <w:szCs w:val="18"/>
                <w:vertAlign w:val="superscript"/>
              </w:rPr>
              <w:t>2+</w:t>
            </w:r>
            <w:r w:rsidRPr="008F632B">
              <w:rPr>
                <w:rFonts w:eastAsiaTheme="minorEastAsia" w:cs="Times New Roman"/>
                <w:sz w:val="18"/>
                <w:szCs w:val="18"/>
              </w:rPr>
              <w:t>, Cd</w:t>
            </w:r>
            <w:r w:rsidRPr="008F632B">
              <w:rPr>
                <w:rFonts w:eastAsiaTheme="minorEastAsia" w:cs="Times New Roman"/>
                <w:sz w:val="18"/>
                <w:szCs w:val="18"/>
                <w:vertAlign w:val="superscript"/>
              </w:rPr>
              <w:t>2+</w:t>
            </w:r>
            <w:r w:rsidRPr="008F632B">
              <w:rPr>
                <w:rFonts w:eastAsiaTheme="minorEastAsia" w:cs="Times New Roman"/>
                <w:sz w:val="18"/>
                <w:szCs w:val="18"/>
              </w:rPr>
              <w:t>, and Ni</w:t>
            </w:r>
            <w:r w:rsidRPr="008F632B">
              <w:rPr>
                <w:rFonts w:eastAsiaTheme="minorEastAsia" w:cs="Times New Roman"/>
                <w:sz w:val="18"/>
                <w:szCs w:val="18"/>
                <w:vertAlign w:val="superscript"/>
              </w:rPr>
              <w:t>2+</w:t>
            </w:r>
          </w:p>
        </w:tc>
        <w:tc>
          <w:tcPr>
            <w:tcW w:w="7933" w:type="dxa"/>
            <w:vAlign w:val="center"/>
          </w:tcPr>
          <w:p w14:paraId="3AA7BA04"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Polysaccharides in sugar beet pulp generated by sugar-refining factories showed to be an effective adsorbent for the removal of heavy metals from aqueous solutions</w:t>
            </w:r>
          </w:p>
        </w:tc>
        <w:tc>
          <w:tcPr>
            <w:tcW w:w="1559" w:type="dxa"/>
            <w:vAlign w:val="center"/>
          </w:tcPr>
          <w:p w14:paraId="4F9811A8"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hint="eastAsia"/>
                <w:sz w:val="18"/>
                <w:szCs w:val="18"/>
              </w:rPr>
              <w:t>R</w:t>
            </w:r>
            <w:r w:rsidRPr="008F632B">
              <w:rPr>
                <w:rFonts w:eastAsiaTheme="minorEastAsia" w:cs="Times New Roman"/>
                <w:sz w:val="18"/>
                <w:szCs w:val="18"/>
              </w:rPr>
              <w:t>eddad,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"10.1021/es0102989", "ISSN" : "0013936X", "PMID" : "12026994", "abstract" : "Sugar beet pulp generated by sugar-refining factories has been shown to be an effective adsorbent for the removal of heavy metals from aqueous solutions. The structural components related to the metallic adsorption being determined, batch adsorption studies were performed for several metal ions, namely, Pb2+, Cu2+, Zn2+, Cd2+, and Ni2+ cations. Two simple kinetic models, that is, pseudo-first- and pseudo-second-order, were tested to investigate the adsorption mechanisms. The kinetic parameters of the models were calculated and discussed. For an 8 \u00d7 10-4 M initial metal concentration, the initial sorption rates (v0) ranged from 0.063 mmol\u00b7g-1\u00b7min-1 for Pb2+ to 0.275 mmol\u00b7g-1\u00b7min-1 for Ni2+ ions, in the order Ni2+ &gt; Cd2+ &gt; Zn2+ &gt; Cu2+ &gt; Pb2+. The equilibrium data fitted well with the Langmuir and Freundlich models and showed the following affinity order of the material: Pb2+ &gt; Cu2+ &gt; Zn2+ &gt; Cd2+ &gt; Ni2+. The metal removal was strongly dependent on pH and, to a lesser extent, ionic strength. Ion exchange with Ca2+ ions neutralizing the carboxyl groups of the polysaccharide was found to be the predominant mechanism, added with complexation for Pb2+, Cu2+, and Zn2+ metals.", "author" : [ { "dropping-particle" : "", "family" : "Reddad", "given" : "Zacaria", "non-dropping-particle" : "", "parse-names" : false, "suffix" : "" }, { "dropping-particle" : "", "family" : "Gerente", "given" : "Claire", "non-dropping-particle" : "", "parse-names" : false, "suffix" : "" }, { "dropping-particle" : "", "family" : "Andres", "given" : "Yves", "non-dropping-particle" : "", "parse-names" : false, "suffix" : "" }, { "dropping-particle" : "", "family" : "Cloirec", "given" : "Pierre", "non-dropping-particle" : "Le", "parse-names" : false, "suffix" : "" } ], "container-title" : "Environmental Science and Technology", "id" : "ITEM-1", "issue" : "9", "issued" : { "date-parts" : [ [ "2002" ] ] }, "page" : "2067-2073", "title" : "Adsorption of several metal ions onto a low-cost biosorbent: Kinetic and equilibrium studies", "type" : "article-journal", "volume" : "36" }, "uris" : [ "http://www.mendeley.com/documents/?uuid=5dd8e18f-fe22-4e13-b911-5441f3b21a01" ] } ], "mendeley" : { "formattedCitation" : "&lt;sup&gt;22&lt;/sup&gt;", "plainTextFormattedCitation" : "22", "previouslyFormattedCitation" : "&lt;sup&gt;9&lt;/sup&gt;"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22</w:t>
            </w:r>
            <w:r w:rsidRPr="008F632B">
              <w:rPr>
                <w:rFonts w:eastAsiaTheme="minorEastAsia" w:cs="Times New Roman"/>
                <w:sz w:val="18"/>
                <w:szCs w:val="18"/>
              </w:rPr>
              <w:fldChar w:fldCharType="end"/>
            </w:r>
          </w:p>
        </w:tc>
      </w:tr>
      <w:tr w:rsidR="003F2B0B" w:rsidRPr="008F632B" w14:paraId="54A53605" w14:textId="77777777" w:rsidTr="00B24D4E">
        <w:tc>
          <w:tcPr>
            <w:tcW w:w="562" w:type="dxa"/>
            <w:tcBorders>
              <w:bottom w:val="nil"/>
            </w:tcBorders>
            <w:vAlign w:val="center"/>
          </w:tcPr>
          <w:p w14:paraId="0D7053B9"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1</w:t>
            </w:r>
            <w:r w:rsidRPr="008F632B">
              <w:rPr>
                <w:rFonts w:eastAsiaTheme="minorEastAsia" w:cs="Times New Roman"/>
              </w:rPr>
              <w:t>0</w:t>
            </w:r>
          </w:p>
        </w:tc>
        <w:tc>
          <w:tcPr>
            <w:tcW w:w="1843" w:type="dxa"/>
            <w:tcBorders>
              <w:bottom w:val="nil"/>
            </w:tcBorders>
            <w:vAlign w:val="center"/>
          </w:tcPr>
          <w:p w14:paraId="29489F86"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sodium alginate</w:t>
            </w:r>
          </w:p>
        </w:tc>
        <w:tc>
          <w:tcPr>
            <w:tcW w:w="1990" w:type="dxa"/>
            <w:tcBorders>
              <w:bottom w:val="nil"/>
            </w:tcBorders>
            <w:vAlign w:val="center"/>
          </w:tcPr>
          <w:p w14:paraId="621C9DD0"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Cr</w:t>
            </w:r>
            <w:r w:rsidRPr="008F632B">
              <w:rPr>
                <w:rFonts w:eastAsiaTheme="minorEastAsia" w:cs="Times New Roman"/>
                <w:sz w:val="18"/>
                <w:szCs w:val="18"/>
                <w:vertAlign w:val="superscript"/>
              </w:rPr>
              <w:t>6+</w:t>
            </w:r>
            <w:r w:rsidRPr="008F632B">
              <w:rPr>
                <w:rFonts w:eastAsiaTheme="minorEastAsia" w:cs="Times New Roman"/>
                <w:sz w:val="18"/>
                <w:szCs w:val="18"/>
              </w:rPr>
              <w:t>, Cd</w:t>
            </w:r>
            <w:r w:rsidRPr="008F632B">
              <w:rPr>
                <w:rFonts w:eastAsiaTheme="minorEastAsia" w:cs="Times New Roman"/>
                <w:sz w:val="18"/>
                <w:szCs w:val="18"/>
                <w:vertAlign w:val="superscript"/>
              </w:rPr>
              <w:t>2+</w:t>
            </w:r>
            <w:r w:rsidRPr="008F632B">
              <w:rPr>
                <w:rFonts w:eastAsiaTheme="minorEastAsia" w:cs="Times New Roman"/>
                <w:sz w:val="18"/>
                <w:szCs w:val="18"/>
              </w:rPr>
              <w:t>, Cr</w:t>
            </w:r>
            <w:r w:rsidRPr="008F632B">
              <w:rPr>
                <w:rFonts w:eastAsiaTheme="minorEastAsia" w:cs="Times New Roman"/>
                <w:sz w:val="18"/>
                <w:szCs w:val="18"/>
                <w:vertAlign w:val="superscript"/>
              </w:rPr>
              <w:t>3+</w:t>
            </w:r>
            <w:r w:rsidRPr="008F632B">
              <w:rPr>
                <w:rFonts w:eastAsiaTheme="minorEastAsia" w:cs="Times New Roman"/>
                <w:sz w:val="18"/>
                <w:szCs w:val="18"/>
              </w:rPr>
              <w:t>, Cu</w:t>
            </w:r>
            <w:r w:rsidRPr="008F632B">
              <w:rPr>
                <w:rFonts w:eastAsiaTheme="minorEastAsia" w:cs="Times New Roman"/>
                <w:sz w:val="18"/>
                <w:szCs w:val="18"/>
                <w:vertAlign w:val="superscript"/>
              </w:rPr>
              <w:t>2+</w:t>
            </w:r>
            <w:r w:rsidRPr="008F632B">
              <w:rPr>
                <w:rFonts w:eastAsiaTheme="minorEastAsia" w:cs="Times New Roman"/>
                <w:sz w:val="18"/>
                <w:szCs w:val="18"/>
              </w:rPr>
              <w:t>, and Co</w:t>
            </w:r>
            <w:r w:rsidRPr="008F632B">
              <w:rPr>
                <w:rFonts w:eastAsiaTheme="minorEastAsia" w:cs="Times New Roman"/>
                <w:sz w:val="18"/>
                <w:szCs w:val="18"/>
                <w:vertAlign w:val="superscript"/>
              </w:rPr>
              <w:t>2+</w:t>
            </w:r>
          </w:p>
        </w:tc>
        <w:tc>
          <w:tcPr>
            <w:tcW w:w="7933" w:type="dxa"/>
            <w:tcBorders>
              <w:bottom w:val="nil"/>
            </w:tcBorders>
            <w:vAlign w:val="center"/>
          </w:tcPr>
          <w:p w14:paraId="7EDF0EFF"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 xml:space="preserve">Sodium alginate was used as a template to generate mesoporous titania beads which could efficiently remove several metal ions from simulated wastewater.  </w:t>
            </w:r>
          </w:p>
        </w:tc>
        <w:tc>
          <w:tcPr>
            <w:tcW w:w="1559" w:type="dxa"/>
            <w:tcBorders>
              <w:bottom w:val="nil"/>
            </w:tcBorders>
            <w:vAlign w:val="center"/>
          </w:tcPr>
          <w:p w14:paraId="4E4F560E"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sz w:val="18"/>
                <w:szCs w:val="18"/>
              </w:rPr>
              <w:t>Wu,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"10.1021/es202043u", "ISSN" : "0013936X", "PMID" : "22129207", "abstract" : "We demonstrated that mesoporous titania beads of uniform size (about 450 \u03bcm) and high surface area could be synthesized via an alginate biopolymer template method. These mesoporous titania beads could efficiently remove Cr(VI), Cd(II), Cr(III), Cu(II), and Co(II) ions from simulated wastewater with a facile subsequent solid-liquid separation because of their large sizes. We chose Cr(VI) removal as the case study and found that each gram of these titania beads could remove 6.7 mg of Cr(VI) from simulated wastewater containing 8.0 mg\u00b7L -1 of Cr(VI) at pH = 2.0. The Cr(VI) removal process was found to obey the Langmuir adsorption model and its kinetics followed pseudo-second-order rate equation. The Cr(VI) removal mechanism of titania beads might be attributed to the electrostatic adsorption of Cr(VI) ions in the form of negatively charged HCrO 4- by positively charged TiO 2 beads, accompanying partial reduction of Cr(VI) to Cr(III) by the reductive surface hydroxyl groups on the titania beads. The used titania beads could be recovered with 0.1 mol\u00b7L -1 of NaOH solution. This study provides a promising micro/nanostructured adsorbent with easy solid-liquid separation property for heavy metal ions removal. \u00a9 2011 American Chemical Society.", "author" : [ { "dropping-particle" : "", "family" : "Wu", "given" : "Na", "non-dropping-particle" : "", "parse-names" : false, "suffix" : "" }, { "dropping-particle" : "", "family" : "Wei", "given" : "Huanhuan", "non-dropping-particle" : "", "parse-names" : false, "suffix" : "" }, { "dropping-particle" : "", "family" : "Zhang", "given" : "Lizhi", "non-dropping-particle" : "", "parse-names" : false, "suffix" : "" } ], "container-title" : "Environmental Science and Technology", "id" : "ITEM-1", "issue" : "1", "issued" : { "date-parts" : [ [ "2012" ] ] }, "page" : "419-425", "title" : "Efficient removal of heavy metal ions with biopolymer template synthesized mesoporous titania beads of hundreds of micrometers size", "type" : "article-journal", "volume" : "46" }, "uris" : [ "http://www.mendeley.com/documents/?uuid=e3ea18dd-e2a7-485a-9806-7d14e305d8fd" ] } ], "mendeley" : { "formattedCitation" : "&lt;sup&gt;23&lt;/sup&gt;", "plainTextFormattedCitation" : "23", "previouslyFormattedCitation" : "&lt;sup&gt;10&lt;/sup&gt;"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23</w:t>
            </w:r>
            <w:r w:rsidRPr="008F632B">
              <w:rPr>
                <w:rFonts w:eastAsiaTheme="minorEastAsia" w:cs="Times New Roman"/>
                <w:sz w:val="18"/>
                <w:szCs w:val="18"/>
              </w:rPr>
              <w:fldChar w:fldCharType="end"/>
            </w:r>
          </w:p>
        </w:tc>
      </w:tr>
      <w:tr w:rsidR="003F2B0B" w:rsidRPr="008F632B" w14:paraId="205969E5" w14:textId="77777777" w:rsidTr="00B24D4E">
        <w:tc>
          <w:tcPr>
            <w:tcW w:w="562" w:type="dxa"/>
            <w:tcBorders>
              <w:top w:val="nil"/>
              <w:bottom w:val="single" w:sz="12" w:space="0" w:color="auto"/>
            </w:tcBorders>
            <w:vAlign w:val="center"/>
          </w:tcPr>
          <w:p w14:paraId="61163CF9" w14:textId="77777777" w:rsidR="003F2B0B" w:rsidRPr="008F632B" w:rsidRDefault="003F2B0B" w:rsidP="003F2B0B">
            <w:pPr>
              <w:spacing w:line="257" w:lineRule="auto"/>
              <w:jc w:val="center"/>
              <w:rPr>
                <w:rFonts w:eastAsiaTheme="minorEastAsia" w:cs="Times New Roman"/>
              </w:rPr>
            </w:pPr>
            <w:r w:rsidRPr="008F632B">
              <w:rPr>
                <w:rFonts w:eastAsiaTheme="minorEastAsia" w:cs="Times New Roman" w:hint="eastAsia"/>
              </w:rPr>
              <w:t>1</w:t>
            </w:r>
            <w:r w:rsidRPr="008F632B">
              <w:rPr>
                <w:rFonts w:eastAsiaTheme="minorEastAsia" w:cs="Times New Roman"/>
              </w:rPr>
              <w:t>1</w:t>
            </w:r>
          </w:p>
        </w:tc>
        <w:tc>
          <w:tcPr>
            <w:tcW w:w="1843" w:type="dxa"/>
            <w:tcBorders>
              <w:top w:val="nil"/>
              <w:bottom w:val="single" w:sz="12" w:space="0" w:color="auto"/>
            </w:tcBorders>
            <w:vAlign w:val="center"/>
          </w:tcPr>
          <w:p w14:paraId="2D2E1086"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biopolymers from Bacillus subtilis</w:t>
            </w:r>
          </w:p>
        </w:tc>
        <w:tc>
          <w:tcPr>
            <w:tcW w:w="1990" w:type="dxa"/>
            <w:tcBorders>
              <w:top w:val="nil"/>
              <w:bottom w:val="single" w:sz="12" w:space="0" w:color="auto"/>
            </w:tcBorders>
            <w:vAlign w:val="center"/>
          </w:tcPr>
          <w:p w14:paraId="5B3CA604"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Pb</w:t>
            </w:r>
            <w:r w:rsidRPr="008F632B">
              <w:rPr>
                <w:rFonts w:eastAsiaTheme="minorEastAsia" w:cs="Times New Roman"/>
                <w:sz w:val="18"/>
                <w:szCs w:val="18"/>
                <w:vertAlign w:val="superscript"/>
              </w:rPr>
              <w:t>2+</w:t>
            </w:r>
            <w:r w:rsidRPr="008F632B">
              <w:rPr>
                <w:rFonts w:eastAsiaTheme="minorEastAsia" w:cs="Times New Roman"/>
                <w:sz w:val="18"/>
                <w:szCs w:val="18"/>
              </w:rPr>
              <w:t>, Cu</w:t>
            </w:r>
            <w:r w:rsidRPr="008F632B">
              <w:rPr>
                <w:rFonts w:eastAsiaTheme="minorEastAsia" w:cs="Times New Roman"/>
                <w:sz w:val="18"/>
                <w:szCs w:val="18"/>
                <w:vertAlign w:val="superscript"/>
              </w:rPr>
              <w:t>2+</w:t>
            </w:r>
            <w:r w:rsidRPr="008F632B">
              <w:rPr>
                <w:rFonts w:eastAsiaTheme="minorEastAsia" w:cs="Times New Roman"/>
                <w:sz w:val="18"/>
                <w:szCs w:val="18"/>
              </w:rPr>
              <w:t>, and Zn</w:t>
            </w:r>
            <w:r w:rsidRPr="008F632B">
              <w:rPr>
                <w:rFonts w:eastAsiaTheme="minorEastAsia" w:cs="Times New Roman"/>
                <w:sz w:val="18"/>
                <w:szCs w:val="18"/>
                <w:vertAlign w:val="superscript"/>
              </w:rPr>
              <w:t>2+</w:t>
            </w:r>
          </w:p>
        </w:tc>
        <w:tc>
          <w:tcPr>
            <w:tcW w:w="7933" w:type="dxa"/>
            <w:tcBorders>
              <w:top w:val="nil"/>
              <w:bottom w:val="single" w:sz="12" w:space="0" w:color="auto"/>
            </w:tcBorders>
            <w:vAlign w:val="center"/>
          </w:tcPr>
          <w:p w14:paraId="40B9D047" w14:textId="77777777" w:rsidR="003F2B0B" w:rsidRPr="008F632B" w:rsidRDefault="003F2B0B" w:rsidP="003F2B0B">
            <w:pPr>
              <w:spacing w:line="257" w:lineRule="auto"/>
              <w:jc w:val="center"/>
              <w:rPr>
                <w:rFonts w:eastAsiaTheme="minorEastAsia" w:cs="Times New Roman"/>
                <w:sz w:val="18"/>
                <w:szCs w:val="18"/>
              </w:rPr>
            </w:pPr>
            <w:r w:rsidRPr="008F632B">
              <w:rPr>
                <w:rFonts w:eastAsiaTheme="minorEastAsia" w:cs="Times New Roman"/>
                <w:sz w:val="18"/>
                <w:szCs w:val="18"/>
              </w:rPr>
              <w:t>Biopolymers from Bacillus subtilis associated with minerals showed an improved immobilization of heavy metals.</w:t>
            </w:r>
          </w:p>
        </w:tc>
        <w:tc>
          <w:tcPr>
            <w:tcW w:w="1559" w:type="dxa"/>
            <w:tcBorders>
              <w:top w:val="nil"/>
              <w:bottom w:val="single" w:sz="12" w:space="0" w:color="auto"/>
            </w:tcBorders>
            <w:vAlign w:val="center"/>
          </w:tcPr>
          <w:p w14:paraId="3378120E" w14:textId="77777777" w:rsidR="003F2B0B" w:rsidRPr="008F632B" w:rsidRDefault="003F2B0B" w:rsidP="003A4E56">
            <w:pPr>
              <w:spacing w:line="257" w:lineRule="auto"/>
              <w:jc w:val="center"/>
              <w:rPr>
                <w:rFonts w:eastAsiaTheme="minorEastAsia" w:cs="Times New Roman"/>
                <w:sz w:val="18"/>
                <w:szCs w:val="18"/>
              </w:rPr>
            </w:pPr>
            <w:r w:rsidRPr="008F632B">
              <w:rPr>
                <w:rFonts w:eastAsiaTheme="minorEastAsia" w:cs="Times New Roman"/>
                <w:sz w:val="18"/>
                <w:szCs w:val="18"/>
              </w:rPr>
              <w:t>Mikutta, et al.</w:t>
            </w:r>
            <w:r w:rsidRPr="008F632B">
              <w:rPr>
                <w:rFonts w:eastAsiaTheme="minorEastAsia" w:cs="Times New Roman"/>
                <w:sz w:val="18"/>
                <w:szCs w:val="18"/>
              </w:rPr>
              <w:fldChar w:fldCharType="begin" w:fldLock="1"/>
            </w:r>
            <w:r w:rsidR="003A4E56" w:rsidRPr="008F632B">
              <w:rPr>
                <w:rFonts w:eastAsiaTheme="minorEastAsia" w:cs="Times New Roman"/>
                <w:sz w:val="18"/>
                <w:szCs w:val="18"/>
              </w:rPr>
              <w:instrText>ADDIN CSL_CITATION { "citationItems" : [ { "id" : "ITEM-1", "itemData" : { "DOI" : "10.1021/es204471x", "ISSN" : "0013936X", "PMID" : "22443088", "abstract" : "Extracellular polymeric substances (EPS) are an important source of organic matter in soil. Once released by microorganisms, a portion may be sorbed to mineral surfaces, thereby altering the mineral\u0300s ability to immobilize heavy metals. EPS from Bacillus subtilis were reacted with Ca-saturated bentonite and ferrihydrite in 0.01 M KCl at pH 5.0 to follow the preferential uptake of EPS-C, -N, and -P. The sorption kinetics of Pb2+, Cu 2+, and Zn2+ to the resulting EPS-mineral composites was studied in single and binary metal batch experiments ([metal]total = 50 \u03bcM, pH 5.0). Bentonite sorbed much more EPS-C (18.5 mg g-1) than ferrihydrite (7.9 mg g-1). During sorption, EPS were chemically and size fractionated with bentonite favoring the uptake of low-molecular weight components and EPS-N, and ferrihydrite selectively retaining high-molecular weight and P-rich components. Surface area and pore size measurements by N 2 gas adsorption at 77 K indicated that EPS altered the structure of mineral-EPS associations by inducing partial disaggregation of bentonite and aggregation of ferrihydrite. Whereas mineral-bound EPS increased the extent and rate of Pb2+, Cu2+, and Zn2+ sorption for bentonite, either no effect or a decrease in metal uptake was observed for ferrihydrite. The extent of sorption always followed the order Pb2+ &gt; Cu2+ &gt; Zn2+, which also prevailed in binary Pb2+/Cu2+ systems. In consequence, sorption of EPS to different minerals may have contrasting consequences for the immobilization of heavy metals in natural environments by inducing mineral-specific alterations of the pore size distribution and, thus, of available sorption sites. \u00a9 2012 American Chemical Society.", "author" : [ { "dropping-particle" : "", "family" : "Mikutta", "given" : "Robert", "non-dropping-particle" : "", "parse-names" : false, "suffix" : "" }, { "dropping-particle" : "", "family" : "Baumg\u00e4rtner", "given" : "Anja", "non-dropping-particle" : "", "parse-names" : false, "suffix" : "" }, { "dropping-particle" : "", "family" : "Schippers", "given" : "Axel", "non-dropping-particle" : "", "parse-names" : false, "suffix" : "" }, { "dropping-particle" : "", "family" : "Haumaier", "given" : "Ludwig", "non-dropping-particle" : "", "parse-names" : false, "suffix" : "" }, { "dropping-particle" : "", "family" : "Guggenberger", "given" : "Georg", "non-dropping-particle" : "", "parse-names" : false, "suffix" : "" } ], "container-title" : "Environmental Science and Technology", "id" : "ITEM-1", "issue" : "7", "issued" : { "date-parts" : [ [ "2012" ] ] }, "page" : "3866-3873", "title" : "Extracellular polymeric substances from bacillus subtilis associated with minerals modify the extent and rate of heavy metal sorption", "type" : "article-journal", "volume" : "46" }, "uris" : [ "http://www.mendeley.com/documents/?uuid=cd665ce0-6523-49f0-b349-1c2e8905182b" ] } ], "mendeley" : { "formattedCitation" : "&lt;sup&gt;24&lt;/sup&gt;", "plainTextFormattedCitation" : "24", "previouslyFormattedCitation" : "&lt;sup&gt;11&lt;/sup&gt;" }, "properties" : { "noteIndex" : 0 }, "schema" : "https://github.com/citation-style-language/schema/raw/master/csl-citation.json" }</w:instrText>
            </w:r>
            <w:r w:rsidRPr="008F632B">
              <w:rPr>
                <w:rFonts w:eastAsiaTheme="minorEastAsia" w:cs="Times New Roman"/>
                <w:sz w:val="18"/>
                <w:szCs w:val="18"/>
              </w:rPr>
              <w:fldChar w:fldCharType="separate"/>
            </w:r>
            <w:r w:rsidR="003A4E56" w:rsidRPr="008F632B">
              <w:rPr>
                <w:rFonts w:eastAsiaTheme="minorEastAsia" w:cs="Times New Roman"/>
                <w:noProof/>
                <w:sz w:val="18"/>
                <w:szCs w:val="18"/>
                <w:vertAlign w:val="superscript"/>
              </w:rPr>
              <w:t>24</w:t>
            </w:r>
            <w:r w:rsidRPr="008F632B">
              <w:rPr>
                <w:rFonts w:eastAsiaTheme="minorEastAsia" w:cs="Times New Roman"/>
                <w:sz w:val="18"/>
                <w:szCs w:val="18"/>
              </w:rPr>
              <w:fldChar w:fldCharType="end"/>
            </w:r>
          </w:p>
        </w:tc>
      </w:tr>
    </w:tbl>
    <w:p w14:paraId="2140429F" w14:textId="77777777" w:rsidR="003F2B0B" w:rsidRPr="008F632B" w:rsidRDefault="003F2B0B" w:rsidP="006D2F8F">
      <w:pPr>
        <w:widowControl/>
        <w:spacing w:line="240" w:lineRule="auto"/>
        <w:jc w:val="left"/>
        <w:rPr>
          <w:rFonts w:eastAsia="宋体" w:cs="Times New Roman"/>
        </w:rPr>
        <w:sectPr w:rsidR="003F2B0B" w:rsidRPr="008F632B" w:rsidSect="006D2F8F">
          <w:pgSz w:w="16838" w:h="11906" w:orient="landscape"/>
          <w:pgMar w:top="1800" w:right="1440" w:bottom="1800" w:left="1440" w:header="851" w:footer="992" w:gutter="0"/>
          <w:lnNumType w:countBy="1" w:restart="continuous"/>
          <w:cols w:space="425"/>
          <w:titlePg/>
          <w:docGrid w:type="lines" w:linePitch="312"/>
        </w:sectPr>
      </w:pPr>
    </w:p>
    <w:p w14:paraId="39488BBA" w14:textId="77777777" w:rsidR="009563F0" w:rsidRPr="008F632B" w:rsidRDefault="009563F0" w:rsidP="009563F0">
      <w:pPr>
        <w:widowControl/>
        <w:spacing w:line="480" w:lineRule="auto"/>
        <w:rPr>
          <w:rFonts w:eastAsia="宋体" w:cs="Times New Roman"/>
          <w:b/>
        </w:rPr>
      </w:pPr>
      <w:r w:rsidRPr="008F632B">
        <w:rPr>
          <w:rFonts w:eastAsia="宋体" w:cs="Times New Roman"/>
          <w:b/>
        </w:rPr>
        <w:lastRenderedPageBreak/>
        <w:t>References</w:t>
      </w:r>
    </w:p>
    <w:p w14:paraId="2F2540BA" w14:textId="77777777" w:rsidR="003A4E56" w:rsidRPr="008F632B" w:rsidRDefault="009563F0" w:rsidP="003A4E56">
      <w:pPr>
        <w:autoSpaceDE w:val="0"/>
        <w:autoSpaceDN w:val="0"/>
        <w:adjustRightInd w:val="0"/>
        <w:spacing w:line="480" w:lineRule="auto"/>
        <w:ind w:left="640" w:hanging="640"/>
        <w:rPr>
          <w:rFonts w:cs="Times New Roman"/>
          <w:noProof/>
          <w:kern w:val="0"/>
          <w:sz w:val="20"/>
          <w:szCs w:val="24"/>
        </w:rPr>
      </w:pPr>
      <w:r w:rsidRPr="008F632B">
        <w:rPr>
          <w:rFonts w:eastAsia="宋体" w:cs="Times New Roman"/>
        </w:rPr>
        <w:fldChar w:fldCharType="begin" w:fldLock="1"/>
      </w:r>
      <w:r w:rsidRPr="008F632B">
        <w:rPr>
          <w:rFonts w:eastAsia="宋体" w:cs="Times New Roman"/>
        </w:rPr>
        <w:instrText xml:space="preserve">ADDIN Mendeley Bibliography CSL_BIBLIOGRAPHY </w:instrText>
      </w:r>
      <w:r w:rsidRPr="008F632B">
        <w:rPr>
          <w:rFonts w:eastAsia="宋体" w:cs="Times New Roman"/>
        </w:rPr>
        <w:fldChar w:fldCharType="separate"/>
      </w:r>
      <w:r w:rsidR="003A4E56" w:rsidRPr="008F632B">
        <w:rPr>
          <w:rFonts w:cs="Times New Roman"/>
          <w:noProof/>
          <w:kern w:val="0"/>
          <w:sz w:val="20"/>
          <w:szCs w:val="24"/>
        </w:rPr>
        <w:t xml:space="preserve">(1) </w:t>
      </w:r>
      <w:r w:rsidR="003A4E56" w:rsidRPr="008F632B">
        <w:rPr>
          <w:rFonts w:cs="Times New Roman"/>
          <w:noProof/>
          <w:kern w:val="0"/>
          <w:sz w:val="20"/>
          <w:szCs w:val="24"/>
        </w:rPr>
        <w:tab/>
        <w:t xml:space="preserve">Gonzalez-Gil, G.; Thomas, L.; Emwas, A. H.; Lens, P. N. L.; Saikaly, P. E. NMR and MALDI-TOF MS Based Characterization of Exopolysaccharides in Anaerobic Microbial Aggregates from Full-Scale Reactors. </w:t>
      </w:r>
      <w:r w:rsidR="003A4E56" w:rsidRPr="008F632B">
        <w:rPr>
          <w:rFonts w:cs="Times New Roman"/>
          <w:i/>
          <w:iCs/>
          <w:noProof/>
          <w:kern w:val="0"/>
          <w:sz w:val="20"/>
          <w:szCs w:val="24"/>
        </w:rPr>
        <w:t>Sci. Rep.</w:t>
      </w:r>
      <w:r w:rsidR="003A4E56" w:rsidRPr="008F632B">
        <w:rPr>
          <w:rFonts w:cs="Times New Roman"/>
          <w:noProof/>
          <w:kern w:val="0"/>
          <w:sz w:val="20"/>
          <w:szCs w:val="24"/>
        </w:rPr>
        <w:t xml:space="preserve"> </w:t>
      </w:r>
      <w:r w:rsidR="003A4E56" w:rsidRPr="008F632B">
        <w:rPr>
          <w:rFonts w:cs="Times New Roman"/>
          <w:b/>
          <w:bCs/>
          <w:noProof/>
          <w:kern w:val="0"/>
          <w:sz w:val="20"/>
          <w:szCs w:val="24"/>
        </w:rPr>
        <w:t>2015</w:t>
      </w:r>
      <w:r w:rsidR="003A4E56" w:rsidRPr="008F632B">
        <w:rPr>
          <w:rFonts w:cs="Times New Roman"/>
          <w:noProof/>
          <w:kern w:val="0"/>
          <w:sz w:val="20"/>
          <w:szCs w:val="24"/>
        </w:rPr>
        <w:t xml:space="preserve">, </w:t>
      </w:r>
      <w:r w:rsidR="003A4E56" w:rsidRPr="008F632B">
        <w:rPr>
          <w:rFonts w:cs="Times New Roman"/>
          <w:i/>
          <w:iCs/>
          <w:noProof/>
          <w:kern w:val="0"/>
          <w:sz w:val="20"/>
          <w:szCs w:val="24"/>
        </w:rPr>
        <w:t>5</w:t>
      </w:r>
      <w:r w:rsidR="00483321" w:rsidRPr="008F632B">
        <w:rPr>
          <w:rFonts w:cs="Times New Roman"/>
          <w:iCs/>
          <w:noProof/>
          <w:kern w:val="0"/>
          <w:sz w:val="20"/>
          <w:szCs w:val="24"/>
        </w:rPr>
        <w:t>,</w:t>
      </w:r>
      <w:r w:rsidR="00483321" w:rsidRPr="008F632B">
        <w:rPr>
          <w:rFonts w:ascii="Segoe UI" w:hAnsi="Segoe UI" w:cs="Segoe UI"/>
          <w:color w:val="222222"/>
          <w:shd w:val="clear" w:color="auto" w:fill="FFFFFF"/>
        </w:rPr>
        <w:t xml:space="preserve"> </w:t>
      </w:r>
      <w:r w:rsidR="00483321" w:rsidRPr="008F632B">
        <w:rPr>
          <w:rFonts w:cs="Times New Roman"/>
          <w:noProof/>
          <w:kern w:val="0"/>
          <w:sz w:val="20"/>
          <w:szCs w:val="24"/>
        </w:rPr>
        <w:t>14316.</w:t>
      </w:r>
    </w:p>
    <w:p w14:paraId="4330F776"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(2) </w:t>
      </w:r>
      <w:r w:rsidRPr="008F632B">
        <w:rPr>
          <w:rFonts w:cs="Times New Roman"/>
          <w:noProof/>
          <w:kern w:val="0"/>
          <w:sz w:val="20"/>
          <w:szCs w:val="24"/>
        </w:rPr>
        <w:tab/>
        <w:t xml:space="preserve">Amaral-Zettler, L. A.; McCliment, E. A.; Ducklow, H. W.; Huse, S. M. </w:t>
      </w:r>
      <w:bookmarkStart w:id="48" w:name="OLE_LINK81"/>
      <w:bookmarkStart w:id="49" w:name="OLE_LINK82"/>
      <w:r w:rsidRPr="008F632B">
        <w:rPr>
          <w:rFonts w:cs="Times New Roman"/>
          <w:noProof/>
          <w:kern w:val="0"/>
          <w:sz w:val="20"/>
          <w:szCs w:val="24"/>
        </w:rPr>
        <w:t>A Method for Studying Protistan Diversity Using Massively Parallel Sequencing of V9 Hypervariable Regions of Small-Subunit Ribosomal RNA Genes</w:t>
      </w:r>
      <w:bookmarkEnd w:id="48"/>
      <w:bookmarkEnd w:id="49"/>
      <w:r w:rsidRPr="008F632B">
        <w:rPr>
          <w:rFonts w:cs="Times New Roman"/>
          <w:noProof/>
          <w:kern w:val="0"/>
          <w:sz w:val="20"/>
          <w:szCs w:val="24"/>
        </w:rPr>
        <w:t xml:space="preserve">. </w:t>
      </w:r>
      <w:r w:rsidRPr="008F632B">
        <w:rPr>
          <w:rFonts w:cs="Times New Roman"/>
          <w:i/>
          <w:iCs/>
          <w:noProof/>
          <w:kern w:val="0"/>
          <w:sz w:val="20"/>
          <w:szCs w:val="24"/>
        </w:rPr>
        <w:t>PLoS One</w:t>
      </w:r>
      <w:r w:rsidRPr="008F632B">
        <w:rPr>
          <w:rFonts w:cs="Times New Roman"/>
          <w:noProof/>
          <w:kern w:val="0"/>
          <w:sz w:val="20"/>
          <w:szCs w:val="24"/>
        </w:rPr>
        <w:t xml:space="preserve"> </w:t>
      </w:r>
      <w:r w:rsidRPr="008F632B">
        <w:rPr>
          <w:rFonts w:cs="Times New Roman"/>
          <w:b/>
          <w:bCs/>
          <w:noProof/>
          <w:kern w:val="0"/>
          <w:sz w:val="20"/>
          <w:szCs w:val="24"/>
        </w:rPr>
        <w:t>2009</w:t>
      </w:r>
      <w:r w:rsidRPr="008F632B">
        <w:rPr>
          <w:rFonts w:cs="Times New Roman"/>
          <w:noProof/>
          <w:kern w:val="0"/>
          <w:sz w:val="20"/>
          <w:szCs w:val="24"/>
        </w:rPr>
        <w:t xml:space="preserve">, </w:t>
      </w:r>
      <w:r w:rsidRPr="008F632B">
        <w:rPr>
          <w:rFonts w:cs="Times New Roman"/>
          <w:i/>
          <w:iCs/>
          <w:noProof/>
          <w:kern w:val="0"/>
          <w:sz w:val="20"/>
          <w:szCs w:val="24"/>
        </w:rPr>
        <w:t>4</w:t>
      </w:r>
      <w:r w:rsidRPr="008F632B">
        <w:rPr>
          <w:rFonts w:cs="Times New Roman"/>
          <w:noProof/>
          <w:kern w:val="0"/>
          <w:sz w:val="20"/>
          <w:szCs w:val="24"/>
        </w:rPr>
        <w:t xml:space="preserve"> (7)</w:t>
      </w:r>
      <w:r w:rsidR="00CA4202" w:rsidRPr="008F632B">
        <w:rPr>
          <w:rFonts w:cs="Times New Roman"/>
          <w:noProof/>
          <w:kern w:val="0"/>
          <w:sz w:val="20"/>
          <w:szCs w:val="24"/>
        </w:rPr>
        <w:t>,</w:t>
      </w:r>
      <w:r w:rsidR="00CA4202" w:rsidRPr="008F632B">
        <w:t xml:space="preserve"> </w:t>
      </w:r>
      <w:r w:rsidR="00CA4202" w:rsidRPr="008F632B">
        <w:rPr>
          <w:rFonts w:cs="Times New Roman"/>
          <w:noProof/>
          <w:kern w:val="0"/>
          <w:sz w:val="20"/>
          <w:szCs w:val="24"/>
        </w:rPr>
        <w:t>e6372</w:t>
      </w:r>
      <w:r w:rsidRPr="008F632B">
        <w:rPr>
          <w:rFonts w:cs="Times New Roman"/>
          <w:noProof/>
          <w:kern w:val="0"/>
          <w:sz w:val="20"/>
          <w:szCs w:val="24"/>
        </w:rPr>
        <w:t>.</w:t>
      </w:r>
    </w:p>
    <w:p w14:paraId="4892462E"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(3) </w:t>
      </w:r>
      <w:r w:rsidRPr="008F632B">
        <w:rPr>
          <w:rFonts w:cs="Times New Roman"/>
          <w:noProof/>
          <w:kern w:val="0"/>
          <w:sz w:val="20"/>
          <w:szCs w:val="24"/>
        </w:rPr>
        <w:tab/>
        <w:t xml:space="preserve">Klindworth, A.; Pruesse, E.; Schweer, T.; Peplies, J.; Quast, C.; Horn, M.; Glöckner, F. O. Evaluation of General 16S Ribosomal RNA Gene PCR Primers for Classical and next-Generation Sequencing-Based Diversity Studies. </w:t>
      </w:r>
      <w:r w:rsidRPr="008F632B">
        <w:rPr>
          <w:rFonts w:cs="Times New Roman"/>
          <w:i/>
          <w:iCs/>
          <w:noProof/>
          <w:kern w:val="0"/>
          <w:sz w:val="20"/>
          <w:szCs w:val="24"/>
        </w:rPr>
        <w:t>Nucleic Acids Res.</w:t>
      </w:r>
      <w:r w:rsidRPr="008F632B">
        <w:rPr>
          <w:rFonts w:cs="Times New Roman"/>
          <w:noProof/>
          <w:kern w:val="0"/>
          <w:sz w:val="20"/>
          <w:szCs w:val="24"/>
        </w:rPr>
        <w:t xml:space="preserve"> </w:t>
      </w:r>
      <w:r w:rsidRPr="008F632B">
        <w:rPr>
          <w:rFonts w:cs="Times New Roman"/>
          <w:b/>
          <w:bCs/>
          <w:noProof/>
          <w:kern w:val="0"/>
          <w:sz w:val="20"/>
          <w:szCs w:val="24"/>
        </w:rPr>
        <w:t>2013</w:t>
      </w:r>
      <w:r w:rsidRPr="008F632B">
        <w:rPr>
          <w:rFonts w:cs="Times New Roman"/>
          <w:noProof/>
          <w:kern w:val="0"/>
          <w:sz w:val="20"/>
          <w:szCs w:val="24"/>
        </w:rPr>
        <w:t xml:space="preserve">, </w:t>
      </w:r>
      <w:r w:rsidRPr="008F632B">
        <w:rPr>
          <w:rFonts w:cs="Times New Roman"/>
          <w:i/>
          <w:iCs/>
          <w:noProof/>
          <w:kern w:val="0"/>
          <w:sz w:val="20"/>
          <w:szCs w:val="24"/>
        </w:rPr>
        <w:t>41</w:t>
      </w:r>
      <w:r w:rsidRPr="008F632B">
        <w:rPr>
          <w:rFonts w:cs="Times New Roman"/>
          <w:noProof/>
          <w:kern w:val="0"/>
          <w:sz w:val="20"/>
          <w:szCs w:val="24"/>
        </w:rPr>
        <w:t xml:space="preserve"> (1), e1.</w:t>
      </w:r>
    </w:p>
    <w:p w14:paraId="2E9B2429"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(4) </w:t>
      </w:r>
      <w:r w:rsidRPr="008F632B">
        <w:rPr>
          <w:rFonts w:cs="Times New Roman"/>
          <w:noProof/>
          <w:kern w:val="0"/>
          <w:sz w:val="20"/>
          <w:szCs w:val="24"/>
        </w:rPr>
        <w:tab/>
        <w:t xml:space="preserve">Yu, W. Z.; Gregory, J.; Graham, N. Regrowth of Broken Hydroxide Flocs: Effect of Added Fluoride.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2016</w:t>
      </w:r>
      <w:r w:rsidRPr="008F632B">
        <w:rPr>
          <w:rFonts w:cs="Times New Roman"/>
          <w:noProof/>
          <w:kern w:val="0"/>
          <w:sz w:val="20"/>
          <w:szCs w:val="24"/>
        </w:rPr>
        <w:t xml:space="preserve">, </w:t>
      </w:r>
      <w:r w:rsidRPr="008F632B">
        <w:rPr>
          <w:rFonts w:cs="Times New Roman"/>
          <w:i/>
          <w:iCs/>
          <w:noProof/>
          <w:kern w:val="0"/>
          <w:sz w:val="20"/>
          <w:szCs w:val="24"/>
        </w:rPr>
        <w:t>50</w:t>
      </w:r>
      <w:r w:rsidRPr="008F632B">
        <w:rPr>
          <w:rFonts w:cs="Times New Roman"/>
          <w:noProof/>
          <w:kern w:val="0"/>
          <w:sz w:val="20"/>
          <w:szCs w:val="24"/>
        </w:rPr>
        <w:t xml:space="preserve"> (4), 1828–1833.</w:t>
      </w:r>
    </w:p>
    <w:p w14:paraId="10C6FD62"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(5) </w:t>
      </w:r>
      <w:r w:rsidRPr="008F632B">
        <w:rPr>
          <w:rFonts w:cs="Times New Roman"/>
          <w:noProof/>
          <w:kern w:val="0"/>
          <w:sz w:val="20"/>
          <w:szCs w:val="24"/>
        </w:rPr>
        <w:tab/>
        <w:t xml:space="preserve">Yang, Z.; Degorce-Dumas, J. R.; Yang, H.; Guibal, E.; Li, A.; Cheng, R. Flocculation of Escherichia Coli Using a Quaternary Ammonium Salt Grafted Carboxymethyl Chitosan Flocculant.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2014</w:t>
      </w:r>
      <w:r w:rsidRPr="008F632B">
        <w:rPr>
          <w:rFonts w:cs="Times New Roman"/>
          <w:noProof/>
          <w:kern w:val="0"/>
          <w:sz w:val="20"/>
          <w:szCs w:val="24"/>
        </w:rPr>
        <w:t xml:space="preserve">, </w:t>
      </w:r>
      <w:r w:rsidRPr="008F632B">
        <w:rPr>
          <w:rFonts w:cs="Times New Roman"/>
          <w:i/>
          <w:iCs/>
          <w:noProof/>
          <w:kern w:val="0"/>
          <w:sz w:val="20"/>
          <w:szCs w:val="24"/>
        </w:rPr>
        <w:t>48</w:t>
      </w:r>
      <w:r w:rsidRPr="008F632B">
        <w:rPr>
          <w:rFonts w:cs="Times New Roman"/>
          <w:noProof/>
          <w:kern w:val="0"/>
          <w:sz w:val="20"/>
          <w:szCs w:val="24"/>
        </w:rPr>
        <w:t xml:space="preserve"> (12), 6867–6873.</w:t>
      </w:r>
    </w:p>
    <w:p w14:paraId="3CF34CD4"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(6) </w:t>
      </w:r>
      <w:r w:rsidRPr="008F632B">
        <w:rPr>
          <w:rFonts w:cs="Times New Roman"/>
          <w:noProof/>
          <w:kern w:val="0"/>
          <w:sz w:val="20"/>
          <w:szCs w:val="24"/>
        </w:rPr>
        <w:tab/>
        <w:t xml:space="preserve">Yuan, S. J.; Sun, M.; Sheng, G. P.; Li, Y.; Li, W. W.; Yao, R. S.; Yu, H. Q. Identification of Key Constituents and Structure of the Extracellular Polymeric Substances Excreted by Bacillus Megaterium TF10 for Their Flocculation Capacity.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2011</w:t>
      </w:r>
      <w:r w:rsidRPr="008F632B">
        <w:rPr>
          <w:rFonts w:cs="Times New Roman"/>
          <w:noProof/>
          <w:kern w:val="0"/>
          <w:sz w:val="20"/>
          <w:szCs w:val="24"/>
        </w:rPr>
        <w:t xml:space="preserve">, </w:t>
      </w:r>
      <w:r w:rsidRPr="008F632B">
        <w:rPr>
          <w:rFonts w:cs="Times New Roman"/>
          <w:i/>
          <w:iCs/>
          <w:noProof/>
          <w:kern w:val="0"/>
          <w:sz w:val="20"/>
          <w:szCs w:val="24"/>
        </w:rPr>
        <w:t>45</w:t>
      </w:r>
      <w:r w:rsidRPr="008F632B">
        <w:rPr>
          <w:rFonts w:cs="Times New Roman"/>
          <w:noProof/>
          <w:kern w:val="0"/>
          <w:sz w:val="20"/>
          <w:szCs w:val="24"/>
        </w:rPr>
        <w:t xml:space="preserve"> (3), 1152–1157.</w:t>
      </w:r>
    </w:p>
    <w:p w14:paraId="5CD72BA5"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(7) </w:t>
      </w:r>
      <w:r w:rsidRPr="008F632B">
        <w:rPr>
          <w:rFonts w:cs="Times New Roman"/>
          <w:noProof/>
          <w:kern w:val="0"/>
          <w:sz w:val="20"/>
          <w:szCs w:val="24"/>
        </w:rPr>
        <w:tab/>
        <w:t xml:space="preserve">Zhao, Y. X.; Gao, B. Y.; Wang, Y.; Shon, H. K.; Bo, X. W.; Yue, Q. Y. Coagulation Performance and Floc Characteristics with Polyaluminum Chloride Using Sodium Alginate as Coagulant Aid: A Preliminary Assessment. </w:t>
      </w:r>
      <w:r w:rsidRPr="008F632B">
        <w:rPr>
          <w:rFonts w:cs="Times New Roman"/>
          <w:i/>
          <w:iCs/>
          <w:noProof/>
          <w:kern w:val="0"/>
          <w:sz w:val="20"/>
          <w:szCs w:val="24"/>
        </w:rPr>
        <w:t>Chem. Eng. J.</w:t>
      </w:r>
      <w:r w:rsidRPr="008F632B">
        <w:rPr>
          <w:rFonts w:cs="Times New Roman"/>
          <w:noProof/>
          <w:kern w:val="0"/>
          <w:sz w:val="20"/>
          <w:szCs w:val="24"/>
        </w:rPr>
        <w:t xml:space="preserve"> </w:t>
      </w:r>
      <w:r w:rsidRPr="008F632B">
        <w:rPr>
          <w:rFonts w:cs="Times New Roman"/>
          <w:b/>
          <w:bCs/>
          <w:noProof/>
          <w:kern w:val="0"/>
          <w:sz w:val="20"/>
          <w:szCs w:val="24"/>
        </w:rPr>
        <w:t>2012</w:t>
      </w:r>
      <w:r w:rsidRPr="008F632B">
        <w:rPr>
          <w:rFonts w:cs="Times New Roman"/>
          <w:noProof/>
          <w:kern w:val="0"/>
          <w:sz w:val="20"/>
          <w:szCs w:val="24"/>
        </w:rPr>
        <w:t xml:space="preserve">, </w:t>
      </w:r>
      <w:r w:rsidRPr="008F632B">
        <w:rPr>
          <w:rFonts w:cs="Times New Roman"/>
          <w:i/>
          <w:iCs/>
          <w:noProof/>
          <w:kern w:val="0"/>
          <w:sz w:val="20"/>
          <w:szCs w:val="24"/>
        </w:rPr>
        <w:t>183</w:t>
      </w:r>
      <w:r w:rsidRPr="008F632B">
        <w:rPr>
          <w:rFonts w:cs="Times New Roman"/>
          <w:noProof/>
          <w:kern w:val="0"/>
          <w:sz w:val="20"/>
          <w:szCs w:val="24"/>
        </w:rPr>
        <w:t>, 387–394.</w:t>
      </w:r>
    </w:p>
    <w:p w14:paraId="45B22F7C"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lastRenderedPageBreak/>
        <w:t xml:space="preserve">(8) </w:t>
      </w:r>
      <w:r w:rsidRPr="008F632B">
        <w:rPr>
          <w:rFonts w:cs="Times New Roman"/>
          <w:noProof/>
          <w:kern w:val="0"/>
          <w:sz w:val="20"/>
          <w:szCs w:val="24"/>
        </w:rPr>
        <w:tab/>
        <w:t xml:space="preserve">Saleh, N. B.; Pfefferle, L. D.; Elimelech, M. Influence of Biomacromolecules and Humic Acid on the Aggregation Kinetics of Single-Walled Carbon Nanotubes.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2010</w:t>
      </w:r>
      <w:r w:rsidRPr="008F632B">
        <w:rPr>
          <w:rFonts w:cs="Times New Roman"/>
          <w:noProof/>
          <w:kern w:val="0"/>
          <w:sz w:val="20"/>
          <w:szCs w:val="24"/>
        </w:rPr>
        <w:t xml:space="preserve">, </w:t>
      </w:r>
      <w:r w:rsidRPr="008F632B">
        <w:rPr>
          <w:rFonts w:cs="Times New Roman"/>
          <w:i/>
          <w:iCs/>
          <w:noProof/>
          <w:kern w:val="0"/>
          <w:sz w:val="20"/>
          <w:szCs w:val="24"/>
        </w:rPr>
        <w:t>44</w:t>
      </w:r>
      <w:r w:rsidRPr="008F632B">
        <w:rPr>
          <w:rFonts w:cs="Times New Roman"/>
          <w:noProof/>
          <w:kern w:val="0"/>
          <w:sz w:val="20"/>
          <w:szCs w:val="24"/>
        </w:rPr>
        <w:t xml:space="preserve"> (7), 2412–2418.</w:t>
      </w:r>
    </w:p>
    <w:p w14:paraId="5FD47A04"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(9) </w:t>
      </w:r>
      <w:r w:rsidRPr="008F632B">
        <w:rPr>
          <w:rFonts w:cs="Times New Roman"/>
          <w:noProof/>
          <w:kern w:val="0"/>
          <w:sz w:val="20"/>
          <w:szCs w:val="24"/>
        </w:rPr>
        <w:tab/>
        <w:t xml:space="preserve">Pivokonsky, M.; Safarikova, J.; Bubakova, P.; Pivokonska, L. Coagulation of Peptides and Proteins Produced by Microcystis Aeruginosa: Interaction Mechanisms and the Effect of Fe-Peptide/protein Complexes Formation. </w:t>
      </w:r>
      <w:r w:rsidRPr="008F632B">
        <w:rPr>
          <w:rFonts w:cs="Times New Roman"/>
          <w:i/>
          <w:iCs/>
          <w:noProof/>
          <w:kern w:val="0"/>
          <w:sz w:val="20"/>
          <w:szCs w:val="24"/>
        </w:rPr>
        <w:t>Water Res.</w:t>
      </w:r>
      <w:r w:rsidRPr="008F632B">
        <w:rPr>
          <w:rFonts w:cs="Times New Roman"/>
          <w:noProof/>
          <w:kern w:val="0"/>
          <w:sz w:val="20"/>
          <w:szCs w:val="24"/>
        </w:rPr>
        <w:t xml:space="preserve"> </w:t>
      </w:r>
      <w:r w:rsidRPr="008F632B">
        <w:rPr>
          <w:rFonts w:cs="Times New Roman"/>
          <w:b/>
          <w:bCs/>
          <w:noProof/>
          <w:kern w:val="0"/>
          <w:sz w:val="20"/>
          <w:szCs w:val="24"/>
        </w:rPr>
        <w:t>2012</w:t>
      </w:r>
      <w:r w:rsidRPr="008F632B">
        <w:rPr>
          <w:rFonts w:cs="Times New Roman"/>
          <w:noProof/>
          <w:kern w:val="0"/>
          <w:sz w:val="20"/>
          <w:szCs w:val="24"/>
        </w:rPr>
        <w:t xml:space="preserve">, </w:t>
      </w:r>
      <w:r w:rsidRPr="008F632B">
        <w:rPr>
          <w:rFonts w:cs="Times New Roman"/>
          <w:i/>
          <w:iCs/>
          <w:noProof/>
          <w:kern w:val="0"/>
          <w:sz w:val="20"/>
          <w:szCs w:val="24"/>
        </w:rPr>
        <w:t>46</w:t>
      </w:r>
      <w:r w:rsidRPr="008F632B">
        <w:rPr>
          <w:rFonts w:cs="Times New Roman"/>
          <w:noProof/>
          <w:kern w:val="0"/>
          <w:sz w:val="20"/>
          <w:szCs w:val="24"/>
        </w:rPr>
        <w:t xml:space="preserve"> (17), 5583–5590.</w:t>
      </w:r>
    </w:p>
    <w:p w14:paraId="7559E0B7"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(10) </w:t>
      </w:r>
      <w:r w:rsidRPr="008F632B">
        <w:rPr>
          <w:rFonts w:cs="Times New Roman"/>
          <w:noProof/>
          <w:kern w:val="0"/>
          <w:sz w:val="20"/>
          <w:szCs w:val="24"/>
        </w:rPr>
        <w:tab/>
        <w:t xml:space="preserve">Ahmad, A. L.; Mat Yasin, N. H.; Derek, C. J. C.; Lim, J. K. Optimization of Microalgae Coagulation Process Using Chitosan. </w:t>
      </w:r>
      <w:r w:rsidRPr="008F632B">
        <w:rPr>
          <w:rFonts w:cs="Times New Roman"/>
          <w:i/>
          <w:iCs/>
          <w:noProof/>
          <w:kern w:val="0"/>
          <w:sz w:val="20"/>
          <w:szCs w:val="24"/>
        </w:rPr>
        <w:t>Chem. Eng. J.</w:t>
      </w:r>
      <w:r w:rsidRPr="008F632B">
        <w:rPr>
          <w:rFonts w:cs="Times New Roman"/>
          <w:noProof/>
          <w:kern w:val="0"/>
          <w:sz w:val="20"/>
          <w:szCs w:val="24"/>
        </w:rPr>
        <w:t xml:space="preserve"> </w:t>
      </w:r>
      <w:r w:rsidRPr="008F632B">
        <w:rPr>
          <w:rFonts w:cs="Times New Roman"/>
          <w:b/>
          <w:bCs/>
          <w:noProof/>
          <w:kern w:val="0"/>
          <w:sz w:val="20"/>
          <w:szCs w:val="24"/>
        </w:rPr>
        <w:t>2011</w:t>
      </w:r>
      <w:r w:rsidRPr="008F632B">
        <w:rPr>
          <w:rFonts w:cs="Times New Roman"/>
          <w:noProof/>
          <w:kern w:val="0"/>
          <w:sz w:val="20"/>
          <w:szCs w:val="24"/>
        </w:rPr>
        <w:t xml:space="preserve">, </w:t>
      </w:r>
      <w:r w:rsidRPr="008F632B">
        <w:rPr>
          <w:rFonts w:cs="Times New Roman"/>
          <w:i/>
          <w:iCs/>
          <w:noProof/>
          <w:kern w:val="0"/>
          <w:sz w:val="20"/>
          <w:szCs w:val="24"/>
        </w:rPr>
        <w:t>173</w:t>
      </w:r>
      <w:r w:rsidRPr="008F632B">
        <w:rPr>
          <w:rFonts w:cs="Times New Roman"/>
          <w:noProof/>
          <w:kern w:val="0"/>
          <w:sz w:val="20"/>
          <w:szCs w:val="24"/>
        </w:rPr>
        <w:t xml:space="preserve"> (3), 879–882.</w:t>
      </w:r>
    </w:p>
    <w:p w14:paraId="140EB096"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(11) </w:t>
      </w:r>
      <w:r w:rsidRPr="008F632B">
        <w:rPr>
          <w:rFonts w:cs="Times New Roman"/>
          <w:noProof/>
          <w:kern w:val="0"/>
          <w:sz w:val="20"/>
          <w:szCs w:val="24"/>
        </w:rPr>
        <w:tab/>
        <w:t xml:space="preserve">Garg, S.; Wang, K.; Waite, T. D. Impact of Microcystis Aeruginosa Exudate on the Formation and Reactivity of Iron Oxide Particles Following Fe(II) and Fe(III) Addition.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2017</w:t>
      </w:r>
      <w:r w:rsidRPr="008F632B">
        <w:rPr>
          <w:rFonts w:cs="Times New Roman"/>
          <w:noProof/>
          <w:kern w:val="0"/>
          <w:sz w:val="20"/>
          <w:szCs w:val="24"/>
        </w:rPr>
        <w:t xml:space="preserve">, </w:t>
      </w:r>
      <w:r w:rsidRPr="008F632B">
        <w:rPr>
          <w:rFonts w:cs="Times New Roman"/>
          <w:i/>
          <w:iCs/>
          <w:noProof/>
          <w:kern w:val="0"/>
          <w:sz w:val="20"/>
          <w:szCs w:val="24"/>
        </w:rPr>
        <w:t>51</w:t>
      </w:r>
      <w:r w:rsidRPr="008F632B">
        <w:rPr>
          <w:rFonts w:cs="Times New Roman"/>
          <w:noProof/>
          <w:kern w:val="0"/>
          <w:sz w:val="20"/>
          <w:szCs w:val="24"/>
        </w:rPr>
        <w:t xml:space="preserve"> (10), 5500–5510.</w:t>
      </w:r>
    </w:p>
    <w:p w14:paraId="129937BF"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(12) </w:t>
      </w:r>
      <w:r w:rsidRPr="008F632B">
        <w:rPr>
          <w:rFonts w:cs="Times New Roman"/>
          <w:noProof/>
          <w:kern w:val="0"/>
          <w:sz w:val="20"/>
          <w:szCs w:val="24"/>
        </w:rPr>
        <w:tab/>
        <w:t xml:space="preserve">Yang, Z.; Li, H.; Yan, H.; Wu, H.; Yang, H.; Wu, Q.; Li, H.; Li, A.; Cheng, R. Evaluation of a Novel Chitosan-Based Flocculant with High Flocculation Performance, Low Toxicity and Good Floc Properties. </w:t>
      </w:r>
      <w:r w:rsidRPr="008F632B">
        <w:rPr>
          <w:rFonts w:cs="Times New Roman"/>
          <w:i/>
          <w:iCs/>
          <w:noProof/>
          <w:kern w:val="0"/>
          <w:sz w:val="20"/>
          <w:szCs w:val="24"/>
        </w:rPr>
        <w:t>J. Hazard. Mater.</w:t>
      </w:r>
      <w:r w:rsidRPr="008F632B">
        <w:rPr>
          <w:rFonts w:cs="Times New Roman"/>
          <w:noProof/>
          <w:kern w:val="0"/>
          <w:sz w:val="20"/>
          <w:szCs w:val="24"/>
        </w:rPr>
        <w:t xml:space="preserve"> </w:t>
      </w:r>
      <w:r w:rsidRPr="008F632B">
        <w:rPr>
          <w:rFonts w:cs="Times New Roman"/>
          <w:b/>
          <w:bCs/>
          <w:noProof/>
          <w:kern w:val="0"/>
          <w:sz w:val="20"/>
          <w:szCs w:val="24"/>
        </w:rPr>
        <w:t>2014</w:t>
      </w:r>
      <w:r w:rsidRPr="008F632B">
        <w:rPr>
          <w:rFonts w:cs="Times New Roman"/>
          <w:noProof/>
          <w:kern w:val="0"/>
          <w:sz w:val="20"/>
          <w:szCs w:val="24"/>
        </w:rPr>
        <w:t xml:space="preserve">, </w:t>
      </w:r>
      <w:r w:rsidRPr="008F632B">
        <w:rPr>
          <w:rFonts w:cs="Times New Roman"/>
          <w:i/>
          <w:iCs/>
          <w:noProof/>
          <w:kern w:val="0"/>
          <w:sz w:val="20"/>
          <w:szCs w:val="24"/>
        </w:rPr>
        <w:t>276</w:t>
      </w:r>
      <w:r w:rsidRPr="008F632B">
        <w:rPr>
          <w:rFonts w:cs="Times New Roman"/>
          <w:noProof/>
          <w:kern w:val="0"/>
          <w:sz w:val="20"/>
          <w:szCs w:val="24"/>
        </w:rPr>
        <w:t xml:space="preserve"> (51378250), 480–488.</w:t>
      </w:r>
    </w:p>
    <w:p w14:paraId="1AFC5848"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(13) </w:t>
      </w:r>
      <w:r w:rsidRPr="008F632B">
        <w:rPr>
          <w:rFonts w:cs="Times New Roman"/>
          <w:noProof/>
          <w:kern w:val="0"/>
          <w:sz w:val="20"/>
          <w:szCs w:val="24"/>
        </w:rPr>
        <w:tab/>
        <w:t xml:space="preserve">Zhou, W.; Shen, B.; Meng, F.; Liu, S.; Zhang, Y. Coagulation Enhancement of Exopolysaccharide Secreted by an Antarctic Sea-Ice Bacterium on Dye Wastewater. </w:t>
      </w:r>
      <w:r w:rsidRPr="008F632B">
        <w:rPr>
          <w:rFonts w:cs="Times New Roman"/>
          <w:i/>
          <w:iCs/>
          <w:noProof/>
          <w:kern w:val="0"/>
          <w:sz w:val="20"/>
          <w:szCs w:val="24"/>
        </w:rPr>
        <w:t>Sep. Purif. Technol.</w:t>
      </w:r>
      <w:r w:rsidRPr="008F632B">
        <w:rPr>
          <w:rFonts w:cs="Times New Roman"/>
          <w:noProof/>
          <w:kern w:val="0"/>
          <w:sz w:val="20"/>
          <w:szCs w:val="24"/>
        </w:rPr>
        <w:t xml:space="preserve"> </w:t>
      </w:r>
      <w:r w:rsidRPr="008F632B">
        <w:rPr>
          <w:rFonts w:cs="Times New Roman"/>
          <w:b/>
          <w:bCs/>
          <w:noProof/>
          <w:kern w:val="0"/>
          <w:sz w:val="20"/>
          <w:szCs w:val="24"/>
        </w:rPr>
        <w:t>2010</w:t>
      </w:r>
      <w:r w:rsidRPr="008F632B">
        <w:rPr>
          <w:rFonts w:cs="Times New Roman"/>
          <w:noProof/>
          <w:kern w:val="0"/>
          <w:sz w:val="20"/>
          <w:szCs w:val="24"/>
        </w:rPr>
        <w:t xml:space="preserve">, </w:t>
      </w:r>
      <w:r w:rsidRPr="008F632B">
        <w:rPr>
          <w:rFonts w:cs="Times New Roman"/>
          <w:i/>
          <w:iCs/>
          <w:noProof/>
          <w:kern w:val="0"/>
          <w:sz w:val="20"/>
          <w:szCs w:val="24"/>
        </w:rPr>
        <w:t>76</w:t>
      </w:r>
      <w:r w:rsidRPr="008F632B">
        <w:rPr>
          <w:rFonts w:cs="Times New Roman"/>
          <w:noProof/>
          <w:kern w:val="0"/>
          <w:sz w:val="20"/>
          <w:szCs w:val="24"/>
        </w:rPr>
        <w:t xml:space="preserve"> (2), 215–221.</w:t>
      </w:r>
    </w:p>
    <w:p w14:paraId="5DD376FB"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(14) </w:t>
      </w:r>
      <w:r w:rsidRPr="008F632B">
        <w:rPr>
          <w:rFonts w:cs="Times New Roman"/>
          <w:noProof/>
          <w:kern w:val="0"/>
          <w:sz w:val="20"/>
          <w:szCs w:val="24"/>
        </w:rPr>
        <w:tab/>
        <w:t xml:space="preserve">He, L. M.; Neu, M. P.; Vanderberg, L. A. Bacillus Lichenformis γ-Glutamyl Exopolymer: Physicochemical Characterization and U(VI) Interaction.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2000</w:t>
      </w:r>
      <w:r w:rsidRPr="008F632B">
        <w:rPr>
          <w:rFonts w:cs="Times New Roman"/>
          <w:noProof/>
          <w:kern w:val="0"/>
          <w:sz w:val="20"/>
          <w:szCs w:val="24"/>
        </w:rPr>
        <w:t xml:space="preserve">, </w:t>
      </w:r>
      <w:r w:rsidRPr="008F632B">
        <w:rPr>
          <w:rFonts w:cs="Times New Roman"/>
          <w:i/>
          <w:iCs/>
          <w:noProof/>
          <w:kern w:val="0"/>
          <w:sz w:val="20"/>
          <w:szCs w:val="24"/>
        </w:rPr>
        <w:t>34</w:t>
      </w:r>
      <w:r w:rsidRPr="008F632B">
        <w:rPr>
          <w:rFonts w:cs="Times New Roman"/>
          <w:noProof/>
          <w:kern w:val="0"/>
          <w:sz w:val="20"/>
          <w:szCs w:val="24"/>
        </w:rPr>
        <w:t xml:space="preserve"> (9), 1694–1701.</w:t>
      </w:r>
    </w:p>
    <w:p w14:paraId="14885733"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(15) </w:t>
      </w:r>
      <w:r w:rsidRPr="008F632B">
        <w:rPr>
          <w:rFonts w:cs="Times New Roman"/>
          <w:noProof/>
          <w:kern w:val="0"/>
          <w:sz w:val="20"/>
          <w:szCs w:val="24"/>
        </w:rPr>
        <w:tab/>
        <w:t xml:space="preserve">Inbaraj, B. S.; Wang, J. S.; Lu, J. F.; Siao, F. Y.; Chen, B. H. Adsorption of Toxic mercury(II) by an Extracellular Biopolymer Poly(γ-Glutamic Acid). </w:t>
      </w:r>
      <w:r w:rsidRPr="008F632B">
        <w:rPr>
          <w:rFonts w:cs="Times New Roman"/>
          <w:i/>
          <w:iCs/>
          <w:noProof/>
          <w:kern w:val="0"/>
          <w:sz w:val="20"/>
          <w:szCs w:val="24"/>
        </w:rPr>
        <w:t>Bioresour. Technol.</w:t>
      </w:r>
      <w:r w:rsidRPr="008F632B">
        <w:rPr>
          <w:rFonts w:cs="Times New Roman"/>
          <w:noProof/>
          <w:kern w:val="0"/>
          <w:sz w:val="20"/>
          <w:szCs w:val="24"/>
        </w:rPr>
        <w:t xml:space="preserve"> </w:t>
      </w:r>
      <w:r w:rsidRPr="008F632B">
        <w:rPr>
          <w:rFonts w:cs="Times New Roman"/>
          <w:b/>
          <w:bCs/>
          <w:noProof/>
          <w:kern w:val="0"/>
          <w:sz w:val="20"/>
          <w:szCs w:val="24"/>
        </w:rPr>
        <w:t>2009</w:t>
      </w:r>
      <w:r w:rsidRPr="008F632B">
        <w:rPr>
          <w:rFonts w:cs="Times New Roman"/>
          <w:noProof/>
          <w:kern w:val="0"/>
          <w:sz w:val="20"/>
          <w:szCs w:val="24"/>
        </w:rPr>
        <w:t xml:space="preserve">, </w:t>
      </w:r>
      <w:r w:rsidRPr="008F632B">
        <w:rPr>
          <w:rFonts w:cs="Times New Roman"/>
          <w:i/>
          <w:iCs/>
          <w:noProof/>
          <w:kern w:val="0"/>
          <w:sz w:val="20"/>
          <w:szCs w:val="24"/>
        </w:rPr>
        <w:t>100</w:t>
      </w:r>
      <w:r w:rsidRPr="008F632B">
        <w:rPr>
          <w:rFonts w:cs="Times New Roman"/>
          <w:noProof/>
          <w:kern w:val="0"/>
          <w:sz w:val="20"/>
          <w:szCs w:val="24"/>
        </w:rPr>
        <w:t xml:space="preserve"> (1), </w:t>
      </w:r>
      <w:r w:rsidRPr="008F632B">
        <w:rPr>
          <w:rFonts w:cs="Times New Roman"/>
          <w:noProof/>
          <w:kern w:val="0"/>
          <w:sz w:val="20"/>
          <w:szCs w:val="24"/>
        </w:rPr>
        <w:lastRenderedPageBreak/>
        <w:t>200–207.</w:t>
      </w:r>
    </w:p>
    <w:p w14:paraId="4D85F51A"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(16) </w:t>
      </w:r>
      <w:r w:rsidRPr="008F632B">
        <w:rPr>
          <w:rFonts w:cs="Times New Roman"/>
          <w:noProof/>
          <w:kern w:val="0"/>
          <w:sz w:val="20"/>
          <w:szCs w:val="24"/>
        </w:rPr>
        <w:tab/>
        <w:t xml:space="preserve">Joshi, P. M.; Juwarkar, A. A. In Vivo Studies to Elucidate the Role of Extracellular Polymeric Substances from Azotobacter in Immobilization of Heavy Metals.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2009</w:t>
      </w:r>
      <w:r w:rsidRPr="008F632B">
        <w:rPr>
          <w:rFonts w:cs="Times New Roman"/>
          <w:noProof/>
          <w:kern w:val="0"/>
          <w:sz w:val="20"/>
          <w:szCs w:val="24"/>
        </w:rPr>
        <w:t xml:space="preserve">, </w:t>
      </w:r>
      <w:r w:rsidRPr="008F632B">
        <w:rPr>
          <w:rFonts w:cs="Times New Roman"/>
          <w:i/>
          <w:iCs/>
          <w:noProof/>
          <w:kern w:val="0"/>
          <w:sz w:val="20"/>
          <w:szCs w:val="24"/>
        </w:rPr>
        <w:t>43</w:t>
      </w:r>
      <w:r w:rsidRPr="008F632B">
        <w:rPr>
          <w:rFonts w:cs="Times New Roman"/>
          <w:noProof/>
          <w:kern w:val="0"/>
          <w:sz w:val="20"/>
          <w:szCs w:val="24"/>
        </w:rPr>
        <w:t xml:space="preserve"> (15), 5884–5889.</w:t>
      </w:r>
    </w:p>
    <w:p w14:paraId="2718BB6A"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(17) </w:t>
      </w:r>
      <w:r w:rsidRPr="008F632B">
        <w:rPr>
          <w:rFonts w:cs="Times New Roman"/>
          <w:noProof/>
          <w:kern w:val="0"/>
          <w:sz w:val="20"/>
          <w:szCs w:val="24"/>
        </w:rPr>
        <w:tab/>
        <w:t xml:space="preserve">Kostal, J.; Mulchandani, A.; Gropp, K. E.; Chen, W. A Temperature Responsive Biopolymer for Mercury Remediation.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2003</w:t>
      </w:r>
      <w:r w:rsidRPr="008F632B">
        <w:rPr>
          <w:rFonts w:cs="Times New Roman"/>
          <w:noProof/>
          <w:kern w:val="0"/>
          <w:sz w:val="20"/>
          <w:szCs w:val="24"/>
        </w:rPr>
        <w:t xml:space="preserve">, </w:t>
      </w:r>
      <w:r w:rsidRPr="008F632B">
        <w:rPr>
          <w:rFonts w:cs="Times New Roman"/>
          <w:i/>
          <w:iCs/>
          <w:noProof/>
          <w:kern w:val="0"/>
          <w:sz w:val="20"/>
          <w:szCs w:val="24"/>
        </w:rPr>
        <w:t>37</w:t>
      </w:r>
      <w:r w:rsidRPr="008F632B">
        <w:rPr>
          <w:rFonts w:cs="Times New Roman"/>
          <w:noProof/>
          <w:kern w:val="0"/>
          <w:sz w:val="20"/>
          <w:szCs w:val="24"/>
        </w:rPr>
        <w:t xml:space="preserve"> (19), 4457–4462.</w:t>
      </w:r>
    </w:p>
    <w:p w14:paraId="7ADAAA98"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(18) </w:t>
      </w:r>
      <w:r w:rsidRPr="008F632B">
        <w:rPr>
          <w:rFonts w:cs="Times New Roman"/>
          <w:noProof/>
          <w:kern w:val="0"/>
          <w:sz w:val="20"/>
          <w:szCs w:val="24"/>
        </w:rPr>
        <w:tab/>
        <w:t xml:space="preserve">Zazycki, M. A.; Tanabe, E. H.; Bertuol, D. A.; Dotto, G. L. </w:t>
      </w:r>
      <w:bookmarkStart w:id="50" w:name="OLE_LINK83"/>
      <w:r w:rsidRPr="008F632B">
        <w:rPr>
          <w:rFonts w:cs="Times New Roman"/>
          <w:noProof/>
          <w:kern w:val="0"/>
          <w:sz w:val="20"/>
          <w:szCs w:val="24"/>
        </w:rPr>
        <w:t>Adsorption of Valuable Metals from Leachates of Mobile Phone Wastes Using Biopolymers and Activated Carbon</w:t>
      </w:r>
      <w:bookmarkEnd w:id="50"/>
      <w:r w:rsidRPr="008F632B">
        <w:rPr>
          <w:rFonts w:cs="Times New Roman"/>
          <w:noProof/>
          <w:kern w:val="0"/>
          <w:sz w:val="20"/>
          <w:szCs w:val="24"/>
        </w:rPr>
        <w:t xml:space="preserve">. </w:t>
      </w:r>
      <w:r w:rsidRPr="008F632B">
        <w:rPr>
          <w:rFonts w:cs="Times New Roman"/>
          <w:i/>
          <w:iCs/>
          <w:noProof/>
          <w:kern w:val="0"/>
          <w:sz w:val="20"/>
          <w:szCs w:val="24"/>
        </w:rPr>
        <w:t>J. Environ. Manage.</w:t>
      </w:r>
      <w:r w:rsidRPr="008F632B">
        <w:rPr>
          <w:rFonts w:cs="Times New Roman"/>
          <w:noProof/>
          <w:kern w:val="0"/>
          <w:sz w:val="20"/>
          <w:szCs w:val="24"/>
        </w:rPr>
        <w:t xml:space="preserve"> </w:t>
      </w:r>
      <w:r w:rsidRPr="008F632B">
        <w:rPr>
          <w:rFonts w:cs="Times New Roman"/>
          <w:b/>
          <w:bCs/>
          <w:noProof/>
          <w:kern w:val="0"/>
          <w:sz w:val="20"/>
          <w:szCs w:val="24"/>
        </w:rPr>
        <w:t>2017</w:t>
      </w:r>
      <w:r w:rsidRPr="008F632B">
        <w:rPr>
          <w:rFonts w:cs="Times New Roman"/>
          <w:noProof/>
          <w:kern w:val="0"/>
          <w:sz w:val="20"/>
          <w:szCs w:val="24"/>
        </w:rPr>
        <w:t xml:space="preserve">, </w:t>
      </w:r>
      <w:r w:rsidRPr="008F632B">
        <w:rPr>
          <w:rFonts w:cs="Times New Roman"/>
          <w:i/>
          <w:iCs/>
          <w:noProof/>
          <w:kern w:val="0"/>
          <w:sz w:val="20"/>
          <w:szCs w:val="24"/>
        </w:rPr>
        <w:t>188</w:t>
      </w:r>
      <w:r w:rsidRPr="008F632B">
        <w:rPr>
          <w:rFonts w:cs="Times New Roman"/>
          <w:noProof/>
          <w:kern w:val="0"/>
          <w:sz w:val="20"/>
          <w:szCs w:val="24"/>
        </w:rPr>
        <w:t>, 18–25.</w:t>
      </w:r>
    </w:p>
    <w:p w14:paraId="31CF884C"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(19) </w:t>
      </w:r>
      <w:r w:rsidRPr="008F632B">
        <w:rPr>
          <w:rFonts w:cs="Times New Roman"/>
          <w:noProof/>
          <w:kern w:val="0"/>
          <w:sz w:val="20"/>
          <w:szCs w:val="24"/>
        </w:rPr>
        <w:tab/>
        <w:t xml:space="preserve">Krishnapriya, K. R.; Kandaswamy, M. A New Chitosan Biopolymer Derivative as Metal-Complexing Agent: Synthesis, Characterization, and metal(II) Ion Adsorption Studies. </w:t>
      </w:r>
      <w:r w:rsidRPr="008F632B">
        <w:rPr>
          <w:rFonts w:cs="Times New Roman"/>
          <w:i/>
          <w:iCs/>
          <w:noProof/>
          <w:kern w:val="0"/>
          <w:sz w:val="20"/>
          <w:szCs w:val="24"/>
        </w:rPr>
        <w:t>Carbohydr. Res.</w:t>
      </w:r>
      <w:r w:rsidRPr="008F632B">
        <w:rPr>
          <w:rFonts w:cs="Times New Roman"/>
          <w:noProof/>
          <w:kern w:val="0"/>
          <w:sz w:val="20"/>
          <w:szCs w:val="24"/>
        </w:rPr>
        <w:t xml:space="preserve"> </w:t>
      </w:r>
      <w:r w:rsidRPr="008F632B">
        <w:rPr>
          <w:rFonts w:cs="Times New Roman"/>
          <w:b/>
          <w:bCs/>
          <w:noProof/>
          <w:kern w:val="0"/>
          <w:sz w:val="20"/>
          <w:szCs w:val="24"/>
        </w:rPr>
        <w:t>2010</w:t>
      </w:r>
      <w:r w:rsidRPr="008F632B">
        <w:rPr>
          <w:rFonts w:cs="Times New Roman"/>
          <w:noProof/>
          <w:kern w:val="0"/>
          <w:sz w:val="20"/>
          <w:szCs w:val="24"/>
        </w:rPr>
        <w:t xml:space="preserve">, </w:t>
      </w:r>
      <w:r w:rsidRPr="008F632B">
        <w:rPr>
          <w:rFonts w:cs="Times New Roman"/>
          <w:i/>
          <w:iCs/>
          <w:noProof/>
          <w:kern w:val="0"/>
          <w:sz w:val="20"/>
          <w:szCs w:val="24"/>
        </w:rPr>
        <w:t>345</w:t>
      </w:r>
      <w:r w:rsidRPr="008F632B">
        <w:rPr>
          <w:rFonts w:cs="Times New Roman"/>
          <w:noProof/>
          <w:kern w:val="0"/>
          <w:sz w:val="20"/>
          <w:szCs w:val="24"/>
        </w:rPr>
        <w:t xml:space="preserve"> (14), 2013–2022.</w:t>
      </w:r>
    </w:p>
    <w:p w14:paraId="01ACA7DA"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(20) </w:t>
      </w:r>
      <w:r w:rsidRPr="008F632B">
        <w:rPr>
          <w:rFonts w:cs="Times New Roman"/>
          <w:noProof/>
          <w:kern w:val="0"/>
          <w:sz w:val="20"/>
          <w:szCs w:val="24"/>
        </w:rPr>
        <w:tab/>
        <w:t xml:space="preserve">Prabhukumar, G.; Matsumoto, M.; Mulchandani, A.; Chen, W. Cadmium Removal from Contaminated Soil by Tunable Biopolymers.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2004</w:t>
      </w:r>
      <w:r w:rsidRPr="008F632B">
        <w:rPr>
          <w:rFonts w:cs="Times New Roman"/>
          <w:noProof/>
          <w:kern w:val="0"/>
          <w:sz w:val="20"/>
          <w:szCs w:val="24"/>
        </w:rPr>
        <w:t xml:space="preserve">, </w:t>
      </w:r>
      <w:r w:rsidRPr="008F632B">
        <w:rPr>
          <w:rFonts w:cs="Times New Roman"/>
          <w:i/>
          <w:iCs/>
          <w:noProof/>
          <w:kern w:val="0"/>
          <w:sz w:val="20"/>
          <w:szCs w:val="24"/>
        </w:rPr>
        <w:t>38</w:t>
      </w:r>
      <w:r w:rsidRPr="008F632B">
        <w:rPr>
          <w:rFonts w:cs="Times New Roman"/>
          <w:noProof/>
          <w:kern w:val="0"/>
          <w:sz w:val="20"/>
          <w:szCs w:val="24"/>
        </w:rPr>
        <w:t xml:space="preserve"> (11), 3148–3152.</w:t>
      </w:r>
    </w:p>
    <w:p w14:paraId="57AFFA4F"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(21) </w:t>
      </w:r>
      <w:r w:rsidRPr="008F632B">
        <w:rPr>
          <w:rFonts w:cs="Times New Roman"/>
          <w:noProof/>
          <w:kern w:val="0"/>
          <w:sz w:val="20"/>
          <w:szCs w:val="24"/>
        </w:rPr>
        <w:tab/>
        <w:t xml:space="preserve">Dupont, L.; Guillon, E. Removal of Hexavalent Chromium with a Lignocellulosic Substrate Extracted from Wheat Bran.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2003</w:t>
      </w:r>
      <w:r w:rsidRPr="008F632B">
        <w:rPr>
          <w:rFonts w:cs="Times New Roman"/>
          <w:noProof/>
          <w:kern w:val="0"/>
          <w:sz w:val="20"/>
          <w:szCs w:val="24"/>
        </w:rPr>
        <w:t xml:space="preserve">, </w:t>
      </w:r>
      <w:r w:rsidRPr="008F632B">
        <w:rPr>
          <w:rFonts w:cs="Times New Roman"/>
          <w:i/>
          <w:iCs/>
          <w:noProof/>
          <w:kern w:val="0"/>
          <w:sz w:val="20"/>
          <w:szCs w:val="24"/>
        </w:rPr>
        <w:t>37</w:t>
      </w:r>
      <w:r w:rsidRPr="008F632B">
        <w:rPr>
          <w:rFonts w:cs="Times New Roman"/>
          <w:noProof/>
          <w:kern w:val="0"/>
          <w:sz w:val="20"/>
          <w:szCs w:val="24"/>
        </w:rPr>
        <w:t xml:space="preserve"> (18), 4235–4241.</w:t>
      </w:r>
    </w:p>
    <w:p w14:paraId="152297AC"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(22) </w:t>
      </w:r>
      <w:r w:rsidRPr="008F632B">
        <w:rPr>
          <w:rFonts w:cs="Times New Roman"/>
          <w:noProof/>
          <w:kern w:val="0"/>
          <w:sz w:val="20"/>
          <w:szCs w:val="24"/>
        </w:rPr>
        <w:tab/>
        <w:t xml:space="preserve">Reddad, Z.; Gerente, C.; Andres, Y.; Le Cloirec, P. Adsorption of Several Metal Ions onto a Low-Cost Biosorbent: Kinetic and Equilibrium Studies.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2002</w:t>
      </w:r>
      <w:r w:rsidRPr="008F632B">
        <w:rPr>
          <w:rFonts w:cs="Times New Roman"/>
          <w:noProof/>
          <w:kern w:val="0"/>
          <w:sz w:val="20"/>
          <w:szCs w:val="24"/>
        </w:rPr>
        <w:t xml:space="preserve">, </w:t>
      </w:r>
      <w:r w:rsidRPr="008F632B">
        <w:rPr>
          <w:rFonts w:cs="Times New Roman"/>
          <w:i/>
          <w:iCs/>
          <w:noProof/>
          <w:kern w:val="0"/>
          <w:sz w:val="20"/>
          <w:szCs w:val="24"/>
        </w:rPr>
        <w:t>36</w:t>
      </w:r>
      <w:r w:rsidRPr="008F632B">
        <w:rPr>
          <w:rFonts w:cs="Times New Roman"/>
          <w:noProof/>
          <w:kern w:val="0"/>
          <w:sz w:val="20"/>
          <w:szCs w:val="24"/>
        </w:rPr>
        <w:t xml:space="preserve"> (9), 2067–2073.</w:t>
      </w:r>
    </w:p>
    <w:p w14:paraId="6B216C56" w14:textId="77777777" w:rsidR="003A4E56" w:rsidRPr="008F632B" w:rsidRDefault="003A4E56" w:rsidP="003A4E56">
      <w:pPr>
        <w:autoSpaceDE w:val="0"/>
        <w:autoSpaceDN w:val="0"/>
        <w:adjustRightInd w:val="0"/>
        <w:spacing w:line="480" w:lineRule="auto"/>
        <w:ind w:left="640" w:hanging="640"/>
        <w:jc w:val="left"/>
        <w:rPr>
          <w:rFonts w:cs="Times New Roman"/>
          <w:noProof/>
          <w:kern w:val="0"/>
          <w:sz w:val="20"/>
          <w:szCs w:val="24"/>
        </w:rPr>
      </w:pPr>
      <w:r w:rsidRPr="008F632B">
        <w:rPr>
          <w:rFonts w:cs="Times New Roman"/>
          <w:noProof/>
          <w:kern w:val="0"/>
          <w:sz w:val="20"/>
          <w:szCs w:val="24"/>
        </w:rPr>
        <w:t xml:space="preserve">(23) </w:t>
      </w:r>
      <w:r w:rsidRPr="008F632B">
        <w:rPr>
          <w:rFonts w:cs="Times New Roman"/>
          <w:noProof/>
          <w:kern w:val="0"/>
          <w:sz w:val="20"/>
          <w:szCs w:val="24"/>
        </w:rPr>
        <w:tab/>
        <w:t xml:space="preserve">Wu, N.; Wei, H.; Zhang, L. Efficient Removal of Heavy Metal Ions with Biopolymer Template Synthesized Mesoporous Titania Beads of Hundreds of Micrometers Size.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2012</w:t>
      </w:r>
      <w:r w:rsidRPr="008F632B">
        <w:rPr>
          <w:rFonts w:cs="Times New Roman"/>
          <w:noProof/>
          <w:kern w:val="0"/>
          <w:sz w:val="20"/>
          <w:szCs w:val="24"/>
        </w:rPr>
        <w:t xml:space="preserve">, </w:t>
      </w:r>
      <w:r w:rsidRPr="008F632B">
        <w:rPr>
          <w:rFonts w:cs="Times New Roman"/>
          <w:i/>
          <w:iCs/>
          <w:noProof/>
          <w:kern w:val="0"/>
          <w:sz w:val="20"/>
          <w:szCs w:val="24"/>
        </w:rPr>
        <w:t>46</w:t>
      </w:r>
      <w:r w:rsidRPr="008F632B">
        <w:rPr>
          <w:rFonts w:cs="Times New Roman"/>
          <w:noProof/>
          <w:kern w:val="0"/>
          <w:sz w:val="20"/>
          <w:szCs w:val="24"/>
        </w:rPr>
        <w:t xml:space="preserve"> (1), 419–425.</w:t>
      </w:r>
    </w:p>
    <w:p w14:paraId="7C460AB0" w14:textId="77777777" w:rsidR="009563F0" w:rsidRPr="009563F0" w:rsidRDefault="003A4E56" w:rsidP="003A4E56">
      <w:pPr>
        <w:autoSpaceDE w:val="0"/>
        <w:autoSpaceDN w:val="0"/>
        <w:adjustRightInd w:val="0"/>
        <w:spacing w:line="480" w:lineRule="auto"/>
        <w:ind w:left="640" w:hanging="640"/>
        <w:jc w:val="left"/>
        <w:rPr>
          <w:rFonts w:eastAsia="宋体" w:cs="Times New Roman"/>
        </w:rPr>
      </w:pPr>
      <w:r w:rsidRPr="008F632B">
        <w:rPr>
          <w:rFonts w:cs="Times New Roman"/>
          <w:noProof/>
          <w:kern w:val="0"/>
          <w:sz w:val="20"/>
          <w:szCs w:val="24"/>
        </w:rPr>
        <w:lastRenderedPageBreak/>
        <w:t xml:space="preserve">(24) </w:t>
      </w:r>
      <w:r w:rsidRPr="008F632B">
        <w:rPr>
          <w:rFonts w:cs="Times New Roman"/>
          <w:noProof/>
          <w:kern w:val="0"/>
          <w:sz w:val="20"/>
          <w:szCs w:val="24"/>
        </w:rPr>
        <w:tab/>
        <w:t xml:space="preserve">Mikutta, R.; Baumgärtner, A.; Schippers, A.; Haumaier, L.; Guggenberger, G. Extracellular Polymeric Substances from Bacillus Subtilis Associated with Minerals Modify the Extent and Rate of Heavy Metal Sorption. </w:t>
      </w:r>
      <w:r w:rsidRPr="008F632B">
        <w:rPr>
          <w:rFonts w:cs="Times New Roman"/>
          <w:i/>
          <w:iCs/>
          <w:noProof/>
          <w:kern w:val="0"/>
          <w:sz w:val="20"/>
          <w:szCs w:val="24"/>
        </w:rPr>
        <w:t>Environ. Sci. Technol.</w:t>
      </w:r>
      <w:r w:rsidRPr="008F632B">
        <w:rPr>
          <w:rFonts w:cs="Times New Roman"/>
          <w:noProof/>
          <w:kern w:val="0"/>
          <w:sz w:val="20"/>
          <w:szCs w:val="24"/>
        </w:rPr>
        <w:t xml:space="preserve"> </w:t>
      </w:r>
      <w:r w:rsidRPr="008F632B">
        <w:rPr>
          <w:rFonts w:cs="Times New Roman"/>
          <w:b/>
          <w:bCs/>
          <w:noProof/>
          <w:kern w:val="0"/>
          <w:sz w:val="20"/>
          <w:szCs w:val="24"/>
        </w:rPr>
        <w:t>2012</w:t>
      </w:r>
      <w:r w:rsidRPr="008F632B">
        <w:rPr>
          <w:rFonts w:cs="Times New Roman"/>
          <w:noProof/>
          <w:kern w:val="0"/>
          <w:sz w:val="20"/>
          <w:szCs w:val="24"/>
        </w:rPr>
        <w:t xml:space="preserve">, </w:t>
      </w:r>
      <w:r w:rsidRPr="008F632B">
        <w:rPr>
          <w:rFonts w:cs="Times New Roman"/>
          <w:i/>
          <w:iCs/>
          <w:noProof/>
          <w:kern w:val="0"/>
          <w:sz w:val="20"/>
          <w:szCs w:val="24"/>
        </w:rPr>
        <w:t>46</w:t>
      </w:r>
      <w:r w:rsidRPr="008F632B">
        <w:rPr>
          <w:rFonts w:cs="Times New Roman"/>
          <w:noProof/>
          <w:kern w:val="0"/>
          <w:sz w:val="20"/>
          <w:szCs w:val="24"/>
        </w:rPr>
        <w:t xml:space="preserve"> (7), 3866–3873.</w:t>
      </w:r>
      <w:r w:rsidR="009563F0" w:rsidRPr="008F632B">
        <w:rPr>
          <w:rFonts w:eastAsia="宋体" w:cs="Times New Roman"/>
        </w:rPr>
        <w:fldChar w:fldCharType="end"/>
      </w:r>
    </w:p>
    <w:sectPr w:rsidR="009563F0" w:rsidRPr="009563F0" w:rsidSect="00270096">
      <w:pgSz w:w="11906" w:h="16838"/>
      <w:pgMar w:top="1440" w:right="1800" w:bottom="1440" w:left="1800" w:header="851" w:footer="992" w:gutter="0"/>
      <w:lnNumType w:countBy="1" w:restart="continuous"/>
      <w:cols w:space="425"/>
      <w:titlePg/>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D903DF0" w16cid:durableId="234C7DD1"/>
  <w16cid:commentId w16cid:paraId="39CD8376" w16cid:durableId="234C7DD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22F1A" w14:textId="77777777" w:rsidR="00B33967" w:rsidRDefault="00B33967">
      <w:r>
        <w:separator/>
      </w:r>
    </w:p>
  </w:endnote>
  <w:endnote w:type="continuationSeparator" w:id="0">
    <w:p w14:paraId="5DEC1572" w14:textId="77777777" w:rsidR="00B33967" w:rsidRDefault="00B33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818614"/>
      <w:docPartObj>
        <w:docPartGallery w:val="Page Numbers (Bottom of Page)"/>
        <w:docPartUnique/>
      </w:docPartObj>
    </w:sdtPr>
    <w:sdtEndPr/>
    <w:sdtContent>
      <w:p w14:paraId="7913ADA8" w14:textId="7F3B9E96" w:rsidR="00646DF2" w:rsidRDefault="00565040">
        <w:pPr>
          <w:pStyle w:val="a3"/>
          <w:jc w:val="center"/>
        </w:pPr>
        <w:r>
          <w:t>S</w:t>
        </w:r>
        <w:r w:rsidR="00646DF2">
          <w:fldChar w:fldCharType="begin"/>
        </w:r>
        <w:r w:rsidR="00646DF2" w:rsidRPr="00A13A2D">
          <w:instrText>PAGE   \* MERGEFORMAT</w:instrText>
        </w:r>
        <w:r w:rsidR="00646DF2">
          <w:fldChar w:fldCharType="separate"/>
        </w:r>
        <w:r w:rsidR="008617A6" w:rsidRPr="008617A6">
          <w:rPr>
            <w:noProof/>
            <w:lang w:val="zh-CN"/>
          </w:rPr>
          <w:t>26</w:t>
        </w:r>
        <w:r w:rsidR="00646DF2">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090214"/>
      <w:docPartObj>
        <w:docPartGallery w:val="Page Numbers (Bottom of Page)"/>
        <w:docPartUnique/>
      </w:docPartObj>
    </w:sdtPr>
    <w:sdtEndPr/>
    <w:sdtContent>
      <w:p w14:paraId="4A1C1C95" w14:textId="260C66D9" w:rsidR="00646DF2" w:rsidRDefault="00565040">
        <w:pPr>
          <w:pStyle w:val="a3"/>
          <w:jc w:val="center"/>
        </w:pPr>
        <w:r>
          <w:t>S</w:t>
        </w:r>
        <w:r w:rsidR="00646DF2">
          <w:fldChar w:fldCharType="begin"/>
        </w:r>
        <w:r w:rsidR="00646DF2">
          <w:instrText>PAGE   \* MERGEFORMAT</w:instrText>
        </w:r>
        <w:r w:rsidR="00646DF2">
          <w:fldChar w:fldCharType="separate"/>
        </w:r>
        <w:r w:rsidR="008617A6" w:rsidRPr="008617A6">
          <w:rPr>
            <w:noProof/>
            <w:lang w:val="zh-CN"/>
          </w:rPr>
          <w:t>19</w:t>
        </w:r>
        <w:r w:rsidR="00646DF2">
          <w:fldChar w:fldCharType="end"/>
        </w:r>
      </w:p>
    </w:sdtContent>
  </w:sdt>
  <w:p w14:paraId="33815819" w14:textId="77777777" w:rsidR="00646DF2" w:rsidRDefault="00646DF2">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1927523"/>
      <w:docPartObj>
        <w:docPartGallery w:val="Page Numbers (Bottom of Page)"/>
        <w:docPartUnique/>
      </w:docPartObj>
    </w:sdtPr>
    <w:sdtEndPr/>
    <w:sdtContent>
      <w:p w14:paraId="7C6A699F" w14:textId="647C4D16" w:rsidR="00646DF2" w:rsidRPr="00E2543D" w:rsidRDefault="00B63180" w:rsidP="00E2543D">
        <w:pPr>
          <w:pStyle w:val="a3"/>
          <w:jc w:val="center"/>
        </w:pPr>
        <w:r>
          <w:t>S</w:t>
        </w:r>
        <w:r w:rsidR="00646DF2">
          <w:fldChar w:fldCharType="begin"/>
        </w:r>
        <w:r w:rsidR="00646DF2">
          <w:instrText>PAGE   \* MERGEFORMAT</w:instrText>
        </w:r>
        <w:r w:rsidR="00646DF2">
          <w:fldChar w:fldCharType="separate"/>
        </w:r>
        <w:r w:rsidR="008617A6" w:rsidRPr="008617A6">
          <w:rPr>
            <w:noProof/>
            <w:lang w:val="zh-CN"/>
          </w:rPr>
          <w:t>23</w:t>
        </w:r>
        <w:r w:rsidR="00646DF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9AC76" w14:textId="77777777" w:rsidR="00B33967" w:rsidRDefault="00B33967">
      <w:r>
        <w:separator/>
      </w:r>
    </w:p>
  </w:footnote>
  <w:footnote w:type="continuationSeparator" w:id="0">
    <w:p w14:paraId="51CC85AB" w14:textId="77777777" w:rsidR="00B33967" w:rsidRDefault="00B339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4D5"/>
    <w:rsid w:val="00003049"/>
    <w:rsid w:val="0000496D"/>
    <w:rsid w:val="00004ACF"/>
    <w:rsid w:val="000056B7"/>
    <w:rsid w:val="00005819"/>
    <w:rsid w:val="000058FD"/>
    <w:rsid w:val="00016DB7"/>
    <w:rsid w:val="000171CC"/>
    <w:rsid w:val="000226A1"/>
    <w:rsid w:val="00023B9B"/>
    <w:rsid w:val="000261EE"/>
    <w:rsid w:val="00030264"/>
    <w:rsid w:val="000323A1"/>
    <w:rsid w:val="000345B8"/>
    <w:rsid w:val="000377EB"/>
    <w:rsid w:val="0004330D"/>
    <w:rsid w:val="0004661D"/>
    <w:rsid w:val="00052704"/>
    <w:rsid w:val="00053ACF"/>
    <w:rsid w:val="00056E6F"/>
    <w:rsid w:val="00057DC1"/>
    <w:rsid w:val="0006070D"/>
    <w:rsid w:val="00060C8B"/>
    <w:rsid w:val="000627E4"/>
    <w:rsid w:val="00062DD6"/>
    <w:rsid w:val="0006594E"/>
    <w:rsid w:val="00072A60"/>
    <w:rsid w:val="000740AF"/>
    <w:rsid w:val="00074900"/>
    <w:rsid w:val="00075001"/>
    <w:rsid w:val="00077745"/>
    <w:rsid w:val="00077FA5"/>
    <w:rsid w:val="00080698"/>
    <w:rsid w:val="00081701"/>
    <w:rsid w:val="00082B34"/>
    <w:rsid w:val="00083581"/>
    <w:rsid w:val="00083CB4"/>
    <w:rsid w:val="00084FB7"/>
    <w:rsid w:val="00087D24"/>
    <w:rsid w:val="00090ABF"/>
    <w:rsid w:val="00095896"/>
    <w:rsid w:val="000A0D48"/>
    <w:rsid w:val="000A32AE"/>
    <w:rsid w:val="000A5322"/>
    <w:rsid w:val="000A7AC3"/>
    <w:rsid w:val="000B2DD4"/>
    <w:rsid w:val="000B2E67"/>
    <w:rsid w:val="000B59FF"/>
    <w:rsid w:val="000B6EFE"/>
    <w:rsid w:val="000C1581"/>
    <w:rsid w:val="000C21CB"/>
    <w:rsid w:val="000C24E8"/>
    <w:rsid w:val="000C277F"/>
    <w:rsid w:val="000C3E5C"/>
    <w:rsid w:val="000C4D6D"/>
    <w:rsid w:val="000C5B94"/>
    <w:rsid w:val="000D50D0"/>
    <w:rsid w:val="000D63D2"/>
    <w:rsid w:val="000D6DB0"/>
    <w:rsid w:val="000E4815"/>
    <w:rsid w:val="000E709F"/>
    <w:rsid w:val="000F0610"/>
    <w:rsid w:val="000F10FB"/>
    <w:rsid w:val="000F20AE"/>
    <w:rsid w:val="00106369"/>
    <w:rsid w:val="00110886"/>
    <w:rsid w:val="00113798"/>
    <w:rsid w:val="0013032B"/>
    <w:rsid w:val="00137158"/>
    <w:rsid w:val="00140071"/>
    <w:rsid w:val="00140262"/>
    <w:rsid w:val="00141319"/>
    <w:rsid w:val="00142622"/>
    <w:rsid w:val="001429ED"/>
    <w:rsid w:val="001437AD"/>
    <w:rsid w:val="001446FE"/>
    <w:rsid w:val="00146D9C"/>
    <w:rsid w:val="0014723D"/>
    <w:rsid w:val="00147290"/>
    <w:rsid w:val="00147860"/>
    <w:rsid w:val="0015033F"/>
    <w:rsid w:val="00151E8D"/>
    <w:rsid w:val="001537FE"/>
    <w:rsid w:val="00155472"/>
    <w:rsid w:val="001628A7"/>
    <w:rsid w:val="00163D18"/>
    <w:rsid w:val="00164EF7"/>
    <w:rsid w:val="001664DE"/>
    <w:rsid w:val="001712B2"/>
    <w:rsid w:val="00172C94"/>
    <w:rsid w:val="001734EF"/>
    <w:rsid w:val="0018088B"/>
    <w:rsid w:val="00183442"/>
    <w:rsid w:val="0018383D"/>
    <w:rsid w:val="00185796"/>
    <w:rsid w:val="0018714A"/>
    <w:rsid w:val="00187EE8"/>
    <w:rsid w:val="00190DF3"/>
    <w:rsid w:val="001956D6"/>
    <w:rsid w:val="00197330"/>
    <w:rsid w:val="001A327D"/>
    <w:rsid w:val="001A4DF0"/>
    <w:rsid w:val="001A6893"/>
    <w:rsid w:val="001A735D"/>
    <w:rsid w:val="001B0694"/>
    <w:rsid w:val="001B16CB"/>
    <w:rsid w:val="001B33E9"/>
    <w:rsid w:val="001B40DD"/>
    <w:rsid w:val="001C108B"/>
    <w:rsid w:val="001C2241"/>
    <w:rsid w:val="001C3446"/>
    <w:rsid w:val="001C3C77"/>
    <w:rsid w:val="001C4CDF"/>
    <w:rsid w:val="001C5223"/>
    <w:rsid w:val="001C5399"/>
    <w:rsid w:val="001D3E49"/>
    <w:rsid w:val="001E197E"/>
    <w:rsid w:val="001F15ED"/>
    <w:rsid w:val="001F3DE2"/>
    <w:rsid w:val="00200929"/>
    <w:rsid w:val="00201B1C"/>
    <w:rsid w:val="002036EA"/>
    <w:rsid w:val="00207446"/>
    <w:rsid w:val="0021497E"/>
    <w:rsid w:val="00215DDB"/>
    <w:rsid w:val="002177A2"/>
    <w:rsid w:val="0022607C"/>
    <w:rsid w:val="00226865"/>
    <w:rsid w:val="00227C06"/>
    <w:rsid w:val="002305AE"/>
    <w:rsid w:val="00233C21"/>
    <w:rsid w:val="0023446F"/>
    <w:rsid w:val="00234821"/>
    <w:rsid w:val="00235819"/>
    <w:rsid w:val="00235954"/>
    <w:rsid w:val="00235B37"/>
    <w:rsid w:val="00246300"/>
    <w:rsid w:val="00251A48"/>
    <w:rsid w:val="00252C28"/>
    <w:rsid w:val="00254824"/>
    <w:rsid w:val="00255EF9"/>
    <w:rsid w:val="00261011"/>
    <w:rsid w:val="002621B9"/>
    <w:rsid w:val="0026253B"/>
    <w:rsid w:val="00262A4D"/>
    <w:rsid w:val="002668AC"/>
    <w:rsid w:val="00270096"/>
    <w:rsid w:val="00272534"/>
    <w:rsid w:val="00273C6F"/>
    <w:rsid w:val="00275159"/>
    <w:rsid w:val="0027523B"/>
    <w:rsid w:val="0028053E"/>
    <w:rsid w:val="00280F65"/>
    <w:rsid w:val="00283141"/>
    <w:rsid w:val="00283A63"/>
    <w:rsid w:val="00287667"/>
    <w:rsid w:val="00290A08"/>
    <w:rsid w:val="0029217B"/>
    <w:rsid w:val="002A1706"/>
    <w:rsid w:val="002A72F6"/>
    <w:rsid w:val="002B565D"/>
    <w:rsid w:val="002C4B23"/>
    <w:rsid w:val="002D3821"/>
    <w:rsid w:val="002D3B83"/>
    <w:rsid w:val="002D4605"/>
    <w:rsid w:val="002D79F5"/>
    <w:rsid w:val="002E0F09"/>
    <w:rsid w:val="002E1FE1"/>
    <w:rsid w:val="002E3F8B"/>
    <w:rsid w:val="002E400A"/>
    <w:rsid w:val="002F1B32"/>
    <w:rsid w:val="002F336A"/>
    <w:rsid w:val="002F5497"/>
    <w:rsid w:val="002F7A9D"/>
    <w:rsid w:val="00300111"/>
    <w:rsid w:val="003001EA"/>
    <w:rsid w:val="003024D5"/>
    <w:rsid w:val="00305425"/>
    <w:rsid w:val="003104BF"/>
    <w:rsid w:val="00312843"/>
    <w:rsid w:val="003148FA"/>
    <w:rsid w:val="00315B2C"/>
    <w:rsid w:val="00315FCA"/>
    <w:rsid w:val="00321703"/>
    <w:rsid w:val="0032572F"/>
    <w:rsid w:val="0032736C"/>
    <w:rsid w:val="00330A51"/>
    <w:rsid w:val="0033411E"/>
    <w:rsid w:val="00334154"/>
    <w:rsid w:val="00334321"/>
    <w:rsid w:val="00343C17"/>
    <w:rsid w:val="00344565"/>
    <w:rsid w:val="003457A7"/>
    <w:rsid w:val="00345934"/>
    <w:rsid w:val="00345D7B"/>
    <w:rsid w:val="00346A20"/>
    <w:rsid w:val="00347230"/>
    <w:rsid w:val="00350CBF"/>
    <w:rsid w:val="003521F0"/>
    <w:rsid w:val="00352B30"/>
    <w:rsid w:val="003533BF"/>
    <w:rsid w:val="0035525A"/>
    <w:rsid w:val="003554A9"/>
    <w:rsid w:val="003564EF"/>
    <w:rsid w:val="00356F25"/>
    <w:rsid w:val="00361693"/>
    <w:rsid w:val="00361810"/>
    <w:rsid w:val="003637F9"/>
    <w:rsid w:val="00363E8C"/>
    <w:rsid w:val="00364B81"/>
    <w:rsid w:val="003651FE"/>
    <w:rsid w:val="00371276"/>
    <w:rsid w:val="00371610"/>
    <w:rsid w:val="0037182E"/>
    <w:rsid w:val="003719FC"/>
    <w:rsid w:val="00371E00"/>
    <w:rsid w:val="00373090"/>
    <w:rsid w:val="00374714"/>
    <w:rsid w:val="0037499D"/>
    <w:rsid w:val="00380A24"/>
    <w:rsid w:val="003820AB"/>
    <w:rsid w:val="00382799"/>
    <w:rsid w:val="00382FC6"/>
    <w:rsid w:val="00383B2A"/>
    <w:rsid w:val="003853D0"/>
    <w:rsid w:val="00385769"/>
    <w:rsid w:val="00386450"/>
    <w:rsid w:val="003874DF"/>
    <w:rsid w:val="00390653"/>
    <w:rsid w:val="00393903"/>
    <w:rsid w:val="00394869"/>
    <w:rsid w:val="0039613E"/>
    <w:rsid w:val="00396860"/>
    <w:rsid w:val="003A0720"/>
    <w:rsid w:val="003A1066"/>
    <w:rsid w:val="003A16F9"/>
    <w:rsid w:val="003A1988"/>
    <w:rsid w:val="003A239E"/>
    <w:rsid w:val="003A4E56"/>
    <w:rsid w:val="003A53CB"/>
    <w:rsid w:val="003B3F0D"/>
    <w:rsid w:val="003B740F"/>
    <w:rsid w:val="003C0EFF"/>
    <w:rsid w:val="003C59FE"/>
    <w:rsid w:val="003C6B19"/>
    <w:rsid w:val="003C6E36"/>
    <w:rsid w:val="003C71B7"/>
    <w:rsid w:val="003D502C"/>
    <w:rsid w:val="003D6C83"/>
    <w:rsid w:val="003D71B0"/>
    <w:rsid w:val="003E2770"/>
    <w:rsid w:val="003E3978"/>
    <w:rsid w:val="003E56E6"/>
    <w:rsid w:val="003E75F3"/>
    <w:rsid w:val="003F039E"/>
    <w:rsid w:val="003F1199"/>
    <w:rsid w:val="003F1C36"/>
    <w:rsid w:val="003F1D26"/>
    <w:rsid w:val="003F2267"/>
    <w:rsid w:val="003F2B0B"/>
    <w:rsid w:val="003F2F26"/>
    <w:rsid w:val="003F5517"/>
    <w:rsid w:val="00403D8E"/>
    <w:rsid w:val="00410115"/>
    <w:rsid w:val="00410531"/>
    <w:rsid w:val="00410A44"/>
    <w:rsid w:val="00410D52"/>
    <w:rsid w:val="004120DE"/>
    <w:rsid w:val="004138B0"/>
    <w:rsid w:val="00415245"/>
    <w:rsid w:val="00417EF6"/>
    <w:rsid w:val="00420E71"/>
    <w:rsid w:val="00421234"/>
    <w:rsid w:val="004354A7"/>
    <w:rsid w:val="00435CD4"/>
    <w:rsid w:val="00435ECD"/>
    <w:rsid w:val="0043690B"/>
    <w:rsid w:val="00436BD5"/>
    <w:rsid w:val="0043741B"/>
    <w:rsid w:val="00437993"/>
    <w:rsid w:val="00440470"/>
    <w:rsid w:val="00451F14"/>
    <w:rsid w:val="0045292D"/>
    <w:rsid w:val="00456CEE"/>
    <w:rsid w:val="0045784C"/>
    <w:rsid w:val="00470E17"/>
    <w:rsid w:val="004738FB"/>
    <w:rsid w:val="004814D2"/>
    <w:rsid w:val="00482958"/>
    <w:rsid w:val="00483321"/>
    <w:rsid w:val="004839B2"/>
    <w:rsid w:val="004847AC"/>
    <w:rsid w:val="00485B06"/>
    <w:rsid w:val="00487FEE"/>
    <w:rsid w:val="00490CF6"/>
    <w:rsid w:val="00491605"/>
    <w:rsid w:val="00492064"/>
    <w:rsid w:val="004955F2"/>
    <w:rsid w:val="0049688F"/>
    <w:rsid w:val="004A2DA7"/>
    <w:rsid w:val="004A4214"/>
    <w:rsid w:val="004A4A82"/>
    <w:rsid w:val="004A6EC2"/>
    <w:rsid w:val="004B74E9"/>
    <w:rsid w:val="004C347E"/>
    <w:rsid w:val="004C35B5"/>
    <w:rsid w:val="004C3C6E"/>
    <w:rsid w:val="004D0F4A"/>
    <w:rsid w:val="004D17BB"/>
    <w:rsid w:val="004D235C"/>
    <w:rsid w:val="004D305F"/>
    <w:rsid w:val="004E21A4"/>
    <w:rsid w:val="004E352A"/>
    <w:rsid w:val="004E3B94"/>
    <w:rsid w:val="004E43BD"/>
    <w:rsid w:val="004E46AF"/>
    <w:rsid w:val="004E4B29"/>
    <w:rsid w:val="004F023B"/>
    <w:rsid w:val="004F1E53"/>
    <w:rsid w:val="004F4616"/>
    <w:rsid w:val="004F4A35"/>
    <w:rsid w:val="004F7448"/>
    <w:rsid w:val="00501951"/>
    <w:rsid w:val="00504C03"/>
    <w:rsid w:val="00504FDC"/>
    <w:rsid w:val="0050527C"/>
    <w:rsid w:val="005106A0"/>
    <w:rsid w:val="005126F7"/>
    <w:rsid w:val="00512E11"/>
    <w:rsid w:val="00513F23"/>
    <w:rsid w:val="00515818"/>
    <w:rsid w:val="00516060"/>
    <w:rsid w:val="005214AA"/>
    <w:rsid w:val="00522DB7"/>
    <w:rsid w:val="00523FB0"/>
    <w:rsid w:val="00526C10"/>
    <w:rsid w:val="0053055B"/>
    <w:rsid w:val="0053241D"/>
    <w:rsid w:val="00532C6A"/>
    <w:rsid w:val="00536DD7"/>
    <w:rsid w:val="00540608"/>
    <w:rsid w:val="0054069F"/>
    <w:rsid w:val="00542F3B"/>
    <w:rsid w:val="005516B9"/>
    <w:rsid w:val="00553152"/>
    <w:rsid w:val="00553A66"/>
    <w:rsid w:val="005540BB"/>
    <w:rsid w:val="0056320E"/>
    <w:rsid w:val="00565040"/>
    <w:rsid w:val="0057039D"/>
    <w:rsid w:val="0057086C"/>
    <w:rsid w:val="0057188A"/>
    <w:rsid w:val="0057440C"/>
    <w:rsid w:val="00574D1B"/>
    <w:rsid w:val="005757E2"/>
    <w:rsid w:val="00576D93"/>
    <w:rsid w:val="005A0F07"/>
    <w:rsid w:val="005A4BE8"/>
    <w:rsid w:val="005A5DE5"/>
    <w:rsid w:val="005A6DAA"/>
    <w:rsid w:val="005A7C12"/>
    <w:rsid w:val="005B14ED"/>
    <w:rsid w:val="005B1E9C"/>
    <w:rsid w:val="005B369B"/>
    <w:rsid w:val="005B5D16"/>
    <w:rsid w:val="005C02C8"/>
    <w:rsid w:val="005C2101"/>
    <w:rsid w:val="005C210B"/>
    <w:rsid w:val="005C5246"/>
    <w:rsid w:val="005C71BE"/>
    <w:rsid w:val="005E097A"/>
    <w:rsid w:val="005E0BEE"/>
    <w:rsid w:val="005E2C2A"/>
    <w:rsid w:val="005E3CF3"/>
    <w:rsid w:val="005E5A21"/>
    <w:rsid w:val="005E7BA0"/>
    <w:rsid w:val="005F34D1"/>
    <w:rsid w:val="005F6542"/>
    <w:rsid w:val="005F744F"/>
    <w:rsid w:val="005F7FD0"/>
    <w:rsid w:val="00603B3B"/>
    <w:rsid w:val="0060557E"/>
    <w:rsid w:val="00607F1E"/>
    <w:rsid w:val="00611589"/>
    <w:rsid w:val="00613B51"/>
    <w:rsid w:val="00614344"/>
    <w:rsid w:val="00622ED1"/>
    <w:rsid w:val="00623E22"/>
    <w:rsid w:val="00625764"/>
    <w:rsid w:val="00626355"/>
    <w:rsid w:val="00627EB3"/>
    <w:rsid w:val="00630D43"/>
    <w:rsid w:val="006322EC"/>
    <w:rsid w:val="00635A2C"/>
    <w:rsid w:val="00637529"/>
    <w:rsid w:val="00641A0C"/>
    <w:rsid w:val="006431F5"/>
    <w:rsid w:val="006461A3"/>
    <w:rsid w:val="0064629B"/>
    <w:rsid w:val="00646DF2"/>
    <w:rsid w:val="006513AC"/>
    <w:rsid w:val="006546DD"/>
    <w:rsid w:val="00657762"/>
    <w:rsid w:val="00665C9E"/>
    <w:rsid w:val="00665FA7"/>
    <w:rsid w:val="00666B61"/>
    <w:rsid w:val="00671744"/>
    <w:rsid w:val="006747E4"/>
    <w:rsid w:val="00676962"/>
    <w:rsid w:val="0068184A"/>
    <w:rsid w:val="00681970"/>
    <w:rsid w:val="00682ED0"/>
    <w:rsid w:val="006832D0"/>
    <w:rsid w:val="00687A3B"/>
    <w:rsid w:val="006914E0"/>
    <w:rsid w:val="006972FC"/>
    <w:rsid w:val="006976BE"/>
    <w:rsid w:val="0069781C"/>
    <w:rsid w:val="006A05B1"/>
    <w:rsid w:val="006A244B"/>
    <w:rsid w:val="006A2A5C"/>
    <w:rsid w:val="006A6238"/>
    <w:rsid w:val="006A6C1C"/>
    <w:rsid w:val="006B58AF"/>
    <w:rsid w:val="006C1301"/>
    <w:rsid w:val="006C2768"/>
    <w:rsid w:val="006C291E"/>
    <w:rsid w:val="006C39B0"/>
    <w:rsid w:val="006C5E75"/>
    <w:rsid w:val="006D2568"/>
    <w:rsid w:val="006D2F8F"/>
    <w:rsid w:val="006D3E7E"/>
    <w:rsid w:val="006D74E6"/>
    <w:rsid w:val="006E03FE"/>
    <w:rsid w:val="006E221A"/>
    <w:rsid w:val="006E426A"/>
    <w:rsid w:val="006E72C6"/>
    <w:rsid w:val="006F082A"/>
    <w:rsid w:val="006F2D1B"/>
    <w:rsid w:val="006F38C4"/>
    <w:rsid w:val="006F7985"/>
    <w:rsid w:val="006F79F4"/>
    <w:rsid w:val="00711996"/>
    <w:rsid w:val="00715E79"/>
    <w:rsid w:val="007173D0"/>
    <w:rsid w:val="00723B4C"/>
    <w:rsid w:val="007302C0"/>
    <w:rsid w:val="00733277"/>
    <w:rsid w:val="007335DD"/>
    <w:rsid w:val="00743B38"/>
    <w:rsid w:val="0074407C"/>
    <w:rsid w:val="00745312"/>
    <w:rsid w:val="00745F97"/>
    <w:rsid w:val="00751C6F"/>
    <w:rsid w:val="0075261F"/>
    <w:rsid w:val="007561BC"/>
    <w:rsid w:val="0076398E"/>
    <w:rsid w:val="0076702E"/>
    <w:rsid w:val="007717EC"/>
    <w:rsid w:val="00771BCA"/>
    <w:rsid w:val="00771C2A"/>
    <w:rsid w:val="00773083"/>
    <w:rsid w:val="00773C7B"/>
    <w:rsid w:val="00774139"/>
    <w:rsid w:val="00776DCD"/>
    <w:rsid w:val="00777D39"/>
    <w:rsid w:val="007879E8"/>
    <w:rsid w:val="007959E7"/>
    <w:rsid w:val="00795DD4"/>
    <w:rsid w:val="0079610F"/>
    <w:rsid w:val="00796397"/>
    <w:rsid w:val="007A00AA"/>
    <w:rsid w:val="007A0485"/>
    <w:rsid w:val="007A1FF2"/>
    <w:rsid w:val="007A2265"/>
    <w:rsid w:val="007B07B2"/>
    <w:rsid w:val="007B090F"/>
    <w:rsid w:val="007B1686"/>
    <w:rsid w:val="007B38AF"/>
    <w:rsid w:val="007B459C"/>
    <w:rsid w:val="007B60DD"/>
    <w:rsid w:val="007B684D"/>
    <w:rsid w:val="007C0A99"/>
    <w:rsid w:val="007C0B45"/>
    <w:rsid w:val="007C13BE"/>
    <w:rsid w:val="007C3052"/>
    <w:rsid w:val="007C77E3"/>
    <w:rsid w:val="007D0752"/>
    <w:rsid w:val="007D0899"/>
    <w:rsid w:val="007D60DA"/>
    <w:rsid w:val="007D6C09"/>
    <w:rsid w:val="007E5879"/>
    <w:rsid w:val="007E7DBF"/>
    <w:rsid w:val="007F329C"/>
    <w:rsid w:val="007F359C"/>
    <w:rsid w:val="007F5678"/>
    <w:rsid w:val="00801BD9"/>
    <w:rsid w:val="00802BA3"/>
    <w:rsid w:val="00806EE9"/>
    <w:rsid w:val="00806FE9"/>
    <w:rsid w:val="00811F52"/>
    <w:rsid w:val="008135C3"/>
    <w:rsid w:val="00814852"/>
    <w:rsid w:val="00815286"/>
    <w:rsid w:val="008169DF"/>
    <w:rsid w:val="00823C97"/>
    <w:rsid w:val="00824F9B"/>
    <w:rsid w:val="008253E0"/>
    <w:rsid w:val="00825716"/>
    <w:rsid w:val="008302AE"/>
    <w:rsid w:val="00831515"/>
    <w:rsid w:val="008323CE"/>
    <w:rsid w:val="00833AE2"/>
    <w:rsid w:val="008373CB"/>
    <w:rsid w:val="00840B17"/>
    <w:rsid w:val="008428E4"/>
    <w:rsid w:val="0084433A"/>
    <w:rsid w:val="008477DB"/>
    <w:rsid w:val="00851275"/>
    <w:rsid w:val="00853F42"/>
    <w:rsid w:val="00854A8B"/>
    <w:rsid w:val="008566D7"/>
    <w:rsid w:val="008617A6"/>
    <w:rsid w:val="00861CA6"/>
    <w:rsid w:val="008622EB"/>
    <w:rsid w:val="008626DB"/>
    <w:rsid w:val="008663E1"/>
    <w:rsid w:val="00870A9F"/>
    <w:rsid w:val="008714DE"/>
    <w:rsid w:val="00871B7A"/>
    <w:rsid w:val="0087237B"/>
    <w:rsid w:val="00873B10"/>
    <w:rsid w:val="00873CC2"/>
    <w:rsid w:val="008767C0"/>
    <w:rsid w:val="008774BE"/>
    <w:rsid w:val="00877F19"/>
    <w:rsid w:val="008841E7"/>
    <w:rsid w:val="00884A33"/>
    <w:rsid w:val="00884E88"/>
    <w:rsid w:val="00892F1D"/>
    <w:rsid w:val="00896251"/>
    <w:rsid w:val="008A295E"/>
    <w:rsid w:val="008A2C34"/>
    <w:rsid w:val="008A2F38"/>
    <w:rsid w:val="008A4F8B"/>
    <w:rsid w:val="008A73E4"/>
    <w:rsid w:val="008A7549"/>
    <w:rsid w:val="008A77F6"/>
    <w:rsid w:val="008B4ABE"/>
    <w:rsid w:val="008C009B"/>
    <w:rsid w:val="008C0B59"/>
    <w:rsid w:val="008C17D5"/>
    <w:rsid w:val="008C2F44"/>
    <w:rsid w:val="008C31E8"/>
    <w:rsid w:val="008C4D70"/>
    <w:rsid w:val="008C4ECF"/>
    <w:rsid w:val="008D1B22"/>
    <w:rsid w:val="008D5391"/>
    <w:rsid w:val="008E14E0"/>
    <w:rsid w:val="008E28FE"/>
    <w:rsid w:val="008E3A05"/>
    <w:rsid w:val="008E4394"/>
    <w:rsid w:val="008E6CDE"/>
    <w:rsid w:val="008E7119"/>
    <w:rsid w:val="008E7AD9"/>
    <w:rsid w:val="008F22CF"/>
    <w:rsid w:val="008F632B"/>
    <w:rsid w:val="008F786F"/>
    <w:rsid w:val="008F7EAE"/>
    <w:rsid w:val="0090358A"/>
    <w:rsid w:val="009058D9"/>
    <w:rsid w:val="00905C7B"/>
    <w:rsid w:val="00907216"/>
    <w:rsid w:val="00907269"/>
    <w:rsid w:val="00912063"/>
    <w:rsid w:val="009131C7"/>
    <w:rsid w:val="00916B4E"/>
    <w:rsid w:val="0091711E"/>
    <w:rsid w:val="00921B64"/>
    <w:rsid w:val="00923D80"/>
    <w:rsid w:val="009249E2"/>
    <w:rsid w:val="00925A50"/>
    <w:rsid w:val="00926AA3"/>
    <w:rsid w:val="00930C80"/>
    <w:rsid w:val="00931556"/>
    <w:rsid w:val="00933029"/>
    <w:rsid w:val="00934CED"/>
    <w:rsid w:val="009350E5"/>
    <w:rsid w:val="009371A0"/>
    <w:rsid w:val="00941121"/>
    <w:rsid w:val="00944FC6"/>
    <w:rsid w:val="009452AD"/>
    <w:rsid w:val="00945D62"/>
    <w:rsid w:val="00950A20"/>
    <w:rsid w:val="00950AF7"/>
    <w:rsid w:val="009530E1"/>
    <w:rsid w:val="0095457F"/>
    <w:rsid w:val="00955186"/>
    <w:rsid w:val="009563F0"/>
    <w:rsid w:val="0095645B"/>
    <w:rsid w:val="009572A0"/>
    <w:rsid w:val="00961E80"/>
    <w:rsid w:val="00963C8B"/>
    <w:rsid w:val="00963D63"/>
    <w:rsid w:val="0096546B"/>
    <w:rsid w:val="00967AD0"/>
    <w:rsid w:val="00970988"/>
    <w:rsid w:val="00971280"/>
    <w:rsid w:val="009726A2"/>
    <w:rsid w:val="00974F97"/>
    <w:rsid w:val="00975ADC"/>
    <w:rsid w:val="00980308"/>
    <w:rsid w:val="00981181"/>
    <w:rsid w:val="009811B5"/>
    <w:rsid w:val="0098229F"/>
    <w:rsid w:val="0098679E"/>
    <w:rsid w:val="009879EA"/>
    <w:rsid w:val="00992D6D"/>
    <w:rsid w:val="00993E52"/>
    <w:rsid w:val="00997E19"/>
    <w:rsid w:val="009A194E"/>
    <w:rsid w:val="009A7E5C"/>
    <w:rsid w:val="009B0621"/>
    <w:rsid w:val="009B0E3A"/>
    <w:rsid w:val="009C2B37"/>
    <w:rsid w:val="009D0A0F"/>
    <w:rsid w:val="009D3B25"/>
    <w:rsid w:val="009E0C71"/>
    <w:rsid w:val="009E1E03"/>
    <w:rsid w:val="009E3775"/>
    <w:rsid w:val="009F1A0F"/>
    <w:rsid w:val="009F534E"/>
    <w:rsid w:val="00A00426"/>
    <w:rsid w:val="00A0203F"/>
    <w:rsid w:val="00A03794"/>
    <w:rsid w:val="00A0796A"/>
    <w:rsid w:val="00A1070C"/>
    <w:rsid w:val="00A11530"/>
    <w:rsid w:val="00A11D58"/>
    <w:rsid w:val="00A13A2D"/>
    <w:rsid w:val="00A1799B"/>
    <w:rsid w:val="00A20FFB"/>
    <w:rsid w:val="00A25D95"/>
    <w:rsid w:val="00A30810"/>
    <w:rsid w:val="00A31101"/>
    <w:rsid w:val="00A32073"/>
    <w:rsid w:val="00A32092"/>
    <w:rsid w:val="00A32172"/>
    <w:rsid w:val="00A329A1"/>
    <w:rsid w:val="00A33CEC"/>
    <w:rsid w:val="00A36318"/>
    <w:rsid w:val="00A36BB0"/>
    <w:rsid w:val="00A379A4"/>
    <w:rsid w:val="00A47C49"/>
    <w:rsid w:val="00A50AE8"/>
    <w:rsid w:val="00A54804"/>
    <w:rsid w:val="00A559AC"/>
    <w:rsid w:val="00A5631D"/>
    <w:rsid w:val="00A570C5"/>
    <w:rsid w:val="00A57F92"/>
    <w:rsid w:val="00A645E5"/>
    <w:rsid w:val="00A647ED"/>
    <w:rsid w:val="00A65EDA"/>
    <w:rsid w:val="00A67694"/>
    <w:rsid w:val="00A70F52"/>
    <w:rsid w:val="00A71C77"/>
    <w:rsid w:val="00A72804"/>
    <w:rsid w:val="00A85FD0"/>
    <w:rsid w:val="00A87E03"/>
    <w:rsid w:val="00A87F5A"/>
    <w:rsid w:val="00A92148"/>
    <w:rsid w:val="00A9317A"/>
    <w:rsid w:val="00A94204"/>
    <w:rsid w:val="00A94AF9"/>
    <w:rsid w:val="00A9540B"/>
    <w:rsid w:val="00A95762"/>
    <w:rsid w:val="00A97197"/>
    <w:rsid w:val="00AA1788"/>
    <w:rsid w:val="00AA29AF"/>
    <w:rsid w:val="00AA711D"/>
    <w:rsid w:val="00AA76E9"/>
    <w:rsid w:val="00AB19DF"/>
    <w:rsid w:val="00AB5D6E"/>
    <w:rsid w:val="00AB6A1D"/>
    <w:rsid w:val="00AB6BE9"/>
    <w:rsid w:val="00AB76CD"/>
    <w:rsid w:val="00AC1680"/>
    <w:rsid w:val="00AC49B6"/>
    <w:rsid w:val="00AC6520"/>
    <w:rsid w:val="00AC7BE5"/>
    <w:rsid w:val="00AD110C"/>
    <w:rsid w:val="00AE57FF"/>
    <w:rsid w:val="00AE5E8F"/>
    <w:rsid w:val="00AF7568"/>
    <w:rsid w:val="00B02129"/>
    <w:rsid w:val="00B02ACF"/>
    <w:rsid w:val="00B05FD6"/>
    <w:rsid w:val="00B06011"/>
    <w:rsid w:val="00B1088E"/>
    <w:rsid w:val="00B149E1"/>
    <w:rsid w:val="00B1735B"/>
    <w:rsid w:val="00B24647"/>
    <w:rsid w:val="00B301BE"/>
    <w:rsid w:val="00B33967"/>
    <w:rsid w:val="00B34042"/>
    <w:rsid w:val="00B34B03"/>
    <w:rsid w:val="00B36397"/>
    <w:rsid w:val="00B367C7"/>
    <w:rsid w:val="00B413CF"/>
    <w:rsid w:val="00B42D94"/>
    <w:rsid w:val="00B5201E"/>
    <w:rsid w:val="00B5291F"/>
    <w:rsid w:val="00B534BE"/>
    <w:rsid w:val="00B547DE"/>
    <w:rsid w:val="00B5794D"/>
    <w:rsid w:val="00B60463"/>
    <w:rsid w:val="00B60B2D"/>
    <w:rsid w:val="00B63180"/>
    <w:rsid w:val="00B63B46"/>
    <w:rsid w:val="00B63BAA"/>
    <w:rsid w:val="00B66FA8"/>
    <w:rsid w:val="00B67C9D"/>
    <w:rsid w:val="00B71034"/>
    <w:rsid w:val="00B71C30"/>
    <w:rsid w:val="00B71FD6"/>
    <w:rsid w:val="00B73F67"/>
    <w:rsid w:val="00B73F78"/>
    <w:rsid w:val="00B75CDF"/>
    <w:rsid w:val="00B767E9"/>
    <w:rsid w:val="00B77592"/>
    <w:rsid w:val="00B80EC8"/>
    <w:rsid w:val="00B82726"/>
    <w:rsid w:val="00B83EF6"/>
    <w:rsid w:val="00B86145"/>
    <w:rsid w:val="00B94B4C"/>
    <w:rsid w:val="00B94EF6"/>
    <w:rsid w:val="00B96DF2"/>
    <w:rsid w:val="00B97187"/>
    <w:rsid w:val="00BA474D"/>
    <w:rsid w:val="00BA5111"/>
    <w:rsid w:val="00BA625C"/>
    <w:rsid w:val="00BB04D1"/>
    <w:rsid w:val="00BB147A"/>
    <w:rsid w:val="00BB426A"/>
    <w:rsid w:val="00BB62C5"/>
    <w:rsid w:val="00BB7188"/>
    <w:rsid w:val="00BC2068"/>
    <w:rsid w:val="00BC3E26"/>
    <w:rsid w:val="00BC4E7E"/>
    <w:rsid w:val="00BC5CE3"/>
    <w:rsid w:val="00BC6FF1"/>
    <w:rsid w:val="00BD405A"/>
    <w:rsid w:val="00BE67DD"/>
    <w:rsid w:val="00BF3807"/>
    <w:rsid w:val="00BF7798"/>
    <w:rsid w:val="00C06B49"/>
    <w:rsid w:val="00C10205"/>
    <w:rsid w:val="00C102EE"/>
    <w:rsid w:val="00C14221"/>
    <w:rsid w:val="00C15AA5"/>
    <w:rsid w:val="00C166FB"/>
    <w:rsid w:val="00C23812"/>
    <w:rsid w:val="00C24C9F"/>
    <w:rsid w:val="00C26EF5"/>
    <w:rsid w:val="00C3214D"/>
    <w:rsid w:val="00C329B9"/>
    <w:rsid w:val="00C33838"/>
    <w:rsid w:val="00C34C04"/>
    <w:rsid w:val="00C36636"/>
    <w:rsid w:val="00C36B31"/>
    <w:rsid w:val="00C42310"/>
    <w:rsid w:val="00C45C2D"/>
    <w:rsid w:val="00C4775C"/>
    <w:rsid w:val="00C518CC"/>
    <w:rsid w:val="00C531F6"/>
    <w:rsid w:val="00C53632"/>
    <w:rsid w:val="00C5381E"/>
    <w:rsid w:val="00C54BFB"/>
    <w:rsid w:val="00C6060F"/>
    <w:rsid w:val="00C60E53"/>
    <w:rsid w:val="00C61680"/>
    <w:rsid w:val="00C618E9"/>
    <w:rsid w:val="00C62DEC"/>
    <w:rsid w:val="00C62F03"/>
    <w:rsid w:val="00C6570C"/>
    <w:rsid w:val="00C724C2"/>
    <w:rsid w:val="00C741DD"/>
    <w:rsid w:val="00C75822"/>
    <w:rsid w:val="00C80F73"/>
    <w:rsid w:val="00C8224F"/>
    <w:rsid w:val="00C83D86"/>
    <w:rsid w:val="00C85450"/>
    <w:rsid w:val="00C87FAE"/>
    <w:rsid w:val="00C90255"/>
    <w:rsid w:val="00C9397A"/>
    <w:rsid w:val="00C97FB4"/>
    <w:rsid w:val="00CA1351"/>
    <w:rsid w:val="00CA1788"/>
    <w:rsid w:val="00CA4202"/>
    <w:rsid w:val="00CA48EA"/>
    <w:rsid w:val="00CA5356"/>
    <w:rsid w:val="00CA613B"/>
    <w:rsid w:val="00CA6156"/>
    <w:rsid w:val="00CA7E06"/>
    <w:rsid w:val="00CB397F"/>
    <w:rsid w:val="00CC34D5"/>
    <w:rsid w:val="00CC438F"/>
    <w:rsid w:val="00CC7493"/>
    <w:rsid w:val="00CC77AD"/>
    <w:rsid w:val="00CD2B2F"/>
    <w:rsid w:val="00CD3885"/>
    <w:rsid w:val="00CD5C75"/>
    <w:rsid w:val="00CD632D"/>
    <w:rsid w:val="00CE3CD0"/>
    <w:rsid w:val="00CE68D3"/>
    <w:rsid w:val="00CF096A"/>
    <w:rsid w:val="00CF20E1"/>
    <w:rsid w:val="00CF24EA"/>
    <w:rsid w:val="00CF7D09"/>
    <w:rsid w:val="00D008B1"/>
    <w:rsid w:val="00D02912"/>
    <w:rsid w:val="00D03FE6"/>
    <w:rsid w:val="00D10F02"/>
    <w:rsid w:val="00D10F08"/>
    <w:rsid w:val="00D16D39"/>
    <w:rsid w:val="00D17020"/>
    <w:rsid w:val="00D20AA1"/>
    <w:rsid w:val="00D21F95"/>
    <w:rsid w:val="00D25FD7"/>
    <w:rsid w:val="00D26B6B"/>
    <w:rsid w:val="00D3237C"/>
    <w:rsid w:val="00D32E59"/>
    <w:rsid w:val="00D353EB"/>
    <w:rsid w:val="00D41155"/>
    <w:rsid w:val="00D4171B"/>
    <w:rsid w:val="00D419E0"/>
    <w:rsid w:val="00D4400C"/>
    <w:rsid w:val="00D50A38"/>
    <w:rsid w:val="00D51031"/>
    <w:rsid w:val="00D54DB3"/>
    <w:rsid w:val="00D55D3B"/>
    <w:rsid w:val="00D57775"/>
    <w:rsid w:val="00D73A36"/>
    <w:rsid w:val="00D74555"/>
    <w:rsid w:val="00D74CBA"/>
    <w:rsid w:val="00D77D88"/>
    <w:rsid w:val="00D84C80"/>
    <w:rsid w:val="00D85B92"/>
    <w:rsid w:val="00D97D39"/>
    <w:rsid w:val="00DA064E"/>
    <w:rsid w:val="00DA16F7"/>
    <w:rsid w:val="00DA2717"/>
    <w:rsid w:val="00DA2EDE"/>
    <w:rsid w:val="00DA371B"/>
    <w:rsid w:val="00DB0B76"/>
    <w:rsid w:val="00DB1C54"/>
    <w:rsid w:val="00DB26C5"/>
    <w:rsid w:val="00DB7968"/>
    <w:rsid w:val="00DC3E03"/>
    <w:rsid w:val="00DC5249"/>
    <w:rsid w:val="00DD2FBC"/>
    <w:rsid w:val="00DD6859"/>
    <w:rsid w:val="00DE09AD"/>
    <w:rsid w:val="00DE13EA"/>
    <w:rsid w:val="00DE4835"/>
    <w:rsid w:val="00DE7CCC"/>
    <w:rsid w:val="00DE7D27"/>
    <w:rsid w:val="00DF2685"/>
    <w:rsid w:val="00DF5D80"/>
    <w:rsid w:val="00E00187"/>
    <w:rsid w:val="00E0071C"/>
    <w:rsid w:val="00E0109C"/>
    <w:rsid w:val="00E017ED"/>
    <w:rsid w:val="00E040E8"/>
    <w:rsid w:val="00E05CDA"/>
    <w:rsid w:val="00E076E4"/>
    <w:rsid w:val="00E11CFA"/>
    <w:rsid w:val="00E203B0"/>
    <w:rsid w:val="00E205DD"/>
    <w:rsid w:val="00E20DC7"/>
    <w:rsid w:val="00E22F01"/>
    <w:rsid w:val="00E233B6"/>
    <w:rsid w:val="00E24575"/>
    <w:rsid w:val="00E25404"/>
    <w:rsid w:val="00E2543D"/>
    <w:rsid w:val="00E2555A"/>
    <w:rsid w:val="00E31680"/>
    <w:rsid w:val="00E31AC9"/>
    <w:rsid w:val="00E34ED2"/>
    <w:rsid w:val="00E37514"/>
    <w:rsid w:val="00E41651"/>
    <w:rsid w:val="00E42CB5"/>
    <w:rsid w:val="00E45D6A"/>
    <w:rsid w:val="00E46D57"/>
    <w:rsid w:val="00E5022A"/>
    <w:rsid w:val="00E516DD"/>
    <w:rsid w:val="00E52C89"/>
    <w:rsid w:val="00E56A36"/>
    <w:rsid w:val="00E66AAC"/>
    <w:rsid w:val="00E67B43"/>
    <w:rsid w:val="00E71532"/>
    <w:rsid w:val="00E72D11"/>
    <w:rsid w:val="00E7361B"/>
    <w:rsid w:val="00E73F99"/>
    <w:rsid w:val="00E77924"/>
    <w:rsid w:val="00E820FE"/>
    <w:rsid w:val="00E82A72"/>
    <w:rsid w:val="00E83056"/>
    <w:rsid w:val="00E86468"/>
    <w:rsid w:val="00E91FB3"/>
    <w:rsid w:val="00E97E3E"/>
    <w:rsid w:val="00EA1B4A"/>
    <w:rsid w:val="00EA2E44"/>
    <w:rsid w:val="00EA4378"/>
    <w:rsid w:val="00EA5B89"/>
    <w:rsid w:val="00EA5C2C"/>
    <w:rsid w:val="00EB15B2"/>
    <w:rsid w:val="00EB3E07"/>
    <w:rsid w:val="00EB3F60"/>
    <w:rsid w:val="00EC0D35"/>
    <w:rsid w:val="00EC1483"/>
    <w:rsid w:val="00EC466F"/>
    <w:rsid w:val="00EC4AE5"/>
    <w:rsid w:val="00EC6390"/>
    <w:rsid w:val="00EC7D87"/>
    <w:rsid w:val="00ED16F7"/>
    <w:rsid w:val="00ED21B5"/>
    <w:rsid w:val="00ED5706"/>
    <w:rsid w:val="00ED6008"/>
    <w:rsid w:val="00ED7655"/>
    <w:rsid w:val="00EE0F3C"/>
    <w:rsid w:val="00EE3442"/>
    <w:rsid w:val="00EE6885"/>
    <w:rsid w:val="00EF4CA4"/>
    <w:rsid w:val="00EF6CF3"/>
    <w:rsid w:val="00F024AF"/>
    <w:rsid w:val="00F02B27"/>
    <w:rsid w:val="00F0323E"/>
    <w:rsid w:val="00F07BA0"/>
    <w:rsid w:val="00F13FEC"/>
    <w:rsid w:val="00F219AB"/>
    <w:rsid w:val="00F21CA1"/>
    <w:rsid w:val="00F23197"/>
    <w:rsid w:val="00F24E05"/>
    <w:rsid w:val="00F25EC0"/>
    <w:rsid w:val="00F2617D"/>
    <w:rsid w:val="00F302D6"/>
    <w:rsid w:val="00F305BE"/>
    <w:rsid w:val="00F33FA1"/>
    <w:rsid w:val="00F35191"/>
    <w:rsid w:val="00F359A9"/>
    <w:rsid w:val="00F440E2"/>
    <w:rsid w:val="00F46213"/>
    <w:rsid w:val="00F46635"/>
    <w:rsid w:val="00F468C5"/>
    <w:rsid w:val="00F47533"/>
    <w:rsid w:val="00F54B5A"/>
    <w:rsid w:val="00F627A4"/>
    <w:rsid w:val="00F64AD7"/>
    <w:rsid w:val="00F74A33"/>
    <w:rsid w:val="00F824B5"/>
    <w:rsid w:val="00F841A8"/>
    <w:rsid w:val="00F862C4"/>
    <w:rsid w:val="00FA1CD0"/>
    <w:rsid w:val="00FA1F71"/>
    <w:rsid w:val="00FA2374"/>
    <w:rsid w:val="00FA241E"/>
    <w:rsid w:val="00FA2A66"/>
    <w:rsid w:val="00FA4F23"/>
    <w:rsid w:val="00FA543F"/>
    <w:rsid w:val="00FA6658"/>
    <w:rsid w:val="00FA6C11"/>
    <w:rsid w:val="00FB0723"/>
    <w:rsid w:val="00FB2005"/>
    <w:rsid w:val="00FB2F81"/>
    <w:rsid w:val="00FB532F"/>
    <w:rsid w:val="00FB6FF2"/>
    <w:rsid w:val="00FC2762"/>
    <w:rsid w:val="00FC420A"/>
    <w:rsid w:val="00FC55FC"/>
    <w:rsid w:val="00FD4805"/>
    <w:rsid w:val="00FD6DB4"/>
    <w:rsid w:val="00FE5BC6"/>
    <w:rsid w:val="00FF2462"/>
    <w:rsid w:val="00FF7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E9DAA"/>
  <w15:chartTrackingRefBased/>
  <w15:docId w15:val="{82DE7FEC-FD85-4B3D-8084-2E0AA772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5404"/>
    <w:pPr>
      <w:widowControl w:val="0"/>
      <w:spacing w:line="360" w:lineRule="auto"/>
      <w:jc w:val="both"/>
    </w:pPr>
    <w:rPr>
      <w:rFonts w:ascii="Times New Roman" w:eastAsia="Times New Roman" w:hAnsi="Times New Roman"/>
    </w:rPr>
  </w:style>
  <w:style w:type="paragraph" w:styleId="1">
    <w:name w:val="heading 1"/>
    <w:basedOn w:val="a"/>
    <w:next w:val="a"/>
    <w:link w:val="10"/>
    <w:uiPriority w:val="9"/>
    <w:qFormat/>
    <w:rsid w:val="00155472"/>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C34D5"/>
    <w:pPr>
      <w:tabs>
        <w:tab w:val="center" w:pos="4153"/>
        <w:tab w:val="right" w:pos="8306"/>
      </w:tabs>
      <w:snapToGrid w:val="0"/>
      <w:jc w:val="left"/>
    </w:pPr>
    <w:rPr>
      <w:sz w:val="18"/>
      <w:szCs w:val="18"/>
    </w:rPr>
  </w:style>
  <w:style w:type="character" w:customStyle="1" w:styleId="a4">
    <w:name w:val="页脚 字符"/>
    <w:basedOn w:val="a0"/>
    <w:link w:val="a3"/>
    <w:uiPriority w:val="99"/>
    <w:rsid w:val="00CC34D5"/>
    <w:rPr>
      <w:sz w:val="18"/>
      <w:szCs w:val="18"/>
    </w:rPr>
  </w:style>
  <w:style w:type="paragraph" w:styleId="a5">
    <w:name w:val="Title"/>
    <w:basedOn w:val="a"/>
    <w:next w:val="a"/>
    <w:link w:val="a6"/>
    <w:uiPriority w:val="10"/>
    <w:qFormat/>
    <w:rsid w:val="00CC34D5"/>
    <w:pPr>
      <w:spacing w:before="240" w:after="60"/>
      <w:jc w:val="center"/>
      <w:outlineLvl w:val="0"/>
    </w:pPr>
    <w:rPr>
      <w:rFonts w:asciiTheme="majorHAnsi" w:eastAsiaTheme="majorEastAsia" w:hAnsiTheme="majorHAnsi" w:cstheme="majorBidi"/>
      <w:b/>
      <w:bCs/>
      <w:sz w:val="32"/>
      <w:szCs w:val="32"/>
    </w:rPr>
  </w:style>
  <w:style w:type="character" w:customStyle="1" w:styleId="a6">
    <w:name w:val="标题 字符"/>
    <w:basedOn w:val="a0"/>
    <w:link w:val="a5"/>
    <w:uiPriority w:val="10"/>
    <w:rsid w:val="00CC34D5"/>
    <w:rPr>
      <w:rFonts w:asciiTheme="majorHAnsi" w:eastAsiaTheme="majorEastAsia" w:hAnsiTheme="majorHAnsi" w:cstheme="majorBidi"/>
      <w:b/>
      <w:bCs/>
      <w:sz w:val="32"/>
      <w:szCs w:val="32"/>
    </w:rPr>
  </w:style>
  <w:style w:type="character" w:styleId="a7">
    <w:name w:val="Intense Emphasis"/>
    <w:basedOn w:val="a0"/>
    <w:uiPriority w:val="21"/>
    <w:qFormat/>
    <w:rsid w:val="00CC34D5"/>
    <w:rPr>
      <w:i/>
      <w:iCs/>
      <w:color w:val="5B9BD5" w:themeColor="accent1"/>
    </w:rPr>
  </w:style>
  <w:style w:type="paragraph" w:styleId="a8">
    <w:name w:val="header"/>
    <w:basedOn w:val="a"/>
    <w:link w:val="a9"/>
    <w:uiPriority w:val="99"/>
    <w:unhideWhenUsed/>
    <w:rsid w:val="00B36397"/>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B36397"/>
    <w:rPr>
      <w:sz w:val="18"/>
      <w:szCs w:val="18"/>
    </w:rPr>
  </w:style>
  <w:style w:type="character" w:styleId="aa">
    <w:name w:val="Hyperlink"/>
    <w:basedOn w:val="a0"/>
    <w:uiPriority w:val="99"/>
    <w:unhideWhenUsed/>
    <w:rsid w:val="004E4B29"/>
    <w:rPr>
      <w:color w:val="0563C1" w:themeColor="hyperlink"/>
      <w:u w:val="single"/>
    </w:rPr>
  </w:style>
  <w:style w:type="paragraph" w:customStyle="1" w:styleId="ab">
    <w:name w:val="一级标题"/>
    <w:basedOn w:val="a"/>
    <w:next w:val="a"/>
    <w:qFormat/>
    <w:rsid w:val="00C10205"/>
    <w:pPr>
      <w:spacing w:line="312" w:lineRule="auto"/>
      <w:outlineLvl w:val="0"/>
    </w:pPr>
    <w:rPr>
      <w:b/>
    </w:rPr>
  </w:style>
  <w:style w:type="paragraph" w:customStyle="1" w:styleId="ac">
    <w:name w:val="二级标题"/>
    <w:basedOn w:val="a"/>
    <w:next w:val="a"/>
    <w:qFormat/>
    <w:rsid w:val="00EC1483"/>
    <w:pPr>
      <w:jc w:val="center"/>
      <w:outlineLvl w:val="1"/>
    </w:pPr>
    <w:rPr>
      <w:rFonts w:eastAsia="宋体"/>
      <w:b/>
    </w:rPr>
  </w:style>
  <w:style w:type="character" w:customStyle="1" w:styleId="10">
    <w:name w:val="标题 1 字符"/>
    <w:basedOn w:val="a0"/>
    <w:link w:val="1"/>
    <w:uiPriority w:val="9"/>
    <w:rsid w:val="00155472"/>
    <w:rPr>
      <w:b/>
      <w:bCs/>
      <w:kern w:val="44"/>
      <w:sz w:val="44"/>
      <w:szCs w:val="44"/>
    </w:rPr>
  </w:style>
  <w:style w:type="paragraph" w:styleId="TOC">
    <w:name w:val="TOC Heading"/>
    <w:basedOn w:val="1"/>
    <w:next w:val="a"/>
    <w:uiPriority w:val="39"/>
    <w:unhideWhenUsed/>
    <w:qFormat/>
    <w:rsid w:val="00155472"/>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155472"/>
  </w:style>
  <w:style w:type="paragraph" w:styleId="2">
    <w:name w:val="toc 2"/>
    <w:basedOn w:val="a"/>
    <w:next w:val="a"/>
    <w:autoRedefine/>
    <w:uiPriority w:val="39"/>
    <w:unhideWhenUsed/>
    <w:rsid w:val="00155472"/>
    <w:pPr>
      <w:ind w:leftChars="200" w:left="420"/>
    </w:pPr>
  </w:style>
  <w:style w:type="table" w:styleId="ad">
    <w:name w:val="Table Grid"/>
    <w:basedOn w:val="a1"/>
    <w:uiPriority w:val="39"/>
    <w:rsid w:val="003E2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网格型1"/>
    <w:basedOn w:val="a1"/>
    <w:next w:val="ad"/>
    <w:rsid w:val="00CA613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网格型2"/>
    <w:basedOn w:val="a1"/>
    <w:next w:val="ad"/>
    <w:rsid w:val="008A73E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d"/>
    <w:rsid w:val="00BC5CE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next w:val="ad"/>
    <w:rsid w:val="004138B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next w:val="ad"/>
    <w:rsid w:val="00C9397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next w:val="ad"/>
    <w:rsid w:val="00E82A7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a1"/>
    <w:next w:val="ad"/>
    <w:rsid w:val="00A9317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D17020"/>
    <w:rPr>
      <w:sz w:val="18"/>
      <w:szCs w:val="18"/>
    </w:rPr>
  </w:style>
  <w:style w:type="character" w:customStyle="1" w:styleId="af">
    <w:name w:val="批注框文本 字符"/>
    <w:basedOn w:val="a0"/>
    <w:link w:val="ae"/>
    <w:uiPriority w:val="99"/>
    <w:semiHidden/>
    <w:rsid w:val="00D17020"/>
    <w:rPr>
      <w:sz w:val="18"/>
      <w:szCs w:val="18"/>
    </w:rPr>
  </w:style>
  <w:style w:type="paragraph" w:customStyle="1" w:styleId="IWAPaperTitle">
    <w:name w:val="(IWA) Paper Title"/>
    <w:basedOn w:val="a"/>
    <w:next w:val="a"/>
    <w:rsid w:val="00DC3E03"/>
    <w:pPr>
      <w:widowControl/>
      <w:spacing w:line="240" w:lineRule="auto"/>
      <w:jc w:val="left"/>
    </w:pPr>
    <w:rPr>
      <w:rFonts w:ascii="Arial" w:eastAsia="MS Mincho" w:hAnsi="Arial" w:cs="Arial"/>
      <w:b/>
      <w:bCs/>
      <w:kern w:val="0"/>
      <w:sz w:val="28"/>
      <w:szCs w:val="28"/>
      <w:lang w:val="en-GB" w:eastAsia="en-US"/>
    </w:rPr>
  </w:style>
  <w:style w:type="character" w:styleId="af0">
    <w:name w:val="annotation reference"/>
    <w:basedOn w:val="a0"/>
    <w:uiPriority w:val="99"/>
    <w:semiHidden/>
    <w:unhideWhenUsed/>
    <w:rsid w:val="00435CD4"/>
    <w:rPr>
      <w:sz w:val="16"/>
      <w:szCs w:val="16"/>
    </w:rPr>
  </w:style>
  <w:style w:type="paragraph" w:styleId="af1">
    <w:name w:val="annotation text"/>
    <w:basedOn w:val="a"/>
    <w:link w:val="af2"/>
    <w:uiPriority w:val="99"/>
    <w:semiHidden/>
    <w:unhideWhenUsed/>
    <w:rsid w:val="00435CD4"/>
    <w:pPr>
      <w:spacing w:line="240" w:lineRule="auto"/>
    </w:pPr>
    <w:rPr>
      <w:sz w:val="20"/>
      <w:szCs w:val="20"/>
    </w:rPr>
  </w:style>
  <w:style w:type="character" w:customStyle="1" w:styleId="af2">
    <w:name w:val="批注文字 字符"/>
    <w:basedOn w:val="a0"/>
    <w:link w:val="af1"/>
    <w:uiPriority w:val="99"/>
    <w:semiHidden/>
    <w:rsid w:val="00435CD4"/>
    <w:rPr>
      <w:rFonts w:ascii="Times New Roman" w:eastAsia="Times New Roman" w:hAnsi="Times New Roman"/>
      <w:sz w:val="20"/>
      <w:szCs w:val="20"/>
    </w:rPr>
  </w:style>
  <w:style w:type="paragraph" w:styleId="af3">
    <w:name w:val="annotation subject"/>
    <w:basedOn w:val="af1"/>
    <w:next w:val="af1"/>
    <w:link w:val="af4"/>
    <w:uiPriority w:val="99"/>
    <w:semiHidden/>
    <w:unhideWhenUsed/>
    <w:rsid w:val="00435CD4"/>
    <w:rPr>
      <w:b/>
      <w:bCs/>
    </w:rPr>
  </w:style>
  <w:style w:type="character" w:customStyle="1" w:styleId="af4">
    <w:name w:val="批注主题 字符"/>
    <w:basedOn w:val="af2"/>
    <w:link w:val="af3"/>
    <w:uiPriority w:val="99"/>
    <w:semiHidden/>
    <w:rsid w:val="00435CD4"/>
    <w:rPr>
      <w:rFonts w:ascii="Times New Roman" w:eastAsia="Times New Roman" w:hAnsi="Times New Roman"/>
      <w:b/>
      <w:bCs/>
      <w:sz w:val="20"/>
      <w:szCs w:val="20"/>
    </w:rPr>
  </w:style>
  <w:style w:type="character" w:styleId="af5">
    <w:name w:val="line number"/>
    <w:basedOn w:val="a0"/>
    <w:uiPriority w:val="99"/>
    <w:semiHidden/>
    <w:unhideWhenUsed/>
    <w:rsid w:val="00207446"/>
  </w:style>
  <w:style w:type="character" w:customStyle="1" w:styleId="UnresolvedMention1">
    <w:name w:val="Unresolved Mention1"/>
    <w:basedOn w:val="a0"/>
    <w:uiPriority w:val="99"/>
    <w:semiHidden/>
    <w:unhideWhenUsed/>
    <w:rsid w:val="001A327D"/>
    <w:rPr>
      <w:color w:val="605E5C"/>
      <w:shd w:val="clear" w:color="auto" w:fill="E1DFDD"/>
    </w:rPr>
  </w:style>
  <w:style w:type="table" w:customStyle="1" w:styleId="8">
    <w:name w:val="网格型8"/>
    <w:basedOn w:val="a1"/>
    <w:next w:val="ad"/>
    <w:uiPriority w:val="39"/>
    <w:rsid w:val="00974F9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1"/>
    <w:next w:val="ad"/>
    <w:uiPriority w:val="39"/>
    <w:rsid w:val="003F2B0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wmf"/><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1.xml"/><Relationship Id="rId28" Type="http://schemas.microsoft.com/office/2016/09/relationships/commentsIds" Target="commentsIds.xml"/><Relationship Id="rId10" Type="http://schemas.openxmlformats.org/officeDocument/2006/relationships/oleObject" Target="embeddings/oleObject2.bin"/><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E4F07-DB10-4E4A-864C-96DB5E803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14035</Words>
  <Characters>80003</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WF</Company>
  <LinksUpToDate>false</LinksUpToDate>
  <CharactersWithSpaces>93851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dc:creator>
  <cp:keywords/>
  <dc:description/>
  <cp:lastModifiedBy>SZY</cp:lastModifiedBy>
  <cp:revision>5</cp:revision>
  <cp:lastPrinted>2020-01-29T02:26:00Z</cp:lastPrinted>
  <dcterms:created xsi:type="dcterms:W3CDTF">2020-11-05T04:11:00Z</dcterms:created>
  <dcterms:modified xsi:type="dcterms:W3CDTF">2020-12-30T05:05:00Z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http://www.zotero.org/styles/environmental-science-and-technology</vt:lpwstr>
  </property>
  <property fmtid="{D5CDD505-2E9C-101B-9397-08002B2CF9AE}" pid="5" name="Mendeley Recent Style Name 1_1">
    <vt:lpwstr>Environmental Science &amp; Technology</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http://www.zotero.org/styles/pnas</vt:lpwstr>
  </property>
  <property fmtid="{D5CDD505-2E9C-101B-9397-08002B2CF9AE}" pid="17" name="Mendeley Recent Style Name 7_1">
    <vt:lpwstr>Proceedings of the National Academy of Sciences of the United States of America</vt:lpwstr>
  </property>
  <property fmtid="{D5CDD505-2E9C-101B-9397-08002B2CF9AE}" pid="18" name="Mendeley Recent Style Id 8_1">
    <vt:lpwstr>http://www.zotero.org/styles/science</vt:lpwstr>
  </property>
  <property fmtid="{D5CDD505-2E9C-101B-9397-08002B2CF9AE}" pid="19" name="Mendeley Recent Style Name 8_1">
    <vt:lpwstr>Science</vt:lpwstr>
  </property>
  <property fmtid="{D5CDD505-2E9C-101B-9397-08002B2CF9AE}" pid="20" name="Mendeley Recent Style Id 9_1">
    <vt:lpwstr>http://www.zotero.org/styles/the-isme-journal</vt:lpwstr>
  </property>
  <property fmtid="{D5CDD505-2E9C-101B-9397-08002B2CF9AE}" pid="21" name="Mendeley Recent Style Name 9_1">
    <vt:lpwstr>The ISME Journal</vt:lpwstr>
  </property>
  <property fmtid="{D5CDD505-2E9C-101B-9397-08002B2CF9AE}" pid="22" name="Mendeley Document_1">
    <vt:lpwstr>True</vt:lpwstr>
  </property>
  <property fmtid="{D5CDD505-2E9C-101B-9397-08002B2CF9AE}" pid="23" name="Mendeley Unique User Id_1">
    <vt:lpwstr>8085b6de-abaf-38a1-935f-eee246ba6eb0</vt:lpwstr>
  </property>
  <property fmtid="{D5CDD505-2E9C-101B-9397-08002B2CF9AE}" pid="24" name="Mendeley Citation Style_1">
    <vt:lpwstr>http://www.zotero.org/styles/environmental-science-and-technology</vt:lpwstr>
  </property>
</Properties>
</file>