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C36381" w14:textId="77777777" w:rsidR="002135E8" w:rsidRPr="00F563DB" w:rsidRDefault="00706D57" w:rsidP="00F563DB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softHyphen/>
      </w:r>
      <w:r w:rsidR="002C1261" w:rsidRPr="00F563DB">
        <w:rPr>
          <w:rFonts w:ascii="Arial" w:hAnsi="Arial" w:cs="Arial"/>
          <w:b/>
        </w:rPr>
        <w:t>It takes two to transport via an elevator</w:t>
      </w:r>
    </w:p>
    <w:p w14:paraId="5DCD0E8C" w14:textId="77777777" w:rsidR="002C1261" w:rsidRPr="00F563DB" w:rsidRDefault="002C1261" w:rsidP="00F563DB">
      <w:pPr>
        <w:spacing w:line="480" w:lineRule="auto"/>
        <w:jc w:val="both"/>
        <w:rPr>
          <w:rFonts w:ascii="Arial" w:hAnsi="Arial" w:cs="Arial"/>
        </w:rPr>
      </w:pPr>
    </w:p>
    <w:p w14:paraId="1EB40407" w14:textId="77777777" w:rsidR="002C1261" w:rsidRPr="00F563DB" w:rsidRDefault="00E63BC0" w:rsidP="00F563DB">
      <w:pPr>
        <w:spacing w:line="480" w:lineRule="auto"/>
        <w:jc w:val="both"/>
        <w:rPr>
          <w:rFonts w:ascii="Arial" w:hAnsi="Arial" w:cs="Arial"/>
          <w:b/>
        </w:rPr>
      </w:pPr>
      <w:r w:rsidRPr="00F563DB">
        <w:rPr>
          <w:rFonts w:ascii="Arial" w:hAnsi="Arial" w:cs="Arial"/>
          <w:b/>
        </w:rPr>
        <w:t>Membrane transporte</w:t>
      </w:r>
      <w:r w:rsidR="00EF20EF" w:rsidRPr="00F563DB">
        <w:rPr>
          <w:rFonts w:ascii="Arial" w:hAnsi="Arial" w:cs="Arial"/>
          <w:b/>
        </w:rPr>
        <w:t xml:space="preserve">r proteins are critical for cellular uptake and export of molecules, and </w:t>
      </w:r>
      <w:r w:rsidR="00BC71F6" w:rsidRPr="00F563DB">
        <w:rPr>
          <w:rFonts w:ascii="Arial" w:hAnsi="Arial" w:cs="Arial"/>
          <w:b/>
        </w:rPr>
        <w:t xml:space="preserve">are reported to function by a number of different molecular mechanisms. The new occluded state structure of the uracil transporter, </w:t>
      </w:r>
      <w:proofErr w:type="spellStart"/>
      <w:r w:rsidR="00BC71F6" w:rsidRPr="00F563DB">
        <w:rPr>
          <w:rFonts w:ascii="Arial" w:hAnsi="Arial" w:cs="Arial"/>
          <w:b/>
        </w:rPr>
        <w:t>UraA</w:t>
      </w:r>
      <w:proofErr w:type="spellEnd"/>
      <w:r w:rsidR="00BC71F6" w:rsidRPr="00F563DB">
        <w:rPr>
          <w:rFonts w:ascii="Arial" w:hAnsi="Arial" w:cs="Arial"/>
          <w:b/>
        </w:rPr>
        <w:t xml:space="preserve">, from </w:t>
      </w:r>
      <w:r w:rsidR="00BC71F6" w:rsidRPr="00F563DB">
        <w:rPr>
          <w:rFonts w:ascii="Arial" w:hAnsi="Arial" w:cs="Arial"/>
          <w:b/>
          <w:i/>
        </w:rPr>
        <w:t>Escherichia coli</w:t>
      </w:r>
      <w:r w:rsidR="00BC71F6" w:rsidRPr="00F563DB">
        <w:rPr>
          <w:rFonts w:ascii="Arial" w:hAnsi="Arial" w:cs="Arial"/>
          <w:b/>
        </w:rPr>
        <w:t xml:space="preserve">, reveals that both coordinated movement of the two domains of a single protomer </w:t>
      </w:r>
      <w:r w:rsidR="002A490F" w:rsidRPr="00F563DB">
        <w:rPr>
          <w:rFonts w:ascii="Arial" w:hAnsi="Arial" w:cs="Arial"/>
          <w:b/>
        </w:rPr>
        <w:t>together with</w:t>
      </w:r>
      <w:r w:rsidR="00BC71F6" w:rsidRPr="00F563DB">
        <w:rPr>
          <w:rFonts w:ascii="Arial" w:hAnsi="Arial" w:cs="Arial"/>
          <w:b/>
        </w:rPr>
        <w:t xml:space="preserve"> dimer formation are important for transport</w:t>
      </w:r>
      <w:r w:rsidR="00D76B48">
        <w:rPr>
          <w:rFonts w:ascii="Arial" w:hAnsi="Arial" w:cs="Arial"/>
          <w:b/>
        </w:rPr>
        <w:t xml:space="preserve"> activity</w:t>
      </w:r>
      <w:r w:rsidR="00BC71F6" w:rsidRPr="00F563DB">
        <w:rPr>
          <w:rFonts w:ascii="Arial" w:hAnsi="Arial" w:cs="Arial"/>
          <w:b/>
        </w:rPr>
        <w:t xml:space="preserve">. </w:t>
      </w:r>
      <w:r w:rsidR="00EF20EF" w:rsidRPr="00F563DB">
        <w:rPr>
          <w:rFonts w:ascii="Arial" w:hAnsi="Arial" w:cs="Arial"/>
          <w:b/>
        </w:rPr>
        <w:t xml:space="preserve">  </w:t>
      </w:r>
    </w:p>
    <w:p w14:paraId="7B0B3AFC" w14:textId="7E0CE005" w:rsidR="00F63421" w:rsidRPr="00F563DB" w:rsidRDefault="00D31390" w:rsidP="00F563DB">
      <w:pPr>
        <w:spacing w:line="480" w:lineRule="auto"/>
        <w:jc w:val="both"/>
        <w:rPr>
          <w:rFonts w:ascii="Arial" w:hAnsi="Arial" w:cs="Arial"/>
        </w:rPr>
      </w:pPr>
      <w:r w:rsidRPr="00F563DB">
        <w:rPr>
          <w:rFonts w:ascii="Arial" w:hAnsi="Arial" w:cs="Arial"/>
        </w:rPr>
        <w:t xml:space="preserve">The ability to effectively </w:t>
      </w:r>
      <w:r w:rsidR="00777EC0" w:rsidRPr="00F563DB">
        <w:rPr>
          <w:rFonts w:ascii="Arial" w:hAnsi="Arial" w:cs="Arial"/>
        </w:rPr>
        <w:t>transport</w:t>
      </w:r>
      <w:r w:rsidRPr="00F563DB">
        <w:rPr>
          <w:rFonts w:ascii="Arial" w:hAnsi="Arial" w:cs="Arial"/>
        </w:rPr>
        <w:t xml:space="preserve"> </w:t>
      </w:r>
      <w:r w:rsidR="002478F4" w:rsidRPr="00F563DB">
        <w:rPr>
          <w:rFonts w:ascii="Arial" w:hAnsi="Arial" w:cs="Arial"/>
        </w:rPr>
        <w:t>nutrients, ions and waste products</w:t>
      </w:r>
      <w:r w:rsidRPr="00F563DB">
        <w:rPr>
          <w:rFonts w:ascii="Arial" w:hAnsi="Arial" w:cs="Arial"/>
        </w:rPr>
        <w:t xml:space="preserve"> across the semi-permeable membrane that surrounds cells and organelles</w:t>
      </w:r>
      <w:r w:rsidR="00777EC0" w:rsidRPr="00F563DB">
        <w:rPr>
          <w:rFonts w:ascii="Arial" w:hAnsi="Arial" w:cs="Arial"/>
        </w:rPr>
        <w:t xml:space="preserve"> is essential</w:t>
      </w:r>
      <w:r w:rsidR="002478F4" w:rsidRPr="00F563DB">
        <w:rPr>
          <w:rFonts w:ascii="Arial" w:hAnsi="Arial" w:cs="Arial"/>
        </w:rPr>
        <w:t xml:space="preserve"> for life</w:t>
      </w:r>
      <w:r w:rsidR="00777EC0" w:rsidRPr="00F563DB">
        <w:rPr>
          <w:rFonts w:ascii="Arial" w:hAnsi="Arial" w:cs="Arial"/>
        </w:rPr>
        <w:t xml:space="preserve">. In recent </w:t>
      </w:r>
      <w:r w:rsidR="00B33F62" w:rsidRPr="00F563DB">
        <w:rPr>
          <w:rFonts w:ascii="Arial" w:hAnsi="Arial" w:cs="Arial"/>
        </w:rPr>
        <w:t>years,</w:t>
      </w:r>
      <w:r w:rsidR="00777EC0" w:rsidRPr="00F563DB">
        <w:rPr>
          <w:rFonts w:ascii="Arial" w:hAnsi="Arial" w:cs="Arial"/>
        </w:rPr>
        <w:t xml:space="preserve"> our understanding of </w:t>
      </w:r>
      <w:r w:rsidR="002478F4" w:rsidRPr="00F563DB">
        <w:rPr>
          <w:rFonts w:ascii="Arial" w:hAnsi="Arial" w:cs="Arial"/>
        </w:rPr>
        <w:t xml:space="preserve">the molecular mechanisms of membrane transport has increased, largely as a result of a number of high resolution structures of the integral membrane transporter proteins responsible, however </w:t>
      </w:r>
      <w:r w:rsidR="005F3325" w:rsidRPr="00F563DB">
        <w:rPr>
          <w:rFonts w:ascii="Arial" w:hAnsi="Arial" w:cs="Arial"/>
        </w:rPr>
        <w:t xml:space="preserve">many questions still remain. </w:t>
      </w:r>
      <w:r w:rsidR="00777EC0" w:rsidRPr="00F563DB">
        <w:rPr>
          <w:rFonts w:ascii="Arial" w:hAnsi="Arial" w:cs="Arial"/>
        </w:rPr>
        <w:t>One key</w:t>
      </w:r>
      <w:r w:rsidR="002478F4" w:rsidRPr="00F563DB">
        <w:rPr>
          <w:rFonts w:ascii="Arial" w:hAnsi="Arial" w:cs="Arial"/>
        </w:rPr>
        <w:t xml:space="preserve"> </w:t>
      </w:r>
      <w:r w:rsidR="00E63BC0" w:rsidRPr="00F563DB">
        <w:rPr>
          <w:rFonts w:ascii="Arial" w:hAnsi="Arial" w:cs="Arial"/>
        </w:rPr>
        <w:t>group</w:t>
      </w:r>
      <w:r w:rsidR="002478F4" w:rsidRPr="00F563DB">
        <w:rPr>
          <w:rFonts w:ascii="Arial" w:hAnsi="Arial" w:cs="Arial"/>
        </w:rPr>
        <w:t xml:space="preserve"> </w:t>
      </w:r>
      <w:r w:rsidR="005F3325" w:rsidRPr="00F563DB">
        <w:rPr>
          <w:rFonts w:ascii="Arial" w:hAnsi="Arial" w:cs="Arial"/>
        </w:rPr>
        <w:t>of transporter</w:t>
      </w:r>
      <w:r w:rsidR="00E63BC0" w:rsidRPr="00F563DB">
        <w:rPr>
          <w:rFonts w:ascii="Arial" w:hAnsi="Arial" w:cs="Arial"/>
        </w:rPr>
        <w:t xml:space="preserve"> protein</w:t>
      </w:r>
      <w:r w:rsidR="005F3325" w:rsidRPr="00F563DB">
        <w:rPr>
          <w:rFonts w:ascii="Arial" w:hAnsi="Arial" w:cs="Arial"/>
        </w:rPr>
        <w:t xml:space="preserve">s, </w:t>
      </w:r>
      <w:r w:rsidR="00796DC7" w:rsidRPr="00F563DB">
        <w:rPr>
          <w:rFonts w:ascii="Arial" w:hAnsi="Arial" w:cs="Arial"/>
        </w:rPr>
        <w:t xml:space="preserve">the </w:t>
      </w:r>
      <w:r w:rsidR="00E63BC0" w:rsidRPr="00F563DB">
        <w:rPr>
          <w:rFonts w:ascii="Arial" w:hAnsi="Arial" w:cs="Arial"/>
        </w:rPr>
        <w:t>secondary activ</w:t>
      </w:r>
      <w:r w:rsidR="005A1BA9">
        <w:rPr>
          <w:rFonts w:ascii="Arial" w:hAnsi="Arial" w:cs="Arial"/>
        </w:rPr>
        <w:t>e</w:t>
      </w:r>
      <w:r w:rsidR="00E63BC0" w:rsidRPr="00F563DB">
        <w:rPr>
          <w:rFonts w:ascii="Arial" w:hAnsi="Arial" w:cs="Arial"/>
        </w:rPr>
        <w:t xml:space="preserve"> transporters</w:t>
      </w:r>
      <w:r w:rsidR="005F3325" w:rsidRPr="00F563DB">
        <w:rPr>
          <w:rFonts w:ascii="Arial" w:hAnsi="Arial" w:cs="Arial"/>
        </w:rPr>
        <w:t>,</w:t>
      </w:r>
      <w:r w:rsidR="0003273F" w:rsidRPr="00F563DB">
        <w:rPr>
          <w:rFonts w:ascii="Arial" w:hAnsi="Arial" w:cs="Arial"/>
        </w:rPr>
        <w:t xml:space="preserve"> </w:t>
      </w:r>
      <w:r w:rsidR="002C1261" w:rsidRPr="00F563DB">
        <w:rPr>
          <w:rFonts w:ascii="Arial" w:hAnsi="Arial" w:cs="Arial"/>
        </w:rPr>
        <w:t>couple the downhill transport of an ion (typically H</w:t>
      </w:r>
      <w:r w:rsidR="002C1261" w:rsidRPr="00F563DB">
        <w:rPr>
          <w:rFonts w:ascii="Arial" w:hAnsi="Arial" w:cs="Arial"/>
          <w:vertAlign w:val="superscript"/>
        </w:rPr>
        <w:t>+</w:t>
      </w:r>
      <w:r w:rsidR="002C1261" w:rsidRPr="00F563DB">
        <w:rPr>
          <w:rFonts w:ascii="Arial" w:hAnsi="Arial" w:cs="Arial"/>
        </w:rPr>
        <w:t xml:space="preserve"> or Na</w:t>
      </w:r>
      <w:r w:rsidR="002C1261" w:rsidRPr="00F563DB">
        <w:rPr>
          <w:rFonts w:ascii="Arial" w:hAnsi="Arial" w:cs="Arial"/>
          <w:vertAlign w:val="superscript"/>
        </w:rPr>
        <w:t>+</w:t>
      </w:r>
      <w:r w:rsidR="002C1261" w:rsidRPr="00F563DB">
        <w:rPr>
          <w:rFonts w:ascii="Arial" w:hAnsi="Arial" w:cs="Arial"/>
        </w:rPr>
        <w:t>) to the uphill transport of a substrate</w:t>
      </w:r>
      <w:r w:rsidR="0044171E" w:rsidRPr="00F563DB">
        <w:rPr>
          <w:rFonts w:ascii="Arial" w:hAnsi="Arial" w:cs="Arial"/>
        </w:rPr>
        <w:t xml:space="preserve">. </w:t>
      </w:r>
      <w:r w:rsidR="002C1261" w:rsidRPr="00F563DB">
        <w:rPr>
          <w:rFonts w:ascii="Arial" w:hAnsi="Arial" w:cs="Arial"/>
        </w:rPr>
        <w:t>These transporters broadly function via an “alternating access mechanism</w:t>
      </w:r>
      <w:r w:rsidR="00AD5F37" w:rsidRPr="00F563DB">
        <w:rPr>
          <w:rFonts w:ascii="Arial" w:hAnsi="Arial" w:cs="Arial"/>
        </w:rPr>
        <w:t>” w</w:t>
      </w:r>
      <w:r w:rsidR="002C1261" w:rsidRPr="00F563DB">
        <w:rPr>
          <w:rFonts w:ascii="Arial" w:hAnsi="Arial" w:cs="Arial"/>
        </w:rPr>
        <w:t>hereby the substrate specific binding site is exposed on one side of the membrane and upon substrate and ion binding the protein undergoes a significant conformational change to reveal the binding site on the other side of the membrane.</w:t>
      </w:r>
      <w:r w:rsidR="00AD5F37" w:rsidRPr="00F563DB">
        <w:rPr>
          <w:rFonts w:ascii="Arial" w:hAnsi="Arial" w:cs="Arial"/>
        </w:rPr>
        <w:t xml:space="preserve"> There are a number of different models describing the precise conformational rearrangements associated with transport</w:t>
      </w:r>
      <w:r w:rsidR="008006A9" w:rsidRPr="00F563DB">
        <w:rPr>
          <w:rFonts w:ascii="Arial" w:hAnsi="Arial" w:cs="Arial"/>
        </w:rPr>
        <w:t>er activity</w:t>
      </w:r>
      <w:r w:rsidR="00700D5A" w:rsidRPr="00F563DB">
        <w:rPr>
          <w:rFonts w:ascii="Arial" w:hAnsi="Arial" w:cs="Arial"/>
        </w:rPr>
        <w:t xml:space="preserve"> </w:t>
      </w:r>
      <w:r w:rsidR="006642F9" w:rsidRPr="00F563DB">
        <w:rPr>
          <w:rFonts w:ascii="Arial" w:hAnsi="Arial" w:cs="Arial"/>
        </w:rPr>
        <w:fldChar w:fldCharType="begin"/>
      </w:r>
      <w:r w:rsidR="00C170D8">
        <w:rPr>
          <w:rFonts w:ascii="Arial" w:hAnsi="Arial" w:cs="Arial"/>
        </w:rPr>
        <w:instrText xml:space="preserve"> ADDIN PAPERS2_CITATIONS &lt;citation&gt;&lt;uuid&gt;00F9074E-E4F7-4EA7-B6FE-65B8F87567D2&lt;/uuid&gt;&lt;priority&gt;0&lt;/priority&gt;&lt;publications&gt;&lt;publication&gt;&lt;volume&gt;85&lt;/volume&gt;&lt;publication_date&gt;99201506171200000000222000&lt;/publication_date&gt;&lt;number&gt;1&lt;/number&gt;&lt;doi&gt;10.1146/annurev-biochem-060815-014520&lt;/doi&gt;&lt;startpage&gt;annurev-biochem-060815-014520&lt;/startpage&gt;&lt;title&gt;Shared Molecular Mechanisms of Membrane Transporters&lt;/title&gt;&lt;uuid&gt;74EC71A3-9576-4BD3-82E2-0E4448EE353B&lt;/uuid&gt;&lt;subtype&gt;400&lt;/subtype&gt;&lt;type&gt;400&lt;/type&gt;&lt;url&gt;http://www.annualreviews.org/doi/10.1146/annurev-biochem-060815-014520&lt;/url&gt;&lt;bundle&gt;&lt;publication&gt;&lt;title&gt;Annual Review of Biochemistry&lt;/title&gt;&lt;type&gt;-100&lt;/type&gt;&lt;subtype&gt;-100&lt;/subtype&gt;&lt;uuid&gt;E7CD941D-2235-4E3F-8746-EEB8B72AFEE5&lt;/uuid&gt;&lt;/publication&gt;&lt;/bundle&gt;&lt;authors&gt;&lt;author&gt;&lt;firstName&gt;David&lt;/firstName&gt;&lt;lastName&gt;Drew&lt;/lastName&gt;&lt;/author&gt;&lt;author&gt;&lt;firstName&gt;Olga&lt;/firstName&gt;&lt;lastName&gt;Boudker&lt;/lastName&gt;&lt;/author&gt;&lt;/authors&gt;&lt;/publication&gt;&lt;/publications&gt;&lt;cites&gt;&lt;/cites&gt;&lt;/citation&gt;</w:instrText>
      </w:r>
      <w:r w:rsidR="006642F9" w:rsidRPr="00F563DB">
        <w:rPr>
          <w:rFonts w:ascii="Arial" w:hAnsi="Arial" w:cs="Arial"/>
        </w:rPr>
        <w:fldChar w:fldCharType="separate"/>
      </w:r>
      <w:r w:rsidR="00611FEC" w:rsidRPr="00F563DB">
        <w:rPr>
          <w:rFonts w:ascii="Arial" w:hAnsi="Arial" w:cs="Arial"/>
          <w:lang w:val="en-US"/>
        </w:rPr>
        <w:t>[1]</w:t>
      </w:r>
      <w:r w:rsidR="006642F9" w:rsidRPr="00F563DB">
        <w:rPr>
          <w:rFonts w:ascii="Arial" w:hAnsi="Arial" w:cs="Arial"/>
        </w:rPr>
        <w:fldChar w:fldCharType="end"/>
      </w:r>
      <w:r w:rsidR="00AD5F37" w:rsidRPr="00F563DB">
        <w:rPr>
          <w:rFonts w:ascii="Arial" w:hAnsi="Arial" w:cs="Arial"/>
        </w:rPr>
        <w:t>. On</w:t>
      </w:r>
      <w:r w:rsidR="005C5E4F" w:rsidRPr="00F563DB">
        <w:rPr>
          <w:rFonts w:ascii="Arial" w:hAnsi="Arial" w:cs="Arial"/>
        </w:rPr>
        <w:t>e</w:t>
      </w:r>
      <w:r w:rsidR="00AD5F37" w:rsidRPr="00F563DB">
        <w:rPr>
          <w:rFonts w:ascii="Arial" w:hAnsi="Arial" w:cs="Arial"/>
        </w:rPr>
        <w:t xml:space="preserve"> of these, the so-called “elevator model”</w:t>
      </w:r>
      <w:r w:rsidR="00C170D8">
        <w:rPr>
          <w:rFonts w:ascii="Arial" w:hAnsi="Arial" w:cs="Arial"/>
        </w:rPr>
        <w:t>,</w:t>
      </w:r>
      <w:r w:rsidR="00AD5F37" w:rsidRPr="00F563DB">
        <w:rPr>
          <w:rFonts w:ascii="Arial" w:hAnsi="Arial" w:cs="Arial"/>
        </w:rPr>
        <w:t xml:space="preserve"> was first</w:t>
      </w:r>
      <w:r w:rsidR="006642F9" w:rsidRPr="00F563DB">
        <w:rPr>
          <w:rFonts w:ascii="Arial" w:hAnsi="Arial" w:cs="Arial"/>
        </w:rPr>
        <w:t xml:space="preserve"> described for </w:t>
      </w:r>
      <w:r w:rsidR="005C5E4F" w:rsidRPr="00F563DB">
        <w:rPr>
          <w:rFonts w:ascii="Arial" w:hAnsi="Arial" w:cs="Arial"/>
        </w:rPr>
        <w:t xml:space="preserve">the </w:t>
      </w:r>
      <w:r w:rsidR="002E4B88" w:rsidRPr="00F563DB">
        <w:rPr>
          <w:rFonts w:ascii="Arial" w:hAnsi="Arial" w:cs="Arial"/>
        </w:rPr>
        <w:t>glutamate</w:t>
      </w:r>
      <w:r w:rsidR="005C5E4F" w:rsidRPr="00F563DB">
        <w:rPr>
          <w:rFonts w:ascii="Arial" w:hAnsi="Arial" w:cs="Arial"/>
        </w:rPr>
        <w:t xml:space="preserve"> transporter</w:t>
      </w:r>
      <w:r w:rsidR="002E4B88" w:rsidRPr="00F563DB">
        <w:rPr>
          <w:rFonts w:ascii="Arial" w:hAnsi="Arial" w:cs="Arial"/>
        </w:rPr>
        <w:t xml:space="preserve"> from </w:t>
      </w:r>
      <w:proofErr w:type="spellStart"/>
      <w:r w:rsidR="002E4B88" w:rsidRPr="00F563DB">
        <w:rPr>
          <w:rFonts w:ascii="Arial" w:hAnsi="Arial" w:cs="Arial"/>
          <w:i/>
        </w:rPr>
        <w:t>Pyrococcus</w:t>
      </w:r>
      <w:proofErr w:type="spellEnd"/>
      <w:r w:rsidR="002E4B88" w:rsidRPr="00F563DB">
        <w:rPr>
          <w:rFonts w:ascii="Arial" w:hAnsi="Arial" w:cs="Arial"/>
          <w:i/>
        </w:rPr>
        <w:t xml:space="preserve"> </w:t>
      </w:r>
      <w:proofErr w:type="spellStart"/>
      <w:r w:rsidR="002E4B88" w:rsidRPr="00F563DB">
        <w:rPr>
          <w:rFonts w:ascii="Arial" w:hAnsi="Arial" w:cs="Arial"/>
          <w:i/>
        </w:rPr>
        <w:t>horikoshi</w:t>
      </w:r>
      <w:proofErr w:type="spellEnd"/>
      <w:r w:rsidR="00700D5A" w:rsidRPr="00F563DB">
        <w:rPr>
          <w:rFonts w:ascii="Arial" w:hAnsi="Arial" w:cs="Arial"/>
          <w:i/>
        </w:rPr>
        <w:t xml:space="preserve"> </w:t>
      </w:r>
      <w:r w:rsidR="009D2121" w:rsidRPr="00F563DB">
        <w:rPr>
          <w:rFonts w:ascii="Arial" w:hAnsi="Arial" w:cs="Arial"/>
        </w:rPr>
        <w:fldChar w:fldCharType="begin"/>
      </w:r>
      <w:r w:rsidR="00C170D8">
        <w:rPr>
          <w:rFonts w:ascii="Arial" w:hAnsi="Arial" w:cs="Arial"/>
        </w:rPr>
        <w:instrText xml:space="preserve"> ADDIN PAPERS2_CITATIONS &lt;citation&gt;&lt;uuid&gt;DF5B5105-0968-4185-8157-4E1912D63B76&lt;/uuid&gt;&lt;priority&gt;1&lt;/priority&gt;&lt;publications&gt;&lt;publication&gt;&lt;uuid&gt;9F41F6DA-46DF-46BE-9E4E-55EE53204021&lt;/uuid&gt;&lt;volume&gt;462&lt;/volume&gt;&lt;accepted_date&gt;99200910291200000000222000&lt;/accepted_date&gt;&lt;doi&gt;10.1038/nature08616&lt;/doi&gt;&lt;startpage&gt;880&lt;/startpage&gt;&lt;publication_date&gt;99200912171200000000222000&lt;/publication_date&gt;&lt;url&gt;http://eutils.ncbi.nlm.nih.gov/entrez/eutils/elink.fcgi?dbfrom=pubmed&amp;amp;id=19924125&amp;amp;retmode=ref&amp;amp;cmd=prlinks&lt;/url&gt;&lt;type&gt;400&lt;/type&gt;&lt;title&gt;Transport mechanism of a bacterial homologue of glutamate transporters.&lt;/title&gt;&lt;submission_date&gt;99200907241200000000222000&lt;/submission_date&gt;&lt;number&gt;7275&lt;/number&gt;&lt;institution&gt;Department of Physiology and Biophysics, Weill Cornell Medical College, 1300 York Avenue, Box 75, New York, New York 10065, USA.&lt;/institution&gt;&lt;subtype&gt;400&lt;/subtype&gt;&lt;endpage&gt;885&lt;/endpage&gt;&lt;bundle&gt;&lt;publication&gt;&lt;publisher&gt;Nature Publishing Group&lt;/publisher&gt;&lt;url&gt;http://www.nature.com&lt;/url&gt;&lt;title&gt;Nature&lt;/title&gt;&lt;type&gt;-100&lt;/type&gt;&lt;subtype&gt;-100&lt;/subtype&gt;&lt;uuid&gt;D3488B90-C7F2-4768-8119-6582BC4027AD&lt;/uuid&gt;&lt;/publication&gt;&lt;/bundle&gt;&lt;authors&gt;&lt;author&gt;&lt;firstName&gt;Nicolas&lt;/firstName&gt;&lt;lastName&gt;Reyes&lt;/lastName&gt;&lt;/author&gt;&lt;author&gt;&lt;firstName&gt;Christopher&lt;/firstName&gt;&lt;lastName&gt;Ginter&lt;/lastName&gt;&lt;/author&gt;&lt;author&gt;&lt;firstName&gt;Olga&lt;/firstName&gt;&lt;lastName&gt;Boudker&lt;/lastName&gt;&lt;/author&gt;&lt;/authors&gt;&lt;/publication&gt;&lt;/publications&gt;&lt;cites&gt;&lt;/cites&gt;&lt;/citation&gt;</w:instrText>
      </w:r>
      <w:r w:rsidR="009D2121" w:rsidRPr="00F563DB">
        <w:rPr>
          <w:rFonts w:ascii="Arial" w:hAnsi="Arial" w:cs="Arial"/>
        </w:rPr>
        <w:fldChar w:fldCharType="separate"/>
      </w:r>
      <w:r w:rsidR="00611FEC" w:rsidRPr="00F563DB">
        <w:rPr>
          <w:rFonts w:ascii="Arial" w:hAnsi="Arial" w:cs="Arial"/>
          <w:lang w:val="en-US"/>
        </w:rPr>
        <w:t>[2]</w:t>
      </w:r>
      <w:r w:rsidR="009D2121" w:rsidRPr="00F563DB">
        <w:rPr>
          <w:rFonts w:ascii="Arial" w:hAnsi="Arial" w:cs="Arial"/>
        </w:rPr>
        <w:fldChar w:fldCharType="end"/>
      </w:r>
      <w:r w:rsidR="001515D4" w:rsidRPr="00F563DB">
        <w:rPr>
          <w:rFonts w:ascii="Arial" w:hAnsi="Arial" w:cs="Arial"/>
        </w:rPr>
        <w:t xml:space="preserve"> </w:t>
      </w:r>
      <w:r w:rsidR="005C5E4F" w:rsidRPr="00F563DB">
        <w:rPr>
          <w:rFonts w:ascii="Arial" w:hAnsi="Arial" w:cs="Arial"/>
        </w:rPr>
        <w:t xml:space="preserve">and has since been </w:t>
      </w:r>
      <w:r w:rsidR="005C5E4F" w:rsidRPr="00F563DB">
        <w:rPr>
          <w:rFonts w:ascii="Arial" w:hAnsi="Arial" w:cs="Arial"/>
        </w:rPr>
        <w:lastRenderedPageBreak/>
        <w:t xml:space="preserve">suggested as a mechanism of action for </w:t>
      </w:r>
      <w:r w:rsidR="001515D4" w:rsidRPr="00F563DB">
        <w:rPr>
          <w:rFonts w:ascii="Arial" w:hAnsi="Arial" w:cs="Arial"/>
        </w:rPr>
        <w:t xml:space="preserve">both </w:t>
      </w:r>
      <w:r w:rsidR="005C5E4F" w:rsidRPr="00F563DB">
        <w:rPr>
          <w:rFonts w:ascii="Arial" w:hAnsi="Arial" w:cs="Arial"/>
        </w:rPr>
        <w:t>a range</w:t>
      </w:r>
      <w:r w:rsidR="0044171E" w:rsidRPr="00F563DB">
        <w:rPr>
          <w:rFonts w:ascii="Arial" w:hAnsi="Arial" w:cs="Arial"/>
        </w:rPr>
        <w:t>,</w:t>
      </w:r>
      <w:r w:rsidR="005C5E4F" w:rsidRPr="00F563DB">
        <w:rPr>
          <w:rFonts w:ascii="Arial" w:hAnsi="Arial" w:cs="Arial"/>
        </w:rPr>
        <w:t xml:space="preserve"> </w:t>
      </w:r>
      <w:r w:rsidR="001515D4" w:rsidRPr="00F563DB">
        <w:rPr>
          <w:rFonts w:ascii="Arial" w:hAnsi="Arial" w:cs="Arial"/>
        </w:rPr>
        <w:t>and rapidly increasing number</w:t>
      </w:r>
      <w:r w:rsidR="004A3CF3">
        <w:rPr>
          <w:rFonts w:ascii="Arial" w:hAnsi="Arial" w:cs="Arial"/>
        </w:rPr>
        <w:t>,</w:t>
      </w:r>
      <w:r w:rsidR="001515D4" w:rsidRPr="00F563DB">
        <w:rPr>
          <w:rFonts w:ascii="Arial" w:hAnsi="Arial" w:cs="Arial"/>
        </w:rPr>
        <w:t xml:space="preserve"> of </w:t>
      </w:r>
      <w:r w:rsidR="005C5E4F" w:rsidRPr="00F563DB">
        <w:rPr>
          <w:rFonts w:ascii="Arial" w:hAnsi="Arial" w:cs="Arial"/>
        </w:rPr>
        <w:t>transporters (</w:t>
      </w:r>
      <w:proofErr w:type="spellStart"/>
      <w:r w:rsidR="00EE2868" w:rsidRPr="00F563DB">
        <w:rPr>
          <w:rFonts w:ascii="Arial" w:hAnsi="Arial" w:cs="Arial"/>
        </w:rPr>
        <w:t>eg</w:t>
      </w:r>
      <w:proofErr w:type="spellEnd"/>
      <w:r w:rsidR="00EE2868" w:rsidRPr="00F563DB">
        <w:rPr>
          <w:rFonts w:ascii="Arial" w:hAnsi="Arial" w:cs="Arial"/>
        </w:rPr>
        <w:t xml:space="preserve"> </w:t>
      </w:r>
      <w:r w:rsidR="00700D5A" w:rsidRPr="00F563DB">
        <w:rPr>
          <w:rFonts w:ascii="Arial" w:hAnsi="Arial" w:cs="Arial"/>
        </w:rPr>
        <w:fldChar w:fldCharType="begin"/>
      </w:r>
      <w:r w:rsidR="00C170D8">
        <w:rPr>
          <w:rFonts w:ascii="Arial" w:hAnsi="Arial" w:cs="Arial"/>
        </w:rPr>
        <w:instrText xml:space="preserve"> ADDIN PAPERS2_CITATIONS &lt;citation&gt;&lt;uuid&gt;C89FF5E9-B78E-4657-B071-7A3DAAADCE8D&lt;/uuid&gt;&lt;priority&gt;2&lt;/priority&gt;&lt;publications&gt;&lt;publication&gt;&lt;uuid&gt;8C1775DB-90FF-40F2-9D51-6A954685F969&lt;/uuid&gt;&lt;volume&gt;501&lt;/volume&gt;&lt;accepted_date&gt;99201307171200000000222000&lt;/accepted_date&gt;&lt;doi&gt;10.1038/nature12484&lt;/doi&gt;&lt;startpage&gt;573&lt;/startpage&gt;&lt;publication_date&gt;99201309261200000000222000&lt;/publication_date&gt;&lt;url&gt;http://eutils.ncbi.nlm.nih.gov/entrez/eutils/elink.fcgi?dbfrom=pubmed&amp;amp;id=23995679&amp;amp;retmode=ref&amp;amp;cmd=prlinks&lt;/url&gt;&lt;type&gt;400&lt;/type&gt;&lt;title&gt;A two-domain elevator mechanism for sodium/proton antiport.&lt;/title&gt;&lt;submission_date&gt;99201302041200000000222000&lt;/submission_date&gt;&lt;number&gt;7468&lt;/number&gt;&lt;institution&gt;Division of Molecular Biosciences, Imperial College London, London SW7 2AZ, UK.&lt;/institution&gt;&lt;subtype&gt;400&lt;/subtype&gt;&lt;endpage&gt;577&lt;/endpage&gt;&lt;bundle&gt;&lt;publication&gt;&lt;publisher&gt;Nature Publishing Group&lt;/publisher&gt;&lt;url&gt;http://www.nature.com&lt;/url&gt;&lt;title&gt;Nature&lt;/title&gt;&lt;type&gt;-100&lt;/type&gt;&lt;subtype&gt;-100&lt;/subtype&gt;&lt;uuid&gt;D3488B90-C7F2-4768-8119-6582BC4027AD&lt;/uuid&gt;&lt;/publication&gt;&lt;/bundle&gt;&lt;authors&gt;&lt;author&gt;&lt;firstName&gt;Chiara&lt;/firstName&gt;&lt;lastName&gt;Lee&lt;/lastName&gt;&lt;/author&gt;&lt;author&gt;&lt;firstName&gt;Hae&lt;/firstName&gt;&lt;middleNames&gt;Joo&lt;/middleNames&gt;&lt;lastName&gt;Kang&lt;/lastName&gt;&lt;/author&gt;&lt;author&gt;&lt;firstName&gt;Christoph&lt;/firstName&gt;&lt;droppingParticle&gt;von&lt;/droppingParticle&gt;&lt;lastName&gt;Ballmoos&lt;/lastName&gt;&lt;/author&gt;&lt;author&gt;&lt;firstName&gt;Simon&lt;/firstName&gt;&lt;lastName&gt;Newstead&lt;/lastName&gt;&lt;/author&gt;&lt;author&gt;&lt;firstName&gt;Povilas&lt;/firstName&gt;&lt;lastName&gt;Uzdavinys&lt;/lastName&gt;&lt;/author&gt;&lt;author&gt;&lt;firstName&gt;David&lt;/firstName&gt;&lt;middleNames&gt;L&lt;/middleNames&gt;&lt;lastName&gt;Dotson&lt;/lastName&gt;&lt;/author&gt;&lt;author&gt;&lt;firstName&gt;So&lt;/firstName&gt;&lt;lastName&gt;Iwata&lt;/lastName&gt;&lt;/author&gt;&lt;author&gt;&lt;firstName&gt;Oliver&lt;/firstName&gt;&lt;lastName&gt;Beckstein&lt;/lastName&gt;&lt;/author&gt;&lt;author&gt;&lt;firstName&gt;Alexander&lt;/firstName&gt;&lt;middleNames&gt;D&lt;/middleNames&gt;&lt;lastName&gt;Cameron&lt;/lastName&gt;&lt;/author&gt;&lt;author&gt;&lt;firstName&gt;David&lt;/firstName&gt;&lt;lastName&gt;Drew&lt;/lastName&gt;&lt;/author&gt;&lt;/authors&gt;&lt;/publication&gt;&lt;publication&gt;&lt;volume&gt;459&lt;/volume&gt;&lt;publication_date&gt;99201704171200000000222000&lt;/publication_date&gt;&lt;doi&gt;10.1016/bs.mie.2014.11.048&lt;/doi&gt;&lt;startpage&gt;347&lt;/startpage&gt;&lt;title&gt;Visualizing multistep elevator-like transitions of a nucleoside transporter&lt;/title&gt;&lt;uuid&gt;691F7EEF-5B80-4C58-A655-2A18699250CC&lt;/uuid&gt;&lt;subtype&gt;400&lt;/subtype&gt;&lt;type&gt;400&lt;/type&gt;&lt;url&gt;https://www.nature.com/nature/journal/vaop/ncurrent/pdf/nature22057.pdf&lt;/url&gt;&lt;bundle&gt;&lt;publication&gt;&lt;publisher&gt;Nature Publishing Group&lt;/publisher&gt;&lt;url&gt;http://www.nature.com&lt;/url&gt;&lt;title&gt;Nature&lt;/title&gt;&lt;type&gt;-100&lt;/type&gt;&lt;subtype&gt;-100&lt;/subtype&gt;&lt;uuid&gt;D3488B90-C7F2-4768-8119-6582BC4027AD&lt;/uuid&gt;&lt;/publication&gt;&lt;/bundle&gt;&lt;authors&gt;&lt;author&gt;&lt;firstName&gt;Marscha&lt;/firstName&gt;&lt;lastName&gt;Hirschi&lt;/lastName&gt;&lt;/author&gt;&lt;author&gt;&lt;firstName&gt;Zachary&lt;/firstName&gt;&lt;middleNames&gt;Lee&lt;/middleNames&gt;&lt;lastName&gt;Johnson&lt;/lastName&gt;&lt;/author&gt;&lt;author&gt;&lt;firstName&gt;Seok-Yong&lt;/firstName&gt;&lt;lastName&gt;Lee&lt;/lastName&gt;&lt;/author&gt;&lt;/authors&gt;&lt;/publication&gt;&lt;/publications&gt;&lt;cites&gt;&lt;/cites&gt;&lt;/citation&gt;</w:instrText>
      </w:r>
      <w:r w:rsidR="00700D5A" w:rsidRPr="00F563DB">
        <w:rPr>
          <w:rFonts w:ascii="Arial" w:hAnsi="Arial" w:cs="Arial"/>
        </w:rPr>
        <w:fldChar w:fldCharType="separate"/>
      </w:r>
      <w:r w:rsidR="00DE5917" w:rsidRPr="00F563DB">
        <w:rPr>
          <w:rFonts w:ascii="Arial" w:hAnsi="Arial" w:cs="Arial"/>
          <w:lang w:val="en-US"/>
        </w:rPr>
        <w:t>[3,4]</w:t>
      </w:r>
      <w:r w:rsidR="00700D5A" w:rsidRPr="00F563DB">
        <w:rPr>
          <w:rFonts w:ascii="Arial" w:hAnsi="Arial" w:cs="Arial"/>
        </w:rPr>
        <w:fldChar w:fldCharType="end"/>
      </w:r>
      <w:r w:rsidR="00700D5A" w:rsidRPr="00F563DB">
        <w:rPr>
          <w:rFonts w:ascii="Arial" w:hAnsi="Arial" w:cs="Arial"/>
        </w:rPr>
        <w:t>).</w:t>
      </w:r>
    </w:p>
    <w:p w14:paraId="78E2C975" w14:textId="35299CC4" w:rsidR="002C1261" w:rsidRPr="00F563DB" w:rsidRDefault="008006A9" w:rsidP="00F563DB">
      <w:pPr>
        <w:spacing w:line="480" w:lineRule="auto"/>
        <w:ind w:firstLine="720"/>
        <w:jc w:val="both"/>
        <w:rPr>
          <w:rFonts w:ascii="Arial" w:hAnsi="Arial" w:cs="Arial"/>
        </w:rPr>
      </w:pPr>
      <w:r w:rsidRPr="00F563DB">
        <w:rPr>
          <w:rFonts w:ascii="Arial" w:hAnsi="Arial" w:cs="Arial"/>
        </w:rPr>
        <w:t>Central to th</w:t>
      </w:r>
      <w:r w:rsidR="00F63421" w:rsidRPr="00F563DB">
        <w:rPr>
          <w:rFonts w:ascii="Arial" w:hAnsi="Arial" w:cs="Arial"/>
        </w:rPr>
        <w:t>e elevator</w:t>
      </w:r>
      <w:r w:rsidRPr="00F563DB">
        <w:rPr>
          <w:rFonts w:ascii="Arial" w:hAnsi="Arial" w:cs="Arial"/>
        </w:rPr>
        <w:t xml:space="preserve"> model of transport activity is the organisation of each transporter pr</w:t>
      </w:r>
      <w:r w:rsidR="006C09CC" w:rsidRPr="00F563DB">
        <w:rPr>
          <w:rFonts w:ascii="Arial" w:hAnsi="Arial" w:cs="Arial"/>
        </w:rPr>
        <w:t>otomer into two discrete domains</w:t>
      </w:r>
      <w:r w:rsidR="00501D5F" w:rsidRPr="00F563DB">
        <w:rPr>
          <w:rFonts w:ascii="Arial" w:hAnsi="Arial" w:cs="Arial"/>
        </w:rPr>
        <w:t xml:space="preserve">, </w:t>
      </w:r>
      <w:r w:rsidR="00B33F62">
        <w:rPr>
          <w:rFonts w:ascii="Arial" w:hAnsi="Arial" w:cs="Arial"/>
        </w:rPr>
        <w:t>with one domain often referred to as the core and the other as the oligomerisation or</w:t>
      </w:r>
      <w:r w:rsidR="00501D5F" w:rsidRPr="00F563DB">
        <w:rPr>
          <w:rFonts w:ascii="Arial" w:hAnsi="Arial" w:cs="Arial"/>
        </w:rPr>
        <w:t xml:space="preserve"> gate </w:t>
      </w:r>
      <w:r w:rsidR="00912BD2" w:rsidRPr="00F563DB">
        <w:rPr>
          <w:rFonts w:ascii="Arial" w:hAnsi="Arial" w:cs="Arial"/>
        </w:rPr>
        <w:t>domain</w:t>
      </w:r>
      <w:r w:rsidRPr="00F563DB">
        <w:rPr>
          <w:rFonts w:ascii="Arial" w:hAnsi="Arial" w:cs="Arial"/>
        </w:rPr>
        <w:t xml:space="preserve">. The substrate binds to </w:t>
      </w:r>
      <w:r w:rsidR="00537EE0" w:rsidRPr="00F563DB">
        <w:rPr>
          <w:rFonts w:ascii="Arial" w:hAnsi="Arial" w:cs="Arial"/>
        </w:rPr>
        <w:t>the core</w:t>
      </w:r>
      <w:r w:rsidRPr="00F563DB">
        <w:rPr>
          <w:rFonts w:ascii="Arial" w:hAnsi="Arial" w:cs="Arial"/>
        </w:rPr>
        <w:t xml:space="preserve"> domain</w:t>
      </w:r>
      <w:r w:rsidR="00C61A71">
        <w:rPr>
          <w:rFonts w:ascii="Arial" w:hAnsi="Arial" w:cs="Arial"/>
        </w:rPr>
        <w:t>,</w:t>
      </w:r>
      <w:r w:rsidRPr="00F563DB">
        <w:rPr>
          <w:rFonts w:ascii="Arial" w:hAnsi="Arial" w:cs="Arial"/>
        </w:rPr>
        <w:t xml:space="preserve"> </w:t>
      </w:r>
      <w:r w:rsidR="00EF20EF" w:rsidRPr="00F563DB">
        <w:rPr>
          <w:rFonts w:ascii="Arial" w:hAnsi="Arial" w:cs="Arial"/>
        </w:rPr>
        <w:t>which then</w:t>
      </w:r>
      <w:r w:rsidR="0034593F" w:rsidRPr="00F563DB">
        <w:rPr>
          <w:rFonts w:ascii="Arial" w:hAnsi="Arial" w:cs="Arial"/>
        </w:rPr>
        <w:t xml:space="preserve"> </w:t>
      </w:r>
      <w:r w:rsidRPr="00F563DB">
        <w:rPr>
          <w:rFonts w:ascii="Arial" w:hAnsi="Arial" w:cs="Arial"/>
        </w:rPr>
        <w:t>undergoes a translation through the membrane</w:t>
      </w:r>
      <w:r w:rsidR="00501D5F" w:rsidRPr="00F563DB">
        <w:rPr>
          <w:rFonts w:ascii="Arial" w:hAnsi="Arial" w:cs="Arial"/>
        </w:rPr>
        <w:t xml:space="preserve"> moving against the </w:t>
      </w:r>
      <w:r w:rsidR="00405074" w:rsidRPr="00F563DB">
        <w:rPr>
          <w:rFonts w:ascii="Arial" w:hAnsi="Arial" w:cs="Arial"/>
        </w:rPr>
        <w:t xml:space="preserve">gate domain, </w:t>
      </w:r>
      <w:r w:rsidR="00537EE0" w:rsidRPr="00F563DB">
        <w:rPr>
          <w:rFonts w:ascii="Arial" w:hAnsi="Arial" w:cs="Arial"/>
        </w:rPr>
        <w:t>thus</w:t>
      </w:r>
      <w:r w:rsidRPr="00F563DB">
        <w:rPr>
          <w:rFonts w:ascii="Arial" w:hAnsi="Arial" w:cs="Arial"/>
        </w:rPr>
        <w:t xml:space="preserve"> carrying the substrate from one side to the </w:t>
      </w:r>
      <w:r w:rsidR="006C09CC" w:rsidRPr="00F563DB">
        <w:rPr>
          <w:rFonts w:ascii="Arial" w:hAnsi="Arial" w:cs="Arial"/>
        </w:rPr>
        <w:t>other like an elevator</w:t>
      </w:r>
      <w:r w:rsidR="001D108D">
        <w:rPr>
          <w:rFonts w:ascii="Arial" w:hAnsi="Arial" w:cs="Arial"/>
        </w:rPr>
        <w:t xml:space="preserve"> (</w:t>
      </w:r>
      <w:r w:rsidR="001D108D" w:rsidRPr="001D108D">
        <w:rPr>
          <w:rFonts w:ascii="Arial" w:hAnsi="Arial" w:cs="Arial"/>
          <w:b/>
        </w:rPr>
        <w:t>Figure 1</w:t>
      </w:r>
      <w:r w:rsidR="001D108D">
        <w:rPr>
          <w:rFonts w:ascii="Arial" w:hAnsi="Arial" w:cs="Arial"/>
        </w:rPr>
        <w:t>)</w:t>
      </w:r>
      <w:r w:rsidR="006C09CC" w:rsidRPr="00F563DB">
        <w:rPr>
          <w:rFonts w:ascii="Arial" w:hAnsi="Arial" w:cs="Arial"/>
        </w:rPr>
        <w:t xml:space="preserve">. </w:t>
      </w:r>
      <w:r w:rsidR="00405074" w:rsidRPr="00F563DB">
        <w:rPr>
          <w:rFonts w:ascii="Arial" w:hAnsi="Arial" w:cs="Arial"/>
        </w:rPr>
        <w:t xml:space="preserve">The structures obtained to date have indicated </w:t>
      </w:r>
      <w:r w:rsidR="005951D8" w:rsidRPr="00F563DB">
        <w:rPr>
          <w:rFonts w:ascii="Arial" w:hAnsi="Arial" w:cs="Arial"/>
        </w:rPr>
        <w:t>substantial conformational change in the core domain</w:t>
      </w:r>
      <w:r w:rsidR="00C170D8">
        <w:rPr>
          <w:rFonts w:ascii="Arial" w:hAnsi="Arial" w:cs="Arial"/>
        </w:rPr>
        <w:t xml:space="preserve"> relative to the gate</w:t>
      </w:r>
      <w:r w:rsidR="006F7723">
        <w:rPr>
          <w:rFonts w:ascii="Arial" w:hAnsi="Arial" w:cs="Arial"/>
        </w:rPr>
        <w:t xml:space="preserve">, </w:t>
      </w:r>
      <w:r w:rsidR="00C1595D" w:rsidRPr="00F563DB">
        <w:rPr>
          <w:rFonts w:ascii="Arial" w:hAnsi="Arial" w:cs="Arial"/>
        </w:rPr>
        <w:t>with little or no detectable rearrangement of the gate domain</w:t>
      </w:r>
      <w:r w:rsidR="00517DE1" w:rsidRPr="00F563DB">
        <w:rPr>
          <w:rFonts w:ascii="Arial" w:hAnsi="Arial" w:cs="Arial"/>
        </w:rPr>
        <w:t>,</w:t>
      </w:r>
      <w:r w:rsidR="00C1595D" w:rsidRPr="00F563DB">
        <w:rPr>
          <w:rFonts w:ascii="Arial" w:hAnsi="Arial" w:cs="Arial"/>
        </w:rPr>
        <w:t xml:space="preserve"> which is assumed to act rather like a scaffold</w:t>
      </w:r>
      <w:r w:rsidR="00980246" w:rsidRPr="00F563DB">
        <w:rPr>
          <w:rFonts w:ascii="Arial" w:hAnsi="Arial" w:cs="Arial"/>
        </w:rPr>
        <w:t>,</w:t>
      </w:r>
      <w:r w:rsidR="00C1595D" w:rsidRPr="00F563DB">
        <w:rPr>
          <w:rFonts w:ascii="Arial" w:hAnsi="Arial" w:cs="Arial"/>
        </w:rPr>
        <w:t xml:space="preserve"> supporting movement of the core domain</w:t>
      </w:r>
      <w:r w:rsidR="005951D8" w:rsidRPr="00F563DB">
        <w:rPr>
          <w:rFonts w:ascii="Arial" w:hAnsi="Arial" w:cs="Arial"/>
        </w:rPr>
        <w:t xml:space="preserve">. </w:t>
      </w:r>
      <w:r w:rsidR="00C1595D" w:rsidRPr="00F563DB">
        <w:rPr>
          <w:rFonts w:ascii="Arial" w:hAnsi="Arial" w:cs="Arial"/>
        </w:rPr>
        <w:t>However</w:t>
      </w:r>
      <w:r w:rsidR="00796DC7" w:rsidRPr="00F563DB">
        <w:rPr>
          <w:rFonts w:ascii="Arial" w:hAnsi="Arial" w:cs="Arial"/>
        </w:rPr>
        <w:t>,</w:t>
      </w:r>
      <w:r w:rsidR="00C1595D" w:rsidRPr="00F563DB">
        <w:rPr>
          <w:rFonts w:ascii="Arial" w:hAnsi="Arial" w:cs="Arial"/>
        </w:rPr>
        <w:t xml:space="preserve"> the</w:t>
      </w:r>
      <w:r w:rsidR="002502D5" w:rsidRPr="00F563DB">
        <w:rPr>
          <w:rFonts w:ascii="Arial" w:hAnsi="Arial" w:cs="Arial"/>
        </w:rPr>
        <w:t xml:space="preserve"> occluded state</w:t>
      </w:r>
      <w:r w:rsidR="00C1595D" w:rsidRPr="00F563DB">
        <w:rPr>
          <w:rFonts w:ascii="Arial" w:hAnsi="Arial" w:cs="Arial"/>
        </w:rPr>
        <w:t xml:space="preserve"> structure of the uracil transporter</w:t>
      </w:r>
      <w:r w:rsidR="00611FEC" w:rsidRPr="00F563DB">
        <w:rPr>
          <w:rFonts w:ascii="Arial" w:hAnsi="Arial" w:cs="Arial"/>
        </w:rPr>
        <w:t>, a nucleobase ascorbate transporter (NAT),</w:t>
      </w:r>
      <w:r w:rsidR="00517DE1" w:rsidRPr="00F563DB">
        <w:rPr>
          <w:rFonts w:ascii="Arial" w:hAnsi="Arial" w:cs="Arial"/>
        </w:rPr>
        <w:t xml:space="preserve"> from </w:t>
      </w:r>
      <w:r w:rsidR="00517DE1" w:rsidRPr="00F563DB">
        <w:rPr>
          <w:rFonts w:ascii="Arial" w:hAnsi="Arial" w:cs="Arial"/>
          <w:i/>
        </w:rPr>
        <w:t>Escherichia coli</w:t>
      </w:r>
      <w:r w:rsidR="00517DE1" w:rsidRPr="00F563DB">
        <w:rPr>
          <w:rFonts w:ascii="Arial" w:hAnsi="Arial" w:cs="Arial"/>
        </w:rPr>
        <w:t xml:space="preserve"> </w:t>
      </w:r>
      <w:r w:rsidR="00796DC7" w:rsidRPr="00F563DB">
        <w:rPr>
          <w:rFonts w:ascii="Arial" w:hAnsi="Arial" w:cs="Arial"/>
        </w:rPr>
        <w:t xml:space="preserve">reported by Yu and colleagues </w:t>
      </w:r>
      <w:r w:rsidR="002A490F" w:rsidRPr="00F563DB">
        <w:rPr>
          <w:rFonts w:ascii="Arial" w:hAnsi="Arial" w:cs="Arial"/>
        </w:rPr>
        <w:fldChar w:fldCharType="begin"/>
      </w:r>
      <w:r w:rsidR="00C170D8">
        <w:rPr>
          <w:rFonts w:ascii="Arial" w:hAnsi="Arial" w:cs="Arial"/>
        </w:rPr>
        <w:instrText xml:space="preserve"> ADDIN PAPERS2_CITATIONS &lt;citation&gt;&lt;uuid&gt;C414D993-2E2A-4049-AA67-8927250300D1&lt;/uuid&gt;&lt;priority&gt;3&lt;/priority&gt;&lt;publications&gt;&lt;publication&gt;&lt;uuid&gt;8B5B1314-4068-48AE-B416-5660691F8BE7&lt;/uuid&gt;&lt;volume&gt;32C&lt;/volume&gt;&lt;accepted_date&gt;99201501161200000000222000&lt;/accepted_date&gt;&lt;doi&gt;10.1016/j.sbi.2015.01.005&lt;/doi&gt;&lt;startpage&gt;9&lt;/startpage&gt;&lt;revision_date&gt;99201501071200000000222000&lt;/revision_date&gt;&lt;publication_date&gt;99201502031200000000222000&lt;/publication_date&gt;&lt;url&gt;http://www.sciencedirect.com/science/article/pii/S0959440X15000068&lt;/url&gt;&lt;type&gt;400&lt;/type&gt;&lt;title&gt;Pichia pastoris as an expression host for membrane protein structural biology.&lt;/title&gt;&lt;submission_date&gt;99201410211200000000222000&lt;/submission_date&gt;&lt;institution&gt;Department of Life Sciences, Imperial College London, SW7 2AZ, UK. Electronic address: b.byrne@imperial.ac.uk.&lt;/institution&gt;&lt;subtype&gt;400&lt;/subtype&gt;&lt;endpage&gt;17&lt;/endpage&gt;&lt;bundle&gt;&lt;publication&gt;&lt;publisher&gt;Elsevier Ltd&lt;/publisher&gt;&lt;title&gt;Current opinion in structural biology&lt;/title&gt;&lt;type&gt;-100&lt;/type&gt;&lt;subtype&gt;-100&lt;/subtype&gt;&lt;uuid&gt;CA2BC4AE-7D3B-4690-B6B0-B7181EE43B1C&lt;/uuid&gt;&lt;/publication&gt;&lt;/bundle&gt;&lt;authors&gt;&lt;author&gt;&lt;firstName&gt;Bernadette&lt;/firstName&gt;&lt;lastName&gt;Byrne&lt;/lastName&gt;&lt;/author&gt;&lt;/authors&gt;&lt;/publication&gt;&lt;/publications&gt;&lt;cites&gt;&lt;/cites&gt;&lt;/citation&gt;</w:instrText>
      </w:r>
      <w:r w:rsidR="002A490F" w:rsidRPr="00F563DB">
        <w:rPr>
          <w:rFonts w:ascii="Arial" w:hAnsi="Arial" w:cs="Arial"/>
        </w:rPr>
        <w:fldChar w:fldCharType="separate"/>
      </w:r>
      <w:r w:rsidR="00F563DB" w:rsidRPr="00F563DB">
        <w:rPr>
          <w:rFonts w:ascii="Arial" w:hAnsi="Arial" w:cs="Arial"/>
          <w:lang w:val="en-US"/>
        </w:rPr>
        <w:t>[5]</w:t>
      </w:r>
      <w:r w:rsidR="002A490F" w:rsidRPr="00F563DB">
        <w:rPr>
          <w:rFonts w:ascii="Arial" w:hAnsi="Arial" w:cs="Arial"/>
        </w:rPr>
        <w:fldChar w:fldCharType="end"/>
      </w:r>
      <w:r w:rsidR="002A490F" w:rsidRPr="00F563DB">
        <w:rPr>
          <w:rFonts w:ascii="Arial" w:hAnsi="Arial" w:cs="Arial"/>
        </w:rPr>
        <w:t xml:space="preserve"> r</w:t>
      </w:r>
      <w:r w:rsidR="00517DE1" w:rsidRPr="00F563DB">
        <w:rPr>
          <w:rFonts w:ascii="Arial" w:hAnsi="Arial" w:cs="Arial"/>
        </w:rPr>
        <w:t xml:space="preserve">eveals conformational changes in the gate domain associated with the transport cycle. </w:t>
      </w:r>
      <w:r w:rsidR="002502D5" w:rsidRPr="00F563DB">
        <w:rPr>
          <w:rFonts w:ascii="Arial" w:hAnsi="Arial" w:cs="Arial"/>
        </w:rPr>
        <w:t>Transmembrane domains (TMs) 5 and 12</w:t>
      </w:r>
      <w:r w:rsidR="007E47B3" w:rsidRPr="00F563DB">
        <w:rPr>
          <w:rFonts w:ascii="Arial" w:hAnsi="Arial" w:cs="Arial"/>
        </w:rPr>
        <w:t xml:space="preserve"> of </w:t>
      </w:r>
      <w:proofErr w:type="spellStart"/>
      <w:r w:rsidR="007E47B3" w:rsidRPr="00F563DB">
        <w:rPr>
          <w:rFonts w:ascii="Arial" w:hAnsi="Arial" w:cs="Arial"/>
        </w:rPr>
        <w:t>UraA</w:t>
      </w:r>
      <w:proofErr w:type="spellEnd"/>
      <w:r w:rsidR="002502D5" w:rsidRPr="00F563DB">
        <w:rPr>
          <w:rFonts w:ascii="Arial" w:hAnsi="Arial" w:cs="Arial"/>
        </w:rPr>
        <w:t xml:space="preserve"> form part of the gate domain and sit at the interface between the gate and the core. Comparison </w:t>
      </w:r>
      <w:r w:rsidR="00442B4E" w:rsidRPr="00F563DB">
        <w:rPr>
          <w:rFonts w:ascii="Arial" w:hAnsi="Arial" w:cs="Arial"/>
        </w:rPr>
        <w:t>with</w:t>
      </w:r>
      <w:r w:rsidR="002502D5" w:rsidRPr="00F563DB">
        <w:rPr>
          <w:rFonts w:ascii="Arial" w:hAnsi="Arial" w:cs="Arial"/>
        </w:rPr>
        <w:t xml:space="preserve"> the inward facing conformation of </w:t>
      </w:r>
      <w:proofErr w:type="spellStart"/>
      <w:r w:rsidR="002502D5" w:rsidRPr="00F563DB">
        <w:rPr>
          <w:rFonts w:ascii="Arial" w:hAnsi="Arial" w:cs="Arial"/>
        </w:rPr>
        <w:t>UraA</w:t>
      </w:r>
      <w:proofErr w:type="spellEnd"/>
      <w:r w:rsidR="002502D5" w:rsidRPr="00F563DB">
        <w:rPr>
          <w:rFonts w:ascii="Arial" w:hAnsi="Arial" w:cs="Arial"/>
        </w:rPr>
        <w:t xml:space="preserve"> </w:t>
      </w:r>
      <w:r w:rsidR="002502D5" w:rsidRPr="00F563DB">
        <w:rPr>
          <w:rFonts w:ascii="Arial" w:hAnsi="Arial" w:cs="Arial"/>
        </w:rPr>
        <w:fldChar w:fldCharType="begin"/>
      </w:r>
      <w:r w:rsidR="00C170D8">
        <w:rPr>
          <w:rFonts w:ascii="Arial" w:hAnsi="Arial" w:cs="Arial"/>
        </w:rPr>
        <w:instrText xml:space="preserve"> ADDIN PAPERS2_CITATIONS &lt;citation&gt;&lt;uuid&gt;E44185AE-4732-4C98-BFBB-66EEDFE3E47E&lt;/uuid&gt;&lt;priority&gt;4&lt;/priority&gt;&lt;publications&gt;&lt;publication&gt;&lt;uuid&gt;21F1312B-4FB1-4C01-9FB3-0772222F920B&lt;/uuid&gt;&lt;volume&gt;472&lt;/volume&gt;&lt;doi&gt;10.1038/nature09885&lt;/doi&gt;&lt;startpage&gt;243&lt;/startpage&gt;&lt;publication_date&gt;99201103201200000000222000&lt;/publication_date&gt;&lt;url&gt;http://www.nature.com/doifinder/10.1038/nature09885&lt;/url&gt;&lt;type&gt;400&lt;/type&gt;&lt;title&gt;Structure and mechanism of the uracil transporter UraA&lt;/title&gt;&lt;publisher&gt;Nature Publishing Group&lt;/publisher&gt;&lt;number&gt;7342&lt;/number&gt;&lt;subtype&gt;400&lt;/subtype&gt;&lt;endpage&gt;246&lt;/endpage&gt;&lt;bundle&gt;&lt;publication&gt;&lt;publisher&gt;Nature Publishing Group&lt;/publisher&gt;&lt;url&gt;http://www.nature.com&lt;/url&gt;&lt;title&gt;Nature&lt;/title&gt;&lt;type&gt;-100&lt;/type&gt;&lt;subtype&gt;-100&lt;/subtype&gt;&lt;uuid&gt;D3488B90-C7F2-4768-8119-6582BC4027AD&lt;/uuid&gt;&lt;/publication&gt;&lt;/bundle&gt;&lt;authors&gt;&lt;author&gt;&lt;firstName&gt;Feiran&lt;/firstName&gt;&lt;lastName&gt;Lu&lt;/lastName&gt;&lt;/author&gt;&lt;author&gt;&lt;firstName&gt;Shuo&lt;/firstName&gt;&lt;lastName&gt;Li&lt;/lastName&gt;&lt;/author&gt;&lt;author&gt;&lt;firstName&gt;Yang&lt;/firstName&gt;&lt;lastName&gt;Jiang&lt;/lastName&gt;&lt;/author&gt;&lt;author&gt;&lt;firstName&gt;Jing&lt;/firstName&gt;&lt;lastName&gt;Jiang&lt;/lastName&gt;&lt;/author&gt;&lt;author&gt;&lt;firstName&gt;He&lt;/firstName&gt;&lt;lastName&gt;Fan&lt;/lastName&gt;&lt;/author&gt;&lt;author&gt;&lt;firstName&gt;Guifeng&lt;/firstName&gt;&lt;lastName&gt;Lu&lt;/lastName&gt;&lt;/author&gt;&lt;author&gt;&lt;firstName&gt;Dong&lt;/firstName&gt;&lt;lastName&gt;Deng&lt;/lastName&gt;&lt;/author&gt;&lt;author&gt;&lt;firstName&gt;Shangyu&lt;/firstName&gt;&lt;lastName&gt;Dang&lt;/lastName&gt;&lt;/author&gt;&lt;author&gt;&lt;firstName&gt;Xu&lt;/firstName&gt;&lt;lastName&gt;Zhang&lt;/lastName&gt;&lt;/author&gt;&lt;author&gt;&lt;firstName&gt;Jiawei&lt;/firstName&gt;&lt;lastName&gt;Wang&lt;/lastName&gt;&lt;/author&gt;&lt;author&gt;&lt;firstName&gt;Nieng&lt;/firstName&gt;&lt;lastName&gt;Yan&lt;/lastName&gt;&lt;/author&gt;&lt;/authors&gt;&lt;/publication&gt;&lt;/publications&gt;&lt;cites&gt;&lt;/cites&gt;&lt;/citation&gt;</w:instrText>
      </w:r>
      <w:r w:rsidR="002502D5" w:rsidRPr="00F563DB">
        <w:rPr>
          <w:rFonts w:ascii="Arial" w:hAnsi="Arial" w:cs="Arial"/>
        </w:rPr>
        <w:fldChar w:fldCharType="separate"/>
      </w:r>
      <w:r w:rsidR="00F563DB" w:rsidRPr="00F563DB">
        <w:rPr>
          <w:rFonts w:ascii="Arial" w:hAnsi="Arial" w:cs="Arial"/>
          <w:lang w:val="en-US"/>
        </w:rPr>
        <w:t>[6]</w:t>
      </w:r>
      <w:r w:rsidR="002502D5" w:rsidRPr="00F563DB">
        <w:rPr>
          <w:rFonts w:ascii="Arial" w:hAnsi="Arial" w:cs="Arial"/>
        </w:rPr>
        <w:fldChar w:fldCharType="end"/>
      </w:r>
      <w:r w:rsidR="002502D5" w:rsidRPr="00F563DB">
        <w:rPr>
          <w:rFonts w:ascii="Arial" w:hAnsi="Arial" w:cs="Arial"/>
        </w:rPr>
        <w:t xml:space="preserve"> indicates that </w:t>
      </w:r>
      <w:r w:rsidR="00442B4E" w:rsidRPr="00F563DB">
        <w:rPr>
          <w:rFonts w:ascii="Arial" w:hAnsi="Arial" w:cs="Arial"/>
        </w:rPr>
        <w:t xml:space="preserve">the transition from the occluded to the inward open form </w:t>
      </w:r>
      <w:r w:rsidR="00C61A71">
        <w:rPr>
          <w:rFonts w:ascii="Arial" w:hAnsi="Arial" w:cs="Arial"/>
        </w:rPr>
        <w:t>appears to involve</w:t>
      </w:r>
      <w:r w:rsidR="00442B4E" w:rsidRPr="00F563DB">
        <w:rPr>
          <w:rFonts w:ascii="Arial" w:hAnsi="Arial" w:cs="Arial"/>
        </w:rPr>
        <w:t xml:space="preserve"> </w:t>
      </w:r>
      <w:r w:rsidR="00092B94">
        <w:rPr>
          <w:rFonts w:ascii="Arial" w:hAnsi="Arial" w:cs="Arial"/>
        </w:rPr>
        <w:t>conformational rearrangement of TMs 5 and 12</w:t>
      </w:r>
      <w:r w:rsidR="00442B4E" w:rsidRPr="00F563DB">
        <w:rPr>
          <w:rFonts w:ascii="Arial" w:hAnsi="Arial" w:cs="Arial"/>
        </w:rPr>
        <w:t xml:space="preserve">. This </w:t>
      </w:r>
      <w:r w:rsidR="00092B94">
        <w:rPr>
          <w:rFonts w:ascii="Arial" w:hAnsi="Arial" w:cs="Arial"/>
        </w:rPr>
        <w:t>is suggested to contribute</w:t>
      </w:r>
      <w:r w:rsidR="00442B4E" w:rsidRPr="00F563DB">
        <w:rPr>
          <w:rFonts w:ascii="Arial" w:hAnsi="Arial" w:cs="Arial"/>
        </w:rPr>
        <w:t xml:space="preserve"> to the opening of the translocation channel allowing release of substrate from the binding site into the cytoplasm. </w:t>
      </w:r>
      <w:r w:rsidR="00796DC7" w:rsidRPr="00F563DB">
        <w:rPr>
          <w:rFonts w:ascii="Arial" w:hAnsi="Arial" w:cs="Arial"/>
        </w:rPr>
        <w:t xml:space="preserve">This is </w:t>
      </w:r>
      <w:r w:rsidR="00C61A71">
        <w:rPr>
          <w:rFonts w:ascii="Arial" w:hAnsi="Arial" w:cs="Arial"/>
        </w:rPr>
        <w:t>an</w:t>
      </w:r>
      <w:r w:rsidR="00796DC7" w:rsidRPr="00F563DB">
        <w:rPr>
          <w:rFonts w:ascii="Arial" w:hAnsi="Arial" w:cs="Arial"/>
        </w:rPr>
        <w:t xml:space="preserve"> indication that the gate domain can act as more than just a static scaffold.</w:t>
      </w:r>
      <w:r w:rsidR="00C170D8">
        <w:rPr>
          <w:rFonts w:ascii="Arial" w:hAnsi="Arial" w:cs="Arial"/>
        </w:rPr>
        <w:t xml:space="preserve"> </w:t>
      </w:r>
    </w:p>
    <w:p w14:paraId="2F578DB5" w14:textId="61FA8C2A" w:rsidR="00A41C93" w:rsidRPr="00F563DB" w:rsidRDefault="008B231E" w:rsidP="00F563DB">
      <w:pPr>
        <w:spacing w:line="480" w:lineRule="auto"/>
        <w:jc w:val="both"/>
        <w:rPr>
          <w:rFonts w:ascii="Arial" w:hAnsi="Arial" w:cs="Arial"/>
        </w:rPr>
      </w:pPr>
      <w:r w:rsidRPr="00F563DB">
        <w:rPr>
          <w:rFonts w:ascii="Arial" w:hAnsi="Arial" w:cs="Arial"/>
        </w:rPr>
        <w:tab/>
        <w:t xml:space="preserve">The earlier inward open structure of </w:t>
      </w:r>
      <w:proofErr w:type="spellStart"/>
      <w:r w:rsidRPr="00F563DB">
        <w:rPr>
          <w:rFonts w:ascii="Arial" w:hAnsi="Arial" w:cs="Arial"/>
        </w:rPr>
        <w:t>UraA</w:t>
      </w:r>
      <w:proofErr w:type="spellEnd"/>
      <w:r w:rsidRPr="00F563DB">
        <w:rPr>
          <w:rFonts w:ascii="Arial" w:hAnsi="Arial" w:cs="Arial"/>
        </w:rPr>
        <w:t xml:space="preserve"> </w:t>
      </w:r>
      <w:r w:rsidR="008F23EB" w:rsidRPr="00F563DB">
        <w:rPr>
          <w:rFonts w:ascii="Arial" w:hAnsi="Arial" w:cs="Arial"/>
        </w:rPr>
        <w:t>although initially described as a monomer is in fact a</w:t>
      </w:r>
      <w:r w:rsidRPr="00F563DB">
        <w:rPr>
          <w:rFonts w:ascii="Arial" w:hAnsi="Arial" w:cs="Arial"/>
        </w:rPr>
        <w:t xml:space="preserve"> dimer</w:t>
      </w:r>
      <w:r w:rsidR="008F23EB" w:rsidRPr="00F563DB">
        <w:rPr>
          <w:rFonts w:ascii="Arial" w:hAnsi="Arial" w:cs="Arial"/>
        </w:rPr>
        <w:t>,</w:t>
      </w:r>
      <w:r w:rsidRPr="00F563DB">
        <w:rPr>
          <w:rFonts w:ascii="Arial" w:hAnsi="Arial" w:cs="Arial"/>
        </w:rPr>
        <w:t xml:space="preserve"> albeit a somewhat distorted one</w:t>
      </w:r>
      <w:r w:rsidR="00611FEC" w:rsidRPr="00F563DB">
        <w:rPr>
          <w:rFonts w:ascii="Arial" w:hAnsi="Arial" w:cs="Arial"/>
        </w:rPr>
        <w:t xml:space="preserve"> </w:t>
      </w:r>
      <w:r w:rsidR="0044171E" w:rsidRPr="00F563DB">
        <w:rPr>
          <w:rFonts w:ascii="Arial" w:hAnsi="Arial" w:cs="Arial"/>
        </w:rPr>
        <w:fldChar w:fldCharType="begin"/>
      </w:r>
      <w:r w:rsidR="00C170D8">
        <w:rPr>
          <w:rFonts w:ascii="Arial" w:hAnsi="Arial" w:cs="Arial"/>
        </w:rPr>
        <w:instrText xml:space="preserve"> ADDIN PAPERS2_CITATIONS &lt;citation&gt;&lt;uuid&gt;C8022383-D283-438D-A4D7-FBA93A4364C9&lt;/uuid&gt;&lt;priority&gt;5&lt;/priority&gt;&lt;publications&gt;&lt;publication&gt;&lt;uuid&gt;21F1312B-4FB1-4C01-9FB3-0772222F920B&lt;/uuid&gt;&lt;volume&gt;472&lt;/volume&gt;&lt;doi&gt;10.1038/nature09885&lt;/doi&gt;&lt;startpage&gt;243&lt;/startpage&gt;&lt;publication_date&gt;99201103201200000000222000&lt;/publication_date&gt;&lt;url&gt;http://www.nature.com/doifinder/10.1038/nature09885&lt;/url&gt;&lt;type&gt;400&lt;/type&gt;&lt;title&gt;Structure and mechanism of the uracil transporter UraA&lt;/title&gt;&lt;publisher&gt;Nature Publishing Group&lt;/publisher&gt;&lt;number&gt;7342&lt;/number&gt;&lt;subtype&gt;400&lt;/subtype&gt;&lt;endpage&gt;246&lt;/endpage&gt;&lt;bundle&gt;&lt;publication&gt;&lt;publisher&gt;Nature Publishing Group&lt;/publisher&gt;&lt;url&gt;http://www.nature.com&lt;/url&gt;&lt;title&gt;Nature&lt;/title&gt;&lt;type&gt;-100&lt;/type&gt;&lt;subtype&gt;-100&lt;/subtype&gt;&lt;uuid&gt;D3488B90-C7F2-4768-8119-6582BC4027AD&lt;/uuid&gt;&lt;/publication&gt;&lt;/bundle&gt;&lt;authors&gt;&lt;author&gt;&lt;firstName&gt;Feiran&lt;/firstName&gt;&lt;lastName&gt;Lu&lt;/lastName&gt;&lt;/author&gt;&lt;author&gt;&lt;firstName&gt;Shuo&lt;/firstName&gt;&lt;lastName&gt;Li&lt;/lastName&gt;&lt;/author&gt;&lt;author&gt;&lt;firstName&gt;Yang&lt;/firstName&gt;&lt;lastName&gt;Jiang&lt;/lastName&gt;&lt;/author&gt;&lt;author&gt;&lt;firstName&gt;Jing&lt;/firstName&gt;&lt;lastName&gt;Jiang&lt;/lastName&gt;&lt;/author&gt;&lt;author&gt;&lt;firstName&gt;He&lt;/firstName&gt;&lt;lastName&gt;Fan&lt;/lastName&gt;&lt;/author&gt;&lt;author&gt;&lt;firstName&gt;Guifeng&lt;/firstName&gt;&lt;lastName&gt;Lu&lt;/lastName&gt;&lt;/author&gt;&lt;author&gt;&lt;firstName&gt;Dong&lt;/firstName&gt;&lt;lastName&gt;Deng&lt;/lastName&gt;&lt;/author&gt;&lt;author&gt;&lt;firstName&gt;Shangyu&lt;/firstName&gt;&lt;lastName&gt;Dang&lt;/lastName&gt;&lt;/author&gt;&lt;author&gt;&lt;firstName&gt;Xu&lt;/firstName&gt;&lt;lastName&gt;Zhang&lt;/lastName&gt;&lt;/author&gt;&lt;author&gt;&lt;firstName&gt;Jiawei&lt;/firstName&gt;&lt;lastName&gt;Wang&lt;/lastName&gt;&lt;/author&gt;&lt;author&gt;&lt;firstName&gt;Nieng&lt;/firstName&gt;&lt;lastName&gt;Yan&lt;/lastName&gt;&lt;/author&gt;&lt;/authors&gt;&lt;/publication&gt;&lt;/publications&gt;&lt;cites&gt;&lt;/cites&gt;&lt;/citation&gt;</w:instrText>
      </w:r>
      <w:r w:rsidR="0044171E" w:rsidRPr="00F563DB">
        <w:rPr>
          <w:rFonts w:ascii="Arial" w:hAnsi="Arial" w:cs="Arial"/>
        </w:rPr>
        <w:fldChar w:fldCharType="separate"/>
      </w:r>
      <w:r w:rsidR="00F563DB" w:rsidRPr="00F563DB">
        <w:rPr>
          <w:rFonts w:ascii="Arial" w:hAnsi="Arial" w:cs="Arial"/>
          <w:lang w:val="en-US"/>
        </w:rPr>
        <w:t>[6]</w:t>
      </w:r>
      <w:r w:rsidR="0044171E" w:rsidRPr="00F563DB">
        <w:rPr>
          <w:rFonts w:ascii="Arial" w:hAnsi="Arial" w:cs="Arial"/>
        </w:rPr>
        <w:fldChar w:fldCharType="end"/>
      </w:r>
      <w:r w:rsidR="008F23EB" w:rsidRPr="00F563DB">
        <w:rPr>
          <w:rFonts w:ascii="Arial" w:hAnsi="Arial" w:cs="Arial"/>
        </w:rPr>
        <w:t xml:space="preserve">. The </w:t>
      </w:r>
      <w:r w:rsidR="008F23EB" w:rsidRPr="00F563DB">
        <w:rPr>
          <w:rFonts w:ascii="Arial" w:hAnsi="Arial" w:cs="Arial"/>
        </w:rPr>
        <w:lastRenderedPageBreak/>
        <w:t xml:space="preserve">current, occluded state structure confirms this </w:t>
      </w:r>
      <w:r w:rsidR="00C408BF" w:rsidRPr="00F563DB">
        <w:rPr>
          <w:rFonts w:ascii="Arial" w:hAnsi="Arial" w:cs="Arial"/>
        </w:rPr>
        <w:t>oligomeric form</w:t>
      </w:r>
      <w:r w:rsidR="00EE2868" w:rsidRPr="00F563DB">
        <w:rPr>
          <w:rFonts w:ascii="Arial" w:hAnsi="Arial" w:cs="Arial"/>
        </w:rPr>
        <w:t xml:space="preserve"> which is also seen in related proteins</w:t>
      </w:r>
      <w:r w:rsidR="00C408BF" w:rsidRPr="00F563DB">
        <w:rPr>
          <w:rFonts w:ascii="Arial" w:hAnsi="Arial" w:cs="Arial"/>
        </w:rPr>
        <w:t xml:space="preserve">. Intriguingly, dimer formation appears to be essential for transport activity, however co-expression of </w:t>
      </w:r>
      <w:r w:rsidR="00FB217D" w:rsidRPr="00F563DB">
        <w:rPr>
          <w:rFonts w:ascii="Arial" w:hAnsi="Arial" w:cs="Arial"/>
        </w:rPr>
        <w:t xml:space="preserve">wild-type </w:t>
      </w:r>
      <w:proofErr w:type="spellStart"/>
      <w:r w:rsidR="00FB217D" w:rsidRPr="00F563DB">
        <w:rPr>
          <w:rFonts w:ascii="Arial" w:hAnsi="Arial" w:cs="Arial"/>
        </w:rPr>
        <w:t>UraA</w:t>
      </w:r>
      <w:proofErr w:type="spellEnd"/>
      <w:r w:rsidR="00FB217D" w:rsidRPr="00F563DB">
        <w:rPr>
          <w:rFonts w:ascii="Arial" w:hAnsi="Arial" w:cs="Arial"/>
        </w:rPr>
        <w:t xml:space="preserve"> with </w:t>
      </w:r>
      <w:r w:rsidR="00EE2868" w:rsidRPr="00F563DB">
        <w:rPr>
          <w:rFonts w:ascii="Arial" w:hAnsi="Arial" w:cs="Arial"/>
        </w:rPr>
        <w:t xml:space="preserve">a </w:t>
      </w:r>
      <w:r w:rsidR="00FB217D" w:rsidRPr="00F563DB">
        <w:rPr>
          <w:rFonts w:ascii="Arial" w:hAnsi="Arial" w:cs="Arial"/>
        </w:rPr>
        <w:t xml:space="preserve">non-functional mutant does not </w:t>
      </w:r>
      <w:r w:rsidR="00D238FC" w:rsidRPr="00F563DB">
        <w:rPr>
          <w:rFonts w:ascii="Arial" w:hAnsi="Arial" w:cs="Arial"/>
        </w:rPr>
        <w:t>affect activity indicating a lack of</w:t>
      </w:r>
      <w:r w:rsidR="00C408BF" w:rsidRPr="00F563DB">
        <w:rPr>
          <w:rFonts w:ascii="Arial" w:hAnsi="Arial" w:cs="Arial"/>
        </w:rPr>
        <w:t xml:space="preserve"> functional </w:t>
      </w:r>
      <w:r w:rsidR="00692A0B" w:rsidRPr="00F563DB">
        <w:rPr>
          <w:rFonts w:ascii="Arial" w:hAnsi="Arial" w:cs="Arial"/>
        </w:rPr>
        <w:t>interdependency</w:t>
      </w:r>
      <w:r w:rsidR="00C408BF" w:rsidRPr="00F563DB">
        <w:rPr>
          <w:rFonts w:ascii="Arial" w:hAnsi="Arial" w:cs="Arial"/>
        </w:rPr>
        <w:t xml:space="preserve"> </w:t>
      </w:r>
      <w:r w:rsidR="00692A0B" w:rsidRPr="00F563DB">
        <w:rPr>
          <w:rFonts w:ascii="Arial" w:hAnsi="Arial" w:cs="Arial"/>
        </w:rPr>
        <w:t>of</w:t>
      </w:r>
      <w:r w:rsidR="00C408BF" w:rsidRPr="00F563DB">
        <w:rPr>
          <w:rFonts w:ascii="Arial" w:hAnsi="Arial" w:cs="Arial"/>
        </w:rPr>
        <w:t xml:space="preserve"> the two </w:t>
      </w:r>
      <w:r w:rsidR="00D238FC" w:rsidRPr="00F563DB">
        <w:rPr>
          <w:rFonts w:ascii="Arial" w:hAnsi="Arial" w:cs="Arial"/>
        </w:rPr>
        <w:t>protomers</w:t>
      </w:r>
      <w:r w:rsidR="00C408BF" w:rsidRPr="00F563DB">
        <w:rPr>
          <w:rFonts w:ascii="Arial" w:hAnsi="Arial" w:cs="Arial"/>
        </w:rPr>
        <w:t xml:space="preserve">. </w:t>
      </w:r>
      <w:r w:rsidR="00426CE1" w:rsidRPr="00F563DB">
        <w:rPr>
          <w:rFonts w:ascii="Arial" w:hAnsi="Arial" w:cs="Arial"/>
        </w:rPr>
        <w:t>This is in con</w:t>
      </w:r>
      <w:r w:rsidR="00796DC7" w:rsidRPr="00F563DB">
        <w:rPr>
          <w:rFonts w:ascii="Arial" w:hAnsi="Arial" w:cs="Arial"/>
        </w:rPr>
        <w:t>trast to the</w:t>
      </w:r>
      <w:r w:rsidR="00D624A6">
        <w:rPr>
          <w:rFonts w:ascii="Arial" w:hAnsi="Arial" w:cs="Arial"/>
        </w:rPr>
        <w:t xml:space="preserve"> related </w:t>
      </w:r>
      <w:r w:rsidR="00D624A6" w:rsidRPr="00F563DB">
        <w:rPr>
          <w:rFonts w:ascii="Arial" w:hAnsi="Arial" w:cs="Arial"/>
        </w:rPr>
        <w:t xml:space="preserve">uric acid/xanthine transporter, from </w:t>
      </w:r>
      <w:r w:rsidR="00D624A6" w:rsidRPr="00F563DB">
        <w:rPr>
          <w:rFonts w:ascii="Arial" w:hAnsi="Arial" w:cs="Arial"/>
          <w:i/>
        </w:rPr>
        <w:t xml:space="preserve">Aspergillus </w:t>
      </w:r>
      <w:proofErr w:type="spellStart"/>
      <w:r w:rsidR="00D624A6" w:rsidRPr="00F563DB">
        <w:rPr>
          <w:rFonts w:ascii="Arial" w:hAnsi="Arial" w:cs="Arial"/>
          <w:i/>
        </w:rPr>
        <w:t>nidulans</w:t>
      </w:r>
      <w:proofErr w:type="spellEnd"/>
      <w:r w:rsidR="00D624A6">
        <w:rPr>
          <w:rFonts w:ascii="Arial" w:hAnsi="Arial" w:cs="Arial"/>
        </w:rPr>
        <w:t xml:space="preserve">, </w:t>
      </w:r>
      <w:proofErr w:type="spellStart"/>
      <w:r w:rsidR="00D624A6">
        <w:rPr>
          <w:rFonts w:ascii="Arial" w:hAnsi="Arial" w:cs="Arial"/>
        </w:rPr>
        <w:t>UapA</w:t>
      </w:r>
      <w:proofErr w:type="spellEnd"/>
      <w:r w:rsidR="00796DC7" w:rsidRPr="00F563DB">
        <w:rPr>
          <w:rFonts w:ascii="Arial" w:hAnsi="Arial" w:cs="Arial"/>
        </w:rPr>
        <w:t xml:space="preserve"> </w:t>
      </w:r>
      <w:r w:rsidR="00426CE1" w:rsidRPr="00F563DB">
        <w:rPr>
          <w:rFonts w:ascii="Arial" w:hAnsi="Arial" w:cs="Arial"/>
        </w:rPr>
        <w:fldChar w:fldCharType="begin"/>
      </w:r>
      <w:r w:rsidR="00C170D8">
        <w:rPr>
          <w:rFonts w:ascii="Arial" w:hAnsi="Arial" w:cs="Arial"/>
        </w:rPr>
        <w:instrText xml:space="preserve"> ADDIN PAPERS2_CITATIONS &lt;citation&gt;&lt;uuid&gt;FD9585E7-E80B-4FF5-909A-58ACA02D000B&lt;/uuid&gt;&lt;priority&gt;6&lt;/priority&gt;&lt;publications&gt;&lt;publication&gt;&lt;volume&gt;7&lt;/volume&gt;&lt;publication_date&gt;99201604181200000000222000&lt;/publication_date&gt;&lt;doi&gt;10.1038/ncomms11336&lt;/doi&gt;&lt;startpage&gt;11336&lt;/startpage&gt;&lt;title&gt;Structure of eukaryotic purine/H+ symporter UapA suggests a role for homodimerization in transport activity &lt;/title&gt;&lt;uuid&gt;9FC5F15D-973E-4FD6-BF09-652665B71FED&lt;/uuid&gt;&lt;subtype&gt;400&lt;/subtype&gt;&lt;publisher&gt;Nature Publishing Group&lt;/publisher&gt;&lt;type&gt;400&lt;/type&gt;&lt;endpage&gt;&lt;/endpage&gt;&lt;url&gt;http://www.nature.com/ncomms/2016/160418/ncomms11336/full/ncomms11336.html&lt;/url&gt;&lt;bundle&gt;&lt;publication&gt;&lt;publisher&gt;Nature Publishing Group&lt;/publisher&gt;&lt;url&gt;http://www.nature.com&lt;/url&gt;&lt;title&gt;Nature Communications&lt;/title&gt;&lt;type&gt;-100&lt;/type&gt;&lt;subtype&gt;-100&lt;/subtype&gt;&lt;uuid&gt;C6F89ECE-D4DB-4403-A16A-7AB9B84F2066&lt;/uuid&gt;&lt;/publication&gt;&lt;/bundle&gt;&lt;authors&gt;&lt;author&gt;&lt;firstName&gt;Yilmaz&lt;/firstName&gt;&lt;lastName&gt;Alguel&lt;/lastName&gt;&lt;/author&gt;&lt;author&gt;&lt;firstName&gt;Sotiris&lt;/firstName&gt;&lt;lastName&gt;Amillis&lt;/lastName&gt;&lt;/author&gt;&lt;author&gt;&lt;firstName&gt;James&lt;/firstName&gt;&lt;lastName&gt;Leung&lt;/lastName&gt;&lt;/author&gt;&lt;author&gt;&lt;firstName&gt;George&lt;/firstName&gt;&lt;lastName&gt;Lambrinidis&lt;/lastName&gt;&lt;/author&gt;&lt;author&gt;&lt;firstName&gt;Stefano&lt;/firstName&gt;&lt;lastName&gt;Capaldi&lt;/lastName&gt;&lt;/author&gt;&lt;author&gt;&lt;firstName&gt;Nicola&lt;/firstName&gt;&lt;middleNames&gt;J&lt;/middleNames&gt;&lt;lastName&gt;Scull&lt;/lastName&gt;&lt;/author&gt;&lt;author&gt;&lt;firstName&gt;Gregory&lt;/firstName&gt;&lt;lastName&gt;Craven&lt;/lastName&gt;&lt;/author&gt;&lt;author&gt;&lt;firstName&gt;So&lt;/firstName&gt;&lt;lastName&gt;Iwata&lt;/lastName&gt;&lt;/author&gt;&lt;author&gt;&lt;firstName&gt;Alan&lt;/firstName&gt;&lt;lastName&gt;Armstrong&lt;/lastName&gt;&lt;/author&gt;&lt;author&gt;&lt;firstName&gt;Emmanuel&lt;/firstName&gt;&lt;lastName&gt;Mikros&lt;/lastName&gt;&lt;/author&gt;&lt;author&gt;&lt;firstName&gt;George&lt;/firstName&gt;&lt;lastName&gt;Diallinas&lt;/lastName&gt;&lt;/author&gt;&lt;author&gt;&lt;firstName&gt;Alexander&lt;/firstName&gt;&lt;middleNames&gt;D&lt;/middleNames&gt;&lt;lastName&gt;Cameron&lt;/lastName&gt;&lt;/author&gt;&lt;author&gt;&lt;firstName&gt;Bernadette&lt;/firstName&gt;&lt;lastName&gt;Byrne&lt;/lastName&gt;&lt;/author&gt;&lt;/authors&gt;&lt;/publication&gt;&lt;/publications&gt;&lt;cites&gt;&lt;/cites&gt;&lt;/citation&gt;</w:instrText>
      </w:r>
      <w:r w:rsidR="00426CE1" w:rsidRPr="00F563DB">
        <w:rPr>
          <w:rFonts w:ascii="Arial" w:hAnsi="Arial" w:cs="Arial"/>
        </w:rPr>
        <w:fldChar w:fldCharType="separate"/>
      </w:r>
      <w:r w:rsidR="00F563DB" w:rsidRPr="00F563DB">
        <w:rPr>
          <w:rFonts w:ascii="Arial" w:hAnsi="Arial" w:cs="Arial"/>
          <w:lang w:val="en-US"/>
        </w:rPr>
        <w:t>[7]</w:t>
      </w:r>
      <w:r w:rsidR="00426CE1" w:rsidRPr="00F563DB">
        <w:rPr>
          <w:rFonts w:ascii="Arial" w:hAnsi="Arial" w:cs="Arial"/>
        </w:rPr>
        <w:fldChar w:fldCharType="end"/>
      </w:r>
      <w:r w:rsidR="00EE2868" w:rsidRPr="00F563DB">
        <w:rPr>
          <w:rFonts w:ascii="Arial" w:hAnsi="Arial" w:cs="Arial"/>
        </w:rPr>
        <w:t xml:space="preserve">. In this case, </w:t>
      </w:r>
      <w:r w:rsidR="004A3CF3">
        <w:rPr>
          <w:rFonts w:ascii="Arial" w:hAnsi="Arial" w:cs="Arial"/>
        </w:rPr>
        <w:t xml:space="preserve">studies of </w:t>
      </w:r>
      <w:r w:rsidR="00D624A6">
        <w:rPr>
          <w:rFonts w:ascii="Arial" w:hAnsi="Arial" w:cs="Arial"/>
        </w:rPr>
        <w:t xml:space="preserve">dominant negative mutants reveal that </w:t>
      </w:r>
      <w:r w:rsidR="00EE2868" w:rsidRPr="00F563DB">
        <w:rPr>
          <w:rFonts w:ascii="Arial" w:hAnsi="Arial" w:cs="Arial"/>
        </w:rPr>
        <w:t xml:space="preserve">one </w:t>
      </w:r>
      <w:proofErr w:type="spellStart"/>
      <w:r w:rsidR="004A3CF3">
        <w:rPr>
          <w:rFonts w:ascii="Arial" w:hAnsi="Arial" w:cs="Arial"/>
        </w:rPr>
        <w:t>UapA</w:t>
      </w:r>
      <w:proofErr w:type="spellEnd"/>
      <w:r w:rsidR="004A3CF3">
        <w:rPr>
          <w:rFonts w:ascii="Arial" w:hAnsi="Arial" w:cs="Arial"/>
        </w:rPr>
        <w:t xml:space="preserve"> </w:t>
      </w:r>
      <w:r w:rsidR="00EE2868" w:rsidRPr="00F563DB">
        <w:rPr>
          <w:rFonts w:ascii="Arial" w:hAnsi="Arial" w:cs="Arial"/>
        </w:rPr>
        <w:t>protomer affects overall transport activity of the associated molecule.</w:t>
      </w:r>
      <w:r w:rsidR="00D624A6">
        <w:rPr>
          <w:rFonts w:ascii="Arial" w:hAnsi="Arial" w:cs="Arial"/>
        </w:rPr>
        <w:t xml:space="preserve"> These findings </w:t>
      </w:r>
      <w:r w:rsidR="006F7723">
        <w:rPr>
          <w:rFonts w:ascii="Arial" w:hAnsi="Arial" w:cs="Arial"/>
        </w:rPr>
        <w:t>suggest that</w:t>
      </w:r>
      <w:r w:rsidR="00D624A6">
        <w:rPr>
          <w:rFonts w:ascii="Arial" w:hAnsi="Arial" w:cs="Arial"/>
        </w:rPr>
        <w:t xml:space="preserve"> </w:t>
      </w:r>
      <w:r w:rsidR="006F7723">
        <w:rPr>
          <w:rFonts w:ascii="Arial" w:hAnsi="Arial" w:cs="Arial"/>
        </w:rPr>
        <w:t xml:space="preserve">the </w:t>
      </w:r>
      <w:proofErr w:type="spellStart"/>
      <w:r w:rsidR="005E1CDD">
        <w:rPr>
          <w:rFonts w:ascii="Arial" w:hAnsi="Arial" w:cs="Arial"/>
        </w:rPr>
        <w:t>UapA</w:t>
      </w:r>
      <w:proofErr w:type="spellEnd"/>
      <w:r w:rsidR="005E1CDD">
        <w:rPr>
          <w:rFonts w:ascii="Arial" w:hAnsi="Arial" w:cs="Arial"/>
        </w:rPr>
        <w:t xml:space="preserve"> </w:t>
      </w:r>
      <w:r w:rsidR="00D624A6">
        <w:rPr>
          <w:rFonts w:ascii="Arial" w:hAnsi="Arial" w:cs="Arial"/>
        </w:rPr>
        <w:t xml:space="preserve">gate domain </w:t>
      </w:r>
      <w:r w:rsidR="006F7723">
        <w:rPr>
          <w:rFonts w:ascii="Arial" w:hAnsi="Arial" w:cs="Arial"/>
        </w:rPr>
        <w:t>may also act as</w:t>
      </w:r>
      <w:r w:rsidR="00D624A6">
        <w:rPr>
          <w:rFonts w:ascii="Arial" w:hAnsi="Arial" w:cs="Arial"/>
        </w:rPr>
        <w:t xml:space="preserve"> more than a static scaffold, since </w:t>
      </w:r>
      <w:r w:rsidR="005E1CDD">
        <w:rPr>
          <w:rFonts w:ascii="Arial" w:hAnsi="Arial" w:cs="Arial"/>
        </w:rPr>
        <w:t>how one protomer affects activity</w:t>
      </w:r>
      <w:r w:rsidR="006F7723">
        <w:rPr>
          <w:rFonts w:ascii="Arial" w:hAnsi="Arial" w:cs="Arial"/>
        </w:rPr>
        <w:t xml:space="preserve"> of the other</w:t>
      </w:r>
      <w:r w:rsidR="005E1CDD">
        <w:rPr>
          <w:rFonts w:ascii="Arial" w:hAnsi="Arial" w:cs="Arial"/>
        </w:rPr>
        <w:t xml:space="preserve"> is not clear from the predicted elevator mechanism.</w:t>
      </w:r>
      <w:r w:rsidR="006F7723">
        <w:rPr>
          <w:rFonts w:ascii="Arial" w:hAnsi="Arial" w:cs="Arial"/>
        </w:rPr>
        <w:t xml:space="preserve"> </w:t>
      </w:r>
    </w:p>
    <w:p w14:paraId="4CE42A80" w14:textId="77777777" w:rsidR="00982345" w:rsidRPr="00F563DB" w:rsidRDefault="006F7723" w:rsidP="00F563DB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Clearly the</w:t>
      </w:r>
      <w:r w:rsidR="00982345" w:rsidRPr="00F563DB">
        <w:rPr>
          <w:rFonts w:ascii="Arial" w:hAnsi="Arial" w:cs="Arial"/>
        </w:rPr>
        <w:t xml:space="preserve"> findings</w:t>
      </w:r>
      <w:r>
        <w:rPr>
          <w:rFonts w:ascii="Arial" w:hAnsi="Arial" w:cs="Arial"/>
        </w:rPr>
        <w:t xml:space="preserve"> presented in the Yu et al manuscript</w:t>
      </w:r>
      <w:r w:rsidR="00982345" w:rsidRPr="00F563DB">
        <w:rPr>
          <w:rFonts w:ascii="Arial" w:hAnsi="Arial" w:cs="Arial"/>
        </w:rPr>
        <w:t xml:space="preserve"> </w:t>
      </w:r>
      <w:r w:rsidR="00C408BF" w:rsidRPr="00F563DB">
        <w:rPr>
          <w:rFonts w:ascii="Arial" w:hAnsi="Arial" w:cs="Arial"/>
        </w:rPr>
        <w:t>provide novel</w:t>
      </w:r>
      <w:r w:rsidR="00982345" w:rsidRPr="00F563DB">
        <w:rPr>
          <w:rFonts w:ascii="Arial" w:hAnsi="Arial" w:cs="Arial"/>
        </w:rPr>
        <w:t xml:space="preserve"> insights into the mechanism of </w:t>
      </w:r>
      <w:r w:rsidR="00C408BF" w:rsidRPr="00F563DB">
        <w:rPr>
          <w:rFonts w:ascii="Arial" w:hAnsi="Arial" w:cs="Arial"/>
        </w:rPr>
        <w:t xml:space="preserve">action of </w:t>
      </w:r>
      <w:proofErr w:type="spellStart"/>
      <w:r w:rsidR="00C408BF" w:rsidRPr="00F563DB">
        <w:rPr>
          <w:rFonts w:ascii="Arial" w:hAnsi="Arial" w:cs="Arial"/>
        </w:rPr>
        <w:t>UraA</w:t>
      </w:r>
      <w:proofErr w:type="spellEnd"/>
      <w:r w:rsidR="00C408BF" w:rsidRPr="00F563DB">
        <w:rPr>
          <w:rFonts w:ascii="Arial" w:hAnsi="Arial" w:cs="Arial"/>
        </w:rPr>
        <w:t xml:space="preserve">. Importantly, </w:t>
      </w:r>
      <w:proofErr w:type="spellStart"/>
      <w:r w:rsidR="00C408BF" w:rsidRPr="00F563DB">
        <w:rPr>
          <w:rFonts w:ascii="Arial" w:hAnsi="Arial" w:cs="Arial"/>
        </w:rPr>
        <w:t>UraA</w:t>
      </w:r>
      <w:proofErr w:type="spellEnd"/>
      <w:r w:rsidR="005F3325" w:rsidRPr="00F563DB">
        <w:rPr>
          <w:rFonts w:ascii="Arial" w:hAnsi="Arial" w:cs="Arial"/>
        </w:rPr>
        <w:t xml:space="preserve"> </w:t>
      </w:r>
      <w:r w:rsidR="0009092D" w:rsidRPr="00F563DB">
        <w:rPr>
          <w:rFonts w:ascii="Arial" w:hAnsi="Arial" w:cs="Arial"/>
        </w:rPr>
        <w:t xml:space="preserve">and </w:t>
      </w:r>
      <w:r w:rsidR="00DE5917" w:rsidRPr="00F563DB">
        <w:rPr>
          <w:rFonts w:ascii="Arial" w:hAnsi="Arial" w:cs="Arial"/>
        </w:rPr>
        <w:t xml:space="preserve">the </w:t>
      </w:r>
      <w:r w:rsidR="0009092D" w:rsidRPr="00F563DB">
        <w:rPr>
          <w:rFonts w:ascii="Arial" w:hAnsi="Arial" w:cs="Arial"/>
        </w:rPr>
        <w:t xml:space="preserve">other </w:t>
      </w:r>
      <w:r w:rsidR="00611FEC" w:rsidRPr="00F563DB">
        <w:rPr>
          <w:rFonts w:ascii="Arial" w:hAnsi="Arial" w:cs="Arial"/>
        </w:rPr>
        <w:t>NATs</w:t>
      </w:r>
      <w:r w:rsidR="0003273F" w:rsidRPr="00F563DB">
        <w:rPr>
          <w:rFonts w:ascii="Arial" w:hAnsi="Arial" w:cs="Arial"/>
        </w:rPr>
        <w:t>, are structurally homologous to</w:t>
      </w:r>
      <w:r w:rsidR="00700D5A" w:rsidRPr="00F563DB">
        <w:rPr>
          <w:rFonts w:ascii="Arial" w:hAnsi="Arial" w:cs="Arial"/>
        </w:rPr>
        <w:t xml:space="preserve"> </w:t>
      </w:r>
      <w:r w:rsidR="0003273F" w:rsidRPr="00F563DB">
        <w:rPr>
          <w:rFonts w:ascii="Arial" w:hAnsi="Arial" w:cs="Arial"/>
        </w:rPr>
        <w:t>the SLC4</w:t>
      </w:r>
      <w:r w:rsidR="00692A0B" w:rsidRPr="00F563DB">
        <w:rPr>
          <w:rFonts w:ascii="Arial" w:hAnsi="Arial" w:cs="Arial"/>
        </w:rPr>
        <w:t xml:space="preserve"> family of anion exchangers</w:t>
      </w:r>
      <w:r w:rsidR="00700D5A" w:rsidRPr="00F563DB">
        <w:rPr>
          <w:rFonts w:ascii="Arial" w:hAnsi="Arial" w:cs="Arial"/>
        </w:rPr>
        <w:t xml:space="preserve"> </w:t>
      </w:r>
      <w:r w:rsidR="00700D5A" w:rsidRPr="00F563DB">
        <w:rPr>
          <w:rFonts w:ascii="Arial" w:hAnsi="Arial" w:cs="Arial"/>
        </w:rPr>
        <w:fldChar w:fldCharType="begin"/>
      </w:r>
      <w:r w:rsidR="00C170D8">
        <w:rPr>
          <w:rFonts w:ascii="Arial" w:hAnsi="Arial" w:cs="Arial"/>
        </w:rPr>
        <w:instrText xml:space="preserve"> ADDIN PAPERS2_CITATIONS &lt;citation&gt;&lt;uuid&gt;582AB39A-8C0C-4856-80DF-5BA0C077276A&lt;/uuid&gt;&lt;priority&gt;7&lt;/priority&gt;&lt;publications&gt;&lt;publication&gt;&lt;uuid&gt;CCF5A690-19A6-4F1A-B01D-A3FEFFC86C65&lt;/uuid&gt;&lt;volume&gt;350&lt;/volume&gt;&lt;doi&gt;10.1126/science.aaa4335&lt;/doi&gt;&lt;startpage&gt;680&lt;/startpage&gt;&lt;publication_date&gt;99201511061200000000222000&lt;/publication_date&gt;&lt;url&gt;http://eutils.ncbi.nlm.nih.gov/entrez/eutils/elink.fcgi?dbfrom=pubmed&amp;amp;id=26542571&amp;amp;retmode=ref&amp;amp;cmd=prlinks&lt;/url&gt;&lt;type&gt;400&lt;/type&gt;&lt;title&gt;Crystal structure of the anion exchanger domain of human erythrocyte band 3.&lt;/title&gt;&lt;institution&gt;Japan Science and Technology Agency (JST), Exploratory Research for Advanced Technology (ERATO) Human Receptor Crystallography Project, Konoe-cho, Yoshida, Sakyo-ku, Kyoto 606-8501, Japan. JST, Research Acceleration Program, Membrane Protein Crystallography Project, Konoe-cho, Yoshida, Sakyo-ku, Kyoto 606-8501, Japan. Department of Cell Biology, Kyoto University Faculty of Medicine, Konoe-cho, Yoshida, Sakyo-ku, Kyoto 606-8501, Japan.&lt;/institution&gt;&lt;number&gt;6261&lt;/number&gt;&lt;subtype&gt;400&lt;/subtype&gt;&lt;endpage&gt;684&lt;/endpage&gt;&lt;bundle&gt;&lt;publication&gt;&lt;publisher&gt;American Association for the Advancement of Science&lt;/publisher&gt;&lt;url&gt;http://science.sciencemag.org&lt;/url&gt;&lt;title&gt;Science (New York, N.Y.)&lt;/title&gt;&lt;type&gt;-100&lt;/type&gt;&lt;subtype&gt;-100&lt;/subtype&gt;&lt;uuid&gt;7A413F2B-204A-4377-AB45-0FE1D91DE137&lt;/uuid&gt;&lt;/publication&gt;&lt;/bundle&gt;&lt;authors&gt;&lt;author&gt;&lt;firstName&gt;Takatoshi&lt;/firstName&gt;&lt;lastName&gt;Arakawa&lt;/lastName&gt;&lt;/author&gt;&lt;author&gt;&lt;firstName&gt;Takami&lt;/firstName&gt;&lt;lastName&gt;Kobayashi-Yurugi&lt;/lastName&gt;&lt;/author&gt;&lt;author&gt;&lt;firstName&gt;Yilmaz&lt;/firstName&gt;&lt;lastName&gt;Alguel&lt;/lastName&gt;&lt;/author&gt;&lt;author&gt;&lt;firstName&gt;Hiroko&lt;/firstName&gt;&lt;lastName&gt;Iwanari&lt;/lastName&gt;&lt;/author&gt;&lt;author&gt;&lt;firstName&gt;Hinako&lt;/firstName&gt;&lt;lastName&gt;Hatae&lt;/lastName&gt;&lt;/author&gt;&lt;author&gt;&lt;firstName&gt;Momi&lt;/firstName&gt;&lt;lastName&gt;Iwata&lt;/lastName&gt;&lt;/author&gt;&lt;author&gt;&lt;firstName&gt;Yoshito&lt;/firstName&gt;&lt;lastName&gt;Abe&lt;/lastName&gt;&lt;/author&gt;&lt;author&gt;&lt;firstName&gt;Tomoya&lt;/firstName&gt;&lt;lastName&gt;Hino&lt;/lastName&gt;&lt;/author&gt;&lt;author&gt;&lt;firstName&gt;Chiyo&lt;/firstName&gt;&lt;lastName&gt;Ikeda-Suno&lt;/lastName&gt;&lt;/author&gt;&lt;author&gt;&lt;firstName&gt;Hiroyuki&lt;/firstName&gt;&lt;lastName&gt;Kuma&lt;/lastName&gt;&lt;/author&gt;&lt;author&gt;&lt;firstName&gt;Dongchon&lt;/firstName&gt;&lt;lastName&gt;Kang&lt;/lastName&gt;&lt;/author&gt;&lt;author&gt;&lt;firstName&gt;Takeshi&lt;/firstName&gt;&lt;lastName&gt;Murata&lt;/lastName&gt;&lt;/author&gt;&lt;author&gt;&lt;firstName&gt;Takao&lt;/firstName&gt;&lt;lastName&gt;Hamakubo&lt;/lastName&gt;&lt;/author&gt;&lt;author&gt;&lt;firstName&gt;Alexander&lt;/firstName&gt;&lt;middleNames&gt;D&lt;/middleNames&gt;&lt;lastName&gt;Cameron&lt;/lastName&gt;&lt;/author&gt;&lt;author&gt;&lt;firstName&gt;Takuya&lt;/firstName&gt;&lt;lastName&gt;Kobayashi&lt;/lastName&gt;&lt;/author&gt;&lt;author&gt;&lt;firstName&gt;Naotaka&lt;/firstName&gt;&lt;lastName&gt;Hamasaki&lt;/lastName&gt;&lt;/author&gt;&lt;author&gt;&lt;firstName&gt;So&lt;/firstName&gt;&lt;lastName&gt;Iwata&lt;/lastName&gt;&lt;/author&gt;&lt;/authors&gt;&lt;/publication&gt;&lt;/publications&gt;&lt;cites&gt;&lt;/cites&gt;&lt;/citation&gt;</w:instrText>
      </w:r>
      <w:r w:rsidR="00700D5A" w:rsidRPr="00F563DB">
        <w:rPr>
          <w:rFonts w:ascii="Arial" w:hAnsi="Arial" w:cs="Arial"/>
        </w:rPr>
        <w:fldChar w:fldCharType="separate"/>
      </w:r>
      <w:r w:rsidR="00F563DB" w:rsidRPr="00F563DB">
        <w:rPr>
          <w:rFonts w:ascii="Arial" w:hAnsi="Arial" w:cs="Arial"/>
          <w:lang w:val="en-US"/>
        </w:rPr>
        <w:t>[8]</w:t>
      </w:r>
      <w:r w:rsidR="00700D5A" w:rsidRPr="00F563DB">
        <w:rPr>
          <w:rFonts w:ascii="Arial" w:hAnsi="Arial" w:cs="Arial"/>
        </w:rPr>
        <w:fldChar w:fldCharType="end"/>
      </w:r>
      <w:r w:rsidR="00692A0B" w:rsidRPr="00F563DB">
        <w:rPr>
          <w:rFonts w:ascii="Arial" w:hAnsi="Arial" w:cs="Arial"/>
        </w:rPr>
        <w:t xml:space="preserve"> and the</w:t>
      </w:r>
      <w:r w:rsidR="0003273F" w:rsidRPr="00F563DB">
        <w:rPr>
          <w:rFonts w:ascii="Arial" w:hAnsi="Arial" w:cs="Arial"/>
        </w:rPr>
        <w:t xml:space="preserve"> SLC26 fam</w:t>
      </w:r>
      <w:r w:rsidR="00692A0B" w:rsidRPr="00F563DB">
        <w:rPr>
          <w:rFonts w:ascii="Arial" w:hAnsi="Arial" w:cs="Arial"/>
        </w:rPr>
        <w:t>ily of anion transporters</w:t>
      </w:r>
      <w:r w:rsidR="00700D5A" w:rsidRPr="00F563DB">
        <w:rPr>
          <w:rFonts w:ascii="Arial" w:hAnsi="Arial" w:cs="Arial"/>
        </w:rPr>
        <w:t xml:space="preserve"> </w:t>
      </w:r>
      <w:r w:rsidR="00700D5A" w:rsidRPr="00F563DB">
        <w:rPr>
          <w:rFonts w:ascii="Arial" w:hAnsi="Arial" w:cs="Arial"/>
        </w:rPr>
        <w:fldChar w:fldCharType="begin"/>
      </w:r>
      <w:r w:rsidR="00C170D8">
        <w:rPr>
          <w:rFonts w:ascii="Arial" w:hAnsi="Arial" w:cs="Arial"/>
        </w:rPr>
        <w:instrText xml:space="preserve"> ADDIN PAPERS2_CITATIONS &lt;citation&gt;&lt;uuid&gt;F6FFBFD9-9651-480B-B1D6-3AA1B632A9DC&lt;/uuid&gt;&lt;priority&gt;8&lt;/priority&gt;&lt;publications&gt;&lt;publication&gt;&lt;uuid&gt;58F4DCEA-5F46-4B37-A732-36EF41C8CA05&lt;/uuid&gt;&lt;volume&gt;22&lt;/volume&gt;&lt;accepted_date&gt;99201508201200000000222000&lt;/accepted_date&gt;&lt;doi&gt;10.1038/nsmb.3091&lt;/doi&gt;&lt;startpage&gt;803&lt;/startpage&gt;&lt;publication_date&gt;99201510001200000000220000&lt;/publication_date&gt;&lt;url&gt;http://eutils.ncbi.nlm.nih.gov/entrez/eutils/elink.fcgi?dbfrom=pubmed&amp;amp;id=26367249&amp;amp;retmode=ref&amp;amp;cmd=prlinks&lt;/url&gt;&lt;type&gt;400&lt;/type&gt;&lt;title&gt;Structure of a prokaryotic fumarate transporter reveals the architecture of the SLC26 family.&lt;/title&gt;&lt;submission_date&gt;99201504101200000000222000&lt;/submission_date&gt;&lt;number&gt;10&lt;/number&gt;&lt;institution&gt;Department of Biochemistry, University of Zurich, Zurich, Switzerland.&lt;/institution&gt;&lt;subtype&gt;400&lt;/subtype&gt;&lt;endpage&gt;808&lt;/endpage&gt;&lt;bundle&gt;&lt;publication&gt;&lt;publisher&gt;Nature Publishing Group&lt;/publisher&gt;&lt;url&gt;http://www.nature.com&lt;/url&gt;&lt;title&gt;Nature Structural &amp;amp; Molecular Biology&lt;/title&gt;&lt;type&gt;-100&lt;/type&gt;&lt;subtype&gt;-100&lt;/subtype&gt;&lt;uuid&gt;2187B184-4DF5-47AC-8B92-5250A4B42C80&lt;/uuid&gt;&lt;/publication&gt;&lt;/bundle&gt;&lt;authors&gt;&lt;author&gt;&lt;firstName&gt;Eric&lt;/firstName&gt;&lt;middleNames&gt;R&lt;/middleNames&gt;&lt;lastName&gt;Geertsma&lt;/lastName&gt;&lt;/author&gt;&lt;author&gt;&lt;firstName&gt;Yung-Ning&lt;/firstName&gt;&lt;lastName&gt;Chang&lt;/lastName&gt;&lt;/author&gt;&lt;author&gt;&lt;firstName&gt;Farooque&lt;/firstName&gt;&lt;middleNames&gt;R&lt;/middleNames&gt;&lt;lastName&gt;Shaik&lt;/lastName&gt;&lt;/author&gt;&lt;author&gt;&lt;firstName&gt;Yvonne&lt;/firstName&gt;&lt;lastName&gt;Neldner&lt;/lastName&gt;&lt;/author&gt;&lt;author&gt;&lt;firstName&gt;Els&lt;/firstName&gt;&lt;lastName&gt;Pardon&lt;/lastName&gt;&lt;/author&gt;&lt;author&gt;&lt;firstName&gt;Jan&lt;/firstName&gt;&lt;lastName&gt;Steyaert&lt;/lastName&gt;&lt;/author&gt;&lt;author&gt;&lt;firstName&gt;Raimund&lt;/firstName&gt;&lt;lastName&gt;Dutzler&lt;/lastName&gt;&lt;/author&gt;&lt;/authors&gt;&lt;/publication&gt;&lt;/publications&gt;&lt;cites&gt;&lt;/cites&gt;&lt;/citation&gt;</w:instrText>
      </w:r>
      <w:r w:rsidR="00700D5A" w:rsidRPr="00F563DB">
        <w:rPr>
          <w:rFonts w:ascii="Arial" w:hAnsi="Arial" w:cs="Arial"/>
        </w:rPr>
        <w:fldChar w:fldCharType="separate"/>
      </w:r>
      <w:r w:rsidR="00F563DB" w:rsidRPr="00F563DB">
        <w:rPr>
          <w:rFonts w:ascii="Arial" w:hAnsi="Arial" w:cs="Arial"/>
          <w:lang w:val="en-US"/>
        </w:rPr>
        <w:t>[9]</w:t>
      </w:r>
      <w:r w:rsidR="00700D5A" w:rsidRPr="00F563DB">
        <w:rPr>
          <w:rFonts w:ascii="Arial" w:hAnsi="Arial" w:cs="Arial"/>
        </w:rPr>
        <w:fldChar w:fldCharType="end"/>
      </w:r>
      <w:r w:rsidR="00692A0B" w:rsidRPr="00F563DB">
        <w:rPr>
          <w:rFonts w:ascii="Arial" w:hAnsi="Arial" w:cs="Arial"/>
        </w:rPr>
        <w:t xml:space="preserve">. </w:t>
      </w:r>
      <w:r w:rsidR="00EE2868" w:rsidRPr="00F563DB">
        <w:rPr>
          <w:rFonts w:ascii="Arial" w:hAnsi="Arial" w:cs="Arial"/>
        </w:rPr>
        <w:t>Mutations in these</w:t>
      </w:r>
      <w:r w:rsidR="00692A0B" w:rsidRPr="00F563DB">
        <w:rPr>
          <w:rFonts w:ascii="Arial" w:hAnsi="Arial" w:cs="Arial"/>
        </w:rPr>
        <w:t xml:space="preserve"> transporters are associated with </w:t>
      </w:r>
      <w:r w:rsidR="00EE2868" w:rsidRPr="00F563DB">
        <w:rPr>
          <w:rFonts w:ascii="Arial" w:hAnsi="Arial" w:cs="Arial"/>
        </w:rPr>
        <w:t>a number</w:t>
      </w:r>
      <w:r w:rsidR="0074590E" w:rsidRPr="00F563DB">
        <w:rPr>
          <w:rFonts w:ascii="Arial" w:hAnsi="Arial" w:cs="Arial"/>
        </w:rPr>
        <w:t xml:space="preserve"> of disease states</w:t>
      </w:r>
      <w:r w:rsidR="00F563DB" w:rsidRPr="00F563DB">
        <w:rPr>
          <w:rFonts w:ascii="Arial" w:hAnsi="Arial" w:cs="Arial"/>
        </w:rPr>
        <w:t xml:space="preserve"> </w:t>
      </w:r>
      <w:r w:rsidR="00F563DB" w:rsidRPr="00F563DB">
        <w:rPr>
          <w:rFonts w:ascii="Arial" w:hAnsi="Arial" w:cs="Arial"/>
        </w:rPr>
        <w:fldChar w:fldCharType="begin"/>
      </w:r>
      <w:r w:rsidR="00C170D8">
        <w:rPr>
          <w:rFonts w:ascii="Arial" w:hAnsi="Arial" w:cs="Arial"/>
        </w:rPr>
        <w:instrText xml:space="preserve"> ADDIN PAPERS2_CITATIONS &lt;citation&gt;&lt;uuid&gt;46F91EEB-1435-490E-BE2A-ACBE577A7809&lt;/uuid&gt;&lt;priority&gt;9&lt;/priority&gt;&lt;publications&gt;&lt;publication&gt;&lt;uuid&gt;ED712703-E959-4E85-AE9F-4D74CD080664&lt;/uuid&gt;&lt;volume&gt;34&lt;/volume&gt;&lt;accepted_date&gt;99201206211200000000222000&lt;/accepted_date&gt;&lt;doi&gt;10.1016/j.mam.2012.07.009&lt;/doi&gt;&lt;startpage&gt;494&lt;/startpage&gt;&lt;publication_date&gt;99201304001200000000220000&lt;/publication_date&gt;&lt;url&gt;http://eutils.ncbi.nlm.nih.gov/entrez/eutils/elink.fcgi?dbfrom=pubmed&amp;amp;id=23506885&amp;amp;retmode=ref&amp;amp;cmd=prlinks&lt;/url&gt;&lt;type&gt;400&lt;/type&gt;&lt;title&gt;The SLC26 gene family of anion transporters and channels.&lt;/title&gt;&lt;submission_date&gt;99201204101200000000222000&lt;/submission_date&gt;&lt;number&gt;2-3&lt;/number&gt;&lt;institution&gt;Renal Division and Division of Molecular and Vascular Medicine, Beth Israel Deaconess Medical Center, Boston, MA 02215, USA. salper@bidmc.harvard.edu&lt;/institution&gt;&lt;subtype&gt;400&lt;/subtype&gt;&lt;endpage&gt;515&lt;/endpage&gt;&lt;bundle&gt;&lt;publication&gt;&lt;title&gt;Molecular aspects of medicine&lt;/title&gt;&lt;type&gt;-100&lt;/type&gt;&lt;subtype&gt;-100&lt;/subtype&gt;&lt;uuid&gt;C1E84F23-8F5F-4ABC-A4BF-8E3E5C3D2886&lt;/uuid&gt;&lt;/publication&gt;&lt;/bundle&gt;&lt;authors&gt;&lt;author&gt;&lt;firstName&gt;Seth&lt;/firstName&gt;&lt;middleNames&gt;L&lt;/middleNames&gt;&lt;lastName&gt;Alper&lt;/lastName&gt;&lt;/author&gt;&lt;author&gt;&lt;firstName&gt;Alok&lt;/firstName&gt;&lt;middleNames&gt;K&lt;/middleNames&gt;&lt;lastName&gt;Sharma&lt;/lastName&gt;&lt;/author&gt;&lt;/authors&gt;&lt;/publication&gt;&lt;publication&gt;&lt;uuid&gt;F903C854-A386-418E-8002-DAFEA4D70467&lt;/uuid&gt;&lt;volume&gt;1858&lt;/volume&gt;&lt;accepted_date&gt;99201603291200000000222000&lt;/accepted_date&gt;&lt;doi&gt;10.1016/j.bbamem.2016.03.030&lt;/doi&gt;&lt;startpage&gt;1507&lt;/startpage&gt;&lt;revision_date&gt;99201603211200000000222000&lt;/revision_date&gt;&lt;publication_date&gt;99201607001200000000220000&lt;/publication_date&gt;&lt;url&gt;http://eutils.ncbi.nlm.nih.gov/entrez/eutils/elink.fcgi?dbfrom=pubmed&amp;amp;id=27058983&amp;amp;retmode=ref&amp;amp;cmd=prlinks&lt;/url&gt;&lt;type&gt;400&lt;/type&gt;&lt;title&gt;Band 3, the human red cell chloride/bicarbonate anion exchanger (AE1, SLC4A1), in a structural context.&lt;/title&gt;&lt;submission_date&gt;99201512141200000000222000&lt;/submission_date&gt;&lt;number&gt;7 Pt A&lt;/number&gt;&lt;institution&gt;Department of Biochemistry, 1 King's College Circle, University of Toronto, Toronto M5S 1A8, Canada. Electronic address: r.reithmeier@utoronto.ca.&lt;/institution&gt;&lt;subtype&gt;400&lt;/subtype&gt;&lt;endpage&gt;1532&lt;/endpage&gt;&lt;bundle&gt;&lt;publication&gt;&lt;title&gt;Biochimica et biophysica acta&lt;/title&gt;&lt;type&gt;-100&lt;/type&gt;&lt;subtype&gt;-100&lt;/subtype&gt;&lt;uuid&gt;06F6F4A2-6C7B-4D39-BEB5-AD7F1D33AF08&lt;/uuid&gt;&lt;/publication&gt;&lt;/bundle&gt;&lt;authors&gt;&lt;author&gt;&lt;firstName&gt;Reinhart&lt;/firstName&gt;&lt;middleNames&gt;A F&lt;/middleNames&gt;&lt;lastName&gt;Reithmeier&lt;/lastName&gt;&lt;/author&gt;&lt;author&gt;&lt;firstName&gt;Joseph&lt;/firstName&gt;&lt;middleNames&gt;R&lt;/middleNames&gt;&lt;lastName&gt;Casey&lt;/lastName&gt;&lt;/author&gt;&lt;author&gt;&lt;firstName&gt;Antreas&lt;/firstName&gt;&lt;middleNames&gt;C&lt;/middleNames&gt;&lt;lastName&gt;Kalli&lt;/lastName&gt;&lt;/author&gt;&lt;author&gt;&lt;firstName&gt;Mark&lt;/firstName&gt;&lt;middleNames&gt;S P&lt;/middleNames&gt;&lt;lastName&gt;Sansom&lt;/lastName&gt;&lt;/author&gt;&lt;author&gt;&lt;firstName&gt;Yilmaz&lt;/firstName&gt;&lt;lastName&gt;Alguel&lt;/lastName&gt;&lt;/author&gt;&lt;author&gt;&lt;firstName&gt;So&lt;/firstName&gt;&lt;lastName&gt;Iwata&lt;/lastName&gt;&lt;/author&gt;&lt;/authors&gt;&lt;/publication&gt;&lt;/publications&gt;&lt;cites&gt;&lt;/cites&gt;&lt;/citation&gt;</w:instrText>
      </w:r>
      <w:r w:rsidR="00F563DB" w:rsidRPr="00F563DB">
        <w:rPr>
          <w:rFonts w:ascii="Arial" w:hAnsi="Arial" w:cs="Arial"/>
        </w:rPr>
        <w:fldChar w:fldCharType="separate"/>
      </w:r>
      <w:r w:rsidR="00F563DB" w:rsidRPr="00F563DB">
        <w:rPr>
          <w:rFonts w:ascii="Arial" w:hAnsi="Arial" w:cs="Arial"/>
          <w:lang w:val="en-US"/>
        </w:rPr>
        <w:t>[10,11]</w:t>
      </w:r>
      <w:r w:rsidR="00F563DB" w:rsidRPr="00F563DB">
        <w:rPr>
          <w:rFonts w:ascii="Arial" w:hAnsi="Arial" w:cs="Arial"/>
        </w:rPr>
        <w:fldChar w:fldCharType="end"/>
      </w:r>
      <w:r w:rsidR="00EE2868" w:rsidRPr="00F563DB">
        <w:rPr>
          <w:rFonts w:ascii="Arial" w:hAnsi="Arial" w:cs="Arial"/>
        </w:rPr>
        <w:t xml:space="preserve">. Thus the information provided by this new </w:t>
      </w:r>
      <w:proofErr w:type="spellStart"/>
      <w:r w:rsidR="00EE2868" w:rsidRPr="00F563DB">
        <w:rPr>
          <w:rFonts w:ascii="Arial" w:hAnsi="Arial" w:cs="Arial"/>
        </w:rPr>
        <w:t>UraA</w:t>
      </w:r>
      <w:proofErr w:type="spellEnd"/>
      <w:r w:rsidR="00EE2868" w:rsidRPr="00F563DB">
        <w:rPr>
          <w:rFonts w:ascii="Arial" w:hAnsi="Arial" w:cs="Arial"/>
        </w:rPr>
        <w:t xml:space="preserve"> structure may be relevant for both a deeper understanding </w:t>
      </w:r>
      <w:r w:rsidR="00980246" w:rsidRPr="00F563DB">
        <w:rPr>
          <w:rFonts w:ascii="Arial" w:hAnsi="Arial" w:cs="Arial"/>
        </w:rPr>
        <w:t xml:space="preserve">of </w:t>
      </w:r>
      <w:r w:rsidR="0074590E" w:rsidRPr="00F563DB">
        <w:rPr>
          <w:rFonts w:ascii="Arial" w:hAnsi="Arial" w:cs="Arial"/>
        </w:rPr>
        <w:t>how these transporters function and</w:t>
      </w:r>
      <w:r w:rsidR="00EE2868" w:rsidRPr="00F563DB">
        <w:rPr>
          <w:rFonts w:ascii="Arial" w:hAnsi="Arial" w:cs="Arial"/>
        </w:rPr>
        <w:t xml:space="preserve"> </w:t>
      </w:r>
      <w:r w:rsidR="00BC71F6" w:rsidRPr="00F563DB">
        <w:rPr>
          <w:rFonts w:ascii="Arial" w:hAnsi="Arial" w:cs="Arial"/>
        </w:rPr>
        <w:t xml:space="preserve">of </w:t>
      </w:r>
      <w:r w:rsidR="00EE2868" w:rsidRPr="00F563DB">
        <w:rPr>
          <w:rFonts w:ascii="Arial" w:hAnsi="Arial" w:cs="Arial"/>
        </w:rPr>
        <w:t>the molecular basis of the associated diseases</w:t>
      </w:r>
      <w:r w:rsidR="00F563DB" w:rsidRPr="00F563DB">
        <w:rPr>
          <w:rFonts w:ascii="Arial" w:hAnsi="Arial" w:cs="Arial"/>
        </w:rPr>
        <w:t>,</w:t>
      </w:r>
      <w:r w:rsidR="00EE2868" w:rsidRPr="00F563DB">
        <w:rPr>
          <w:rFonts w:ascii="Arial" w:hAnsi="Arial" w:cs="Arial"/>
        </w:rPr>
        <w:t xml:space="preserve"> and </w:t>
      </w:r>
      <w:r w:rsidR="0074590E" w:rsidRPr="00F563DB">
        <w:rPr>
          <w:rFonts w:ascii="Arial" w:hAnsi="Arial" w:cs="Arial"/>
        </w:rPr>
        <w:t xml:space="preserve">may </w:t>
      </w:r>
      <w:r w:rsidR="00EE2868" w:rsidRPr="00F563DB">
        <w:rPr>
          <w:rFonts w:ascii="Arial" w:hAnsi="Arial" w:cs="Arial"/>
        </w:rPr>
        <w:t xml:space="preserve">ultimately </w:t>
      </w:r>
      <w:r w:rsidR="0074590E" w:rsidRPr="00F563DB">
        <w:rPr>
          <w:rFonts w:ascii="Arial" w:hAnsi="Arial" w:cs="Arial"/>
        </w:rPr>
        <w:t xml:space="preserve">contribute to </w:t>
      </w:r>
      <w:r w:rsidR="00EE2868" w:rsidRPr="00F563DB">
        <w:rPr>
          <w:rFonts w:ascii="Arial" w:hAnsi="Arial" w:cs="Arial"/>
        </w:rPr>
        <w:t>the design of drugs to</w:t>
      </w:r>
      <w:r w:rsidR="0074590E" w:rsidRPr="00F563DB">
        <w:rPr>
          <w:rFonts w:ascii="Arial" w:hAnsi="Arial" w:cs="Arial"/>
        </w:rPr>
        <w:t xml:space="preserve"> treat them.</w:t>
      </w:r>
      <w:r w:rsidR="00EE2868" w:rsidRPr="00F563DB">
        <w:rPr>
          <w:rFonts w:ascii="Arial" w:hAnsi="Arial" w:cs="Arial"/>
        </w:rPr>
        <w:t xml:space="preserve"> </w:t>
      </w:r>
    </w:p>
    <w:p w14:paraId="0A4A51EC" w14:textId="603578F7" w:rsidR="00B4067C" w:rsidRPr="00F563DB" w:rsidRDefault="0009092D" w:rsidP="00B4067C">
      <w:pPr>
        <w:spacing w:line="480" w:lineRule="auto"/>
        <w:ind w:firstLine="720"/>
        <w:jc w:val="both"/>
        <w:rPr>
          <w:rFonts w:ascii="Arial" w:hAnsi="Arial" w:cs="Arial"/>
        </w:rPr>
      </w:pPr>
      <w:r w:rsidRPr="00F563DB">
        <w:rPr>
          <w:rFonts w:ascii="Arial" w:hAnsi="Arial" w:cs="Arial"/>
        </w:rPr>
        <w:t>While several questions still remain</w:t>
      </w:r>
      <w:r w:rsidR="0074590E" w:rsidRPr="00F563DB">
        <w:rPr>
          <w:rFonts w:ascii="Arial" w:hAnsi="Arial" w:cs="Arial"/>
        </w:rPr>
        <w:t>,</w:t>
      </w:r>
      <w:r w:rsidRPr="00F563DB">
        <w:rPr>
          <w:rFonts w:ascii="Arial" w:hAnsi="Arial" w:cs="Arial"/>
        </w:rPr>
        <w:t xml:space="preserve"> such as how are all the conformational changes required for </w:t>
      </w:r>
      <w:r w:rsidR="00692A0B" w:rsidRPr="00F563DB">
        <w:rPr>
          <w:rFonts w:ascii="Arial" w:hAnsi="Arial" w:cs="Arial"/>
        </w:rPr>
        <w:t xml:space="preserve">transport </w:t>
      </w:r>
      <w:proofErr w:type="gramStart"/>
      <w:r w:rsidR="00692A0B" w:rsidRPr="00F563DB">
        <w:rPr>
          <w:rFonts w:ascii="Arial" w:hAnsi="Arial" w:cs="Arial"/>
        </w:rPr>
        <w:t>coordinated</w:t>
      </w:r>
      <w:r w:rsidR="0074590E" w:rsidRPr="00F563DB">
        <w:rPr>
          <w:rFonts w:ascii="Arial" w:hAnsi="Arial" w:cs="Arial"/>
        </w:rPr>
        <w:t>?,</w:t>
      </w:r>
      <w:proofErr w:type="gramEnd"/>
      <w:r w:rsidR="00692A0B" w:rsidRPr="00F563DB">
        <w:rPr>
          <w:rFonts w:ascii="Arial" w:hAnsi="Arial" w:cs="Arial"/>
        </w:rPr>
        <w:t xml:space="preserve"> and exactly what role does dimer formation</w:t>
      </w:r>
      <w:r w:rsidR="0074590E" w:rsidRPr="00F563DB">
        <w:rPr>
          <w:rFonts w:ascii="Arial" w:hAnsi="Arial" w:cs="Arial"/>
        </w:rPr>
        <w:t xml:space="preserve"> have in transport through</w:t>
      </w:r>
      <w:r w:rsidR="00692A0B" w:rsidRPr="00F563DB">
        <w:rPr>
          <w:rFonts w:ascii="Arial" w:hAnsi="Arial" w:cs="Arial"/>
        </w:rPr>
        <w:t xml:space="preserve"> </w:t>
      </w:r>
      <w:proofErr w:type="spellStart"/>
      <w:r w:rsidR="00692A0B" w:rsidRPr="00F563DB">
        <w:rPr>
          <w:rFonts w:ascii="Arial" w:hAnsi="Arial" w:cs="Arial"/>
        </w:rPr>
        <w:t>UraA</w:t>
      </w:r>
      <w:proofErr w:type="spellEnd"/>
      <w:r w:rsidR="00692A0B" w:rsidRPr="00F563DB">
        <w:rPr>
          <w:rFonts w:ascii="Arial" w:hAnsi="Arial" w:cs="Arial"/>
        </w:rPr>
        <w:t xml:space="preserve"> and other related transporters</w:t>
      </w:r>
      <w:r w:rsidR="0074590E" w:rsidRPr="00F563DB">
        <w:rPr>
          <w:rFonts w:ascii="Arial" w:hAnsi="Arial" w:cs="Arial"/>
        </w:rPr>
        <w:t>?</w:t>
      </w:r>
      <w:r w:rsidR="00EE2868" w:rsidRPr="00F563DB">
        <w:rPr>
          <w:rFonts w:ascii="Arial" w:hAnsi="Arial" w:cs="Arial"/>
        </w:rPr>
        <w:t xml:space="preserve">, this study reveals that the molecular basis of transport via the </w:t>
      </w:r>
      <w:r w:rsidR="00EE2868" w:rsidRPr="00F563DB">
        <w:rPr>
          <w:rFonts w:ascii="Arial" w:hAnsi="Arial" w:cs="Arial"/>
        </w:rPr>
        <w:lastRenderedPageBreak/>
        <w:t>elevator mechanism is more complicated an</w:t>
      </w:r>
      <w:r w:rsidR="00EF20EF" w:rsidRPr="00F563DB">
        <w:rPr>
          <w:rFonts w:ascii="Arial" w:hAnsi="Arial" w:cs="Arial"/>
        </w:rPr>
        <w:t>d potentially more variable than</w:t>
      </w:r>
      <w:r w:rsidR="00EE2868" w:rsidRPr="00F563DB">
        <w:rPr>
          <w:rFonts w:ascii="Arial" w:hAnsi="Arial" w:cs="Arial"/>
        </w:rPr>
        <w:t xml:space="preserve"> previously thought.</w:t>
      </w:r>
    </w:p>
    <w:p w14:paraId="0D3F22AC" w14:textId="77777777" w:rsidR="002C1261" w:rsidRPr="00F563DB" w:rsidRDefault="002C1261" w:rsidP="00F563DB">
      <w:pPr>
        <w:spacing w:line="480" w:lineRule="auto"/>
        <w:jc w:val="both"/>
        <w:rPr>
          <w:rFonts w:ascii="Arial" w:hAnsi="Arial" w:cs="Arial"/>
        </w:rPr>
      </w:pPr>
    </w:p>
    <w:p w14:paraId="4A21E8F1" w14:textId="77777777" w:rsidR="002C1261" w:rsidRPr="00F563DB" w:rsidRDefault="002C1261" w:rsidP="00F563DB">
      <w:pPr>
        <w:spacing w:line="480" w:lineRule="auto"/>
        <w:jc w:val="both"/>
        <w:rPr>
          <w:rFonts w:ascii="Arial" w:hAnsi="Arial" w:cs="Arial"/>
          <w:b/>
          <w:vertAlign w:val="superscript"/>
        </w:rPr>
      </w:pPr>
      <w:r w:rsidRPr="00F563DB">
        <w:rPr>
          <w:rFonts w:ascii="Arial" w:hAnsi="Arial" w:cs="Arial"/>
          <w:b/>
        </w:rPr>
        <w:t>Bernadette Byrne</w:t>
      </w:r>
      <w:r w:rsidRPr="00F563DB">
        <w:rPr>
          <w:rFonts w:ascii="Arial" w:hAnsi="Arial" w:cs="Arial"/>
          <w:b/>
          <w:vertAlign w:val="superscript"/>
        </w:rPr>
        <w:t>1</w:t>
      </w:r>
      <w:r w:rsidRPr="00F563DB">
        <w:rPr>
          <w:rFonts w:ascii="Arial" w:hAnsi="Arial" w:cs="Arial"/>
          <w:b/>
        </w:rPr>
        <w:t xml:space="preserve"> </w:t>
      </w:r>
    </w:p>
    <w:p w14:paraId="11F231D5" w14:textId="77777777" w:rsidR="00AD5F37" w:rsidRPr="00F563DB" w:rsidRDefault="00AD5F37" w:rsidP="00F563DB">
      <w:pPr>
        <w:spacing w:line="480" w:lineRule="auto"/>
        <w:jc w:val="both"/>
        <w:rPr>
          <w:rFonts w:ascii="Arial" w:hAnsi="Arial" w:cs="Arial"/>
          <w:vertAlign w:val="superscript"/>
        </w:rPr>
      </w:pPr>
    </w:p>
    <w:p w14:paraId="136E6869" w14:textId="77777777" w:rsidR="00AD5F37" w:rsidRPr="00F563DB" w:rsidRDefault="00AD5F37" w:rsidP="00F563DB">
      <w:pPr>
        <w:spacing w:line="480" w:lineRule="auto"/>
        <w:jc w:val="both"/>
        <w:rPr>
          <w:rFonts w:ascii="Arial" w:hAnsi="Arial" w:cs="Arial"/>
          <w:lang w:val="en-US"/>
        </w:rPr>
      </w:pPr>
      <w:r w:rsidRPr="00F563DB">
        <w:rPr>
          <w:rFonts w:ascii="Arial" w:hAnsi="Arial" w:cs="Arial"/>
          <w:vertAlign w:val="superscript"/>
          <w:lang w:val="en-US"/>
        </w:rPr>
        <w:t>1</w:t>
      </w:r>
      <w:r w:rsidRPr="00F563DB">
        <w:rPr>
          <w:rFonts w:ascii="Arial" w:hAnsi="Arial" w:cs="Arial"/>
          <w:lang w:val="en-US"/>
        </w:rPr>
        <w:t xml:space="preserve">Department of Life Sciences, Imperial College London, London SW7 2AZ, UK. </w:t>
      </w:r>
    </w:p>
    <w:p w14:paraId="0DA8482F" w14:textId="77777777" w:rsidR="005C5E4F" w:rsidRPr="00F563DB" w:rsidRDefault="005C5E4F" w:rsidP="00F563DB">
      <w:pPr>
        <w:spacing w:line="480" w:lineRule="auto"/>
        <w:jc w:val="both"/>
        <w:rPr>
          <w:rFonts w:ascii="Arial" w:hAnsi="Arial" w:cs="Arial"/>
          <w:lang w:val="en-US"/>
        </w:rPr>
      </w:pPr>
      <w:r w:rsidRPr="00F563DB">
        <w:rPr>
          <w:rFonts w:ascii="Arial" w:hAnsi="Arial" w:cs="Arial"/>
          <w:lang w:val="en-US"/>
        </w:rPr>
        <w:t xml:space="preserve">Correspondence: Bernadette Byrne </w:t>
      </w:r>
    </w:p>
    <w:p w14:paraId="0D63058E" w14:textId="4661677B" w:rsidR="002C1261" w:rsidRDefault="005C5E4F" w:rsidP="00646295">
      <w:pPr>
        <w:spacing w:line="480" w:lineRule="auto"/>
        <w:jc w:val="both"/>
        <w:rPr>
          <w:rFonts w:ascii="Arial" w:hAnsi="Arial" w:cs="Arial"/>
          <w:lang w:val="en-US"/>
        </w:rPr>
      </w:pPr>
      <w:r w:rsidRPr="00F563DB">
        <w:rPr>
          <w:rFonts w:ascii="Arial" w:hAnsi="Arial" w:cs="Arial"/>
          <w:lang w:val="en-US"/>
        </w:rPr>
        <w:t xml:space="preserve">E-mail: </w:t>
      </w:r>
      <w:hyperlink r:id="rId4" w:history="1">
        <w:r w:rsidRPr="00F563DB">
          <w:rPr>
            <w:rStyle w:val="Hyperlink"/>
            <w:rFonts w:ascii="Arial" w:hAnsi="Arial" w:cs="Arial"/>
            <w:lang w:val="en-US"/>
          </w:rPr>
          <w:t>b.byrne@imperial.ac.uk</w:t>
        </w:r>
      </w:hyperlink>
      <w:r w:rsidR="00C61A71" w:rsidRPr="00F563DB" w:rsidDel="00C61A71">
        <w:rPr>
          <w:rFonts w:ascii="Arial" w:hAnsi="Arial" w:cs="Arial"/>
          <w:lang w:val="en-US"/>
        </w:rPr>
        <w:t xml:space="preserve"> </w:t>
      </w:r>
    </w:p>
    <w:p w14:paraId="07A1AE89" w14:textId="0BBBCB52" w:rsidR="0026578D" w:rsidRDefault="0026578D" w:rsidP="00646295">
      <w:pPr>
        <w:spacing w:line="480" w:lineRule="auto"/>
        <w:jc w:val="both"/>
        <w:rPr>
          <w:rFonts w:ascii="Arial" w:hAnsi="Arial" w:cs="Arial"/>
          <w:lang w:val="en-US"/>
        </w:rPr>
      </w:pPr>
    </w:p>
    <w:p w14:paraId="3E73C016" w14:textId="0A1B4609" w:rsidR="008D5BF8" w:rsidRDefault="008D5BF8" w:rsidP="00646295">
      <w:p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535A8456" wp14:editId="04610CDE">
            <wp:extent cx="5219700" cy="1955800"/>
            <wp:effectExtent l="0" t="0" r="0" b="0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4AAB1" w14:textId="77777777" w:rsidR="008D5BF8" w:rsidRPr="00646295" w:rsidRDefault="008D5BF8" w:rsidP="00646295">
      <w:pPr>
        <w:spacing w:line="480" w:lineRule="auto"/>
        <w:jc w:val="both"/>
        <w:rPr>
          <w:rFonts w:ascii="Arial" w:hAnsi="Arial" w:cs="Arial"/>
          <w:lang w:val="en-US"/>
        </w:rPr>
      </w:pPr>
    </w:p>
    <w:p w14:paraId="07DE8AF3" w14:textId="050BEA56" w:rsidR="00E131C5" w:rsidRDefault="00B4067C" w:rsidP="00B4067C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Figure 1</w:t>
      </w:r>
      <w:r w:rsidR="008F1B46" w:rsidRPr="00B4067C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Schematic illustrating the elevator model of transporter activity. In the case of </w:t>
      </w:r>
      <w:proofErr w:type="spellStart"/>
      <w:r>
        <w:rPr>
          <w:rFonts w:ascii="Arial" w:hAnsi="Arial" w:cs="Arial"/>
        </w:rPr>
        <w:t>UraA</w:t>
      </w:r>
      <w:proofErr w:type="spellEnd"/>
      <w:r>
        <w:rPr>
          <w:rFonts w:ascii="Arial" w:hAnsi="Arial" w:cs="Arial"/>
        </w:rPr>
        <w:t>, the substrate uracil binds to the outward facing conformation (A) and the protein transitions via the occluded state (B)</w:t>
      </w:r>
      <w:r w:rsidR="00E131C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to </w:t>
      </w:r>
      <w:r w:rsidR="0026578D">
        <w:rPr>
          <w:rFonts w:ascii="Arial" w:hAnsi="Arial" w:cs="Arial"/>
        </w:rPr>
        <w:t>the inward facing conformation (C) where the substrate is released. The conformational changes involved in transport are largely observed in the core domain (blue)</w:t>
      </w:r>
      <w:r w:rsidR="001536A6">
        <w:rPr>
          <w:rFonts w:ascii="Arial" w:hAnsi="Arial" w:cs="Arial"/>
        </w:rPr>
        <w:t>,</w:t>
      </w:r>
      <w:r w:rsidR="0026578D">
        <w:rPr>
          <w:rFonts w:ascii="Arial" w:hAnsi="Arial" w:cs="Arial"/>
        </w:rPr>
        <w:t xml:space="preserve"> which is thought to move against the gate domain (pink). The new occluded state structure of </w:t>
      </w:r>
      <w:proofErr w:type="spellStart"/>
      <w:r w:rsidR="0026578D">
        <w:rPr>
          <w:rFonts w:ascii="Arial" w:hAnsi="Arial" w:cs="Arial"/>
        </w:rPr>
        <w:t>UraA</w:t>
      </w:r>
      <w:proofErr w:type="spellEnd"/>
      <w:r w:rsidR="0026578D">
        <w:rPr>
          <w:rFonts w:ascii="Arial" w:hAnsi="Arial" w:cs="Arial"/>
        </w:rPr>
        <w:t xml:space="preserve"> indicates that conformational changes in </w:t>
      </w:r>
      <w:r w:rsidR="0026578D">
        <w:rPr>
          <w:rFonts w:ascii="Arial" w:hAnsi="Arial" w:cs="Arial"/>
        </w:rPr>
        <w:lastRenderedPageBreak/>
        <w:t>TMs 5 and 12</w:t>
      </w:r>
      <w:r w:rsidR="001536A6">
        <w:rPr>
          <w:rFonts w:ascii="Arial" w:hAnsi="Arial" w:cs="Arial"/>
        </w:rPr>
        <w:t xml:space="preserve"> (indicated),</w:t>
      </w:r>
      <w:r w:rsidR="0026578D">
        <w:rPr>
          <w:rFonts w:ascii="Arial" w:hAnsi="Arial" w:cs="Arial"/>
        </w:rPr>
        <w:t xml:space="preserve"> which sit at the interface between the two domains</w:t>
      </w:r>
      <w:r w:rsidR="001536A6">
        <w:rPr>
          <w:rFonts w:ascii="Arial" w:hAnsi="Arial" w:cs="Arial"/>
        </w:rPr>
        <w:t>,</w:t>
      </w:r>
      <w:r w:rsidR="0026578D">
        <w:rPr>
          <w:rFonts w:ascii="Arial" w:hAnsi="Arial" w:cs="Arial"/>
        </w:rPr>
        <w:t xml:space="preserve"> might also be involved.</w:t>
      </w:r>
      <w:r w:rsidR="008F1B46" w:rsidRPr="00B4067C">
        <w:rPr>
          <w:rFonts w:ascii="Arial" w:hAnsi="Arial" w:cs="Arial"/>
        </w:rPr>
        <w:t xml:space="preserve">  </w:t>
      </w:r>
      <w:r w:rsidR="001536A6">
        <w:rPr>
          <w:rFonts w:ascii="Arial" w:hAnsi="Arial" w:cs="Arial"/>
        </w:rPr>
        <w:t>Uracil is shown in space filling model.</w:t>
      </w:r>
      <w:r w:rsidR="008F1B46" w:rsidRPr="00B4067C">
        <w:rPr>
          <w:rFonts w:ascii="Arial" w:hAnsi="Arial" w:cs="Arial"/>
        </w:rPr>
        <w:t xml:space="preserve">   </w:t>
      </w:r>
    </w:p>
    <w:p w14:paraId="357B85D4" w14:textId="77777777" w:rsidR="00E131C5" w:rsidRDefault="00E131C5" w:rsidP="00B4067C">
      <w:pPr>
        <w:spacing w:line="480" w:lineRule="auto"/>
        <w:jc w:val="both"/>
        <w:rPr>
          <w:rFonts w:ascii="Arial" w:hAnsi="Arial" w:cs="Arial"/>
        </w:rPr>
      </w:pPr>
    </w:p>
    <w:p w14:paraId="2AD8C685" w14:textId="7F853CD4" w:rsidR="00611FEC" w:rsidRPr="00B4067C" w:rsidRDefault="008F1B46" w:rsidP="00B4067C">
      <w:pPr>
        <w:spacing w:line="480" w:lineRule="auto"/>
        <w:jc w:val="both"/>
        <w:rPr>
          <w:rFonts w:ascii="Arial" w:hAnsi="Arial" w:cs="Arial"/>
        </w:rPr>
      </w:pPr>
      <w:r w:rsidRPr="00B4067C">
        <w:rPr>
          <w:rFonts w:ascii="Arial" w:hAnsi="Arial" w:cs="Arial"/>
        </w:rPr>
        <w:t xml:space="preserve">            </w:t>
      </w:r>
    </w:p>
    <w:p w14:paraId="59449D0E" w14:textId="2976F48A" w:rsidR="00611FEC" w:rsidRPr="00E131C5" w:rsidRDefault="00B4067C" w:rsidP="00B4067C">
      <w:pPr>
        <w:spacing w:line="480" w:lineRule="auto"/>
        <w:jc w:val="both"/>
        <w:rPr>
          <w:rFonts w:ascii="Arial" w:hAnsi="Arial" w:cs="Arial"/>
          <w:b/>
        </w:rPr>
      </w:pPr>
      <w:r w:rsidRPr="00E131C5">
        <w:rPr>
          <w:rFonts w:ascii="Arial" w:hAnsi="Arial" w:cs="Arial"/>
          <w:b/>
        </w:rPr>
        <w:t>References</w:t>
      </w:r>
    </w:p>
    <w:p w14:paraId="3849F987" w14:textId="77777777" w:rsidR="00F563DB" w:rsidRPr="00F563DB" w:rsidRDefault="00611FEC" w:rsidP="00F563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lang w:val="en-US"/>
        </w:rPr>
      </w:pPr>
      <w:r w:rsidRPr="00F563DB">
        <w:rPr>
          <w:rFonts w:ascii="Arial" w:hAnsi="Arial" w:cs="Arial"/>
        </w:rPr>
        <w:fldChar w:fldCharType="begin"/>
      </w:r>
      <w:r w:rsidRPr="00F563DB">
        <w:rPr>
          <w:rFonts w:ascii="Arial" w:hAnsi="Arial" w:cs="Arial"/>
        </w:rPr>
        <w:instrText xml:space="preserve"> ADDIN PAPERS2_CITATIONS &lt;papers2_bibliography/&gt;</w:instrText>
      </w:r>
      <w:r w:rsidRPr="00F563DB">
        <w:rPr>
          <w:rFonts w:ascii="Arial" w:hAnsi="Arial" w:cs="Arial"/>
        </w:rPr>
        <w:fldChar w:fldCharType="separate"/>
      </w:r>
      <w:r w:rsidR="00F563DB" w:rsidRPr="00F563DB">
        <w:rPr>
          <w:rFonts w:ascii="Arial" w:hAnsi="Arial" w:cs="Arial"/>
          <w:lang w:val="en-US"/>
        </w:rPr>
        <w:t xml:space="preserve">1. Drew D, Boudker O. </w:t>
      </w:r>
      <w:r w:rsidR="00F563DB" w:rsidRPr="00F563DB">
        <w:rPr>
          <w:rFonts w:ascii="Arial" w:hAnsi="Arial" w:cs="Arial"/>
          <w:i/>
          <w:iCs/>
          <w:lang w:val="en-US"/>
        </w:rPr>
        <w:t>Annu Rev Biochem</w:t>
      </w:r>
      <w:r w:rsidR="00F563DB" w:rsidRPr="00F563DB">
        <w:rPr>
          <w:rFonts w:ascii="Arial" w:hAnsi="Arial" w:cs="Arial"/>
          <w:lang w:val="en-US"/>
        </w:rPr>
        <w:t xml:space="preserve"> 2015; </w:t>
      </w:r>
      <w:r w:rsidR="00F563DB" w:rsidRPr="00F563DB">
        <w:rPr>
          <w:rFonts w:ascii="Arial" w:hAnsi="Arial" w:cs="Arial"/>
          <w:b/>
          <w:bCs/>
          <w:lang w:val="en-US"/>
        </w:rPr>
        <w:t>85</w:t>
      </w:r>
      <w:r w:rsidR="00F563DB" w:rsidRPr="00F563DB">
        <w:rPr>
          <w:rFonts w:ascii="Arial" w:hAnsi="Arial" w:cs="Arial"/>
          <w:lang w:val="en-US"/>
        </w:rPr>
        <w:t>:</w:t>
      </w:r>
      <w:r w:rsidR="004B7C8F">
        <w:rPr>
          <w:rFonts w:ascii="Arial" w:hAnsi="Arial" w:cs="Arial"/>
          <w:lang w:val="en-US"/>
        </w:rPr>
        <w:t xml:space="preserve"> 543-72</w:t>
      </w:r>
      <w:r w:rsidR="00F563DB" w:rsidRPr="00F563DB">
        <w:rPr>
          <w:rFonts w:ascii="Arial" w:hAnsi="Arial" w:cs="Arial"/>
          <w:lang w:val="en-US"/>
        </w:rPr>
        <w:t>.</w:t>
      </w:r>
    </w:p>
    <w:p w14:paraId="08F688E9" w14:textId="77777777" w:rsidR="00F563DB" w:rsidRPr="00F563DB" w:rsidRDefault="00F563DB" w:rsidP="00F563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lang w:val="en-US"/>
        </w:rPr>
      </w:pPr>
      <w:r w:rsidRPr="00F563DB">
        <w:rPr>
          <w:rFonts w:ascii="Arial" w:hAnsi="Arial" w:cs="Arial"/>
          <w:lang w:val="en-US"/>
        </w:rPr>
        <w:t xml:space="preserve">2. Reyes N, Ginter C, Boudker O. </w:t>
      </w:r>
      <w:r w:rsidRPr="00F563DB">
        <w:rPr>
          <w:rFonts w:ascii="Arial" w:hAnsi="Arial" w:cs="Arial"/>
          <w:i/>
          <w:iCs/>
          <w:lang w:val="en-US"/>
        </w:rPr>
        <w:t>Nature</w:t>
      </w:r>
      <w:r w:rsidRPr="00F563DB">
        <w:rPr>
          <w:rFonts w:ascii="Arial" w:hAnsi="Arial" w:cs="Arial"/>
          <w:lang w:val="en-US"/>
        </w:rPr>
        <w:t xml:space="preserve"> 2009; </w:t>
      </w:r>
      <w:r w:rsidRPr="00F563DB">
        <w:rPr>
          <w:rFonts w:ascii="Arial" w:hAnsi="Arial" w:cs="Arial"/>
          <w:b/>
          <w:bCs/>
          <w:lang w:val="en-US"/>
        </w:rPr>
        <w:t>462</w:t>
      </w:r>
      <w:r w:rsidRPr="00F563DB">
        <w:rPr>
          <w:rFonts w:ascii="Arial" w:hAnsi="Arial" w:cs="Arial"/>
          <w:lang w:val="en-US"/>
        </w:rPr>
        <w:t>:880–885.</w:t>
      </w:r>
    </w:p>
    <w:p w14:paraId="74EF1674" w14:textId="77777777" w:rsidR="00F563DB" w:rsidRPr="00F563DB" w:rsidRDefault="00F563DB" w:rsidP="00F563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lang w:val="en-US"/>
        </w:rPr>
      </w:pPr>
      <w:r w:rsidRPr="00F563DB">
        <w:rPr>
          <w:rFonts w:ascii="Arial" w:hAnsi="Arial" w:cs="Arial"/>
          <w:lang w:val="en-US"/>
        </w:rPr>
        <w:t xml:space="preserve">3. Lee C, Kang HJ, Ballmoos von C, </w:t>
      </w:r>
      <w:r w:rsidRPr="00F563DB">
        <w:rPr>
          <w:rFonts w:ascii="Arial" w:hAnsi="Arial" w:cs="Arial"/>
          <w:i/>
          <w:iCs/>
          <w:lang w:val="en-US"/>
        </w:rPr>
        <w:t>et al.</w:t>
      </w:r>
      <w:r w:rsidRPr="00F563DB">
        <w:rPr>
          <w:rFonts w:ascii="Arial" w:hAnsi="Arial" w:cs="Arial"/>
          <w:lang w:val="en-US"/>
        </w:rPr>
        <w:t xml:space="preserve"> </w:t>
      </w:r>
      <w:r w:rsidRPr="00F563DB">
        <w:rPr>
          <w:rFonts w:ascii="Arial" w:hAnsi="Arial" w:cs="Arial"/>
          <w:i/>
          <w:iCs/>
          <w:lang w:val="en-US"/>
        </w:rPr>
        <w:t>Nature</w:t>
      </w:r>
      <w:r w:rsidRPr="00F563DB">
        <w:rPr>
          <w:rFonts w:ascii="Arial" w:hAnsi="Arial" w:cs="Arial"/>
          <w:lang w:val="en-US"/>
        </w:rPr>
        <w:t xml:space="preserve"> 2013; </w:t>
      </w:r>
      <w:r w:rsidRPr="00F563DB">
        <w:rPr>
          <w:rFonts w:ascii="Arial" w:hAnsi="Arial" w:cs="Arial"/>
          <w:b/>
          <w:bCs/>
          <w:lang w:val="en-US"/>
        </w:rPr>
        <w:t>501</w:t>
      </w:r>
      <w:r w:rsidRPr="00F563DB">
        <w:rPr>
          <w:rFonts w:ascii="Arial" w:hAnsi="Arial" w:cs="Arial"/>
          <w:lang w:val="en-US"/>
        </w:rPr>
        <w:t>:573–577.</w:t>
      </w:r>
    </w:p>
    <w:p w14:paraId="133D48BE" w14:textId="77777777" w:rsidR="00F563DB" w:rsidRPr="00F563DB" w:rsidRDefault="00F563DB" w:rsidP="00F563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lang w:val="en-US"/>
        </w:rPr>
      </w:pPr>
      <w:r w:rsidRPr="00F563DB">
        <w:rPr>
          <w:rFonts w:ascii="Arial" w:hAnsi="Arial" w:cs="Arial"/>
          <w:lang w:val="en-US"/>
        </w:rPr>
        <w:t xml:space="preserve">4. Hirschi M, Johnson ZL, Lee S-Y. </w:t>
      </w:r>
      <w:r w:rsidRPr="00F563DB">
        <w:rPr>
          <w:rFonts w:ascii="Arial" w:hAnsi="Arial" w:cs="Arial"/>
          <w:i/>
          <w:iCs/>
          <w:lang w:val="en-US"/>
        </w:rPr>
        <w:t>Nature</w:t>
      </w:r>
      <w:r w:rsidRPr="00F563DB">
        <w:rPr>
          <w:rFonts w:ascii="Arial" w:hAnsi="Arial" w:cs="Arial"/>
          <w:lang w:val="en-US"/>
        </w:rPr>
        <w:t xml:space="preserve"> 2017; </w:t>
      </w:r>
      <w:r w:rsidRPr="00F563DB">
        <w:rPr>
          <w:rFonts w:ascii="Arial" w:hAnsi="Arial" w:cs="Arial"/>
          <w:b/>
          <w:bCs/>
          <w:lang w:val="en-US"/>
        </w:rPr>
        <w:t>459</w:t>
      </w:r>
      <w:r w:rsidRPr="00F563DB">
        <w:rPr>
          <w:rFonts w:ascii="Arial" w:hAnsi="Arial" w:cs="Arial"/>
          <w:lang w:val="en-US"/>
        </w:rPr>
        <w:t>:347.</w:t>
      </w:r>
    </w:p>
    <w:p w14:paraId="311C6A61" w14:textId="77777777" w:rsidR="00F563DB" w:rsidRPr="00F563DB" w:rsidRDefault="00F563DB" w:rsidP="00F563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lang w:val="en-US"/>
        </w:rPr>
      </w:pPr>
      <w:r w:rsidRPr="00F563DB">
        <w:rPr>
          <w:rFonts w:ascii="Arial" w:hAnsi="Arial" w:cs="Arial"/>
          <w:lang w:val="en-US"/>
        </w:rPr>
        <w:t xml:space="preserve">5. </w:t>
      </w:r>
      <w:r>
        <w:rPr>
          <w:rFonts w:ascii="Arial" w:hAnsi="Arial" w:cs="Arial"/>
          <w:lang w:val="en-US"/>
        </w:rPr>
        <w:t xml:space="preserve">Yu X, Yang G, Yan C, </w:t>
      </w:r>
      <w:r w:rsidRPr="00F563DB">
        <w:rPr>
          <w:rFonts w:ascii="Arial" w:hAnsi="Arial" w:cs="Arial"/>
          <w:i/>
          <w:lang w:val="en-US"/>
        </w:rPr>
        <w:t>et al.</w:t>
      </w:r>
      <w:r>
        <w:rPr>
          <w:rFonts w:ascii="Arial" w:hAnsi="Arial" w:cs="Arial"/>
          <w:lang w:val="en-US"/>
        </w:rPr>
        <w:t xml:space="preserve"> </w:t>
      </w:r>
      <w:r w:rsidRPr="009A0D3F">
        <w:rPr>
          <w:rFonts w:ascii="Arial" w:hAnsi="Arial" w:cs="Arial"/>
          <w:i/>
          <w:lang w:val="en-US"/>
        </w:rPr>
        <w:t>Cell Research</w:t>
      </w:r>
      <w:r>
        <w:rPr>
          <w:rFonts w:ascii="Arial" w:hAnsi="Arial" w:cs="Arial"/>
          <w:lang w:val="en-US"/>
        </w:rPr>
        <w:t xml:space="preserve"> 2017</w:t>
      </w:r>
      <w:r w:rsidRPr="00F563DB">
        <w:rPr>
          <w:rFonts w:ascii="Arial" w:hAnsi="Arial" w:cs="Arial"/>
          <w:lang w:val="en-US"/>
        </w:rPr>
        <w:t xml:space="preserve"> </w:t>
      </w:r>
    </w:p>
    <w:p w14:paraId="2A29DE69" w14:textId="77777777" w:rsidR="00F563DB" w:rsidRPr="00F563DB" w:rsidRDefault="00F563DB" w:rsidP="00F563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lang w:val="en-US"/>
        </w:rPr>
      </w:pPr>
      <w:r w:rsidRPr="00F563DB">
        <w:rPr>
          <w:rFonts w:ascii="Arial" w:hAnsi="Arial" w:cs="Arial"/>
          <w:lang w:val="en-US"/>
        </w:rPr>
        <w:t xml:space="preserve">6. Lu F, Li S, Jiang Y, </w:t>
      </w:r>
      <w:r w:rsidRPr="00F563DB">
        <w:rPr>
          <w:rFonts w:ascii="Arial" w:hAnsi="Arial" w:cs="Arial"/>
          <w:i/>
          <w:iCs/>
          <w:lang w:val="en-US"/>
        </w:rPr>
        <w:t>et al.</w:t>
      </w:r>
      <w:r w:rsidRPr="00F563DB">
        <w:rPr>
          <w:rFonts w:ascii="Arial" w:hAnsi="Arial" w:cs="Arial"/>
          <w:lang w:val="en-US"/>
        </w:rPr>
        <w:t xml:space="preserve"> </w:t>
      </w:r>
      <w:r w:rsidRPr="00F563DB">
        <w:rPr>
          <w:rFonts w:ascii="Arial" w:hAnsi="Arial" w:cs="Arial"/>
          <w:i/>
          <w:iCs/>
          <w:lang w:val="en-US"/>
        </w:rPr>
        <w:t>Nature</w:t>
      </w:r>
      <w:r w:rsidRPr="00F563DB">
        <w:rPr>
          <w:rFonts w:ascii="Arial" w:hAnsi="Arial" w:cs="Arial"/>
          <w:lang w:val="en-US"/>
        </w:rPr>
        <w:t xml:space="preserve"> 2011; </w:t>
      </w:r>
      <w:r w:rsidRPr="00F563DB">
        <w:rPr>
          <w:rFonts w:ascii="Arial" w:hAnsi="Arial" w:cs="Arial"/>
          <w:b/>
          <w:bCs/>
          <w:lang w:val="en-US"/>
        </w:rPr>
        <w:t>472</w:t>
      </w:r>
      <w:r w:rsidRPr="00F563DB"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 xml:space="preserve"> </w:t>
      </w:r>
      <w:r w:rsidRPr="00F563DB">
        <w:rPr>
          <w:rFonts w:ascii="Arial" w:hAnsi="Arial" w:cs="Arial"/>
          <w:lang w:val="en-US"/>
        </w:rPr>
        <w:t>243–246.</w:t>
      </w:r>
    </w:p>
    <w:p w14:paraId="23462D73" w14:textId="77777777" w:rsidR="00F563DB" w:rsidRPr="00F563DB" w:rsidRDefault="00F563DB" w:rsidP="00F563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lang w:val="en-US"/>
        </w:rPr>
      </w:pPr>
      <w:r w:rsidRPr="00F563DB">
        <w:rPr>
          <w:rFonts w:ascii="Arial" w:hAnsi="Arial" w:cs="Arial"/>
          <w:lang w:val="en-US"/>
        </w:rPr>
        <w:t xml:space="preserve">7. Alguel Y, Amillis S, Leung J, </w:t>
      </w:r>
      <w:r w:rsidRPr="00F563DB">
        <w:rPr>
          <w:rFonts w:ascii="Arial" w:hAnsi="Arial" w:cs="Arial"/>
          <w:i/>
          <w:iCs/>
          <w:lang w:val="en-US"/>
        </w:rPr>
        <w:t>et al.</w:t>
      </w:r>
      <w:r w:rsidRPr="00F563DB">
        <w:rPr>
          <w:rFonts w:ascii="Arial" w:hAnsi="Arial" w:cs="Arial"/>
          <w:lang w:val="en-US"/>
        </w:rPr>
        <w:t xml:space="preserve"> </w:t>
      </w:r>
      <w:r w:rsidRPr="00F563DB">
        <w:rPr>
          <w:rFonts w:ascii="Arial" w:hAnsi="Arial" w:cs="Arial"/>
          <w:i/>
          <w:iCs/>
          <w:lang w:val="en-US"/>
        </w:rPr>
        <w:t>Nat</w:t>
      </w:r>
      <w:r w:rsidR="004B7C8F">
        <w:rPr>
          <w:rFonts w:ascii="Arial" w:hAnsi="Arial" w:cs="Arial"/>
          <w:i/>
          <w:iCs/>
          <w:lang w:val="en-US"/>
        </w:rPr>
        <w:t>.</w:t>
      </w:r>
      <w:r w:rsidRPr="00F563DB">
        <w:rPr>
          <w:rFonts w:ascii="Arial" w:hAnsi="Arial" w:cs="Arial"/>
          <w:i/>
          <w:iCs/>
          <w:lang w:val="en-US"/>
        </w:rPr>
        <w:t xml:space="preserve"> Comms</w:t>
      </w:r>
      <w:r w:rsidR="004B7C8F">
        <w:rPr>
          <w:rFonts w:ascii="Arial" w:hAnsi="Arial" w:cs="Arial"/>
          <w:i/>
          <w:iCs/>
          <w:lang w:val="en-US"/>
        </w:rPr>
        <w:t>.</w:t>
      </w:r>
      <w:r w:rsidRPr="00F563DB">
        <w:rPr>
          <w:rFonts w:ascii="Arial" w:hAnsi="Arial" w:cs="Arial"/>
          <w:lang w:val="en-US"/>
        </w:rPr>
        <w:t xml:space="preserve"> 2016; </w:t>
      </w:r>
      <w:r w:rsidRPr="00F563DB">
        <w:rPr>
          <w:rFonts w:ascii="Arial" w:hAnsi="Arial" w:cs="Arial"/>
          <w:b/>
          <w:bCs/>
          <w:lang w:val="en-US"/>
        </w:rPr>
        <w:t>7</w:t>
      </w:r>
      <w:r w:rsidRPr="00F563DB">
        <w:rPr>
          <w:rFonts w:ascii="Arial" w:hAnsi="Arial" w:cs="Arial"/>
          <w:lang w:val="en-US"/>
        </w:rPr>
        <w:t>:11336–.</w:t>
      </w:r>
    </w:p>
    <w:p w14:paraId="564A5D4F" w14:textId="77777777" w:rsidR="00F563DB" w:rsidRPr="00F563DB" w:rsidRDefault="00F563DB" w:rsidP="00F563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lang w:val="en-US"/>
        </w:rPr>
      </w:pPr>
      <w:r w:rsidRPr="00F563DB">
        <w:rPr>
          <w:rFonts w:ascii="Arial" w:hAnsi="Arial" w:cs="Arial"/>
          <w:lang w:val="en-US"/>
        </w:rPr>
        <w:t xml:space="preserve">8. Arakawa T, Kobayashi-Yurugi T, Alguel Y, </w:t>
      </w:r>
      <w:r w:rsidRPr="00F563DB">
        <w:rPr>
          <w:rFonts w:ascii="Arial" w:hAnsi="Arial" w:cs="Arial"/>
          <w:i/>
          <w:iCs/>
          <w:lang w:val="en-US"/>
        </w:rPr>
        <w:t>et al.</w:t>
      </w:r>
      <w:r w:rsidRPr="00F563DB">
        <w:rPr>
          <w:rFonts w:ascii="Arial" w:hAnsi="Arial" w:cs="Arial"/>
          <w:lang w:val="en-US"/>
        </w:rPr>
        <w:t xml:space="preserve"> </w:t>
      </w:r>
      <w:r w:rsidRPr="00F563DB">
        <w:rPr>
          <w:rFonts w:ascii="Arial" w:hAnsi="Arial" w:cs="Arial"/>
          <w:i/>
          <w:iCs/>
          <w:lang w:val="en-US"/>
        </w:rPr>
        <w:t xml:space="preserve">Science </w:t>
      </w:r>
      <w:r w:rsidRPr="00F563DB">
        <w:rPr>
          <w:rFonts w:ascii="Arial" w:hAnsi="Arial" w:cs="Arial"/>
          <w:lang w:val="en-US"/>
        </w:rPr>
        <w:t xml:space="preserve">2015; </w:t>
      </w:r>
      <w:r w:rsidRPr="00F563DB">
        <w:rPr>
          <w:rFonts w:ascii="Arial" w:hAnsi="Arial" w:cs="Arial"/>
          <w:b/>
          <w:bCs/>
          <w:lang w:val="en-US"/>
        </w:rPr>
        <w:t>350</w:t>
      </w:r>
      <w:r w:rsidRPr="00F563DB">
        <w:rPr>
          <w:rFonts w:ascii="Arial" w:hAnsi="Arial" w:cs="Arial"/>
          <w:lang w:val="en-US"/>
        </w:rPr>
        <w:t>:680–684.</w:t>
      </w:r>
    </w:p>
    <w:p w14:paraId="7DEA72F1" w14:textId="77777777" w:rsidR="00F563DB" w:rsidRPr="00F563DB" w:rsidRDefault="00F563DB" w:rsidP="00F563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lang w:val="en-US"/>
        </w:rPr>
      </w:pPr>
      <w:r w:rsidRPr="00F563DB">
        <w:rPr>
          <w:rFonts w:ascii="Arial" w:hAnsi="Arial" w:cs="Arial"/>
          <w:lang w:val="en-US"/>
        </w:rPr>
        <w:t xml:space="preserve">9. Geertsma ER, Chang Y-N, Shaik FR, </w:t>
      </w:r>
      <w:r w:rsidRPr="00F563DB">
        <w:rPr>
          <w:rFonts w:ascii="Arial" w:hAnsi="Arial" w:cs="Arial"/>
          <w:i/>
          <w:iCs/>
          <w:lang w:val="en-US"/>
        </w:rPr>
        <w:t>et al.</w:t>
      </w:r>
      <w:r w:rsidRPr="00F563DB">
        <w:rPr>
          <w:rFonts w:ascii="Arial" w:hAnsi="Arial" w:cs="Arial"/>
          <w:lang w:val="en-US"/>
        </w:rPr>
        <w:t xml:space="preserve"> </w:t>
      </w:r>
      <w:r w:rsidRPr="00F563DB">
        <w:rPr>
          <w:rFonts w:ascii="Arial" w:hAnsi="Arial" w:cs="Arial"/>
          <w:i/>
          <w:iCs/>
          <w:lang w:val="en-US"/>
        </w:rPr>
        <w:t>Nat</w:t>
      </w:r>
      <w:r w:rsidR="004B7C8F">
        <w:rPr>
          <w:rFonts w:ascii="Arial" w:hAnsi="Arial" w:cs="Arial"/>
          <w:i/>
          <w:iCs/>
          <w:lang w:val="en-US"/>
        </w:rPr>
        <w:t>.</w:t>
      </w:r>
      <w:r w:rsidRPr="00F563DB">
        <w:rPr>
          <w:rFonts w:ascii="Arial" w:hAnsi="Arial" w:cs="Arial"/>
          <w:i/>
          <w:iCs/>
          <w:lang w:val="en-US"/>
        </w:rPr>
        <w:t xml:space="preserve"> Struct</w:t>
      </w:r>
      <w:r w:rsidR="004B7C8F">
        <w:rPr>
          <w:rFonts w:ascii="Arial" w:hAnsi="Arial" w:cs="Arial"/>
          <w:i/>
          <w:iCs/>
          <w:lang w:val="en-US"/>
        </w:rPr>
        <w:t>.</w:t>
      </w:r>
      <w:r w:rsidRPr="00F563DB">
        <w:rPr>
          <w:rFonts w:ascii="Arial" w:hAnsi="Arial" w:cs="Arial"/>
          <w:i/>
          <w:iCs/>
          <w:lang w:val="en-US"/>
        </w:rPr>
        <w:t xml:space="preserve"> Mol</w:t>
      </w:r>
      <w:r w:rsidR="004B7C8F">
        <w:rPr>
          <w:rFonts w:ascii="Arial" w:hAnsi="Arial" w:cs="Arial"/>
          <w:i/>
          <w:iCs/>
          <w:lang w:val="en-US"/>
        </w:rPr>
        <w:t>.</w:t>
      </w:r>
      <w:r w:rsidRPr="00F563DB">
        <w:rPr>
          <w:rFonts w:ascii="Arial" w:hAnsi="Arial" w:cs="Arial"/>
          <w:i/>
          <w:iCs/>
          <w:lang w:val="en-US"/>
        </w:rPr>
        <w:t xml:space="preserve"> Biol</w:t>
      </w:r>
      <w:r w:rsidR="004B7C8F">
        <w:rPr>
          <w:rFonts w:ascii="Arial" w:hAnsi="Arial" w:cs="Arial"/>
          <w:i/>
          <w:iCs/>
          <w:lang w:val="en-US"/>
        </w:rPr>
        <w:t>.</w:t>
      </w:r>
      <w:r w:rsidRPr="00F563DB">
        <w:rPr>
          <w:rFonts w:ascii="Arial" w:hAnsi="Arial" w:cs="Arial"/>
          <w:lang w:val="en-US"/>
        </w:rPr>
        <w:t xml:space="preserve"> 2015; </w:t>
      </w:r>
      <w:r w:rsidRPr="00F563DB">
        <w:rPr>
          <w:rFonts w:ascii="Arial" w:hAnsi="Arial" w:cs="Arial"/>
          <w:b/>
          <w:bCs/>
          <w:lang w:val="en-US"/>
        </w:rPr>
        <w:t>22</w:t>
      </w:r>
      <w:r w:rsidRPr="00F563DB">
        <w:rPr>
          <w:rFonts w:ascii="Arial" w:hAnsi="Arial" w:cs="Arial"/>
          <w:lang w:val="en-US"/>
        </w:rPr>
        <w:t>:803–808.</w:t>
      </w:r>
    </w:p>
    <w:p w14:paraId="26488030" w14:textId="77777777" w:rsidR="00F563DB" w:rsidRPr="00F563DB" w:rsidRDefault="00F563DB" w:rsidP="00F563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lang w:val="en-US"/>
        </w:rPr>
      </w:pPr>
      <w:r w:rsidRPr="00F563DB">
        <w:rPr>
          <w:rFonts w:ascii="Arial" w:hAnsi="Arial" w:cs="Arial"/>
          <w:lang w:val="en-US"/>
        </w:rPr>
        <w:t xml:space="preserve">10. Alper SL, Sharma AK. </w:t>
      </w:r>
      <w:r w:rsidRPr="00F563DB">
        <w:rPr>
          <w:rFonts w:ascii="Arial" w:hAnsi="Arial" w:cs="Arial"/>
          <w:i/>
          <w:iCs/>
          <w:lang w:val="en-US"/>
        </w:rPr>
        <w:t>Mol Aspects Med</w:t>
      </w:r>
      <w:r w:rsidRPr="00F563DB">
        <w:rPr>
          <w:rFonts w:ascii="Arial" w:hAnsi="Arial" w:cs="Arial"/>
          <w:lang w:val="en-US"/>
        </w:rPr>
        <w:t xml:space="preserve"> 2013; </w:t>
      </w:r>
      <w:r w:rsidRPr="00F563DB">
        <w:rPr>
          <w:rFonts w:ascii="Arial" w:hAnsi="Arial" w:cs="Arial"/>
          <w:b/>
          <w:bCs/>
          <w:lang w:val="en-US"/>
        </w:rPr>
        <w:t>34</w:t>
      </w:r>
      <w:r w:rsidRPr="00F563DB">
        <w:rPr>
          <w:rFonts w:ascii="Arial" w:hAnsi="Arial" w:cs="Arial"/>
          <w:lang w:val="en-US"/>
        </w:rPr>
        <w:t>:494–515.</w:t>
      </w:r>
    </w:p>
    <w:p w14:paraId="466A75FF" w14:textId="77777777" w:rsidR="00F563DB" w:rsidRDefault="00F563DB" w:rsidP="00F563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lang w:val="en-US"/>
        </w:rPr>
      </w:pPr>
      <w:r w:rsidRPr="00F563DB">
        <w:rPr>
          <w:rFonts w:ascii="Arial" w:hAnsi="Arial" w:cs="Arial"/>
          <w:lang w:val="en-US"/>
        </w:rPr>
        <w:t xml:space="preserve">11. Reithmeier RAF, Casey JR, Kalli AC, </w:t>
      </w:r>
      <w:r w:rsidR="004B7C8F" w:rsidRPr="004B7C8F">
        <w:rPr>
          <w:rFonts w:ascii="Arial" w:hAnsi="Arial" w:cs="Arial"/>
          <w:i/>
          <w:lang w:val="en-US"/>
        </w:rPr>
        <w:t>et al</w:t>
      </w:r>
      <w:r w:rsidRPr="004B7C8F">
        <w:rPr>
          <w:rFonts w:ascii="Arial" w:hAnsi="Arial" w:cs="Arial"/>
          <w:i/>
          <w:lang w:val="en-US"/>
        </w:rPr>
        <w:t>.</w:t>
      </w:r>
      <w:r w:rsidRPr="00F563DB">
        <w:rPr>
          <w:rFonts w:ascii="Arial" w:hAnsi="Arial" w:cs="Arial"/>
          <w:lang w:val="en-US"/>
        </w:rPr>
        <w:t xml:space="preserve"> </w:t>
      </w:r>
      <w:r w:rsidRPr="00F563DB">
        <w:rPr>
          <w:rFonts w:ascii="Arial" w:hAnsi="Arial" w:cs="Arial"/>
          <w:i/>
          <w:iCs/>
          <w:lang w:val="en-US"/>
        </w:rPr>
        <w:t>Biochim Biophys Acta</w:t>
      </w:r>
      <w:r w:rsidRPr="00F563DB">
        <w:rPr>
          <w:rFonts w:ascii="Arial" w:hAnsi="Arial" w:cs="Arial"/>
          <w:lang w:val="en-US"/>
        </w:rPr>
        <w:t xml:space="preserve"> 2016; </w:t>
      </w:r>
      <w:r w:rsidRPr="00F563DB">
        <w:rPr>
          <w:rFonts w:ascii="Arial" w:hAnsi="Arial" w:cs="Arial"/>
          <w:b/>
          <w:bCs/>
          <w:lang w:val="en-US"/>
        </w:rPr>
        <w:t>1858</w:t>
      </w:r>
      <w:r w:rsidRPr="00F563DB">
        <w:rPr>
          <w:rFonts w:ascii="Arial" w:hAnsi="Arial" w:cs="Arial"/>
          <w:lang w:val="en-US"/>
        </w:rPr>
        <w:t>:1507–1532.</w:t>
      </w:r>
    </w:p>
    <w:p w14:paraId="6F0B8EEC" w14:textId="77777777" w:rsidR="00B4067C" w:rsidRPr="00F563DB" w:rsidRDefault="00B4067C" w:rsidP="00F563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lang w:val="en-US"/>
        </w:rPr>
      </w:pPr>
    </w:p>
    <w:p w14:paraId="7D3D9931" w14:textId="77777777" w:rsidR="002C1261" w:rsidRPr="00F563DB" w:rsidRDefault="00611FEC" w:rsidP="00F563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F563DB">
        <w:rPr>
          <w:rFonts w:ascii="Arial" w:hAnsi="Arial" w:cs="Arial"/>
        </w:rPr>
        <w:fldChar w:fldCharType="end"/>
      </w:r>
    </w:p>
    <w:sectPr w:rsidR="002C1261" w:rsidRPr="00F563DB" w:rsidSect="002135E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61"/>
    <w:rsid w:val="0003273F"/>
    <w:rsid w:val="00084AF1"/>
    <w:rsid w:val="0009092D"/>
    <w:rsid w:val="00092B94"/>
    <w:rsid w:val="001515D4"/>
    <w:rsid w:val="001536A6"/>
    <w:rsid w:val="001D108D"/>
    <w:rsid w:val="002135E8"/>
    <w:rsid w:val="002478F4"/>
    <w:rsid w:val="002502D5"/>
    <w:rsid w:val="0026578D"/>
    <w:rsid w:val="002A490F"/>
    <w:rsid w:val="002C1261"/>
    <w:rsid w:val="002D35E7"/>
    <w:rsid w:val="002E4B88"/>
    <w:rsid w:val="00325B2E"/>
    <w:rsid w:val="0034593F"/>
    <w:rsid w:val="00367F2B"/>
    <w:rsid w:val="00405074"/>
    <w:rsid w:val="00420535"/>
    <w:rsid w:val="00426CE1"/>
    <w:rsid w:val="0044171E"/>
    <w:rsid w:val="00442B4E"/>
    <w:rsid w:val="004A3CF3"/>
    <w:rsid w:val="004A5717"/>
    <w:rsid w:val="004B7C8F"/>
    <w:rsid w:val="00501D5F"/>
    <w:rsid w:val="00517DE1"/>
    <w:rsid w:val="00537EE0"/>
    <w:rsid w:val="005951D8"/>
    <w:rsid w:val="005A1BA9"/>
    <w:rsid w:val="005C5E4F"/>
    <w:rsid w:val="005E1CDD"/>
    <w:rsid w:val="005F3325"/>
    <w:rsid w:val="00611FEC"/>
    <w:rsid w:val="00646295"/>
    <w:rsid w:val="006642F9"/>
    <w:rsid w:val="00692A0B"/>
    <w:rsid w:val="006C09CC"/>
    <w:rsid w:val="006F7723"/>
    <w:rsid w:val="00700D5A"/>
    <w:rsid w:val="00706D57"/>
    <w:rsid w:val="00726EE1"/>
    <w:rsid w:val="0074590E"/>
    <w:rsid w:val="00777EC0"/>
    <w:rsid w:val="00796DC7"/>
    <w:rsid w:val="007C67EF"/>
    <w:rsid w:val="007E47B3"/>
    <w:rsid w:val="008006A9"/>
    <w:rsid w:val="008B231E"/>
    <w:rsid w:val="008D5BF8"/>
    <w:rsid w:val="008F1B46"/>
    <w:rsid w:val="008F23EB"/>
    <w:rsid w:val="00904353"/>
    <w:rsid w:val="00912BD2"/>
    <w:rsid w:val="0092160F"/>
    <w:rsid w:val="00980246"/>
    <w:rsid w:val="00982345"/>
    <w:rsid w:val="009A0D3F"/>
    <w:rsid w:val="009D2121"/>
    <w:rsid w:val="00A41C93"/>
    <w:rsid w:val="00A77BE9"/>
    <w:rsid w:val="00A92333"/>
    <w:rsid w:val="00A9344E"/>
    <w:rsid w:val="00AD5F37"/>
    <w:rsid w:val="00B33F62"/>
    <w:rsid w:val="00B4067C"/>
    <w:rsid w:val="00B90610"/>
    <w:rsid w:val="00B91EAD"/>
    <w:rsid w:val="00BC71F6"/>
    <w:rsid w:val="00C1595D"/>
    <w:rsid w:val="00C170D8"/>
    <w:rsid w:val="00C408BF"/>
    <w:rsid w:val="00C61A71"/>
    <w:rsid w:val="00D238FC"/>
    <w:rsid w:val="00D31390"/>
    <w:rsid w:val="00D624A6"/>
    <w:rsid w:val="00D76B48"/>
    <w:rsid w:val="00DE5917"/>
    <w:rsid w:val="00E131C5"/>
    <w:rsid w:val="00E63BC0"/>
    <w:rsid w:val="00E74FAF"/>
    <w:rsid w:val="00EE2868"/>
    <w:rsid w:val="00EF20EF"/>
    <w:rsid w:val="00F563DB"/>
    <w:rsid w:val="00F63421"/>
    <w:rsid w:val="00FB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4D87BD"/>
  <w14:defaultImageDpi w14:val="300"/>
  <w15:docId w15:val="{EE5815F5-FF5C-4048-8783-4F12B54C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5E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515D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15D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15D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15D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15D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5D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5D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hyperlink" Target="mailto:b.byrne@imperial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3912</Words>
  <Characters>22344</Characters>
  <Application>Microsoft Office Word</Application>
  <DocSecurity>0</DocSecurity>
  <Lines>338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</dc:creator>
  <cp:keywords/>
  <dc:description/>
  <cp:lastModifiedBy>Byrne, Bernadette</cp:lastModifiedBy>
  <cp:revision>2</cp:revision>
  <cp:lastPrinted>2017-06-19T08:31:00Z</cp:lastPrinted>
  <dcterms:created xsi:type="dcterms:W3CDTF">2021-07-16T13:21:00Z</dcterms:created>
  <dcterms:modified xsi:type="dcterms:W3CDTF">2021-07-16T13:21:00Z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id="http://www.zotero.org/styles/cell-research"/&gt;&lt;hasBiblio/&gt;&lt;format class="21"/&gt;&lt;count citations="11" publications="11"/&gt;&lt;/info&gt;PAPERS2_INFO_END</vt:lpwstr>
  </property>
</Properties>
</file>