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3B3EC" w14:textId="09FD9212" w:rsidR="006B61AD" w:rsidRPr="009B6206" w:rsidRDefault="00320E28" w:rsidP="00CF397D">
      <w:pPr>
        <w:spacing w:line="360" w:lineRule="auto"/>
        <w:rPr>
          <w:lang w:val="en-GB"/>
        </w:rPr>
      </w:pPr>
      <w:bookmarkStart w:id="0" w:name="_GoBack"/>
      <w:r w:rsidRPr="009B6206">
        <w:rPr>
          <w:lang w:val="en-GB"/>
        </w:rPr>
        <w:t>R</w:t>
      </w:r>
      <w:r w:rsidR="006B61AD" w:rsidRPr="009B6206">
        <w:rPr>
          <w:lang w:val="en-GB"/>
        </w:rPr>
        <w:t>eview article</w:t>
      </w:r>
      <w:r w:rsidR="00191478" w:rsidRPr="009B6206">
        <w:rPr>
          <w:lang w:val="en-GB"/>
        </w:rPr>
        <w:t xml:space="preserve"> </w:t>
      </w:r>
      <w:r w:rsidR="00E67D71">
        <w:rPr>
          <w:lang w:val="en-GB"/>
        </w:rPr>
        <w:t xml:space="preserve">accepted for publication in </w:t>
      </w:r>
      <w:r w:rsidR="00E67D71" w:rsidRPr="00E67D71">
        <w:rPr>
          <w:i/>
          <w:lang w:val="en-GB"/>
        </w:rPr>
        <w:t>Eur Respir J</w:t>
      </w:r>
      <w:r w:rsidR="00E67D71">
        <w:rPr>
          <w:lang w:val="en-GB"/>
        </w:rPr>
        <w:t xml:space="preserve"> </w:t>
      </w:r>
    </w:p>
    <w:p w14:paraId="329A136A" w14:textId="1412AC00" w:rsidR="006B61AD" w:rsidRDefault="00390CC9" w:rsidP="00CF397D">
      <w:pPr>
        <w:spacing w:line="360" w:lineRule="auto"/>
        <w:rPr>
          <w:b/>
          <w:lang w:val="en-GB"/>
        </w:rPr>
      </w:pPr>
      <w:r>
        <w:rPr>
          <w:b/>
          <w:lang w:val="en-GB"/>
        </w:rPr>
        <w:t xml:space="preserve">Potential of </w:t>
      </w:r>
      <w:r w:rsidR="006B61AD" w:rsidRPr="00630405">
        <w:rPr>
          <w:b/>
          <w:lang w:val="en-GB"/>
        </w:rPr>
        <w:t xml:space="preserve">Nintedanib </w:t>
      </w:r>
      <w:r>
        <w:rPr>
          <w:b/>
          <w:lang w:val="en-GB"/>
        </w:rPr>
        <w:t>in</w:t>
      </w:r>
      <w:r w:rsidR="006B61AD" w:rsidRPr="00630405">
        <w:rPr>
          <w:b/>
          <w:lang w:val="en-GB"/>
        </w:rPr>
        <w:t xml:space="preserve"> </w:t>
      </w:r>
      <w:r>
        <w:rPr>
          <w:b/>
          <w:lang w:val="en-GB"/>
        </w:rPr>
        <w:t xml:space="preserve">Treatment of Progressive </w:t>
      </w:r>
      <w:r w:rsidR="006B61AD" w:rsidRPr="00630405">
        <w:rPr>
          <w:b/>
          <w:lang w:val="en-GB"/>
        </w:rPr>
        <w:t>Fibrosing Interstitial Lung Diseases</w:t>
      </w:r>
      <w:r w:rsidR="00CA5908">
        <w:rPr>
          <w:b/>
          <w:lang w:val="en-GB"/>
        </w:rPr>
        <w:t xml:space="preserve"> </w:t>
      </w:r>
      <w:r>
        <w:rPr>
          <w:b/>
          <w:lang w:val="en-GB"/>
        </w:rPr>
        <w:t xml:space="preserve"> </w:t>
      </w:r>
    </w:p>
    <w:p w14:paraId="5BE7A991" w14:textId="55DD5362" w:rsidR="006B61AD" w:rsidRPr="00320E28" w:rsidRDefault="006B61AD" w:rsidP="00CF397D">
      <w:pPr>
        <w:spacing w:line="360" w:lineRule="auto"/>
        <w:rPr>
          <w:lang w:val="en-GB"/>
        </w:rPr>
      </w:pPr>
      <w:r w:rsidRPr="006B61AD">
        <w:rPr>
          <w:lang w:val="en-GB"/>
        </w:rPr>
        <w:t>Lutz Wollin</w:t>
      </w:r>
      <w:r w:rsidRPr="006B61AD">
        <w:rPr>
          <w:vertAlign w:val="superscript"/>
          <w:lang w:val="en-GB"/>
        </w:rPr>
        <w:t>1</w:t>
      </w:r>
      <w:r w:rsidRPr="006B61AD">
        <w:rPr>
          <w:lang w:val="en-GB"/>
        </w:rPr>
        <w:t>, Jörg H.W. Distler</w:t>
      </w:r>
      <w:r w:rsidRPr="006B61AD">
        <w:rPr>
          <w:vertAlign w:val="superscript"/>
          <w:lang w:val="en-GB"/>
        </w:rPr>
        <w:t>2</w:t>
      </w:r>
      <w:r w:rsidRPr="006B61AD">
        <w:rPr>
          <w:lang w:val="en-GB"/>
        </w:rPr>
        <w:t xml:space="preserve">, Elizabeth </w:t>
      </w:r>
      <w:r w:rsidR="008302A3">
        <w:rPr>
          <w:lang w:val="en-GB"/>
        </w:rPr>
        <w:t xml:space="preserve">F. </w:t>
      </w:r>
      <w:r w:rsidRPr="006B61AD">
        <w:rPr>
          <w:lang w:val="en-GB"/>
        </w:rPr>
        <w:t>Redente</w:t>
      </w:r>
      <w:r>
        <w:rPr>
          <w:vertAlign w:val="superscript"/>
          <w:lang w:val="en-GB"/>
        </w:rPr>
        <w:t>3</w:t>
      </w:r>
      <w:r w:rsidRPr="006B61AD">
        <w:rPr>
          <w:lang w:val="en-GB"/>
        </w:rPr>
        <w:t xml:space="preserve">, David </w:t>
      </w:r>
      <w:r w:rsidR="008302A3">
        <w:rPr>
          <w:lang w:val="en-GB"/>
        </w:rPr>
        <w:t xml:space="preserve">W. H. </w:t>
      </w:r>
      <w:r w:rsidRPr="006B61AD">
        <w:rPr>
          <w:lang w:val="en-GB"/>
        </w:rPr>
        <w:t>Riches</w:t>
      </w:r>
      <w:r w:rsidR="00740642" w:rsidRPr="00740642">
        <w:rPr>
          <w:vertAlign w:val="superscript"/>
          <w:lang w:val="en-GB"/>
        </w:rPr>
        <w:t>3,</w:t>
      </w:r>
      <w:r>
        <w:rPr>
          <w:vertAlign w:val="superscript"/>
          <w:lang w:val="en-GB"/>
        </w:rPr>
        <w:t>4</w:t>
      </w:r>
      <w:r w:rsidRPr="006B61AD">
        <w:rPr>
          <w:lang w:val="en-GB"/>
        </w:rPr>
        <w:t>, Susanne Stowasser</w:t>
      </w:r>
      <w:r>
        <w:rPr>
          <w:vertAlign w:val="superscript"/>
          <w:lang w:val="en-GB"/>
        </w:rPr>
        <w:t>5</w:t>
      </w:r>
      <w:r>
        <w:rPr>
          <w:lang w:val="en-GB"/>
        </w:rPr>
        <w:t>, Rozsa Schlenker-Herceg</w:t>
      </w:r>
      <w:r>
        <w:rPr>
          <w:vertAlign w:val="superscript"/>
          <w:lang w:val="en-GB"/>
        </w:rPr>
        <w:t>6</w:t>
      </w:r>
      <w:r w:rsidR="00320E28">
        <w:rPr>
          <w:lang w:val="en-GB"/>
        </w:rPr>
        <w:t>, Toby M. Maher</w:t>
      </w:r>
      <w:r w:rsidR="00320E28" w:rsidRPr="00320E28">
        <w:rPr>
          <w:vertAlign w:val="superscript"/>
          <w:lang w:val="en-GB"/>
        </w:rPr>
        <w:t>7</w:t>
      </w:r>
      <w:r w:rsidR="00320E28">
        <w:rPr>
          <w:lang w:val="en-GB"/>
        </w:rPr>
        <w:t>, Martin Kolb</w:t>
      </w:r>
      <w:r w:rsidR="00320E28">
        <w:rPr>
          <w:vertAlign w:val="superscript"/>
          <w:lang w:val="en-GB"/>
        </w:rPr>
        <w:t>8</w:t>
      </w:r>
      <w:r w:rsidR="00320E28">
        <w:rPr>
          <w:lang w:val="en-GB"/>
        </w:rPr>
        <w:t xml:space="preserve"> </w:t>
      </w:r>
    </w:p>
    <w:bookmarkEnd w:id="0"/>
    <w:p w14:paraId="6160F445" w14:textId="2A60A468" w:rsidR="006B61AD" w:rsidRPr="00320E28" w:rsidRDefault="006B61AD" w:rsidP="00CF397D">
      <w:pPr>
        <w:spacing w:line="360" w:lineRule="auto"/>
        <w:rPr>
          <w:lang w:val="en-GB"/>
        </w:rPr>
      </w:pPr>
      <w:r w:rsidRPr="006B61AD">
        <w:rPr>
          <w:vertAlign w:val="superscript"/>
          <w:lang w:val="en-GB"/>
        </w:rPr>
        <w:t>1</w:t>
      </w:r>
      <w:r w:rsidRPr="006B61AD">
        <w:rPr>
          <w:lang w:val="en-GB"/>
        </w:rPr>
        <w:t xml:space="preserve">Boehringer Ingelheim Pharma GmbH &amp; Co. KG, Biberach, Germany; </w:t>
      </w:r>
      <w:r w:rsidRPr="006B61AD">
        <w:rPr>
          <w:vertAlign w:val="superscript"/>
          <w:lang w:val="en-GB"/>
        </w:rPr>
        <w:t>2</w:t>
      </w:r>
      <w:r w:rsidRPr="006B61AD">
        <w:rPr>
          <w:lang w:val="en-GB"/>
        </w:rPr>
        <w:t xml:space="preserve">Department of Internal Medicine </w:t>
      </w:r>
      <w:r>
        <w:rPr>
          <w:lang w:val="en-GB"/>
        </w:rPr>
        <w:t xml:space="preserve"> </w:t>
      </w:r>
      <w:r w:rsidRPr="006B61AD">
        <w:rPr>
          <w:lang w:val="en-GB"/>
        </w:rPr>
        <w:t>3 – Rheumatology and Immunology, Friedrich-Alexander-University Erlangen-Nürnberg (FAU) and University Hospital Erlangen, Erlangen, Germany;</w:t>
      </w:r>
      <w:r w:rsidR="00740642" w:rsidRPr="00740642">
        <w:rPr>
          <w:vertAlign w:val="superscript"/>
          <w:lang w:val="en-GB"/>
        </w:rPr>
        <w:t>3</w:t>
      </w:r>
      <w:r w:rsidR="00740642" w:rsidRPr="00740642">
        <w:rPr>
          <w:lang w:val="en-GB"/>
        </w:rPr>
        <w:t xml:space="preserve">Program in Cell Biology, Department of Pediatrics, National </w:t>
      </w:r>
      <w:r w:rsidR="00740642">
        <w:rPr>
          <w:lang w:val="en-GB"/>
        </w:rPr>
        <w:t xml:space="preserve">Jewish Health, Denver, Colorado, USA; </w:t>
      </w:r>
      <w:r w:rsidR="00740642" w:rsidRPr="00740642">
        <w:rPr>
          <w:vertAlign w:val="superscript"/>
          <w:lang w:val="en-GB"/>
        </w:rPr>
        <w:t>4</w:t>
      </w:r>
      <w:r w:rsidR="00740642" w:rsidRPr="00740642">
        <w:rPr>
          <w:lang w:val="en-GB"/>
        </w:rPr>
        <w:t xml:space="preserve">University of Colorado School of Medicine, Aurora, Colorado, USA; </w:t>
      </w:r>
      <w:r w:rsidR="00740642" w:rsidRPr="00740642">
        <w:rPr>
          <w:vertAlign w:val="superscript"/>
          <w:lang w:val="en-GB"/>
        </w:rPr>
        <w:t>5</w:t>
      </w:r>
      <w:r w:rsidR="00740642" w:rsidRPr="00740642">
        <w:rPr>
          <w:lang w:val="en-GB"/>
        </w:rPr>
        <w:t>Boehringer Ingelheim International GmbH, Ingelheim, Germany</w:t>
      </w:r>
      <w:r w:rsidR="00740642">
        <w:rPr>
          <w:lang w:val="en-GB"/>
        </w:rPr>
        <w:t>;</w:t>
      </w:r>
      <w:r w:rsidR="00740642" w:rsidRPr="00740642">
        <w:rPr>
          <w:rFonts w:ascii="Arial" w:hAnsi="Arial"/>
          <w:vertAlign w:val="superscript"/>
          <w:lang w:val="en-US"/>
        </w:rPr>
        <w:t xml:space="preserve"> </w:t>
      </w:r>
      <w:r w:rsidR="00740642" w:rsidRPr="00740642">
        <w:rPr>
          <w:vertAlign w:val="superscript"/>
          <w:lang w:val="en-GB"/>
        </w:rPr>
        <w:t>6</w:t>
      </w:r>
      <w:r w:rsidR="00740642" w:rsidRPr="00740642">
        <w:rPr>
          <w:lang w:val="en-GB"/>
        </w:rPr>
        <w:t>Boehringer Ingelheim Pharmaceuticals, Inc</w:t>
      </w:r>
      <w:r w:rsidR="00740642">
        <w:rPr>
          <w:lang w:val="en-GB"/>
        </w:rPr>
        <w:t>.</w:t>
      </w:r>
      <w:r w:rsidR="00740642" w:rsidRPr="00740642">
        <w:rPr>
          <w:lang w:val="en-GB"/>
        </w:rPr>
        <w:t>, Ridgefield, Connecticut, USA</w:t>
      </w:r>
      <w:r w:rsidR="00320E28">
        <w:rPr>
          <w:lang w:val="en-GB"/>
        </w:rPr>
        <w:t xml:space="preserve">; </w:t>
      </w:r>
      <w:r w:rsidR="00D5088A">
        <w:rPr>
          <w:vertAlign w:val="superscript"/>
          <w:lang w:val="en-GB"/>
        </w:rPr>
        <w:t>7</w:t>
      </w:r>
      <w:r w:rsidR="00B061B1" w:rsidRPr="00B061B1">
        <w:rPr>
          <w:lang w:val="en-GB"/>
        </w:rPr>
        <w:t>National Heart and Lung Institute, Imperial College London, UK, and National Institute for Health Research Clinical Research Facility, Royal Brompton Hospital, London</w:t>
      </w:r>
      <w:r w:rsidR="00B061B1" w:rsidRPr="00541389">
        <w:rPr>
          <w:rFonts w:ascii="Arial" w:hAnsi="Arial" w:cs="Arial"/>
          <w:lang w:val="en-GB"/>
        </w:rPr>
        <w:t xml:space="preserve">, </w:t>
      </w:r>
      <w:r w:rsidR="00B061B1" w:rsidRPr="00B061B1">
        <w:rPr>
          <w:lang w:val="en-GB"/>
        </w:rPr>
        <w:t>UK</w:t>
      </w:r>
      <w:r w:rsidR="00B061B1">
        <w:rPr>
          <w:vertAlign w:val="superscript"/>
          <w:lang w:val="en-GB"/>
        </w:rPr>
        <w:t xml:space="preserve">; </w:t>
      </w:r>
      <w:r w:rsidR="00D5088A">
        <w:rPr>
          <w:vertAlign w:val="superscript"/>
          <w:lang w:val="en-GB"/>
        </w:rPr>
        <w:t>8</w:t>
      </w:r>
      <w:r w:rsidR="00320E28" w:rsidRPr="00320E28">
        <w:rPr>
          <w:lang w:val="en-GB"/>
        </w:rPr>
        <w:t>McMaster University and St. Joseph’s Healthcare, Hamilton, Ontario, Canada</w:t>
      </w:r>
    </w:p>
    <w:p w14:paraId="5F87D7AD" w14:textId="77777777" w:rsidR="006B61AD" w:rsidRPr="006B61AD" w:rsidRDefault="006B61AD" w:rsidP="00CF397D">
      <w:pPr>
        <w:spacing w:line="360" w:lineRule="auto"/>
        <w:rPr>
          <w:lang w:val="en-GB"/>
        </w:rPr>
      </w:pPr>
      <w:r w:rsidRPr="006B61AD">
        <w:rPr>
          <w:lang w:val="en-GB"/>
        </w:rPr>
        <w:t>Correspondence to</w:t>
      </w:r>
      <w:r>
        <w:rPr>
          <w:lang w:val="en-GB"/>
        </w:rPr>
        <w:t xml:space="preserve">: </w:t>
      </w:r>
    </w:p>
    <w:p w14:paraId="7969F52A" w14:textId="77777777" w:rsidR="006B61AD" w:rsidRPr="00770101" w:rsidRDefault="006B61AD" w:rsidP="00CF397D">
      <w:pPr>
        <w:spacing w:line="360" w:lineRule="auto"/>
        <w:rPr>
          <w:lang w:val="en-US"/>
        </w:rPr>
      </w:pPr>
      <w:r w:rsidRPr="006B61AD">
        <w:rPr>
          <w:lang w:val="en-GB"/>
        </w:rPr>
        <w:t xml:space="preserve">Lutz Wollin, Boehringer Ingelheim Pharma GmbH &amp; Co. </w:t>
      </w:r>
      <w:r w:rsidRPr="00D729DD">
        <w:t xml:space="preserve">KG, Birkendorfer Strasse 65, 88397 Biberach an der Riss, Germany. </w:t>
      </w:r>
      <w:r w:rsidRPr="00770101">
        <w:rPr>
          <w:lang w:val="en-US"/>
        </w:rPr>
        <w:t xml:space="preserve">Tel: +49 7351 5494993. E-mail: </w:t>
      </w:r>
      <w:hyperlink r:id="rId11" w:history="1">
        <w:r w:rsidRPr="00770101">
          <w:rPr>
            <w:lang w:val="en-US"/>
          </w:rPr>
          <w:t>stefan-lutz.wollin@boehringer-ingelheim.com</w:t>
        </w:r>
      </w:hyperlink>
    </w:p>
    <w:p w14:paraId="53ABEAF5" w14:textId="77777777" w:rsidR="00390CC9" w:rsidRPr="00770101" w:rsidRDefault="00390CC9" w:rsidP="00CF397D">
      <w:pPr>
        <w:spacing w:line="360" w:lineRule="auto"/>
        <w:rPr>
          <w:b/>
          <w:lang w:val="en-US"/>
        </w:rPr>
      </w:pPr>
      <w:r w:rsidRPr="00770101">
        <w:rPr>
          <w:b/>
          <w:lang w:val="en-US"/>
        </w:rPr>
        <w:t>Take-home message</w:t>
      </w:r>
    </w:p>
    <w:p w14:paraId="18842DBC" w14:textId="316F14DD" w:rsidR="00320E28" w:rsidRPr="001E0A6D" w:rsidRDefault="00320E28" w:rsidP="00320E28">
      <w:pPr>
        <w:spacing w:line="360" w:lineRule="auto"/>
        <w:rPr>
          <w:lang w:val="en-GB"/>
        </w:rPr>
      </w:pPr>
      <w:r w:rsidRPr="00320E28">
        <w:rPr>
          <w:lang w:val="en-GB"/>
        </w:rPr>
        <w:t xml:space="preserve">Non-clinical studies suggest that nintedanib, an approved treatment for idiopathic pulmonary fibrosis, may have </w:t>
      </w:r>
      <w:r w:rsidR="00541389" w:rsidRPr="00211C71">
        <w:rPr>
          <w:lang w:val="en-US"/>
        </w:rPr>
        <w:t xml:space="preserve">anti-fibrotic effects in other interstitial lung diseases with </w:t>
      </w:r>
      <w:r w:rsidR="00570E52">
        <w:rPr>
          <w:lang w:val="en-US"/>
        </w:rPr>
        <w:t xml:space="preserve">a </w:t>
      </w:r>
      <w:r w:rsidR="00541389" w:rsidRPr="00211C71">
        <w:rPr>
          <w:lang w:val="en-US"/>
        </w:rPr>
        <w:t>progressive fibrosing phenotype</w:t>
      </w:r>
      <w:r w:rsidRPr="00320E28">
        <w:rPr>
          <w:lang w:val="en-GB"/>
        </w:rPr>
        <w:t>.</w:t>
      </w:r>
      <w:r w:rsidR="00541389">
        <w:rPr>
          <w:lang w:val="en-GB"/>
        </w:rPr>
        <w:t xml:space="preserve"> </w:t>
      </w:r>
    </w:p>
    <w:p w14:paraId="66AB9962" w14:textId="77777777" w:rsidR="00320E28" w:rsidRDefault="00320E28">
      <w:pPr>
        <w:rPr>
          <w:b/>
          <w:lang w:val="en-GB"/>
        </w:rPr>
      </w:pPr>
      <w:r>
        <w:rPr>
          <w:b/>
          <w:lang w:val="en-GB"/>
        </w:rPr>
        <w:br w:type="page"/>
      </w:r>
    </w:p>
    <w:p w14:paraId="6F2AC2F5" w14:textId="78837850" w:rsidR="00390CC9" w:rsidRPr="00390CC9" w:rsidRDefault="00390CC9" w:rsidP="00CF397D">
      <w:pPr>
        <w:spacing w:line="360" w:lineRule="auto"/>
        <w:rPr>
          <w:b/>
          <w:lang w:val="en-GB"/>
        </w:rPr>
      </w:pPr>
      <w:r w:rsidRPr="00594322">
        <w:rPr>
          <w:b/>
          <w:lang w:val="en-GB"/>
        </w:rPr>
        <w:lastRenderedPageBreak/>
        <w:t>Abstract</w:t>
      </w:r>
      <w:r w:rsidRPr="00390CC9">
        <w:rPr>
          <w:b/>
          <w:lang w:val="en-GB"/>
        </w:rPr>
        <w:t xml:space="preserve"> </w:t>
      </w:r>
    </w:p>
    <w:p w14:paraId="3053C391" w14:textId="6D1C7405" w:rsidR="00BB4B05" w:rsidRDefault="00977F6A" w:rsidP="00CF397D">
      <w:pPr>
        <w:spacing w:line="360" w:lineRule="auto"/>
        <w:rPr>
          <w:lang w:val="en-GB"/>
        </w:rPr>
      </w:pPr>
      <w:r>
        <w:rPr>
          <w:lang w:val="en-GB"/>
        </w:rPr>
        <w:t>A proportion of patients with fibrosing interstitial lung diseases (ILDs) develop a progressive phenotype characterised by decline in lung function, worsening quality of life and early mortality. Other than idiopathic pulmonary fibrosis (IPF), there</w:t>
      </w:r>
      <w:r w:rsidR="00EB02F0">
        <w:rPr>
          <w:lang w:val="en-GB"/>
        </w:rPr>
        <w:t xml:space="preserve"> are no approved drugs </w:t>
      </w:r>
      <w:r>
        <w:rPr>
          <w:lang w:val="en-GB"/>
        </w:rPr>
        <w:t xml:space="preserve">for fibrosing ILDs and a poor evidence base to support </w:t>
      </w:r>
      <w:r w:rsidR="00EB02F0">
        <w:rPr>
          <w:lang w:val="en-GB"/>
        </w:rPr>
        <w:t>current treatments</w:t>
      </w:r>
      <w:r>
        <w:rPr>
          <w:lang w:val="en-GB"/>
        </w:rPr>
        <w:t xml:space="preserve">. </w:t>
      </w:r>
      <w:r w:rsidRPr="00977F6A">
        <w:rPr>
          <w:lang w:val="en-GB"/>
        </w:rPr>
        <w:t xml:space="preserve">Fibrosing ILDs with a progressive phenotype show commonalities in clinical behaviour and in </w:t>
      </w:r>
      <w:r w:rsidR="00EB02F0">
        <w:rPr>
          <w:lang w:val="en-GB"/>
        </w:rPr>
        <w:t xml:space="preserve">the </w:t>
      </w:r>
      <w:r w:rsidRPr="00977F6A">
        <w:rPr>
          <w:lang w:val="en-GB"/>
        </w:rPr>
        <w:t xml:space="preserve">pathogenic mechanisms that drive </w:t>
      </w:r>
      <w:r w:rsidR="00375100">
        <w:rPr>
          <w:lang w:val="en-GB"/>
        </w:rPr>
        <w:t>disease worsening</w:t>
      </w:r>
      <w:r w:rsidRPr="00977F6A">
        <w:rPr>
          <w:lang w:val="en-GB"/>
        </w:rPr>
        <w:t xml:space="preserve">. Nintedanib is </w:t>
      </w:r>
      <w:r>
        <w:rPr>
          <w:lang w:val="en-GB"/>
        </w:rPr>
        <w:t>an intracellular inhibitor of tyrosine kinases that has been approved for treatment of IPF</w:t>
      </w:r>
      <w:r w:rsidR="00594322">
        <w:rPr>
          <w:lang w:val="en-GB"/>
        </w:rPr>
        <w:t xml:space="preserve"> and has recently been shown to reduce the rate of lung function decline in patients with ILD associated with systemic sclerosis (SSc-ILD)</w:t>
      </w:r>
      <w:r>
        <w:rPr>
          <w:lang w:val="en-GB"/>
        </w:rPr>
        <w:t xml:space="preserve">. </w:t>
      </w:r>
      <w:r w:rsidR="00BB4B05" w:rsidRPr="00EB02F0">
        <w:rPr>
          <w:i/>
          <w:lang w:val="en-GB"/>
        </w:rPr>
        <w:t>In vitro</w:t>
      </w:r>
      <w:r w:rsidR="00BB4B05" w:rsidRPr="004125DB">
        <w:rPr>
          <w:lang w:val="en-GB"/>
        </w:rPr>
        <w:t xml:space="preserve"> data </w:t>
      </w:r>
      <w:r w:rsidR="00EB02F0">
        <w:rPr>
          <w:lang w:val="en-GB"/>
        </w:rPr>
        <w:t>demonstrate</w:t>
      </w:r>
      <w:r w:rsidR="00BB4B05" w:rsidRPr="004125DB">
        <w:rPr>
          <w:lang w:val="en-GB"/>
        </w:rPr>
        <w:t xml:space="preserve"> that nintedanib </w:t>
      </w:r>
      <w:bookmarkStart w:id="1" w:name="_Hlk535843915"/>
      <w:r w:rsidR="00BB4B05">
        <w:rPr>
          <w:lang w:val="en-GB"/>
        </w:rPr>
        <w:t>inhibits</w:t>
      </w:r>
      <w:r w:rsidR="00BB4B05" w:rsidRPr="004125DB">
        <w:rPr>
          <w:lang w:val="en-GB"/>
        </w:rPr>
        <w:t xml:space="preserve"> </w:t>
      </w:r>
      <w:r w:rsidR="00EB02F0">
        <w:rPr>
          <w:lang w:val="en-GB"/>
        </w:rPr>
        <w:t>several</w:t>
      </w:r>
      <w:r w:rsidR="00BB4B05" w:rsidRPr="004125DB">
        <w:rPr>
          <w:lang w:val="en-GB"/>
        </w:rPr>
        <w:t xml:space="preserve"> steps in the </w:t>
      </w:r>
      <w:r w:rsidR="00BB4B05">
        <w:rPr>
          <w:lang w:val="en-GB"/>
        </w:rPr>
        <w:t>initiation and progression of</w:t>
      </w:r>
      <w:r w:rsidR="00BB4B05" w:rsidRPr="004125DB">
        <w:rPr>
          <w:lang w:val="en-GB"/>
        </w:rPr>
        <w:t xml:space="preserve"> lung fibrosis</w:t>
      </w:r>
      <w:r w:rsidR="00BB4B05">
        <w:rPr>
          <w:lang w:val="en-GB"/>
        </w:rPr>
        <w:t>, including the release of p</w:t>
      </w:r>
      <w:r w:rsidR="00BB4B05" w:rsidRPr="006D4BCA">
        <w:rPr>
          <w:lang w:val="en-GB"/>
        </w:rPr>
        <w:t>ro-inflammatory and pro-fibrotic mediators</w:t>
      </w:r>
      <w:r w:rsidR="00BB4B05">
        <w:rPr>
          <w:lang w:val="en-GB"/>
        </w:rPr>
        <w:t>, migration and differentiation of fibrocytes and fibroblasts, and deposition of extracellular matrix. Nintedanib also inhibits the proliferation of vascular cells.</w:t>
      </w:r>
      <w:bookmarkEnd w:id="1"/>
      <w:r w:rsidR="00BB4B05">
        <w:rPr>
          <w:lang w:val="en-GB"/>
        </w:rPr>
        <w:t xml:space="preserve"> Studies in animal models with features of fibrosing ILDs such as IPF, SSc-ILD</w:t>
      </w:r>
      <w:r w:rsidR="00594322">
        <w:rPr>
          <w:lang w:val="en-GB"/>
        </w:rPr>
        <w:t>,</w:t>
      </w:r>
      <w:r w:rsidR="00BB4B05">
        <w:rPr>
          <w:lang w:val="en-GB"/>
        </w:rPr>
        <w:t xml:space="preserve"> rheumatoid arthritis</w:t>
      </w:r>
      <w:r w:rsidR="00594322">
        <w:rPr>
          <w:lang w:val="en-GB"/>
        </w:rPr>
        <w:t>-ILD</w:t>
      </w:r>
      <w:r w:rsidR="00BB4B05">
        <w:rPr>
          <w:lang w:val="en-GB"/>
        </w:rPr>
        <w:t xml:space="preserve">, hypersensitivity pneumonitis and silicosis </w:t>
      </w:r>
      <w:r w:rsidR="00EB02F0">
        <w:rPr>
          <w:lang w:val="en-GB"/>
        </w:rPr>
        <w:t>demonstrate</w:t>
      </w:r>
      <w:r w:rsidR="00BB4B05">
        <w:rPr>
          <w:lang w:val="en-GB"/>
        </w:rPr>
        <w:t xml:space="preserve"> that nintedanib has anti-fibrotic activity irrespective of the </w:t>
      </w:r>
      <w:r w:rsidR="00EB02F0">
        <w:rPr>
          <w:lang w:val="en-GB"/>
        </w:rPr>
        <w:t>trigger for the lung pathology. Thi</w:t>
      </w:r>
      <w:r w:rsidR="00BB4B05">
        <w:rPr>
          <w:lang w:val="en-GB"/>
        </w:rPr>
        <w:t xml:space="preserve">s suggests that nintedanib inhibits fundamental processes in the pathogenesis of fibrosis. </w:t>
      </w:r>
      <w:r w:rsidR="00594322">
        <w:rPr>
          <w:lang w:val="en-GB"/>
        </w:rPr>
        <w:t xml:space="preserve">A trial </w:t>
      </w:r>
      <w:r w:rsidR="00BB4B05">
        <w:rPr>
          <w:lang w:val="en-GB"/>
        </w:rPr>
        <w:t>of nintedanib in patients with progressive fibrosing ILDs other than IPF</w:t>
      </w:r>
      <w:r w:rsidR="00EB02F0">
        <w:rPr>
          <w:lang w:val="en-GB"/>
        </w:rPr>
        <w:t xml:space="preserve"> (INBUILD)</w:t>
      </w:r>
      <w:r w:rsidR="00461AB8">
        <w:rPr>
          <w:lang w:val="en-GB"/>
        </w:rPr>
        <w:t xml:space="preserve"> </w:t>
      </w:r>
      <w:r w:rsidR="00B061B1">
        <w:rPr>
          <w:lang w:val="en-GB"/>
        </w:rPr>
        <w:t>will report results in 2019</w:t>
      </w:r>
      <w:r w:rsidR="00BB4B05">
        <w:rPr>
          <w:lang w:val="en-GB"/>
        </w:rPr>
        <w:t>.</w:t>
      </w:r>
    </w:p>
    <w:p w14:paraId="12AF6F38" w14:textId="6B35A5E8" w:rsidR="001E0A6D" w:rsidRDefault="001E0A6D" w:rsidP="00CF397D">
      <w:pPr>
        <w:spacing w:line="360" w:lineRule="auto"/>
        <w:rPr>
          <w:lang w:val="en-GB"/>
        </w:rPr>
      </w:pPr>
    </w:p>
    <w:p w14:paraId="269E8331" w14:textId="77777777" w:rsidR="00EB02F0" w:rsidRDefault="00EB02F0" w:rsidP="00CF397D">
      <w:pPr>
        <w:spacing w:line="360" w:lineRule="auto"/>
        <w:rPr>
          <w:lang w:val="en-GB"/>
        </w:rPr>
      </w:pPr>
      <w:r>
        <w:rPr>
          <w:lang w:val="en-GB"/>
        </w:rPr>
        <w:br w:type="page"/>
      </w:r>
    </w:p>
    <w:p w14:paraId="70EF4CFB" w14:textId="0390C5D6" w:rsidR="00EC5900" w:rsidRPr="00701D19" w:rsidRDefault="00BF74AA" w:rsidP="00CF397D">
      <w:pPr>
        <w:spacing w:line="360" w:lineRule="auto"/>
        <w:rPr>
          <w:lang w:val="en-GB"/>
        </w:rPr>
      </w:pPr>
      <w:r w:rsidRPr="00BF74AA">
        <w:rPr>
          <w:lang w:val="en-GB"/>
        </w:rPr>
        <w:lastRenderedPageBreak/>
        <w:t xml:space="preserve">Interstitial lung diseases (ILDs) </w:t>
      </w:r>
      <w:r>
        <w:rPr>
          <w:lang w:val="en-GB"/>
        </w:rPr>
        <w:t>comprise a large and varied group of diseases that generally affect the interstitium</w:t>
      </w:r>
      <w:r w:rsidR="00D34C37">
        <w:rPr>
          <w:lang w:val="en-GB"/>
        </w:rPr>
        <w:t>, the connective tissue stroma that separates the epithelial and endothelial barriers in the lungs</w:t>
      </w:r>
      <w:r>
        <w:rPr>
          <w:lang w:val="en-GB"/>
        </w:rPr>
        <w:t>. ILDs may have a known cause; for example, they may be a manifestation of an autoimmune disease</w:t>
      </w:r>
      <w:r w:rsidR="00701D19">
        <w:rPr>
          <w:lang w:val="en-GB"/>
        </w:rPr>
        <w:t xml:space="preserve"> or a result of sensitisation </w:t>
      </w:r>
      <w:r>
        <w:rPr>
          <w:lang w:val="en-GB"/>
        </w:rPr>
        <w:t xml:space="preserve">to an inhaled antigen. However, the ILDs also include several diseases </w:t>
      </w:r>
      <w:r w:rsidR="00AE6423">
        <w:rPr>
          <w:lang w:val="en-GB"/>
        </w:rPr>
        <w:t xml:space="preserve">of unknown cause </w:t>
      </w:r>
      <w:r w:rsidR="00F53E2B">
        <w:rPr>
          <w:lang w:val="en-GB"/>
        </w:rPr>
        <w:t>[1].</w:t>
      </w:r>
      <w:r w:rsidR="00701D19">
        <w:rPr>
          <w:lang w:val="en-GB"/>
        </w:rPr>
        <w:t xml:space="preserve"> </w:t>
      </w:r>
      <w:r>
        <w:rPr>
          <w:lang w:val="en-GB"/>
        </w:rPr>
        <w:t>Idiopathic pulmonary fibrosis (IPF) is one of the most common types of ILD.</w:t>
      </w:r>
      <w:r w:rsidR="00E67183">
        <w:rPr>
          <w:lang w:val="en-GB"/>
        </w:rPr>
        <w:t xml:space="preserve"> Although the course of IPF is variable, IPF is</w:t>
      </w:r>
      <w:r>
        <w:rPr>
          <w:lang w:val="en-GB"/>
        </w:rPr>
        <w:t xml:space="preserve">, by definition, a progressive </w:t>
      </w:r>
      <w:r w:rsidR="00E67183">
        <w:rPr>
          <w:lang w:val="en-GB"/>
        </w:rPr>
        <w:t xml:space="preserve">fibrosing disease that ultimately results in respiratory failure </w:t>
      </w:r>
      <w:r w:rsidR="00F53E2B">
        <w:rPr>
          <w:lang w:val="en-GB"/>
        </w:rPr>
        <w:t>[2].</w:t>
      </w:r>
      <w:r w:rsidR="00E67183">
        <w:rPr>
          <w:lang w:val="en-GB"/>
        </w:rPr>
        <w:t xml:space="preserve"> A proportion of patients with certain other types of ILD also develop a progressive fibrosing phenotype</w:t>
      </w:r>
      <w:r w:rsidR="00F905D4">
        <w:rPr>
          <w:lang w:val="en-GB"/>
        </w:rPr>
        <w:t xml:space="preserve"> associated with </w:t>
      </w:r>
      <w:r w:rsidR="00F905D4" w:rsidRPr="00766398">
        <w:rPr>
          <w:lang w:val="en-GB"/>
        </w:rPr>
        <w:t xml:space="preserve">decline in lung function, worsening symptoms </w:t>
      </w:r>
      <w:r w:rsidR="00CA5908">
        <w:rPr>
          <w:lang w:val="en-GB"/>
        </w:rPr>
        <w:t>and quality of life</w:t>
      </w:r>
      <w:r w:rsidR="00F905D4" w:rsidRPr="00766398">
        <w:rPr>
          <w:lang w:val="en-GB"/>
        </w:rPr>
        <w:t>, and early mortality</w:t>
      </w:r>
      <w:r w:rsidR="00766398">
        <w:rPr>
          <w:lang w:val="en-GB"/>
        </w:rPr>
        <w:t xml:space="preserve"> </w:t>
      </w:r>
      <w:r w:rsidR="00F53E2B">
        <w:rPr>
          <w:lang w:val="en-GB"/>
        </w:rPr>
        <w:t>[3].</w:t>
      </w:r>
      <w:r w:rsidR="00E67183">
        <w:rPr>
          <w:lang w:val="en-GB"/>
        </w:rPr>
        <w:t xml:space="preserve"> These include </w:t>
      </w:r>
      <w:r w:rsidR="00701D19">
        <w:rPr>
          <w:lang w:val="en-GB"/>
        </w:rPr>
        <w:t>idiopathic non-specific interstitial pneumonia</w:t>
      </w:r>
      <w:r w:rsidR="00766398">
        <w:rPr>
          <w:lang w:val="en-GB"/>
        </w:rPr>
        <w:t xml:space="preserve"> </w:t>
      </w:r>
      <w:r w:rsidR="00F53E2B">
        <w:rPr>
          <w:lang w:val="en-GB"/>
        </w:rPr>
        <w:t>[4],</w:t>
      </w:r>
      <w:r w:rsidR="00F905D4">
        <w:rPr>
          <w:lang w:val="en-GB"/>
        </w:rPr>
        <w:t xml:space="preserve"> </w:t>
      </w:r>
      <w:r w:rsidR="00701D19">
        <w:rPr>
          <w:lang w:val="en-GB"/>
        </w:rPr>
        <w:t>ILDs</w:t>
      </w:r>
      <w:r w:rsidR="00E67183">
        <w:rPr>
          <w:lang w:val="en-GB"/>
        </w:rPr>
        <w:t xml:space="preserve"> </w:t>
      </w:r>
      <w:r w:rsidR="00F905D4">
        <w:rPr>
          <w:lang w:val="en-GB"/>
        </w:rPr>
        <w:t>associated with autoimmune diseases such as rheumatoid arthritis</w:t>
      </w:r>
      <w:r w:rsidR="00E55967">
        <w:rPr>
          <w:lang w:val="en-GB"/>
        </w:rPr>
        <w:t xml:space="preserve"> (RA-ILD)</w:t>
      </w:r>
      <w:r w:rsidR="00F905D4">
        <w:rPr>
          <w:lang w:val="en-GB"/>
        </w:rPr>
        <w:t xml:space="preserve"> </w:t>
      </w:r>
      <w:r w:rsidR="00F53E2B">
        <w:rPr>
          <w:lang w:val="en-GB"/>
        </w:rPr>
        <w:t>[5]</w:t>
      </w:r>
      <w:r w:rsidR="00E86F75" w:rsidRPr="00A1338C">
        <w:rPr>
          <w:lang w:val="en-GB"/>
        </w:rPr>
        <w:t xml:space="preserve"> </w:t>
      </w:r>
      <w:r w:rsidR="00F905D4">
        <w:rPr>
          <w:lang w:val="en-GB"/>
        </w:rPr>
        <w:t>and systemic sclerosis</w:t>
      </w:r>
      <w:r w:rsidR="00E55967">
        <w:rPr>
          <w:lang w:val="en-GB"/>
        </w:rPr>
        <w:t xml:space="preserve"> (SSc-ILD)</w:t>
      </w:r>
      <w:r w:rsidR="00A1338C">
        <w:rPr>
          <w:lang w:val="en-GB"/>
        </w:rPr>
        <w:t xml:space="preserve"> </w:t>
      </w:r>
      <w:r w:rsidR="00F53E2B">
        <w:rPr>
          <w:lang w:val="en-GB"/>
        </w:rPr>
        <w:t>[6],</w:t>
      </w:r>
      <w:r w:rsidR="00F905D4" w:rsidRPr="00E55967">
        <w:rPr>
          <w:lang w:val="en-GB"/>
        </w:rPr>
        <w:t xml:space="preserve"> </w:t>
      </w:r>
      <w:r w:rsidR="00766398" w:rsidRPr="00E55967">
        <w:rPr>
          <w:lang w:val="en-GB"/>
        </w:rPr>
        <w:t xml:space="preserve">chronic </w:t>
      </w:r>
      <w:r w:rsidR="00F905D4" w:rsidRPr="00E55967">
        <w:rPr>
          <w:lang w:val="en-GB"/>
        </w:rPr>
        <w:t>hypersensitivity pneumonitis</w:t>
      </w:r>
      <w:r w:rsidR="00A1338C" w:rsidRPr="00E55967">
        <w:rPr>
          <w:lang w:val="en-GB"/>
        </w:rPr>
        <w:t xml:space="preserve"> </w:t>
      </w:r>
      <w:r w:rsidR="00E55967">
        <w:rPr>
          <w:lang w:val="en-GB"/>
        </w:rPr>
        <w:t xml:space="preserve">(HP) </w:t>
      </w:r>
      <w:r w:rsidR="00F53E2B">
        <w:rPr>
          <w:lang w:val="en-GB"/>
        </w:rPr>
        <w:t>[7],</w:t>
      </w:r>
      <w:r w:rsidR="00766398" w:rsidRPr="00E55967">
        <w:rPr>
          <w:lang w:val="en-GB"/>
        </w:rPr>
        <w:t xml:space="preserve"> </w:t>
      </w:r>
      <w:r w:rsidR="00AE6423">
        <w:rPr>
          <w:lang w:val="en-GB"/>
        </w:rPr>
        <w:t xml:space="preserve">chronic </w:t>
      </w:r>
      <w:r w:rsidR="00F905D4" w:rsidRPr="00AE6423">
        <w:rPr>
          <w:lang w:val="en-GB"/>
        </w:rPr>
        <w:t>sarcoidosis</w:t>
      </w:r>
      <w:r w:rsidR="00766398" w:rsidRPr="00AE6423">
        <w:rPr>
          <w:lang w:val="en-GB"/>
        </w:rPr>
        <w:t xml:space="preserve"> </w:t>
      </w:r>
      <w:r w:rsidR="00F53E2B">
        <w:rPr>
          <w:lang w:val="en-GB"/>
        </w:rPr>
        <w:t>[8],</w:t>
      </w:r>
      <w:r w:rsidR="002C1CD9" w:rsidRPr="00AE6423">
        <w:rPr>
          <w:lang w:val="en-GB"/>
        </w:rPr>
        <w:t xml:space="preserve"> </w:t>
      </w:r>
      <w:r w:rsidR="00F905D4">
        <w:rPr>
          <w:lang w:val="en-GB"/>
        </w:rPr>
        <w:t xml:space="preserve">exposure-related ILDs such as </w:t>
      </w:r>
      <w:r w:rsidR="00A1338C">
        <w:rPr>
          <w:lang w:val="en-GB"/>
        </w:rPr>
        <w:t xml:space="preserve">silicosis </w:t>
      </w:r>
      <w:r w:rsidR="00F53E2B">
        <w:rPr>
          <w:lang w:val="en-GB"/>
        </w:rPr>
        <w:t>[9],</w:t>
      </w:r>
      <w:r w:rsidR="00A1338C">
        <w:rPr>
          <w:lang w:val="en-GB"/>
        </w:rPr>
        <w:t xml:space="preserve"> </w:t>
      </w:r>
      <w:r w:rsidR="00701D19">
        <w:rPr>
          <w:lang w:val="en-GB"/>
        </w:rPr>
        <w:t>and unclassifiable IIP</w:t>
      </w:r>
      <w:r w:rsidR="00E86F75">
        <w:rPr>
          <w:lang w:val="en-GB"/>
        </w:rPr>
        <w:t xml:space="preserve"> </w:t>
      </w:r>
      <w:r w:rsidR="00F53E2B">
        <w:rPr>
          <w:lang w:val="en-GB"/>
        </w:rPr>
        <w:t>[10]</w:t>
      </w:r>
      <w:r w:rsidR="00B67E90">
        <w:rPr>
          <w:lang w:val="en-GB"/>
        </w:rPr>
        <w:t>.</w:t>
      </w:r>
      <w:r w:rsidR="00E86F75" w:rsidRPr="00E86F75">
        <w:rPr>
          <w:lang w:val="en-GB"/>
        </w:rPr>
        <w:t xml:space="preserve"> </w:t>
      </w:r>
      <w:r w:rsidR="00F905D4">
        <w:rPr>
          <w:lang w:val="en-GB"/>
        </w:rPr>
        <w:t>At present, t</w:t>
      </w:r>
      <w:r w:rsidR="00701D19">
        <w:rPr>
          <w:lang w:val="en-GB"/>
        </w:rPr>
        <w:t>he goal of treatment for</w:t>
      </w:r>
      <w:r w:rsidR="00F905D4">
        <w:rPr>
          <w:lang w:val="en-GB"/>
        </w:rPr>
        <w:t xml:space="preserve"> fibrosing ILDs</w:t>
      </w:r>
      <w:r w:rsidR="00CA5908">
        <w:rPr>
          <w:lang w:val="en-GB"/>
        </w:rPr>
        <w:t xml:space="preserve"> with</w:t>
      </w:r>
      <w:r w:rsidR="00B80AF0">
        <w:rPr>
          <w:lang w:val="en-GB"/>
        </w:rPr>
        <w:t xml:space="preserve"> a</w:t>
      </w:r>
      <w:r w:rsidR="00CA5908">
        <w:rPr>
          <w:lang w:val="en-GB"/>
        </w:rPr>
        <w:t xml:space="preserve"> progressive phenotype</w:t>
      </w:r>
      <w:r w:rsidR="00F905D4">
        <w:rPr>
          <w:lang w:val="en-GB"/>
        </w:rPr>
        <w:t xml:space="preserve"> is to slo</w:t>
      </w:r>
      <w:r w:rsidR="00701D19">
        <w:rPr>
          <w:lang w:val="en-GB"/>
        </w:rPr>
        <w:t>w decline in lung function</w:t>
      </w:r>
      <w:r w:rsidR="00F905D4">
        <w:rPr>
          <w:lang w:val="en-GB"/>
        </w:rPr>
        <w:t xml:space="preserve">. However, IPF is the only form of fibrosing ILD for which approved drug therapies are available. </w:t>
      </w:r>
      <w:r w:rsidR="00E86F75">
        <w:rPr>
          <w:lang w:val="en-GB"/>
        </w:rPr>
        <w:t xml:space="preserve">The treatment of </w:t>
      </w:r>
      <w:r w:rsidR="00CA5908">
        <w:rPr>
          <w:lang w:val="en-GB"/>
        </w:rPr>
        <w:t xml:space="preserve">patients with </w:t>
      </w:r>
      <w:r w:rsidR="00E86F75">
        <w:rPr>
          <w:lang w:val="en-GB"/>
        </w:rPr>
        <w:t>other types of progressive fibrosing ILD is bas</w:t>
      </w:r>
      <w:r w:rsidR="00AE6423">
        <w:rPr>
          <w:lang w:val="en-GB"/>
        </w:rPr>
        <w:t>ed largely on</w:t>
      </w:r>
      <w:r w:rsidR="003F45BE">
        <w:rPr>
          <w:lang w:val="en-GB"/>
        </w:rPr>
        <w:t xml:space="preserve"> </w:t>
      </w:r>
      <w:r w:rsidR="00AE6423">
        <w:rPr>
          <w:lang w:val="en-GB"/>
        </w:rPr>
        <w:t>immunosuppression</w:t>
      </w:r>
      <w:r w:rsidR="00E86F75">
        <w:rPr>
          <w:lang w:val="en-GB"/>
        </w:rPr>
        <w:t>, which</w:t>
      </w:r>
      <w:r w:rsidR="00667D59">
        <w:rPr>
          <w:lang w:val="en-GB"/>
        </w:rPr>
        <w:t>, other than in SSc-ILD,</w:t>
      </w:r>
      <w:r w:rsidR="00E86F75">
        <w:rPr>
          <w:lang w:val="en-GB"/>
        </w:rPr>
        <w:t xml:space="preserve"> </w:t>
      </w:r>
      <w:r w:rsidR="00667D59">
        <w:rPr>
          <w:lang w:val="en-GB"/>
        </w:rPr>
        <w:t>is not supported by a robust evidence base</w:t>
      </w:r>
      <w:r w:rsidR="003F45BE">
        <w:rPr>
          <w:lang w:val="en-GB"/>
        </w:rPr>
        <w:t xml:space="preserve">, </w:t>
      </w:r>
      <w:r w:rsidR="00B80AF0">
        <w:rPr>
          <w:lang w:val="en-GB"/>
        </w:rPr>
        <w:t>leaving</w:t>
      </w:r>
      <w:r w:rsidR="003F45BE">
        <w:rPr>
          <w:lang w:val="en-GB"/>
        </w:rPr>
        <w:t xml:space="preserve"> patients </w:t>
      </w:r>
      <w:r w:rsidR="00B80AF0">
        <w:rPr>
          <w:lang w:val="en-GB"/>
        </w:rPr>
        <w:t xml:space="preserve">with a </w:t>
      </w:r>
      <w:r w:rsidR="003F45BE">
        <w:rPr>
          <w:lang w:val="en-GB"/>
        </w:rPr>
        <w:t xml:space="preserve">high </w:t>
      </w:r>
      <w:r w:rsidR="00B80AF0">
        <w:rPr>
          <w:lang w:val="en-GB"/>
        </w:rPr>
        <w:t>unmet</w:t>
      </w:r>
      <w:r w:rsidR="003F45BE">
        <w:rPr>
          <w:lang w:val="en-GB"/>
        </w:rPr>
        <w:t xml:space="preserve"> need for efficacious treatment options</w:t>
      </w:r>
      <w:r w:rsidR="003B299F">
        <w:rPr>
          <w:lang w:val="en-GB"/>
        </w:rPr>
        <w:t xml:space="preserve"> [11, 12]</w:t>
      </w:r>
      <w:r w:rsidR="00E86F75">
        <w:rPr>
          <w:lang w:val="en-GB"/>
        </w:rPr>
        <w:t xml:space="preserve">. </w:t>
      </w:r>
    </w:p>
    <w:p w14:paraId="27693BC9" w14:textId="77777777" w:rsidR="00483290" w:rsidRPr="00D351EA" w:rsidRDefault="00483290" w:rsidP="00CF397D">
      <w:pPr>
        <w:spacing w:line="360" w:lineRule="auto"/>
        <w:rPr>
          <w:b/>
          <w:lang w:val="en-GB"/>
        </w:rPr>
      </w:pPr>
      <w:r w:rsidRPr="00D351EA">
        <w:rPr>
          <w:b/>
          <w:lang w:val="en-GB"/>
        </w:rPr>
        <w:t>Pathogenesis</w:t>
      </w:r>
      <w:r w:rsidR="00684EBC" w:rsidRPr="00D351EA">
        <w:rPr>
          <w:b/>
          <w:lang w:val="en-GB"/>
        </w:rPr>
        <w:t xml:space="preserve"> of </w:t>
      </w:r>
      <w:r w:rsidR="000B57BB">
        <w:rPr>
          <w:b/>
          <w:lang w:val="en-GB"/>
        </w:rPr>
        <w:t>fibrosing</w:t>
      </w:r>
      <w:r w:rsidR="00684EBC" w:rsidRPr="00D351EA">
        <w:rPr>
          <w:b/>
          <w:lang w:val="en-GB"/>
        </w:rPr>
        <w:t xml:space="preserve"> ILDs</w:t>
      </w:r>
      <w:r w:rsidR="00CA5908">
        <w:rPr>
          <w:b/>
          <w:lang w:val="en-GB"/>
        </w:rPr>
        <w:t xml:space="preserve"> with progressive phenotype</w:t>
      </w:r>
    </w:p>
    <w:p w14:paraId="0B275894" w14:textId="31652A2C" w:rsidR="00876176" w:rsidRPr="006F5E24" w:rsidRDefault="00876176" w:rsidP="00CF397D">
      <w:pPr>
        <w:spacing w:line="360" w:lineRule="auto"/>
        <w:rPr>
          <w:lang w:val="en-GB"/>
        </w:rPr>
      </w:pPr>
      <w:r w:rsidRPr="006D4BCA">
        <w:rPr>
          <w:lang w:val="en-GB"/>
        </w:rPr>
        <w:t>Several mechanisms are</w:t>
      </w:r>
      <w:r w:rsidR="00197822" w:rsidRPr="006D4BCA">
        <w:rPr>
          <w:lang w:val="en-GB"/>
        </w:rPr>
        <w:t xml:space="preserve"> known to be</w:t>
      </w:r>
      <w:r w:rsidRPr="006D4BCA">
        <w:rPr>
          <w:lang w:val="en-GB"/>
        </w:rPr>
        <w:t xml:space="preserve"> involved in the pathogenesis and progressi</w:t>
      </w:r>
      <w:r w:rsidR="00197822" w:rsidRPr="006D4BCA">
        <w:rPr>
          <w:lang w:val="en-GB"/>
        </w:rPr>
        <w:t xml:space="preserve">on </w:t>
      </w:r>
      <w:r w:rsidRPr="006D4BCA">
        <w:rPr>
          <w:lang w:val="en-GB"/>
        </w:rPr>
        <w:t xml:space="preserve">of </w:t>
      </w:r>
      <w:r w:rsidR="00A6392A" w:rsidRPr="006D4BCA">
        <w:rPr>
          <w:lang w:val="en-GB"/>
        </w:rPr>
        <w:t xml:space="preserve">all </w:t>
      </w:r>
      <w:r w:rsidR="000B57BB" w:rsidRPr="006D4BCA">
        <w:rPr>
          <w:lang w:val="en-GB"/>
        </w:rPr>
        <w:t>fibrosing</w:t>
      </w:r>
      <w:r w:rsidRPr="006D4BCA">
        <w:rPr>
          <w:lang w:val="en-GB"/>
        </w:rPr>
        <w:t xml:space="preserve"> </w:t>
      </w:r>
      <w:r w:rsidR="00197822" w:rsidRPr="006D4BCA">
        <w:rPr>
          <w:lang w:val="en-GB"/>
        </w:rPr>
        <w:t>ILDs</w:t>
      </w:r>
      <w:r w:rsidR="00320E28">
        <w:rPr>
          <w:lang w:val="en-GB"/>
        </w:rPr>
        <w:t xml:space="preserve"> (Figure)</w:t>
      </w:r>
      <w:r w:rsidRPr="006D4BCA">
        <w:rPr>
          <w:lang w:val="en-GB"/>
        </w:rPr>
        <w:t xml:space="preserve">. </w:t>
      </w:r>
      <w:r w:rsidR="00F905D4">
        <w:rPr>
          <w:lang w:val="en-GB"/>
        </w:rPr>
        <w:t>All ILDs</w:t>
      </w:r>
      <w:r w:rsidR="006D4BCA">
        <w:rPr>
          <w:lang w:val="en-GB"/>
        </w:rPr>
        <w:t xml:space="preserve"> </w:t>
      </w:r>
      <w:r w:rsidRPr="006D4BCA">
        <w:rPr>
          <w:lang w:val="en-GB"/>
        </w:rPr>
        <w:t xml:space="preserve">are </w:t>
      </w:r>
      <w:r w:rsidR="00197822" w:rsidRPr="006D4BCA">
        <w:rPr>
          <w:lang w:val="en-GB"/>
        </w:rPr>
        <w:t>believed</w:t>
      </w:r>
      <w:r w:rsidRPr="006D4BCA">
        <w:rPr>
          <w:lang w:val="en-GB"/>
        </w:rPr>
        <w:t xml:space="preserve"> to be triggered by </w:t>
      </w:r>
      <w:r w:rsidR="009831EB" w:rsidRPr="006D4BCA">
        <w:rPr>
          <w:lang w:val="en-GB"/>
        </w:rPr>
        <w:t xml:space="preserve">repetitive </w:t>
      </w:r>
      <w:r w:rsidRPr="006D4BCA">
        <w:rPr>
          <w:lang w:val="en-GB"/>
        </w:rPr>
        <w:t>chronic epithelial or vascular injuries</w:t>
      </w:r>
      <w:r w:rsidR="005A6978">
        <w:rPr>
          <w:lang w:val="en-GB"/>
        </w:rPr>
        <w:t>, or by granulomatous inflammation</w:t>
      </w:r>
      <w:r w:rsidR="00197822" w:rsidRPr="006D4BCA">
        <w:rPr>
          <w:lang w:val="en-GB"/>
        </w:rPr>
        <w:t>,</w:t>
      </w:r>
      <w:r w:rsidRPr="006D4BCA">
        <w:rPr>
          <w:lang w:val="en-GB"/>
        </w:rPr>
        <w:t xml:space="preserve"> which lead to cell destruction and</w:t>
      </w:r>
      <w:r w:rsidR="00197822" w:rsidRPr="006D4BCA">
        <w:rPr>
          <w:lang w:val="en-GB"/>
        </w:rPr>
        <w:t>,</w:t>
      </w:r>
      <w:r w:rsidRPr="006D4BCA">
        <w:rPr>
          <w:lang w:val="en-GB"/>
        </w:rPr>
        <w:t xml:space="preserve"> in the case</w:t>
      </w:r>
      <w:r w:rsidR="00197822" w:rsidRPr="006D4BCA">
        <w:rPr>
          <w:lang w:val="en-GB"/>
        </w:rPr>
        <w:t xml:space="preserve"> of</w:t>
      </w:r>
      <w:r w:rsidR="00A6392A" w:rsidRPr="006D4BCA">
        <w:rPr>
          <w:lang w:val="en-GB"/>
        </w:rPr>
        <w:t xml:space="preserve"> </w:t>
      </w:r>
      <w:r w:rsidRPr="006D4BCA">
        <w:rPr>
          <w:lang w:val="en-GB"/>
        </w:rPr>
        <w:t>fibro</w:t>
      </w:r>
      <w:r w:rsidR="00A6392A" w:rsidRPr="006D4BCA">
        <w:rPr>
          <w:lang w:val="en-GB"/>
        </w:rPr>
        <w:t>tic disease</w:t>
      </w:r>
      <w:r w:rsidR="00197822" w:rsidRPr="006D4BCA">
        <w:rPr>
          <w:lang w:val="en-GB"/>
        </w:rPr>
        <w:t>,</w:t>
      </w:r>
      <w:r w:rsidRPr="006D4BCA">
        <w:rPr>
          <w:lang w:val="en-GB"/>
        </w:rPr>
        <w:t xml:space="preserve"> to unregulated repair</w:t>
      </w:r>
      <w:r w:rsidR="000B57BB" w:rsidRPr="006D4BCA">
        <w:rPr>
          <w:lang w:val="en-GB"/>
        </w:rPr>
        <w:t xml:space="preserve"> </w:t>
      </w:r>
      <w:r w:rsidR="008551CA">
        <w:rPr>
          <w:lang w:val="en-GB"/>
        </w:rPr>
        <w:t>[1</w:t>
      </w:r>
      <w:r w:rsidR="005C24D7">
        <w:rPr>
          <w:lang w:val="en-GB"/>
        </w:rPr>
        <w:t>3</w:t>
      </w:r>
      <w:r w:rsidR="008551CA">
        <w:rPr>
          <w:lang w:val="en-GB"/>
        </w:rPr>
        <w:t>-1</w:t>
      </w:r>
      <w:r w:rsidR="005C24D7">
        <w:rPr>
          <w:lang w:val="en-GB"/>
        </w:rPr>
        <w:t>5</w:t>
      </w:r>
      <w:r w:rsidR="008551CA">
        <w:rPr>
          <w:lang w:val="en-GB"/>
        </w:rPr>
        <w:t>].</w:t>
      </w:r>
      <w:r w:rsidRPr="006D4BCA">
        <w:rPr>
          <w:lang w:val="en-GB"/>
        </w:rPr>
        <w:t xml:space="preserve"> Fibroblasts</w:t>
      </w:r>
      <w:r w:rsidR="00197822" w:rsidRPr="006D4BCA">
        <w:rPr>
          <w:lang w:val="en-GB"/>
        </w:rPr>
        <w:t>,</w:t>
      </w:r>
      <w:r w:rsidRPr="006D4BCA">
        <w:rPr>
          <w:lang w:val="en-GB"/>
        </w:rPr>
        <w:t xml:space="preserve"> </w:t>
      </w:r>
      <w:r w:rsidR="00A6392A" w:rsidRPr="006D4BCA">
        <w:rPr>
          <w:lang w:val="en-GB"/>
        </w:rPr>
        <w:t xml:space="preserve">the main </w:t>
      </w:r>
      <w:r w:rsidR="00684EBC" w:rsidRPr="006D4BCA">
        <w:rPr>
          <w:lang w:val="en-GB"/>
        </w:rPr>
        <w:t>effector cells</w:t>
      </w:r>
      <w:r w:rsidR="00A6392A" w:rsidRPr="006D4BCA">
        <w:rPr>
          <w:lang w:val="en-GB"/>
        </w:rPr>
        <w:t xml:space="preserve"> in </w:t>
      </w:r>
      <w:r w:rsidR="000B57BB" w:rsidRPr="006D4BCA">
        <w:rPr>
          <w:lang w:val="en-GB"/>
        </w:rPr>
        <w:t>fibrosing</w:t>
      </w:r>
      <w:r w:rsidR="00A6392A" w:rsidRPr="006D4BCA">
        <w:rPr>
          <w:lang w:val="en-GB"/>
        </w:rPr>
        <w:t xml:space="preserve"> ILDs, </w:t>
      </w:r>
      <w:r w:rsidRPr="006D4BCA">
        <w:rPr>
          <w:lang w:val="en-GB"/>
        </w:rPr>
        <w:t xml:space="preserve">are </w:t>
      </w:r>
      <w:r w:rsidR="00375100">
        <w:rPr>
          <w:lang w:val="en-GB"/>
        </w:rPr>
        <w:t>drawn</w:t>
      </w:r>
      <w:r w:rsidR="00375100" w:rsidRPr="006D4BCA">
        <w:rPr>
          <w:lang w:val="en-GB"/>
        </w:rPr>
        <w:t xml:space="preserve"> </w:t>
      </w:r>
      <w:r w:rsidRPr="006D4BCA">
        <w:rPr>
          <w:lang w:val="en-GB"/>
        </w:rPr>
        <w:t>from different sources to the site of injury</w:t>
      </w:r>
      <w:r w:rsidR="00CB6D43">
        <w:rPr>
          <w:lang w:val="en-GB"/>
        </w:rPr>
        <w:t>. R</w:t>
      </w:r>
      <w:r w:rsidRPr="006D4BCA">
        <w:rPr>
          <w:lang w:val="en-GB"/>
        </w:rPr>
        <w:t>esident</w:t>
      </w:r>
      <w:r w:rsidR="00A6392A" w:rsidRPr="006D4BCA">
        <w:rPr>
          <w:lang w:val="en-GB"/>
        </w:rPr>
        <w:t xml:space="preserve"> interstitial</w:t>
      </w:r>
      <w:r w:rsidRPr="006D4BCA">
        <w:rPr>
          <w:lang w:val="en-GB"/>
        </w:rPr>
        <w:t xml:space="preserve"> fibroblasts proliferate and migrate</w:t>
      </w:r>
      <w:r w:rsidR="000B57BB" w:rsidRPr="006D4BCA">
        <w:rPr>
          <w:lang w:val="en-GB"/>
        </w:rPr>
        <w:t xml:space="preserve"> </w:t>
      </w:r>
      <w:r w:rsidR="008551CA">
        <w:rPr>
          <w:lang w:val="en-GB"/>
        </w:rPr>
        <w:t>[</w:t>
      </w:r>
      <w:r w:rsidR="005C24D7">
        <w:rPr>
          <w:lang w:val="en-GB"/>
        </w:rPr>
        <w:t>16</w:t>
      </w:r>
      <w:r w:rsidR="008551CA">
        <w:rPr>
          <w:lang w:val="en-GB"/>
        </w:rPr>
        <w:t>]</w:t>
      </w:r>
      <w:r w:rsidR="00496808">
        <w:rPr>
          <w:lang w:val="en-GB"/>
        </w:rPr>
        <w:t>,</w:t>
      </w:r>
      <w:r w:rsidR="006313EC" w:rsidRPr="006D4BCA">
        <w:rPr>
          <w:lang w:val="en-GB"/>
        </w:rPr>
        <w:t xml:space="preserve"> </w:t>
      </w:r>
      <w:r w:rsidR="00197822" w:rsidRPr="006D4BCA">
        <w:rPr>
          <w:lang w:val="en-GB"/>
        </w:rPr>
        <w:t>fibrocytes from the c</w:t>
      </w:r>
      <w:r w:rsidR="000B57BB" w:rsidRPr="006D4BCA">
        <w:rPr>
          <w:lang w:val="en-GB"/>
        </w:rPr>
        <w:t xml:space="preserve">irculation invade </w:t>
      </w:r>
      <w:r w:rsidR="008551CA">
        <w:rPr>
          <w:lang w:val="en-GB"/>
        </w:rPr>
        <w:t>[1</w:t>
      </w:r>
      <w:r w:rsidR="005C24D7">
        <w:rPr>
          <w:lang w:val="en-GB"/>
        </w:rPr>
        <w:t>7</w:t>
      </w:r>
      <w:r w:rsidR="008551CA">
        <w:rPr>
          <w:lang w:val="en-GB"/>
        </w:rPr>
        <w:t>],</w:t>
      </w:r>
      <w:r w:rsidR="00197822" w:rsidRPr="006D4BCA">
        <w:rPr>
          <w:lang w:val="en-GB"/>
        </w:rPr>
        <w:t xml:space="preserve"> and </w:t>
      </w:r>
      <w:r w:rsidRPr="006D4BCA">
        <w:rPr>
          <w:lang w:val="en-GB"/>
        </w:rPr>
        <w:t>epithelial cells</w:t>
      </w:r>
      <w:r w:rsidR="000B57BB" w:rsidRPr="006D4BCA">
        <w:rPr>
          <w:lang w:val="en-GB"/>
        </w:rPr>
        <w:t xml:space="preserve"> </w:t>
      </w:r>
      <w:r w:rsidR="008551CA">
        <w:rPr>
          <w:lang w:val="en-GB"/>
        </w:rPr>
        <w:t>[1</w:t>
      </w:r>
      <w:r w:rsidR="005C24D7">
        <w:rPr>
          <w:lang w:val="en-GB"/>
        </w:rPr>
        <w:t>8</w:t>
      </w:r>
      <w:r w:rsidR="008551CA">
        <w:rPr>
          <w:lang w:val="en-GB"/>
        </w:rPr>
        <w:t>]</w:t>
      </w:r>
      <w:r w:rsidR="00476905" w:rsidRPr="006D4BCA">
        <w:rPr>
          <w:lang w:val="en-GB"/>
        </w:rPr>
        <w:t xml:space="preserve"> </w:t>
      </w:r>
      <w:r w:rsidRPr="006D4BCA">
        <w:rPr>
          <w:lang w:val="en-GB"/>
        </w:rPr>
        <w:t>and pericytes</w:t>
      </w:r>
      <w:r w:rsidR="000B57BB" w:rsidRPr="006D4BCA">
        <w:rPr>
          <w:lang w:val="en-GB"/>
        </w:rPr>
        <w:t xml:space="preserve"> </w:t>
      </w:r>
      <w:r w:rsidR="008551CA">
        <w:rPr>
          <w:lang w:val="en-GB"/>
        </w:rPr>
        <w:t>[1</w:t>
      </w:r>
      <w:r w:rsidR="005C24D7">
        <w:rPr>
          <w:lang w:val="en-GB"/>
        </w:rPr>
        <w:t>9</w:t>
      </w:r>
      <w:r w:rsidR="008551CA">
        <w:rPr>
          <w:lang w:val="en-GB"/>
        </w:rPr>
        <w:t>]</w:t>
      </w:r>
      <w:r w:rsidRPr="006D4BCA">
        <w:rPr>
          <w:lang w:val="en-GB"/>
        </w:rPr>
        <w:t xml:space="preserve"> </w:t>
      </w:r>
      <w:r w:rsidR="00C24814">
        <w:rPr>
          <w:lang w:val="en-GB"/>
        </w:rPr>
        <w:t>acquire features usua</w:t>
      </w:r>
      <w:r w:rsidR="008042D0">
        <w:rPr>
          <w:lang w:val="en-GB"/>
        </w:rPr>
        <w:t>lly associated with fibroblasts</w:t>
      </w:r>
      <w:r w:rsidR="00197822" w:rsidRPr="006D4BCA">
        <w:rPr>
          <w:lang w:val="en-GB"/>
        </w:rPr>
        <w:t xml:space="preserve">. </w:t>
      </w:r>
      <w:r w:rsidR="00A50572" w:rsidRPr="006D4BCA">
        <w:rPr>
          <w:lang w:val="en-GB"/>
        </w:rPr>
        <w:t>Ultimately</w:t>
      </w:r>
      <w:r w:rsidR="00197822" w:rsidRPr="006D4BCA">
        <w:rPr>
          <w:lang w:val="en-GB"/>
        </w:rPr>
        <w:t xml:space="preserve"> these fibroblasts</w:t>
      </w:r>
      <w:r w:rsidR="006D4BCA" w:rsidRPr="006D4BCA">
        <w:rPr>
          <w:lang w:val="en-GB"/>
        </w:rPr>
        <w:t xml:space="preserve"> are activated to</w:t>
      </w:r>
      <w:r w:rsidR="00197822" w:rsidRPr="006D4BCA">
        <w:rPr>
          <w:lang w:val="en-GB"/>
        </w:rPr>
        <w:t xml:space="preserve"> become myofibroblasts</w:t>
      </w:r>
      <w:r w:rsidR="00A50572" w:rsidRPr="006D4BCA">
        <w:rPr>
          <w:lang w:val="en-GB"/>
        </w:rPr>
        <w:t>, which secrete excessive amounts of extracellular matrix, resulting in increased tissue stiffness and loss of function of the alveolar tissue</w:t>
      </w:r>
      <w:r w:rsidR="000B57BB" w:rsidRPr="006D4BCA">
        <w:rPr>
          <w:lang w:val="en-GB"/>
        </w:rPr>
        <w:t xml:space="preserve"> </w:t>
      </w:r>
      <w:r w:rsidR="008551CA">
        <w:rPr>
          <w:lang w:val="en-GB"/>
        </w:rPr>
        <w:t>[</w:t>
      </w:r>
      <w:r w:rsidR="005C24D7">
        <w:rPr>
          <w:lang w:val="en-GB"/>
        </w:rPr>
        <w:t>20</w:t>
      </w:r>
      <w:r w:rsidR="008551CA">
        <w:rPr>
          <w:lang w:val="en-GB"/>
        </w:rPr>
        <w:t>].</w:t>
      </w:r>
      <w:r w:rsidR="00A50572" w:rsidRPr="006D4BCA">
        <w:rPr>
          <w:lang w:val="en-GB"/>
        </w:rPr>
        <w:t xml:space="preserve"> In addition, macrophages and lymphocytes are recruited to the site </w:t>
      </w:r>
      <w:r w:rsidR="00E43906" w:rsidRPr="006D4BCA">
        <w:rPr>
          <w:lang w:val="en-GB"/>
        </w:rPr>
        <w:t xml:space="preserve">of injury </w:t>
      </w:r>
      <w:r w:rsidR="00A50572" w:rsidRPr="006D4BCA">
        <w:rPr>
          <w:lang w:val="en-GB"/>
        </w:rPr>
        <w:t>and release pro-fibrotic mediators that further</w:t>
      </w:r>
      <w:r w:rsidR="000B57BB" w:rsidRPr="006D4BCA">
        <w:rPr>
          <w:lang w:val="en-GB"/>
        </w:rPr>
        <w:t xml:space="preserve"> promote fibroblast activation </w:t>
      </w:r>
      <w:r w:rsidR="008551CA">
        <w:rPr>
          <w:lang w:val="en-GB"/>
        </w:rPr>
        <w:t>[</w:t>
      </w:r>
      <w:r w:rsidR="005C24D7">
        <w:rPr>
          <w:lang w:val="en-GB"/>
        </w:rPr>
        <w:t>16</w:t>
      </w:r>
      <w:r w:rsidR="008551CA">
        <w:rPr>
          <w:lang w:val="en-GB"/>
        </w:rPr>
        <w:t>].</w:t>
      </w:r>
      <w:r w:rsidR="000B57BB" w:rsidRPr="006D4BCA">
        <w:rPr>
          <w:lang w:val="en-GB"/>
        </w:rPr>
        <w:t xml:space="preserve"> </w:t>
      </w:r>
      <w:r w:rsidR="00A50572" w:rsidRPr="006D4BCA">
        <w:rPr>
          <w:lang w:val="en-GB"/>
        </w:rPr>
        <w:t xml:space="preserve">In a feed-forward loop, the </w:t>
      </w:r>
      <w:r w:rsidRPr="006D4BCA">
        <w:rPr>
          <w:lang w:val="en-GB"/>
        </w:rPr>
        <w:t xml:space="preserve">increased </w:t>
      </w:r>
      <w:r w:rsidR="00A6392A" w:rsidRPr="006D4BCA">
        <w:rPr>
          <w:lang w:val="en-GB"/>
        </w:rPr>
        <w:t xml:space="preserve">lung tissue </w:t>
      </w:r>
      <w:r w:rsidRPr="006D4BCA">
        <w:rPr>
          <w:lang w:val="en-GB"/>
        </w:rPr>
        <w:t>stiffness further activates and st</w:t>
      </w:r>
      <w:r w:rsidR="006D4BCA">
        <w:rPr>
          <w:lang w:val="en-GB"/>
        </w:rPr>
        <w:t xml:space="preserve">imulates fibroblasts, in a process known as </w:t>
      </w:r>
      <w:r w:rsidR="00703E76" w:rsidRPr="006D4BCA">
        <w:rPr>
          <w:lang w:val="en-GB"/>
        </w:rPr>
        <w:t>mechanostimulation</w:t>
      </w:r>
      <w:r w:rsidR="006D4BCA">
        <w:rPr>
          <w:lang w:val="en-GB"/>
        </w:rPr>
        <w:t>,</w:t>
      </w:r>
      <w:r w:rsidR="00703E76" w:rsidRPr="006D4BCA">
        <w:rPr>
          <w:lang w:val="en-GB"/>
        </w:rPr>
        <w:t xml:space="preserve"> </w:t>
      </w:r>
      <w:r w:rsidR="00A50572" w:rsidRPr="006D4BCA">
        <w:rPr>
          <w:lang w:val="en-GB"/>
        </w:rPr>
        <w:t xml:space="preserve">to drive </w:t>
      </w:r>
      <w:r w:rsidRPr="006D4BCA">
        <w:rPr>
          <w:lang w:val="en-GB"/>
        </w:rPr>
        <w:t xml:space="preserve">self-sustaining </w:t>
      </w:r>
      <w:r w:rsidR="00A50572" w:rsidRPr="006D4BCA">
        <w:rPr>
          <w:lang w:val="en-GB"/>
        </w:rPr>
        <w:t xml:space="preserve">and </w:t>
      </w:r>
      <w:r w:rsidRPr="006D4BCA">
        <w:rPr>
          <w:lang w:val="en-GB"/>
        </w:rPr>
        <w:t>progressive lung fibrosis</w:t>
      </w:r>
      <w:r w:rsidR="000B57BB" w:rsidRPr="006D4BCA">
        <w:rPr>
          <w:lang w:val="en-GB"/>
        </w:rPr>
        <w:t xml:space="preserve"> </w:t>
      </w:r>
      <w:r w:rsidR="000B2A4E">
        <w:rPr>
          <w:lang w:val="en-GB"/>
        </w:rPr>
        <w:t>[</w:t>
      </w:r>
      <w:r w:rsidR="005C24D7">
        <w:rPr>
          <w:lang w:val="en-GB"/>
        </w:rPr>
        <w:t>21</w:t>
      </w:r>
      <w:r w:rsidR="008551CA">
        <w:rPr>
          <w:lang w:val="en-GB"/>
        </w:rPr>
        <w:t>].</w:t>
      </w:r>
      <w:r w:rsidR="009831EB" w:rsidRPr="006D4BCA">
        <w:rPr>
          <w:lang w:val="en-GB"/>
        </w:rPr>
        <w:t xml:space="preserve"> </w:t>
      </w:r>
    </w:p>
    <w:p w14:paraId="60283C43" w14:textId="77777777" w:rsidR="00320E28" w:rsidRDefault="00320E28" w:rsidP="00CF397D">
      <w:pPr>
        <w:spacing w:line="360" w:lineRule="auto"/>
        <w:rPr>
          <w:b/>
          <w:lang w:val="en-GB"/>
        </w:rPr>
      </w:pPr>
    </w:p>
    <w:p w14:paraId="029CB341" w14:textId="77777777" w:rsidR="00320E28" w:rsidRDefault="00320E28" w:rsidP="00CF397D">
      <w:pPr>
        <w:spacing w:line="360" w:lineRule="auto"/>
        <w:rPr>
          <w:b/>
          <w:lang w:val="en-GB"/>
        </w:rPr>
      </w:pPr>
    </w:p>
    <w:p w14:paraId="7F7DCEF9" w14:textId="77777777" w:rsidR="00483290" w:rsidRPr="00D351EA" w:rsidRDefault="00483290" w:rsidP="00CF397D">
      <w:pPr>
        <w:spacing w:line="360" w:lineRule="auto"/>
        <w:rPr>
          <w:b/>
          <w:lang w:val="en-GB"/>
        </w:rPr>
      </w:pPr>
      <w:r w:rsidRPr="00D351EA">
        <w:rPr>
          <w:b/>
          <w:lang w:val="en-GB"/>
        </w:rPr>
        <w:lastRenderedPageBreak/>
        <w:t>Nintedanib</w:t>
      </w:r>
    </w:p>
    <w:p w14:paraId="187A22EA" w14:textId="110FB8B2" w:rsidR="001E45EB" w:rsidRPr="00AD0EF9" w:rsidRDefault="00684EBC" w:rsidP="00CF397D">
      <w:pPr>
        <w:spacing w:line="360" w:lineRule="auto"/>
        <w:rPr>
          <w:lang w:val="en-GB"/>
        </w:rPr>
      </w:pPr>
      <w:r w:rsidRPr="00AD0EF9">
        <w:rPr>
          <w:lang w:val="en-GB"/>
        </w:rPr>
        <w:t xml:space="preserve">Nintedanib </w:t>
      </w:r>
      <w:r w:rsidR="00CB6D43">
        <w:rPr>
          <w:lang w:val="en-GB"/>
        </w:rPr>
        <w:t>has been</w:t>
      </w:r>
      <w:r w:rsidRPr="00AD0EF9">
        <w:rPr>
          <w:lang w:val="en-GB"/>
        </w:rPr>
        <w:t xml:space="preserve"> </w:t>
      </w:r>
      <w:r w:rsidR="00067D65" w:rsidRPr="00AD0EF9">
        <w:rPr>
          <w:lang w:val="en-GB"/>
        </w:rPr>
        <w:t xml:space="preserve">approved for </w:t>
      </w:r>
      <w:r w:rsidR="006834CA" w:rsidRPr="00AD0EF9">
        <w:rPr>
          <w:lang w:val="en-GB"/>
        </w:rPr>
        <w:t xml:space="preserve">the treatment of </w:t>
      </w:r>
      <w:r w:rsidR="00067D65" w:rsidRPr="00AD0EF9">
        <w:rPr>
          <w:lang w:val="en-GB"/>
        </w:rPr>
        <w:t>IPF</w:t>
      </w:r>
      <w:r w:rsidR="006834CA" w:rsidRPr="00AD0EF9">
        <w:rPr>
          <w:lang w:val="en-GB"/>
        </w:rPr>
        <w:t xml:space="preserve"> in many count</w:t>
      </w:r>
      <w:r w:rsidR="003B0D9D" w:rsidRPr="00AD0EF9">
        <w:rPr>
          <w:lang w:val="en-GB"/>
        </w:rPr>
        <w:t>r</w:t>
      </w:r>
      <w:r w:rsidR="006834CA" w:rsidRPr="00AD0EF9">
        <w:rPr>
          <w:lang w:val="en-GB"/>
        </w:rPr>
        <w:t>ies</w:t>
      </w:r>
      <w:r w:rsidR="00CB6D43">
        <w:rPr>
          <w:lang w:val="en-GB"/>
        </w:rPr>
        <w:t>, including Europe and the US</w:t>
      </w:r>
      <w:r w:rsidR="006834CA" w:rsidRPr="00AD0EF9">
        <w:rPr>
          <w:lang w:val="en-GB"/>
        </w:rPr>
        <w:t xml:space="preserve">. </w:t>
      </w:r>
      <w:r w:rsidR="00D14191" w:rsidRPr="00AD0EF9">
        <w:rPr>
          <w:lang w:val="en-GB"/>
        </w:rPr>
        <w:t>The standard dosing in adu</w:t>
      </w:r>
      <w:r w:rsidR="00AD0EF9">
        <w:rPr>
          <w:lang w:val="en-GB"/>
        </w:rPr>
        <w:t>lts is 150 mg twice daily (bid)</w:t>
      </w:r>
      <w:r w:rsidR="00D14191" w:rsidRPr="00AD0EF9">
        <w:rPr>
          <w:lang w:val="en-GB"/>
        </w:rPr>
        <w:t xml:space="preserve">. </w:t>
      </w:r>
      <w:r w:rsidR="00AD0EF9" w:rsidRPr="00AD0EF9">
        <w:rPr>
          <w:lang w:val="en-GB"/>
        </w:rPr>
        <w:t>E</w:t>
      </w:r>
      <w:r w:rsidR="006834CA" w:rsidRPr="00AD0EF9">
        <w:rPr>
          <w:lang w:val="en-GB"/>
        </w:rPr>
        <w:t xml:space="preserve">xposure </w:t>
      </w:r>
      <w:r w:rsidR="00AD0EF9">
        <w:rPr>
          <w:lang w:val="en-GB"/>
        </w:rPr>
        <w:t>at</w:t>
      </w:r>
      <w:r w:rsidR="006834CA" w:rsidRPr="00AD0EF9">
        <w:rPr>
          <w:lang w:val="en-GB"/>
        </w:rPr>
        <w:t xml:space="preserve"> steady state </w:t>
      </w:r>
      <w:r w:rsidR="00AD0EF9">
        <w:rPr>
          <w:lang w:val="en-GB"/>
        </w:rPr>
        <w:t xml:space="preserve">after standard </w:t>
      </w:r>
      <w:r w:rsidR="003B0D9D" w:rsidRPr="00AD0EF9">
        <w:rPr>
          <w:lang w:val="en-GB"/>
        </w:rPr>
        <w:t xml:space="preserve">oral </w:t>
      </w:r>
      <w:r w:rsidR="00AD0EF9">
        <w:rPr>
          <w:lang w:val="en-GB"/>
        </w:rPr>
        <w:t>dosing</w:t>
      </w:r>
      <w:r w:rsidR="006834CA" w:rsidRPr="00AD0EF9">
        <w:rPr>
          <w:lang w:val="en-GB"/>
        </w:rPr>
        <w:t xml:space="preserve"> in patients with IPF is about </w:t>
      </w:r>
      <w:r w:rsidR="00AD0EF9">
        <w:rPr>
          <w:lang w:val="en-GB"/>
        </w:rPr>
        <w:t>59-</w:t>
      </w:r>
      <w:r w:rsidR="003B0D9D" w:rsidRPr="00AD0EF9">
        <w:rPr>
          <w:lang w:val="en-GB"/>
        </w:rPr>
        <w:t xml:space="preserve">74 nmol/L </w:t>
      </w:r>
      <w:r w:rsidR="000B57BB">
        <w:rPr>
          <w:lang w:val="en-GB"/>
        </w:rPr>
        <w:t xml:space="preserve">(Cmax) </w:t>
      </w:r>
      <w:r w:rsidR="00505EED">
        <w:rPr>
          <w:lang w:val="en-GB"/>
        </w:rPr>
        <w:t>[</w:t>
      </w:r>
      <w:r w:rsidR="005C24D7">
        <w:rPr>
          <w:lang w:val="en-GB"/>
        </w:rPr>
        <w:t>22,23</w:t>
      </w:r>
      <w:r w:rsidR="00505EED">
        <w:rPr>
          <w:lang w:val="en-GB"/>
        </w:rPr>
        <w:t>].</w:t>
      </w:r>
      <w:r w:rsidR="00CB6D43">
        <w:rPr>
          <w:lang w:val="en-GB"/>
        </w:rPr>
        <w:t xml:space="preserve"> </w:t>
      </w:r>
    </w:p>
    <w:p w14:paraId="209A399C" w14:textId="3A36B1F2" w:rsidR="00B72561" w:rsidRPr="006F5E24" w:rsidRDefault="00887706" w:rsidP="00CF397D">
      <w:pPr>
        <w:spacing w:line="360" w:lineRule="auto"/>
        <w:rPr>
          <w:rFonts w:ascii="Verdana" w:eastAsia="Verdana" w:hAnsi="Verdana" w:cs="Verdana"/>
          <w:sz w:val="18"/>
          <w:szCs w:val="18"/>
          <w:lang w:val="en-GB" w:eastAsia="en-GB"/>
        </w:rPr>
      </w:pPr>
      <w:r w:rsidRPr="006F5E24">
        <w:rPr>
          <w:lang w:val="en-GB"/>
        </w:rPr>
        <w:t xml:space="preserve">Nintedanib is a small molecule tyrosine kinase inhibitor </w:t>
      </w:r>
      <w:r w:rsidR="00CB6D43">
        <w:rPr>
          <w:lang w:val="en-GB"/>
        </w:rPr>
        <w:t>that targets</w:t>
      </w:r>
      <w:r w:rsidRPr="006F5E24">
        <w:rPr>
          <w:lang w:val="en-GB"/>
        </w:rPr>
        <w:t xml:space="preserve"> the receptors platelet-derived growth factor receptor (PDGFR) α and β, fibroblast growth factor receptor (FGFR) 1-3, and vascular endothelial growth factor receptor (VEGFR) 1-3</w:t>
      </w:r>
      <w:r w:rsidR="000B57BB">
        <w:rPr>
          <w:lang w:val="en-GB"/>
        </w:rPr>
        <w:t xml:space="preserve"> </w:t>
      </w:r>
      <w:r w:rsidR="00505EED">
        <w:rPr>
          <w:lang w:val="en-GB"/>
        </w:rPr>
        <w:t>[2</w:t>
      </w:r>
      <w:r w:rsidR="005C24D7">
        <w:rPr>
          <w:lang w:val="en-GB"/>
        </w:rPr>
        <w:t>4</w:t>
      </w:r>
      <w:r w:rsidR="00505EED">
        <w:rPr>
          <w:lang w:val="en-GB"/>
        </w:rPr>
        <w:t>].</w:t>
      </w:r>
      <w:r w:rsidR="00AD0EF9">
        <w:rPr>
          <w:lang w:val="en-GB"/>
        </w:rPr>
        <w:t xml:space="preserve"> </w:t>
      </w:r>
      <w:r w:rsidRPr="006F5E24">
        <w:rPr>
          <w:lang w:val="en-GB"/>
        </w:rPr>
        <w:t>Nintedanib binds competitively to the adenosine triphosphate (ATP) bi</w:t>
      </w:r>
      <w:r w:rsidR="00CB6D43">
        <w:rPr>
          <w:lang w:val="en-GB"/>
        </w:rPr>
        <w:t xml:space="preserve">nding pocket of these receptors, thereby blocking </w:t>
      </w:r>
      <w:r w:rsidRPr="006F5E24">
        <w:rPr>
          <w:lang w:val="en-GB"/>
        </w:rPr>
        <w:t>intracellular signalling</w:t>
      </w:r>
      <w:r w:rsidR="000B57BB">
        <w:rPr>
          <w:lang w:val="en-GB"/>
        </w:rPr>
        <w:t xml:space="preserve"> </w:t>
      </w:r>
      <w:r w:rsidR="00505EED">
        <w:rPr>
          <w:lang w:val="en-GB"/>
        </w:rPr>
        <w:t>[2</w:t>
      </w:r>
      <w:r w:rsidR="005C24D7">
        <w:rPr>
          <w:lang w:val="en-GB"/>
        </w:rPr>
        <w:t>4</w:t>
      </w:r>
      <w:r w:rsidR="00505EED">
        <w:rPr>
          <w:lang w:val="en-GB"/>
        </w:rPr>
        <w:t>].</w:t>
      </w:r>
      <w:r w:rsidR="00232532">
        <w:rPr>
          <w:lang w:val="en-GB"/>
        </w:rPr>
        <w:t xml:space="preserve"> </w:t>
      </w:r>
      <w:r w:rsidR="00CB6D43">
        <w:rPr>
          <w:lang w:val="en-GB"/>
        </w:rPr>
        <w:t>N</w:t>
      </w:r>
      <w:r w:rsidRPr="006F5E24">
        <w:rPr>
          <w:lang w:val="en-GB"/>
        </w:rPr>
        <w:t>intedanib</w:t>
      </w:r>
      <w:r w:rsidR="00CB6D43">
        <w:rPr>
          <w:lang w:val="en-GB"/>
        </w:rPr>
        <w:t xml:space="preserve"> also</w:t>
      </w:r>
      <w:r w:rsidRPr="006F5E24">
        <w:rPr>
          <w:lang w:val="en-GB"/>
        </w:rPr>
        <w:t xml:space="preserve"> inhibits </w:t>
      </w:r>
      <w:r w:rsidR="00CB6D43" w:rsidRPr="006D4BCA">
        <w:rPr>
          <w:lang w:val="en-GB"/>
        </w:rPr>
        <w:t xml:space="preserve">the Src family kinase </w:t>
      </w:r>
      <w:r w:rsidRPr="006F5E24">
        <w:rPr>
          <w:lang w:val="en-GB"/>
        </w:rPr>
        <w:t xml:space="preserve">Lck (lymphocyte-specific tyrosine-protein kinase), CSF1R (colony </w:t>
      </w:r>
      <w:r w:rsidRPr="00D351EA">
        <w:rPr>
          <w:lang w:val="en-GB"/>
        </w:rPr>
        <w:t>stimulating factor 1 receptor)</w:t>
      </w:r>
      <w:r w:rsidR="00232532">
        <w:rPr>
          <w:lang w:val="en-GB"/>
        </w:rPr>
        <w:t>,</w:t>
      </w:r>
      <w:r w:rsidRPr="00D351EA">
        <w:rPr>
          <w:lang w:val="en-GB"/>
        </w:rPr>
        <w:t xml:space="preserve"> and 2</w:t>
      </w:r>
      <w:r w:rsidR="00B72561" w:rsidRPr="00D351EA">
        <w:rPr>
          <w:lang w:val="en-GB"/>
        </w:rPr>
        <w:t>0</w:t>
      </w:r>
      <w:r w:rsidRPr="00D351EA">
        <w:rPr>
          <w:lang w:val="en-GB"/>
        </w:rPr>
        <w:t xml:space="preserve"> </w:t>
      </w:r>
      <w:r w:rsidR="00AD0EF9">
        <w:rPr>
          <w:lang w:val="en-GB"/>
        </w:rPr>
        <w:t>other</w:t>
      </w:r>
      <w:r w:rsidRPr="00D351EA">
        <w:rPr>
          <w:lang w:val="en-GB"/>
        </w:rPr>
        <w:t xml:space="preserve"> kinases with IC</w:t>
      </w:r>
      <w:r w:rsidRPr="00D351EA">
        <w:rPr>
          <w:vertAlign w:val="subscript"/>
          <w:lang w:val="en-GB"/>
        </w:rPr>
        <w:t>50</w:t>
      </w:r>
      <w:r w:rsidRPr="00D351EA">
        <w:rPr>
          <w:lang w:val="en-GB"/>
        </w:rPr>
        <w:t xml:space="preserve"> values below 100 nM</w:t>
      </w:r>
      <w:r w:rsidR="00180044">
        <w:rPr>
          <w:lang w:val="en-GB"/>
        </w:rPr>
        <w:t xml:space="preserve"> </w:t>
      </w:r>
      <w:r w:rsidR="00505EED">
        <w:rPr>
          <w:lang w:val="en-GB"/>
        </w:rPr>
        <w:t>[2</w:t>
      </w:r>
      <w:r w:rsidR="005C24D7">
        <w:rPr>
          <w:lang w:val="en-GB"/>
        </w:rPr>
        <w:t>4</w:t>
      </w:r>
      <w:r w:rsidR="00505EED">
        <w:rPr>
          <w:lang w:val="en-GB"/>
        </w:rPr>
        <w:t>,2</w:t>
      </w:r>
      <w:r w:rsidR="005C24D7">
        <w:rPr>
          <w:lang w:val="en-GB"/>
        </w:rPr>
        <w:t>5</w:t>
      </w:r>
      <w:r w:rsidR="00505EED">
        <w:rPr>
          <w:lang w:val="en-GB"/>
        </w:rPr>
        <w:t>].</w:t>
      </w:r>
      <w:r w:rsidR="00B72561" w:rsidRPr="00D351EA">
        <w:rPr>
          <w:lang w:val="en-GB"/>
        </w:rPr>
        <w:t xml:space="preserve"> </w:t>
      </w:r>
      <w:r w:rsidR="00B72561" w:rsidRPr="00D351EA">
        <w:rPr>
          <w:rFonts w:eastAsia="Verdana" w:cs="Verdana"/>
          <w:lang w:val="en-GB" w:eastAsia="en-GB"/>
        </w:rPr>
        <w:t xml:space="preserve">The impact of enzymatic </w:t>
      </w:r>
      <w:r w:rsidR="00AD0EF9">
        <w:rPr>
          <w:rFonts w:eastAsia="Verdana" w:cs="Verdana"/>
          <w:lang w:val="en-GB" w:eastAsia="en-GB"/>
        </w:rPr>
        <w:t>inhibition of most of these</w:t>
      </w:r>
      <w:r w:rsidR="00B72561" w:rsidRPr="00D351EA">
        <w:rPr>
          <w:rFonts w:eastAsia="Verdana" w:cs="Verdana"/>
          <w:lang w:val="en-GB" w:eastAsia="en-GB"/>
        </w:rPr>
        <w:t xml:space="preserve"> kinases on cellular </w:t>
      </w:r>
      <w:r w:rsidR="005534E0" w:rsidRPr="00D351EA">
        <w:rPr>
          <w:rFonts w:eastAsia="Verdana" w:cs="Verdana"/>
          <w:lang w:val="en-GB" w:eastAsia="en-GB"/>
        </w:rPr>
        <w:t>functions</w:t>
      </w:r>
      <w:r w:rsidR="00B72561" w:rsidRPr="00D351EA">
        <w:rPr>
          <w:rFonts w:eastAsia="Verdana" w:cs="Verdana"/>
          <w:lang w:val="en-GB" w:eastAsia="en-GB"/>
        </w:rPr>
        <w:t xml:space="preserve"> </w:t>
      </w:r>
      <w:r w:rsidR="00AD0EF9">
        <w:rPr>
          <w:rFonts w:eastAsia="Verdana" w:cs="Verdana"/>
          <w:lang w:val="en-GB" w:eastAsia="en-GB"/>
        </w:rPr>
        <w:t>has</w:t>
      </w:r>
      <w:r w:rsidR="00B72561" w:rsidRPr="00D351EA">
        <w:rPr>
          <w:rFonts w:eastAsia="Verdana" w:cs="Verdana"/>
          <w:lang w:val="en-GB" w:eastAsia="en-GB"/>
        </w:rPr>
        <w:t xml:space="preserve"> not</w:t>
      </w:r>
      <w:r w:rsidR="00AD0EF9">
        <w:rPr>
          <w:rFonts w:eastAsia="Verdana" w:cs="Verdana"/>
          <w:lang w:val="en-GB" w:eastAsia="en-GB"/>
        </w:rPr>
        <w:t xml:space="preserve"> yet been</w:t>
      </w:r>
      <w:r w:rsidR="00B72561" w:rsidRPr="00D351EA">
        <w:rPr>
          <w:rFonts w:eastAsia="Verdana" w:cs="Verdana"/>
          <w:lang w:val="en-GB" w:eastAsia="en-GB"/>
        </w:rPr>
        <w:t xml:space="preserve"> explored.</w:t>
      </w:r>
    </w:p>
    <w:p w14:paraId="57A0DDE7" w14:textId="29963CFC" w:rsidR="009131D3" w:rsidRPr="00E077A3" w:rsidRDefault="00E077A3" w:rsidP="00CF397D">
      <w:pPr>
        <w:spacing w:line="360" w:lineRule="auto"/>
        <w:rPr>
          <w:b/>
          <w:lang w:val="en-GB"/>
        </w:rPr>
      </w:pPr>
      <w:r w:rsidRPr="00E077A3">
        <w:rPr>
          <w:b/>
          <w:lang w:val="en-GB"/>
        </w:rPr>
        <w:t>Mechanism</w:t>
      </w:r>
      <w:r w:rsidR="004125DB">
        <w:rPr>
          <w:b/>
          <w:lang w:val="en-GB"/>
        </w:rPr>
        <w:t>s</w:t>
      </w:r>
      <w:r w:rsidRPr="00E077A3">
        <w:rPr>
          <w:b/>
          <w:lang w:val="en-GB"/>
        </w:rPr>
        <w:t xml:space="preserve"> of action of nintedanib in </w:t>
      </w:r>
      <w:r w:rsidR="00541389" w:rsidRPr="00541389">
        <w:rPr>
          <w:b/>
          <w:lang w:val="en-GB"/>
        </w:rPr>
        <w:t>pulmonary fibrosis</w:t>
      </w:r>
    </w:p>
    <w:p w14:paraId="516DC4A7" w14:textId="77777777" w:rsidR="00876176" w:rsidRPr="006F5E24" w:rsidRDefault="004125DB" w:rsidP="00CF397D">
      <w:pPr>
        <w:spacing w:line="360" w:lineRule="auto"/>
        <w:rPr>
          <w:lang w:val="en-GB"/>
        </w:rPr>
      </w:pPr>
      <w:r w:rsidRPr="004125DB">
        <w:rPr>
          <w:i/>
          <w:lang w:val="en-GB"/>
        </w:rPr>
        <w:t>In vitro</w:t>
      </w:r>
      <w:r w:rsidRPr="004125DB">
        <w:rPr>
          <w:lang w:val="en-GB"/>
        </w:rPr>
        <w:t xml:space="preserve"> data have demonstrated that n</w:t>
      </w:r>
      <w:r w:rsidR="001E45EB" w:rsidRPr="004125DB">
        <w:rPr>
          <w:lang w:val="en-GB"/>
        </w:rPr>
        <w:t xml:space="preserve">intedanib </w:t>
      </w:r>
      <w:r w:rsidR="00CB6D43">
        <w:rPr>
          <w:lang w:val="en-GB"/>
        </w:rPr>
        <w:t>inhibits</w:t>
      </w:r>
      <w:r w:rsidR="001E45EB" w:rsidRPr="004125DB">
        <w:rPr>
          <w:lang w:val="en-GB"/>
        </w:rPr>
        <w:t xml:space="preserve"> </w:t>
      </w:r>
      <w:r w:rsidR="00CB6D43">
        <w:rPr>
          <w:lang w:val="en-GB"/>
        </w:rPr>
        <w:t>a number of</w:t>
      </w:r>
      <w:r w:rsidR="001E45EB" w:rsidRPr="004125DB">
        <w:rPr>
          <w:lang w:val="en-GB"/>
        </w:rPr>
        <w:t xml:space="preserve"> steps in the </w:t>
      </w:r>
      <w:r>
        <w:rPr>
          <w:lang w:val="en-GB"/>
        </w:rPr>
        <w:t>initiation and progression of</w:t>
      </w:r>
      <w:r w:rsidR="005535B2" w:rsidRPr="004125DB">
        <w:rPr>
          <w:lang w:val="en-GB"/>
        </w:rPr>
        <w:t xml:space="preserve"> lung</w:t>
      </w:r>
      <w:r w:rsidR="001E45EB" w:rsidRPr="004125DB">
        <w:rPr>
          <w:lang w:val="en-GB"/>
        </w:rPr>
        <w:t xml:space="preserve"> fibrosis</w:t>
      </w:r>
      <w:r w:rsidR="00490164" w:rsidRPr="004125DB">
        <w:rPr>
          <w:lang w:val="en-GB"/>
        </w:rPr>
        <w:t xml:space="preserve"> that might have relevance </w:t>
      </w:r>
      <w:r>
        <w:rPr>
          <w:lang w:val="en-GB"/>
        </w:rPr>
        <w:t>to</w:t>
      </w:r>
      <w:r w:rsidR="00490164" w:rsidRPr="004125DB">
        <w:rPr>
          <w:lang w:val="en-GB"/>
        </w:rPr>
        <w:t xml:space="preserve"> the treatment of patients with </w:t>
      </w:r>
      <w:r>
        <w:rPr>
          <w:lang w:val="en-GB"/>
        </w:rPr>
        <w:t>progressive fibrosing</w:t>
      </w:r>
      <w:r w:rsidR="00490164" w:rsidRPr="004125DB">
        <w:rPr>
          <w:lang w:val="en-GB"/>
        </w:rPr>
        <w:t xml:space="preserve"> </w:t>
      </w:r>
      <w:r>
        <w:rPr>
          <w:lang w:val="en-GB"/>
        </w:rPr>
        <w:t>ILDs</w:t>
      </w:r>
      <w:r w:rsidR="00490164" w:rsidRPr="004125DB">
        <w:rPr>
          <w:lang w:val="en-GB"/>
        </w:rPr>
        <w:t>.</w:t>
      </w:r>
      <w:r w:rsidR="00490164">
        <w:rPr>
          <w:lang w:val="en-GB"/>
        </w:rPr>
        <w:t xml:space="preserve">  </w:t>
      </w:r>
    </w:p>
    <w:p w14:paraId="7B1E1D6C" w14:textId="77777777" w:rsidR="006F5E24" w:rsidRPr="00232532" w:rsidRDefault="006F5E24" w:rsidP="00CF397D">
      <w:pPr>
        <w:spacing w:line="360" w:lineRule="auto"/>
        <w:rPr>
          <w:b/>
          <w:lang w:val="en-GB"/>
        </w:rPr>
      </w:pPr>
      <w:r w:rsidRPr="003432BC">
        <w:rPr>
          <w:b/>
          <w:lang w:val="en-GB"/>
        </w:rPr>
        <w:t xml:space="preserve">1) </w:t>
      </w:r>
      <w:r w:rsidR="00876176" w:rsidRPr="003432BC">
        <w:rPr>
          <w:b/>
          <w:lang w:val="en-GB"/>
        </w:rPr>
        <w:t xml:space="preserve">Nintedanib </w:t>
      </w:r>
      <w:r w:rsidR="00D729DD" w:rsidRPr="003432BC">
        <w:rPr>
          <w:b/>
          <w:lang w:val="en-GB"/>
        </w:rPr>
        <w:t>exerts anti-inflammatory activity</w:t>
      </w:r>
      <w:r w:rsidR="00CB6D43">
        <w:rPr>
          <w:b/>
          <w:lang w:val="en-GB"/>
        </w:rPr>
        <w:t>,</w:t>
      </w:r>
      <w:r w:rsidR="00D729DD" w:rsidRPr="003432BC">
        <w:rPr>
          <w:b/>
          <w:lang w:val="en-GB"/>
        </w:rPr>
        <w:t xml:space="preserve"> attenuating the initiation and progression of fibrosis</w:t>
      </w:r>
      <w:r w:rsidR="00876176" w:rsidRPr="003432BC">
        <w:rPr>
          <w:b/>
          <w:lang w:val="en-GB"/>
        </w:rPr>
        <w:t>.</w:t>
      </w:r>
    </w:p>
    <w:p w14:paraId="4D5BA182" w14:textId="44D0ED01" w:rsidR="00876176" w:rsidRPr="006F5E24" w:rsidRDefault="00232532" w:rsidP="00CF397D">
      <w:pPr>
        <w:spacing w:line="360" w:lineRule="auto"/>
        <w:rPr>
          <w:lang w:val="en-GB"/>
        </w:rPr>
      </w:pPr>
      <w:r w:rsidRPr="006D4BCA">
        <w:rPr>
          <w:lang w:val="en-GB"/>
        </w:rPr>
        <w:t xml:space="preserve">On activation, </w:t>
      </w:r>
      <w:r w:rsidR="00FD04D0" w:rsidRPr="006D4BCA">
        <w:rPr>
          <w:lang w:val="en-GB"/>
        </w:rPr>
        <w:t xml:space="preserve">T </w:t>
      </w:r>
      <w:r w:rsidR="00876176" w:rsidRPr="006D4BCA">
        <w:rPr>
          <w:lang w:val="en-GB"/>
        </w:rPr>
        <w:t xml:space="preserve">cells release pro-inflammatory and pro-fibrotic mediators </w:t>
      </w:r>
      <w:r w:rsidRPr="006D4BCA">
        <w:rPr>
          <w:lang w:val="en-GB"/>
        </w:rPr>
        <w:t>that</w:t>
      </w:r>
      <w:r w:rsidR="00117DEF" w:rsidRPr="006D4BCA">
        <w:rPr>
          <w:lang w:val="en-GB"/>
        </w:rPr>
        <w:t xml:space="preserve"> are </w:t>
      </w:r>
      <w:r w:rsidR="00E077A3" w:rsidRPr="006D4BCA">
        <w:rPr>
          <w:lang w:val="en-GB"/>
        </w:rPr>
        <w:t>believed</w:t>
      </w:r>
      <w:r w:rsidR="00117DEF" w:rsidRPr="006D4BCA">
        <w:rPr>
          <w:lang w:val="en-GB"/>
        </w:rPr>
        <w:t xml:space="preserve"> to </w:t>
      </w:r>
      <w:r w:rsidR="00531A2C" w:rsidRPr="006D4BCA">
        <w:rPr>
          <w:lang w:val="en-GB"/>
        </w:rPr>
        <w:t xml:space="preserve">initiate and </w:t>
      </w:r>
      <w:r w:rsidR="005535B2" w:rsidRPr="006D4BCA">
        <w:rPr>
          <w:lang w:val="en-GB"/>
        </w:rPr>
        <w:t>enhance</w:t>
      </w:r>
      <w:r w:rsidR="00117DEF" w:rsidRPr="006D4BCA">
        <w:rPr>
          <w:lang w:val="en-GB"/>
        </w:rPr>
        <w:t xml:space="preserve"> the </w:t>
      </w:r>
      <w:r w:rsidRPr="006D4BCA">
        <w:rPr>
          <w:lang w:val="en-GB"/>
        </w:rPr>
        <w:t>progression of fibrosis</w:t>
      </w:r>
      <w:r w:rsidR="00810A3C">
        <w:rPr>
          <w:lang w:val="en-GB"/>
        </w:rPr>
        <w:t xml:space="preserve"> in autoimmune diseases</w:t>
      </w:r>
      <w:r w:rsidRPr="006D4BCA">
        <w:rPr>
          <w:lang w:val="en-GB"/>
        </w:rPr>
        <w:t xml:space="preserve"> </w:t>
      </w:r>
      <w:r w:rsidR="000D2868">
        <w:rPr>
          <w:lang w:val="en-GB"/>
        </w:rPr>
        <w:t>[</w:t>
      </w:r>
      <w:r w:rsidR="005C24D7">
        <w:rPr>
          <w:lang w:val="en-GB"/>
        </w:rPr>
        <w:t>26,27</w:t>
      </w:r>
      <w:r w:rsidR="000D2868">
        <w:rPr>
          <w:lang w:val="en-GB"/>
        </w:rPr>
        <w:t>].</w:t>
      </w:r>
      <w:r w:rsidR="00C24814" w:rsidRPr="00C24814">
        <w:rPr>
          <w:lang w:val="en-GB"/>
        </w:rPr>
        <w:t xml:space="preserve"> The lymphocyte-specific protein </w:t>
      </w:r>
      <w:r w:rsidR="00C24814" w:rsidRPr="000D2868">
        <w:rPr>
          <w:lang w:val="en-GB"/>
        </w:rPr>
        <w:t xml:space="preserve">tyrosine </w:t>
      </w:r>
      <w:r w:rsidR="00C24814" w:rsidRPr="000D2868">
        <w:rPr>
          <w:bCs/>
          <w:lang w:val="en-GB"/>
        </w:rPr>
        <w:t>kinase</w:t>
      </w:r>
      <w:r w:rsidR="00C24814" w:rsidRPr="00C24814">
        <w:rPr>
          <w:lang w:val="en-GB"/>
        </w:rPr>
        <w:t xml:space="preserve"> (Lck)</w:t>
      </w:r>
      <w:r w:rsidR="00531A2C" w:rsidRPr="00C24814">
        <w:rPr>
          <w:lang w:val="en-GB"/>
        </w:rPr>
        <w:t xml:space="preserve"> </w:t>
      </w:r>
      <w:r w:rsidR="005535B2" w:rsidRPr="006F5E24">
        <w:rPr>
          <w:lang w:val="en-GB"/>
        </w:rPr>
        <w:t xml:space="preserve">is </w:t>
      </w:r>
      <w:r w:rsidR="00FD04D0">
        <w:rPr>
          <w:lang w:val="en-GB"/>
        </w:rPr>
        <w:t xml:space="preserve">activated after T </w:t>
      </w:r>
      <w:r w:rsidR="005535B2" w:rsidRPr="006F5E24">
        <w:rPr>
          <w:lang w:val="en-GB"/>
        </w:rPr>
        <w:t>cell stimulation and is required for T</w:t>
      </w:r>
      <w:r w:rsidR="00FD04D0">
        <w:rPr>
          <w:lang w:val="en-GB"/>
        </w:rPr>
        <w:t xml:space="preserve"> </w:t>
      </w:r>
      <w:r w:rsidR="005535B2" w:rsidRPr="006F5E24">
        <w:rPr>
          <w:lang w:val="en-GB"/>
        </w:rPr>
        <w:t>cell proliferation and</w:t>
      </w:r>
      <w:r w:rsidR="002B6F49">
        <w:rPr>
          <w:lang w:val="en-GB"/>
        </w:rPr>
        <w:t xml:space="preserve"> interleukin (IL)-2 production </w:t>
      </w:r>
      <w:r w:rsidR="000D2868">
        <w:rPr>
          <w:lang w:val="en-GB"/>
        </w:rPr>
        <w:t>[</w:t>
      </w:r>
      <w:r w:rsidR="005C24D7">
        <w:rPr>
          <w:lang w:val="en-GB"/>
        </w:rPr>
        <w:t>28-31</w:t>
      </w:r>
      <w:r w:rsidR="000D2868">
        <w:rPr>
          <w:lang w:val="en-GB"/>
        </w:rPr>
        <w:t>].</w:t>
      </w:r>
      <w:r w:rsidR="00CB6D43">
        <w:rPr>
          <w:lang w:val="en-GB"/>
        </w:rPr>
        <w:t xml:space="preserve"> </w:t>
      </w:r>
      <w:r w:rsidR="00CB6D43" w:rsidRPr="006D4BCA">
        <w:rPr>
          <w:lang w:val="en-GB"/>
        </w:rPr>
        <w:t>At an enzymatic level, nintedanib inhibits</w:t>
      </w:r>
      <w:r w:rsidR="00CB6D43">
        <w:rPr>
          <w:lang w:val="en-GB"/>
        </w:rPr>
        <w:t xml:space="preserve"> the activity of</w:t>
      </w:r>
      <w:r w:rsidR="00CB6D43" w:rsidRPr="006D4BCA">
        <w:rPr>
          <w:lang w:val="en-GB"/>
        </w:rPr>
        <w:t xml:space="preserve"> Lck with an IC</w:t>
      </w:r>
      <w:r w:rsidR="00CB6D43" w:rsidRPr="006D4BCA">
        <w:rPr>
          <w:vertAlign w:val="subscript"/>
          <w:lang w:val="en-GB"/>
        </w:rPr>
        <w:t>50</w:t>
      </w:r>
      <w:r w:rsidR="00CB6D43" w:rsidRPr="006D4BCA">
        <w:rPr>
          <w:lang w:val="en-GB"/>
        </w:rPr>
        <w:t xml:space="preserve"> of 16 nM </w:t>
      </w:r>
      <w:r w:rsidR="000D2868">
        <w:rPr>
          <w:lang w:val="en-GB"/>
        </w:rPr>
        <w:t>[2</w:t>
      </w:r>
      <w:r w:rsidR="00153169">
        <w:rPr>
          <w:lang w:val="en-GB"/>
        </w:rPr>
        <w:t>4</w:t>
      </w:r>
      <w:r w:rsidR="000D2868">
        <w:rPr>
          <w:lang w:val="en-GB"/>
        </w:rPr>
        <w:t>].</w:t>
      </w:r>
      <w:r w:rsidR="00CB6D43" w:rsidRPr="006D4BCA">
        <w:rPr>
          <w:lang w:val="en-GB"/>
        </w:rPr>
        <w:t xml:space="preserve"> </w:t>
      </w:r>
      <w:r w:rsidR="00CB6D43">
        <w:rPr>
          <w:lang w:val="en-GB"/>
        </w:rPr>
        <w:t>In addition, n</w:t>
      </w:r>
      <w:r w:rsidR="00876176" w:rsidRPr="006F5E24">
        <w:rPr>
          <w:lang w:val="en-GB"/>
        </w:rPr>
        <w:t xml:space="preserve">intedanib inhibits </w:t>
      </w:r>
      <w:r w:rsidR="007557D1" w:rsidRPr="006F5E24">
        <w:rPr>
          <w:lang w:val="en-GB"/>
        </w:rPr>
        <w:t xml:space="preserve">the release of </w:t>
      </w:r>
      <w:r w:rsidR="00117DEF" w:rsidRPr="006F5E24">
        <w:rPr>
          <w:lang w:val="en-GB"/>
        </w:rPr>
        <w:t xml:space="preserve">mediators </w:t>
      </w:r>
      <w:r w:rsidR="00FD04D0">
        <w:rPr>
          <w:lang w:val="en-GB"/>
        </w:rPr>
        <w:t>including</w:t>
      </w:r>
      <w:r w:rsidR="00117DEF" w:rsidRPr="006F5E24">
        <w:rPr>
          <w:lang w:val="en-GB"/>
        </w:rPr>
        <w:t xml:space="preserve"> IL-2, IL-4, IL-5, IL-10, IL-12p70, IL-13 and IFN</w:t>
      </w:r>
      <w:r w:rsidR="00117DEF" w:rsidRPr="006F5E24">
        <w:rPr>
          <w:rFonts w:ascii="Symbol" w:hAnsi="Symbol"/>
          <w:lang w:val="en-GB"/>
        </w:rPr>
        <w:t></w:t>
      </w:r>
      <w:r w:rsidR="00117DEF" w:rsidRPr="006F5E24">
        <w:rPr>
          <w:lang w:val="en-GB"/>
        </w:rPr>
        <w:t xml:space="preserve"> by human </w:t>
      </w:r>
      <w:r w:rsidR="00CB6D43">
        <w:rPr>
          <w:lang w:val="en-GB"/>
        </w:rPr>
        <w:t xml:space="preserve">peripheral blood mononuclear cells </w:t>
      </w:r>
      <w:r w:rsidR="00117DEF" w:rsidRPr="006F5E24">
        <w:rPr>
          <w:lang w:val="en-GB"/>
        </w:rPr>
        <w:t xml:space="preserve">or T cells </w:t>
      </w:r>
      <w:r w:rsidR="000D2868">
        <w:rPr>
          <w:lang w:val="en-GB"/>
        </w:rPr>
        <w:t>[3</w:t>
      </w:r>
      <w:r w:rsidR="00153169">
        <w:rPr>
          <w:lang w:val="en-GB"/>
        </w:rPr>
        <w:t>2</w:t>
      </w:r>
      <w:r w:rsidR="000D2868">
        <w:rPr>
          <w:lang w:val="en-GB"/>
        </w:rPr>
        <w:t>].</w:t>
      </w:r>
      <w:r w:rsidR="00884D39">
        <w:rPr>
          <w:lang w:val="en-GB"/>
        </w:rPr>
        <w:t xml:space="preserve"> </w:t>
      </w:r>
      <w:r w:rsidR="00A52030" w:rsidRPr="006F5E24">
        <w:rPr>
          <w:lang w:val="en-GB"/>
        </w:rPr>
        <w:t xml:space="preserve">The </w:t>
      </w:r>
      <w:r w:rsidR="007557D1" w:rsidRPr="006F5E24">
        <w:rPr>
          <w:lang w:val="en-GB"/>
        </w:rPr>
        <w:t>potency of nintedanib is within</w:t>
      </w:r>
      <w:r w:rsidR="00A52030" w:rsidRPr="006F5E24">
        <w:rPr>
          <w:lang w:val="en-GB"/>
        </w:rPr>
        <w:t xml:space="preserve"> the </w:t>
      </w:r>
      <w:r w:rsidR="00FD04D0">
        <w:rPr>
          <w:lang w:val="en-GB"/>
        </w:rPr>
        <w:t xml:space="preserve">range of </w:t>
      </w:r>
      <w:r w:rsidR="005535B2" w:rsidRPr="006F5E24">
        <w:rPr>
          <w:lang w:val="en-GB"/>
        </w:rPr>
        <w:t xml:space="preserve">exposure </w:t>
      </w:r>
      <w:r w:rsidR="00FD04D0">
        <w:rPr>
          <w:lang w:val="en-GB"/>
        </w:rPr>
        <w:t xml:space="preserve">observed </w:t>
      </w:r>
      <w:r w:rsidR="005535B2" w:rsidRPr="006F5E24">
        <w:rPr>
          <w:lang w:val="en-GB"/>
        </w:rPr>
        <w:t xml:space="preserve">in patients with IPF treated with the standard dose of </w:t>
      </w:r>
      <w:r w:rsidR="00FD04D0">
        <w:rPr>
          <w:lang w:val="en-GB"/>
        </w:rPr>
        <w:t>150 mg bid, suggesting that it is feasible that</w:t>
      </w:r>
      <w:r w:rsidR="00F8312E">
        <w:rPr>
          <w:lang w:val="en-GB"/>
        </w:rPr>
        <w:t xml:space="preserve"> treatment with</w:t>
      </w:r>
      <w:r w:rsidR="00FD04D0">
        <w:rPr>
          <w:lang w:val="en-GB"/>
        </w:rPr>
        <w:t xml:space="preserve"> nintedanib </w:t>
      </w:r>
      <w:r w:rsidR="00F8312E">
        <w:rPr>
          <w:lang w:val="en-GB"/>
        </w:rPr>
        <w:t xml:space="preserve">would </w:t>
      </w:r>
      <w:r w:rsidR="00FD04D0">
        <w:rPr>
          <w:lang w:val="en-GB"/>
        </w:rPr>
        <w:t>mo</w:t>
      </w:r>
      <w:r w:rsidR="00F8312E">
        <w:rPr>
          <w:lang w:val="en-GB"/>
        </w:rPr>
        <w:t>dulate</w:t>
      </w:r>
      <w:r w:rsidR="005535B2" w:rsidRPr="006F5E24">
        <w:rPr>
          <w:lang w:val="en-GB"/>
        </w:rPr>
        <w:t xml:space="preserve"> these mediators</w:t>
      </w:r>
      <w:r w:rsidR="0095536D">
        <w:rPr>
          <w:lang w:val="en-GB"/>
        </w:rPr>
        <w:t xml:space="preserve"> during clinical use of the drug. </w:t>
      </w:r>
      <w:r w:rsidR="00F8312E">
        <w:rPr>
          <w:lang w:val="en-GB"/>
        </w:rPr>
        <w:t xml:space="preserve"> </w:t>
      </w:r>
      <w:r w:rsidR="005535B2" w:rsidRPr="006F5E24">
        <w:rPr>
          <w:lang w:val="en-GB"/>
        </w:rPr>
        <w:t xml:space="preserve"> </w:t>
      </w:r>
      <w:r w:rsidR="00F8312E">
        <w:rPr>
          <w:lang w:val="en-GB"/>
        </w:rPr>
        <w:t xml:space="preserve"> </w:t>
      </w:r>
    </w:p>
    <w:p w14:paraId="2B2F973B" w14:textId="1E1A0BE8" w:rsidR="006F2952" w:rsidRPr="006F5E24" w:rsidRDefault="00EE02CB" w:rsidP="00CF397D">
      <w:pPr>
        <w:spacing w:line="360" w:lineRule="auto"/>
        <w:rPr>
          <w:lang w:val="en-GB"/>
        </w:rPr>
      </w:pPr>
      <w:r>
        <w:rPr>
          <w:rFonts w:cstheme="minorHAnsi"/>
          <w:lang w:val="en-GB"/>
        </w:rPr>
        <w:t>CCL18</w:t>
      </w:r>
      <w:r w:rsidR="0095536D">
        <w:rPr>
          <w:rFonts w:cstheme="minorHAnsi"/>
          <w:lang w:val="en-GB"/>
        </w:rPr>
        <w:t>,</w:t>
      </w:r>
      <w:r>
        <w:rPr>
          <w:rFonts w:cstheme="minorHAnsi"/>
          <w:lang w:val="en-GB"/>
        </w:rPr>
        <w:t xml:space="preserve"> a marker of </w:t>
      </w:r>
      <w:r w:rsidR="00884D39" w:rsidRPr="003E1161">
        <w:rPr>
          <w:rFonts w:cstheme="minorHAnsi"/>
          <w:lang w:val="en-GB"/>
        </w:rPr>
        <w:t>M2 macrophage polarization</w:t>
      </w:r>
      <w:r w:rsidR="0095536D">
        <w:rPr>
          <w:rFonts w:cstheme="minorHAnsi"/>
          <w:lang w:val="en-GB"/>
        </w:rPr>
        <w:t>,</w:t>
      </w:r>
      <w:r w:rsidR="00884D39" w:rsidRPr="003E1161">
        <w:rPr>
          <w:rFonts w:cstheme="minorHAnsi"/>
          <w:lang w:val="en-GB"/>
        </w:rPr>
        <w:t xml:space="preserve"> has been associated with </w:t>
      </w:r>
      <w:r>
        <w:rPr>
          <w:rFonts w:cstheme="minorHAnsi"/>
          <w:lang w:val="en-GB"/>
        </w:rPr>
        <w:t xml:space="preserve">disease progression </w:t>
      </w:r>
      <w:r w:rsidR="003E1161">
        <w:rPr>
          <w:rFonts w:cstheme="minorHAnsi"/>
          <w:lang w:val="en-GB"/>
        </w:rPr>
        <w:t xml:space="preserve">in </w:t>
      </w:r>
      <w:r w:rsidR="0095536D">
        <w:rPr>
          <w:rFonts w:cstheme="minorHAnsi"/>
          <w:lang w:val="en-GB"/>
        </w:rPr>
        <w:t xml:space="preserve">patients with </w:t>
      </w:r>
      <w:r w:rsidR="003E1161">
        <w:rPr>
          <w:rFonts w:cstheme="minorHAnsi"/>
          <w:lang w:val="en-GB"/>
        </w:rPr>
        <w:t xml:space="preserve">fibrosing </w:t>
      </w:r>
      <w:r w:rsidR="00977F6A">
        <w:rPr>
          <w:rFonts w:cstheme="minorHAnsi"/>
          <w:lang w:val="en-GB"/>
        </w:rPr>
        <w:t>ILDs</w:t>
      </w:r>
      <w:r w:rsidR="0095536D">
        <w:rPr>
          <w:rFonts w:cstheme="minorHAnsi"/>
          <w:lang w:val="en-GB"/>
        </w:rPr>
        <w:t xml:space="preserve"> including </w:t>
      </w:r>
      <w:r w:rsidR="00A604CC">
        <w:rPr>
          <w:rFonts w:cstheme="minorHAnsi"/>
          <w:lang w:val="en-GB"/>
        </w:rPr>
        <w:t xml:space="preserve">IPF, </w:t>
      </w:r>
      <w:r w:rsidR="003E1161">
        <w:rPr>
          <w:rFonts w:cstheme="minorHAnsi"/>
          <w:lang w:val="en-GB"/>
        </w:rPr>
        <w:t>SSc</w:t>
      </w:r>
      <w:r w:rsidR="00A604CC">
        <w:rPr>
          <w:rFonts w:cstheme="minorHAnsi"/>
          <w:lang w:val="en-GB"/>
        </w:rPr>
        <w:t xml:space="preserve"> and RA</w:t>
      </w:r>
      <w:r w:rsidR="003E1161">
        <w:rPr>
          <w:rFonts w:cstheme="minorHAnsi"/>
          <w:lang w:val="en-GB"/>
        </w:rPr>
        <w:t xml:space="preserve"> </w:t>
      </w:r>
      <w:r w:rsidR="000D2868">
        <w:rPr>
          <w:rFonts w:cstheme="minorHAnsi"/>
          <w:lang w:val="en-GB"/>
        </w:rPr>
        <w:t>[</w:t>
      </w:r>
      <w:r w:rsidR="00153169">
        <w:rPr>
          <w:rFonts w:cstheme="minorHAnsi"/>
          <w:lang w:val="en-GB"/>
        </w:rPr>
        <w:t>33-36</w:t>
      </w:r>
      <w:r w:rsidR="000D2868">
        <w:rPr>
          <w:rFonts w:cstheme="minorHAnsi"/>
          <w:lang w:val="en-GB"/>
        </w:rPr>
        <w:t>].</w:t>
      </w:r>
      <w:r w:rsidR="00A604CC">
        <w:rPr>
          <w:rFonts w:cstheme="minorHAnsi"/>
          <w:noProof/>
          <w:lang w:val="en-US"/>
        </w:rPr>
        <w:t xml:space="preserve"> </w:t>
      </w:r>
      <w:r w:rsidR="00CB6D43">
        <w:rPr>
          <w:lang w:val="en-GB"/>
        </w:rPr>
        <w:t>It has been</w:t>
      </w:r>
      <w:r w:rsidR="00AD710D">
        <w:rPr>
          <w:lang w:val="en-GB"/>
        </w:rPr>
        <w:t xml:space="preserve"> </w:t>
      </w:r>
      <w:r w:rsidR="005535B2" w:rsidRPr="006F5E24">
        <w:rPr>
          <w:lang w:val="en-GB"/>
        </w:rPr>
        <w:t xml:space="preserve">demonstrated that nintedanib </w:t>
      </w:r>
      <w:r w:rsidR="007557D1" w:rsidRPr="006F5E24">
        <w:rPr>
          <w:lang w:val="en-GB"/>
        </w:rPr>
        <w:t>prevents pro</w:t>
      </w:r>
      <w:r w:rsidR="009E51B8" w:rsidRPr="006F5E24">
        <w:rPr>
          <w:lang w:val="en-GB"/>
        </w:rPr>
        <w:t>-</w:t>
      </w:r>
      <w:r w:rsidR="007557D1" w:rsidRPr="006F5E24">
        <w:rPr>
          <w:lang w:val="en-GB"/>
        </w:rPr>
        <w:t xml:space="preserve">fibrotic macrophage polarization. </w:t>
      </w:r>
      <w:r w:rsidR="00AD710D">
        <w:rPr>
          <w:lang w:val="en-GB"/>
        </w:rPr>
        <w:t>When m</w:t>
      </w:r>
      <w:r w:rsidR="009A057F" w:rsidRPr="006F5E24">
        <w:rPr>
          <w:lang w:val="en-GB"/>
        </w:rPr>
        <w:t>acrophages differentiated from human THP-1 cells exposed to a cocktail of IL-4/IL-13 or IL-4/IL-13 and IL-6 were treated with nintedanib</w:t>
      </w:r>
      <w:r w:rsidR="00E077A3">
        <w:rPr>
          <w:lang w:val="en-GB"/>
        </w:rPr>
        <w:t xml:space="preserve"> at a concentration of</w:t>
      </w:r>
      <w:r w:rsidR="009A057F" w:rsidRPr="006F5E24">
        <w:rPr>
          <w:lang w:val="en-GB"/>
        </w:rPr>
        <w:t xml:space="preserve"> 100 nM</w:t>
      </w:r>
      <w:r w:rsidR="00AD710D">
        <w:rPr>
          <w:lang w:val="en-GB"/>
        </w:rPr>
        <w:t>,</w:t>
      </w:r>
      <w:r w:rsidR="009A057F" w:rsidRPr="006F5E24">
        <w:rPr>
          <w:lang w:val="en-GB"/>
        </w:rPr>
        <w:t xml:space="preserve"> the release of CCL18</w:t>
      </w:r>
      <w:r w:rsidR="002B6F49">
        <w:rPr>
          <w:lang w:val="en-GB"/>
        </w:rPr>
        <w:t xml:space="preserve"> was significantly reduced </w:t>
      </w:r>
      <w:r w:rsidR="000D2868">
        <w:rPr>
          <w:lang w:val="en-GB"/>
        </w:rPr>
        <w:t>[3</w:t>
      </w:r>
      <w:r w:rsidR="00EF0BAB">
        <w:rPr>
          <w:lang w:val="en-GB"/>
        </w:rPr>
        <w:t>7</w:t>
      </w:r>
      <w:r w:rsidR="000D2868">
        <w:rPr>
          <w:lang w:val="en-GB"/>
        </w:rPr>
        <w:t>].</w:t>
      </w:r>
      <w:r w:rsidR="009A057F" w:rsidRPr="006F5E24">
        <w:rPr>
          <w:lang w:val="en-GB"/>
        </w:rPr>
        <w:t xml:space="preserve"> It is </w:t>
      </w:r>
      <w:r w:rsidR="009A057F" w:rsidRPr="006F5E24">
        <w:rPr>
          <w:lang w:val="en-GB"/>
        </w:rPr>
        <w:lastRenderedPageBreak/>
        <w:t>assumed that the inhibitory activity of nintedanib on CSF1R</w:t>
      </w:r>
      <w:r w:rsidR="00AD710D">
        <w:rPr>
          <w:lang w:val="en-GB"/>
        </w:rPr>
        <w:t xml:space="preserve">, which has been demonstrated at an enzymatic level </w:t>
      </w:r>
      <w:r w:rsidR="00AD710D" w:rsidRPr="006F5E24">
        <w:rPr>
          <w:lang w:val="en-GB"/>
        </w:rPr>
        <w:t>with an IC</w:t>
      </w:r>
      <w:r w:rsidR="00AD710D" w:rsidRPr="006F5E24">
        <w:rPr>
          <w:vertAlign w:val="subscript"/>
          <w:lang w:val="en-GB"/>
        </w:rPr>
        <w:t>50</w:t>
      </w:r>
      <w:r w:rsidR="00AD710D" w:rsidRPr="006F5E24">
        <w:rPr>
          <w:lang w:val="en-GB"/>
        </w:rPr>
        <w:t xml:space="preserve"> of 5 nM</w:t>
      </w:r>
      <w:r w:rsidR="00AD710D">
        <w:rPr>
          <w:lang w:val="en-GB"/>
        </w:rPr>
        <w:t xml:space="preserve"> </w:t>
      </w:r>
      <w:r w:rsidR="000D2868">
        <w:rPr>
          <w:lang w:val="en-GB"/>
        </w:rPr>
        <w:t>[2</w:t>
      </w:r>
      <w:r w:rsidR="00EF0BAB">
        <w:rPr>
          <w:lang w:val="en-GB"/>
        </w:rPr>
        <w:t>5</w:t>
      </w:r>
      <w:r w:rsidR="000D2868">
        <w:rPr>
          <w:lang w:val="en-GB"/>
        </w:rPr>
        <w:t>],</w:t>
      </w:r>
      <w:r w:rsidR="00AD710D">
        <w:rPr>
          <w:lang w:val="en-GB"/>
        </w:rPr>
        <w:t xml:space="preserve"> is at </w:t>
      </w:r>
      <w:r w:rsidR="00AD710D" w:rsidRPr="006F5E24">
        <w:rPr>
          <w:lang w:val="en-GB"/>
        </w:rPr>
        <w:t xml:space="preserve">least </w:t>
      </w:r>
      <w:r w:rsidR="00AD710D">
        <w:rPr>
          <w:lang w:val="en-GB"/>
        </w:rPr>
        <w:t>partly</w:t>
      </w:r>
      <w:r w:rsidR="00AD710D" w:rsidRPr="006F5E24">
        <w:rPr>
          <w:lang w:val="en-GB"/>
        </w:rPr>
        <w:t xml:space="preserve"> responsible for this </w:t>
      </w:r>
      <w:r w:rsidR="00AD710D">
        <w:rPr>
          <w:lang w:val="en-GB"/>
        </w:rPr>
        <w:t xml:space="preserve">reduction. </w:t>
      </w:r>
      <w:r w:rsidR="00E06659">
        <w:rPr>
          <w:lang w:val="en-GB"/>
        </w:rPr>
        <w:t>A</w:t>
      </w:r>
      <w:r w:rsidR="006F2952">
        <w:rPr>
          <w:lang w:val="en-GB"/>
        </w:rPr>
        <w:t xml:space="preserve"> recent study showed that </w:t>
      </w:r>
      <w:r w:rsidR="00E06659">
        <w:rPr>
          <w:lang w:val="en-GB"/>
        </w:rPr>
        <w:t xml:space="preserve">nintedanib (0.01 to 1 </w:t>
      </w:r>
      <w:r w:rsidR="00E06659">
        <w:rPr>
          <w:rFonts w:ascii="Arial" w:hAnsi="Arial" w:cs="Arial"/>
          <w:sz w:val="20"/>
          <w:szCs w:val="20"/>
          <w:lang w:val="en"/>
        </w:rPr>
        <w:t>μM</w:t>
      </w:r>
      <w:r w:rsidR="00E06659">
        <w:rPr>
          <w:lang w:val="en-GB"/>
        </w:rPr>
        <w:t>) prevented the CSF1-induced phosphorylation of CSF1R, with a significant decrease in production of CCL2, adhesion of macrophages, and polarization of macrophages to alternative M2a macrophages</w:t>
      </w:r>
      <w:r w:rsidR="00EF0BAB">
        <w:rPr>
          <w:lang w:val="en-GB"/>
        </w:rPr>
        <w:t xml:space="preserve"> [38]</w:t>
      </w:r>
      <w:r w:rsidR="00E06659">
        <w:rPr>
          <w:lang w:val="en-GB"/>
        </w:rPr>
        <w:t xml:space="preserve">. </w:t>
      </w:r>
      <w:r w:rsidR="00CB6D43">
        <w:rPr>
          <w:lang w:val="en-GB"/>
        </w:rPr>
        <w:t>N</w:t>
      </w:r>
      <w:r w:rsidR="00AD710D" w:rsidRPr="006F5E24">
        <w:rPr>
          <w:lang w:val="en-GB"/>
        </w:rPr>
        <w:t>intedanib</w:t>
      </w:r>
      <w:r w:rsidR="00AD710D">
        <w:rPr>
          <w:lang w:val="en-GB"/>
        </w:rPr>
        <w:t xml:space="preserve"> </w:t>
      </w:r>
      <w:r w:rsidR="00CB6D43">
        <w:rPr>
          <w:lang w:val="en-GB"/>
        </w:rPr>
        <w:t xml:space="preserve">has also </w:t>
      </w:r>
      <w:r w:rsidR="00AD710D">
        <w:rPr>
          <w:lang w:val="en-GB"/>
        </w:rPr>
        <w:t>been shown to inhibit</w:t>
      </w:r>
      <w:r w:rsidR="00AD710D" w:rsidRPr="006F5E24">
        <w:rPr>
          <w:lang w:val="en-GB"/>
        </w:rPr>
        <w:t xml:space="preserve"> alternative activation of monocytes</w:t>
      </w:r>
      <w:r w:rsidR="00AD710D">
        <w:rPr>
          <w:lang w:val="en-GB"/>
        </w:rPr>
        <w:t>. At a concentration of</w:t>
      </w:r>
      <w:r w:rsidR="009A057F" w:rsidRPr="006F5E24">
        <w:rPr>
          <w:lang w:val="en-GB"/>
        </w:rPr>
        <w:t xml:space="preserve"> 100 nM</w:t>
      </w:r>
      <w:r w:rsidR="00AD710D">
        <w:rPr>
          <w:lang w:val="en-GB"/>
        </w:rPr>
        <w:t>,</w:t>
      </w:r>
      <w:r w:rsidR="009A057F" w:rsidRPr="006F5E24">
        <w:rPr>
          <w:lang w:val="en-GB"/>
        </w:rPr>
        <w:t xml:space="preserve"> </w:t>
      </w:r>
      <w:r w:rsidR="00AD710D">
        <w:rPr>
          <w:lang w:val="en-GB"/>
        </w:rPr>
        <w:t>nintedanib</w:t>
      </w:r>
      <w:r w:rsidR="009A057F" w:rsidRPr="006F5E24">
        <w:rPr>
          <w:lang w:val="en-GB"/>
        </w:rPr>
        <w:t xml:space="preserve"> significantly reduced M2 polari</w:t>
      </w:r>
      <w:r w:rsidR="00CD7C41">
        <w:rPr>
          <w:lang w:val="en-GB"/>
        </w:rPr>
        <w:t>z</w:t>
      </w:r>
      <w:r w:rsidR="009A057F" w:rsidRPr="006F5E24">
        <w:rPr>
          <w:lang w:val="en-GB"/>
        </w:rPr>
        <w:t>ation of human macrophages incubated with macrophage</w:t>
      </w:r>
      <w:r w:rsidR="00E077A3">
        <w:rPr>
          <w:lang w:val="en-GB"/>
        </w:rPr>
        <w:t>-CSF</w:t>
      </w:r>
      <w:r w:rsidR="009A057F" w:rsidRPr="006F5E24">
        <w:rPr>
          <w:lang w:val="en-GB"/>
        </w:rPr>
        <w:t>, IL-4 and IL-13</w:t>
      </w:r>
      <w:r w:rsidR="00AD710D">
        <w:rPr>
          <w:lang w:val="en-GB"/>
        </w:rPr>
        <w:t>,</w:t>
      </w:r>
      <w:r w:rsidR="009A057F" w:rsidRPr="006F5E24">
        <w:rPr>
          <w:lang w:val="en-GB"/>
        </w:rPr>
        <w:t xml:space="preserve"> as </w:t>
      </w:r>
      <w:r w:rsidR="00E077A3">
        <w:rPr>
          <w:lang w:val="en-GB"/>
        </w:rPr>
        <w:t>shown</w:t>
      </w:r>
      <w:r w:rsidR="009A057F" w:rsidRPr="006F5E24">
        <w:rPr>
          <w:lang w:val="en-GB"/>
        </w:rPr>
        <w:t xml:space="preserve"> by changes in the mean fluorescen</w:t>
      </w:r>
      <w:r w:rsidR="00AD710D">
        <w:rPr>
          <w:lang w:val="en-GB"/>
        </w:rPr>
        <w:t>ce intensity of CD163</w:t>
      </w:r>
      <w:r w:rsidR="00D729DD">
        <w:rPr>
          <w:lang w:val="en-GB"/>
        </w:rPr>
        <w:t xml:space="preserve"> </w:t>
      </w:r>
      <w:r w:rsidR="00AD710D">
        <w:rPr>
          <w:lang w:val="en-GB"/>
        </w:rPr>
        <w:t>and CD206, while e</w:t>
      </w:r>
      <w:r w:rsidR="009A057F" w:rsidRPr="006F5E24">
        <w:rPr>
          <w:lang w:val="en-GB"/>
        </w:rPr>
        <w:t>xpression of M1 markers did not change</w:t>
      </w:r>
      <w:r w:rsidR="00AD710D">
        <w:rPr>
          <w:lang w:val="en-GB"/>
        </w:rPr>
        <w:t xml:space="preserve"> </w:t>
      </w:r>
      <w:r w:rsidR="000E0BFB">
        <w:rPr>
          <w:lang w:val="en-GB"/>
        </w:rPr>
        <w:t>[</w:t>
      </w:r>
      <w:r w:rsidR="00EF0BAB">
        <w:rPr>
          <w:lang w:val="en-GB"/>
        </w:rPr>
        <w:t>39</w:t>
      </w:r>
      <w:r w:rsidR="000E0BFB">
        <w:rPr>
          <w:lang w:val="en-GB"/>
        </w:rPr>
        <w:t>].</w:t>
      </w:r>
      <w:r w:rsidR="00AD710D" w:rsidRPr="00AD710D">
        <w:rPr>
          <w:lang w:val="en-GB"/>
        </w:rPr>
        <w:t xml:space="preserve"> </w:t>
      </w:r>
    </w:p>
    <w:p w14:paraId="456B5A24" w14:textId="77777777" w:rsidR="005C685E" w:rsidRPr="002B6F49" w:rsidRDefault="005C685E" w:rsidP="00CF397D">
      <w:pPr>
        <w:spacing w:line="360" w:lineRule="auto"/>
        <w:rPr>
          <w:b/>
          <w:lang w:val="en-GB"/>
        </w:rPr>
      </w:pPr>
      <w:r w:rsidRPr="002B6F49">
        <w:rPr>
          <w:b/>
          <w:lang w:val="en-GB"/>
        </w:rPr>
        <w:t>2) Nintedanib inhibits fundamental processes of progressive lung fibrosis</w:t>
      </w:r>
    </w:p>
    <w:p w14:paraId="426DE1A2" w14:textId="7185125D" w:rsidR="00A9666F" w:rsidRDefault="00FA1A09" w:rsidP="00CF397D">
      <w:pPr>
        <w:shd w:val="clear" w:color="auto" w:fill="FFFFFF"/>
        <w:spacing w:line="360" w:lineRule="auto"/>
        <w:rPr>
          <w:rFonts w:ascii="Arial" w:eastAsia="Times New Roman" w:hAnsi="Arial" w:cs="Arial"/>
          <w:sz w:val="20"/>
          <w:szCs w:val="20"/>
          <w:lang w:val="en" w:eastAsia="en-GB"/>
        </w:rPr>
      </w:pPr>
      <w:r w:rsidRPr="00AD710D">
        <w:rPr>
          <w:lang w:val="en-GB"/>
        </w:rPr>
        <w:t>Fibrocytes</w:t>
      </w:r>
      <w:r w:rsidRPr="006F5E24">
        <w:rPr>
          <w:lang w:val="en-GB"/>
        </w:rPr>
        <w:t xml:space="preserve"> are a source of lung fibroblasts in </w:t>
      </w:r>
      <w:r w:rsidR="007536B1">
        <w:rPr>
          <w:lang w:val="en-GB"/>
        </w:rPr>
        <w:t>fibrosing</w:t>
      </w:r>
      <w:r w:rsidR="00623BB5" w:rsidRPr="006F5E24">
        <w:rPr>
          <w:lang w:val="en-GB"/>
        </w:rPr>
        <w:t xml:space="preserve"> ILDs</w:t>
      </w:r>
      <w:r w:rsidR="002B6F49">
        <w:rPr>
          <w:lang w:val="en-GB"/>
        </w:rPr>
        <w:t xml:space="preserve"> and </w:t>
      </w:r>
      <w:r w:rsidR="00CB6D43">
        <w:rPr>
          <w:lang w:val="en-GB"/>
        </w:rPr>
        <w:t>are believed to</w:t>
      </w:r>
      <w:r w:rsidR="007536B1">
        <w:rPr>
          <w:lang w:val="en-GB"/>
        </w:rPr>
        <w:t xml:space="preserve"> promote fibrosis</w:t>
      </w:r>
      <w:r w:rsidR="002B6F49">
        <w:rPr>
          <w:lang w:val="en-GB"/>
        </w:rPr>
        <w:t xml:space="preserve"> </w:t>
      </w:r>
      <w:r w:rsidR="00456AA9">
        <w:rPr>
          <w:lang w:val="en-GB"/>
        </w:rPr>
        <w:t>[</w:t>
      </w:r>
      <w:r w:rsidR="00DD28BA">
        <w:rPr>
          <w:lang w:val="en-GB"/>
        </w:rPr>
        <w:t>40</w:t>
      </w:r>
      <w:r w:rsidR="00456AA9">
        <w:rPr>
          <w:lang w:val="en-GB"/>
        </w:rPr>
        <w:t>].</w:t>
      </w:r>
      <w:r w:rsidR="00623BB5" w:rsidRPr="006F5E24">
        <w:rPr>
          <w:lang w:val="en-GB"/>
        </w:rPr>
        <w:t xml:space="preserve"> </w:t>
      </w:r>
      <w:r w:rsidR="005C685E" w:rsidRPr="006F5E24">
        <w:rPr>
          <w:lang w:val="en-GB"/>
        </w:rPr>
        <w:t xml:space="preserve">Nintedanib </w:t>
      </w:r>
      <w:r w:rsidR="009C10C4">
        <w:rPr>
          <w:lang w:val="en-GB"/>
        </w:rPr>
        <w:t>has been shown to attenuate</w:t>
      </w:r>
      <w:r w:rsidR="005C685E" w:rsidRPr="006F5E24">
        <w:rPr>
          <w:lang w:val="en-GB"/>
        </w:rPr>
        <w:t xml:space="preserve"> </w:t>
      </w:r>
      <w:r w:rsidR="007536B1">
        <w:rPr>
          <w:lang w:val="en-GB"/>
        </w:rPr>
        <w:t xml:space="preserve">the </w:t>
      </w:r>
      <w:r w:rsidR="005C685E" w:rsidRPr="006F5E24">
        <w:rPr>
          <w:lang w:val="en-GB"/>
        </w:rPr>
        <w:t>migration</w:t>
      </w:r>
      <w:r w:rsidR="00C135F9" w:rsidRPr="006F5E24">
        <w:rPr>
          <w:lang w:val="en-GB"/>
        </w:rPr>
        <w:t xml:space="preserve"> of </w:t>
      </w:r>
      <w:r w:rsidR="009C10C4">
        <w:rPr>
          <w:lang w:val="en-GB"/>
        </w:rPr>
        <w:t xml:space="preserve">fibrocytes, </w:t>
      </w:r>
      <w:r w:rsidR="005C685E" w:rsidRPr="006F5E24">
        <w:rPr>
          <w:lang w:val="en-GB"/>
        </w:rPr>
        <w:t>th</w:t>
      </w:r>
      <w:r w:rsidR="002B6F49">
        <w:rPr>
          <w:lang w:val="en-GB"/>
        </w:rPr>
        <w:t>eir</w:t>
      </w:r>
      <w:r w:rsidR="005C685E" w:rsidRPr="006F5E24">
        <w:rPr>
          <w:lang w:val="en-GB"/>
        </w:rPr>
        <w:t xml:space="preserve"> differentiation </w:t>
      </w:r>
      <w:r w:rsidR="00C135F9" w:rsidRPr="006F5E24">
        <w:rPr>
          <w:lang w:val="en-GB"/>
        </w:rPr>
        <w:t>to fibroblasts</w:t>
      </w:r>
      <w:r w:rsidR="009C10C4">
        <w:rPr>
          <w:lang w:val="en-GB"/>
        </w:rPr>
        <w:t xml:space="preserve">, and the triggering of fibroblast proliferation by cultured fibrocytes </w:t>
      </w:r>
      <w:r w:rsidR="00456AA9">
        <w:rPr>
          <w:lang w:val="en-GB"/>
        </w:rPr>
        <w:t>[</w:t>
      </w:r>
      <w:r w:rsidR="00DD28BA">
        <w:rPr>
          <w:lang w:val="en-GB"/>
        </w:rPr>
        <w:t>41</w:t>
      </w:r>
      <w:r w:rsidR="00456AA9">
        <w:rPr>
          <w:lang w:val="en-GB"/>
        </w:rPr>
        <w:t>].</w:t>
      </w:r>
      <w:r w:rsidR="004C028E" w:rsidRPr="006F5E24">
        <w:rPr>
          <w:lang w:val="en-GB"/>
        </w:rPr>
        <w:t xml:space="preserve"> </w:t>
      </w:r>
      <w:r w:rsidR="009C10C4">
        <w:rPr>
          <w:lang w:val="en-GB"/>
        </w:rPr>
        <w:t>A</w:t>
      </w:r>
      <w:r w:rsidR="002C138E" w:rsidRPr="00AD710D">
        <w:rPr>
          <w:lang w:val="en-GB"/>
        </w:rPr>
        <w:t>ctivated interstitial fibroblasts</w:t>
      </w:r>
      <w:r w:rsidR="002C138E" w:rsidRPr="006F5E24">
        <w:rPr>
          <w:lang w:val="en-GB"/>
        </w:rPr>
        <w:t xml:space="preserve"> are</w:t>
      </w:r>
      <w:r w:rsidR="009C10C4">
        <w:rPr>
          <w:lang w:val="en-GB"/>
        </w:rPr>
        <w:t xml:space="preserve"> the</w:t>
      </w:r>
      <w:r w:rsidR="002C138E" w:rsidRPr="006F5E24">
        <w:rPr>
          <w:lang w:val="en-GB"/>
        </w:rPr>
        <w:t xml:space="preserve"> </w:t>
      </w:r>
      <w:r w:rsidR="00F043F5" w:rsidRPr="006F5E24">
        <w:rPr>
          <w:lang w:val="en-GB"/>
        </w:rPr>
        <w:t>key effector cells</w:t>
      </w:r>
      <w:r w:rsidR="002C138E" w:rsidRPr="006F5E24">
        <w:rPr>
          <w:lang w:val="en-GB"/>
        </w:rPr>
        <w:t xml:space="preserve"> in the pathogenesis of </w:t>
      </w:r>
      <w:r w:rsidR="007536B1">
        <w:rPr>
          <w:lang w:val="en-GB"/>
        </w:rPr>
        <w:t>fibrosing</w:t>
      </w:r>
      <w:r w:rsidR="002C138E" w:rsidRPr="006F5E24">
        <w:rPr>
          <w:lang w:val="en-GB"/>
        </w:rPr>
        <w:t xml:space="preserve"> ILDs. </w:t>
      </w:r>
      <w:r w:rsidR="007536B1">
        <w:rPr>
          <w:lang w:val="en-GB"/>
        </w:rPr>
        <w:t xml:space="preserve"> </w:t>
      </w:r>
      <w:r w:rsidR="009C10C4">
        <w:rPr>
          <w:lang w:val="en-GB"/>
        </w:rPr>
        <w:t>Nintedanib inhibits</w:t>
      </w:r>
      <w:r w:rsidR="002C138E" w:rsidRPr="006F5E24">
        <w:rPr>
          <w:lang w:val="en-GB"/>
        </w:rPr>
        <w:t xml:space="preserve"> fibroblast p</w:t>
      </w:r>
      <w:r w:rsidR="000B4656" w:rsidRPr="006F5E24">
        <w:rPr>
          <w:lang w:val="en-GB"/>
        </w:rPr>
        <w:t>roliferation</w:t>
      </w:r>
      <w:r w:rsidR="002C138E" w:rsidRPr="006F5E24">
        <w:rPr>
          <w:lang w:val="en-GB"/>
        </w:rPr>
        <w:t xml:space="preserve"> induced by stimuli </w:t>
      </w:r>
      <w:r w:rsidR="009C10C4">
        <w:rPr>
          <w:lang w:val="en-GB"/>
        </w:rPr>
        <w:t>such as</w:t>
      </w:r>
      <w:r w:rsidR="002C138E" w:rsidRPr="006F5E24">
        <w:rPr>
          <w:lang w:val="en-GB"/>
        </w:rPr>
        <w:t xml:space="preserve"> PDGF, FGF, VEGF </w:t>
      </w:r>
      <w:r w:rsidR="00456AA9">
        <w:rPr>
          <w:lang w:val="en-GB"/>
        </w:rPr>
        <w:t>[</w:t>
      </w:r>
      <w:r w:rsidR="00DD28BA">
        <w:rPr>
          <w:lang w:val="en-GB"/>
        </w:rPr>
        <w:t>42,43</w:t>
      </w:r>
      <w:r w:rsidR="00456AA9">
        <w:rPr>
          <w:lang w:val="en-GB"/>
        </w:rPr>
        <w:t>]</w:t>
      </w:r>
      <w:r w:rsidR="00085738" w:rsidRPr="006F5E24">
        <w:rPr>
          <w:lang w:val="en-GB"/>
        </w:rPr>
        <w:t xml:space="preserve"> </w:t>
      </w:r>
      <w:r w:rsidR="002C16FA" w:rsidRPr="006F5E24">
        <w:rPr>
          <w:lang w:val="en-GB"/>
        </w:rPr>
        <w:t>and</w:t>
      </w:r>
      <w:r w:rsidR="002C138E" w:rsidRPr="006F5E24">
        <w:rPr>
          <w:lang w:val="en-GB"/>
        </w:rPr>
        <w:t xml:space="preserve"> </w:t>
      </w:r>
      <w:r w:rsidR="00085738" w:rsidRPr="006F5E24">
        <w:rPr>
          <w:lang w:val="en-GB"/>
        </w:rPr>
        <w:t xml:space="preserve">serum </w:t>
      </w:r>
      <w:r w:rsidR="00456AA9">
        <w:rPr>
          <w:lang w:val="en-GB"/>
        </w:rPr>
        <w:t>[</w:t>
      </w:r>
      <w:r w:rsidR="00DD28BA">
        <w:rPr>
          <w:lang w:val="en-GB"/>
        </w:rPr>
        <w:t>44</w:t>
      </w:r>
      <w:r w:rsidR="00456AA9">
        <w:rPr>
          <w:lang w:val="en-GB"/>
        </w:rPr>
        <w:t>].</w:t>
      </w:r>
      <w:r w:rsidR="007536B1">
        <w:rPr>
          <w:lang w:val="en-GB"/>
        </w:rPr>
        <w:t xml:space="preserve"> </w:t>
      </w:r>
      <w:r w:rsidR="00CD7C41">
        <w:rPr>
          <w:lang w:val="en-GB"/>
        </w:rPr>
        <w:t>N</w:t>
      </w:r>
      <w:r w:rsidR="002C16FA" w:rsidRPr="006F5E24">
        <w:rPr>
          <w:lang w:val="en-GB"/>
        </w:rPr>
        <w:t xml:space="preserve">intedanib </w:t>
      </w:r>
      <w:r w:rsidR="007536B1">
        <w:rPr>
          <w:lang w:val="en-GB"/>
        </w:rPr>
        <w:t xml:space="preserve">has </w:t>
      </w:r>
      <w:r w:rsidR="00CD7C41">
        <w:rPr>
          <w:lang w:val="en-GB"/>
        </w:rPr>
        <w:t xml:space="preserve">also </w:t>
      </w:r>
      <w:r w:rsidR="007536B1">
        <w:rPr>
          <w:lang w:val="en-GB"/>
        </w:rPr>
        <w:t xml:space="preserve">been shown to </w:t>
      </w:r>
      <w:r w:rsidR="002C16FA" w:rsidRPr="006F5E24">
        <w:rPr>
          <w:lang w:val="en-GB"/>
        </w:rPr>
        <w:t>reduce</w:t>
      </w:r>
      <w:r w:rsidR="009C10C4">
        <w:rPr>
          <w:lang w:val="en-GB"/>
        </w:rPr>
        <w:t xml:space="preserve"> the</w:t>
      </w:r>
      <w:r w:rsidR="002C16FA" w:rsidRPr="006F5E24">
        <w:rPr>
          <w:lang w:val="en-GB"/>
        </w:rPr>
        <w:t xml:space="preserve"> motility of lung fibr</w:t>
      </w:r>
      <w:r w:rsidR="009C10C4">
        <w:rPr>
          <w:lang w:val="en-GB"/>
        </w:rPr>
        <w:t xml:space="preserve">oblasts from patients with IPF </w:t>
      </w:r>
      <w:r w:rsidR="00086225">
        <w:rPr>
          <w:lang w:val="en-GB"/>
        </w:rPr>
        <w:t>[</w:t>
      </w:r>
      <w:r w:rsidR="00DD28BA">
        <w:rPr>
          <w:lang w:val="en-GB"/>
        </w:rPr>
        <w:t>45</w:t>
      </w:r>
      <w:r w:rsidR="00086225">
        <w:rPr>
          <w:lang w:val="en-GB"/>
        </w:rPr>
        <w:t>]</w:t>
      </w:r>
      <w:r w:rsidR="009C10C4">
        <w:rPr>
          <w:lang w:val="en-GB"/>
        </w:rPr>
        <w:t xml:space="preserve"> </w:t>
      </w:r>
      <w:r w:rsidR="007536B1">
        <w:rPr>
          <w:lang w:val="en-GB"/>
        </w:rPr>
        <w:t xml:space="preserve">and to inhibit </w:t>
      </w:r>
      <w:r w:rsidR="009C10C4">
        <w:rPr>
          <w:lang w:val="en-GB"/>
        </w:rPr>
        <w:t>the</w:t>
      </w:r>
      <w:r w:rsidR="002C16FA" w:rsidRPr="006F5E24">
        <w:rPr>
          <w:lang w:val="en-GB"/>
        </w:rPr>
        <w:t xml:space="preserve"> contraction of human lung fibroblasts in coll</w:t>
      </w:r>
      <w:r w:rsidR="009C10C4">
        <w:rPr>
          <w:lang w:val="en-GB"/>
        </w:rPr>
        <w:t xml:space="preserve">agen gels stimulated with PDGF </w:t>
      </w:r>
      <w:r w:rsidR="008C3E23">
        <w:rPr>
          <w:lang w:val="en-GB"/>
        </w:rPr>
        <w:t>[</w:t>
      </w:r>
      <w:r w:rsidR="000046BB">
        <w:rPr>
          <w:lang w:val="en-GB"/>
        </w:rPr>
        <w:t>46</w:t>
      </w:r>
      <w:r w:rsidR="008C3E23">
        <w:rPr>
          <w:lang w:val="en-GB"/>
        </w:rPr>
        <w:t>].</w:t>
      </w:r>
      <w:r w:rsidR="009C10C4">
        <w:rPr>
          <w:lang w:val="en-GB"/>
        </w:rPr>
        <w:t xml:space="preserve"> </w:t>
      </w:r>
      <w:r w:rsidR="00E55967">
        <w:rPr>
          <w:lang w:val="en-GB"/>
        </w:rPr>
        <w:t xml:space="preserve">These effects are not limited to the lung: </w:t>
      </w:r>
      <w:r w:rsidR="00CD7C41">
        <w:rPr>
          <w:lang w:val="en-GB"/>
        </w:rPr>
        <w:t>s</w:t>
      </w:r>
      <w:r w:rsidR="009C10C4">
        <w:rPr>
          <w:lang w:val="en-GB"/>
        </w:rPr>
        <w:t>tudies conducted on</w:t>
      </w:r>
      <w:r w:rsidR="006F5E24">
        <w:rPr>
          <w:lang w:val="en-GB"/>
        </w:rPr>
        <w:t xml:space="preserve"> dermal fibr</w:t>
      </w:r>
      <w:r w:rsidR="009C10C4">
        <w:rPr>
          <w:lang w:val="en-GB"/>
        </w:rPr>
        <w:t>oblasts from patients with SSc showed that n</w:t>
      </w:r>
      <w:r w:rsidR="006F5E24" w:rsidRPr="006F5E24">
        <w:rPr>
          <w:lang w:val="en-GB"/>
        </w:rPr>
        <w:t xml:space="preserve">intedanib </w:t>
      </w:r>
      <w:r w:rsidR="009C10C4">
        <w:rPr>
          <w:lang w:val="en-GB"/>
        </w:rPr>
        <w:t>reduce</w:t>
      </w:r>
      <w:r w:rsidR="00CD7C41">
        <w:rPr>
          <w:lang w:val="en-GB"/>
        </w:rPr>
        <w:t>d</w:t>
      </w:r>
      <w:r w:rsidR="009C10C4">
        <w:rPr>
          <w:lang w:val="en-GB"/>
        </w:rPr>
        <w:t xml:space="preserve"> their PDGF-</w:t>
      </w:r>
      <w:r w:rsidR="006F5E24" w:rsidRPr="006F5E24">
        <w:rPr>
          <w:lang w:val="en-GB"/>
        </w:rPr>
        <w:t xml:space="preserve"> and </w:t>
      </w:r>
      <w:r w:rsidR="009C10C4">
        <w:rPr>
          <w:lang w:val="en-GB"/>
        </w:rPr>
        <w:t>TGF</w:t>
      </w:r>
      <w:r w:rsidR="006F5E24" w:rsidRPr="006F5E24">
        <w:rPr>
          <w:lang w:val="en-GB"/>
        </w:rPr>
        <w:t xml:space="preserve">-β-induced proliferation and migration </w:t>
      </w:r>
      <w:r w:rsidR="008C3E23">
        <w:rPr>
          <w:lang w:val="en-GB"/>
        </w:rPr>
        <w:t>[</w:t>
      </w:r>
      <w:r w:rsidR="000046BB">
        <w:rPr>
          <w:lang w:val="en-GB"/>
        </w:rPr>
        <w:t>47</w:t>
      </w:r>
      <w:r w:rsidR="008C3E23">
        <w:rPr>
          <w:lang w:val="en-GB"/>
        </w:rPr>
        <w:t>].</w:t>
      </w:r>
      <w:r w:rsidR="00E212CE">
        <w:rPr>
          <w:lang w:val="en-GB"/>
        </w:rPr>
        <w:t xml:space="preserve"> </w:t>
      </w:r>
    </w:p>
    <w:p w14:paraId="0C75D36E" w14:textId="62BC9620" w:rsidR="00E212CE" w:rsidRPr="00A9666F" w:rsidRDefault="002C138E" w:rsidP="00CF397D">
      <w:pPr>
        <w:shd w:val="clear" w:color="auto" w:fill="FFFFFF"/>
        <w:spacing w:line="360" w:lineRule="auto"/>
        <w:rPr>
          <w:rFonts w:ascii="Arial" w:eastAsia="Times New Roman" w:hAnsi="Arial" w:cs="Arial"/>
          <w:sz w:val="20"/>
          <w:szCs w:val="20"/>
          <w:lang w:val="en" w:eastAsia="en-GB"/>
        </w:rPr>
      </w:pPr>
      <w:r w:rsidRPr="009C10C4">
        <w:rPr>
          <w:lang w:val="en-GB"/>
        </w:rPr>
        <w:t>Nintedanib inhibit</w:t>
      </w:r>
      <w:r w:rsidR="009C10C4">
        <w:rPr>
          <w:lang w:val="en-GB"/>
        </w:rPr>
        <w:t>s</w:t>
      </w:r>
      <w:r w:rsidRPr="009C10C4">
        <w:rPr>
          <w:lang w:val="en-GB"/>
        </w:rPr>
        <w:t xml:space="preserve"> TGF</w:t>
      </w:r>
      <w:r w:rsidRPr="009C10C4">
        <w:rPr>
          <w:rFonts w:ascii="Symbol" w:hAnsi="Symbol"/>
          <w:lang w:val="en-GB"/>
        </w:rPr>
        <w:t></w:t>
      </w:r>
      <w:r w:rsidRPr="009C10C4">
        <w:rPr>
          <w:lang w:val="en-GB"/>
        </w:rPr>
        <w:t>-induced</w:t>
      </w:r>
      <w:r w:rsidRPr="006F5E24">
        <w:rPr>
          <w:lang w:val="en-GB"/>
        </w:rPr>
        <w:t xml:space="preserve"> fibroblast t</w:t>
      </w:r>
      <w:r w:rsidR="009C10C4">
        <w:rPr>
          <w:lang w:val="en-GB"/>
        </w:rPr>
        <w:t xml:space="preserve">o myofibroblast transformation </w:t>
      </w:r>
      <w:r w:rsidR="00B73A1D">
        <w:rPr>
          <w:lang w:val="en-GB"/>
        </w:rPr>
        <w:t>[</w:t>
      </w:r>
      <w:r w:rsidR="000046BB">
        <w:rPr>
          <w:lang w:val="en-GB"/>
        </w:rPr>
        <w:t>48</w:t>
      </w:r>
      <w:r w:rsidR="00B73A1D">
        <w:rPr>
          <w:lang w:val="en-GB"/>
        </w:rPr>
        <w:t>]</w:t>
      </w:r>
      <w:r w:rsidRPr="006F5E24">
        <w:rPr>
          <w:lang w:val="en-GB"/>
        </w:rPr>
        <w:t xml:space="preserve"> </w:t>
      </w:r>
      <w:r w:rsidR="00CA30CA" w:rsidRPr="006F5E24">
        <w:rPr>
          <w:lang w:val="en-GB"/>
        </w:rPr>
        <w:t xml:space="preserve">and the release of collagen </w:t>
      </w:r>
      <w:r w:rsidR="004A2C4D" w:rsidRPr="006F5E24">
        <w:rPr>
          <w:lang w:val="en-GB"/>
        </w:rPr>
        <w:t>from TGF</w:t>
      </w:r>
      <w:r w:rsidR="004A2C4D" w:rsidRPr="006F5E24">
        <w:rPr>
          <w:rFonts w:ascii="Symbol" w:hAnsi="Symbol"/>
          <w:lang w:val="en-GB"/>
        </w:rPr>
        <w:t></w:t>
      </w:r>
      <w:r w:rsidR="004A2C4D" w:rsidRPr="006F5E24">
        <w:rPr>
          <w:lang w:val="en-GB"/>
        </w:rPr>
        <w:t xml:space="preserve">-stimulated lung fibroblasts </w:t>
      </w:r>
      <w:r w:rsidR="00BD18EE">
        <w:rPr>
          <w:lang w:val="en-GB"/>
        </w:rPr>
        <w:t>[</w:t>
      </w:r>
      <w:r w:rsidR="000046BB">
        <w:rPr>
          <w:lang w:val="en-GB"/>
        </w:rPr>
        <w:t>37</w:t>
      </w:r>
      <w:r w:rsidR="00BD18EE">
        <w:rPr>
          <w:lang w:val="en-GB"/>
        </w:rPr>
        <w:t>].</w:t>
      </w:r>
      <w:r w:rsidR="00CA30CA" w:rsidRPr="006F5E24">
        <w:rPr>
          <w:lang w:val="en-GB"/>
        </w:rPr>
        <w:t xml:space="preserve"> </w:t>
      </w:r>
      <w:r w:rsidR="004A2C4D" w:rsidRPr="006F5E24">
        <w:rPr>
          <w:lang w:val="en-GB"/>
        </w:rPr>
        <w:t>Upon TGF</w:t>
      </w:r>
      <w:r w:rsidR="004A2C4D" w:rsidRPr="006F5E24">
        <w:rPr>
          <w:rFonts w:ascii="Symbol" w:hAnsi="Symbol"/>
          <w:lang w:val="en-GB"/>
        </w:rPr>
        <w:t></w:t>
      </w:r>
      <w:r w:rsidR="009C10C4">
        <w:rPr>
          <w:lang w:val="en-GB"/>
        </w:rPr>
        <w:t xml:space="preserve"> stimulation, </w:t>
      </w:r>
      <w:r w:rsidR="00380D71" w:rsidRPr="006F5E24">
        <w:rPr>
          <w:lang w:val="en-GB"/>
        </w:rPr>
        <w:t>pericytes</w:t>
      </w:r>
      <w:r w:rsidR="007536B1">
        <w:rPr>
          <w:lang w:val="en-GB"/>
        </w:rPr>
        <w:t xml:space="preserve">, </w:t>
      </w:r>
      <w:r w:rsidR="007536B1" w:rsidRPr="00A9666F">
        <w:rPr>
          <w:lang w:val="en-GB"/>
        </w:rPr>
        <w:t>microvascular mural cells of mesenchymal origin,</w:t>
      </w:r>
      <w:r w:rsidR="00380D71" w:rsidRPr="006F5E24">
        <w:rPr>
          <w:lang w:val="en-GB"/>
        </w:rPr>
        <w:t xml:space="preserve"> may </w:t>
      </w:r>
      <w:r w:rsidR="009C10C4">
        <w:rPr>
          <w:lang w:val="en-GB"/>
        </w:rPr>
        <w:t>a</w:t>
      </w:r>
      <w:r w:rsidR="00380D71" w:rsidRPr="006F5E24">
        <w:rPr>
          <w:lang w:val="en-GB"/>
        </w:rPr>
        <w:t xml:space="preserve">chieve features of myofibroblasts </w:t>
      </w:r>
      <w:r w:rsidR="007536B1">
        <w:rPr>
          <w:lang w:val="en-GB"/>
        </w:rPr>
        <w:t>and form fibroblastic foci</w:t>
      </w:r>
      <w:r w:rsidR="004A2C4D" w:rsidRPr="006F5E24">
        <w:rPr>
          <w:lang w:val="en-GB"/>
        </w:rPr>
        <w:t>.</w:t>
      </w:r>
      <w:r w:rsidR="007536B1">
        <w:rPr>
          <w:lang w:val="en-GB"/>
        </w:rPr>
        <w:t xml:space="preserve"> Nintedanib has been shown to inhibit deposition of </w:t>
      </w:r>
      <w:r w:rsidR="007536B1" w:rsidRPr="006F5E24">
        <w:rPr>
          <w:lang w:val="en-GB"/>
        </w:rPr>
        <w:t>fibronectin and collagen I</w:t>
      </w:r>
      <w:r w:rsidR="007536B1">
        <w:rPr>
          <w:lang w:val="en-GB"/>
        </w:rPr>
        <w:t xml:space="preserve"> by </w:t>
      </w:r>
      <w:r w:rsidR="007536B1" w:rsidRPr="006F5E24">
        <w:rPr>
          <w:lang w:val="en-GB"/>
        </w:rPr>
        <w:t xml:space="preserve">pericytes with myofibroblast features </w:t>
      </w:r>
      <w:r w:rsidR="007536B1">
        <w:rPr>
          <w:lang w:val="en-GB"/>
        </w:rPr>
        <w:t>when they are</w:t>
      </w:r>
      <w:r w:rsidR="007536B1" w:rsidRPr="006F5E24">
        <w:rPr>
          <w:lang w:val="en-GB"/>
        </w:rPr>
        <w:t xml:space="preserve"> cultured on decellularized lung matrix</w:t>
      </w:r>
      <w:r w:rsidR="007536B1">
        <w:rPr>
          <w:lang w:val="en-GB"/>
        </w:rPr>
        <w:t xml:space="preserve"> </w:t>
      </w:r>
      <w:r w:rsidR="0039175F">
        <w:rPr>
          <w:lang w:val="en-GB"/>
        </w:rPr>
        <w:t>[</w:t>
      </w:r>
      <w:r w:rsidR="000046BB">
        <w:rPr>
          <w:lang w:val="en-GB"/>
        </w:rPr>
        <w:t>49</w:t>
      </w:r>
      <w:r w:rsidR="0039175F">
        <w:rPr>
          <w:lang w:val="en-GB"/>
        </w:rPr>
        <w:t>].</w:t>
      </w:r>
      <w:r w:rsidR="007536B1" w:rsidRPr="006F5E24">
        <w:rPr>
          <w:lang w:val="en-GB"/>
        </w:rPr>
        <w:t xml:space="preserve"> </w:t>
      </w:r>
      <w:r w:rsidR="00E55967">
        <w:rPr>
          <w:lang w:val="en-GB"/>
        </w:rPr>
        <w:t>Further</w:t>
      </w:r>
      <w:r w:rsidR="00A9666F" w:rsidRPr="00A9666F">
        <w:rPr>
          <w:lang w:val="en-GB"/>
        </w:rPr>
        <w:t xml:space="preserve">, nintedanib </w:t>
      </w:r>
      <w:r w:rsidR="00CA30CA" w:rsidRPr="006F5E24">
        <w:rPr>
          <w:lang w:val="en-GB"/>
        </w:rPr>
        <w:t>reduce</w:t>
      </w:r>
      <w:r w:rsidR="00CD7C41">
        <w:rPr>
          <w:lang w:val="en-GB"/>
        </w:rPr>
        <w:t>s</w:t>
      </w:r>
      <w:r w:rsidR="00CA30CA" w:rsidRPr="006F5E24">
        <w:rPr>
          <w:lang w:val="en-GB"/>
        </w:rPr>
        <w:t xml:space="preserve"> the enzymatic activity and secretion of matrix metalloproteinase (MMP)-2 and tissue inhibitor of </w:t>
      </w:r>
      <w:r w:rsidR="009131D3">
        <w:rPr>
          <w:lang w:val="en-GB"/>
        </w:rPr>
        <w:t>MMP</w:t>
      </w:r>
      <w:r w:rsidR="00CA30CA" w:rsidRPr="006F5E24">
        <w:rPr>
          <w:lang w:val="en-GB"/>
        </w:rPr>
        <w:t>-2 by prim</w:t>
      </w:r>
      <w:r w:rsidR="00AB74B4">
        <w:rPr>
          <w:lang w:val="en-GB"/>
        </w:rPr>
        <w:t>ary lung fibroblasts</w:t>
      </w:r>
      <w:r w:rsidR="00A9666F">
        <w:rPr>
          <w:lang w:val="en-GB"/>
        </w:rPr>
        <w:t xml:space="preserve"> from patients with IPF</w:t>
      </w:r>
      <w:r w:rsidR="00AB74B4">
        <w:rPr>
          <w:lang w:val="en-GB"/>
        </w:rPr>
        <w:t xml:space="preserve"> </w:t>
      </w:r>
      <w:r w:rsidR="0039175F">
        <w:rPr>
          <w:lang w:val="en-GB"/>
        </w:rPr>
        <w:t>[</w:t>
      </w:r>
      <w:r w:rsidR="000046BB">
        <w:rPr>
          <w:lang w:val="en-GB"/>
        </w:rPr>
        <w:t>42</w:t>
      </w:r>
      <w:r w:rsidR="0039175F">
        <w:rPr>
          <w:lang w:val="en-GB"/>
        </w:rPr>
        <w:t>]</w:t>
      </w:r>
      <w:r w:rsidR="00CA30CA" w:rsidRPr="006F5E24">
        <w:rPr>
          <w:lang w:val="en-GB"/>
        </w:rPr>
        <w:t xml:space="preserve"> </w:t>
      </w:r>
      <w:r w:rsidR="005B6919" w:rsidRPr="006F5E24">
        <w:rPr>
          <w:lang w:val="en-GB"/>
        </w:rPr>
        <w:t>and</w:t>
      </w:r>
      <w:r w:rsidR="00A9666F">
        <w:rPr>
          <w:lang w:val="en-GB"/>
        </w:rPr>
        <w:t xml:space="preserve"> increase</w:t>
      </w:r>
      <w:r w:rsidR="00CD7C41">
        <w:rPr>
          <w:lang w:val="en-GB"/>
        </w:rPr>
        <w:t>s</w:t>
      </w:r>
      <w:r w:rsidR="005B6919" w:rsidRPr="006F5E24">
        <w:rPr>
          <w:lang w:val="en-GB"/>
        </w:rPr>
        <w:t xml:space="preserve"> MMP8, MMP9 and MMP13 expression</w:t>
      </w:r>
      <w:r w:rsidR="00A9666F">
        <w:rPr>
          <w:lang w:val="en-GB"/>
        </w:rPr>
        <w:t>,</w:t>
      </w:r>
      <w:r w:rsidR="005B6919" w:rsidRPr="006F5E24">
        <w:rPr>
          <w:lang w:val="en-GB"/>
        </w:rPr>
        <w:t xml:space="preserve"> and MMP2 and MMP9 activity</w:t>
      </w:r>
      <w:r w:rsidR="00A9666F">
        <w:rPr>
          <w:lang w:val="en-GB"/>
        </w:rPr>
        <w:t>,</w:t>
      </w:r>
      <w:r w:rsidR="005B6919" w:rsidRPr="006F5E24">
        <w:rPr>
          <w:lang w:val="en-GB"/>
        </w:rPr>
        <w:t xml:space="preserve"> in pericytes activated with TGF</w:t>
      </w:r>
      <w:r w:rsidR="00F06E8B">
        <w:rPr>
          <w:lang w:val="en-GB"/>
        </w:rPr>
        <w:t xml:space="preserve">-β1 </w:t>
      </w:r>
      <w:r w:rsidR="0039175F">
        <w:rPr>
          <w:lang w:val="en-GB"/>
        </w:rPr>
        <w:t>[</w:t>
      </w:r>
      <w:r w:rsidR="000046BB">
        <w:rPr>
          <w:lang w:val="en-GB"/>
        </w:rPr>
        <w:t>49</w:t>
      </w:r>
      <w:r w:rsidR="0039175F">
        <w:rPr>
          <w:lang w:val="en-GB"/>
        </w:rPr>
        <w:t>].</w:t>
      </w:r>
      <w:r w:rsidR="005B6919" w:rsidRPr="006F5E24">
        <w:rPr>
          <w:lang w:val="en-GB"/>
        </w:rPr>
        <w:t xml:space="preserve"> </w:t>
      </w:r>
      <w:r w:rsidR="00E55967" w:rsidRPr="00E55967">
        <w:rPr>
          <w:lang w:val="en-GB"/>
        </w:rPr>
        <w:t>Outside the lung</w:t>
      </w:r>
      <w:r w:rsidR="00AB74B4" w:rsidRPr="00E55967">
        <w:rPr>
          <w:lang w:val="en-GB"/>
        </w:rPr>
        <w:t xml:space="preserve">, nintedanib reduced myofibroblast differentiation and collagen release </w:t>
      </w:r>
      <w:r w:rsidR="00E55967" w:rsidRPr="00E55967">
        <w:rPr>
          <w:lang w:val="en-GB"/>
        </w:rPr>
        <w:t xml:space="preserve">from dermal fibroblasts from patients with SSc </w:t>
      </w:r>
      <w:r w:rsidR="002A3E0E">
        <w:rPr>
          <w:lang w:val="en-GB"/>
        </w:rPr>
        <w:t>[</w:t>
      </w:r>
      <w:r w:rsidR="000046BB">
        <w:rPr>
          <w:lang w:val="en-GB"/>
        </w:rPr>
        <w:t>47</w:t>
      </w:r>
      <w:r w:rsidR="002A3E0E">
        <w:rPr>
          <w:lang w:val="en-GB"/>
        </w:rPr>
        <w:t>].</w:t>
      </w:r>
      <w:r w:rsidR="00E212CE" w:rsidRPr="00E55967">
        <w:rPr>
          <w:lang w:val="en-GB"/>
        </w:rPr>
        <w:t xml:space="preserve"> </w:t>
      </w:r>
    </w:p>
    <w:p w14:paraId="1F3CD2B1" w14:textId="77777777" w:rsidR="00CA30CA" w:rsidRPr="00D94B11" w:rsidRDefault="00E212CE" w:rsidP="00CF397D">
      <w:pPr>
        <w:spacing w:line="360" w:lineRule="auto"/>
        <w:rPr>
          <w:b/>
          <w:lang w:val="en-GB"/>
        </w:rPr>
      </w:pPr>
      <w:r w:rsidRPr="008C5182">
        <w:rPr>
          <w:b/>
          <w:lang w:val="en-GB"/>
        </w:rPr>
        <w:t xml:space="preserve">3) </w:t>
      </w:r>
      <w:r w:rsidR="00CA30CA" w:rsidRPr="008C5182">
        <w:rPr>
          <w:b/>
          <w:lang w:val="en-GB"/>
        </w:rPr>
        <w:t>Nintedanib targets cells</w:t>
      </w:r>
      <w:r w:rsidR="009131D3" w:rsidRPr="008C5182">
        <w:rPr>
          <w:b/>
          <w:lang w:val="en-GB"/>
        </w:rPr>
        <w:t xml:space="preserve"> of the lung vasculature</w:t>
      </w:r>
    </w:p>
    <w:p w14:paraId="7B6B9ED3" w14:textId="43723A58" w:rsidR="00344D81" w:rsidRDefault="00EB4E4B" w:rsidP="00CF397D">
      <w:pPr>
        <w:shd w:val="clear" w:color="auto" w:fill="FFFFFF"/>
        <w:spacing w:line="360" w:lineRule="auto"/>
        <w:rPr>
          <w:lang w:val="en-GB"/>
        </w:rPr>
      </w:pPr>
      <w:r w:rsidRPr="006F5E24">
        <w:rPr>
          <w:lang w:val="en-GB"/>
        </w:rPr>
        <w:t xml:space="preserve">The potential impact </w:t>
      </w:r>
      <w:r w:rsidR="00D94B11">
        <w:rPr>
          <w:lang w:val="en-GB"/>
        </w:rPr>
        <w:t>of attenuating</w:t>
      </w:r>
      <w:r w:rsidRPr="006F5E24">
        <w:rPr>
          <w:lang w:val="en-GB"/>
        </w:rPr>
        <w:t xml:space="preserve"> vascular remodeling in </w:t>
      </w:r>
      <w:r w:rsidR="00D94B11">
        <w:rPr>
          <w:lang w:val="en-GB"/>
        </w:rPr>
        <w:t>patients with</w:t>
      </w:r>
      <w:r w:rsidRPr="006F5E24">
        <w:rPr>
          <w:lang w:val="en-GB"/>
        </w:rPr>
        <w:t xml:space="preserve"> IPF </w:t>
      </w:r>
      <w:r w:rsidR="00E55967">
        <w:rPr>
          <w:lang w:val="en-GB"/>
        </w:rPr>
        <w:t xml:space="preserve">and other fibrosing ILDs </w:t>
      </w:r>
      <w:r w:rsidR="00D94B11">
        <w:rPr>
          <w:lang w:val="en-GB"/>
        </w:rPr>
        <w:t>remains controversial</w:t>
      </w:r>
      <w:r w:rsidR="00380D71" w:rsidRPr="006F5E24">
        <w:rPr>
          <w:lang w:val="en-GB"/>
        </w:rPr>
        <w:t xml:space="preserve"> </w:t>
      </w:r>
      <w:r w:rsidR="006C4BE4">
        <w:rPr>
          <w:lang w:val="en-GB"/>
        </w:rPr>
        <w:t>[</w:t>
      </w:r>
      <w:r w:rsidR="00BC7714">
        <w:rPr>
          <w:lang w:val="en-GB"/>
        </w:rPr>
        <w:t>50,51</w:t>
      </w:r>
      <w:r w:rsidR="006C4BE4">
        <w:rPr>
          <w:lang w:val="en-GB"/>
        </w:rPr>
        <w:t>].</w:t>
      </w:r>
      <w:r w:rsidRPr="006F5E24">
        <w:rPr>
          <w:lang w:val="en-GB"/>
        </w:rPr>
        <w:t xml:space="preserve"> Ninteda</w:t>
      </w:r>
      <w:r w:rsidR="00A9666F">
        <w:rPr>
          <w:lang w:val="en-GB"/>
        </w:rPr>
        <w:t>nib inhibits the</w:t>
      </w:r>
      <w:r w:rsidRPr="006F5E24">
        <w:rPr>
          <w:lang w:val="en-GB"/>
        </w:rPr>
        <w:t xml:space="preserve"> proliferation of </w:t>
      </w:r>
      <w:r w:rsidR="00380D71" w:rsidRPr="006F5E24">
        <w:rPr>
          <w:lang w:val="en-GB"/>
        </w:rPr>
        <w:t>several vascular</w:t>
      </w:r>
      <w:r w:rsidR="00A9666F">
        <w:rPr>
          <w:lang w:val="en-GB"/>
        </w:rPr>
        <w:t xml:space="preserve"> cell types in </w:t>
      </w:r>
      <w:r w:rsidR="00A9666F">
        <w:rPr>
          <w:lang w:val="en-GB"/>
        </w:rPr>
        <w:lastRenderedPageBreak/>
        <w:t>the lung, including</w:t>
      </w:r>
      <w:r w:rsidRPr="006F5E24">
        <w:rPr>
          <w:lang w:val="en-GB"/>
        </w:rPr>
        <w:t xml:space="preserve"> endothelial cells, pericytes and smooth muscle cells</w:t>
      </w:r>
      <w:r w:rsidR="006C4BE4">
        <w:rPr>
          <w:lang w:val="en-GB"/>
        </w:rPr>
        <w:t xml:space="preserve"> [</w:t>
      </w:r>
      <w:r w:rsidR="00BC7714">
        <w:rPr>
          <w:lang w:val="en-GB"/>
        </w:rPr>
        <w:t>24,52</w:t>
      </w:r>
      <w:r w:rsidR="006C4BE4">
        <w:rPr>
          <w:lang w:val="en-GB"/>
        </w:rPr>
        <w:t>].</w:t>
      </w:r>
      <w:r w:rsidRPr="006F5E24">
        <w:rPr>
          <w:lang w:val="en-GB"/>
        </w:rPr>
        <w:t xml:space="preserve"> </w:t>
      </w:r>
      <w:r w:rsidR="004125DB">
        <w:rPr>
          <w:lang w:val="en-GB"/>
        </w:rPr>
        <w:t>Nintedanib also inhibits</w:t>
      </w:r>
      <w:r w:rsidR="00636E91">
        <w:rPr>
          <w:lang w:val="en-GB"/>
        </w:rPr>
        <w:t xml:space="preserve"> </w:t>
      </w:r>
      <w:r w:rsidR="004125DB">
        <w:rPr>
          <w:lang w:val="en-GB"/>
        </w:rPr>
        <w:t>the</w:t>
      </w:r>
      <w:r w:rsidR="00636E91">
        <w:rPr>
          <w:lang w:val="en-GB"/>
        </w:rPr>
        <w:t xml:space="preserve"> </w:t>
      </w:r>
      <w:r w:rsidR="00947488" w:rsidRPr="00947488">
        <w:rPr>
          <w:lang w:val="en-GB"/>
        </w:rPr>
        <w:t xml:space="preserve">proliferation of human pulmonary artery vascular smooth muscle cells at basal conditions and on stimulation with </w:t>
      </w:r>
      <w:r w:rsidR="004125DB">
        <w:rPr>
          <w:lang w:val="en-GB"/>
        </w:rPr>
        <w:t>PDGF</w:t>
      </w:r>
      <w:r w:rsidR="00A9666F">
        <w:rPr>
          <w:lang w:val="en-GB"/>
        </w:rPr>
        <w:t xml:space="preserve"> </w:t>
      </w:r>
      <w:r w:rsidR="006C4BE4">
        <w:rPr>
          <w:lang w:val="en-GB"/>
        </w:rPr>
        <w:t>[</w:t>
      </w:r>
      <w:r w:rsidR="00BC7714">
        <w:rPr>
          <w:lang w:val="en-GB"/>
        </w:rPr>
        <w:t>39</w:t>
      </w:r>
      <w:r w:rsidR="006C4BE4">
        <w:rPr>
          <w:lang w:val="en-GB"/>
        </w:rPr>
        <w:t>].</w:t>
      </w:r>
      <w:r w:rsidR="00636E91">
        <w:rPr>
          <w:lang w:val="en-GB"/>
        </w:rPr>
        <w:t xml:space="preserve"> </w:t>
      </w:r>
      <w:r w:rsidRPr="006F5E24">
        <w:rPr>
          <w:lang w:val="en-GB"/>
        </w:rPr>
        <w:t xml:space="preserve">Taken together, the experimental evidence supports nintedanib </w:t>
      </w:r>
      <w:r w:rsidR="004125DB">
        <w:rPr>
          <w:lang w:val="en-GB"/>
        </w:rPr>
        <w:t xml:space="preserve">having effects </w:t>
      </w:r>
      <w:r w:rsidR="00050154">
        <w:rPr>
          <w:lang w:val="en-GB"/>
        </w:rPr>
        <w:t>on vascular cells</w:t>
      </w:r>
      <w:r w:rsidRPr="006F5E24">
        <w:rPr>
          <w:lang w:val="en-GB"/>
        </w:rPr>
        <w:t xml:space="preserve">; however, whether </w:t>
      </w:r>
      <w:r w:rsidR="004125DB">
        <w:rPr>
          <w:lang w:val="en-GB"/>
        </w:rPr>
        <w:t>these</w:t>
      </w:r>
      <w:r w:rsidRPr="006F5E24">
        <w:rPr>
          <w:lang w:val="en-GB"/>
        </w:rPr>
        <w:t xml:space="preserve"> </w:t>
      </w:r>
      <w:r w:rsidR="004125DB">
        <w:rPr>
          <w:lang w:val="en-GB"/>
        </w:rPr>
        <w:t>effects add</w:t>
      </w:r>
      <w:r w:rsidRPr="006F5E24">
        <w:rPr>
          <w:lang w:val="en-GB"/>
        </w:rPr>
        <w:t xml:space="preserve"> to its anti-fibrotic activity </w:t>
      </w:r>
      <w:r w:rsidR="004125DB">
        <w:rPr>
          <w:lang w:val="en-GB"/>
        </w:rPr>
        <w:t>remains</w:t>
      </w:r>
      <w:r w:rsidRPr="006F5E24">
        <w:rPr>
          <w:lang w:val="en-GB"/>
        </w:rPr>
        <w:t xml:space="preserve"> to be elucidated.</w:t>
      </w:r>
    </w:p>
    <w:p w14:paraId="6AB8EC47" w14:textId="6BC4F28C" w:rsidR="0014040A" w:rsidRPr="00A9513C" w:rsidRDefault="00E76EBE" w:rsidP="00CF397D">
      <w:pPr>
        <w:spacing w:line="360" w:lineRule="auto"/>
        <w:rPr>
          <w:b/>
          <w:lang w:val="en-GB"/>
        </w:rPr>
      </w:pPr>
      <w:r>
        <w:rPr>
          <w:b/>
          <w:lang w:val="en-GB"/>
        </w:rPr>
        <w:t>Studies</w:t>
      </w:r>
      <w:r w:rsidR="0014040A" w:rsidRPr="0014040A">
        <w:rPr>
          <w:b/>
          <w:lang w:val="en-GB"/>
        </w:rPr>
        <w:t xml:space="preserve"> o</w:t>
      </w:r>
      <w:r>
        <w:rPr>
          <w:b/>
          <w:lang w:val="en-GB"/>
        </w:rPr>
        <w:t>f</w:t>
      </w:r>
      <w:r w:rsidR="0014040A" w:rsidRPr="0014040A">
        <w:rPr>
          <w:b/>
          <w:lang w:val="en-GB"/>
        </w:rPr>
        <w:t xml:space="preserve"> nintedanib in </w:t>
      </w:r>
      <w:r>
        <w:rPr>
          <w:b/>
          <w:lang w:val="en-GB"/>
        </w:rPr>
        <w:t>animal models of pulmonary fibrosis</w:t>
      </w:r>
    </w:p>
    <w:p w14:paraId="534D41B9" w14:textId="17A39C01" w:rsidR="0014040A" w:rsidRDefault="0014040A" w:rsidP="00CF397D">
      <w:pPr>
        <w:spacing w:line="360" w:lineRule="auto"/>
        <w:rPr>
          <w:lang w:val="en-GB"/>
        </w:rPr>
      </w:pPr>
      <w:r>
        <w:rPr>
          <w:lang w:val="en-GB"/>
        </w:rPr>
        <w:t>Nintedanib has been explored in several animal models with features of fibrosing ILDs such as IPF, SSc-ILD, RA</w:t>
      </w:r>
      <w:r w:rsidR="00E55967">
        <w:rPr>
          <w:lang w:val="en-GB"/>
        </w:rPr>
        <w:t xml:space="preserve">-ILD, chronic HP and silicosis. </w:t>
      </w:r>
      <w:bookmarkStart w:id="2" w:name="_Hlk9759645"/>
      <w:r w:rsidR="00005065">
        <w:rPr>
          <w:lang w:val="en-GB"/>
        </w:rPr>
        <w:t>In these animal models</w:t>
      </w:r>
      <w:r w:rsidR="00E76EBE">
        <w:rPr>
          <w:lang w:val="en-GB"/>
        </w:rPr>
        <w:t>,</w:t>
      </w:r>
      <w:r w:rsidR="00005065">
        <w:rPr>
          <w:lang w:val="en-GB"/>
        </w:rPr>
        <w:t xml:space="preserve"> nintedanib was </w:t>
      </w:r>
      <w:r w:rsidR="00E76EBE">
        <w:rPr>
          <w:lang w:val="en-GB"/>
        </w:rPr>
        <w:t>administered</w:t>
      </w:r>
      <w:r w:rsidR="00005065">
        <w:rPr>
          <w:lang w:val="en-GB"/>
        </w:rPr>
        <w:t xml:space="preserve"> </w:t>
      </w:r>
      <w:r w:rsidR="006F2952">
        <w:rPr>
          <w:lang w:val="en-GB"/>
        </w:rPr>
        <w:t xml:space="preserve">in a therapeutic manner, </w:t>
      </w:r>
      <w:r w:rsidR="006F2952" w:rsidRPr="006F2952">
        <w:rPr>
          <w:i/>
          <w:lang w:val="en-GB"/>
        </w:rPr>
        <w:t>i.e</w:t>
      </w:r>
      <w:r w:rsidR="006F2952">
        <w:rPr>
          <w:lang w:val="en-GB"/>
        </w:rPr>
        <w:t xml:space="preserve">., </w:t>
      </w:r>
      <w:r w:rsidR="00005065">
        <w:rPr>
          <w:lang w:val="en-GB"/>
        </w:rPr>
        <w:t xml:space="preserve">after the onset of substantial fibrosis. </w:t>
      </w:r>
      <w:bookmarkEnd w:id="2"/>
      <w:r w:rsidR="00E55967">
        <w:rPr>
          <w:lang w:val="en-GB"/>
        </w:rPr>
        <w:t>Nintedanib demonstrated</w:t>
      </w:r>
      <w:r w:rsidR="00114529">
        <w:rPr>
          <w:lang w:val="en-GB"/>
        </w:rPr>
        <w:t xml:space="preserve"> anti-fibrotic activity irrespective of the trigger that caused the fibrotic lung pathology</w:t>
      </w:r>
      <w:r w:rsidR="00E55967">
        <w:rPr>
          <w:lang w:val="en-GB"/>
        </w:rPr>
        <w:t>, supporting the hypothesis that nintedanib inhibits fundamental processes in the pathogenesis of fibrosis</w:t>
      </w:r>
      <w:r w:rsidR="00114529">
        <w:rPr>
          <w:lang w:val="en-GB"/>
        </w:rPr>
        <w:t xml:space="preserve">. </w:t>
      </w:r>
      <w:r>
        <w:rPr>
          <w:lang w:val="en-GB"/>
        </w:rPr>
        <w:t xml:space="preserve">In addition to anti-fibrotic efficacy, nintedanib demonstrated anti-inflammatory activity and effects on the vascular compartment. In some animal models, nintedanib also showed effects on aspects of the disease other than fibrosing ILD, such as </w:t>
      </w:r>
      <w:r w:rsidR="00114529">
        <w:rPr>
          <w:lang w:val="en-GB"/>
        </w:rPr>
        <w:t xml:space="preserve">on </w:t>
      </w:r>
      <w:r>
        <w:rPr>
          <w:lang w:val="en-GB"/>
        </w:rPr>
        <w:t xml:space="preserve">heart fibrosis in a model of SSc-ILD, and </w:t>
      </w:r>
      <w:r w:rsidR="00114529">
        <w:rPr>
          <w:lang w:val="en-GB"/>
        </w:rPr>
        <w:t xml:space="preserve">on </w:t>
      </w:r>
      <w:r>
        <w:rPr>
          <w:lang w:val="en-GB"/>
        </w:rPr>
        <w:t>airway hyper</w:t>
      </w:r>
      <w:r w:rsidR="000F387E">
        <w:rPr>
          <w:lang w:val="en-GB"/>
        </w:rPr>
        <w:t>-</w:t>
      </w:r>
      <w:r>
        <w:rPr>
          <w:lang w:val="en-GB"/>
        </w:rPr>
        <w:t>reactivity and inflammation in a model showing features of chronic HP.</w:t>
      </w:r>
      <w:r w:rsidR="00870DAE" w:rsidRPr="00870DAE">
        <w:rPr>
          <w:lang w:val="en-GB"/>
        </w:rPr>
        <w:t xml:space="preserve"> </w:t>
      </w:r>
      <w:r w:rsidR="00870DAE">
        <w:rPr>
          <w:lang w:val="en-GB"/>
        </w:rPr>
        <w:t>An overview of the dif</w:t>
      </w:r>
      <w:r w:rsidR="000F387E">
        <w:rPr>
          <w:lang w:val="en-GB"/>
        </w:rPr>
        <w:t>ferent models is given in the Table</w:t>
      </w:r>
      <w:r w:rsidR="00870DAE">
        <w:rPr>
          <w:lang w:val="en-GB"/>
        </w:rPr>
        <w:t>.</w:t>
      </w:r>
    </w:p>
    <w:p w14:paraId="55DF3F8E" w14:textId="77777777" w:rsidR="0014040A" w:rsidRPr="00D351EA" w:rsidRDefault="0014040A" w:rsidP="00CF397D">
      <w:pPr>
        <w:spacing w:line="360" w:lineRule="auto"/>
        <w:jc w:val="both"/>
        <w:rPr>
          <w:u w:val="single"/>
          <w:lang w:val="en-GB"/>
        </w:rPr>
      </w:pPr>
      <w:r>
        <w:rPr>
          <w:u w:val="single"/>
          <w:lang w:val="en-GB"/>
        </w:rPr>
        <w:t xml:space="preserve">1) </w:t>
      </w:r>
      <w:r w:rsidRPr="00D351EA">
        <w:rPr>
          <w:u w:val="single"/>
          <w:lang w:val="en-GB"/>
        </w:rPr>
        <w:t>Chemical trigger: Bleomycin-induced lung fibrosis</w:t>
      </w:r>
    </w:p>
    <w:p w14:paraId="70961342" w14:textId="2323A3EF" w:rsidR="0014040A" w:rsidRPr="00D14191" w:rsidRDefault="0014040A" w:rsidP="00CF397D">
      <w:pPr>
        <w:spacing w:line="360" w:lineRule="auto"/>
        <w:rPr>
          <w:lang w:val="en-GB"/>
        </w:rPr>
      </w:pPr>
      <w:r>
        <w:rPr>
          <w:lang w:val="en-GB"/>
        </w:rPr>
        <w:t>In rodents</w:t>
      </w:r>
      <w:r w:rsidR="000F387E">
        <w:rPr>
          <w:lang w:val="en-GB"/>
        </w:rPr>
        <w:t>,</w:t>
      </w:r>
      <w:r>
        <w:rPr>
          <w:lang w:val="en-GB"/>
        </w:rPr>
        <w:t xml:space="preserve"> intratracheal administration </w:t>
      </w:r>
      <w:r w:rsidR="00854945">
        <w:rPr>
          <w:lang w:val="en-GB"/>
        </w:rPr>
        <w:t xml:space="preserve">of bleomycin </w:t>
      </w:r>
      <w:r>
        <w:rPr>
          <w:lang w:val="en-GB"/>
        </w:rPr>
        <w:t xml:space="preserve">elicits severe epithelial damage, pulmonary inflammation, a massive fibrotic response in the lung and irregular vascularization. </w:t>
      </w:r>
      <w:r w:rsidRPr="00D14191">
        <w:rPr>
          <w:lang w:val="en-GB"/>
        </w:rPr>
        <w:t>In three animal models of</w:t>
      </w:r>
      <w:r>
        <w:rPr>
          <w:lang w:val="en-GB"/>
        </w:rPr>
        <w:t xml:space="preserve"> bleomycin-induced </w:t>
      </w:r>
      <w:r w:rsidRPr="00D14191">
        <w:rPr>
          <w:lang w:val="en-GB"/>
        </w:rPr>
        <w:t>lung fibrosis</w:t>
      </w:r>
      <w:r w:rsidR="00854945">
        <w:rPr>
          <w:lang w:val="en-GB"/>
        </w:rPr>
        <w:t>,</w:t>
      </w:r>
      <w:r w:rsidRPr="00D14191">
        <w:rPr>
          <w:lang w:val="en-GB"/>
        </w:rPr>
        <w:t xml:space="preserve"> ninted</w:t>
      </w:r>
      <w:r>
        <w:rPr>
          <w:lang w:val="en-GB"/>
        </w:rPr>
        <w:t xml:space="preserve">anib demonstrated antifibrotic, </w:t>
      </w:r>
      <w:r w:rsidRPr="00D14191">
        <w:rPr>
          <w:lang w:val="en-GB"/>
        </w:rPr>
        <w:t>anti-inflammatory</w:t>
      </w:r>
      <w:r>
        <w:rPr>
          <w:lang w:val="en-GB"/>
        </w:rPr>
        <w:t xml:space="preserve"> and vascular remodeling</w:t>
      </w:r>
      <w:r w:rsidRPr="00D14191">
        <w:rPr>
          <w:lang w:val="en-GB"/>
        </w:rPr>
        <w:t xml:space="preserve"> activity </w:t>
      </w:r>
      <w:r w:rsidR="002B4FA5">
        <w:rPr>
          <w:lang w:val="en-GB"/>
        </w:rPr>
        <w:t>[</w:t>
      </w:r>
      <w:r w:rsidR="00313D43">
        <w:rPr>
          <w:lang w:val="en-GB"/>
        </w:rPr>
        <w:t>43,48,53</w:t>
      </w:r>
      <w:r w:rsidR="002B4FA5">
        <w:rPr>
          <w:lang w:val="en-GB"/>
        </w:rPr>
        <w:t>]</w:t>
      </w:r>
      <w:r w:rsidR="00313D43">
        <w:rPr>
          <w:lang w:val="en-GB"/>
        </w:rPr>
        <w:t>.</w:t>
      </w:r>
      <w:r w:rsidRPr="00AE6423">
        <w:rPr>
          <w:lang w:val="en-GB"/>
        </w:rPr>
        <w:t xml:space="preserve"> </w:t>
      </w:r>
      <w:r w:rsidR="0067782E">
        <w:rPr>
          <w:lang w:val="en-GB"/>
        </w:rPr>
        <w:t xml:space="preserve">Antifibrotic activity was demonstrated through significant reductions in </w:t>
      </w:r>
      <w:r>
        <w:rPr>
          <w:lang w:val="en-GB"/>
        </w:rPr>
        <w:t>lung tis</w:t>
      </w:r>
      <w:r w:rsidR="00854945">
        <w:rPr>
          <w:lang w:val="en-GB"/>
        </w:rPr>
        <w:t>sue density determined by micro</w:t>
      </w:r>
      <w:r w:rsidR="007E6302">
        <w:rPr>
          <w:lang w:val="en-GB"/>
        </w:rPr>
        <w:t xml:space="preserve"> </w:t>
      </w:r>
      <w:r>
        <w:rPr>
          <w:lang w:val="en-GB"/>
        </w:rPr>
        <w:t>compute</w:t>
      </w:r>
      <w:r w:rsidR="007E6302">
        <w:rPr>
          <w:lang w:val="en-GB"/>
        </w:rPr>
        <w:t>d</w:t>
      </w:r>
      <w:r>
        <w:rPr>
          <w:lang w:val="en-GB"/>
        </w:rPr>
        <w:t xml:space="preserve"> tomography, Ashcroft </w:t>
      </w:r>
      <w:r w:rsidRPr="00D14191">
        <w:rPr>
          <w:lang w:val="en-GB"/>
        </w:rPr>
        <w:t>score</w:t>
      </w:r>
      <w:r>
        <w:rPr>
          <w:lang w:val="en-GB"/>
        </w:rPr>
        <w:t xml:space="preserve">, protein expression of </w:t>
      </w:r>
      <w:r w:rsidRPr="00D14191">
        <w:rPr>
          <w:lang w:val="en-GB"/>
        </w:rPr>
        <w:t>inhibitor of metalloproteinases (TIMP)-1</w:t>
      </w:r>
      <w:r w:rsidR="00854945">
        <w:rPr>
          <w:lang w:val="en-GB"/>
        </w:rPr>
        <w:t>,</w:t>
      </w:r>
      <w:r>
        <w:rPr>
          <w:lang w:val="en-GB"/>
        </w:rPr>
        <w:t xml:space="preserve"> mRNA expression of </w:t>
      </w:r>
      <w:r w:rsidRPr="00D14191">
        <w:rPr>
          <w:lang w:val="en-GB"/>
        </w:rPr>
        <w:t>transforming growth factor (TGF)-β1 and procollagen 1</w:t>
      </w:r>
      <w:r w:rsidR="00854945">
        <w:rPr>
          <w:lang w:val="en-GB"/>
        </w:rPr>
        <w:t>,</w:t>
      </w:r>
      <w:r w:rsidRPr="00D14191">
        <w:rPr>
          <w:lang w:val="en-GB"/>
        </w:rPr>
        <w:t xml:space="preserve"> and the collagen content </w:t>
      </w:r>
      <w:r w:rsidR="00854945">
        <w:rPr>
          <w:lang w:val="en-GB"/>
        </w:rPr>
        <w:t>of</w:t>
      </w:r>
      <w:r w:rsidRPr="00D14191">
        <w:rPr>
          <w:lang w:val="en-GB"/>
        </w:rPr>
        <w:t xml:space="preserve"> lung tissue</w:t>
      </w:r>
      <w:r w:rsidR="00E55967">
        <w:rPr>
          <w:lang w:val="en-GB"/>
        </w:rPr>
        <w:t>, as well as by an improvement in l</w:t>
      </w:r>
      <w:r>
        <w:rPr>
          <w:lang w:val="en-GB"/>
        </w:rPr>
        <w:t>ung function</w:t>
      </w:r>
      <w:r w:rsidR="00854945">
        <w:rPr>
          <w:lang w:val="en-GB"/>
        </w:rPr>
        <w:t>,</w:t>
      </w:r>
      <w:r>
        <w:rPr>
          <w:lang w:val="en-GB"/>
        </w:rPr>
        <w:t xml:space="preserve"> as determined by static compliance calculated from pressure volume loops</w:t>
      </w:r>
      <w:r w:rsidR="00854945">
        <w:rPr>
          <w:lang w:val="en-GB"/>
        </w:rPr>
        <w:t>. In addition, n</w:t>
      </w:r>
      <w:r>
        <w:rPr>
          <w:lang w:val="en-GB"/>
        </w:rPr>
        <w:t xml:space="preserve">intedanib </w:t>
      </w:r>
      <w:r w:rsidR="00854945">
        <w:rPr>
          <w:lang w:val="en-GB"/>
        </w:rPr>
        <w:t>showed anti-inflammatory activity</w:t>
      </w:r>
      <w:r w:rsidRPr="00D14191">
        <w:rPr>
          <w:lang w:val="en-GB"/>
        </w:rPr>
        <w:t xml:space="preserve">, </w:t>
      </w:r>
      <w:r w:rsidR="00854945">
        <w:rPr>
          <w:lang w:val="en-GB"/>
        </w:rPr>
        <w:t>including attenuation of</w:t>
      </w:r>
      <w:r w:rsidRPr="00D14191">
        <w:rPr>
          <w:lang w:val="en-GB"/>
        </w:rPr>
        <w:t xml:space="preserve"> the accumulation of lymphocytes in bronchoalveo</w:t>
      </w:r>
      <w:r w:rsidR="00854945">
        <w:rPr>
          <w:lang w:val="en-GB"/>
        </w:rPr>
        <w:t>lar lavage fluid (BALF) and a reduction in</w:t>
      </w:r>
      <w:r w:rsidRPr="00D14191">
        <w:rPr>
          <w:lang w:val="en-GB"/>
        </w:rPr>
        <w:t xml:space="preserve"> </w:t>
      </w:r>
      <w:r w:rsidR="00E55967">
        <w:rPr>
          <w:lang w:val="en-GB"/>
        </w:rPr>
        <w:t>IL</w:t>
      </w:r>
      <w:r w:rsidRPr="00D14191">
        <w:rPr>
          <w:lang w:val="en-GB"/>
        </w:rPr>
        <w:t>-1β</w:t>
      </w:r>
      <w:r>
        <w:rPr>
          <w:lang w:val="en-GB"/>
        </w:rPr>
        <w:t xml:space="preserve"> and </w:t>
      </w:r>
      <w:r w:rsidRPr="00D14191">
        <w:rPr>
          <w:lang w:val="en-GB"/>
        </w:rPr>
        <w:t>chemokine CXCL1/KC</w:t>
      </w:r>
      <w:r>
        <w:rPr>
          <w:lang w:val="en-GB"/>
        </w:rPr>
        <w:t xml:space="preserve">. </w:t>
      </w:r>
      <w:bookmarkStart w:id="3" w:name="_Hlk532369427"/>
      <w:r w:rsidR="0067782E">
        <w:rPr>
          <w:lang w:val="en-GB"/>
        </w:rPr>
        <w:t>In a mouse model of bleomycin-induced lung fibrosis, n</w:t>
      </w:r>
      <w:r>
        <w:rPr>
          <w:lang w:val="en-GB"/>
        </w:rPr>
        <w:t xml:space="preserve">intedanib normalized the distorted vascular architecture </w:t>
      </w:r>
      <w:r w:rsidR="002212F5">
        <w:rPr>
          <w:lang w:val="en-GB"/>
        </w:rPr>
        <w:t>and inhibited proliferation</w:t>
      </w:r>
      <w:r w:rsidR="00FD3990">
        <w:rPr>
          <w:lang w:val="en-GB"/>
        </w:rPr>
        <w:t xml:space="preserve"> of alveolar macrophages and alveolar epithelial type II cells</w:t>
      </w:r>
      <w:r w:rsidR="002212F5">
        <w:rPr>
          <w:lang w:val="en-GB"/>
        </w:rPr>
        <w:t xml:space="preserve"> </w:t>
      </w:r>
      <w:r w:rsidR="002B4FA5">
        <w:rPr>
          <w:lang w:val="en-GB"/>
        </w:rPr>
        <w:t>[</w:t>
      </w:r>
      <w:r w:rsidR="00313D43">
        <w:rPr>
          <w:lang w:val="en-GB"/>
        </w:rPr>
        <w:t>53</w:t>
      </w:r>
      <w:r w:rsidR="002B4FA5">
        <w:rPr>
          <w:lang w:val="en-GB"/>
        </w:rPr>
        <w:t>].</w:t>
      </w:r>
      <w:r w:rsidR="0067782E" w:rsidRPr="0067782E">
        <w:rPr>
          <w:lang w:val="en-GB"/>
        </w:rPr>
        <w:t xml:space="preserve"> </w:t>
      </w:r>
      <w:bookmarkEnd w:id="3"/>
    </w:p>
    <w:p w14:paraId="486DC1AA" w14:textId="77777777" w:rsidR="0014040A" w:rsidRPr="00D467F4" w:rsidRDefault="0014040A" w:rsidP="00CF397D">
      <w:pPr>
        <w:spacing w:line="360" w:lineRule="auto"/>
        <w:rPr>
          <w:u w:val="single"/>
          <w:lang w:val="en-GB"/>
        </w:rPr>
      </w:pPr>
      <w:r>
        <w:rPr>
          <w:u w:val="single"/>
          <w:lang w:val="en-GB"/>
        </w:rPr>
        <w:t xml:space="preserve">2) </w:t>
      </w:r>
      <w:r w:rsidRPr="00D467F4">
        <w:rPr>
          <w:u w:val="single"/>
          <w:lang w:val="en-GB"/>
        </w:rPr>
        <w:t>Environmental trigger: Silica crystal-induced lung fibrosis</w:t>
      </w:r>
    </w:p>
    <w:p w14:paraId="35AB65CF" w14:textId="2E5EAA74" w:rsidR="0014040A" w:rsidRDefault="0014040A" w:rsidP="00CF397D">
      <w:pPr>
        <w:spacing w:line="360" w:lineRule="auto"/>
        <w:rPr>
          <w:lang w:val="en-GB"/>
        </w:rPr>
      </w:pPr>
      <w:r>
        <w:rPr>
          <w:lang w:val="en-GB"/>
        </w:rPr>
        <w:lastRenderedPageBreak/>
        <w:t xml:space="preserve">Intratracheal application of silica crystals </w:t>
      </w:r>
      <w:r w:rsidR="0067782E">
        <w:rPr>
          <w:lang w:val="en-GB"/>
        </w:rPr>
        <w:t xml:space="preserve">in mice </w:t>
      </w:r>
      <w:r>
        <w:rPr>
          <w:lang w:val="en-GB"/>
        </w:rPr>
        <w:t xml:space="preserve">results in ongoing lung inflammation and </w:t>
      </w:r>
      <w:r w:rsidR="0067782E">
        <w:rPr>
          <w:lang w:val="en-GB"/>
        </w:rPr>
        <w:t xml:space="preserve">a </w:t>
      </w:r>
      <w:r>
        <w:rPr>
          <w:lang w:val="en-GB"/>
        </w:rPr>
        <w:t>progressive fibrotic response</w:t>
      </w:r>
      <w:r w:rsidR="0067782E">
        <w:rPr>
          <w:lang w:val="en-GB"/>
        </w:rPr>
        <w:t xml:space="preserve"> resembling features of silicosis. In this model, n</w:t>
      </w:r>
      <w:r>
        <w:rPr>
          <w:lang w:val="en-GB"/>
        </w:rPr>
        <w:t>intedanib reduced lung inflammation and granuloma formation</w:t>
      </w:r>
      <w:r w:rsidR="0067782E">
        <w:rPr>
          <w:lang w:val="en-GB"/>
        </w:rPr>
        <w:t xml:space="preserve"> and reduced</w:t>
      </w:r>
      <w:r>
        <w:rPr>
          <w:lang w:val="en-GB"/>
        </w:rPr>
        <w:t xml:space="preserve"> neutrophil and lymphocyte numbers in the BALF and </w:t>
      </w:r>
      <w:r w:rsidRPr="000726E1">
        <w:rPr>
          <w:lang w:val="en-GB"/>
        </w:rPr>
        <w:t>IL-1</w:t>
      </w:r>
      <w:r w:rsidRPr="000726E1">
        <w:rPr>
          <w:rFonts w:ascii="Symbol" w:hAnsi="Symbol"/>
          <w:lang w:val="en-GB"/>
        </w:rPr>
        <w:t></w:t>
      </w:r>
      <w:r>
        <w:rPr>
          <w:rFonts w:ascii="Symbol" w:hAnsi="Symbol"/>
          <w:lang w:val="en-GB"/>
        </w:rPr>
        <w:t></w:t>
      </w:r>
      <w:r>
        <w:rPr>
          <w:rFonts w:ascii="Symbol" w:hAnsi="Symbol"/>
          <w:lang w:val="en-GB"/>
        </w:rPr>
        <w:t></w:t>
      </w:r>
      <w:r>
        <w:rPr>
          <w:lang w:val="en-GB"/>
        </w:rPr>
        <w:t>CXCL1/</w:t>
      </w:r>
      <w:r w:rsidRPr="000726E1">
        <w:rPr>
          <w:lang w:val="en-GB"/>
        </w:rPr>
        <w:t>KC</w:t>
      </w:r>
      <w:r>
        <w:rPr>
          <w:lang w:val="en-GB"/>
        </w:rPr>
        <w:t xml:space="preserve"> and IL-6</w:t>
      </w:r>
      <w:r w:rsidR="00E250D4">
        <w:rPr>
          <w:lang w:val="en-GB"/>
        </w:rPr>
        <w:t xml:space="preserve"> levels</w:t>
      </w:r>
      <w:r>
        <w:rPr>
          <w:lang w:val="en-GB"/>
        </w:rPr>
        <w:t xml:space="preserve"> in lung tissue homogenates. Anti-fibrotic </w:t>
      </w:r>
      <w:r w:rsidR="00E250D4">
        <w:rPr>
          <w:lang w:val="en-GB"/>
        </w:rPr>
        <w:t>activity</w:t>
      </w:r>
      <w:r>
        <w:rPr>
          <w:lang w:val="en-GB"/>
        </w:rPr>
        <w:t xml:space="preserve"> of nintedanib was demonstrated by a reduction </w:t>
      </w:r>
      <w:r w:rsidR="0067782E">
        <w:rPr>
          <w:lang w:val="en-GB"/>
        </w:rPr>
        <w:t>in</w:t>
      </w:r>
      <w:r>
        <w:rPr>
          <w:lang w:val="en-GB"/>
        </w:rPr>
        <w:t xml:space="preserve"> fibrosis in lung </w:t>
      </w:r>
      <w:r w:rsidR="00E96654">
        <w:rPr>
          <w:lang w:val="en-GB"/>
        </w:rPr>
        <w:t xml:space="preserve">histology </w:t>
      </w:r>
      <w:r>
        <w:rPr>
          <w:lang w:val="en-GB"/>
        </w:rPr>
        <w:t xml:space="preserve">and reduced collagen levels in lung tissue </w:t>
      </w:r>
      <w:r w:rsidR="002B4FA5">
        <w:rPr>
          <w:lang w:val="en-GB"/>
        </w:rPr>
        <w:t>[</w:t>
      </w:r>
      <w:r w:rsidR="00FB1ED1">
        <w:rPr>
          <w:lang w:val="en-GB"/>
        </w:rPr>
        <w:t>48</w:t>
      </w:r>
      <w:r w:rsidR="002B4FA5">
        <w:rPr>
          <w:lang w:val="en-GB"/>
        </w:rPr>
        <w:t>].</w:t>
      </w:r>
      <w:r>
        <w:rPr>
          <w:lang w:val="en-GB"/>
        </w:rPr>
        <w:t xml:space="preserve"> </w:t>
      </w:r>
    </w:p>
    <w:p w14:paraId="0B6D81E1" w14:textId="77777777" w:rsidR="0014040A" w:rsidRPr="00D467F4" w:rsidRDefault="0014040A" w:rsidP="00CF397D">
      <w:pPr>
        <w:spacing w:line="360" w:lineRule="auto"/>
        <w:rPr>
          <w:u w:val="single"/>
          <w:lang w:val="en-GB"/>
        </w:rPr>
      </w:pPr>
      <w:r>
        <w:rPr>
          <w:u w:val="single"/>
          <w:lang w:val="en-GB"/>
        </w:rPr>
        <w:t xml:space="preserve">3) </w:t>
      </w:r>
      <w:r w:rsidRPr="00D467F4">
        <w:rPr>
          <w:u w:val="single"/>
          <w:lang w:val="en-GB"/>
        </w:rPr>
        <w:t>Allergic trigger: Ovalbumin-induced fibrotic lung remodeling</w:t>
      </w:r>
    </w:p>
    <w:p w14:paraId="031C59C0" w14:textId="00BDF238" w:rsidR="0014040A" w:rsidRPr="000726E1" w:rsidRDefault="0014040A" w:rsidP="00CF397D">
      <w:pPr>
        <w:spacing w:line="360" w:lineRule="auto"/>
        <w:rPr>
          <w:lang w:val="en-GB"/>
        </w:rPr>
      </w:pPr>
      <w:r>
        <w:rPr>
          <w:lang w:val="en-GB"/>
        </w:rPr>
        <w:t>In mice</w:t>
      </w:r>
      <w:r w:rsidR="0067782E">
        <w:rPr>
          <w:lang w:val="en-GB"/>
        </w:rPr>
        <w:t>,</w:t>
      </w:r>
      <w:r>
        <w:rPr>
          <w:lang w:val="en-GB"/>
        </w:rPr>
        <w:t xml:space="preserve"> chronic allergic stimulation of the lung </w:t>
      </w:r>
      <w:r w:rsidR="00114529">
        <w:rPr>
          <w:lang w:val="en-GB"/>
        </w:rPr>
        <w:t xml:space="preserve">with ovalbumin </w:t>
      </w:r>
      <w:r>
        <w:rPr>
          <w:lang w:val="en-GB"/>
        </w:rPr>
        <w:t xml:space="preserve">results in features like </w:t>
      </w:r>
      <w:r w:rsidR="0067782E" w:rsidRPr="0067782E">
        <w:rPr>
          <w:lang w:val="en-GB"/>
        </w:rPr>
        <w:t>airway hyper-reactivity</w:t>
      </w:r>
      <w:r>
        <w:rPr>
          <w:lang w:val="en-GB"/>
        </w:rPr>
        <w:t xml:space="preserve">, lung inflammation and goblet cell hyperplasia, </w:t>
      </w:r>
      <w:r w:rsidR="00E250D4">
        <w:rPr>
          <w:lang w:val="en-GB"/>
        </w:rPr>
        <w:t>and</w:t>
      </w:r>
      <w:r>
        <w:rPr>
          <w:lang w:val="en-GB"/>
        </w:rPr>
        <w:t xml:space="preserve"> </w:t>
      </w:r>
      <w:r w:rsidR="00E250D4">
        <w:rPr>
          <w:lang w:val="en-GB"/>
        </w:rPr>
        <w:t>ultimately</w:t>
      </w:r>
      <w:r w:rsidR="0067782E">
        <w:rPr>
          <w:lang w:val="en-GB"/>
        </w:rPr>
        <w:t xml:space="preserve"> also</w:t>
      </w:r>
      <w:r>
        <w:rPr>
          <w:lang w:val="en-GB"/>
        </w:rPr>
        <w:t xml:space="preserve"> in airway remodelling with fibrosis</w:t>
      </w:r>
      <w:r w:rsidR="00C62C99">
        <w:rPr>
          <w:lang w:val="en-GB"/>
        </w:rPr>
        <w:t xml:space="preserve">, resembling </w:t>
      </w:r>
      <w:r w:rsidR="00E96654">
        <w:rPr>
          <w:lang w:val="en-GB"/>
        </w:rPr>
        <w:t xml:space="preserve">not only asthma, but also </w:t>
      </w:r>
      <w:r w:rsidR="0067782E">
        <w:rPr>
          <w:lang w:val="en-GB"/>
        </w:rPr>
        <w:t>aspects of</w:t>
      </w:r>
      <w:r>
        <w:rPr>
          <w:lang w:val="en-GB"/>
        </w:rPr>
        <w:t xml:space="preserve"> chronic HP. </w:t>
      </w:r>
      <w:r w:rsidR="00114529">
        <w:rPr>
          <w:lang w:val="en-GB"/>
        </w:rPr>
        <w:t>In this model, treatment with nintedanib</w:t>
      </w:r>
      <w:r>
        <w:rPr>
          <w:lang w:val="en-GB"/>
        </w:rPr>
        <w:t xml:space="preserve"> led to a significant reduction in </w:t>
      </w:r>
      <w:r w:rsidR="0067782E" w:rsidRPr="0067782E">
        <w:rPr>
          <w:lang w:val="en-GB"/>
        </w:rPr>
        <w:t>airway hyper-reactivity</w:t>
      </w:r>
      <w:r w:rsidR="00C62C99">
        <w:rPr>
          <w:lang w:val="en-GB"/>
        </w:rPr>
        <w:t xml:space="preserve"> and a reduction in the hydroxyproline content of the lungs</w:t>
      </w:r>
      <w:r w:rsidR="003432BC">
        <w:rPr>
          <w:lang w:val="en-GB"/>
        </w:rPr>
        <w:t>,</w:t>
      </w:r>
      <w:r w:rsidR="00D5564C">
        <w:rPr>
          <w:lang w:val="en-GB"/>
        </w:rPr>
        <w:t xml:space="preserve"> indicating anti-fibrotic activity</w:t>
      </w:r>
      <w:r w:rsidR="0067782E">
        <w:rPr>
          <w:lang w:val="en-GB"/>
        </w:rPr>
        <w:t xml:space="preserve"> </w:t>
      </w:r>
      <w:r w:rsidR="00CE58A3">
        <w:rPr>
          <w:lang w:val="en-GB"/>
        </w:rPr>
        <w:t>[</w:t>
      </w:r>
      <w:r w:rsidR="00FB1ED1">
        <w:rPr>
          <w:lang w:val="en-GB"/>
        </w:rPr>
        <w:t>54</w:t>
      </w:r>
      <w:r w:rsidR="00CE58A3">
        <w:rPr>
          <w:lang w:val="en-GB"/>
        </w:rPr>
        <w:t>].</w:t>
      </w:r>
      <w:r w:rsidR="0067782E">
        <w:rPr>
          <w:lang w:val="en-GB"/>
        </w:rPr>
        <w:t xml:space="preserve"> </w:t>
      </w:r>
    </w:p>
    <w:p w14:paraId="71ABD963" w14:textId="77777777" w:rsidR="0014040A" w:rsidRPr="00D467F4" w:rsidRDefault="0014040A" w:rsidP="00CF397D">
      <w:pPr>
        <w:spacing w:line="360" w:lineRule="auto"/>
        <w:rPr>
          <w:u w:val="single"/>
          <w:lang w:val="en-GB"/>
        </w:rPr>
      </w:pPr>
      <w:r>
        <w:rPr>
          <w:u w:val="single"/>
          <w:lang w:val="en-GB"/>
        </w:rPr>
        <w:t xml:space="preserve">4) </w:t>
      </w:r>
      <w:r w:rsidR="00C62C99">
        <w:rPr>
          <w:u w:val="single"/>
          <w:lang w:val="en-GB"/>
        </w:rPr>
        <w:t>Immunological trigger: Zymosan</w:t>
      </w:r>
      <w:r w:rsidRPr="00D467F4">
        <w:rPr>
          <w:u w:val="single"/>
          <w:lang w:val="en-GB"/>
        </w:rPr>
        <w:t>-induced arthritis and lung fibrosis in SKG mice</w:t>
      </w:r>
    </w:p>
    <w:p w14:paraId="68BFA579" w14:textId="12020C2A" w:rsidR="0014040A" w:rsidRPr="00D14191" w:rsidRDefault="0014040A" w:rsidP="00CF397D">
      <w:pPr>
        <w:spacing w:line="360" w:lineRule="auto"/>
        <w:rPr>
          <w:lang w:val="en-GB"/>
        </w:rPr>
      </w:pPr>
      <w:r w:rsidRPr="00D14191">
        <w:rPr>
          <w:lang w:val="en-GB"/>
        </w:rPr>
        <w:t>In</w:t>
      </w:r>
      <w:r w:rsidR="00C62C99">
        <w:rPr>
          <w:lang w:val="en-GB"/>
        </w:rPr>
        <w:t xml:space="preserve"> SKG mic</w:t>
      </w:r>
      <w:r w:rsidR="003000A9">
        <w:rPr>
          <w:lang w:val="en-GB"/>
        </w:rPr>
        <w:t>e</w:t>
      </w:r>
      <w:r w:rsidR="00BC2FEC">
        <w:rPr>
          <w:lang w:val="en-GB"/>
        </w:rPr>
        <w:t xml:space="preserve"> (which contain a Zap-70 mutation resulting in auto-reactive T-cells)</w:t>
      </w:r>
      <w:r w:rsidR="00C62C99">
        <w:rPr>
          <w:lang w:val="en-GB"/>
        </w:rPr>
        <w:t>,</w:t>
      </w:r>
      <w:r w:rsidRPr="00D14191">
        <w:rPr>
          <w:lang w:val="en-GB"/>
        </w:rPr>
        <w:t xml:space="preserve"> </w:t>
      </w:r>
      <w:r w:rsidR="00C62C99">
        <w:rPr>
          <w:lang w:val="en-GB"/>
        </w:rPr>
        <w:t xml:space="preserve">administration of zymosan induces an </w:t>
      </w:r>
      <w:r w:rsidR="00C62C99" w:rsidRPr="00D14191">
        <w:rPr>
          <w:lang w:val="en-GB"/>
        </w:rPr>
        <w:t>arthritis pathology</w:t>
      </w:r>
      <w:r w:rsidR="00C62C99">
        <w:rPr>
          <w:lang w:val="en-GB"/>
        </w:rPr>
        <w:t>. A</w:t>
      </w:r>
      <w:r w:rsidR="00C62C99" w:rsidRPr="00D14191">
        <w:rPr>
          <w:lang w:val="en-GB"/>
        </w:rPr>
        <w:t>rthritis score increase</w:t>
      </w:r>
      <w:r w:rsidR="00C62C99">
        <w:rPr>
          <w:lang w:val="en-GB"/>
        </w:rPr>
        <w:t>s</w:t>
      </w:r>
      <w:r w:rsidR="00C62C99" w:rsidRPr="00D14191">
        <w:rPr>
          <w:lang w:val="en-GB"/>
        </w:rPr>
        <w:t xml:space="preserve"> </w:t>
      </w:r>
      <w:r w:rsidR="00114529">
        <w:rPr>
          <w:lang w:val="en-GB"/>
        </w:rPr>
        <w:t>for</w:t>
      </w:r>
      <w:r w:rsidR="00C62C99" w:rsidRPr="00D14191">
        <w:rPr>
          <w:lang w:val="en-GB"/>
        </w:rPr>
        <w:t xml:space="preserve"> 6 week</w:t>
      </w:r>
      <w:r w:rsidR="00C62C99">
        <w:rPr>
          <w:lang w:val="en-GB"/>
        </w:rPr>
        <w:t>s after zymosan administration, remains h</w:t>
      </w:r>
      <w:r w:rsidR="00C62C99" w:rsidRPr="00D14191">
        <w:rPr>
          <w:lang w:val="en-GB"/>
        </w:rPr>
        <w:t>igh up to we</w:t>
      </w:r>
      <w:r w:rsidR="00C62C99">
        <w:rPr>
          <w:lang w:val="en-GB"/>
        </w:rPr>
        <w:t>ek 10 and then slowly decreases</w:t>
      </w:r>
      <w:r w:rsidR="00C62C99" w:rsidRPr="00D14191">
        <w:rPr>
          <w:lang w:val="en-GB"/>
        </w:rPr>
        <w:t xml:space="preserve">. </w:t>
      </w:r>
      <w:r w:rsidR="008042D0">
        <w:rPr>
          <w:lang w:val="en-GB"/>
        </w:rPr>
        <w:t>At least</w:t>
      </w:r>
      <w:r w:rsidR="00C62C99">
        <w:rPr>
          <w:lang w:val="en-GB"/>
        </w:rPr>
        <w:t xml:space="preserve"> 20% of </w:t>
      </w:r>
      <w:r w:rsidR="003000A9">
        <w:rPr>
          <w:lang w:val="en-GB"/>
        </w:rPr>
        <w:t xml:space="preserve">SKG mice treated with zymosan </w:t>
      </w:r>
      <w:r w:rsidR="00C62C99">
        <w:rPr>
          <w:lang w:val="en-GB"/>
        </w:rPr>
        <w:t xml:space="preserve">develop </w:t>
      </w:r>
      <w:r w:rsidR="00C62C99" w:rsidRPr="00D14191">
        <w:rPr>
          <w:lang w:val="en-GB"/>
        </w:rPr>
        <w:t>lung fibrosis</w:t>
      </w:r>
      <w:r w:rsidR="00C62C99">
        <w:rPr>
          <w:lang w:val="en-GB"/>
        </w:rPr>
        <w:t>,</w:t>
      </w:r>
      <w:r w:rsidR="00C62C99" w:rsidRPr="00D14191">
        <w:rPr>
          <w:lang w:val="en-GB"/>
        </w:rPr>
        <w:t xml:space="preserve"> </w:t>
      </w:r>
      <w:r w:rsidR="00C62C99">
        <w:rPr>
          <w:lang w:val="en-GB"/>
        </w:rPr>
        <w:t xml:space="preserve">reflected in an increase in </w:t>
      </w:r>
      <w:r w:rsidR="00C62C99" w:rsidRPr="00D14191">
        <w:rPr>
          <w:lang w:val="en-GB"/>
        </w:rPr>
        <w:t>lung collagen (hydroxyproline) content at week 10</w:t>
      </w:r>
      <w:r w:rsidR="00C62C99">
        <w:rPr>
          <w:lang w:val="en-GB"/>
        </w:rPr>
        <w:t>, which</w:t>
      </w:r>
      <w:r w:rsidR="00C62C99" w:rsidRPr="00D14191">
        <w:rPr>
          <w:lang w:val="en-GB"/>
        </w:rPr>
        <w:t xml:space="preserve"> </w:t>
      </w:r>
      <w:r w:rsidR="00C62C99">
        <w:rPr>
          <w:lang w:val="en-GB"/>
        </w:rPr>
        <w:t xml:space="preserve">increases further </w:t>
      </w:r>
      <w:r w:rsidR="004E5534">
        <w:rPr>
          <w:lang w:val="en-GB"/>
        </w:rPr>
        <w:t>until</w:t>
      </w:r>
      <w:r w:rsidR="00C62C99" w:rsidRPr="00D14191">
        <w:rPr>
          <w:lang w:val="en-GB"/>
        </w:rPr>
        <w:t xml:space="preserve"> week 16</w:t>
      </w:r>
      <w:r w:rsidR="00C62C99">
        <w:rPr>
          <w:lang w:val="en-GB"/>
        </w:rPr>
        <w:t xml:space="preserve">. </w:t>
      </w:r>
      <w:r w:rsidR="003000A9">
        <w:rPr>
          <w:lang w:val="en-GB"/>
        </w:rPr>
        <w:t>T</w:t>
      </w:r>
      <w:r w:rsidRPr="00D14191">
        <w:rPr>
          <w:lang w:val="en-GB"/>
        </w:rPr>
        <w:t xml:space="preserve">reatment </w:t>
      </w:r>
      <w:r w:rsidR="004E5534">
        <w:rPr>
          <w:lang w:val="en-GB"/>
        </w:rPr>
        <w:t xml:space="preserve">of SKG mice </w:t>
      </w:r>
      <w:r w:rsidRPr="00D14191">
        <w:rPr>
          <w:lang w:val="en-GB"/>
        </w:rPr>
        <w:t xml:space="preserve">with nintedanib </w:t>
      </w:r>
      <w:r w:rsidR="004E5534">
        <w:rPr>
          <w:lang w:val="en-GB"/>
        </w:rPr>
        <w:t>in</w:t>
      </w:r>
      <w:r w:rsidRPr="00D14191">
        <w:rPr>
          <w:lang w:val="en-GB"/>
        </w:rPr>
        <w:t xml:space="preserve"> week</w:t>
      </w:r>
      <w:r w:rsidR="003000A9">
        <w:rPr>
          <w:lang w:val="en-GB"/>
        </w:rPr>
        <w:t>s</w:t>
      </w:r>
      <w:r w:rsidRPr="00D14191">
        <w:rPr>
          <w:lang w:val="en-GB"/>
        </w:rPr>
        <w:t xml:space="preserve"> 5–11 after zymosan administration </w:t>
      </w:r>
      <w:r w:rsidR="004E5534">
        <w:rPr>
          <w:lang w:val="en-GB"/>
        </w:rPr>
        <w:t>has been shown to attenuate</w:t>
      </w:r>
      <w:r w:rsidRPr="00D14191">
        <w:rPr>
          <w:lang w:val="en-GB"/>
        </w:rPr>
        <w:t xml:space="preserve"> arthritis pathology </w:t>
      </w:r>
      <w:r w:rsidR="004E5534">
        <w:rPr>
          <w:lang w:val="en-GB"/>
        </w:rPr>
        <w:t>with no</w:t>
      </w:r>
      <w:r w:rsidRPr="00D14191">
        <w:rPr>
          <w:lang w:val="en-GB"/>
        </w:rPr>
        <w:t xml:space="preserve"> effect on </w:t>
      </w:r>
      <w:r w:rsidR="004E5534">
        <w:rPr>
          <w:lang w:val="en-GB"/>
        </w:rPr>
        <w:t>lung fibrosis, while n</w:t>
      </w:r>
      <w:r w:rsidRPr="00D14191">
        <w:rPr>
          <w:lang w:val="en-GB"/>
        </w:rPr>
        <w:t xml:space="preserve">intedanib treatment </w:t>
      </w:r>
      <w:r w:rsidR="004E5534">
        <w:rPr>
          <w:lang w:val="en-GB"/>
        </w:rPr>
        <w:t>in</w:t>
      </w:r>
      <w:r w:rsidRPr="00D14191">
        <w:rPr>
          <w:lang w:val="en-GB"/>
        </w:rPr>
        <w:t xml:space="preserve"> week</w:t>
      </w:r>
      <w:r w:rsidR="003000A9">
        <w:rPr>
          <w:lang w:val="en-GB"/>
        </w:rPr>
        <w:t>s</w:t>
      </w:r>
      <w:r w:rsidRPr="00D14191">
        <w:rPr>
          <w:lang w:val="en-GB"/>
        </w:rPr>
        <w:t xml:space="preserve"> 10–16 </w:t>
      </w:r>
      <w:r w:rsidR="004E5534">
        <w:rPr>
          <w:lang w:val="en-GB"/>
        </w:rPr>
        <w:t>led to</w:t>
      </w:r>
      <w:r w:rsidRPr="00D14191">
        <w:rPr>
          <w:lang w:val="en-GB"/>
        </w:rPr>
        <w:t xml:space="preserve"> a reduction </w:t>
      </w:r>
      <w:r w:rsidR="004E5534">
        <w:rPr>
          <w:lang w:val="en-GB"/>
        </w:rPr>
        <w:t>in</w:t>
      </w:r>
      <w:r w:rsidRPr="00D14191">
        <w:rPr>
          <w:lang w:val="en-GB"/>
        </w:rPr>
        <w:t xml:space="preserve"> collagen deposition</w:t>
      </w:r>
      <w:r w:rsidR="000454EF">
        <w:rPr>
          <w:lang w:val="en-GB"/>
        </w:rPr>
        <w:t xml:space="preserve"> in the lungs</w:t>
      </w:r>
      <w:r w:rsidRPr="00D14191">
        <w:rPr>
          <w:lang w:val="en-GB"/>
        </w:rPr>
        <w:t xml:space="preserve">. </w:t>
      </w:r>
      <w:r w:rsidR="003000A9">
        <w:rPr>
          <w:lang w:val="en-GB"/>
        </w:rPr>
        <w:t>N</w:t>
      </w:r>
      <w:r w:rsidRPr="00D14191">
        <w:rPr>
          <w:lang w:val="en-GB"/>
        </w:rPr>
        <w:t>intedanib seem</w:t>
      </w:r>
      <w:r w:rsidR="003000A9">
        <w:rPr>
          <w:lang w:val="en-GB"/>
        </w:rPr>
        <w:t>ed</w:t>
      </w:r>
      <w:r w:rsidRPr="00D14191">
        <w:rPr>
          <w:lang w:val="en-GB"/>
        </w:rPr>
        <w:t xml:space="preserve"> to trigger a slight but sele</w:t>
      </w:r>
      <w:r w:rsidR="003000A9">
        <w:rPr>
          <w:lang w:val="en-GB"/>
        </w:rPr>
        <w:t xml:space="preserve">ctive inflammation in the lung; </w:t>
      </w:r>
      <w:r w:rsidR="00E250D4">
        <w:rPr>
          <w:lang w:val="en-GB"/>
        </w:rPr>
        <w:t xml:space="preserve">the impact of this </w:t>
      </w:r>
      <w:r w:rsidR="004E5534">
        <w:rPr>
          <w:lang w:val="en-GB"/>
        </w:rPr>
        <w:t>with respect to</w:t>
      </w:r>
      <w:r w:rsidRPr="00D14191">
        <w:rPr>
          <w:lang w:val="en-GB"/>
        </w:rPr>
        <w:t xml:space="preserve"> the fibrosis </w:t>
      </w:r>
      <w:r w:rsidR="003000A9">
        <w:rPr>
          <w:lang w:val="en-GB"/>
        </w:rPr>
        <w:t>is unknown</w:t>
      </w:r>
      <w:r w:rsidRPr="00D14191">
        <w:rPr>
          <w:lang w:val="en-GB"/>
        </w:rPr>
        <w:t xml:space="preserve"> </w:t>
      </w:r>
      <w:r w:rsidR="00245DC1">
        <w:rPr>
          <w:lang w:val="en-GB"/>
        </w:rPr>
        <w:t>[</w:t>
      </w:r>
      <w:r w:rsidR="00FB1ED1">
        <w:rPr>
          <w:lang w:val="en-GB"/>
        </w:rPr>
        <w:t>55</w:t>
      </w:r>
      <w:r w:rsidR="00245DC1">
        <w:rPr>
          <w:lang w:val="en-GB"/>
        </w:rPr>
        <w:t>].</w:t>
      </w:r>
      <w:r>
        <w:rPr>
          <w:lang w:val="en-GB"/>
        </w:rPr>
        <w:t xml:space="preserve"> </w:t>
      </w:r>
    </w:p>
    <w:p w14:paraId="1B3C0321" w14:textId="77777777" w:rsidR="0014040A" w:rsidRPr="00D467F4" w:rsidRDefault="0014040A" w:rsidP="00CF397D">
      <w:pPr>
        <w:spacing w:line="360" w:lineRule="auto"/>
        <w:rPr>
          <w:u w:val="single"/>
          <w:lang w:val="en-GB"/>
        </w:rPr>
      </w:pPr>
      <w:r>
        <w:rPr>
          <w:u w:val="single"/>
          <w:lang w:val="en-GB"/>
        </w:rPr>
        <w:t xml:space="preserve">5) </w:t>
      </w:r>
      <w:r w:rsidRPr="00D467F4">
        <w:rPr>
          <w:u w:val="single"/>
          <w:lang w:val="en-GB"/>
        </w:rPr>
        <w:t>Vascular trigger: Vascular lesions, skin, lung and heart fibrosis in Fra-2 +/- mice</w:t>
      </w:r>
    </w:p>
    <w:p w14:paraId="6850B93D" w14:textId="7399551D" w:rsidR="0014040A" w:rsidRPr="00A35FF5" w:rsidRDefault="00940350" w:rsidP="00CF397D">
      <w:pPr>
        <w:spacing w:line="360" w:lineRule="auto"/>
        <w:rPr>
          <w:lang w:val="en-US"/>
        </w:rPr>
      </w:pPr>
      <w:r>
        <w:rPr>
          <w:lang w:val="en-GB"/>
        </w:rPr>
        <w:t xml:space="preserve">Transgenic </w:t>
      </w:r>
      <w:r w:rsidR="0014040A" w:rsidRPr="00D90175">
        <w:rPr>
          <w:lang w:val="en-GB"/>
        </w:rPr>
        <w:t xml:space="preserve">overexpression of </w:t>
      </w:r>
      <w:r w:rsidR="008D47EE" w:rsidRPr="004B1605">
        <w:rPr>
          <w:lang w:val="en-GB"/>
        </w:rPr>
        <w:t>fos-related-antigen-2 (</w:t>
      </w:r>
      <w:r w:rsidR="0014040A" w:rsidRPr="00D90175">
        <w:rPr>
          <w:lang w:val="en-GB"/>
        </w:rPr>
        <w:t>Fra2</w:t>
      </w:r>
      <w:r w:rsidR="008D47EE">
        <w:rPr>
          <w:lang w:val="en-GB"/>
        </w:rPr>
        <w:t>)</w:t>
      </w:r>
      <w:r w:rsidR="0014040A" w:rsidRPr="00D90175">
        <w:rPr>
          <w:lang w:val="en-GB"/>
        </w:rPr>
        <w:t xml:space="preserve"> </w:t>
      </w:r>
      <w:r w:rsidR="004E5534">
        <w:rPr>
          <w:lang w:val="en-GB"/>
        </w:rPr>
        <w:t xml:space="preserve">in mice </w:t>
      </w:r>
      <w:r w:rsidR="0014040A" w:rsidRPr="00D90175">
        <w:rPr>
          <w:lang w:val="en-GB"/>
        </w:rPr>
        <w:t xml:space="preserve">results in development of microvascular disease and pulmonary hypertension. Fra2 </w:t>
      </w:r>
      <w:r w:rsidR="00622713">
        <w:rPr>
          <w:lang w:val="en-GB"/>
        </w:rPr>
        <w:t>transgenic</w:t>
      </w:r>
      <w:r w:rsidR="0014040A" w:rsidRPr="00D90175">
        <w:rPr>
          <w:lang w:val="en-GB"/>
        </w:rPr>
        <w:t xml:space="preserve"> mice develop progressive fulminant skin f</w:t>
      </w:r>
      <w:r w:rsidR="008D47EE">
        <w:rPr>
          <w:lang w:val="en-GB"/>
        </w:rPr>
        <w:t>ibrosis with dermal thickening,</w:t>
      </w:r>
      <w:r w:rsidR="00622713">
        <w:rPr>
          <w:lang w:val="en-GB"/>
        </w:rPr>
        <w:t xml:space="preserve"> increased hydroxy</w:t>
      </w:r>
      <w:r w:rsidR="0014040A" w:rsidRPr="00D90175">
        <w:rPr>
          <w:lang w:val="en-GB"/>
        </w:rPr>
        <w:t xml:space="preserve">proline content </w:t>
      </w:r>
      <w:r w:rsidR="008D47EE">
        <w:rPr>
          <w:lang w:val="en-GB"/>
        </w:rPr>
        <w:t xml:space="preserve">and an increase in </w:t>
      </w:r>
      <w:r w:rsidR="008D47EE" w:rsidRPr="00D90175">
        <w:rPr>
          <w:lang w:val="en-GB"/>
        </w:rPr>
        <w:t>myofibrobl</w:t>
      </w:r>
      <w:r w:rsidR="008D47EE">
        <w:rPr>
          <w:lang w:val="en-GB"/>
        </w:rPr>
        <w:t>ast</w:t>
      </w:r>
      <w:r w:rsidR="00E250D4">
        <w:rPr>
          <w:lang w:val="en-GB"/>
        </w:rPr>
        <w:t>s</w:t>
      </w:r>
      <w:r w:rsidR="0014040A" w:rsidRPr="00D90175">
        <w:rPr>
          <w:lang w:val="en-GB"/>
        </w:rPr>
        <w:t xml:space="preserve">. Fibrosis in </w:t>
      </w:r>
      <w:r w:rsidR="00622713">
        <w:rPr>
          <w:lang w:val="en-GB"/>
        </w:rPr>
        <w:t>these animals</w:t>
      </w:r>
      <w:r w:rsidR="0014040A" w:rsidRPr="00D90175">
        <w:rPr>
          <w:lang w:val="en-GB"/>
        </w:rPr>
        <w:t xml:space="preserve"> also affects the lung. </w:t>
      </w:r>
      <w:r w:rsidR="008D47EE">
        <w:rPr>
          <w:lang w:val="en-GB"/>
        </w:rPr>
        <w:t>In this model, t</w:t>
      </w:r>
      <w:r w:rsidR="0014040A" w:rsidRPr="00D90175">
        <w:rPr>
          <w:lang w:val="en-GB"/>
        </w:rPr>
        <w:t>reatment with nintedanib</w:t>
      </w:r>
      <w:r w:rsidR="00622713">
        <w:rPr>
          <w:lang w:val="en-GB"/>
        </w:rPr>
        <w:t xml:space="preserve"> from an age of 9 to 16 weeks</w:t>
      </w:r>
      <w:r w:rsidR="0014040A" w:rsidRPr="00D90175">
        <w:rPr>
          <w:lang w:val="en-GB"/>
        </w:rPr>
        <w:t xml:space="preserve"> </w:t>
      </w:r>
      <w:r w:rsidR="0014040A">
        <w:rPr>
          <w:lang w:val="en-GB"/>
        </w:rPr>
        <w:t>effectively attenuated fibrosis in the skin and lung</w:t>
      </w:r>
      <w:r w:rsidR="00622713">
        <w:rPr>
          <w:lang w:val="en-GB"/>
        </w:rPr>
        <w:t xml:space="preserve">, with a near </w:t>
      </w:r>
      <w:r w:rsidR="0014040A" w:rsidRPr="00D90175">
        <w:rPr>
          <w:lang w:val="en-GB"/>
        </w:rPr>
        <w:t>normaliz</w:t>
      </w:r>
      <w:r w:rsidR="00622713">
        <w:rPr>
          <w:lang w:val="en-GB"/>
        </w:rPr>
        <w:t>ation of</w:t>
      </w:r>
      <w:r w:rsidR="0014040A" w:rsidRPr="00D90175">
        <w:rPr>
          <w:lang w:val="en-GB"/>
        </w:rPr>
        <w:t xml:space="preserve"> dermal thickness</w:t>
      </w:r>
      <w:r w:rsidR="00622713">
        <w:rPr>
          <w:lang w:val="en-GB"/>
        </w:rPr>
        <w:t>,</w:t>
      </w:r>
      <w:r w:rsidR="0014040A">
        <w:rPr>
          <w:lang w:val="en-GB"/>
        </w:rPr>
        <w:t xml:space="preserve"> </w:t>
      </w:r>
      <w:r w:rsidR="00622713">
        <w:rPr>
          <w:lang w:val="en-GB"/>
        </w:rPr>
        <w:t xml:space="preserve">a reduction in </w:t>
      </w:r>
      <w:r w:rsidR="0014040A">
        <w:rPr>
          <w:lang w:val="en-GB"/>
        </w:rPr>
        <w:t>the</w:t>
      </w:r>
      <w:r w:rsidR="0014040A" w:rsidRPr="00D90175">
        <w:rPr>
          <w:lang w:val="en-GB"/>
        </w:rPr>
        <w:t xml:space="preserve"> hydrox</w:t>
      </w:r>
      <w:r w:rsidR="0014040A">
        <w:rPr>
          <w:lang w:val="en-GB"/>
        </w:rPr>
        <w:t>y</w:t>
      </w:r>
      <w:r w:rsidR="0014040A" w:rsidRPr="00D90175">
        <w:rPr>
          <w:lang w:val="en-GB"/>
        </w:rPr>
        <w:t xml:space="preserve">proline content </w:t>
      </w:r>
      <w:r w:rsidR="00622713">
        <w:rPr>
          <w:lang w:val="en-GB"/>
        </w:rPr>
        <w:t>of</w:t>
      </w:r>
      <w:r w:rsidR="0014040A" w:rsidRPr="00D90175">
        <w:rPr>
          <w:lang w:val="en-GB"/>
        </w:rPr>
        <w:t xml:space="preserve"> the skin </w:t>
      </w:r>
      <w:r w:rsidR="00E250D4">
        <w:rPr>
          <w:lang w:val="en-GB"/>
        </w:rPr>
        <w:t xml:space="preserve">and lungs, </w:t>
      </w:r>
      <w:r w:rsidR="0014040A" w:rsidRPr="00D90175">
        <w:rPr>
          <w:lang w:val="en-GB"/>
        </w:rPr>
        <w:t>and reduc</w:t>
      </w:r>
      <w:r w:rsidR="0014040A">
        <w:rPr>
          <w:lang w:val="en-GB"/>
        </w:rPr>
        <w:t>ed</w:t>
      </w:r>
      <w:r w:rsidR="0014040A" w:rsidRPr="00D90175">
        <w:rPr>
          <w:lang w:val="en-GB"/>
        </w:rPr>
        <w:t xml:space="preserve"> </w:t>
      </w:r>
      <w:r w:rsidR="0014040A">
        <w:rPr>
          <w:lang w:val="en-GB"/>
        </w:rPr>
        <w:t>myofibroblast counts</w:t>
      </w:r>
      <w:r w:rsidR="00E250D4">
        <w:rPr>
          <w:lang w:val="en-GB"/>
        </w:rPr>
        <w:t xml:space="preserve"> in both organs</w:t>
      </w:r>
      <w:r w:rsidR="0014040A" w:rsidRPr="00D90175">
        <w:rPr>
          <w:lang w:val="en-GB"/>
        </w:rPr>
        <w:t xml:space="preserve">. </w:t>
      </w:r>
      <w:r w:rsidR="008D47EE">
        <w:rPr>
          <w:lang w:val="en-GB"/>
        </w:rPr>
        <w:t>Further</w:t>
      </w:r>
      <w:r w:rsidR="00622713">
        <w:rPr>
          <w:lang w:val="en-GB"/>
        </w:rPr>
        <w:t>, n</w:t>
      </w:r>
      <w:r w:rsidR="0014040A" w:rsidRPr="00D90175">
        <w:rPr>
          <w:lang w:val="en-GB"/>
        </w:rPr>
        <w:t>intedanib prominently inhibited pulmonary arterial hypertension-like changes and reduced the</w:t>
      </w:r>
      <w:r w:rsidR="00622713">
        <w:rPr>
          <w:lang w:val="en-GB"/>
        </w:rPr>
        <w:t xml:space="preserve"> </w:t>
      </w:r>
      <w:r w:rsidR="00622713" w:rsidRPr="00D90175">
        <w:rPr>
          <w:lang w:val="en-GB"/>
        </w:rPr>
        <w:t>proliferation of pulmonary vascular smooth muscle cells</w:t>
      </w:r>
      <w:r w:rsidR="00622713">
        <w:rPr>
          <w:lang w:val="en-GB"/>
        </w:rPr>
        <w:t>, the</w:t>
      </w:r>
      <w:r w:rsidR="0014040A" w:rsidRPr="00D90175">
        <w:rPr>
          <w:lang w:val="en-GB"/>
        </w:rPr>
        <w:t xml:space="preserve"> thickening of vascular w</w:t>
      </w:r>
      <w:r w:rsidR="0014040A">
        <w:rPr>
          <w:lang w:val="en-GB"/>
        </w:rPr>
        <w:t>alls of pulmonary arteries</w:t>
      </w:r>
      <w:r w:rsidR="008D47EE">
        <w:rPr>
          <w:lang w:val="en-GB"/>
        </w:rPr>
        <w:t>,</w:t>
      </w:r>
      <w:r w:rsidR="0014040A">
        <w:rPr>
          <w:lang w:val="en-GB"/>
        </w:rPr>
        <w:t xml:space="preserve"> and</w:t>
      </w:r>
      <w:r w:rsidR="0014040A" w:rsidRPr="00D90175">
        <w:rPr>
          <w:lang w:val="en-GB"/>
        </w:rPr>
        <w:t xml:space="preserve"> </w:t>
      </w:r>
      <w:r w:rsidR="00622713">
        <w:rPr>
          <w:lang w:val="en-GB"/>
        </w:rPr>
        <w:t xml:space="preserve">the number of </w:t>
      </w:r>
      <w:r w:rsidR="00622713">
        <w:rPr>
          <w:lang w:val="en-GB"/>
        </w:rPr>
        <w:lastRenderedPageBreak/>
        <w:t>occluded vessels</w:t>
      </w:r>
      <w:r w:rsidR="0014040A">
        <w:rPr>
          <w:lang w:val="en-GB"/>
        </w:rPr>
        <w:t>.</w:t>
      </w:r>
      <w:r w:rsidR="0014040A" w:rsidRPr="00D90175">
        <w:rPr>
          <w:lang w:val="en-GB"/>
        </w:rPr>
        <w:t xml:space="preserve"> </w:t>
      </w:r>
      <w:r w:rsidR="00E250D4">
        <w:rPr>
          <w:lang w:val="en-US"/>
        </w:rPr>
        <w:t>In the skin, n</w:t>
      </w:r>
      <w:r w:rsidR="0014040A" w:rsidRPr="00A35FF5">
        <w:rPr>
          <w:lang w:val="en-US"/>
        </w:rPr>
        <w:t>intedanib</w:t>
      </w:r>
      <w:r w:rsidR="0014040A">
        <w:rPr>
          <w:lang w:val="en-US"/>
        </w:rPr>
        <w:t xml:space="preserve"> reduced </w:t>
      </w:r>
      <w:r w:rsidR="0014040A" w:rsidRPr="00D90175">
        <w:rPr>
          <w:lang w:val="en-GB"/>
        </w:rPr>
        <w:t>apoptosis in dermal microvascular endothelial cells</w:t>
      </w:r>
      <w:r w:rsidR="00E250D4">
        <w:rPr>
          <w:lang w:val="en-GB"/>
        </w:rPr>
        <w:t xml:space="preserve">, </w:t>
      </w:r>
      <w:r w:rsidR="0014040A" w:rsidRPr="00A35FF5">
        <w:rPr>
          <w:lang w:val="en-US"/>
        </w:rPr>
        <w:t xml:space="preserve">increased </w:t>
      </w:r>
      <w:r w:rsidR="0014040A">
        <w:rPr>
          <w:lang w:val="en-US"/>
        </w:rPr>
        <w:t xml:space="preserve">the </w:t>
      </w:r>
      <w:r w:rsidR="00E250D4">
        <w:rPr>
          <w:lang w:val="en-US"/>
        </w:rPr>
        <w:t>number of endothelial cells (</w:t>
      </w:r>
      <w:r w:rsidR="0014040A" w:rsidRPr="00A35FF5">
        <w:rPr>
          <w:lang w:val="en-US"/>
        </w:rPr>
        <w:t>a marker of vascularization</w:t>
      </w:r>
      <w:r w:rsidR="00E250D4">
        <w:rPr>
          <w:lang w:val="en-US"/>
        </w:rPr>
        <w:t xml:space="preserve">) and </w:t>
      </w:r>
      <w:r w:rsidR="0014040A" w:rsidRPr="00A35FF5">
        <w:rPr>
          <w:lang w:val="en-US"/>
        </w:rPr>
        <w:t>prevent</w:t>
      </w:r>
      <w:r w:rsidR="008D47EE">
        <w:rPr>
          <w:lang w:val="en-US"/>
        </w:rPr>
        <w:t>ed</w:t>
      </w:r>
      <w:r w:rsidR="0014040A" w:rsidRPr="00A35FF5">
        <w:rPr>
          <w:lang w:val="en-US"/>
        </w:rPr>
        <w:t xml:space="preserve"> the increase </w:t>
      </w:r>
      <w:r w:rsidR="008D47EE">
        <w:rPr>
          <w:lang w:val="en-US"/>
        </w:rPr>
        <w:t>in</w:t>
      </w:r>
      <w:r w:rsidR="0014040A" w:rsidRPr="00A35FF5">
        <w:rPr>
          <w:lang w:val="en-US"/>
        </w:rPr>
        <w:t xml:space="preserve"> </w:t>
      </w:r>
      <w:r w:rsidR="00E250D4">
        <w:rPr>
          <w:lang w:val="en-US"/>
        </w:rPr>
        <w:t xml:space="preserve">pro-fibrotic </w:t>
      </w:r>
      <w:r w:rsidR="0014040A" w:rsidRPr="00A35FF5">
        <w:rPr>
          <w:lang w:val="en-US"/>
        </w:rPr>
        <w:t xml:space="preserve">M2 polarized macrophages </w:t>
      </w:r>
      <w:r w:rsidR="003B5BF3">
        <w:rPr>
          <w:lang w:val="en-US"/>
        </w:rPr>
        <w:t>[</w:t>
      </w:r>
      <w:r w:rsidR="00FB1ED1">
        <w:rPr>
          <w:lang w:val="en-US"/>
        </w:rPr>
        <w:t>39</w:t>
      </w:r>
      <w:r w:rsidR="003B5BF3">
        <w:rPr>
          <w:lang w:val="en-US"/>
        </w:rPr>
        <w:t>].</w:t>
      </w:r>
      <w:r w:rsidR="0014040A">
        <w:rPr>
          <w:lang w:val="en-US"/>
        </w:rPr>
        <w:t xml:space="preserve"> </w:t>
      </w:r>
    </w:p>
    <w:p w14:paraId="7BDF5876" w14:textId="77777777" w:rsidR="0014040A" w:rsidRPr="00630405" w:rsidRDefault="0014040A" w:rsidP="00CF397D">
      <w:pPr>
        <w:spacing w:line="360" w:lineRule="auto"/>
        <w:rPr>
          <w:u w:val="single"/>
          <w:lang w:val="en-GB"/>
        </w:rPr>
      </w:pPr>
      <w:r w:rsidRPr="00630405">
        <w:rPr>
          <w:u w:val="single"/>
          <w:lang w:val="en-US"/>
        </w:rPr>
        <w:t xml:space="preserve">6) </w:t>
      </w:r>
      <w:r w:rsidR="00E250D4">
        <w:rPr>
          <w:u w:val="single"/>
          <w:lang w:val="en-GB"/>
        </w:rPr>
        <w:t>Additional</w:t>
      </w:r>
      <w:r w:rsidRPr="00630405">
        <w:rPr>
          <w:u w:val="single"/>
          <w:lang w:val="en-GB"/>
        </w:rPr>
        <w:t xml:space="preserve"> animal model</w:t>
      </w:r>
      <w:r w:rsidR="004B1605">
        <w:rPr>
          <w:u w:val="single"/>
          <w:lang w:val="en-GB"/>
        </w:rPr>
        <w:t>s</w:t>
      </w:r>
      <w:r w:rsidRPr="00630405">
        <w:rPr>
          <w:u w:val="single"/>
          <w:lang w:val="en-GB"/>
        </w:rPr>
        <w:t xml:space="preserve"> </w:t>
      </w:r>
      <w:r w:rsidR="004B1605">
        <w:rPr>
          <w:u w:val="single"/>
          <w:lang w:val="en-GB"/>
        </w:rPr>
        <w:t xml:space="preserve"> </w:t>
      </w:r>
    </w:p>
    <w:p w14:paraId="42519802" w14:textId="675FBA36" w:rsidR="0014040A" w:rsidRPr="00CD7C41" w:rsidRDefault="00E250D4" w:rsidP="00CF397D">
      <w:pPr>
        <w:spacing w:line="360" w:lineRule="auto"/>
        <w:rPr>
          <w:lang w:val="en-GB"/>
        </w:rPr>
      </w:pPr>
      <w:r>
        <w:rPr>
          <w:lang w:val="en-GB"/>
        </w:rPr>
        <w:t>Experiments in other a</w:t>
      </w:r>
      <w:r w:rsidR="0014040A">
        <w:rPr>
          <w:lang w:val="en-GB"/>
        </w:rPr>
        <w:t xml:space="preserve">nimal models </w:t>
      </w:r>
      <w:r>
        <w:rPr>
          <w:lang w:val="en-GB"/>
        </w:rPr>
        <w:t xml:space="preserve">have </w:t>
      </w:r>
      <w:r w:rsidR="0014040A">
        <w:rPr>
          <w:lang w:val="en-GB"/>
        </w:rPr>
        <w:t>demonstrate</w:t>
      </w:r>
      <w:r>
        <w:rPr>
          <w:lang w:val="en-GB"/>
        </w:rPr>
        <w:t>d</w:t>
      </w:r>
      <w:r w:rsidR="0014040A">
        <w:rPr>
          <w:lang w:val="en-GB"/>
        </w:rPr>
        <w:t xml:space="preserve"> the activity of nintedanib on fundamental processes of fibrosis</w:t>
      </w:r>
      <w:r w:rsidR="004B1605">
        <w:rPr>
          <w:lang w:val="en-GB"/>
        </w:rPr>
        <w:t xml:space="preserve">. Nintedanib has shown anti-fibrotic activity </w:t>
      </w:r>
      <w:r w:rsidR="0014040A">
        <w:rPr>
          <w:lang w:val="en-GB"/>
        </w:rPr>
        <w:t xml:space="preserve">in mouse models of skin fibrosis </w:t>
      </w:r>
      <w:r w:rsidR="003B5BF3">
        <w:rPr>
          <w:lang w:val="en-GB"/>
        </w:rPr>
        <w:t>[</w:t>
      </w:r>
      <w:r w:rsidR="00FB1ED1">
        <w:rPr>
          <w:lang w:val="en-GB"/>
        </w:rPr>
        <w:t>47</w:t>
      </w:r>
      <w:r w:rsidR="003B5BF3">
        <w:rPr>
          <w:lang w:val="en-GB"/>
        </w:rPr>
        <w:t>],</w:t>
      </w:r>
      <w:r w:rsidR="0014040A">
        <w:rPr>
          <w:lang w:val="en-GB"/>
        </w:rPr>
        <w:t xml:space="preserve"> </w:t>
      </w:r>
      <w:r w:rsidR="0014040A" w:rsidRPr="00AE6423">
        <w:rPr>
          <w:lang w:val="en-GB"/>
        </w:rPr>
        <w:t xml:space="preserve">radiation-induced lung fibrosis </w:t>
      </w:r>
      <w:r w:rsidR="003B5BF3">
        <w:rPr>
          <w:lang w:val="en-GB"/>
        </w:rPr>
        <w:t>[</w:t>
      </w:r>
      <w:r w:rsidR="00FB1ED1">
        <w:rPr>
          <w:lang w:val="en-GB"/>
        </w:rPr>
        <w:t>56</w:t>
      </w:r>
      <w:r w:rsidR="003B5BF3">
        <w:rPr>
          <w:lang w:val="en-GB"/>
        </w:rPr>
        <w:t>],</w:t>
      </w:r>
      <w:r w:rsidR="0014040A" w:rsidRPr="00AE6423">
        <w:rPr>
          <w:lang w:val="en-GB"/>
        </w:rPr>
        <w:t xml:space="preserve"> </w:t>
      </w:r>
      <w:r w:rsidR="00C24814" w:rsidRPr="00C24814">
        <w:rPr>
          <w:lang w:val="en-GB"/>
        </w:rPr>
        <w:t>polyhexamethylene guanidine phosphate</w:t>
      </w:r>
      <w:r w:rsidR="00C24814">
        <w:rPr>
          <w:lang w:val="en-GB"/>
        </w:rPr>
        <w:t xml:space="preserve">-induced lung fibrosis </w:t>
      </w:r>
      <w:r w:rsidR="003B5BF3">
        <w:rPr>
          <w:lang w:val="en-GB"/>
        </w:rPr>
        <w:t>[</w:t>
      </w:r>
      <w:r w:rsidR="00FB1ED1">
        <w:rPr>
          <w:lang w:val="en-GB"/>
        </w:rPr>
        <w:t>57</w:t>
      </w:r>
      <w:r w:rsidR="003B5BF3">
        <w:rPr>
          <w:lang w:val="en-GB"/>
        </w:rPr>
        <w:t>],</w:t>
      </w:r>
      <w:r w:rsidR="00C24814">
        <w:rPr>
          <w:lang w:val="en-GB"/>
        </w:rPr>
        <w:t xml:space="preserve"> </w:t>
      </w:r>
      <w:r w:rsidR="004B1605" w:rsidRPr="00AE6423">
        <w:rPr>
          <w:lang w:val="en-GB"/>
        </w:rPr>
        <w:t>renal</w:t>
      </w:r>
      <w:r w:rsidR="0014040A" w:rsidRPr="00AE6423">
        <w:rPr>
          <w:lang w:val="en-GB"/>
        </w:rPr>
        <w:t xml:space="preserve"> fibrosis </w:t>
      </w:r>
      <w:r w:rsidR="003B5BF3">
        <w:rPr>
          <w:lang w:val="en-GB"/>
        </w:rPr>
        <w:t>[</w:t>
      </w:r>
      <w:r w:rsidR="00FB1ED1">
        <w:rPr>
          <w:lang w:val="en-GB"/>
        </w:rPr>
        <w:t>58</w:t>
      </w:r>
      <w:r w:rsidR="003B5BF3">
        <w:rPr>
          <w:lang w:val="en-GB"/>
        </w:rPr>
        <w:t>],</w:t>
      </w:r>
      <w:r w:rsidR="004B1605" w:rsidRPr="00AE6423">
        <w:rPr>
          <w:lang w:val="en-GB"/>
        </w:rPr>
        <w:t xml:space="preserve"> </w:t>
      </w:r>
      <w:r w:rsidR="0014040A">
        <w:rPr>
          <w:lang w:val="en-GB"/>
        </w:rPr>
        <w:t xml:space="preserve">liver fibrosis </w:t>
      </w:r>
      <w:r w:rsidR="003B5BF3">
        <w:rPr>
          <w:lang w:val="en-GB"/>
        </w:rPr>
        <w:t>[</w:t>
      </w:r>
      <w:r w:rsidR="00FB1ED1">
        <w:rPr>
          <w:lang w:val="en-GB"/>
        </w:rPr>
        <w:t>59</w:t>
      </w:r>
      <w:r w:rsidR="003B5BF3">
        <w:rPr>
          <w:lang w:val="en-GB"/>
        </w:rPr>
        <w:t>]</w:t>
      </w:r>
      <w:r w:rsidR="0014040A">
        <w:rPr>
          <w:lang w:val="en-GB"/>
        </w:rPr>
        <w:t xml:space="preserve"> </w:t>
      </w:r>
      <w:r w:rsidR="005D0DD2">
        <w:rPr>
          <w:lang w:val="en-GB"/>
        </w:rPr>
        <w:t xml:space="preserve">and muscle fibrosis </w:t>
      </w:r>
      <w:r w:rsidR="003B5BF3">
        <w:rPr>
          <w:lang w:val="en-GB"/>
        </w:rPr>
        <w:t>[</w:t>
      </w:r>
      <w:r w:rsidR="00FB1ED1">
        <w:rPr>
          <w:lang w:val="en-GB"/>
        </w:rPr>
        <w:t>60</w:t>
      </w:r>
      <w:r w:rsidR="003B5BF3">
        <w:rPr>
          <w:lang w:val="en-GB"/>
        </w:rPr>
        <w:t>].</w:t>
      </w:r>
      <w:r w:rsidR="005D0DD2">
        <w:rPr>
          <w:lang w:val="en-GB"/>
        </w:rPr>
        <w:t xml:space="preserve"> </w:t>
      </w:r>
    </w:p>
    <w:p w14:paraId="4F41695B" w14:textId="77777777" w:rsidR="00E250D4" w:rsidRDefault="00B81501" w:rsidP="00CF397D">
      <w:pPr>
        <w:spacing w:line="360" w:lineRule="auto"/>
        <w:rPr>
          <w:b/>
          <w:lang w:val="en-GB"/>
        </w:rPr>
      </w:pPr>
      <w:r>
        <w:rPr>
          <w:b/>
          <w:lang w:val="en-GB"/>
        </w:rPr>
        <w:t xml:space="preserve">Clinical investigation of nintedanib in </w:t>
      </w:r>
      <w:r w:rsidR="007523CA">
        <w:rPr>
          <w:b/>
          <w:lang w:val="en-GB"/>
        </w:rPr>
        <w:t xml:space="preserve">patients with </w:t>
      </w:r>
      <w:r>
        <w:rPr>
          <w:b/>
          <w:lang w:val="en-GB"/>
        </w:rPr>
        <w:t xml:space="preserve">progressive fibrosing ILDs </w:t>
      </w:r>
    </w:p>
    <w:p w14:paraId="1B739FBA" w14:textId="60EDECBF" w:rsidR="00615BAC" w:rsidRDefault="00615BAC" w:rsidP="00CF397D">
      <w:pPr>
        <w:spacing w:line="360" w:lineRule="auto"/>
        <w:rPr>
          <w:b/>
          <w:lang w:val="en-GB"/>
        </w:rPr>
      </w:pPr>
      <w:r w:rsidRPr="00615BAC">
        <w:rPr>
          <w:lang w:val="en-GB"/>
        </w:rPr>
        <w:t xml:space="preserve">Based on the above evidence from non-clinical studies that nintedanib inhibits fundamental processes of progressive fibrosis, irrespective of the trigger, and the established efficacy of nintedanib in slowing disease progression in patients with IPF </w:t>
      </w:r>
      <w:r w:rsidR="006F2D67">
        <w:rPr>
          <w:lang w:val="en-GB"/>
        </w:rPr>
        <w:t>[</w:t>
      </w:r>
      <w:r w:rsidR="00AE583F">
        <w:rPr>
          <w:lang w:val="en-GB"/>
        </w:rPr>
        <w:t>61,62</w:t>
      </w:r>
      <w:r w:rsidR="006F2D67">
        <w:rPr>
          <w:lang w:val="en-GB"/>
        </w:rPr>
        <w:t>],</w:t>
      </w:r>
      <w:r w:rsidRPr="00615BAC">
        <w:rPr>
          <w:lang w:val="en-GB"/>
        </w:rPr>
        <w:t xml:space="preserve"> nintedanib </w:t>
      </w:r>
      <w:r w:rsidR="00815CB2">
        <w:rPr>
          <w:lang w:val="en-GB"/>
        </w:rPr>
        <w:t>has been</w:t>
      </w:r>
      <w:r w:rsidRPr="00615BAC">
        <w:rPr>
          <w:lang w:val="en-GB"/>
        </w:rPr>
        <w:t xml:space="preserve"> investigated as a potential treatment for</w:t>
      </w:r>
      <w:r w:rsidR="00B80AF0">
        <w:rPr>
          <w:lang w:val="en-GB"/>
        </w:rPr>
        <w:t xml:space="preserve"> other</w:t>
      </w:r>
      <w:r w:rsidRPr="00615BAC">
        <w:rPr>
          <w:lang w:val="en-GB"/>
        </w:rPr>
        <w:t xml:space="preserve"> fibrosing ILDs </w:t>
      </w:r>
      <w:r w:rsidR="007523CA">
        <w:rPr>
          <w:lang w:val="en-GB"/>
        </w:rPr>
        <w:t xml:space="preserve">with </w:t>
      </w:r>
      <w:r w:rsidR="00B80AF0">
        <w:rPr>
          <w:lang w:val="en-GB"/>
        </w:rPr>
        <w:t xml:space="preserve">a </w:t>
      </w:r>
      <w:r w:rsidR="007523CA">
        <w:rPr>
          <w:lang w:val="en-GB"/>
        </w:rPr>
        <w:t>progressive phenotype</w:t>
      </w:r>
      <w:r w:rsidRPr="00615BAC">
        <w:rPr>
          <w:lang w:val="en-GB"/>
        </w:rPr>
        <w:t xml:space="preserve">. </w:t>
      </w:r>
      <w:r w:rsidR="00F4410F">
        <w:rPr>
          <w:lang w:val="en-GB"/>
        </w:rPr>
        <w:t>The</w:t>
      </w:r>
      <w:r w:rsidR="00F4410F" w:rsidRPr="00615BAC">
        <w:rPr>
          <w:lang w:val="en-GB"/>
        </w:rPr>
        <w:t xml:space="preserve"> SENSCIS®</w:t>
      </w:r>
      <w:r w:rsidR="00F4410F">
        <w:rPr>
          <w:lang w:val="en-GB"/>
        </w:rPr>
        <w:t>trial (</w:t>
      </w:r>
      <w:r w:rsidR="00F4410F" w:rsidRPr="00615BAC">
        <w:rPr>
          <w:lang w:val="en-GB"/>
        </w:rPr>
        <w:t>NCT02597933) investigat</w:t>
      </w:r>
      <w:r w:rsidR="00F4410F">
        <w:rPr>
          <w:lang w:val="en-GB"/>
        </w:rPr>
        <w:t>ed</w:t>
      </w:r>
      <w:r w:rsidR="00F4410F" w:rsidRPr="00615BAC">
        <w:rPr>
          <w:lang w:val="en-GB"/>
        </w:rPr>
        <w:t xml:space="preserve"> the efficacy and safety of nintedanib </w:t>
      </w:r>
      <w:r w:rsidR="00F4410F">
        <w:rPr>
          <w:lang w:val="en-GB"/>
        </w:rPr>
        <w:t xml:space="preserve">versus placebo </w:t>
      </w:r>
      <w:r w:rsidR="00F4410F" w:rsidRPr="00615BAC">
        <w:rPr>
          <w:lang w:val="en-GB"/>
        </w:rPr>
        <w:t>in patients with SSc-ILD</w:t>
      </w:r>
      <w:r w:rsidR="00F4410F">
        <w:rPr>
          <w:lang w:val="en-GB"/>
        </w:rPr>
        <w:t xml:space="preserve">, </w:t>
      </w:r>
      <w:r w:rsidR="00F4410F" w:rsidRPr="00615BAC">
        <w:rPr>
          <w:lang w:val="en-GB"/>
        </w:rPr>
        <w:t>an extent of fibrotic disease ≥10% on HRCT</w:t>
      </w:r>
      <w:r w:rsidR="00F4410F">
        <w:rPr>
          <w:lang w:val="en-GB"/>
        </w:rPr>
        <w:t>, and onset of SSc 7 years before screening</w:t>
      </w:r>
      <w:r w:rsidR="00AE583F">
        <w:rPr>
          <w:lang w:val="en-GB"/>
        </w:rPr>
        <w:t xml:space="preserve"> [63]</w:t>
      </w:r>
      <w:r w:rsidR="00F4410F">
        <w:rPr>
          <w:lang w:val="en-GB"/>
        </w:rPr>
        <w:t>.</w:t>
      </w:r>
      <w:r w:rsidR="00F4410F" w:rsidRPr="00615BAC">
        <w:rPr>
          <w:lang w:val="en-GB"/>
        </w:rPr>
        <w:t xml:space="preserve">  </w:t>
      </w:r>
      <w:r w:rsidR="00F4410F">
        <w:rPr>
          <w:lang w:val="en-GB"/>
        </w:rPr>
        <w:t>Nintedanib significantly reduced the</w:t>
      </w:r>
      <w:r w:rsidR="00F4410F" w:rsidRPr="00615BAC">
        <w:rPr>
          <w:lang w:val="en-GB"/>
        </w:rPr>
        <w:t xml:space="preserve"> annual rate of decline in FVC asses</w:t>
      </w:r>
      <w:r w:rsidR="00F4410F">
        <w:rPr>
          <w:lang w:val="en-GB"/>
        </w:rPr>
        <w:t>s</w:t>
      </w:r>
      <w:r w:rsidR="00F4410F" w:rsidRPr="00615BAC">
        <w:rPr>
          <w:lang w:val="en-GB"/>
        </w:rPr>
        <w:t>ed over 52 weeks</w:t>
      </w:r>
      <w:r w:rsidR="00F4410F">
        <w:rPr>
          <w:lang w:val="en-GB"/>
        </w:rPr>
        <w:t xml:space="preserve"> (primary endpoint)</w:t>
      </w:r>
      <w:r w:rsidR="007428FC">
        <w:rPr>
          <w:lang w:val="en-GB"/>
        </w:rPr>
        <w:t xml:space="preserve"> </w:t>
      </w:r>
      <w:r w:rsidR="007428FC" w:rsidRPr="007428FC">
        <w:rPr>
          <w:lang w:val="en-GB"/>
        </w:rPr>
        <w:t>(-52.4 versus -93.3 mL/year</w:t>
      </w:r>
      <w:r w:rsidR="007428FC">
        <w:rPr>
          <w:lang w:val="en-GB"/>
        </w:rPr>
        <w:t>)</w:t>
      </w:r>
      <w:r w:rsidR="00F4410F" w:rsidRPr="00615BAC">
        <w:rPr>
          <w:lang w:val="en-GB"/>
        </w:rPr>
        <w:t xml:space="preserve">. </w:t>
      </w:r>
      <w:r w:rsidR="00F4410F">
        <w:rPr>
          <w:lang w:val="en-GB"/>
        </w:rPr>
        <w:t>The rate of FVC decline was lower in patients with SSc-ILD in the SENSCIS trial than in patients with IPF in the INPULSIS trials [</w:t>
      </w:r>
      <w:r w:rsidR="00AE583F">
        <w:rPr>
          <w:lang w:val="en-GB"/>
        </w:rPr>
        <w:t>6</w:t>
      </w:r>
      <w:r w:rsidR="008C5FB8">
        <w:rPr>
          <w:lang w:val="en-GB"/>
        </w:rPr>
        <w:t>2</w:t>
      </w:r>
      <w:r w:rsidR="00F4410F">
        <w:rPr>
          <w:lang w:val="en-GB"/>
        </w:rPr>
        <w:t xml:space="preserve">]but the relative reduction </w:t>
      </w:r>
      <w:r w:rsidR="007428FC">
        <w:rPr>
          <w:lang w:val="en-GB"/>
        </w:rPr>
        <w:t xml:space="preserve">in the rate of FVC decline </w:t>
      </w:r>
      <w:r w:rsidR="00F4410F">
        <w:rPr>
          <w:lang w:val="en-GB"/>
        </w:rPr>
        <w:t>observed with nintedanib versus placebo was similar</w:t>
      </w:r>
      <w:r w:rsidR="007428FC">
        <w:rPr>
          <w:lang w:val="en-GB"/>
        </w:rPr>
        <w:t xml:space="preserve"> (44% and 49%, respectively)</w:t>
      </w:r>
      <w:r w:rsidR="00F4410F">
        <w:rPr>
          <w:lang w:val="en-GB"/>
        </w:rPr>
        <w:t xml:space="preserve">. </w:t>
      </w:r>
      <w:r w:rsidRPr="00615BAC">
        <w:rPr>
          <w:lang w:val="en-GB"/>
        </w:rPr>
        <w:t xml:space="preserve">The INBUILD® trial (NCT02999178) </w:t>
      </w:r>
      <w:r w:rsidR="00815CB2">
        <w:rPr>
          <w:lang w:val="en-GB"/>
        </w:rPr>
        <w:t>assessed</w:t>
      </w:r>
      <w:r w:rsidRPr="00615BAC">
        <w:rPr>
          <w:lang w:val="en-GB"/>
        </w:rPr>
        <w:t xml:space="preserve"> the efficacy and safety of nintedanib 150 mg bid versus placebo in patients with a physician-diagnosed ILD other than IPF, who have features of diffuse fibrosing lung disease of &gt;10% extent on </w:t>
      </w:r>
      <w:r w:rsidR="007428FC">
        <w:rPr>
          <w:lang w:val="en-GB"/>
        </w:rPr>
        <w:t xml:space="preserve">HRCT </w:t>
      </w:r>
      <w:r w:rsidR="006F2D67">
        <w:rPr>
          <w:lang w:val="en-GB"/>
        </w:rPr>
        <w:t>[</w:t>
      </w:r>
      <w:r w:rsidR="00AE583F">
        <w:rPr>
          <w:lang w:val="en-GB"/>
        </w:rPr>
        <w:t>6</w:t>
      </w:r>
      <w:r w:rsidR="008C5FB8">
        <w:rPr>
          <w:lang w:val="en-GB"/>
        </w:rPr>
        <w:t>4</w:t>
      </w:r>
      <w:r w:rsidR="006F2D67">
        <w:rPr>
          <w:lang w:val="en-GB"/>
        </w:rPr>
        <w:t>].</w:t>
      </w:r>
      <w:r w:rsidRPr="00615BAC">
        <w:rPr>
          <w:lang w:val="en-GB"/>
        </w:rPr>
        <w:t xml:space="preserve"> To be eligible to enter the INBUILD® trial, patients </w:t>
      </w:r>
      <w:r w:rsidR="00F4410F">
        <w:rPr>
          <w:lang w:val="en-GB"/>
        </w:rPr>
        <w:t>had to</w:t>
      </w:r>
      <w:r w:rsidR="00F4410F" w:rsidRPr="00615BAC">
        <w:rPr>
          <w:lang w:val="en-GB"/>
        </w:rPr>
        <w:t xml:space="preserve"> </w:t>
      </w:r>
      <w:r w:rsidRPr="00615BAC">
        <w:rPr>
          <w:lang w:val="en-GB"/>
        </w:rPr>
        <w:t xml:space="preserve">meet criteria for disease progression in the two years prior to screening, based on decline in FVC, worsening of respiratory symptoms, or an increased extent of fibrotic changes on </w:t>
      </w:r>
      <w:r w:rsidR="00F4410F">
        <w:rPr>
          <w:lang w:val="en-GB"/>
        </w:rPr>
        <w:t>HRCT</w:t>
      </w:r>
      <w:r w:rsidRPr="00615BAC">
        <w:rPr>
          <w:lang w:val="en-GB"/>
        </w:rPr>
        <w:t xml:space="preserve">. </w:t>
      </w:r>
      <w:r w:rsidR="007428FC">
        <w:rPr>
          <w:lang w:val="en-GB"/>
        </w:rPr>
        <w:t>As in the SENSCIS trial, t</w:t>
      </w:r>
      <w:r w:rsidR="007428FC" w:rsidRPr="00615BAC">
        <w:rPr>
          <w:lang w:val="en-GB"/>
        </w:rPr>
        <w:t xml:space="preserve">he </w:t>
      </w:r>
      <w:r w:rsidRPr="00615BAC">
        <w:rPr>
          <w:lang w:val="en-GB"/>
        </w:rPr>
        <w:t>primary endpoint is the annual rate of decline in FVC (mL/year) asses</w:t>
      </w:r>
      <w:r w:rsidR="00482E17">
        <w:rPr>
          <w:lang w:val="en-GB"/>
        </w:rPr>
        <w:t>s</w:t>
      </w:r>
      <w:r w:rsidRPr="00615BAC">
        <w:rPr>
          <w:lang w:val="en-GB"/>
        </w:rPr>
        <w:t xml:space="preserve">ed over 52 weeks. There are two co-primary analysis populations: all patients and patients with a usual interstitial pneumonia (UIP)-like fibrotic pattern on HRCT; patients with ILD and a UIP-like pattern on HRCT have been shown in a number of studies to be at greater risk of FVC decline than patients with other patterns on HRCT </w:t>
      </w:r>
      <w:r w:rsidR="00BD4467">
        <w:rPr>
          <w:lang w:val="en-GB"/>
        </w:rPr>
        <w:t>[5,10,</w:t>
      </w:r>
      <w:r w:rsidR="008C5FB8">
        <w:rPr>
          <w:lang w:val="en-GB"/>
        </w:rPr>
        <w:t>65</w:t>
      </w:r>
      <w:r w:rsidR="00BD4467">
        <w:rPr>
          <w:lang w:val="en-GB"/>
        </w:rPr>
        <w:t>].</w:t>
      </w:r>
      <w:r w:rsidRPr="00615BAC">
        <w:rPr>
          <w:lang w:val="en-GB"/>
        </w:rPr>
        <w:t xml:space="preserve"> </w:t>
      </w:r>
      <w:r w:rsidR="007428FC">
        <w:rPr>
          <w:lang w:val="en-GB"/>
        </w:rPr>
        <w:t xml:space="preserve"> </w:t>
      </w:r>
      <w:r w:rsidRPr="00615BAC">
        <w:rPr>
          <w:lang w:val="en-GB"/>
        </w:rPr>
        <w:t xml:space="preserve"> </w:t>
      </w:r>
      <w:r w:rsidR="007428FC">
        <w:rPr>
          <w:lang w:val="en-GB"/>
        </w:rPr>
        <w:t xml:space="preserve">The results </w:t>
      </w:r>
      <w:r w:rsidR="0055486D">
        <w:rPr>
          <w:lang w:val="en-GB"/>
        </w:rPr>
        <w:t>of t</w:t>
      </w:r>
      <w:r w:rsidRPr="00615BAC">
        <w:rPr>
          <w:lang w:val="en-GB"/>
        </w:rPr>
        <w:t>he INBUILD® trial</w:t>
      </w:r>
      <w:r w:rsidR="007428FC">
        <w:rPr>
          <w:lang w:val="en-GB"/>
        </w:rPr>
        <w:t xml:space="preserve"> </w:t>
      </w:r>
      <w:r w:rsidR="00B061B1">
        <w:rPr>
          <w:lang w:val="en-GB"/>
        </w:rPr>
        <w:t>will</w:t>
      </w:r>
      <w:r w:rsidR="00B80AF0">
        <w:rPr>
          <w:lang w:val="en-GB"/>
        </w:rPr>
        <w:t xml:space="preserve"> be </w:t>
      </w:r>
      <w:r w:rsidR="00B061B1">
        <w:rPr>
          <w:lang w:val="en-GB"/>
        </w:rPr>
        <w:t>reported</w:t>
      </w:r>
      <w:r w:rsidR="00B80AF0">
        <w:rPr>
          <w:lang w:val="en-GB"/>
        </w:rPr>
        <w:t xml:space="preserve"> in</w:t>
      </w:r>
      <w:r w:rsidR="0055486D">
        <w:rPr>
          <w:lang w:val="en-GB"/>
        </w:rPr>
        <w:t xml:space="preserve"> 2019</w:t>
      </w:r>
      <w:r w:rsidRPr="00615BAC">
        <w:rPr>
          <w:lang w:val="en-GB"/>
        </w:rPr>
        <w:t>.</w:t>
      </w:r>
    </w:p>
    <w:p w14:paraId="3DC369FA" w14:textId="77777777" w:rsidR="00B81501" w:rsidRDefault="00B81501" w:rsidP="00CF397D">
      <w:pPr>
        <w:spacing w:line="360" w:lineRule="auto"/>
        <w:rPr>
          <w:b/>
          <w:lang w:val="en-GB"/>
        </w:rPr>
      </w:pPr>
      <w:r w:rsidRPr="0092529E">
        <w:rPr>
          <w:b/>
          <w:lang w:val="en-GB"/>
        </w:rPr>
        <w:t>Conclusions</w:t>
      </w:r>
    </w:p>
    <w:p w14:paraId="1285CC83" w14:textId="42B06F3A" w:rsidR="00320E28" w:rsidRPr="00B061B1" w:rsidRDefault="0092529E" w:rsidP="00CF397D">
      <w:pPr>
        <w:spacing w:line="360" w:lineRule="auto"/>
        <w:rPr>
          <w:lang w:val="en-GB"/>
        </w:rPr>
      </w:pPr>
      <w:r>
        <w:rPr>
          <w:lang w:val="en-GB"/>
        </w:rPr>
        <w:lastRenderedPageBreak/>
        <w:t xml:space="preserve">Fibrosing ILDs with a progressive phenotype show commonalities both in clinical behaviour and in the pathogenic mechanisms that drive their progression. </w:t>
      </w:r>
      <w:r w:rsidR="00823BE5">
        <w:rPr>
          <w:lang w:val="en-GB"/>
        </w:rPr>
        <w:t>Nintedanib is an approved treatment for IPF</w:t>
      </w:r>
      <w:r w:rsidR="007428FC">
        <w:rPr>
          <w:lang w:val="en-GB"/>
        </w:rPr>
        <w:t xml:space="preserve"> and has recently been shown to reduce the rate of progression of ILD in patients with SSc-ILD</w:t>
      </w:r>
      <w:r w:rsidR="00654095">
        <w:rPr>
          <w:lang w:val="en-GB"/>
        </w:rPr>
        <w:t>.</w:t>
      </w:r>
      <w:r w:rsidR="00823BE5">
        <w:rPr>
          <w:lang w:val="en-GB"/>
        </w:rPr>
        <w:t xml:space="preserve"> </w:t>
      </w:r>
      <w:r>
        <w:rPr>
          <w:lang w:val="en-GB"/>
        </w:rPr>
        <w:t xml:space="preserve">Data from </w:t>
      </w:r>
      <w:r w:rsidRPr="0092529E">
        <w:rPr>
          <w:i/>
          <w:lang w:val="en-GB"/>
        </w:rPr>
        <w:t>in vitro</w:t>
      </w:r>
      <w:r>
        <w:rPr>
          <w:lang w:val="en-GB"/>
        </w:rPr>
        <w:t xml:space="preserve"> </w:t>
      </w:r>
      <w:r w:rsidR="00810A3C">
        <w:rPr>
          <w:lang w:val="en-GB"/>
        </w:rPr>
        <w:t xml:space="preserve">and </w:t>
      </w:r>
      <w:r w:rsidR="00810A3C" w:rsidRPr="00810A3C">
        <w:rPr>
          <w:i/>
          <w:iCs/>
          <w:lang w:val="en-GB"/>
        </w:rPr>
        <w:t>in vivo</w:t>
      </w:r>
      <w:r w:rsidR="00810A3C">
        <w:rPr>
          <w:lang w:val="en-GB"/>
        </w:rPr>
        <w:t xml:space="preserve"> </w:t>
      </w:r>
      <w:r>
        <w:rPr>
          <w:lang w:val="en-GB"/>
        </w:rPr>
        <w:t xml:space="preserve">studies have </w:t>
      </w:r>
      <w:r w:rsidR="00823BE5">
        <w:rPr>
          <w:lang w:val="en-GB"/>
        </w:rPr>
        <w:t>shown</w:t>
      </w:r>
      <w:r>
        <w:rPr>
          <w:lang w:val="en-GB"/>
        </w:rPr>
        <w:t xml:space="preserve"> that </w:t>
      </w:r>
      <w:r w:rsidRPr="004125DB">
        <w:rPr>
          <w:lang w:val="en-GB"/>
        </w:rPr>
        <w:t xml:space="preserve">nintedanib </w:t>
      </w:r>
      <w:r>
        <w:rPr>
          <w:lang w:val="en-GB"/>
        </w:rPr>
        <w:t>inhibits</w:t>
      </w:r>
      <w:r w:rsidRPr="004125DB">
        <w:rPr>
          <w:lang w:val="en-GB"/>
        </w:rPr>
        <w:t xml:space="preserve"> </w:t>
      </w:r>
      <w:r>
        <w:rPr>
          <w:lang w:val="en-GB"/>
        </w:rPr>
        <w:t>a number of</w:t>
      </w:r>
      <w:r w:rsidRPr="004125DB">
        <w:rPr>
          <w:lang w:val="en-GB"/>
        </w:rPr>
        <w:t xml:space="preserve"> steps in the </w:t>
      </w:r>
      <w:r>
        <w:rPr>
          <w:lang w:val="en-GB"/>
        </w:rPr>
        <w:t>initiation and progression of</w:t>
      </w:r>
      <w:r w:rsidRPr="004125DB">
        <w:rPr>
          <w:lang w:val="en-GB"/>
        </w:rPr>
        <w:t xml:space="preserve"> lung fibrosis</w:t>
      </w:r>
      <w:r>
        <w:rPr>
          <w:lang w:val="en-GB"/>
        </w:rPr>
        <w:t xml:space="preserve">. Further, nintedanib has demonstrated anti-fibrotic effects in several animal models </w:t>
      </w:r>
      <w:r w:rsidR="00823BE5">
        <w:rPr>
          <w:lang w:val="en-GB"/>
        </w:rPr>
        <w:t>with features of fibrosing ILDs, irrespective of the trigger that caused the</w:t>
      </w:r>
      <w:r w:rsidR="00654095">
        <w:rPr>
          <w:lang w:val="en-GB"/>
        </w:rPr>
        <w:t xml:space="preserve"> fibrotic lung pathology.</w:t>
      </w:r>
      <w:r w:rsidR="00823BE5">
        <w:rPr>
          <w:lang w:val="en-GB"/>
        </w:rPr>
        <w:t xml:space="preserve"> </w:t>
      </w:r>
      <w:r w:rsidR="007428FC">
        <w:rPr>
          <w:lang w:val="en-GB"/>
        </w:rPr>
        <w:t xml:space="preserve">A large </w:t>
      </w:r>
      <w:r w:rsidR="00823BE5">
        <w:rPr>
          <w:lang w:val="en-GB"/>
        </w:rPr>
        <w:t xml:space="preserve">clinical trial of nintedanib </w:t>
      </w:r>
      <w:r w:rsidR="00864C5D">
        <w:rPr>
          <w:lang w:val="en-GB"/>
        </w:rPr>
        <w:t>in patients with progressive f</w:t>
      </w:r>
      <w:r w:rsidR="00823BE5">
        <w:rPr>
          <w:lang w:val="en-GB"/>
        </w:rPr>
        <w:t xml:space="preserve">ibrosing ILDs </w:t>
      </w:r>
      <w:r w:rsidR="00864C5D">
        <w:rPr>
          <w:lang w:val="en-GB"/>
        </w:rPr>
        <w:t>other than IPF</w:t>
      </w:r>
      <w:r w:rsidR="00823BE5">
        <w:rPr>
          <w:lang w:val="en-GB"/>
        </w:rPr>
        <w:t xml:space="preserve"> </w:t>
      </w:r>
      <w:r w:rsidR="007428FC">
        <w:rPr>
          <w:lang w:val="en-GB"/>
        </w:rPr>
        <w:t>will shortly report results</w:t>
      </w:r>
      <w:r w:rsidR="00823BE5">
        <w:rPr>
          <w:lang w:val="en-GB"/>
        </w:rPr>
        <w:t xml:space="preserve">.  </w:t>
      </w:r>
    </w:p>
    <w:p w14:paraId="0CC579A2" w14:textId="77777777" w:rsidR="00703E76" w:rsidRPr="006B61AD" w:rsidRDefault="004B1605" w:rsidP="00CF397D">
      <w:pPr>
        <w:spacing w:line="360" w:lineRule="auto"/>
        <w:rPr>
          <w:b/>
          <w:lang w:val="en-GB"/>
        </w:rPr>
      </w:pPr>
      <w:r w:rsidRPr="006B61AD">
        <w:rPr>
          <w:b/>
          <w:lang w:val="en-GB"/>
        </w:rPr>
        <w:t>Acknowledgments</w:t>
      </w:r>
      <w:r>
        <w:rPr>
          <w:b/>
          <w:lang w:val="en-GB"/>
        </w:rPr>
        <w:t xml:space="preserve"> </w:t>
      </w:r>
    </w:p>
    <w:p w14:paraId="0ED7FF37" w14:textId="3BA2BD41" w:rsidR="00703E76" w:rsidRDefault="006B61AD" w:rsidP="00CF397D">
      <w:pPr>
        <w:autoSpaceDE w:val="0"/>
        <w:autoSpaceDN w:val="0"/>
        <w:adjustRightInd w:val="0"/>
        <w:spacing w:after="0" w:line="360" w:lineRule="auto"/>
        <w:rPr>
          <w:lang w:val="en-GB"/>
        </w:rPr>
      </w:pPr>
      <w:r>
        <w:rPr>
          <w:lang w:val="en-GB"/>
        </w:rPr>
        <w:t>Writing</w:t>
      </w:r>
      <w:r w:rsidRPr="006B61AD">
        <w:rPr>
          <w:lang w:val="en-GB"/>
        </w:rPr>
        <w:t xml:space="preserve"> assistance, supported financially by Boehringer Ingelheim, was provided by Wendy Morris of FleishmanHillard Fishburn, London, UK during the preparation of this article. The authors were fully responsible for all content and editorial decisions, were involved at all stages of manuscript development, and have approved the final version.</w:t>
      </w:r>
    </w:p>
    <w:p w14:paraId="6D434372" w14:textId="18663655" w:rsidR="00AF61CB" w:rsidRDefault="00AF61CB" w:rsidP="00CF397D">
      <w:pPr>
        <w:autoSpaceDE w:val="0"/>
        <w:autoSpaceDN w:val="0"/>
        <w:adjustRightInd w:val="0"/>
        <w:spacing w:after="0" w:line="360" w:lineRule="auto"/>
        <w:rPr>
          <w:lang w:val="en-GB"/>
        </w:rPr>
      </w:pPr>
    </w:p>
    <w:p w14:paraId="243F087A" w14:textId="689BF295" w:rsidR="00AF61CB" w:rsidRPr="00AF61CB" w:rsidRDefault="00AF61CB" w:rsidP="00CF397D">
      <w:pPr>
        <w:autoSpaceDE w:val="0"/>
        <w:autoSpaceDN w:val="0"/>
        <w:adjustRightInd w:val="0"/>
        <w:spacing w:after="0" w:line="360" w:lineRule="auto"/>
        <w:rPr>
          <w:b/>
          <w:lang w:val="en-GB"/>
        </w:rPr>
      </w:pPr>
      <w:r w:rsidRPr="00AF61CB">
        <w:rPr>
          <w:b/>
          <w:lang w:val="en-GB"/>
        </w:rPr>
        <w:t>Disclosures</w:t>
      </w:r>
    </w:p>
    <w:p w14:paraId="41B63138" w14:textId="7C114C23" w:rsidR="00AF61CB" w:rsidRDefault="00AF61CB" w:rsidP="00CF397D">
      <w:pPr>
        <w:autoSpaceDE w:val="0"/>
        <w:autoSpaceDN w:val="0"/>
        <w:adjustRightInd w:val="0"/>
        <w:spacing w:after="0" w:line="360" w:lineRule="auto"/>
        <w:rPr>
          <w:lang w:val="en-GB"/>
        </w:rPr>
      </w:pPr>
      <w:r w:rsidRPr="00AF61CB">
        <w:rPr>
          <w:lang w:val="en-GB"/>
        </w:rPr>
        <w:t>LW, SSt and RSH are employees of Boehringer Ingelheim. JHWD, EFR and DWHR have nothing to disclose. TMM has, via his institution, received industry-academic funding from GlaxoSmithKline R&amp;D and UCB; has received consultancy or speakers fees from Apellis, AstraZeneca, Bayer, Biogen Idec, Boehringer Ingelheim, Galapagos, GlaxoSmithKline R&amp;D, Indalo, Pliant, ProMetic, Roche, Samumed and UCB; and has received consultancy fees from Galecto. MK has received grants and personal fees from Boehringer Ingelheim, Gilead, GlaxoSmithKline, Prometic and Roche; has received grants from Actelion, Alkermes, Pharmaxis and Respivert; and has received personal fees from Genoa, Indalo and Third Pole.</w:t>
      </w:r>
    </w:p>
    <w:p w14:paraId="40CCF33A" w14:textId="1E646F18" w:rsidR="00215D3C" w:rsidRPr="008D08C6" w:rsidRDefault="008C5182" w:rsidP="00CF397D">
      <w:pPr>
        <w:spacing w:line="360" w:lineRule="auto"/>
        <w:rPr>
          <w:b/>
          <w:lang w:val="en-GB"/>
        </w:rPr>
      </w:pPr>
      <w:r>
        <w:rPr>
          <w:b/>
          <w:lang w:val="en-GB"/>
        </w:rPr>
        <w:br w:type="page"/>
      </w:r>
      <w:r w:rsidR="00B81501">
        <w:rPr>
          <w:b/>
          <w:lang w:val="en-GB"/>
        </w:rPr>
        <w:lastRenderedPageBreak/>
        <w:t>References</w:t>
      </w:r>
    </w:p>
    <w:p w14:paraId="29CD4A8A" w14:textId="77777777" w:rsidR="00960116" w:rsidRPr="00960116" w:rsidRDefault="00960116" w:rsidP="00CF397D">
      <w:pPr>
        <w:pStyle w:val="ListParagraph"/>
        <w:numPr>
          <w:ilvl w:val="0"/>
          <w:numId w:val="11"/>
        </w:numPr>
        <w:spacing w:line="360" w:lineRule="auto"/>
        <w:rPr>
          <w:b/>
          <w:lang w:val="en-GB"/>
        </w:rPr>
      </w:pPr>
      <w:r w:rsidRPr="000454EF">
        <w:rPr>
          <w:lang w:val="en-GB"/>
        </w:rPr>
        <w:t>Travis WD, Costabel U, Hansell DM, King TE Jr., Lynch DA, Nicholson AG, Ryerson CJ, Ryu JH,</w:t>
      </w:r>
      <w:r w:rsidRPr="00960116">
        <w:rPr>
          <w:lang w:val="en-GB"/>
        </w:rPr>
        <w:t xml:space="preserve"> Selman M, Wells AU, Behr J, Bouros D, Brown KK, Colby TV, Collard HR, Robalo Cordeiro C, Cottin V, Crestani B, Drent M, Dudden RF, Egan J, Flaherty K, Hogaboam C, Inoue Y, Johkoh T, Kim DS, Kitaichi M, Loyd J, Martinez FJ, Myers J, Protzko S, Raghu G, Richeldi L, Sverzellati N, Swigris J, and Valeyre D, </w:t>
      </w:r>
      <w:r w:rsidRPr="00960116">
        <w:rPr>
          <w:rFonts w:cs="Arial"/>
          <w:color w:val="000000"/>
          <w:shd w:val="clear" w:color="auto" w:fill="FFFFFF"/>
          <w:lang w:val="en-GB"/>
        </w:rPr>
        <w:t xml:space="preserve">on behalf of the ATS/ERS Committee on Idiopathic Interstitial Pneumonias. </w:t>
      </w:r>
      <w:r w:rsidRPr="00960116">
        <w:rPr>
          <w:rFonts w:cs="Arial"/>
          <w:color w:val="000000"/>
          <w:shd w:val="clear" w:color="auto" w:fill="FFFFFF"/>
          <w:lang w:val="en-US"/>
        </w:rPr>
        <w:t>An official American Thoracic Society/European Respiratory Society statement: Update of the international multidisciplinary classification of the idiopathic interstitial pneumonias. Am J Respir Crit Care Med 2013; 188: 733-748.</w:t>
      </w:r>
      <w:r w:rsidRPr="00960116">
        <w:rPr>
          <w:b/>
          <w:lang w:val="en-GB"/>
        </w:rPr>
        <w:t xml:space="preserve"> </w:t>
      </w:r>
    </w:p>
    <w:p w14:paraId="3026AEF7" w14:textId="47CBDA0C" w:rsidR="00960116" w:rsidRDefault="00CF397D" w:rsidP="00CF397D">
      <w:pPr>
        <w:pStyle w:val="ListParagraph"/>
        <w:numPr>
          <w:ilvl w:val="0"/>
          <w:numId w:val="11"/>
        </w:numPr>
        <w:spacing w:line="360" w:lineRule="auto"/>
        <w:rPr>
          <w:lang w:val="en-GB"/>
        </w:rPr>
      </w:pPr>
      <w:r w:rsidRPr="00770101">
        <w:rPr>
          <w:lang w:val="fr-FR"/>
        </w:rPr>
        <w:t xml:space="preserve">Raghu G, Remy-Jardin M, Myers JL, Richeldi L, et al. </w:t>
      </w:r>
      <w:r w:rsidRPr="00CF397D">
        <w:rPr>
          <w:lang w:val="en-GB"/>
        </w:rPr>
        <w:t>Diagnosis of idiopathic pulmonary fibrosis. An official ATS/ERS/JRS/ALAT clinical practice guideline. Am J</w:t>
      </w:r>
      <w:r w:rsidR="00320E28">
        <w:rPr>
          <w:lang w:val="en-GB"/>
        </w:rPr>
        <w:t xml:space="preserve"> Respir Crit Care Med 2018; 198</w:t>
      </w:r>
      <w:r w:rsidRPr="00CF397D">
        <w:rPr>
          <w:lang w:val="en-GB"/>
        </w:rPr>
        <w:t>:</w:t>
      </w:r>
      <w:r w:rsidR="00320E28">
        <w:rPr>
          <w:lang w:val="en-GB"/>
        </w:rPr>
        <w:t xml:space="preserve"> </w:t>
      </w:r>
      <w:r w:rsidRPr="00CF397D">
        <w:rPr>
          <w:lang w:val="en-GB"/>
        </w:rPr>
        <w:t>e44-e68.</w:t>
      </w:r>
    </w:p>
    <w:p w14:paraId="1B274E3D" w14:textId="77777777" w:rsidR="00CF397D" w:rsidRPr="00CF397D" w:rsidRDefault="00CF397D" w:rsidP="00CF397D">
      <w:pPr>
        <w:pStyle w:val="ListParagraph"/>
        <w:numPr>
          <w:ilvl w:val="0"/>
          <w:numId w:val="11"/>
        </w:numPr>
        <w:spacing w:line="360" w:lineRule="auto"/>
        <w:rPr>
          <w:lang w:val="en-GB"/>
        </w:rPr>
      </w:pPr>
      <w:r w:rsidRPr="00CF397D">
        <w:rPr>
          <w:lang w:val="en-GB"/>
        </w:rPr>
        <w:t>Wells AU, Brown KK, Flaherty KR, Kolb M, Thannickal VJ; IPF Consensus Working Group. What's in a name? That which we call IPF, by any other name would act the same. Eur Respir J 2018; 51: pii: 1800692.</w:t>
      </w:r>
    </w:p>
    <w:p w14:paraId="38DA13F5" w14:textId="77777777" w:rsidR="00CF397D" w:rsidRPr="00CF397D" w:rsidRDefault="00CF397D" w:rsidP="00CF397D">
      <w:pPr>
        <w:pStyle w:val="ListParagraph"/>
        <w:numPr>
          <w:ilvl w:val="0"/>
          <w:numId w:val="11"/>
        </w:numPr>
        <w:spacing w:line="360" w:lineRule="auto"/>
        <w:rPr>
          <w:lang w:val="en-GB"/>
        </w:rPr>
      </w:pPr>
      <w:r w:rsidRPr="00CF397D">
        <w:rPr>
          <w:lang w:val="en-GB"/>
        </w:rPr>
        <w:t xml:space="preserve">Jegal Y, Kim DS, Shim TS, Lim CM, Do Lee S, Koh Y, Kim WS, Kim WD, Lee JS, Travis WD, Kitaichi M, Colby TV. Physiology is a stronger predictor of survival than pathology in fibrotic interstitial pneumonia. Am J Respir Crit Care Med 2005; 171: 639-644. </w:t>
      </w:r>
    </w:p>
    <w:p w14:paraId="6FFEC061" w14:textId="7CD85D44" w:rsidR="00CF397D" w:rsidRDefault="00CF397D" w:rsidP="00CF397D">
      <w:pPr>
        <w:pStyle w:val="ListParagraph"/>
        <w:numPr>
          <w:ilvl w:val="0"/>
          <w:numId w:val="11"/>
        </w:numPr>
        <w:spacing w:line="360" w:lineRule="auto"/>
        <w:rPr>
          <w:lang w:val="en-GB"/>
        </w:rPr>
      </w:pPr>
      <w:r w:rsidRPr="00CF397D">
        <w:rPr>
          <w:lang w:val="en-GB"/>
        </w:rPr>
        <w:t>Zamora-Legoff JA, Krause ML, Crowson CS, Ryu JH, Matteson EL. Progressive decline of lung function in rheumatoid arthritis-associated interstitial lung disease. Arthritis Rheumatol 2017; 69: 542-549.</w:t>
      </w:r>
    </w:p>
    <w:p w14:paraId="6713931D" w14:textId="77777777" w:rsidR="00CF397D" w:rsidRPr="00CF397D" w:rsidRDefault="00CF397D" w:rsidP="00CF397D">
      <w:pPr>
        <w:pStyle w:val="ListParagraph"/>
        <w:numPr>
          <w:ilvl w:val="0"/>
          <w:numId w:val="11"/>
        </w:numPr>
        <w:spacing w:line="360" w:lineRule="auto"/>
        <w:rPr>
          <w:lang w:val="en-GB"/>
        </w:rPr>
      </w:pPr>
      <w:r w:rsidRPr="00CF397D">
        <w:rPr>
          <w:lang w:val="en-GB"/>
        </w:rPr>
        <w:t xml:space="preserve">Moore OA, Goh N, Corte T, Rouse H, Hennessy O, Thakkar V, Byron J, Sahhar J, Roddy J, Gabbay E, Youssef P, Nash P, Zochling J, Proudman SM, Stevens W, Nikpour M. Extent of disease on high-resolution computed tomography lung is a predictor of decline and mortality in systemic sclerosis-related interstitial lung disease. Rheumatology 2013; 52: 155-160. </w:t>
      </w:r>
    </w:p>
    <w:p w14:paraId="13D2A545" w14:textId="77777777" w:rsidR="00CF397D" w:rsidRPr="00CF397D" w:rsidRDefault="00CF397D" w:rsidP="00CF397D">
      <w:pPr>
        <w:pStyle w:val="ListParagraph"/>
        <w:numPr>
          <w:ilvl w:val="0"/>
          <w:numId w:val="11"/>
        </w:numPr>
        <w:spacing w:line="360" w:lineRule="auto"/>
        <w:rPr>
          <w:lang w:val="en-GB"/>
        </w:rPr>
      </w:pPr>
      <w:r w:rsidRPr="00CF397D">
        <w:rPr>
          <w:lang w:val="en-GB"/>
        </w:rPr>
        <w:t xml:space="preserve">Fernández Pérez ER, Swigris JJ, Forssén AV, Tourin O, Solomon JJ, Huie TJ, Olson AL, Brown KK. Identifying an inciting antigen is associated with improved survival in patients with chronic hypersensitivity pneumonitis. Chest 2013; 144: 1644-1651. </w:t>
      </w:r>
    </w:p>
    <w:p w14:paraId="32897A46" w14:textId="77777777" w:rsidR="00CF397D" w:rsidRPr="00CF397D" w:rsidRDefault="00CF397D" w:rsidP="00CF397D">
      <w:pPr>
        <w:pStyle w:val="ListParagraph"/>
        <w:numPr>
          <w:ilvl w:val="0"/>
          <w:numId w:val="11"/>
        </w:numPr>
        <w:spacing w:line="360" w:lineRule="auto"/>
        <w:rPr>
          <w:lang w:val="en-GB"/>
        </w:rPr>
      </w:pPr>
      <w:r w:rsidRPr="00CF397D">
        <w:rPr>
          <w:lang w:val="en-GB"/>
        </w:rPr>
        <w:t>Kirkil G, Lower EE, Baughman RP. Predictors of mortality in pulmonary sarcoidosis. Chest 2018; 153: 105-113.</w:t>
      </w:r>
    </w:p>
    <w:p w14:paraId="41496C8D" w14:textId="4989A9DF" w:rsidR="00CF397D" w:rsidRDefault="00CF397D" w:rsidP="00CF397D">
      <w:pPr>
        <w:pStyle w:val="ListParagraph"/>
        <w:numPr>
          <w:ilvl w:val="0"/>
          <w:numId w:val="11"/>
        </w:numPr>
        <w:spacing w:line="360" w:lineRule="auto"/>
        <w:rPr>
          <w:lang w:val="en-GB"/>
        </w:rPr>
      </w:pPr>
      <w:r w:rsidRPr="00770101">
        <w:t xml:space="preserve">Leung CC, Yu IT, Chen W. Silicosis. </w:t>
      </w:r>
      <w:r w:rsidRPr="00CF397D">
        <w:rPr>
          <w:lang w:val="en-GB"/>
        </w:rPr>
        <w:t>Lancet 2012; 379: 2008-2018.</w:t>
      </w:r>
    </w:p>
    <w:p w14:paraId="41469E3D" w14:textId="5261B36F" w:rsidR="00CF397D" w:rsidRDefault="00CF397D" w:rsidP="00CF397D">
      <w:pPr>
        <w:pStyle w:val="ListParagraph"/>
        <w:numPr>
          <w:ilvl w:val="0"/>
          <w:numId w:val="11"/>
        </w:numPr>
        <w:spacing w:line="360" w:lineRule="auto"/>
        <w:rPr>
          <w:lang w:val="en-GB"/>
        </w:rPr>
      </w:pPr>
      <w:r w:rsidRPr="00CF397D">
        <w:rPr>
          <w:lang w:val="en-GB"/>
        </w:rPr>
        <w:t>Ryerson CJ, Urbania TH, Richeldi L, Mooney JJ, Lee JS, Jones KD, Elicker BM, Koth LL, King TE Jr, Wolters PJ, Collard HR. Prevalence and prognosis of unclassifiable interstitial lung disease. Eur Respir J 2013; 42: 750-757.</w:t>
      </w:r>
    </w:p>
    <w:p w14:paraId="092D875D" w14:textId="7152F577" w:rsidR="003B299F" w:rsidRDefault="003B299F" w:rsidP="003B299F">
      <w:pPr>
        <w:pStyle w:val="ListParagraph"/>
        <w:numPr>
          <w:ilvl w:val="0"/>
          <w:numId w:val="11"/>
        </w:numPr>
        <w:spacing w:line="360" w:lineRule="auto"/>
        <w:rPr>
          <w:lang w:val="en-GB"/>
        </w:rPr>
      </w:pPr>
      <w:r>
        <w:rPr>
          <w:lang w:val="en-GB"/>
        </w:rPr>
        <w:lastRenderedPageBreak/>
        <w:t>Cottin V, Wollin L, Fischer A, Quaresma M, Stowasser S</w:t>
      </w:r>
      <w:r w:rsidRPr="003B299F">
        <w:rPr>
          <w:lang w:val="en-GB"/>
        </w:rPr>
        <w:t>, Harari S</w:t>
      </w:r>
      <w:r>
        <w:rPr>
          <w:lang w:val="en-GB"/>
        </w:rPr>
        <w:t>. Fibrosing interstitial lung diseases: knowns and unknowns. Eur Respir Rev 2019; 28: pii</w:t>
      </w:r>
      <w:r w:rsidR="005C24D7">
        <w:rPr>
          <w:lang w:val="en-GB"/>
        </w:rPr>
        <w:t>:</w:t>
      </w:r>
      <w:r>
        <w:rPr>
          <w:lang w:val="en-GB"/>
        </w:rPr>
        <w:t xml:space="preserve"> 180100.</w:t>
      </w:r>
    </w:p>
    <w:p w14:paraId="4C6F7AA0" w14:textId="1955042F" w:rsidR="003B299F" w:rsidRDefault="003B299F" w:rsidP="003B299F">
      <w:pPr>
        <w:pStyle w:val="ListParagraph"/>
        <w:numPr>
          <w:ilvl w:val="0"/>
          <w:numId w:val="11"/>
        </w:numPr>
        <w:spacing w:line="360" w:lineRule="auto"/>
        <w:rPr>
          <w:lang w:val="en-GB"/>
        </w:rPr>
      </w:pPr>
      <w:r>
        <w:rPr>
          <w:lang w:val="en-GB"/>
        </w:rPr>
        <w:t>Maher TM, Wuyts W. Management of fibrosing interstitial lung diseases. Adv Ther 2019 doi: 10.1007/s12325-019-00992-9</w:t>
      </w:r>
      <w:r w:rsidRPr="003B299F">
        <w:rPr>
          <w:lang w:val="en-GB"/>
        </w:rPr>
        <w:t xml:space="preserve"> [Epub ahead of print]</w:t>
      </w:r>
      <w:r>
        <w:rPr>
          <w:lang w:val="en-GB"/>
        </w:rPr>
        <w:t>.</w:t>
      </w:r>
    </w:p>
    <w:p w14:paraId="6DB45927" w14:textId="342BEC99" w:rsidR="008551CA" w:rsidRDefault="00B016AC" w:rsidP="00B016AC">
      <w:pPr>
        <w:pStyle w:val="ListParagraph"/>
        <w:numPr>
          <w:ilvl w:val="0"/>
          <w:numId w:val="11"/>
        </w:numPr>
        <w:spacing w:line="360" w:lineRule="auto"/>
        <w:rPr>
          <w:lang w:val="en-GB"/>
        </w:rPr>
      </w:pPr>
      <w:r w:rsidRPr="00B016AC">
        <w:rPr>
          <w:lang w:val="en-GB"/>
        </w:rPr>
        <w:t>Strieter RM, Mehrad B. New mechanisms of pulmonary fibrosis. Chest 2009; 136: 1364-1370.</w:t>
      </w:r>
    </w:p>
    <w:p w14:paraId="14206CDF" w14:textId="0C828A27" w:rsidR="00B016AC" w:rsidRDefault="00B016AC" w:rsidP="00B016AC">
      <w:pPr>
        <w:pStyle w:val="ListParagraph"/>
        <w:numPr>
          <w:ilvl w:val="0"/>
          <w:numId w:val="11"/>
        </w:numPr>
        <w:spacing w:line="360" w:lineRule="auto"/>
        <w:rPr>
          <w:lang w:val="en-GB"/>
        </w:rPr>
      </w:pPr>
      <w:r w:rsidRPr="00770101">
        <w:t xml:space="preserve">Maher TM, Wells AU, Laurent GJ. </w:t>
      </w:r>
      <w:r w:rsidRPr="00B016AC">
        <w:rPr>
          <w:lang w:val="en-GB"/>
        </w:rPr>
        <w:t>Idiopathic pulmonary fibrosis: multiple causes and multiple mechanisms? Eur Respir J 2007; 30: 835-839.</w:t>
      </w:r>
    </w:p>
    <w:p w14:paraId="06FAB12B" w14:textId="6BAD79CC" w:rsidR="00B016AC" w:rsidRDefault="00B016AC" w:rsidP="00B016AC">
      <w:pPr>
        <w:pStyle w:val="ListParagraph"/>
        <w:numPr>
          <w:ilvl w:val="0"/>
          <w:numId w:val="11"/>
        </w:numPr>
        <w:spacing w:line="360" w:lineRule="auto"/>
        <w:rPr>
          <w:lang w:val="en-GB"/>
        </w:rPr>
      </w:pPr>
      <w:r w:rsidRPr="00B016AC">
        <w:rPr>
          <w:lang w:val="en-GB"/>
        </w:rPr>
        <w:t>Altorok N, Wang Y, Kahaleh B. Endothelial dysfunction in systemic sclerosis. Curr Opin Rheumatol 2014; 26: 615-620.</w:t>
      </w:r>
    </w:p>
    <w:p w14:paraId="72CE3042" w14:textId="77777777" w:rsidR="00B016AC" w:rsidRPr="00B016AC" w:rsidRDefault="00B016AC" w:rsidP="00B016AC">
      <w:pPr>
        <w:pStyle w:val="ListParagraph"/>
        <w:numPr>
          <w:ilvl w:val="0"/>
          <w:numId w:val="11"/>
        </w:numPr>
        <w:spacing w:line="360" w:lineRule="auto"/>
        <w:rPr>
          <w:lang w:val="en-GB"/>
        </w:rPr>
      </w:pPr>
      <w:r w:rsidRPr="00B016AC">
        <w:rPr>
          <w:lang w:val="en-GB"/>
        </w:rPr>
        <w:t xml:space="preserve">Bagnato G, Harari S. Cellular interactions in the pathogenesis of interstitial lung diseases. Eur Respir Rev 2015; 24: 102-114. </w:t>
      </w:r>
    </w:p>
    <w:p w14:paraId="28E7ED85" w14:textId="77777777" w:rsidR="00B016AC" w:rsidRPr="00B016AC" w:rsidRDefault="00B016AC" w:rsidP="00B016AC">
      <w:pPr>
        <w:pStyle w:val="ListParagraph"/>
        <w:numPr>
          <w:ilvl w:val="0"/>
          <w:numId w:val="11"/>
        </w:numPr>
        <w:spacing w:line="360" w:lineRule="auto"/>
        <w:rPr>
          <w:lang w:val="en-GB"/>
        </w:rPr>
      </w:pPr>
      <w:r w:rsidRPr="00B016AC">
        <w:rPr>
          <w:lang w:val="en-GB"/>
        </w:rPr>
        <w:t xml:space="preserve">Andersson-Sjöland A, de Alba CG, Nihlberg K, Becerril C, Ramírez R, Pardo A, Westergren-Thorsson G, Selman M. Fibrocytes are a potential source of lung fibroblasts in idiopathic pulmonary fibrosis. Int J Biochem Cell Biol 2008; 40: 2129-2140. </w:t>
      </w:r>
    </w:p>
    <w:p w14:paraId="7926891B" w14:textId="681B7CE3" w:rsidR="00B016AC" w:rsidRDefault="00B016AC" w:rsidP="00B016AC">
      <w:pPr>
        <w:pStyle w:val="ListParagraph"/>
        <w:numPr>
          <w:ilvl w:val="0"/>
          <w:numId w:val="11"/>
        </w:numPr>
        <w:spacing w:line="360" w:lineRule="auto"/>
        <w:rPr>
          <w:lang w:val="en-GB"/>
        </w:rPr>
      </w:pPr>
      <w:r w:rsidRPr="00B016AC">
        <w:rPr>
          <w:lang w:val="en-GB"/>
        </w:rPr>
        <w:t>Willis BC, du Bois RM, Borok Z. Epithelial origin of myofibroblasts during fibrosis in the lung. Proc Am Thorac Soc 2006; 3: 377-382.</w:t>
      </w:r>
    </w:p>
    <w:p w14:paraId="7E4A2BF3" w14:textId="77777777" w:rsidR="00B016AC" w:rsidRPr="00B016AC" w:rsidRDefault="00B016AC" w:rsidP="00B016AC">
      <w:pPr>
        <w:pStyle w:val="ListParagraph"/>
        <w:numPr>
          <w:ilvl w:val="0"/>
          <w:numId w:val="11"/>
        </w:numPr>
        <w:spacing w:line="360" w:lineRule="auto"/>
        <w:rPr>
          <w:lang w:val="en-GB"/>
        </w:rPr>
      </w:pPr>
      <w:r w:rsidRPr="00B016AC">
        <w:rPr>
          <w:lang w:val="en-GB"/>
        </w:rPr>
        <w:t xml:space="preserve">Hung C, Linn G, Chow YH, Kobayashi A, Mittelsteadt K, Altemeier WA, Gharib SA, Schnapp LM, Duffield JS. Role of lung pericytes and resident fibroblasts in the pathogenesis of pulmonary fibrosis. Am J Respir Crit Care Med 2013; 188: 820-830. </w:t>
      </w:r>
    </w:p>
    <w:p w14:paraId="584A3FE4" w14:textId="77777777" w:rsidR="00B016AC" w:rsidRPr="00B016AC" w:rsidRDefault="00B016AC" w:rsidP="00B016AC">
      <w:pPr>
        <w:pStyle w:val="ListParagraph"/>
        <w:numPr>
          <w:ilvl w:val="0"/>
          <w:numId w:val="11"/>
        </w:numPr>
        <w:spacing w:line="360" w:lineRule="auto"/>
        <w:rPr>
          <w:lang w:val="en-GB"/>
        </w:rPr>
      </w:pPr>
      <w:r w:rsidRPr="00B016AC">
        <w:rPr>
          <w:lang w:val="en-GB"/>
        </w:rPr>
        <w:t xml:space="preserve">Fernandez IE, Eickelberg O. New cellular and molecular mechanisms of lung injury and fibrosis in idiopathic pulmonary fibrosis. Lancet 2012; 380: 680-688. </w:t>
      </w:r>
    </w:p>
    <w:p w14:paraId="0192F83F" w14:textId="3427CD37" w:rsidR="00B016AC" w:rsidRDefault="00925D79" w:rsidP="00925D79">
      <w:pPr>
        <w:pStyle w:val="ListParagraph"/>
        <w:numPr>
          <w:ilvl w:val="0"/>
          <w:numId w:val="11"/>
        </w:numPr>
        <w:spacing w:line="360" w:lineRule="auto"/>
        <w:rPr>
          <w:lang w:val="en-GB"/>
        </w:rPr>
      </w:pPr>
      <w:r w:rsidRPr="00925D79">
        <w:rPr>
          <w:lang w:val="en-GB"/>
        </w:rPr>
        <w:t>Huang X, Yang N, Fiore VF, Barker TH, Sun Y, Morris SW, Ding Q, Thannickal VJ, Zhou Y. Matrix stiffness-induced myofibroblast differentiation is mediated by intrinsic mechanotransduction. Am J Respir Cell Mol Biol 2012; 47: 340-348.</w:t>
      </w:r>
    </w:p>
    <w:p w14:paraId="2645E667" w14:textId="77777777" w:rsidR="00505EED" w:rsidRPr="00505EED" w:rsidRDefault="00505EED" w:rsidP="00505EED">
      <w:pPr>
        <w:pStyle w:val="ListParagraph"/>
        <w:numPr>
          <w:ilvl w:val="0"/>
          <w:numId w:val="11"/>
        </w:numPr>
        <w:spacing w:line="360" w:lineRule="auto"/>
        <w:rPr>
          <w:lang w:val="en-GB"/>
        </w:rPr>
      </w:pPr>
      <w:r w:rsidRPr="00505EED">
        <w:rPr>
          <w:lang w:val="en-GB"/>
        </w:rPr>
        <w:t xml:space="preserve">Mross K, Stefanic M, Gmehling D, Frost A, Baas F, Unger C, Strecker R, Henning J, Gaschler-Markefski B, Stopfer P, de Rossi L, Kaiser R. Phase I study of the angiogenesis inhibitor BIBF 1120 in patients with advanced solid tumors. Clin Cancer Res 2010; 16: 311-319. </w:t>
      </w:r>
    </w:p>
    <w:p w14:paraId="75F88E92" w14:textId="06703858" w:rsidR="00925D79" w:rsidRDefault="00505EED" w:rsidP="00505EED">
      <w:pPr>
        <w:pStyle w:val="ListParagraph"/>
        <w:numPr>
          <w:ilvl w:val="0"/>
          <w:numId w:val="11"/>
        </w:numPr>
        <w:spacing w:line="360" w:lineRule="auto"/>
        <w:rPr>
          <w:lang w:val="en-GB"/>
        </w:rPr>
      </w:pPr>
      <w:r w:rsidRPr="00505EED">
        <w:rPr>
          <w:lang w:val="en-GB"/>
        </w:rPr>
        <w:t>Eisen T, Shparyk Y, Macleod N, Jones R, Wallenstein G, Temple G, Khder Y, Dallinger C, Studeny M, Loembe AB, Bondarenko I. Effect of small angiokinase inhibitor nintedanib (BIBF 1120) on QT interval in patients with previously untreated, advanced renal cell cancer in an open-label, phase II study. Invest New Drugs 2013; 31: 1283-1293.</w:t>
      </w:r>
    </w:p>
    <w:p w14:paraId="29A6DB37" w14:textId="77777777" w:rsidR="00505EED" w:rsidRPr="00505EED" w:rsidRDefault="00505EED" w:rsidP="00505EED">
      <w:pPr>
        <w:pStyle w:val="ListParagraph"/>
        <w:numPr>
          <w:ilvl w:val="0"/>
          <w:numId w:val="11"/>
        </w:numPr>
        <w:spacing w:line="360" w:lineRule="auto"/>
        <w:rPr>
          <w:lang w:val="en-GB"/>
        </w:rPr>
      </w:pPr>
      <w:r w:rsidRPr="00505EED">
        <w:rPr>
          <w:lang w:val="en-GB"/>
        </w:rPr>
        <w:t xml:space="preserve">Hilberg F, Roth GJ, Krssak M, Kautschitsch S, Sommergruber W, Tontsch-Grunt U, Garin-Chesa P, Bader G, Zoephel A, Quant J, Heckel A, Rettig WJ. BIBF 1120: triple angiokinase inhibitor with sustained receptor blockade and good antitumor efficacy. Cancer Res 2008; 68: 4774-4782. </w:t>
      </w:r>
    </w:p>
    <w:p w14:paraId="6501C2E2" w14:textId="77777777" w:rsidR="00505EED" w:rsidRPr="00505EED" w:rsidRDefault="00505EED" w:rsidP="00505EED">
      <w:pPr>
        <w:pStyle w:val="ListParagraph"/>
        <w:numPr>
          <w:ilvl w:val="0"/>
          <w:numId w:val="11"/>
        </w:numPr>
        <w:spacing w:line="360" w:lineRule="auto"/>
        <w:rPr>
          <w:lang w:val="en-GB"/>
        </w:rPr>
      </w:pPr>
      <w:r w:rsidRPr="00505EED">
        <w:rPr>
          <w:lang w:val="en-GB"/>
        </w:rPr>
        <w:lastRenderedPageBreak/>
        <w:t>Hilberg F, Tontsch-Grunt U, Baum A, Le AT, Doebele RC, Lieb S, Gianni D, Voss T, Garin-Chesa P, Haslinger C, Kraut N. Triple angiokinase inhibitor nintedanib directly inhibits tumor cell growth and induces tumor shrinkage via blocking oncogenic receptor tyrosine kinases. J Pharmacol Exp Ther 2018; 364: 494-503.</w:t>
      </w:r>
    </w:p>
    <w:p w14:paraId="0FD347BD" w14:textId="77777777" w:rsidR="000E0BFB" w:rsidRPr="000E0BFB" w:rsidRDefault="000E0BFB" w:rsidP="000E0BFB">
      <w:pPr>
        <w:pStyle w:val="ListParagraph"/>
        <w:numPr>
          <w:ilvl w:val="0"/>
          <w:numId w:val="11"/>
        </w:numPr>
        <w:spacing w:line="360" w:lineRule="auto"/>
        <w:rPr>
          <w:lang w:val="en-GB"/>
        </w:rPr>
      </w:pPr>
      <w:r w:rsidRPr="000E0BFB">
        <w:rPr>
          <w:lang w:val="en-GB"/>
        </w:rPr>
        <w:t>Cope AP, Schulze-Koops H, Aringer M. The central role of T cells in rheumatoid arthritis. Clin Exp Rheumatol 2007; 25: S4-S11.</w:t>
      </w:r>
    </w:p>
    <w:p w14:paraId="1A2E426A" w14:textId="26463912" w:rsidR="00505EED" w:rsidRDefault="000E0BFB" w:rsidP="000E0BFB">
      <w:pPr>
        <w:pStyle w:val="ListParagraph"/>
        <w:numPr>
          <w:ilvl w:val="0"/>
          <w:numId w:val="11"/>
        </w:numPr>
        <w:spacing w:line="360" w:lineRule="auto"/>
        <w:rPr>
          <w:lang w:val="en-GB"/>
        </w:rPr>
      </w:pPr>
      <w:r w:rsidRPr="000E0BFB">
        <w:rPr>
          <w:lang w:val="en-GB"/>
        </w:rPr>
        <w:t>O'Reilly S, Hügle T, van Laar JM. T cells in systemic sclerosis: a reappraisal. Rheumatology 2012; 51: 1540-1549.</w:t>
      </w:r>
    </w:p>
    <w:p w14:paraId="6F081E4F" w14:textId="6FD4938B" w:rsidR="00D34927" w:rsidRDefault="00D34927" w:rsidP="00D34927">
      <w:pPr>
        <w:pStyle w:val="ListParagraph"/>
        <w:numPr>
          <w:ilvl w:val="0"/>
          <w:numId w:val="11"/>
        </w:numPr>
        <w:spacing w:line="360" w:lineRule="auto"/>
        <w:rPr>
          <w:lang w:val="en-GB"/>
        </w:rPr>
      </w:pPr>
      <w:r w:rsidRPr="00D34927">
        <w:rPr>
          <w:lang w:val="en-GB"/>
        </w:rPr>
        <w:t>Barber EK, Dasgupta JD, Schlossman SF, Trevillyan JM, Rudd CE. The CD4 and CD8 antigens are coupled to a protein-tyrosine kinase (p56lck) that phosphorylates the CD3 complex. Proc Natl Acad Sci USA 1989; 86: 3277-3281.</w:t>
      </w:r>
    </w:p>
    <w:p w14:paraId="492D3135" w14:textId="1CD1212C" w:rsidR="00D34927" w:rsidRDefault="00C60C7D" w:rsidP="00C60C7D">
      <w:pPr>
        <w:pStyle w:val="ListParagraph"/>
        <w:numPr>
          <w:ilvl w:val="0"/>
          <w:numId w:val="11"/>
        </w:numPr>
        <w:spacing w:line="360" w:lineRule="auto"/>
        <w:rPr>
          <w:lang w:val="en-GB"/>
        </w:rPr>
      </w:pPr>
      <w:r w:rsidRPr="00C60C7D">
        <w:rPr>
          <w:lang w:val="en-GB"/>
        </w:rPr>
        <w:t>Straus DB, Weiss A. Genetic evidence for the involvement of the lck tyrosine kinase in signal transduction through the T cell antigen receptor. Cell 1992; 70: 585-593.</w:t>
      </w:r>
    </w:p>
    <w:p w14:paraId="75620B0D" w14:textId="77777777" w:rsidR="00C60C7D" w:rsidRPr="00C60C7D" w:rsidRDefault="00C60C7D" w:rsidP="00C60C7D">
      <w:pPr>
        <w:pStyle w:val="ListParagraph"/>
        <w:numPr>
          <w:ilvl w:val="0"/>
          <w:numId w:val="11"/>
        </w:numPr>
        <w:spacing w:line="360" w:lineRule="auto"/>
        <w:rPr>
          <w:lang w:val="en-GB"/>
        </w:rPr>
      </w:pPr>
      <w:r w:rsidRPr="00C60C7D">
        <w:rPr>
          <w:lang w:val="en-GB"/>
        </w:rPr>
        <w:t>Duplay P, Thome M, Hervé F, Acuto O. p56lck interacts via its src homology 2 domain with the ZAP-70 kinase. J Exp Med 1994; 179: 1163-1172.</w:t>
      </w:r>
    </w:p>
    <w:p w14:paraId="1DF2598C" w14:textId="4AD61E30" w:rsidR="00C60C7D" w:rsidRDefault="00C60C7D" w:rsidP="00C60C7D">
      <w:pPr>
        <w:pStyle w:val="ListParagraph"/>
        <w:numPr>
          <w:ilvl w:val="0"/>
          <w:numId w:val="11"/>
        </w:numPr>
        <w:spacing w:line="360" w:lineRule="auto"/>
        <w:rPr>
          <w:lang w:val="en-GB"/>
        </w:rPr>
      </w:pPr>
      <w:r w:rsidRPr="00C60C7D">
        <w:rPr>
          <w:lang w:val="en-GB"/>
        </w:rPr>
        <w:t>Weiss A, Littman DR. Signal transduction by lymphocyte antigen receptors. Cell 1994; 76: 263-274.</w:t>
      </w:r>
    </w:p>
    <w:p w14:paraId="1127C170" w14:textId="77777777" w:rsidR="00C60C7D" w:rsidRPr="00C60C7D" w:rsidRDefault="00C60C7D" w:rsidP="00C60C7D">
      <w:pPr>
        <w:pStyle w:val="ListParagraph"/>
        <w:numPr>
          <w:ilvl w:val="0"/>
          <w:numId w:val="11"/>
        </w:numPr>
        <w:spacing w:line="360" w:lineRule="auto"/>
        <w:rPr>
          <w:lang w:val="en-GB"/>
        </w:rPr>
      </w:pPr>
      <w:r w:rsidRPr="00C60C7D">
        <w:rPr>
          <w:lang w:val="en-GB"/>
        </w:rPr>
        <w:t>Wollin L, Ostermann A, Williams C. Nintedanib inhibits pro-fibrotic mediators from T cells with relevance to connective tissue disease-associated interstitial lung disease. Eur Respir J 2017; 50: PA903.</w:t>
      </w:r>
    </w:p>
    <w:p w14:paraId="21061C55" w14:textId="44D36977" w:rsidR="00C60C7D" w:rsidRDefault="001E0775" w:rsidP="001E0775">
      <w:pPr>
        <w:pStyle w:val="ListParagraph"/>
        <w:numPr>
          <w:ilvl w:val="0"/>
          <w:numId w:val="11"/>
        </w:numPr>
        <w:spacing w:line="360" w:lineRule="auto"/>
        <w:rPr>
          <w:lang w:val="en-GB"/>
        </w:rPr>
      </w:pPr>
      <w:r w:rsidRPr="001E0775">
        <w:rPr>
          <w:lang w:val="en-GB"/>
        </w:rPr>
        <w:t>Prasse A, Probst C, Bargagli E, Zissel G, Toews GB, Flaherty KR, Olschewski M, Rottoli P, Müller-Quernheim J. Serum CC-chemokine ligand 18 concentration predicts outcome in idiopathic pulmonary fibrosis. Am J Respir Crit Care Med 2009; 179: 717-723.</w:t>
      </w:r>
    </w:p>
    <w:p w14:paraId="7D81DDCF" w14:textId="0588C790" w:rsidR="001E0775" w:rsidRDefault="001E0775" w:rsidP="001E0775">
      <w:pPr>
        <w:pStyle w:val="ListParagraph"/>
        <w:numPr>
          <w:ilvl w:val="0"/>
          <w:numId w:val="11"/>
        </w:numPr>
        <w:spacing w:line="360" w:lineRule="auto"/>
        <w:rPr>
          <w:lang w:val="en-GB"/>
        </w:rPr>
      </w:pPr>
      <w:r w:rsidRPr="001E0775">
        <w:rPr>
          <w:lang w:val="en-GB"/>
        </w:rPr>
        <w:t>Schupp JC, Binder H, Jäger B, Cillis G, Zissel G, Müller-Quernheim J, Prasse A. Macrophage activation in acute exacerbation of idiopathic pulmonary fibrosis. PLoS One 2015; 10: e0116775.</w:t>
      </w:r>
    </w:p>
    <w:p w14:paraId="6B5C9A21" w14:textId="7F57A647" w:rsidR="001E0775" w:rsidRDefault="001E0775" w:rsidP="001E0775">
      <w:pPr>
        <w:pStyle w:val="ListParagraph"/>
        <w:numPr>
          <w:ilvl w:val="0"/>
          <w:numId w:val="11"/>
        </w:numPr>
        <w:spacing w:line="360" w:lineRule="auto"/>
        <w:rPr>
          <w:lang w:val="en-GB"/>
        </w:rPr>
      </w:pPr>
      <w:r w:rsidRPr="001E0775">
        <w:rPr>
          <w:lang w:val="en-GB"/>
        </w:rPr>
        <w:t>Hoffmann-Vold AM, Tennøe AH, Garen T, Midtvedt Ø, Abraityte A, Aaløkken TM, Lund MB, Brunborg C, Aukrust P, Ueland T, Molberg Ø. High level of chemokine CCL18 is associated with pulmonary function deterioration, lung fibrosis progression, and reduced survival in systemic sclerosis. Chest 2016; 150: 299-306.</w:t>
      </w:r>
    </w:p>
    <w:p w14:paraId="04DD9B51" w14:textId="77777777" w:rsidR="001E0775" w:rsidRPr="001E0775" w:rsidRDefault="001E0775" w:rsidP="001E0775">
      <w:pPr>
        <w:pStyle w:val="ListParagraph"/>
        <w:numPr>
          <w:ilvl w:val="0"/>
          <w:numId w:val="11"/>
        </w:numPr>
        <w:spacing w:line="360" w:lineRule="auto"/>
        <w:rPr>
          <w:lang w:val="en-GB"/>
        </w:rPr>
      </w:pPr>
      <w:r w:rsidRPr="001E0775">
        <w:rPr>
          <w:lang w:val="en-GB"/>
        </w:rPr>
        <w:t xml:space="preserve">van Lieshout AW, Fransen J, Flendrie M, Eijsbouts AM, van den Hoogen FH, van Riel PL, Radstake TR. Circulating levels of the chemokine CCL18 but not CXCL16 are elevated and correlate with disease activity in rheumatoid arthritis. Ann Rheum Dis 2007; 66: 1334-1338. </w:t>
      </w:r>
    </w:p>
    <w:p w14:paraId="6092EEEC" w14:textId="4DABBBD4" w:rsidR="001E0775" w:rsidRDefault="00A9070C" w:rsidP="00A9070C">
      <w:pPr>
        <w:pStyle w:val="ListParagraph"/>
        <w:numPr>
          <w:ilvl w:val="0"/>
          <w:numId w:val="11"/>
        </w:numPr>
        <w:spacing w:line="360" w:lineRule="auto"/>
        <w:rPr>
          <w:lang w:val="en-GB"/>
        </w:rPr>
      </w:pPr>
      <w:r w:rsidRPr="00A9070C">
        <w:rPr>
          <w:lang w:val="en-GB"/>
        </w:rPr>
        <w:t xml:space="preserve">Tandon K, Herrmann FE, Ayaub E, Parthasarathy P, Ackermann M, Inman MD, Kolb MRJ, Wollin L and Ask K. Nintedanib attenuates the polarization of profibrotic macrophages through the </w:t>
      </w:r>
      <w:r w:rsidRPr="00A9070C">
        <w:rPr>
          <w:lang w:val="en-GB"/>
        </w:rPr>
        <w:lastRenderedPageBreak/>
        <w:t>inhibition of tyrosine phosphorylation on CSF1 receptor. Am J Respir Crit Care Med 2017; 195: A2397.</w:t>
      </w:r>
    </w:p>
    <w:p w14:paraId="50518FBA" w14:textId="2EB07B32" w:rsidR="00EF0BAB" w:rsidRDefault="00EF0BAB" w:rsidP="00A9070C">
      <w:pPr>
        <w:pStyle w:val="ListParagraph"/>
        <w:numPr>
          <w:ilvl w:val="0"/>
          <w:numId w:val="11"/>
        </w:numPr>
        <w:spacing w:line="360" w:lineRule="auto"/>
        <w:rPr>
          <w:lang w:val="en-GB"/>
        </w:rPr>
      </w:pPr>
      <w:r>
        <w:rPr>
          <w:lang w:val="en-GB"/>
        </w:rPr>
        <w:t>Bellamri N, Morzadec C, Joannes A, Lecureur V, Wollin L, Jouneau S, Vernhet L. Alteration of human macrophage phenotypes by the anti-fibrotic drug nintedanib. Int Immunopharmacol 2019; 72: 112-123.</w:t>
      </w:r>
    </w:p>
    <w:p w14:paraId="5F2B95DE" w14:textId="25B9F2E3" w:rsidR="00A9070C" w:rsidRDefault="00A9070C" w:rsidP="00A9070C">
      <w:pPr>
        <w:pStyle w:val="ListParagraph"/>
        <w:numPr>
          <w:ilvl w:val="0"/>
          <w:numId w:val="11"/>
        </w:numPr>
        <w:spacing w:line="360" w:lineRule="auto"/>
        <w:rPr>
          <w:lang w:val="en-GB"/>
        </w:rPr>
      </w:pPr>
      <w:r w:rsidRPr="00A9070C">
        <w:rPr>
          <w:lang w:val="en-GB"/>
        </w:rPr>
        <w:t>Huang J, Maier C, Zhang Y, Soare A, Dees C, Beyer C, Harre U, Chen CW, Distler O, Schett G, Wollin L, Distler JHW. Nintedanib inhibits macrophage activation and ameliorates vascular and fibrotic manifestations in the Fra2 mouse model of systemic sclerosis. Ann Rheum Dis 2017; 76: 1941-1948.</w:t>
      </w:r>
    </w:p>
    <w:p w14:paraId="6C78DBDE" w14:textId="77777777" w:rsidR="008C3E23" w:rsidRPr="008C3E23" w:rsidRDefault="008C3E23" w:rsidP="008C3E23">
      <w:pPr>
        <w:pStyle w:val="ListParagraph"/>
        <w:numPr>
          <w:ilvl w:val="0"/>
          <w:numId w:val="11"/>
        </w:numPr>
        <w:spacing w:line="360" w:lineRule="auto"/>
        <w:rPr>
          <w:lang w:val="en-GB"/>
        </w:rPr>
      </w:pPr>
      <w:r w:rsidRPr="008C3E23">
        <w:rPr>
          <w:lang w:val="en-GB"/>
        </w:rPr>
        <w:t xml:space="preserve">Maharaj S, Shimbori C, Kolb M. Fibrocytes in pulmonary fibrosis: a brief synopsis. Eur Respir Rev 2013; 22: 552-557. </w:t>
      </w:r>
    </w:p>
    <w:p w14:paraId="1033E98C" w14:textId="77777777" w:rsidR="008C3E23" w:rsidRPr="008C3E23" w:rsidRDefault="008C3E23" w:rsidP="008C3E23">
      <w:pPr>
        <w:pStyle w:val="ListParagraph"/>
        <w:numPr>
          <w:ilvl w:val="0"/>
          <w:numId w:val="11"/>
        </w:numPr>
        <w:spacing w:line="360" w:lineRule="auto"/>
        <w:rPr>
          <w:lang w:val="en-GB"/>
        </w:rPr>
      </w:pPr>
      <w:r w:rsidRPr="008C3E23">
        <w:rPr>
          <w:lang w:val="en-GB"/>
        </w:rPr>
        <w:t>Sato S, Shinohara S, Hayashi S, Morizumi S, Abe S, Okazaki H, Chen Y, Goto H, Aono Y, Ogawa H, Koyama K, Nishimura H, Kawano H, Toyoda Y, Uehara H, Nishioka Y. Anti-fibrotic efficacy of nintedanib in pulmonary fibrosis via the inhibition of fibrocyte activity. Respir Res 2017; 18: 172.</w:t>
      </w:r>
    </w:p>
    <w:p w14:paraId="69A7C00F" w14:textId="0C7148B7" w:rsidR="00456AA9" w:rsidRPr="008C3E23" w:rsidRDefault="00456AA9" w:rsidP="008C3E23">
      <w:pPr>
        <w:pStyle w:val="ListParagraph"/>
        <w:numPr>
          <w:ilvl w:val="0"/>
          <w:numId w:val="11"/>
        </w:numPr>
        <w:spacing w:line="360" w:lineRule="auto"/>
        <w:rPr>
          <w:lang w:val="en-GB"/>
        </w:rPr>
      </w:pPr>
      <w:r w:rsidRPr="00456AA9">
        <w:rPr>
          <w:lang w:val="en-GB"/>
        </w:rPr>
        <w:t xml:space="preserve">Hostettler KE, Zhong J, Papakonstantinou E, Karakiulakis G, Tamm M, Seidel P, Sun Q, Mandal J, Lardinois D, Lambers C, Roth M. Anti-fibrotic effects of nintedanib in lung fibroblasts derived from patients with idiopathic pulmonary fibrosis. Respir Res 2014; 15: 157. </w:t>
      </w:r>
    </w:p>
    <w:p w14:paraId="00F444B3" w14:textId="70FF5F42" w:rsidR="008C3E23" w:rsidRDefault="008C3E23" w:rsidP="008C3E23">
      <w:pPr>
        <w:pStyle w:val="ListParagraph"/>
        <w:numPr>
          <w:ilvl w:val="0"/>
          <w:numId w:val="11"/>
        </w:numPr>
        <w:spacing w:line="360" w:lineRule="auto"/>
        <w:rPr>
          <w:lang w:val="en-GB"/>
        </w:rPr>
      </w:pPr>
      <w:r w:rsidRPr="008C3E23">
        <w:rPr>
          <w:lang w:val="en-GB"/>
        </w:rPr>
        <w:t xml:space="preserve">Wollin L, Wex E, Pautsch A, Schnapp G, Hostettler KE, Stowasser S, Kolb M. Mode of action of nintedanib in the treatment of idiopathic pulmonary fibrosis. Eur Respir J 2015; 45: 1434-1445. </w:t>
      </w:r>
    </w:p>
    <w:p w14:paraId="48085A51" w14:textId="77777777" w:rsidR="008C3E23" w:rsidRPr="008C3E23" w:rsidRDefault="008C3E23" w:rsidP="008C3E23">
      <w:pPr>
        <w:pStyle w:val="ListParagraph"/>
        <w:numPr>
          <w:ilvl w:val="0"/>
          <w:numId w:val="11"/>
        </w:numPr>
        <w:spacing w:line="360" w:lineRule="auto"/>
        <w:rPr>
          <w:lang w:val="en-GB"/>
        </w:rPr>
      </w:pPr>
      <w:r w:rsidRPr="008C3E23">
        <w:rPr>
          <w:lang w:val="en-GB"/>
        </w:rPr>
        <w:t>Schuett J, Ostermann AM, Wollin L. The effect of nintedanib compared to pirfenidone on serum-stimulated proliferation of human primary lung fibroblasts at clinically relevant concentrations. Am J Respir Crit Care Med 2015; 191: A4940.</w:t>
      </w:r>
    </w:p>
    <w:p w14:paraId="1ADB6409" w14:textId="3726131D" w:rsidR="008C3E23" w:rsidRPr="008C3E23" w:rsidRDefault="008C3E23" w:rsidP="008C3E23">
      <w:pPr>
        <w:pStyle w:val="ListParagraph"/>
        <w:numPr>
          <w:ilvl w:val="0"/>
          <w:numId w:val="11"/>
        </w:numPr>
        <w:spacing w:line="360" w:lineRule="auto"/>
        <w:rPr>
          <w:lang w:val="en-GB"/>
        </w:rPr>
      </w:pPr>
      <w:r w:rsidRPr="008C3E23">
        <w:rPr>
          <w:lang w:val="en-GB"/>
        </w:rPr>
        <w:t>Wollin L, Ostermann A, Wex E, Herrmann FE, Dodds H. Nintedanib attenuates motility of lung fibroblasts from patients with idiopathic pulmonary fibrosis. Am J Respir Crit Care Med 2014; 189: A2008.</w:t>
      </w:r>
    </w:p>
    <w:p w14:paraId="0FF64B75" w14:textId="6B6A4B14" w:rsidR="008C3E23" w:rsidRDefault="001C1E22" w:rsidP="001C1E22">
      <w:pPr>
        <w:pStyle w:val="ListParagraph"/>
        <w:numPr>
          <w:ilvl w:val="0"/>
          <w:numId w:val="11"/>
        </w:numPr>
        <w:spacing w:line="360" w:lineRule="auto"/>
        <w:rPr>
          <w:lang w:val="en-GB"/>
        </w:rPr>
      </w:pPr>
      <w:r w:rsidRPr="001C1E22">
        <w:rPr>
          <w:lang w:val="en-GB"/>
        </w:rPr>
        <w:t>Wollin L, Schuett J, Ostermann AM, Herrmann F. The effect of nintedanib on platelet derived growth factor-stimulated contraction of human primary lung fibroblasts. Am J Respir Crit Care Med 2016; 193: A2384.</w:t>
      </w:r>
    </w:p>
    <w:p w14:paraId="12CD883D" w14:textId="77777777" w:rsidR="001C1E22" w:rsidRPr="001C1E22" w:rsidRDefault="001C1E22" w:rsidP="001C1E22">
      <w:pPr>
        <w:pStyle w:val="ListParagraph"/>
        <w:numPr>
          <w:ilvl w:val="0"/>
          <w:numId w:val="11"/>
        </w:numPr>
        <w:spacing w:line="360" w:lineRule="auto"/>
        <w:rPr>
          <w:lang w:val="en-GB"/>
        </w:rPr>
      </w:pPr>
      <w:r w:rsidRPr="001C1E22">
        <w:rPr>
          <w:lang w:val="en-GB"/>
        </w:rPr>
        <w:t>Huang J, Beyer C, Palumbo-Zerr K, Zhang Y, Ramming A, Distler A, Gelse K, Distler O, Schett G, Wollin L, Distler JH. Nintedanib inhibits fibroblast activation and ameliorates fibrosis in preclinical models of systemic sclerosis. Ann Rheum Dis 2016; 75: 883-890.</w:t>
      </w:r>
    </w:p>
    <w:p w14:paraId="3F5FDDD6" w14:textId="77777777" w:rsidR="0039175F" w:rsidRPr="0039175F" w:rsidRDefault="0039175F" w:rsidP="0039175F">
      <w:pPr>
        <w:pStyle w:val="ListParagraph"/>
        <w:numPr>
          <w:ilvl w:val="0"/>
          <w:numId w:val="11"/>
        </w:numPr>
        <w:spacing w:line="360" w:lineRule="auto"/>
        <w:rPr>
          <w:lang w:val="en-GB"/>
        </w:rPr>
      </w:pPr>
      <w:r w:rsidRPr="0039175F">
        <w:rPr>
          <w:lang w:val="en-GB"/>
        </w:rPr>
        <w:t xml:space="preserve">Wollin L, Maillet I, Quesniaux V, Holweg A, Ryffel B. Antifibrotic and anti-inflammatory activity of the tyrosine kinase inhibitor nintedanib in experimental models of lung fibrosis. J Pharmacol Exp Ther 2014; 349: 209-220. </w:t>
      </w:r>
    </w:p>
    <w:p w14:paraId="67CF3267" w14:textId="2F622938" w:rsidR="001C1E22" w:rsidRPr="008C3E23" w:rsidRDefault="0039175F" w:rsidP="0039175F">
      <w:pPr>
        <w:pStyle w:val="ListParagraph"/>
        <w:numPr>
          <w:ilvl w:val="0"/>
          <w:numId w:val="11"/>
        </w:numPr>
        <w:spacing w:line="360" w:lineRule="auto"/>
        <w:rPr>
          <w:lang w:val="en-GB"/>
        </w:rPr>
      </w:pPr>
      <w:r w:rsidRPr="00770101">
        <w:rPr>
          <w:lang w:val="es-ES_tradnl"/>
        </w:rPr>
        <w:lastRenderedPageBreak/>
        <w:t xml:space="preserve">Sava P, Ramanathan A, Dobronyi A, Peng X, Sun H, Ledesma-Mendoza A, Herzog EL, Gonzalez AL. </w:t>
      </w:r>
      <w:r w:rsidRPr="0039175F">
        <w:rPr>
          <w:lang w:val="en-GB"/>
        </w:rPr>
        <w:t>Human pericytes adopt myofibroblast properties in the microenvironment of the IPF lung. JCI Insight 2017; 2: e96352.</w:t>
      </w:r>
    </w:p>
    <w:p w14:paraId="30D79ECD" w14:textId="77777777" w:rsidR="005754D8" w:rsidRPr="005754D8" w:rsidRDefault="005754D8" w:rsidP="005754D8">
      <w:pPr>
        <w:pStyle w:val="ListParagraph"/>
        <w:numPr>
          <w:ilvl w:val="0"/>
          <w:numId w:val="11"/>
        </w:numPr>
        <w:spacing w:line="360" w:lineRule="auto"/>
        <w:rPr>
          <w:lang w:val="en-GB"/>
        </w:rPr>
      </w:pPr>
      <w:r w:rsidRPr="005754D8">
        <w:rPr>
          <w:lang w:val="en-GB"/>
        </w:rPr>
        <w:t xml:space="preserve">Ebina M, Shimizukawa M, Shibata N, Kimura Y, Suzuki T, Endo M, Sasano H, Kondo T, Nukiwa T. Heterogeneous increase in CD34-positive alveolar capillaries in idiopathic pulmonary fibrosis. Am J Respir Crit Care Med 2004; 169: 1203-1208. </w:t>
      </w:r>
    </w:p>
    <w:p w14:paraId="178B7AC8" w14:textId="77777777" w:rsidR="005754D8" w:rsidRPr="005754D8" w:rsidRDefault="005754D8" w:rsidP="005754D8">
      <w:pPr>
        <w:pStyle w:val="ListParagraph"/>
        <w:numPr>
          <w:ilvl w:val="0"/>
          <w:numId w:val="11"/>
        </w:numPr>
        <w:spacing w:line="360" w:lineRule="auto"/>
        <w:rPr>
          <w:lang w:val="en-GB"/>
        </w:rPr>
      </w:pPr>
      <w:r w:rsidRPr="005754D8">
        <w:rPr>
          <w:lang w:val="en-GB"/>
        </w:rPr>
        <w:t>Renzoni EA. Neovascularization in idiopathic pulmonary fibrosis: too much or too little? Am J Respir Crit Care Med 2004; 169: 1179-1180.</w:t>
      </w:r>
    </w:p>
    <w:p w14:paraId="4E862E16" w14:textId="7E2F053A" w:rsidR="002C388E" w:rsidRPr="002C388E" w:rsidRDefault="002C388E" w:rsidP="002C388E">
      <w:pPr>
        <w:pStyle w:val="ListParagraph"/>
        <w:numPr>
          <w:ilvl w:val="0"/>
          <w:numId w:val="11"/>
        </w:numPr>
        <w:spacing w:line="360" w:lineRule="auto"/>
        <w:rPr>
          <w:lang w:val="en-GB"/>
        </w:rPr>
      </w:pPr>
      <w:r w:rsidRPr="002C388E">
        <w:rPr>
          <w:lang w:val="en-GB"/>
        </w:rPr>
        <w:t xml:space="preserve">Rol N, de Raaf MA, Sun X, Kuiper VP, da Silva Gonçalves Bos D, Happé C, Kurakula K, Dickhoff C, Thuillet R, Tu L, Guignabert C, Schalij I, Lodder K, Pan X, Herrmann FE, van Nieuw Amerongen GP, Koolwijk P, Vonk-Noordegraaf A, de Man FS, Wollin L, Goumans MJ, Szulcek R , Bogaard HJ. Nintedanib improves cardiac fibrosis but leaves pulmonary vascular remodeling unaltered in experimental pulmonary hypertension. Cardiovasc Res </w:t>
      </w:r>
      <w:r w:rsidR="00B061B1">
        <w:rPr>
          <w:lang w:val="en-GB"/>
        </w:rPr>
        <w:t>2019; 115: 432-439.</w:t>
      </w:r>
    </w:p>
    <w:p w14:paraId="119BD882" w14:textId="65799AAB" w:rsidR="002204A9" w:rsidRDefault="00215D3C" w:rsidP="001F6411">
      <w:pPr>
        <w:pStyle w:val="ListParagraph"/>
        <w:numPr>
          <w:ilvl w:val="0"/>
          <w:numId w:val="11"/>
        </w:numPr>
        <w:spacing w:line="360" w:lineRule="auto"/>
        <w:rPr>
          <w:lang w:val="en-GB"/>
        </w:rPr>
      </w:pPr>
      <w:bookmarkStart w:id="4" w:name="_Hlk532369621"/>
      <w:r w:rsidRPr="001F6411">
        <w:rPr>
          <w:lang w:val="en-GB"/>
        </w:rPr>
        <w:t>Ackermann M, Kim YO, Wagner WL, Schuppan D, Valenzuela CD, Mentzer SJ, Kreuz S, Stiller D, Wollin L, Konerding MA. Effects of nintedanib on the microvascular architecture in a lung fibrosis model. Angiogenesis 2017; 20: 359-372.</w:t>
      </w:r>
    </w:p>
    <w:p w14:paraId="797BBC37" w14:textId="5D999D38" w:rsidR="00C67998" w:rsidRPr="00C67998" w:rsidRDefault="00C67998" w:rsidP="00C67998">
      <w:pPr>
        <w:pStyle w:val="ListParagraph"/>
        <w:numPr>
          <w:ilvl w:val="0"/>
          <w:numId w:val="11"/>
        </w:numPr>
        <w:spacing w:line="360" w:lineRule="auto"/>
        <w:rPr>
          <w:lang w:val="en-GB"/>
        </w:rPr>
      </w:pPr>
      <w:r w:rsidRPr="00C67998">
        <w:rPr>
          <w:lang w:val="en-GB"/>
        </w:rPr>
        <w:t xml:space="preserve">Lee HY, Hur J, Kim IK, Kang JY, Yoon HK, Lee SY, Kwon SS, Kim YK, Rhee CK. Effect of nintedanib on airway inflammation and remodeling in a murine chronic asthma model. Exp Lung Res 2017; 43: 187-196. </w:t>
      </w:r>
    </w:p>
    <w:p w14:paraId="052F8896" w14:textId="69314DB3" w:rsidR="00C67998" w:rsidRDefault="00C67998" w:rsidP="00C67998">
      <w:pPr>
        <w:pStyle w:val="ListParagraph"/>
        <w:numPr>
          <w:ilvl w:val="0"/>
          <w:numId w:val="11"/>
        </w:numPr>
        <w:spacing w:line="360" w:lineRule="auto"/>
        <w:rPr>
          <w:lang w:val="en-GB"/>
        </w:rPr>
      </w:pPr>
      <w:r w:rsidRPr="00C67998">
        <w:rPr>
          <w:lang w:val="en-GB"/>
        </w:rPr>
        <w:t>Redente EF, Aguilar MA, Black BP, Edelman BL, Bahadur AN, Humphries SM, Lynch DA, Wollin L, Riches DWH. Nintedanib reduces pulmonary fibrosis in a model of rheumatoid arthritis-associated interstitial lung disease. Am J Physiol Lung Cell Mol Physiol 2018; 314: L998-L1009.</w:t>
      </w:r>
    </w:p>
    <w:bookmarkEnd w:id="4"/>
    <w:p w14:paraId="07C9C578" w14:textId="5F907413" w:rsidR="009E22FE" w:rsidRDefault="009E22FE" w:rsidP="00CF397D">
      <w:pPr>
        <w:pStyle w:val="ListParagraph"/>
        <w:numPr>
          <w:ilvl w:val="0"/>
          <w:numId w:val="11"/>
        </w:numPr>
        <w:spacing w:line="360" w:lineRule="auto"/>
        <w:rPr>
          <w:lang w:val="en-GB"/>
        </w:rPr>
      </w:pPr>
      <w:r w:rsidRPr="003B5BF3">
        <w:rPr>
          <w:lang w:val="en-GB"/>
        </w:rPr>
        <w:t>De Ruysscher D, Granton PV, Lieuwes NG, van Hoof S, Wollin L, Weynand B, Dingemans AM, Verhaegen F</w:t>
      </w:r>
      <w:r w:rsidR="00325D3E" w:rsidRPr="003B5BF3">
        <w:rPr>
          <w:lang w:val="en-GB"/>
        </w:rPr>
        <w:t>,</w:t>
      </w:r>
      <w:r w:rsidRPr="003B5BF3">
        <w:rPr>
          <w:lang w:val="en-GB"/>
        </w:rPr>
        <w:t xml:space="preserve"> Dubois L</w:t>
      </w:r>
      <w:r w:rsidR="00325D3E" w:rsidRPr="003B5BF3">
        <w:rPr>
          <w:lang w:val="en-GB"/>
        </w:rPr>
        <w:t>.</w:t>
      </w:r>
      <w:r w:rsidRPr="003B5BF3">
        <w:rPr>
          <w:lang w:val="en-GB"/>
        </w:rPr>
        <w:t xml:space="preserve"> Nintedanib reduces radiation-induced microscopic lung fibrosis but this cannot be monitored by CT imaging: A preclinical study with a high precision image-guided irradiator. Radiother Oncol 2017; 124: 482-487. </w:t>
      </w:r>
    </w:p>
    <w:p w14:paraId="214B545A" w14:textId="77777777" w:rsidR="003B5BF3" w:rsidRPr="003B5BF3" w:rsidRDefault="003B5BF3" w:rsidP="003B5BF3">
      <w:pPr>
        <w:pStyle w:val="ListParagraph"/>
        <w:numPr>
          <w:ilvl w:val="0"/>
          <w:numId w:val="11"/>
        </w:numPr>
        <w:shd w:val="clear" w:color="auto" w:fill="FFFFFF"/>
        <w:spacing w:after="0" w:line="360" w:lineRule="auto"/>
        <w:rPr>
          <w:lang w:val="en-GB"/>
        </w:rPr>
      </w:pPr>
      <w:r w:rsidRPr="00770101">
        <w:rPr>
          <w:lang w:val="pl-PL"/>
        </w:rPr>
        <w:t xml:space="preserve">Kim HY, </w:t>
      </w:r>
      <w:hyperlink r:id="rId12" w:history="1">
        <w:r w:rsidRPr="00770101">
          <w:rPr>
            <w:lang w:val="pl-PL"/>
          </w:rPr>
          <w:t>Kim MS</w:t>
        </w:r>
      </w:hyperlink>
      <w:r w:rsidRPr="00770101">
        <w:rPr>
          <w:lang w:val="pl-PL"/>
        </w:rPr>
        <w:t xml:space="preserve">, </w:t>
      </w:r>
      <w:hyperlink r:id="rId13" w:history="1">
        <w:r w:rsidRPr="00770101">
          <w:rPr>
            <w:lang w:val="pl-PL"/>
          </w:rPr>
          <w:t>Kim SH</w:t>
        </w:r>
      </w:hyperlink>
      <w:r w:rsidRPr="00770101">
        <w:rPr>
          <w:lang w:val="pl-PL"/>
        </w:rPr>
        <w:t xml:space="preserve">, </w:t>
      </w:r>
      <w:hyperlink r:id="rId14" w:history="1">
        <w:r w:rsidRPr="00770101">
          <w:rPr>
            <w:lang w:val="pl-PL"/>
          </w:rPr>
          <w:t>Joen D</w:t>
        </w:r>
      </w:hyperlink>
      <w:r w:rsidRPr="00770101">
        <w:rPr>
          <w:lang w:val="pl-PL"/>
        </w:rPr>
        <w:t xml:space="preserve">, </w:t>
      </w:r>
      <w:hyperlink r:id="rId15" w:history="1">
        <w:r w:rsidRPr="00770101">
          <w:rPr>
            <w:lang w:val="pl-PL"/>
          </w:rPr>
          <w:t>Lee K</w:t>
        </w:r>
      </w:hyperlink>
      <w:r w:rsidRPr="00770101">
        <w:rPr>
          <w:lang w:val="pl-PL"/>
        </w:rPr>
        <w:t xml:space="preserve">. </w:t>
      </w:r>
      <w:r w:rsidRPr="003B5BF3">
        <w:rPr>
          <w:lang w:val="en-GB"/>
        </w:rPr>
        <w:t xml:space="preserve">Protective effects of nintedanib against polyhexamethylene guanidine phosphate-induced lung fibrosis in mice. </w:t>
      </w:r>
      <w:hyperlink r:id="rId16" w:tooltip="Molecules (Basel, Switzerland)." w:history="1">
        <w:r w:rsidRPr="003B5BF3">
          <w:rPr>
            <w:lang w:val="en-GB"/>
          </w:rPr>
          <w:t>Molecules</w:t>
        </w:r>
      </w:hyperlink>
      <w:r w:rsidRPr="003B5BF3">
        <w:rPr>
          <w:lang w:val="en-GB"/>
        </w:rPr>
        <w:t xml:space="preserve"> 2018;23(8). </w:t>
      </w:r>
    </w:p>
    <w:p w14:paraId="5177FA51" w14:textId="77777777" w:rsidR="003B5BF3" w:rsidRPr="003B5BF3" w:rsidRDefault="003B5BF3" w:rsidP="003B5BF3">
      <w:pPr>
        <w:pStyle w:val="ListParagraph"/>
        <w:numPr>
          <w:ilvl w:val="0"/>
          <w:numId w:val="11"/>
        </w:numPr>
        <w:spacing w:line="360" w:lineRule="auto"/>
        <w:rPr>
          <w:lang w:val="en-GB"/>
        </w:rPr>
      </w:pPr>
      <w:r w:rsidRPr="003B5BF3">
        <w:rPr>
          <w:lang w:val="en-GB"/>
        </w:rPr>
        <w:t xml:space="preserve">Liu F, Wang L, Qi H, Wang J, Wang Y, Jiang W, Xu L, Liu N, Zhuang S. Nintedanib, a triple tyrosine kinase inhibitor, attenuates renal fibrosis in chronic kidney disease. Clin Sci 2017; 131: 2125-2143. </w:t>
      </w:r>
    </w:p>
    <w:p w14:paraId="710CA675" w14:textId="77777777" w:rsidR="00687A71" w:rsidRPr="00687A71" w:rsidRDefault="00687A71" w:rsidP="00687A71">
      <w:pPr>
        <w:pStyle w:val="ListParagraph"/>
        <w:numPr>
          <w:ilvl w:val="0"/>
          <w:numId w:val="11"/>
        </w:numPr>
        <w:spacing w:line="360" w:lineRule="auto"/>
        <w:rPr>
          <w:lang w:val="en-GB"/>
        </w:rPr>
      </w:pPr>
      <w:r w:rsidRPr="00687A71">
        <w:rPr>
          <w:lang w:val="en-GB"/>
        </w:rPr>
        <w:t xml:space="preserve">Öztürk Akcora B, Storm G, Prakash J, Bansal R. Tyrosine kinase inhibitor BIBF1120 ameliorates inflammation, angiogenesis and fibrosis in CCl4-induced liver fibrogenesis mouse model. Sci Rep 2017; 7: 44545. </w:t>
      </w:r>
    </w:p>
    <w:p w14:paraId="723FEA16" w14:textId="77777777" w:rsidR="00687A71" w:rsidRPr="00687A71" w:rsidRDefault="00687A71" w:rsidP="00687A71">
      <w:pPr>
        <w:pStyle w:val="ListParagraph"/>
        <w:numPr>
          <w:ilvl w:val="0"/>
          <w:numId w:val="11"/>
        </w:numPr>
        <w:spacing w:line="360" w:lineRule="auto"/>
        <w:rPr>
          <w:lang w:val="en-GB"/>
        </w:rPr>
      </w:pPr>
      <w:r w:rsidRPr="00687A71">
        <w:rPr>
          <w:lang w:val="en-GB"/>
        </w:rPr>
        <w:lastRenderedPageBreak/>
        <w:t xml:space="preserve">Piñol-Jurado P, Suárez-Calvet X, Fernández-Simón E, Gallardo E, de la Oliva N, Martínez-Muriana A, Gómez-Gálvez P, Escudero LM, Pérez-Peiró M, Wollin L, de Luna N, Navarro X, Illa I, Díaz-Manera J. Nintedanib decreases muscle fibrosis and improves muscle function in a murine model of dystrophinopathy. Cell Death Dis 2018; 9: 776. </w:t>
      </w:r>
    </w:p>
    <w:p w14:paraId="6A230896" w14:textId="77777777" w:rsidR="00687A71" w:rsidRPr="00687A71" w:rsidRDefault="00687A71" w:rsidP="00687A71">
      <w:pPr>
        <w:pStyle w:val="ListParagraph"/>
        <w:numPr>
          <w:ilvl w:val="0"/>
          <w:numId w:val="11"/>
        </w:numPr>
        <w:spacing w:line="360" w:lineRule="auto"/>
        <w:rPr>
          <w:lang w:val="en-GB"/>
        </w:rPr>
      </w:pPr>
      <w:r w:rsidRPr="00687A71">
        <w:rPr>
          <w:lang w:val="en-GB"/>
        </w:rPr>
        <w:t>Richeldi L, Costabel U, Selman M, Kim DS, Hansell DM, Nicholson AG, Brown KK, Flaherty KR, Noble PW, Raghu G, Brun M, Gupta A, Juhel N, Klüglich M, du Bois RM. Efficacy of a tyrosine kinase inhibitor in idiopathic pulmonary fibrosis. N Engl J Med 2011; 365: 1079-1087.</w:t>
      </w:r>
    </w:p>
    <w:p w14:paraId="5D0D404D" w14:textId="5EC1CC5E" w:rsidR="00687A71" w:rsidRDefault="00687A71" w:rsidP="00687A71">
      <w:pPr>
        <w:pStyle w:val="ListParagraph"/>
        <w:numPr>
          <w:ilvl w:val="0"/>
          <w:numId w:val="11"/>
        </w:numPr>
        <w:spacing w:line="360" w:lineRule="auto"/>
        <w:rPr>
          <w:lang w:val="en-GB"/>
        </w:rPr>
      </w:pPr>
      <w:r w:rsidRPr="00687A71">
        <w:rPr>
          <w:lang w:val="en-GB"/>
        </w:rPr>
        <w:t>Richeldi L, du Bois RM, Raghu G, Azuma A, Brown KK, Costabel U, Cottin V, Flaherty KR, Hansell DM, Inoue Y, Kim DS, Kolb M, Nicholson AG, Noble PW, Selman M, Taniguchi H, Brun M, Le Maulf F, Girard M, Stowasser S, Schlenker-Herceg R, Disse B, Collard HR; INPULSIS Trial Investigators. Efficacy and safety of nintedanib in idiopathic pulmonary fibrosis. N Engl J Med 2014; 370: 2071-82.</w:t>
      </w:r>
    </w:p>
    <w:p w14:paraId="4BCA132E" w14:textId="1D122E23" w:rsidR="00AE583F" w:rsidRPr="00687A71" w:rsidRDefault="00AE583F" w:rsidP="0026481F">
      <w:pPr>
        <w:pStyle w:val="ListParagraph"/>
        <w:numPr>
          <w:ilvl w:val="0"/>
          <w:numId w:val="11"/>
        </w:numPr>
        <w:spacing w:line="360" w:lineRule="auto"/>
        <w:rPr>
          <w:lang w:val="en-GB"/>
        </w:rPr>
      </w:pPr>
      <w:r>
        <w:rPr>
          <w:lang w:val="en-GB"/>
        </w:rPr>
        <w:t>Distler O, Highland KB, Gahlemann M, Azuma A, Fischer A, Mayes MD, Raghu G, Sauter W, Girard M, Alves M, Clerisme-Beaty E, Stowasser S, Tetzlaff K, Kuwana M, Maher TM</w:t>
      </w:r>
      <w:r w:rsidRPr="00AE583F">
        <w:rPr>
          <w:lang w:val="en-GB"/>
        </w:rPr>
        <w:t>; SENSCIS Trial Investigators.</w:t>
      </w:r>
      <w:r w:rsidR="0026481F">
        <w:rPr>
          <w:lang w:val="en-GB"/>
        </w:rPr>
        <w:t xml:space="preserve"> </w:t>
      </w:r>
      <w:r w:rsidR="004C7C8C">
        <w:rPr>
          <w:lang w:val="en-GB"/>
        </w:rPr>
        <w:t xml:space="preserve">Nintedanib for systemic sclerosis-associated interstitial lung disease. </w:t>
      </w:r>
      <w:r w:rsidR="0026481F">
        <w:rPr>
          <w:lang w:val="en-GB"/>
        </w:rPr>
        <w:t>N Engl J Med 2019 doi: 10.1056/NEJMoa1903076</w:t>
      </w:r>
      <w:r w:rsidR="0026481F" w:rsidRPr="0026481F">
        <w:rPr>
          <w:lang w:val="en-GB"/>
        </w:rPr>
        <w:t xml:space="preserve"> [Epub ahead of print]</w:t>
      </w:r>
      <w:r w:rsidR="0026481F">
        <w:rPr>
          <w:lang w:val="en-GB"/>
        </w:rPr>
        <w:t>.</w:t>
      </w:r>
    </w:p>
    <w:p w14:paraId="51B707D4" w14:textId="410A767D" w:rsidR="00687A71" w:rsidRPr="00687A71" w:rsidRDefault="00687A71" w:rsidP="00687A71">
      <w:pPr>
        <w:pStyle w:val="ListParagraph"/>
        <w:numPr>
          <w:ilvl w:val="0"/>
          <w:numId w:val="11"/>
        </w:numPr>
        <w:spacing w:line="360" w:lineRule="auto"/>
        <w:rPr>
          <w:lang w:val="en-GB"/>
        </w:rPr>
      </w:pPr>
      <w:r w:rsidRPr="00687A71">
        <w:rPr>
          <w:lang w:val="en-GB"/>
        </w:rPr>
        <w:t>Flaherty KR, Brown KK, Wells AU, Clerisme-Beaty E, Collard HR, Cottin V, Devaraj A, Inoue Y, Le Maulf F, Richeldi L, Schmidt H, Walsh S, Mezzanotte W, Schlenker-Herceg R. Design of the PF-ILD trial: a double-blind, randomised, placebo-controlled phase III trial of nintedanib in patients with progressive fibrosing interstiti</w:t>
      </w:r>
      <w:r w:rsidR="008042D0">
        <w:rPr>
          <w:lang w:val="en-GB"/>
        </w:rPr>
        <w:t>al lung disease. BMJ Open Resp</w:t>
      </w:r>
      <w:r w:rsidR="00C352A9">
        <w:rPr>
          <w:lang w:val="en-GB"/>
        </w:rPr>
        <w:t>ir</w:t>
      </w:r>
      <w:r w:rsidRPr="00687A71">
        <w:rPr>
          <w:lang w:val="en-GB"/>
        </w:rPr>
        <w:t xml:space="preserve"> Res 2017; 4: e000212.</w:t>
      </w:r>
    </w:p>
    <w:p w14:paraId="032F46AD" w14:textId="77777777" w:rsidR="000A0F12" w:rsidRPr="000A0F12" w:rsidRDefault="000A0F12" w:rsidP="000A0F12">
      <w:pPr>
        <w:pStyle w:val="ListParagraph"/>
        <w:numPr>
          <w:ilvl w:val="0"/>
          <w:numId w:val="11"/>
        </w:numPr>
        <w:spacing w:line="360" w:lineRule="auto"/>
        <w:rPr>
          <w:lang w:val="en-GB"/>
        </w:rPr>
      </w:pPr>
      <w:r w:rsidRPr="000A0F12">
        <w:rPr>
          <w:lang w:val="en-GB"/>
        </w:rPr>
        <w:t>Oldham JM, Adegunsoye A, Valenzi E, Lee C, Witt L, Chen L, Husain AN, Montner S, Chung JH, Cottin V, Fischer A, Noth I, Vij R, Strek ME. Characterisation of patients with interstitial pneumonia with autoimmune features. Eur Respir J 2016; 47: 1767-1775.</w:t>
      </w:r>
    </w:p>
    <w:p w14:paraId="224AA1EF" w14:textId="77777777" w:rsidR="003D2EF5" w:rsidRDefault="003D2EF5" w:rsidP="00CF397D">
      <w:pPr>
        <w:spacing w:line="360" w:lineRule="auto"/>
        <w:rPr>
          <w:lang w:val="en-GB"/>
        </w:rPr>
      </w:pPr>
    </w:p>
    <w:p w14:paraId="2433135C" w14:textId="77777777" w:rsidR="00CB3741" w:rsidRDefault="00CB3741" w:rsidP="00CF397D">
      <w:pPr>
        <w:spacing w:line="360" w:lineRule="auto"/>
        <w:rPr>
          <w:lang w:val="en-US"/>
        </w:rPr>
      </w:pPr>
      <w:bookmarkStart w:id="5" w:name="_Toc448744456"/>
      <w:r>
        <w:rPr>
          <w:lang w:val="en-US"/>
        </w:rPr>
        <w:br w:type="page"/>
      </w:r>
    </w:p>
    <w:p w14:paraId="567A797A" w14:textId="77777777" w:rsidR="00CB3741" w:rsidRDefault="00CB3741" w:rsidP="00CF397D">
      <w:pPr>
        <w:spacing w:line="360" w:lineRule="auto"/>
        <w:rPr>
          <w:lang w:val="en-US"/>
        </w:rPr>
        <w:sectPr w:rsidR="00CB3741" w:rsidSect="00CB3741">
          <w:footerReference w:type="default" r:id="rId17"/>
          <w:pgSz w:w="11906" w:h="16838"/>
          <w:pgMar w:top="1417" w:right="1417" w:bottom="1134" w:left="1417" w:header="708" w:footer="708" w:gutter="0"/>
          <w:cols w:space="708"/>
          <w:docGrid w:linePitch="360"/>
        </w:sectPr>
      </w:pPr>
    </w:p>
    <w:p w14:paraId="33931AFB" w14:textId="75FAF964" w:rsidR="00870DAE" w:rsidRPr="00630405" w:rsidRDefault="00870DAE" w:rsidP="00CF397D">
      <w:pPr>
        <w:spacing w:line="360" w:lineRule="auto"/>
        <w:rPr>
          <w:lang w:val="en-US"/>
        </w:rPr>
      </w:pPr>
      <w:r w:rsidRPr="00630405">
        <w:rPr>
          <w:lang w:val="en-US"/>
        </w:rPr>
        <w:lastRenderedPageBreak/>
        <w:t xml:space="preserve">Table </w:t>
      </w:r>
      <w:r w:rsidR="000F387E" w:rsidRPr="00D729DD">
        <w:rPr>
          <w:lang w:val="en-US"/>
        </w:rPr>
        <w:t xml:space="preserve"> </w:t>
      </w:r>
      <w:r>
        <w:rPr>
          <w:lang w:val="en-US"/>
        </w:rPr>
        <w:tab/>
      </w:r>
      <w:r>
        <w:rPr>
          <w:lang w:val="en-US"/>
        </w:rPr>
        <w:tab/>
        <w:t>Overview of non</w:t>
      </w:r>
      <w:r w:rsidRPr="00630405">
        <w:rPr>
          <w:lang w:val="en-US"/>
        </w:rPr>
        <w:t>-clinical exploratio</w:t>
      </w:r>
      <w:r w:rsidR="000F387E">
        <w:rPr>
          <w:lang w:val="en-US"/>
        </w:rPr>
        <w:t xml:space="preserve">n of nintedanib in animal models </w:t>
      </w:r>
      <w:r w:rsidRPr="00630405">
        <w:rPr>
          <w:lang w:val="en-US"/>
        </w:rPr>
        <w:t>of lung fibrosis</w:t>
      </w:r>
      <w:bookmarkEnd w:id="5"/>
      <w:r w:rsidR="00667D59">
        <w:rPr>
          <w:lang w:val="en-US"/>
        </w:rPr>
        <w:t xml:space="preserve"> </w:t>
      </w:r>
    </w:p>
    <w:tbl>
      <w:tblPr>
        <w:tblStyle w:val="TableGrid"/>
        <w:tblW w:w="0" w:type="auto"/>
        <w:tblLayout w:type="fixed"/>
        <w:tblLook w:val="04A0" w:firstRow="1" w:lastRow="0" w:firstColumn="1" w:lastColumn="0" w:noHBand="0" w:noVBand="1"/>
      </w:tblPr>
      <w:tblGrid>
        <w:gridCol w:w="1291"/>
        <w:gridCol w:w="1227"/>
        <w:gridCol w:w="1276"/>
        <w:gridCol w:w="1417"/>
        <w:gridCol w:w="1276"/>
        <w:gridCol w:w="1361"/>
        <w:gridCol w:w="1350"/>
        <w:gridCol w:w="1440"/>
        <w:gridCol w:w="1440"/>
        <w:gridCol w:w="1170"/>
        <w:gridCol w:w="1255"/>
      </w:tblGrid>
      <w:tr w:rsidR="00870DAE" w:rsidRPr="008429C6" w14:paraId="2504D238" w14:textId="77777777" w:rsidTr="000F387E">
        <w:tc>
          <w:tcPr>
            <w:tcW w:w="1291" w:type="dxa"/>
          </w:tcPr>
          <w:p w14:paraId="2D7EEAF9" w14:textId="77777777" w:rsidR="00870DAE" w:rsidRPr="00630405" w:rsidRDefault="00870DAE" w:rsidP="00CF397D">
            <w:pPr>
              <w:spacing w:line="360" w:lineRule="auto"/>
              <w:rPr>
                <w:b/>
                <w:sz w:val="16"/>
                <w:szCs w:val="16"/>
                <w:lang w:val="en-US"/>
              </w:rPr>
            </w:pPr>
            <w:r w:rsidRPr="00630405">
              <w:rPr>
                <w:b/>
                <w:sz w:val="16"/>
                <w:szCs w:val="16"/>
                <w:lang w:val="en-US"/>
              </w:rPr>
              <w:t xml:space="preserve">Model </w:t>
            </w:r>
            <w:r>
              <w:rPr>
                <w:b/>
                <w:sz w:val="16"/>
                <w:szCs w:val="16"/>
                <w:lang w:val="en-US"/>
              </w:rPr>
              <w:t xml:space="preserve"> </w:t>
            </w:r>
          </w:p>
        </w:tc>
        <w:tc>
          <w:tcPr>
            <w:tcW w:w="2503" w:type="dxa"/>
            <w:gridSpan w:val="2"/>
          </w:tcPr>
          <w:p w14:paraId="7909197C" w14:textId="73D6EBEC" w:rsidR="00870DAE" w:rsidRPr="00630405" w:rsidRDefault="00870DAE" w:rsidP="00CF397D">
            <w:pPr>
              <w:spacing w:line="360" w:lineRule="auto"/>
              <w:rPr>
                <w:sz w:val="16"/>
                <w:szCs w:val="16"/>
                <w:lang w:val="en-US"/>
              </w:rPr>
            </w:pPr>
            <w:r w:rsidRPr="00630405">
              <w:rPr>
                <w:sz w:val="16"/>
                <w:szCs w:val="16"/>
                <w:lang w:val="en-US"/>
              </w:rPr>
              <w:t xml:space="preserve">Bleomycin-induced lung fibrosis in mice </w:t>
            </w:r>
            <w:r w:rsidR="003B327C">
              <w:rPr>
                <w:sz w:val="16"/>
                <w:szCs w:val="16"/>
                <w:lang w:val="en-US"/>
              </w:rPr>
              <w:t>[</w:t>
            </w:r>
            <w:r w:rsidR="008451FC">
              <w:rPr>
                <w:sz w:val="16"/>
                <w:szCs w:val="16"/>
                <w:lang w:val="en-US"/>
              </w:rPr>
              <w:t>43,53</w:t>
            </w:r>
            <w:r w:rsidR="003B327C">
              <w:rPr>
                <w:sz w:val="16"/>
                <w:szCs w:val="16"/>
                <w:lang w:val="en-US"/>
              </w:rPr>
              <w:t>]</w:t>
            </w:r>
          </w:p>
        </w:tc>
        <w:tc>
          <w:tcPr>
            <w:tcW w:w="2693" w:type="dxa"/>
            <w:gridSpan w:val="2"/>
          </w:tcPr>
          <w:p w14:paraId="0D669E11" w14:textId="1725A556" w:rsidR="00870DAE" w:rsidRPr="00630405" w:rsidRDefault="00870DAE" w:rsidP="00CF397D">
            <w:pPr>
              <w:spacing w:line="360" w:lineRule="auto"/>
              <w:rPr>
                <w:sz w:val="16"/>
                <w:szCs w:val="16"/>
                <w:lang w:val="en-US"/>
              </w:rPr>
            </w:pPr>
            <w:r w:rsidRPr="00630405">
              <w:rPr>
                <w:sz w:val="16"/>
                <w:szCs w:val="16"/>
                <w:lang w:val="en-US"/>
              </w:rPr>
              <w:t>Silica-induced lung fibrosis in mice</w:t>
            </w:r>
            <w:r w:rsidR="003B327C">
              <w:rPr>
                <w:sz w:val="16"/>
                <w:szCs w:val="16"/>
                <w:lang w:val="en-US"/>
              </w:rPr>
              <w:t xml:space="preserve"> [</w:t>
            </w:r>
            <w:r w:rsidR="008451FC">
              <w:rPr>
                <w:sz w:val="16"/>
                <w:szCs w:val="16"/>
                <w:lang w:val="en-US"/>
              </w:rPr>
              <w:t>43</w:t>
            </w:r>
            <w:r w:rsidR="003B327C">
              <w:rPr>
                <w:sz w:val="16"/>
                <w:szCs w:val="16"/>
                <w:lang w:val="en-US"/>
              </w:rPr>
              <w:t>]</w:t>
            </w:r>
          </w:p>
        </w:tc>
        <w:tc>
          <w:tcPr>
            <w:tcW w:w="2711" w:type="dxa"/>
            <w:gridSpan w:val="2"/>
          </w:tcPr>
          <w:p w14:paraId="34CAB623" w14:textId="1A449D9A" w:rsidR="00870DAE" w:rsidRPr="00630405" w:rsidRDefault="00870DAE" w:rsidP="00CF397D">
            <w:pPr>
              <w:spacing w:line="360" w:lineRule="auto"/>
              <w:rPr>
                <w:sz w:val="16"/>
                <w:szCs w:val="16"/>
                <w:lang w:val="en-US"/>
              </w:rPr>
            </w:pPr>
            <w:r w:rsidRPr="00630405">
              <w:rPr>
                <w:sz w:val="16"/>
                <w:szCs w:val="16"/>
                <w:lang w:val="en-US"/>
              </w:rPr>
              <w:t>Bleomycin-induced lung fibrosis in rats</w:t>
            </w:r>
            <w:r w:rsidR="003B327C">
              <w:rPr>
                <w:sz w:val="16"/>
                <w:szCs w:val="16"/>
                <w:lang w:val="en-US"/>
              </w:rPr>
              <w:t xml:space="preserve"> [</w:t>
            </w:r>
            <w:r w:rsidR="008451FC">
              <w:rPr>
                <w:sz w:val="16"/>
                <w:szCs w:val="16"/>
                <w:lang w:val="en-US"/>
              </w:rPr>
              <w:t>43</w:t>
            </w:r>
            <w:r w:rsidR="003B327C">
              <w:rPr>
                <w:sz w:val="16"/>
                <w:szCs w:val="16"/>
                <w:lang w:val="en-US"/>
              </w:rPr>
              <w:t>]</w:t>
            </w:r>
            <w:r w:rsidRPr="00630405">
              <w:rPr>
                <w:sz w:val="16"/>
                <w:szCs w:val="16"/>
                <w:lang w:val="en-US"/>
              </w:rPr>
              <w:t xml:space="preserve"> </w:t>
            </w:r>
          </w:p>
        </w:tc>
        <w:tc>
          <w:tcPr>
            <w:tcW w:w="1440" w:type="dxa"/>
          </w:tcPr>
          <w:p w14:paraId="5FBA2CE3" w14:textId="555EC9C0" w:rsidR="00870DAE" w:rsidRPr="00630405" w:rsidRDefault="00870DAE" w:rsidP="00CF397D">
            <w:pPr>
              <w:spacing w:line="360" w:lineRule="auto"/>
              <w:rPr>
                <w:sz w:val="16"/>
                <w:szCs w:val="16"/>
                <w:lang w:val="en-US"/>
              </w:rPr>
            </w:pPr>
            <w:r w:rsidRPr="00630405">
              <w:rPr>
                <w:sz w:val="16"/>
                <w:szCs w:val="16"/>
                <w:lang w:val="en-US"/>
              </w:rPr>
              <w:t>Skin and lung fibrosis in Fra-2 mice</w:t>
            </w:r>
            <w:r w:rsidR="003B327C">
              <w:rPr>
                <w:sz w:val="16"/>
                <w:szCs w:val="16"/>
                <w:lang w:val="en-US"/>
              </w:rPr>
              <w:t xml:space="preserve"> [</w:t>
            </w:r>
            <w:r w:rsidR="008451FC">
              <w:rPr>
                <w:sz w:val="16"/>
                <w:szCs w:val="16"/>
                <w:lang w:val="en-US"/>
              </w:rPr>
              <w:t>39</w:t>
            </w:r>
            <w:r w:rsidR="003B327C">
              <w:rPr>
                <w:sz w:val="16"/>
                <w:szCs w:val="16"/>
                <w:lang w:val="en-US"/>
              </w:rPr>
              <w:t>]</w:t>
            </w:r>
            <w:r w:rsidRPr="00630405">
              <w:rPr>
                <w:sz w:val="16"/>
                <w:szCs w:val="16"/>
                <w:lang w:val="en-US"/>
              </w:rPr>
              <w:t xml:space="preserve"> </w:t>
            </w:r>
          </w:p>
        </w:tc>
        <w:tc>
          <w:tcPr>
            <w:tcW w:w="1440" w:type="dxa"/>
          </w:tcPr>
          <w:p w14:paraId="0458E7F2" w14:textId="306EBC6B" w:rsidR="00870DAE" w:rsidRPr="00630405" w:rsidRDefault="00870DAE" w:rsidP="00CF397D">
            <w:pPr>
              <w:spacing w:line="360" w:lineRule="auto"/>
              <w:rPr>
                <w:sz w:val="16"/>
                <w:szCs w:val="16"/>
                <w:lang w:val="en-US"/>
              </w:rPr>
            </w:pPr>
            <w:r w:rsidRPr="00630405">
              <w:rPr>
                <w:sz w:val="16"/>
                <w:szCs w:val="16"/>
                <w:lang w:val="en-US"/>
              </w:rPr>
              <w:t xml:space="preserve">Chronic allergen-induced lung inflammation and remodeling in mice </w:t>
            </w:r>
            <w:r w:rsidR="003B327C">
              <w:rPr>
                <w:sz w:val="16"/>
                <w:szCs w:val="16"/>
                <w:lang w:val="en-US"/>
              </w:rPr>
              <w:t>[</w:t>
            </w:r>
            <w:r w:rsidR="008451FC">
              <w:rPr>
                <w:sz w:val="16"/>
                <w:szCs w:val="16"/>
                <w:lang w:val="en-US"/>
              </w:rPr>
              <w:t>54</w:t>
            </w:r>
            <w:r w:rsidR="003B327C">
              <w:rPr>
                <w:sz w:val="16"/>
                <w:szCs w:val="16"/>
                <w:lang w:val="en-US"/>
              </w:rPr>
              <w:t xml:space="preserve">] </w:t>
            </w:r>
          </w:p>
        </w:tc>
        <w:tc>
          <w:tcPr>
            <w:tcW w:w="2425" w:type="dxa"/>
            <w:gridSpan w:val="2"/>
          </w:tcPr>
          <w:p w14:paraId="61C6DC78" w14:textId="233F1D67" w:rsidR="00870DAE" w:rsidRPr="00630405" w:rsidRDefault="00870DAE" w:rsidP="00CF397D">
            <w:pPr>
              <w:spacing w:line="360" w:lineRule="auto"/>
              <w:rPr>
                <w:sz w:val="16"/>
                <w:szCs w:val="16"/>
                <w:lang w:val="en-US"/>
              </w:rPr>
            </w:pPr>
            <w:r w:rsidRPr="00630405">
              <w:rPr>
                <w:sz w:val="16"/>
                <w:szCs w:val="16"/>
                <w:lang w:val="en-US"/>
              </w:rPr>
              <w:t xml:space="preserve">Rheumatoid arthritis and lung fibrosis in SKG mice </w:t>
            </w:r>
            <w:r w:rsidR="003B327C">
              <w:rPr>
                <w:sz w:val="16"/>
                <w:szCs w:val="16"/>
                <w:lang w:val="en-US"/>
              </w:rPr>
              <w:t>[</w:t>
            </w:r>
            <w:r w:rsidR="008451FC">
              <w:rPr>
                <w:sz w:val="16"/>
                <w:szCs w:val="16"/>
                <w:lang w:val="en-US"/>
              </w:rPr>
              <w:t>55</w:t>
            </w:r>
            <w:r w:rsidR="003B327C">
              <w:rPr>
                <w:sz w:val="16"/>
                <w:szCs w:val="16"/>
                <w:lang w:val="en-US"/>
              </w:rPr>
              <w:t xml:space="preserve">] </w:t>
            </w:r>
          </w:p>
        </w:tc>
      </w:tr>
      <w:tr w:rsidR="00870DAE" w:rsidRPr="00630405" w14:paraId="3B1E25F2" w14:textId="77777777" w:rsidTr="000F387E">
        <w:tc>
          <w:tcPr>
            <w:tcW w:w="1291" w:type="dxa"/>
          </w:tcPr>
          <w:p w14:paraId="45017407" w14:textId="77777777" w:rsidR="00870DAE" w:rsidRPr="00630405" w:rsidRDefault="00870DAE" w:rsidP="00CF397D">
            <w:pPr>
              <w:spacing w:line="360" w:lineRule="auto"/>
              <w:rPr>
                <w:b/>
                <w:sz w:val="16"/>
                <w:szCs w:val="16"/>
              </w:rPr>
            </w:pPr>
            <w:r w:rsidRPr="00630405">
              <w:rPr>
                <w:b/>
                <w:sz w:val="16"/>
                <w:szCs w:val="16"/>
              </w:rPr>
              <w:t>Trigger</w:t>
            </w:r>
          </w:p>
        </w:tc>
        <w:tc>
          <w:tcPr>
            <w:tcW w:w="2503" w:type="dxa"/>
            <w:gridSpan w:val="2"/>
          </w:tcPr>
          <w:p w14:paraId="63CD0788" w14:textId="77777777" w:rsidR="00870DAE" w:rsidRPr="00630405" w:rsidRDefault="00870DAE" w:rsidP="00CF397D">
            <w:pPr>
              <w:spacing w:line="360" w:lineRule="auto"/>
              <w:rPr>
                <w:sz w:val="16"/>
                <w:szCs w:val="16"/>
                <w:lang w:val="en-US"/>
              </w:rPr>
            </w:pPr>
            <w:r w:rsidRPr="00630405">
              <w:rPr>
                <w:sz w:val="16"/>
                <w:szCs w:val="16"/>
                <w:lang w:val="en-US"/>
              </w:rPr>
              <w:t>Chemical: bleomycin</w:t>
            </w:r>
          </w:p>
        </w:tc>
        <w:tc>
          <w:tcPr>
            <w:tcW w:w="2693" w:type="dxa"/>
            <w:gridSpan w:val="2"/>
          </w:tcPr>
          <w:p w14:paraId="4BA6E830" w14:textId="77777777" w:rsidR="00870DAE" w:rsidRPr="00630405" w:rsidRDefault="00870DAE" w:rsidP="00CF397D">
            <w:pPr>
              <w:spacing w:line="360" w:lineRule="auto"/>
              <w:rPr>
                <w:sz w:val="16"/>
                <w:szCs w:val="16"/>
                <w:lang w:val="en-US"/>
              </w:rPr>
            </w:pPr>
            <w:r w:rsidRPr="00630405">
              <w:rPr>
                <w:sz w:val="16"/>
                <w:szCs w:val="16"/>
                <w:lang w:val="en-US"/>
              </w:rPr>
              <w:t>Environmental: silica crystals</w:t>
            </w:r>
          </w:p>
        </w:tc>
        <w:tc>
          <w:tcPr>
            <w:tcW w:w="2711" w:type="dxa"/>
            <w:gridSpan w:val="2"/>
          </w:tcPr>
          <w:p w14:paraId="5D2655F9" w14:textId="77777777" w:rsidR="00870DAE" w:rsidRPr="00630405" w:rsidRDefault="00870DAE" w:rsidP="00CF397D">
            <w:pPr>
              <w:spacing w:line="360" w:lineRule="auto"/>
              <w:rPr>
                <w:sz w:val="16"/>
                <w:szCs w:val="16"/>
                <w:lang w:val="en-US"/>
              </w:rPr>
            </w:pPr>
            <w:r w:rsidRPr="00630405">
              <w:rPr>
                <w:sz w:val="16"/>
                <w:szCs w:val="16"/>
                <w:lang w:val="en-US"/>
              </w:rPr>
              <w:t>Chemical: bleomycin</w:t>
            </w:r>
          </w:p>
        </w:tc>
        <w:tc>
          <w:tcPr>
            <w:tcW w:w="1440" w:type="dxa"/>
          </w:tcPr>
          <w:p w14:paraId="22BD17D0" w14:textId="77777777" w:rsidR="00870DAE" w:rsidRPr="00630405" w:rsidRDefault="00870DAE" w:rsidP="00CF397D">
            <w:pPr>
              <w:spacing w:line="360" w:lineRule="auto"/>
              <w:rPr>
                <w:sz w:val="16"/>
                <w:szCs w:val="16"/>
                <w:lang w:val="en-US"/>
              </w:rPr>
            </w:pPr>
            <w:r w:rsidRPr="00630405">
              <w:rPr>
                <w:sz w:val="16"/>
                <w:szCs w:val="16"/>
                <w:lang w:val="en-US"/>
              </w:rPr>
              <w:t>Vascular: Fra-2 transgen</w:t>
            </w:r>
            <w:r w:rsidR="001063A4">
              <w:rPr>
                <w:sz w:val="16"/>
                <w:szCs w:val="16"/>
                <w:lang w:val="en-US"/>
              </w:rPr>
              <w:t>e</w:t>
            </w:r>
          </w:p>
        </w:tc>
        <w:tc>
          <w:tcPr>
            <w:tcW w:w="1440" w:type="dxa"/>
          </w:tcPr>
          <w:p w14:paraId="4B473EAF" w14:textId="77777777" w:rsidR="00870DAE" w:rsidRPr="00630405" w:rsidRDefault="00870DAE" w:rsidP="00CF397D">
            <w:pPr>
              <w:spacing w:line="360" w:lineRule="auto"/>
              <w:rPr>
                <w:sz w:val="16"/>
                <w:szCs w:val="16"/>
                <w:lang w:val="en-US"/>
              </w:rPr>
            </w:pPr>
            <w:r w:rsidRPr="00630405">
              <w:rPr>
                <w:sz w:val="16"/>
                <w:szCs w:val="16"/>
                <w:lang w:val="en-US"/>
              </w:rPr>
              <w:t>Allergic: ovalbumin</w:t>
            </w:r>
          </w:p>
        </w:tc>
        <w:tc>
          <w:tcPr>
            <w:tcW w:w="2425" w:type="dxa"/>
            <w:gridSpan w:val="2"/>
          </w:tcPr>
          <w:p w14:paraId="073C9B4A" w14:textId="77777777" w:rsidR="00870DAE" w:rsidRPr="00630405" w:rsidRDefault="00870DAE" w:rsidP="00CF397D">
            <w:pPr>
              <w:spacing w:line="360" w:lineRule="auto"/>
              <w:rPr>
                <w:sz w:val="16"/>
                <w:szCs w:val="16"/>
                <w:lang w:val="en-US"/>
              </w:rPr>
            </w:pPr>
            <w:r w:rsidRPr="00630405">
              <w:rPr>
                <w:sz w:val="16"/>
                <w:szCs w:val="16"/>
                <w:lang w:val="en-US"/>
              </w:rPr>
              <w:t>Immunological: zymosan</w:t>
            </w:r>
          </w:p>
        </w:tc>
      </w:tr>
      <w:tr w:rsidR="00870DAE" w:rsidRPr="008429C6" w14:paraId="73512551" w14:textId="77777777" w:rsidTr="000F387E">
        <w:tc>
          <w:tcPr>
            <w:tcW w:w="1291" w:type="dxa"/>
          </w:tcPr>
          <w:p w14:paraId="0EA29A5F" w14:textId="77777777" w:rsidR="00870DAE" w:rsidRPr="00630405" w:rsidRDefault="00870DAE" w:rsidP="00CF397D">
            <w:pPr>
              <w:spacing w:line="360" w:lineRule="auto"/>
              <w:rPr>
                <w:b/>
                <w:sz w:val="16"/>
                <w:szCs w:val="16"/>
              </w:rPr>
            </w:pPr>
            <w:r w:rsidRPr="00630405">
              <w:rPr>
                <w:b/>
                <w:sz w:val="16"/>
                <w:szCs w:val="16"/>
              </w:rPr>
              <w:t>Model characteristics</w:t>
            </w:r>
          </w:p>
        </w:tc>
        <w:tc>
          <w:tcPr>
            <w:tcW w:w="2503" w:type="dxa"/>
            <w:gridSpan w:val="2"/>
          </w:tcPr>
          <w:p w14:paraId="0F08DFBE" w14:textId="77777777" w:rsidR="00870DAE" w:rsidRPr="00630405" w:rsidRDefault="00870DAE" w:rsidP="00CF397D">
            <w:pPr>
              <w:spacing w:line="360" w:lineRule="auto"/>
              <w:rPr>
                <w:sz w:val="16"/>
                <w:szCs w:val="16"/>
                <w:lang w:val="en-US"/>
              </w:rPr>
            </w:pPr>
            <w:r>
              <w:rPr>
                <w:sz w:val="16"/>
                <w:szCs w:val="16"/>
                <w:lang w:val="en-US"/>
              </w:rPr>
              <w:t>E</w:t>
            </w:r>
            <w:r w:rsidRPr="00630405">
              <w:rPr>
                <w:sz w:val="16"/>
                <w:szCs w:val="16"/>
                <w:lang w:val="en-US"/>
              </w:rPr>
              <w:t>pithelial cell injury-induced lung inflammation and fibrosis</w:t>
            </w:r>
          </w:p>
        </w:tc>
        <w:tc>
          <w:tcPr>
            <w:tcW w:w="2693" w:type="dxa"/>
            <w:gridSpan w:val="2"/>
          </w:tcPr>
          <w:p w14:paraId="627C3C76" w14:textId="77777777" w:rsidR="00870DAE" w:rsidRPr="00630405" w:rsidRDefault="001063A4" w:rsidP="00CF397D">
            <w:pPr>
              <w:spacing w:line="360" w:lineRule="auto"/>
              <w:rPr>
                <w:sz w:val="16"/>
                <w:szCs w:val="16"/>
                <w:lang w:val="en-US"/>
              </w:rPr>
            </w:pPr>
            <w:r>
              <w:rPr>
                <w:sz w:val="16"/>
                <w:szCs w:val="16"/>
                <w:lang w:val="en-US"/>
              </w:rPr>
              <w:t>Ongoing</w:t>
            </w:r>
            <w:r w:rsidR="00870DAE" w:rsidRPr="00630405">
              <w:rPr>
                <w:sz w:val="16"/>
                <w:szCs w:val="16"/>
                <w:lang w:val="en-US"/>
              </w:rPr>
              <w:t xml:space="preserve"> epithelial cell injury-induced lung inflammation and progressive fibrosis</w:t>
            </w:r>
          </w:p>
        </w:tc>
        <w:tc>
          <w:tcPr>
            <w:tcW w:w="2711" w:type="dxa"/>
            <w:gridSpan w:val="2"/>
          </w:tcPr>
          <w:p w14:paraId="53285CCC" w14:textId="77777777" w:rsidR="00870DAE" w:rsidRPr="00630405" w:rsidRDefault="001063A4" w:rsidP="00CF397D">
            <w:pPr>
              <w:spacing w:line="360" w:lineRule="auto"/>
              <w:rPr>
                <w:sz w:val="16"/>
                <w:szCs w:val="16"/>
                <w:lang w:val="en-US"/>
              </w:rPr>
            </w:pPr>
            <w:r>
              <w:rPr>
                <w:sz w:val="16"/>
                <w:szCs w:val="16"/>
                <w:lang w:val="en-US"/>
              </w:rPr>
              <w:t>E</w:t>
            </w:r>
            <w:r w:rsidR="00870DAE" w:rsidRPr="00630405">
              <w:rPr>
                <w:sz w:val="16"/>
                <w:szCs w:val="16"/>
                <w:lang w:val="en-US"/>
              </w:rPr>
              <w:t>pithelial cell injury-induced lung inflammation and fibrosis</w:t>
            </w:r>
          </w:p>
        </w:tc>
        <w:tc>
          <w:tcPr>
            <w:tcW w:w="1440" w:type="dxa"/>
          </w:tcPr>
          <w:p w14:paraId="4E7CE775" w14:textId="77777777" w:rsidR="00870DAE" w:rsidRPr="00630405" w:rsidRDefault="00870DAE" w:rsidP="00CF397D">
            <w:pPr>
              <w:spacing w:line="360" w:lineRule="auto"/>
              <w:rPr>
                <w:sz w:val="16"/>
                <w:szCs w:val="16"/>
                <w:lang w:val="en-US"/>
              </w:rPr>
            </w:pPr>
            <w:r w:rsidRPr="00630405">
              <w:rPr>
                <w:sz w:val="16"/>
                <w:szCs w:val="16"/>
                <w:lang w:val="en-US"/>
              </w:rPr>
              <w:t xml:space="preserve">Resembles aspects of skin and progressive lung fibrosis </w:t>
            </w:r>
            <w:r w:rsidR="001063A4">
              <w:rPr>
                <w:sz w:val="16"/>
                <w:szCs w:val="16"/>
                <w:lang w:val="en-US"/>
              </w:rPr>
              <w:t xml:space="preserve">in SSc </w:t>
            </w:r>
            <w:r w:rsidRPr="00630405">
              <w:rPr>
                <w:sz w:val="16"/>
                <w:szCs w:val="16"/>
                <w:lang w:val="en-US"/>
              </w:rPr>
              <w:t xml:space="preserve">including microvascular disease and pulmonary hypertension </w:t>
            </w:r>
          </w:p>
        </w:tc>
        <w:tc>
          <w:tcPr>
            <w:tcW w:w="1440" w:type="dxa"/>
          </w:tcPr>
          <w:p w14:paraId="28C85C2E" w14:textId="77777777" w:rsidR="00870DAE" w:rsidRPr="00630405" w:rsidRDefault="00870DAE" w:rsidP="00CF397D">
            <w:pPr>
              <w:spacing w:line="360" w:lineRule="auto"/>
              <w:rPr>
                <w:sz w:val="16"/>
                <w:szCs w:val="16"/>
                <w:lang w:val="en-US"/>
              </w:rPr>
            </w:pPr>
            <w:r w:rsidRPr="00630405">
              <w:rPr>
                <w:sz w:val="16"/>
                <w:szCs w:val="16"/>
                <w:lang w:val="en-US"/>
              </w:rPr>
              <w:t>Airway hyper</w:t>
            </w:r>
            <w:r w:rsidR="001063A4">
              <w:rPr>
                <w:sz w:val="16"/>
                <w:szCs w:val="16"/>
                <w:lang w:val="en-US"/>
              </w:rPr>
              <w:t>-</w:t>
            </w:r>
            <w:r w:rsidRPr="00630405">
              <w:rPr>
                <w:sz w:val="16"/>
                <w:szCs w:val="16"/>
                <w:lang w:val="en-US"/>
              </w:rPr>
              <w:t>reactivity, lung inflammation and remodeling with goblet cell hyperplasia, lung fibrosis and airway smooth muscle hypertrophy</w:t>
            </w:r>
          </w:p>
        </w:tc>
        <w:tc>
          <w:tcPr>
            <w:tcW w:w="2425" w:type="dxa"/>
            <w:gridSpan w:val="2"/>
          </w:tcPr>
          <w:p w14:paraId="29852109" w14:textId="77777777" w:rsidR="00870DAE" w:rsidRPr="00630405" w:rsidRDefault="00870DAE" w:rsidP="00CF397D">
            <w:pPr>
              <w:spacing w:line="360" w:lineRule="auto"/>
              <w:rPr>
                <w:sz w:val="16"/>
                <w:szCs w:val="16"/>
                <w:lang w:val="en-US"/>
              </w:rPr>
            </w:pPr>
            <w:r w:rsidRPr="00630405">
              <w:rPr>
                <w:sz w:val="16"/>
                <w:szCs w:val="16"/>
                <w:lang w:val="en-US"/>
              </w:rPr>
              <w:t xml:space="preserve">Resembles aspects of arthritic joint inflammation and progressive lung fibrosis </w:t>
            </w:r>
          </w:p>
        </w:tc>
      </w:tr>
      <w:tr w:rsidR="000F387E" w:rsidRPr="00630405" w14:paraId="0A8A7A9E" w14:textId="77777777" w:rsidTr="000F387E">
        <w:tc>
          <w:tcPr>
            <w:tcW w:w="1291" w:type="dxa"/>
          </w:tcPr>
          <w:p w14:paraId="0B118678" w14:textId="7FD1AAB3" w:rsidR="00870DAE" w:rsidRPr="00630405" w:rsidRDefault="00870DAE" w:rsidP="00CF397D">
            <w:pPr>
              <w:spacing w:line="360" w:lineRule="auto"/>
              <w:rPr>
                <w:b/>
                <w:sz w:val="16"/>
                <w:szCs w:val="16"/>
              </w:rPr>
            </w:pPr>
            <w:r w:rsidRPr="00630405">
              <w:rPr>
                <w:b/>
                <w:sz w:val="16"/>
                <w:szCs w:val="16"/>
              </w:rPr>
              <w:t>Treatment</w:t>
            </w:r>
            <w:r w:rsidR="008042D0">
              <w:rPr>
                <w:b/>
                <w:sz w:val="16"/>
                <w:szCs w:val="16"/>
              </w:rPr>
              <w:t>*</w:t>
            </w:r>
          </w:p>
        </w:tc>
        <w:tc>
          <w:tcPr>
            <w:tcW w:w="1227" w:type="dxa"/>
          </w:tcPr>
          <w:p w14:paraId="07EB5751" w14:textId="77777777" w:rsidR="00870DAE" w:rsidRDefault="00870DAE" w:rsidP="00CF397D">
            <w:pPr>
              <w:spacing w:line="360" w:lineRule="auto"/>
              <w:rPr>
                <w:sz w:val="16"/>
                <w:szCs w:val="16"/>
              </w:rPr>
            </w:pPr>
            <w:r>
              <w:rPr>
                <w:sz w:val="16"/>
                <w:szCs w:val="16"/>
              </w:rPr>
              <w:t>P</w:t>
            </w:r>
            <w:r w:rsidRPr="00630405">
              <w:rPr>
                <w:sz w:val="16"/>
                <w:szCs w:val="16"/>
              </w:rPr>
              <w:t>reventive</w:t>
            </w:r>
          </w:p>
          <w:p w14:paraId="3A606EC1" w14:textId="133BC047" w:rsidR="00F93844" w:rsidRPr="00630405" w:rsidRDefault="00F93844" w:rsidP="00CF397D">
            <w:pPr>
              <w:spacing w:line="360" w:lineRule="auto"/>
              <w:rPr>
                <w:sz w:val="16"/>
                <w:szCs w:val="16"/>
              </w:rPr>
            </w:pPr>
            <w:r>
              <w:rPr>
                <w:sz w:val="16"/>
                <w:szCs w:val="16"/>
              </w:rPr>
              <w:t xml:space="preserve">day 0-14 </w:t>
            </w:r>
          </w:p>
        </w:tc>
        <w:tc>
          <w:tcPr>
            <w:tcW w:w="1276" w:type="dxa"/>
          </w:tcPr>
          <w:p w14:paraId="53815F40" w14:textId="77777777" w:rsidR="00870DAE" w:rsidRDefault="00870DAE" w:rsidP="00CF397D">
            <w:pPr>
              <w:spacing w:line="360" w:lineRule="auto"/>
              <w:rPr>
                <w:sz w:val="16"/>
                <w:szCs w:val="16"/>
              </w:rPr>
            </w:pPr>
            <w:r>
              <w:rPr>
                <w:sz w:val="16"/>
                <w:szCs w:val="16"/>
              </w:rPr>
              <w:t>T</w:t>
            </w:r>
            <w:r w:rsidRPr="00630405">
              <w:rPr>
                <w:sz w:val="16"/>
                <w:szCs w:val="16"/>
              </w:rPr>
              <w:t>herapeutic</w:t>
            </w:r>
          </w:p>
          <w:p w14:paraId="3340126B" w14:textId="77777777" w:rsidR="007428FC" w:rsidRDefault="00F93844" w:rsidP="00F93844">
            <w:pPr>
              <w:spacing w:line="360" w:lineRule="auto"/>
              <w:rPr>
                <w:sz w:val="16"/>
                <w:szCs w:val="16"/>
              </w:rPr>
            </w:pPr>
            <w:r>
              <w:rPr>
                <w:sz w:val="16"/>
                <w:szCs w:val="16"/>
              </w:rPr>
              <w:t>day 7-21</w:t>
            </w:r>
          </w:p>
          <w:p w14:paraId="2085AEB1" w14:textId="3C0F6EA9" w:rsidR="00F93844" w:rsidRPr="00630405" w:rsidRDefault="00F93844" w:rsidP="00F93844">
            <w:pPr>
              <w:spacing w:line="360" w:lineRule="auto"/>
              <w:rPr>
                <w:sz w:val="16"/>
                <w:szCs w:val="16"/>
              </w:rPr>
            </w:pPr>
            <w:r>
              <w:rPr>
                <w:sz w:val="16"/>
                <w:szCs w:val="16"/>
              </w:rPr>
              <w:t xml:space="preserve">day 7–19 </w:t>
            </w:r>
          </w:p>
        </w:tc>
        <w:tc>
          <w:tcPr>
            <w:tcW w:w="1417" w:type="dxa"/>
          </w:tcPr>
          <w:p w14:paraId="1703BA62" w14:textId="77777777" w:rsidR="00870DAE" w:rsidRDefault="00870DAE" w:rsidP="00CF397D">
            <w:pPr>
              <w:spacing w:line="360" w:lineRule="auto"/>
              <w:rPr>
                <w:sz w:val="16"/>
                <w:szCs w:val="16"/>
              </w:rPr>
            </w:pPr>
            <w:r>
              <w:rPr>
                <w:sz w:val="16"/>
                <w:szCs w:val="16"/>
              </w:rPr>
              <w:t>P</w:t>
            </w:r>
            <w:r w:rsidRPr="00630405">
              <w:rPr>
                <w:sz w:val="16"/>
                <w:szCs w:val="16"/>
              </w:rPr>
              <w:t>reventive</w:t>
            </w:r>
          </w:p>
          <w:p w14:paraId="438B8834" w14:textId="7C0D58B6" w:rsidR="00F93844" w:rsidRPr="00630405" w:rsidRDefault="00F93844" w:rsidP="00C45054">
            <w:pPr>
              <w:spacing w:line="360" w:lineRule="auto"/>
              <w:rPr>
                <w:sz w:val="16"/>
                <w:szCs w:val="16"/>
              </w:rPr>
            </w:pPr>
            <w:r>
              <w:rPr>
                <w:sz w:val="16"/>
                <w:szCs w:val="16"/>
              </w:rPr>
              <w:t>day 0-30</w:t>
            </w:r>
          </w:p>
        </w:tc>
        <w:tc>
          <w:tcPr>
            <w:tcW w:w="1276" w:type="dxa"/>
          </w:tcPr>
          <w:p w14:paraId="2D8EF633" w14:textId="77777777" w:rsidR="00870DAE" w:rsidRDefault="00870DAE" w:rsidP="00CF397D">
            <w:pPr>
              <w:spacing w:line="360" w:lineRule="auto"/>
              <w:rPr>
                <w:sz w:val="16"/>
                <w:szCs w:val="16"/>
              </w:rPr>
            </w:pPr>
            <w:r>
              <w:rPr>
                <w:sz w:val="16"/>
                <w:szCs w:val="16"/>
              </w:rPr>
              <w:t>T</w:t>
            </w:r>
            <w:r w:rsidRPr="00630405">
              <w:rPr>
                <w:sz w:val="16"/>
                <w:szCs w:val="16"/>
              </w:rPr>
              <w:t>herapeutic</w:t>
            </w:r>
          </w:p>
          <w:p w14:paraId="5AF50CCE" w14:textId="1E96C3E5" w:rsidR="00005065" w:rsidRPr="00005065" w:rsidRDefault="00F93844" w:rsidP="00CF397D">
            <w:pPr>
              <w:spacing w:line="360" w:lineRule="auto"/>
              <w:rPr>
                <w:sz w:val="16"/>
                <w:szCs w:val="16"/>
                <w:vertAlign w:val="superscript"/>
              </w:rPr>
            </w:pPr>
            <w:r>
              <w:rPr>
                <w:sz w:val="16"/>
                <w:szCs w:val="16"/>
              </w:rPr>
              <w:t>day 10-30</w:t>
            </w:r>
            <w:r w:rsidR="00C45054" w:rsidRPr="00C45054">
              <w:rPr>
                <w:sz w:val="16"/>
                <w:szCs w:val="16"/>
                <w:vertAlign w:val="superscript"/>
              </w:rPr>
              <w:t>$</w:t>
            </w:r>
          </w:p>
        </w:tc>
        <w:tc>
          <w:tcPr>
            <w:tcW w:w="1361" w:type="dxa"/>
          </w:tcPr>
          <w:p w14:paraId="67082313" w14:textId="77777777" w:rsidR="00870DAE" w:rsidRDefault="00870DAE" w:rsidP="00CF397D">
            <w:pPr>
              <w:spacing w:line="360" w:lineRule="auto"/>
              <w:rPr>
                <w:sz w:val="16"/>
                <w:szCs w:val="16"/>
              </w:rPr>
            </w:pPr>
            <w:r>
              <w:rPr>
                <w:sz w:val="16"/>
                <w:szCs w:val="16"/>
              </w:rPr>
              <w:t>P</w:t>
            </w:r>
            <w:r w:rsidRPr="00630405">
              <w:rPr>
                <w:sz w:val="16"/>
                <w:szCs w:val="16"/>
              </w:rPr>
              <w:t>reventive</w:t>
            </w:r>
          </w:p>
          <w:p w14:paraId="05F9137B" w14:textId="08125A69" w:rsidR="003F28CC" w:rsidRPr="00630405" w:rsidRDefault="003F28CC" w:rsidP="00CF397D">
            <w:pPr>
              <w:spacing w:line="360" w:lineRule="auto"/>
              <w:rPr>
                <w:sz w:val="16"/>
                <w:szCs w:val="16"/>
              </w:rPr>
            </w:pPr>
            <w:r>
              <w:rPr>
                <w:sz w:val="16"/>
                <w:szCs w:val="16"/>
              </w:rPr>
              <w:t>day 0-21</w:t>
            </w:r>
          </w:p>
        </w:tc>
        <w:tc>
          <w:tcPr>
            <w:tcW w:w="1350" w:type="dxa"/>
          </w:tcPr>
          <w:p w14:paraId="65EB4622" w14:textId="77777777" w:rsidR="00870DAE" w:rsidRDefault="00870DAE" w:rsidP="00CF397D">
            <w:pPr>
              <w:spacing w:line="360" w:lineRule="auto"/>
              <w:rPr>
                <w:sz w:val="16"/>
                <w:szCs w:val="16"/>
              </w:rPr>
            </w:pPr>
            <w:r>
              <w:rPr>
                <w:sz w:val="16"/>
                <w:szCs w:val="16"/>
              </w:rPr>
              <w:t>T</w:t>
            </w:r>
            <w:r w:rsidRPr="00630405">
              <w:rPr>
                <w:sz w:val="16"/>
                <w:szCs w:val="16"/>
              </w:rPr>
              <w:t>herapeutic</w:t>
            </w:r>
          </w:p>
          <w:p w14:paraId="3F6D0497" w14:textId="2FBA8206" w:rsidR="003F28CC" w:rsidRPr="00630405" w:rsidRDefault="003F28CC" w:rsidP="00CF397D">
            <w:pPr>
              <w:spacing w:line="360" w:lineRule="auto"/>
              <w:rPr>
                <w:sz w:val="16"/>
                <w:szCs w:val="16"/>
              </w:rPr>
            </w:pPr>
            <w:r>
              <w:rPr>
                <w:sz w:val="16"/>
                <w:szCs w:val="16"/>
              </w:rPr>
              <w:t>day 10-21</w:t>
            </w:r>
          </w:p>
        </w:tc>
        <w:tc>
          <w:tcPr>
            <w:tcW w:w="1440" w:type="dxa"/>
          </w:tcPr>
          <w:p w14:paraId="76D9A474" w14:textId="77777777" w:rsidR="00870DAE" w:rsidRDefault="00870DAE" w:rsidP="00CF397D">
            <w:pPr>
              <w:spacing w:line="360" w:lineRule="auto"/>
              <w:rPr>
                <w:sz w:val="16"/>
                <w:szCs w:val="16"/>
              </w:rPr>
            </w:pPr>
            <w:r>
              <w:rPr>
                <w:sz w:val="16"/>
                <w:szCs w:val="16"/>
              </w:rPr>
              <w:t>T</w:t>
            </w:r>
            <w:r w:rsidRPr="00630405">
              <w:rPr>
                <w:sz w:val="16"/>
                <w:szCs w:val="16"/>
              </w:rPr>
              <w:t>herapeutic</w:t>
            </w:r>
          </w:p>
          <w:p w14:paraId="5455E374" w14:textId="7C82CD3A" w:rsidR="003F28CC" w:rsidRPr="00630405" w:rsidRDefault="003F28CC" w:rsidP="00CF397D">
            <w:pPr>
              <w:spacing w:line="360" w:lineRule="auto"/>
              <w:rPr>
                <w:sz w:val="16"/>
                <w:szCs w:val="16"/>
              </w:rPr>
            </w:pPr>
            <w:r>
              <w:rPr>
                <w:sz w:val="16"/>
                <w:szCs w:val="16"/>
              </w:rPr>
              <w:t>week 10-16</w:t>
            </w:r>
          </w:p>
        </w:tc>
        <w:tc>
          <w:tcPr>
            <w:tcW w:w="1440" w:type="dxa"/>
          </w:tcPr>
          <w:p w14:paraId="3A322EC4" w14:textId="4757CBAA" w:rsidR="00870DAE" w:rsidRPr="003F28CC" w:rsidRDefault="00870DAE" w:rsidP="00CF397D">
            <w:pPr>
              <w:spacing w:line="360" w:lineRule="auto"/>
              <w:rPr>
                <w:sz w:val="16"/>
                <w:szCs w:val="16"/>
              </w:rPr>
            </w:pPr>
            <w:r w:rsidRPr="003F28CC">
              <w:rPr>
                <w:sz w:val="16"/>
                <w:szCs w:val="16"/>
              </w:rPr>
              <w:t xml:space="preserve">Chronic </w:t>
            </w:r>
          </w:p>
          <w:p w14:paraId="7E03C7BB" w14:textId="3715106D" w:rsidR="003F28CC" w:rsidRPr="003F28CC" w:rsidRDefault="003F28CC" w:rsidP="003F28CC">
            <w:pPr>
              <w:spacing w:line="360" w:lineRule="auto"/>
              <w:rPr>
                <w:sz w:val="16"/>
                <w:szCs w:val="16"/>
              </w:rPr>
            </w:pPr>
            <w:r w:rsidRPr="003F28CC">
              <w:rPr>
                <w:sz w:val="16"/>
                <w:szCs w:val="16"/>
              </w:rPr>
              <w:t xml:space="preserve">starting </w:t>
            </w:r>
            <w:r>
              <w:rPr>
                <w:sz w:val="16"/>
                <w:szCs w:val="16"/>
                <w:lang w:val="en-US"/>
              </w:rPr>
              <w:t>at</w:t>
            </w:r>
            <w:r w:rsidRPr="003F28CC">
              <w:rPr>
                <w:sz w:val="16"/>
                <w:szCs w:val="16"/>
              </w:rPr>
              <w:t xml:space="preserve"> day 35 for 3 month</w:t>
            </w:r>
            <w:r w:rsidR="007428FC">
              <w:rPr>
                <w:sz w:val="16"/>
                <w:szCs w:val="16"/>
              </w:rPr>
              <w:t>s</w:t>
            </w:r>
            <w:r w:rsidRPr="003F28CC">
              <w:rPr>
                <w:sz w:val="16"/>
                <w:szCs w:val="16"/>
              </w:rPr>
              <w:t xml:space="preserve"> </w:t>
            </w:r>
          </w:p>
        </w:tc>
        <w:tc>
          <w:tcPr>
            <w:tcW w:w="1170" w:type="dxa"/>
          </w:tcPr>
          <w:p w14:paraId="47A78E3D" w14:textId="77777777" w:rsidR="00870DAE" w:rsidRDefault="00870DAE" w:rsidP="00CF397D">
            <w:pPr>
              <w:spacing w:line="360" w:lineRule="auto"/>
              <w:rPr>
                <w:sz w:val="16"/>
                <w:szCs w:val="16"/>
              </w:rPr>
            </w:pPr>
            <w:r>
              <w:rPr>
                <w:sz w:val="16"/>
                <w:szCs w:val="16"/>
              </w:rPr>
              <w:t>E</w:t>
            </w:r>
            <w:r w:rsidRPr="00630405">
              <w:rPr>
                <w:sz w:val="16"/>
                <w:szCs w:val="16"/>
              </w:rPr>
              <w:t>arly</w:t>
            </w:r>
          </w:p>
          <w:p w14:paraId="72125508" w14:textId="23391793" w:rsidR="00C0110F" w:rsidRPr="00630405" w:rsidRDefault="00C0110F" w:rsidP="00CF397D">
            <w:pPr>
              <w:spacing w:line="360" w:lineRule="auto"/>
              <w:rPr>
                <w:sz w:val="16"/>
                <w:szCs w:val="16"/>
              </w:rPr>
            </w:pPr>
            <w:r>
              <w:rPr>
                <w:sz w:val="16"/>
                <w:szCs w:val="16"/>
              </w:rPr>
              <w:t>week 5-11</w:t>
            </w:r>
          </w:p>
        </w:tc>
        <w:tc>
          <w:tcPr>
            <w:tcW w:w="1255" w:type="dxa"/>
          </w:tcPr>
          <w:p w14:paraId="125F14B2" w14:textId="77777777" w:rsidR="00870DAE" w:rsidRDefault="00870DAE" w:rsidP="00CF397D">
            <w:pPr>
              <w:spacing w:line="360" w:lineRule="auto"/>
              <w:rPr>
                <w:sz w:val="16"/>
                <w:szCs w:val="16"/>
              </w:rPr>
            </w:pPr>
            <w:r>
              <w:rPr>
                <w:sz w:val="16"/>
                <w:szCs w:val="16"/>
              </w:rPr>
              <w:t>L</w:t>
            </w:r>
            <w:r w:rsidRPr="00630405">
              <w:rPr>
                <w:sz w:val="16"/>
                <w:szCs w:val="16"/>
              </w:rPr>
              <w:t>ate</w:t>
            </w:r>
          </w:p>
          <w:p w14:paraId="4454F6BD" w14:textId="5A9E3402" w:rsidR="00C0110F" w:rsidRPr="00630405" w:rsidRDefault="00C0110F" w:rsidP="00CF397D">
            <w:pPr>
              <w:spacing w:line="360" w:lineRule="auto"/>
              <w:rPr>
                <w:sz w:val="16"/>
                <w:szCs w:val="16"/>
              </w:rPr>
            </w:pPr>
            <w:r>
              <w:rPr>
                <w:sz w:val="16"/>
                <w:szCs w:val="16"/>
              </w:rPr>
              <w:t>week 10-16</w:t>
            </w:r>
          </w:p>
        </w:tc>
      </w:tr>
      <w:tr w:rsidR="000F387E" w:rsidRPr="00630405" w14:paraId="44A510B4" w14:textId="77777777" w:rsidTr="003432BC">
        <w:trPr>
          <w:trHeight w:val="2956"/>
        </w:trPr>
        <w:tc>
          <w:tcPr>
            <w:tcW w:w="1291" w:type="dxa"/>
          </w:tcPr>
          <w:p w14:paraId="7D8EBD96" w14:textId="77777777" w:rsidR="00870DAE" w:rsidRPr="00630405" w:rsidRDefault="00870DAE" w:rsidP="00CF397D">
            <w:pPr>
              <w:spacing w:line="360" w:lineRule="auto"/>
              <w:rPr>
                <w:b/>
                <w:sz w:val="16"/>
                <w:szCs w:val="16"/>
              </w:rPr>
            </w:pPr>
            <w:r w:rsidRPr="00630405">
              <w:rPr>
                <w:b/>
                <w:sz w:val="16"/>
                <w:szCs w:val="16"/>
              </w:rPr>
              <w:lastRenderedPageBreak/>
              <w:t>Effects of nintedanib</w:t>
            </w:r>
          </w:p>
        </w:tc>
        <w:tc>
          <w:tcPr>
            <w:tcW w:w="1227" w:type="dxa"/>
          </w:tcPr>
          <w:p w14:paraId="680C1A8D" w14:textId="77777777" w:rsidR="00870DAE" w:rsidRPr="00630405" w:rsidRDefault="00870DAE" w:rsidP="00CF397D">
            <w:pPr>
              <w:spacing w:line="360" w:lineRule="auto"/>
              <w:rPr>
                <w:sz w:val="16"/>
                <w:szCs w:val="16"/>
              </w:rPr>
            </w:pPr>
            <w:r w:rsidRPr="00630405">
              <w:rPr>
                <w:sz w:val="16"/>
                <w:szCs w:val="16"/>
              </w:rPr>
              <w:t>Lung fibrosis</w:t>
            </w:r>
            <w:r w:rsidRPr="00630405">
              <w:rPr>
                <w:sz w:val="16"/>
                <w:szCs w:val="16"/>
                <w:lang w:val="en-US"/>
              </w:rPr>
              <w:sym w:font="Wingdings" w:char="F0E2"/>
            </w:r>
          </w:p>
          <w:p w14:paraId="33638531" w14:textId="77777777" w:rsidR="00870DAE" w:rsidRPr="00630405" w:rsidRDefault="00870DAE" w:rsidP="00CF397D">
            <w:pPr>
              <w:spacing w:line="360" w:lineRule="auto"/>
              <w:rPr>
                <w:sz w:val="16"/>
                <w:szCs w:val="16"/>
              </w:rPr>
            </w:pPr>
            <w:r w:rsidRPr="00630405">
              <w:rPr>
                <w:sz w:val="16"/>
                <w:szCs w:val="16"/>
              </w:rPr>
              <w:t>Lung inflammation</w:t>
            </w:r>
            <w:r w:rsidRPr="00630405">
              <w:rPr>
                <w:sz w:val="16"/>
                <w:szCs w:val="16"/>
                <w:lang w:val="en-US"/>
              </w:rPr>
              <w:sym w:font="Wingdings" w:char="F0E2"/>
            </w:r>
          </w:p>
          <w:p w14:paraId="0BF966D8" w14:textId="77777777" w:rsidR="00870DAE" w:rsidRPr="00630405" w:rsidRDefault="00870DAE" w:rsidP="00CF397D">
            <w:pPr>
              <w:spacing w:line="360" w:lineRule="auto"/>
              <w:rPr>
                <w:sz w:val="16"/>
                <w:szCs w:val="16"/>
              </w:rPr>
            </w:pPr>
            <w:r w:rsidRPr="00630405">
              <w:rPr>
                <w:sz w:val="16"/>
                <w:szCs w:val="16"/>
              </w:rPr>
              <w:t>IL-1</w:t>
            </w:r>
            <w:r w:rsidRPr="00630405">
              <w:rPr>
                <w:rFonts w:ascii="Symbol" w:hAnsi="Symbol"/>
                <w:sz w:val="16"/>
                <w:szCs w:val="16"/>
              </w:rPr>
              <w:t></w:t>
            </w:r>
            <w:r w:rsidRPr="00630405">
              <w:rPr>
                <w:sz w:val="16"/>
                <w:szCs w:val="16"/>
                <w:lang w:val="en-US"/>
              </w:rPr>
              <w:sym w:font="Wingdings" w:char="F0E2"/>
            </w:r>
          </w:p>
          <w:p w14:paraId="79EB2F3A" w14:textId="77777777" w:rsidR="00870DAE" w:rsidRPr="00630405" w:rsidRDefault="00870DAE" w:rsidP="00CF397D">
            <w:pPr>
              <w:spacing w:line="360" w:lineRule="auto"/>
              <w:rPr>
                <w:sz w:val="16"/>
                <w:szCs w:val="16"/>
                <w:lang w:val="en-US"/>
              </w:rPr>
            </w:pPr>
            <w:r w:rsidRPr="00630405">
              <w:rPr>
                <w:sz w:val="16"/>
                <w:szCs w:val="16"/>
                <w:lang w:val="en-US"/>
              </w:rPr>
              <w:t>TIMP-1</w:t>
            </w:r>
            <w:r w:rsidRPr="00630405">
              <w:rPr>
                <w:sz w:val="16"/>
                <w:szCs w:val="16"/>
                <w:lang w:val="en-US"/>
              </w:rPr>
              <w:sym w:font="Wingdings" w:char="F0E2"/>
            </w:r>
          </w:p>
          <w:p w14:paraId="4E7FBE34" w14:textId="77777777" w:rsidR="00870DAE" w:rsidRPr="00630405" w:rsidRDefault="00870DAE" w:rsidP="00CF397D">
            <w:pPr>
              <w:spacing w:line="360" w:lineRule="auto"/>
              <w:rPr>
                <w:sz w:val="16"/>
                <w:szCs w:val="16"/>
              </w:rPr>
            </w:pPr>
            <w:r w:rsidRPr="00630405">
              <w:rPr>
                <w:sz w:val="16"/>
                <w:szCs w:val="16"/>
                <w:lang w:val="en-US"/>
              </w:rPr>
              <w:t>BALF lymphocytes</w:t>
            </w:r>
            <w:r w:rsidRPr="00630405">
              <w:rPr>
                <w:sz w:val="16"/>
                <w:szCs w:val="16"/>
                <w:lang w:val="en-US"/>
              </w:rPr>
              <w:sym w:font="Wingdings" w:char="F0E2"/>
            </w:r>
          </w:p>
        </w:tc>
        <w:tc>
          <w:tcPr>
            <w:tcW w:w="1276" w:type="dxa"/>
          </w:tcPr>
          <w:p w14:paraId="15B0ADBB" w14:textId="77777777" w:rsidR="00870DAE" w:rsidRPr="00630405" w:rsidRDefault="00870DAE" w:rsidP="00CF397D">
            <w:pPr>
              <w:spacing w:line="360" w:lineRule="auto"/>
              <w:rPr>
                <w:sz w:val="16"/>
                <w:szCs w:val="16"/>
              </w:rPr>
            </w:pPr>
            <w:r w:rsidRPr="00630405">
              <w:rPr>
                <w:sz w:val="16"/>
                <w:szCs w:val="16"/>
              </w:rPr>
              <w:t>Lung fibrosis</w:t>
            </w:r>
            <w:r w:rsidRPr="00630405">
              <w:rPr>
                <w:sz w:val="16"/>
                <w:szCs w:val="16"/>
                <w:lang w:val="en-US"/>
              </w:rPr>
              <w:sym w:font="Wingdings" w:char="F0E2"/>
            </w:r>
          </w:p>
          <w:p w14:paraId="3605946F" w14:textId="77777777" w:rsidR="00870DAE" w:rsidRPr="00630405" w:rsidRDefault="00870DAE" w:rsidP="00CF397D">
            <w:pPr>
              <w:spacing w:line="360" w:lineRule="auto"/>
              <w:rPr>
                <w:sz w:val="16"/>
                <w:szCs w:val="16"/>
              </w:rPr>
            </w:pPr>
            <w:r w:rsidRPr="00630405">
              <w:rPr>
                <w:sz w:val="16"/>
                <w:szCs w:val="16"/>
              </w:rPr>
              <w:t>Ashcroft score</w:t>
            </w:r>
            <w:r w:rsidRPr="00630405">
              <w:rPr>
                <w:sz w:val="16"/>
                <w:szCs w:val="16"/>
                <w:lang w:val="en-US"/>
              </w:rPr>
              <w:sym w:font="Wingdings" w:char="F0E2"/>
            </w:r>
          </w:p>
          <w:p w14:paraId="0F1C3454" w14:textId="77777777" w:rsidR="00870DAE" w:rsidRPr="00630405" w:rsidRDefault="00870DAE" w:rsidP="00CF397D">
            <w:pPr>
              <w:spacing w:line="360" w:lineRule="auto"/>
              <w:rPr>
                <w:sz w:val="16"/>
                <w:szCs w:val="16"/>
              </w:rPr>
            </w:pPr>
            <w:r w:rsidRPr="00630405">
              <w:rPr>
                <w:sz w:val="16"/>
                <w:szCs w:val="16"/>
              </w:rPr>
              <w:t>Lung tissue density</w:t>
            </w:r>
            <w:r w:rsidRPr="00630405">
              <w:rPr>
                <w:sz w:val="16"/>
                <w:szCs w:val="16"/>
                <w:lang w:val="en-US"/>
              </w:rPr>
              <w:sym w:font="Wingdings" w:char="F0E2"/>
            </w:r>
          </w:p>
          <w:p w14:paraId="4810315D" w14:textId="77777777" w:rsidR="00870DAE" w:rsidRPr="00630405" w:rsidRDefault="00870DAE" w:rsidP="00CF397D">
            <w:pPr>
              <w:spacing w:line="360" w:lineRule="auto"/>
              <w:rPr>
                <w:sz w:val="16"/>
                <w:szCs w:val="16"/>
              </w:rPr>
            </w:pPr>
            <w:r w:rsidRPr="00630405">
              <w:rPr>
                <w:sz w:val="16"/>
                <w:szCs w:val="16"/>
              </w:rPr>
              <w:t>Cstat</w:t>
            </w:r>
            <w:r w:rsidRPr="00630405">
              <w:rPr>
                <w:sz w:val="16"/>
                <w:szCs w:val="16"/>
                <w:lang w:val="en-US"/>
              </w:rPr>
              <w:sym w:font="Wingdings" w:char="F0E1"/>
            </w:r>
          </w:p>
          <w:p w14:paraId="30429520" w14:textId="77777777" w:rsidR="00870DAE" w:rsidRPr="00630405" w:rsidRDefault="00870DAE" w:rsidP="00CF397D">
            <w:pPr>
              <w:spacing w:line="360" w:lineRule="auto"/>
              <w:rPr>
                <w:sz w:val="16"/>
                <w:szCs w:val="16"/>
              </w:rPr>
            </w:pPr>
            <w:r w:rsidRPr="00630405">
              <w:rPr>
                <w:sz w:val="16"/>
                <w:szCs w:val="16"/>
              </w:rPr>
              <w:t>Lung inflammation</w:t>
            </w:r>
            <w:r w:rsidRPr="00630405">
              <w:rPr>
                <w:sz w:val="16"/>
                <w:szCs w:val="16"/>
                <w:lang w:val="en-US"/>
              </w:rPr>
              <w:sym w:font="Wingdings" w:char="F0E2"/>
            </w:r>
          </w:p>
          <w:p w14:paraId="055FCC63" w14:textId="77777777" w:rsidR="00870DAE" w:rsidRPr="00630405" w:rsidRDefault="00870DAE" w:rsidP="00CF397D">
            <w:pPr>
              <w:spacing w:line="360" w:lineRule="auto"/>
              <w:rPr>
                <w:sz w:val="16"/>
                <w:szCs w:val="16"/>
              </w:rPr>
            </w:pPr>
            <w:r w:rsidRPr="00630405">
              <w:rPr>
                <w:sz w:val="16"/>
                <w:szCs w:val="16"/>
              </w:rPr>
              <w:t>Lung coll</w:t>
            </w:r>
            <w:r>
              <w:rPr>
                <w:sz w:val="16"/>
                <w:szCs w:val="16"/>
              </w:rPr>
              <w:t>a</w:t>
            </w:r>
            <w:r w:rsidRPr="00630405">
              <w:rPr>
                <w:sz w:val="16"/>
                <w:szCs w:val="16"/>
              </w:rPr>
              <w:t>gen</w:t>
            </w:r>
            <w:r w:rsidRPr="00630405">
              <w:rPr>
                <w:sz w:val="16"/>
                <w:szCs w:val="16"/>
                <w:lang w:val="en-US"/>
              </w:rPr>
              <w:sym w:font="Wingdings" w:char="F0E2"/>
            </w:r>
          </w:p>
          <w:p w14:paraId="4730AAAF" w14:textId="77777777" w:rsidR="00870DAE" w:rsidRPr="00D729DD" w:rsidRDefault="00870DAE" w:rsidP="00CF397D">
            <w:pPr>
              <w:spacing w:line="360" w:lineRule="auto"/>
              <w:rPr>
                <w:sz w:val="16"/>
                <w:szCs w:val="16"/>
              </w:rPr>
            </w:pPr>
            <w:r w:rsidRPr="00D729DD">
              <w:rPr>
                <w:sz w:val="16"/>
                <w:szCs w:val="16"/>
              </w:rPr>
              <w:t>IL-1</w:t>
            </w:r>
            <w:r w:rsidRPr="00630405">
              <w:rPr>
                <w:rFonts w:ascii="Symbol" w:hAnsi="Symbol"/>
                <w:sz w:val="16"/>
                <w:szCs w:val="16"/>
              </w:rPr>
              <w:t></w:t>
            </w:r>
            <w:r w:rsidRPr="00630405">
              <w:rPr>
                <w:sz w:val="16"/>
                <w:szCs w:val="16"/>
                <w:lang w:val="en-US"/>
              </w:rPr>
              <w:sym w:font="Wingdings" w:char="F0E2"/>
            </w:r>
          </w:p>
          <w:p w14:paraId="3110E8AC" w14:textId="77777777" w:rsidR="00870DAE" w:rsidRPr="00D729DD" w:rsidRDefault="00870DAE" w:rsidP="00CF397D">
            <w:pPr>
              <w:spacing w:line="360" w:lineRule="auto"/>
              <w:rPr>
                <w:sz w:val="16"/>
                <w:szCs w:val="16"/>
              </w:rPr>
            </w:pPr>
            <w:r w:rsidRPr="00D729DD">
              <w:rPr>
                <w:sz w:val="16"/>
                <w:szCs w:val="16"/>
              </w:rPr>
              <w:t>TIMP-1</w:t>
            </w:r>
            <w:r w:rsidRPr="00630405">
              <w:rPr>
                <w:sz w:val="16"/>
                <w:szCs w:val="16"/>
                <w:lang w:val="en-US"/>
              </w:rPr>
              <w:sym w:font="Wingdings" w:char="F0E2"/>
            </w:r>
          </w:p>
          <w:p w14:paraId="70BAD3F1" w14:textId="77777777" w:rsidR="00870DAE" w:rsidRPr="00D729DD" w:rsidRDefault="00870DAE" w:rsidP="00CF397D">
            <w:pPr>
              <w:spacing w:line="360" w:lineRule="auto"/>
              <w:rPr>
                <w:sz w:val="16"/>
                <w:szCs w:val="16"/>
              </w:rPr>
            </w:pPr>
            <w:r w:rsidRPr="00D729DD">
              <w:rPr>
                <w:sz w:val="16"/>
                <w:szCs w:val="16"/>
              </w:rPr>
              <w:t>BALF lymphocytes</w:t>
            </w:r>
            <w:r w:rsidRPr="00630405">
              <w:rPr>
                <w:sz w:val="16"/>
                <w:szCs w:val="16"/>
                <w:lang w:val="en-US"/>
              </w:rPr>
              <w:sym w:font="Wingdings" w:char="F0E2"/>
            </w:r>
          </w:p>
          <w:p w14:paraId="4A61AD00" w14:textId="77777777" w:rsidR="00870DAE" w:rsidRPr="00630405" w:rsidRDefault="00870DAE" w:rsidP="00CF397D">
            <w:pPr>
              <w:spacing w:line="360" w:lineRule="auto"/>
              <w:rPr>
                <w:sz w:val="16"/>
                <w:szCs w:val="16"/>
                <w:lang w:val="fr-FR"/>
              </w:rPr>
            </w:pPr>
            <w:r w:rsidRPr="00630405">
              <w:rPr>
                <w:sz w:val="16"/>
                <w:szCs w:val="16"/>
                <w:lang w:val="fr-FR"/>
              </w:rPr>
              <w:t>vascularisation</w:t>
            </w:r>
            <w:r w:rsidRPr="00630405">
              <w:rPr>
                <w:sz w:val="16"/>
                <w:szCs w:val="16"/>
                <w:lang w:val="en-US"/>
              </w:rPr>
              <w:sym w:font="Wingdings" w:char="F0E2"/>
            </w:r>
          </w:p>
        </w:tc>
        <w:tc>
          <w:tcPr>
            <w:tcW w:w="1417" w:type="dxa"/>
          </w:tcPr>
          <w:p w14:paraId="2036BAEF" w14:textId="77777777" w:rsidR="00870DAE" w:rsidRPr="00630405" w:rsidRDefault="00870DAE" w:rsidP="00CF397D">
            <w:pPr>
              <w:spacing w:line="360" w:lineRule="auto"/>
              <w:rPr>
                <w:sz w:val="16"/>
                <w:szCs w:val="16"/>
              </w:rPr>
            </w:pPr>
            <w:r w:rsidRPr="00630405">
              <w:rPr>
                <w:sz w:val="16"/>
                <w:szCs w:val="16"/>
              </w:rPr>
              <w:t>Lung fibrosis</w:t>
            </w:r>
            <w:r w:rsidRPr="00630405">
              <w:rPr>
                <w:sz w:val="16"/>
                <w:szCs w:val="16"/>
                <w:lang w:val="en-US"/>
              </w:rPr>
              <w:sym w:font="Wingdings" w:char="F0E2"/>
            </w:r>
          </w:p>
          <w:p w14:paraId="6EAE25CF" w14:textId="77777777" w:rsidR="00870DAE" w:rsidRPr="00630405" w:rsidRDefault="00870DAE" w:rsidP="00CF397D">
            <w:pPr>
              <w:spacing w:line="360" w:lineRule="auto"/>
              <w:rPr>
                <w:sz w:val="16"/>
                <w:szCs w:val="16"/>
              </w:rPr>
            </w:pPr>
            <w:r w:rsidRPr="00630405">
              <w:rPr>
                <w:sz w:val="16"/>
                <w:szCs w:val="16"/>
              </w:rPr>
              <w:t>Lung inflammation</w:t>
            </w:r>
            <w:r w:rsidRPr="00630405">
              <w:rPr>
                <w:sz w:val="16"/>
                <w:szCs w:val="16"/>
                <w:lang w:val="en-US"/>
              </w:rPr>
              <w:sym w:font="Wingdings" w:char="F0E2"/>
            </w:r>
          </w:p>
          <w:p w14:paraId="29ED5EE0" w14:textId="77777777" w:rsidR="00870DAE" w:rsidRPr="00630405" w:rsidRDefault="00870DAE" w:rsidP="00CF397D">
            <w:pPr>
              <w:spacing w:line="360" w:lineRule="auto"/>
              <w:rPr>
                <w:sz w:val="16"/>
                <w:szCs w:val="16"/>
              </w:rPr>
            </w:pPr>
            <w:r w:rsidRPr="00630405">
              <w:rPr>
                <w:sz w:val="16"/>
                <w:szCs w:val="16"/>
              </w:rPr>
              <w:t>Lung collagen</w:t>
            </w:r>
            <w:r w:rsidRPr="00630405">
              <w:rPr>
                <w:sz w:val="16"/>
                <w:szCs w:val="16"/>
                <w:lang w:val="en-US"/>
              </w:rPr>
              <w:sym w:font="Wingdings" w:char="F0E2"/>
            </w:r>
          </w:p>
          <w:p w14:paraId="125D87C7" w14:textId="77777777" w:rsidR="00870DAE" w:rsidRPr="00630405" w:rsidRDefault="00870DAE" w:rsidP="00CF397D">
            <w:pPr>
              <w:spacing w:line="360" w:lineRule="auto"/>
              <w:rPr>
                <w:sz w:val="16"/>
                <w:szCs w:val="16"/>
                <w:lang w:val="en-US"/>
              </w:rPr>
            </w:pPr>
            <w:r w:rsidRPr="00630405">
              <w:rPr>
                <w:sz w:val="16"/>
                <w:szCs w:val="16"/>
              </w:rPr>
              <w:t>IL-1</w:t>
            </w:r>
            <w:r w:rsidRPr="00630405">
              <w:rPr>
                <w:rFonts w:ascii="Symbol" w:hAnsi="Symbol"/>
                <w:sz w:val="16"/>
                <w:szCs w:val="16"/>
              </w:rPr>
              <w:t></w:t>
            </w:r>
            <w:r w:rsidRPr="00630405">
              <w:rPr>
                <w:sz w:val="16"/>
                <w:szCs w:val="16"/>
                <w:lang w:val="en-US"/>
              </w:rPr>
              <w:sym w:font="Wingdings" w:char="F0E2"/>
            </w:r>
          </w:p>
          <w:p w14:paraId="292E8CF3" w14:textId="77777777" w:rsidR="00870DAE" w:rsidRPr="00630405" w:rsidRDefault="00870DAE" w:rsidP="00CF397D">
            <w:pPr>
              <w:spacing w:line="360" w:lineRule="auto"/>
              <w:rPr>
                <w:sz w:val="16"/>
                <w:szCs w:val="16"/>
                <w:lang w:val="en-US"/>
              </w:rPr>
            </w:pPr>
            <w:r w:rsidRPr="00630405">
              <w:rPr>
                <w:sz w:val="16"/>
                <w:szCs w:val="16"/>
                <w:lang w:val="en-US"/>
              </w:rPr>
              <w:t>KC</w:t>
            </w:r>
            <w:r w:rsidRPr="00630405">
              <w:rPr>
                <w:sz w:val="16"/>
                <w:szCs w:val="16"/>
                <w:lang w:val="en-US"/>
              </w:rPr>
              <w:sym w:font="Wingdings" w:char="F0E2"/>
            </w:r>
          </w:p>
          <w:p w14:paraId="79E20DD5" w14:textId="77777777" w:rsidR="00870DAE" w:rsidRPr="00630405" w:rsidRDefault="00870DAE" w:rsidP="00CF397D">
            <w:pPr>
              <w:spacing w:line="360" w:lineRule="auto"/>
              <w:rPr>
                <w:sz w:val="16"/>
                <w:szCs w:val="16"/>
                <w:lang w:val="en-US"/>
              </w:rPr>
            </w:pPr>
            <w:r w:rsidRPr="00630405">
              <w:rPr>
                <w:sz w:val="16"/>
                <w:szCs w:val="16"/>
                <w:lang w:val="en-US"/>
              </w:rPr>
              <w:t>TIMP-1</w:t>
            </w:r>
            <w:r w:rsidRPr="00630405">
              <w:rPr>
                <w:sz w:val="16"/>
                <w:szCs w:val="16"/>
                <w:lang w:val="en-US"/>
              </w:rPr>
              <w:sym w:font="Wingdings" w:char="F0E2"/>
            </w:r>
          </w:p>
          <w:p w14:paraId="70399020" w14:textId="77777777" w:rsidR="00870DAE" w:rsidRPr="00630405" w:rsidRDefault="00870DAE" w:rsidP="00CF397D">
            <w:pPr>
              <w:spacing w:line="360" w:lineRule="auto"/>
              <w:rPr>
                <w:sz w:val="16"/>
                <w:szCs w:val="16"/>
              </w:rPr>
            </w:pPr>
            <w:r w:rsidRPr="00630405">
              <w:rPr>
                <w:sz w:val="16"/>
                <w:szCs w:val="16"/>
                <w:lang w:val="en-US"/>
              </w:rPr>
              <w:t>BALF neutrophils + lymphocytes</w:t>
            </w:r>
            <w:r w:rsidRPr="00630405">
              <w:rPr>
                <w:sz w:val="16"/>
                <w:szCs w:val="16"/>
                <w:lang w:val="en-US"/>
              </w:rPr>
              <w:sym w:font="Wingdings" w:char="F0E2"/>
            </w:r>
          </w:p>
        </w:tc>
        <w:tc>
          <w:tcPr>
            <w:tcW w:w="1276" w:type="dxa"/>
          </w:tcPr>
          <w:p w14:paraId="6B5AFD41" w14:textId="77777777" w:rsidR="00870DAE" w:rsidRPr="00630405" w:rsidRDefault="00870DAE" w:rsidP="00CF397D">
            <w:pPr>
              <w:spacing w:line="360" w:lineRule="auto"/>
              <w:rPr>
                <w:sz w:val="16"/>
                <w:szCs w:val="16"/>
              </w:rPr>
            </w:pPr>
            <w:r w:rsidRPr="00630405">
              <w:rPr>
                <w:sz w:val="16"/>
                <w:szCs w:val="16"/>
              </w:rPr>
              <w:t>Lung fibrosis</w:t>
            </w:r>
            <w:r w:rsidRPr="00630405">
              <w:rPr>
                <w:sz w:val="16"/>
                <w:szCs w:val="16"/>
                <w:lang w:val="en-US"/>
              </w:rPr>
              <w:sym w:font="Wingdings" w:char="F0E2"/>
            </w:r>
          </w:p>
          <w:p w14:paraId="1CB29A88" w14:textId="77777777" w:rsidR="00870DAE" w:rsidRPr="00630405" w:rsidRDefault="00870DAE" w:rsidP="00CF397D">
            <w:pPr>
              <w:spacing w:line="360" w:lineRule="auto"/>
              <w:rPr>
                <w:sz w:val="16"/>
                <w:szCs w:val="16"/>
              </w:rPr>
            </w:pPr>
            <w:r w:rsidRPr="00630405">
              <w:rPr>
                <w:sz w:val="16"/>
                <w:szCs w:val="16"/>
              </w:rPr>
              <w:t>Lung inflammation</w:t>
            </w:r>
            <w:r w:rsidRPr="00630405">
              <w:rPr>
                <w:sz w:val="16"/>
                <w:szCs w:val="16"/>
                <w:lang w:val="en-US"/>
              </w:rPr>
              <w:sym w:font="Wingdings" w:char="F0E2"/>
            </w:r>
          </w:p>
          <w:p w14:paraId="0ADF06E3" w14:textId="77777777" w:rsidR="00870DAE" w:rsidRPr="00630405" w:rsidRDefault="00870DAE" w:rsidP="00CF397D">
            <w:pPr>
              <w:spacing w:line="360" w:lineRule="auto"/>
              <w:rPr>
                <w:sz w:val="16"/>
                <w:szCs w:val="16"/>
              </w:rPr>
            </w:pPr>
            <w:r w:rsidRPr="00630405">
              <w:rPr>
                <w:sz w:val="16"/>
                <w:szCs w:val="16"/>
              </w:rPr>
              <w:t>Lung collagen</w:t>
            </w:r>
            <w:r w:rsidRPr="00630405">
              <w:rPr>
                <w:sz w:val="16"/>
                <w:szCs w:val="16"/>
                <w:lang w:val="en-US"/>
              </w:rPr>
              <w:sym w:font="Wingdings" w:char="F0E2"/>
            </w:r>
          </w:p>
          <w:p w14:paraId="2917DDC6" w14:textId="77777777" w:rsidR="00870DAE" w:rsidRPr="00630405" w:rsidRDefault="00870DAE" w:rsidP="00CF397D">
            <w:pPr>
              <w:spacing w:line="360" w:lineRule="auto"/>
              <w:rPr>
                <w:sz w:val="16"/>
                <w:szCs w:val="16"/>
              </w:rPr>
            </w:pPr>
            <w:r w:rsidRPr="00630405">
              <w:rPr>
                <w:sz w:val="16"/>
                <w:szCs w:val="16"/>
              </w:rPr>
              <w:t>IL-1</w:t>
            </w:r>
            <w:r w:rsidRPr="00630405">
              <w:rPr>
                <w:rFonts w:ascii="Symbol" w:hAnsi="Symbol"/>
                <w:sz w:val="16"/>
                <w:szCs w:val="16"/>
              </w:rPr>
              <w:t></w:t>
            </w:r>
            <w:r w:rsidRPr="00630405">
              <w:rPr>
                <w:sz w:val="16"/>
                <w:szCs w:val="16"/>
                <w:lang w:val="en-US"/>
              </w:rPr>
              <w:sym w:font="Wingdings" w:char="F0E2"/>
            </w:r>
          </w:p>
          <w:p w14:paraId="13A3CE52" w14:textId="77777777" w:rsidR="00870DAE" w:rsidRPr="00630405" w:rsidRDefault="00870DAE" w:rsidP="00CF397D">
            <w:pPr>
              <w:spacing w:line="360" w:lineRule="auto"/>
              <w:rPr>
                <w:sz w:val="16"/>
                <w:szCs w:val="16"/>
              </w:rPr>
            </w:pPr>
            <w:r w:rsidRPr="00630405">
              <w:rPr>
                <w:sz w:val="16"/>
                <w:szCs w:val="16"/>
              </w:rPr>
              <w:t>IL-6</w:t>
            </w:r>
            <w:r w:rsidRPr="00630405">
              <w:rPr>
                <w:sz w:val="16"/>
                <w:szCs w:val="16"/>
                <w:lang w:val="en-US"/>
              </w:rPr>
              <w:sym w:font="Wingdings" w:char="F0E2"/>
            </w:r>
          </w:p>
          <w:p w14:paraId="0E2EEE04" w14:textId="77777777" w:rsidR="00870DAE" w:rsidRPr="00630405" w:rsidRDefault="00870DAE" w:rsidP="00CF397D">
            <w:pPr>
              <w:spacing w:line="360" w:lineRule="auto"/>
              <w:rPr>
                <w:sz w:val="16"/>
                <w:szCs w:val="16"/>
              </w:rPr>
            </w:pPr>
            <w:r w:rsidRPr="00630405">
              <w:rPr>
                <w:sz w:val="16"/>
                <w:szCs w:val="16"/>
              </w:rPr>
              <w:t>KC</w:t>
            </w:r>
            <w:r w:rsidRPr="00630405">
              <w:rPr>
                <w:sz w:val="16"/>
                <w:szCs w:val="16"/>
                <w:lang w:val="en-US"/>
              </w:rPr>
              <w:sym w:font="Wingdings" w:char="F0E2"/>
            </w:r>
          </w:p>
          <w:p w14:paraId="396DDB35" w14:textId="77777777" w:rsidR="00870DAE" w:rsidRPr="00630405" w:rsidRDefault="00870DAE" w:rsidP="00CF397D">
            <w:pPr>
              <w:spacing w:line="360" w:lineRule="auto"/>
              <w:rPr>
                <w:sz w:val="16"/>
                <w:szCs w:val="16"/>
              </w:rPr>
            </w:pPr>
            <w:r w:rsidRPr="00630405">
              <w:rPr>
                <w:sz w:val="16"/>
                <w:szCs w:val="16"/>
              </w:rPr>
              <w:t>TIMP-1</w:t>
            </w:r>
            <w:r w:rsidRPr="00630405">
              <w:rPr>
                <w:sz w:val="16"/>
                <w:szCs w:val="16"/>
                <w:lang w:val="en-US"/>
              </w:rPr>
              <w:sym w:font="Wingdings" w:char="F0E2"/>
            </w:r>
          </w:p>
          <w:p w14:paraId="467F4C3B" w14:textId="77777777" w:rsidR="00870DAE" w:rsidRPr="00630405" w:rsidRDefault="00870DAE" w:rsidP="00CF397D">
            <w:pPr>
              <w:spacing w:line="360" w:lineRule="auto"/>
              <w:rPr>
                <w:sz w:val="16"/>
                <w:szCs w:val="16"/>
              </w:rPr>
            </w:pPr>
            <w:r w:rsidRPr="00630405">
              <w:rPr>
                <w:sz w:val="16"/>
                <w:szCs w:val="16"/>
              </w:rPr>
              <w:t>BALF neutrophils + lymphocytes</w:t>
            </w:r>
            <w:r w:rsidRPr="00630405">
              <w:rPr>
                <w:sz w:val="16"/>
                <w:szCs w:val="16"/>
                <w:lang w:val="en-US"/>
              </w:rPr>
              <w:sym w:font="Wingdings" w:char="F0E2"/>
            </w:r>
          </w:p>
        </w:tc>
        <w:tc>
          <w:tcPr>
            <w:tcW w:w="1361" w:type="dxa"/>
          </w:tcPr>
          <w:p w14:paraId="1C9C5452" w14:textId="77777777" w:rsidR="00870DAE" w:rsidRPr="00D729DD" w:rsidRDefault="001063A4" w:rsidP="00CF397D">
            <w:pPr>
              <w:spacing w:line="360" w:lineRule="auto"/>
              <w:rPr>
                <w:sz w:val="16"/>
                <w:szCs w:val="16"/>
                <w:lang w:val="sv-SE"/>
              </w:rPr>
            </w:pPr>
            <w:r w:rsidRPr="00D729DD">
              <w:rPr>
                <w:sz w:val="16"/>
                <w:szCs w:val="16"/>
                <w:lang w:val="sv-SE"/>
              </w:rPr>
              <w:t>A</w:t>
            </w:r>
            <w:r w:rsidR="00870DAE" w:rsidRPr="00D729DD">
              <w:rPr>
                <w:sz w:val="16"/>
                <w:szCs w:val="16"/>
                <w:lang w:val="sv-SE"/>
              </w:rPr>
              <w:t xml:space="preserve">shcroft score </w:t>
            </w:r>
            <w:r w:rsidR="00870DAE" w:rsidRPr="00630405">
              <w:rPr>
                <w:sz w:val="16"/>
                <w:szCs w:val="16"/>
                <w:lang w:val="en-US"/>
              </w:rPr>
              <w:sym w:font="Wingdings" w:char="F0E2"/>
            </w:r>
          </w:p>
          <w:p w14:paraId="345B7BF2" w14:textId="77777777" w:rsidR="00870DAE" w:rsidRPr="00D729DD" w:rsidRDefault="00870DAE" w:rsidP="00CF397D">
            <w:pPr>
              <w:spacing w:line="360" w:lineRule="auto"/>
              <w:rPr>
                <w:sz w:val="16"/>
                <w:szCs w:val="16"/>
                <w:lang w:val="sv-SE"/>
              </w:rPr>
            </w:pPr>
            <w:r w:rsidRPr="00D729DD">
              <w:rPr>
                <w:sz w:val="16"/>
                <w:szCs w:val="16"/>
                <w:lang w:val="sv-SE"/>
              </w:rPr>
              <w:t>TGF</w:t>
            </w:r>
            <w:r w:rsidRPr="00630405">
              <w:rPr>
                <w:rFonts w:ascii="Symbol" w:hAnsi="Symbol"/>
                <w:sz w:val="16"/>
                <w:szCs w:val="16"/>
                <w:lang w:val="en-US"/>
              </w:rPr>
              <w:t></w:t>
            </w:r>
            <w:r w:rsidRPr="00630405">
              <w:rPr>
                <w:rFonts w:ascii="Symbol" w:hAnsi="Symbol"/>
                <w:sz w:val="16"/>
                <w:szCs w:val="16"/>
                <w:lang w:val="en-US"/>
              </w:rPr>
              <w:t></w:t>
            </w:r>
            <w:r w:rsidRPr="00D729DD">
              <w:rPr>
                <w:sz w:val="16"/>
                <w:szCs w:val="16"/>
                <w:lang w:val="sv-SE"/>
              </w:rPr>
              <w:t>mRNA</w:t>
            </w:r>
            <w:r w:rsidRPr="00630405">
              <w:rPr>
                <w:sz w:val="16"/>
                <w:szCs w:val="16"/>
                <w:lang w:val="en-US"/>
              </w:rPr>
              <w:sym w:font="Wingdings" w:char="F0E2"/>
            </w:r>
          </w:p>
          <w:p w14:paraId="34AEC88F" w14:textId="77777777" w:rsidR="00870DAE" w:rsidRPr="00D729DD" w:rsidRDefault="00870DAE" w:rsidP="00CF397D">
            <w:pPr>
              <w:spacing w:line="360" w:lineRule="auto"/>
              <w:rPr>
                <w:sz w:val="16"/>
                <w:szCs w:val="16"/>
                <w:lang w:val="sv-SE"/>
              </w:rPr>
            </w:pPr>
            <w:r w:rsidRPr="00D729DD">
              <w:rPr>
                <w:sz w:val="16"/>
                <w:szCs w:val="16"/>
                <w:lang w:val="sv-SE"/>
              </w:rPr>
              <w:t>Procollagen-1 mRNA</w:t>
            </w:r>
            <w:r w:rsidRPr="00630405">
              <w:rPr>
                <w:sz w:val="16"/>
                <w:szCs w:val="16"/>
                <w:lang w:val="en-US"/>
              </w:rPr>
              <w:sym w:font="Wingdings" w:char="F0E2"/>
            </w:r>
          </w:p>
        </w:tc>
        <w:tc>
          <w:tcPr>
            <w:tcW w:w="1350" w:type="dxa"/>
          </w:tcPr>
          <w:p w14:paraId="3050E107" w14:textId="77777777" w:rsidR="00870DAE" w:rsidRPr="00D729DD" w:rsidRDefault="001063A4" w:rsidP="00CF397D">
            <w:pPr>
              <w:spacing w:line="360" w:lineRule="auto"/>
              <w:rPr>
                <w:sz w:val="16"/>
                <w:szCs w:val="16"/>
                <w:lang w:val="sv-SE"/>
              </w:rPr>
            </w:pPr>
            <w:r w:rsidRPr="00D729DD">
              <w:rPr>
                <w:sz w:val="16"/>
                <w:szCs w:val="16"/>
                <w:lang w:val="sv-SE"/>
              </w:rPr>
              <w:t xml:space="preserve">Ashcroft score </w:t>
            </w:r>
            <w:r w:rsidR="00870DAE" w:rsidRPr="00630405">
              <w:rPr>
                <w:sz w:val="16"/>
                <w:szCs w:val="16"/>
                <w:lang w:val="en-US"/>
              </w:rPr>
              <w:sym w:font="Wingdings" w:char="F0E2"/>
            </w:r>
          </w:p>
          <w:p w14:paraId="29D5A389" w14:textId="77777777" w:rsidR="00870DAE" w:rsidRPr="00D729DD" w:rsidRDefault="00870DAE" w:rsidP="00CF397D">
            <w:pPr>
              <w:spacing w:line="360" w:lineRule="auto"/>
              <w:rPr>
                <w:sz w:val="16"/>
                <w:szCs w:val="16"/>
                <w:lang w:val="sv-SE"/>
              </w:rPr>
            </w:pPr>
            <w:r w:rsidRPr="00D729DD">
              <w:rPr>
                <w:sz w:val="16"/>
                <w:szCs w:val="16"/>
                <w:lang w:val="sv-SE"/>
              </w:rPr>
              <w:t>TGF</w:t>
            </w:r>
            <w:r w:rsidRPr="00630405">
              <w:rPr>
                <w:rFonts w:ascii="Symbol" w:hAnsi="Symbol"/>
                <w:sz w:val="16"/>
                <w:szCs w:val="16"/>
                <w:lang w:val="en-US"/>
              </w:rPr>
              <w:t></w:t>
            </w:r>
            <w:r w:rsidRPr="00630405">
              <w:rPr>
                <w:rFonts w:ascii="Symbol" w:hAnsi="Symbol"/>
                <w:sz w:val="16"/>
                <w:szCs w:val="16"/>
                <w:lang w:val="en-US"/>
              </w:rPr>
              <w:t></w:t>
            </w:r>
            <w:r w:rsidRPr="00D729DD">
              <w:rPr>
                <w:sz w:val="16"/>
                <w:szCs w:val="16"/>
                <w:lang w:val="sv-SE"/>
              </w:rPr>
              <w:t>mRNA</w:t>
            </w:r>
            <w:r w:rsidRPr="00630405">
              <w:rPr>
                <w:sz w:val="16"/>
                <w:szCs w:val="16"/>
                <w:lang w:val="en-US"/>
              </w:rPr>
              <w:sym w:font="Wingdings" w:char="F0E2"/>
            </w:r>
          </w:p>
          <w:p w14:paraId="03EF7805" w14:textId="77777777" w:rsidR="00870DAE" w:rsidRPr="00D729DD" w:rsidRDefault="00870DAE" w:rsidP="00CF397D">
            <w:pPr>
              <w:spacing w:line="360" w:lineRule="auto"/>
              <w:rPr>
                <w:sz w:val="16"/>
                <w:szCs w:val="16"/>
                <w:lang w:val="sv-SE"/>
              </w:rPr>
            </w:pPr>
            <w:r w:rsidRPr="00D729DD">
              <w:rPr>
                <w:sz w:val="16"/>
                <w:szCs w:val="16"/>
                <w:lang w:val="sv-SE"/>
              </w:rPr>
              <w:t>Procollagen-1 mRNA</w:t>
            </w:r>
            <w:r w:rsidRPr="00630405">
              <w:rPr>
                <w:sz w:val="16"/>
                <w:szCs w:val="16"/>
                <w:lang w:val="en-US"/>
              </w:rPr>
              <w:sym w:font="Wingdings" w:char="F0E2"/>
            </w:r>
          </w:p>
        </w:tc>
        <w:tc>
          <w:tcPr>
            <w:tcW w:w="1440" w:type="dxa"/>
          </w:tcPr>
          <w:p w14:paraId="14DC029A" w14:textId="77777777" w:rsidR="00870DAE" w:rsidRPr="00630405" w:rsidRDefault="00870DAE" w:rsidP="00CF397D">
            <w:pPr>
              <w:spacing w:line="360" w:lineRule="auto"/>
              <w:rPr>
                <w:sz w:val="16"/>
                <w:szCs w:val="16"/>
                <w:lang w:val="en-US"/>
              </w:rPr>
            </w:pPr>
            <w:r w:rsidRPr="00630405">
              <w:rPr>
                <w:sz w:val="16"/>
                <w:szCs w:val="16"/>
                <w:lang w:val="en-US"/>
              </w:rPr>
              <w:t>Skin and lung myofibroblast count</w:t>
            </w:r>
            <w:r w:rsidRPr="00630405">
              <w:rPr>
                <w:sz w:val="16"/>
                <w:szCs w:val="16"/>
                <w:lang w:val="en-US"/>
              </w:rPr>
              <w:sym w:font="Wingdings" w:char="F0E2"/>
            </w:r>
          </w:p>
          <w:p w14:paraId="575C9CEB" w14:textId="77777777" w:rsidR="00870DAE" w:rsidRPr="00630405" w:rsidRDefault="00870DAE" w:rsidP="00CF397D">
            <w:pPr>
              <w:spacing w:line="360" w:lineRule="auto"/>
              <w:rPr>
                <w:sz w:val="16"/>
                <w:szCs w:val="16"/>
                <w:lang w:val="en-US"/>
              </w:rPr>
            </w:pPr>
            <w:r w:rsidRPr="00630405">
              <w:rPr>
                <w:sz w:val="16"/>
                <w:szCs w:val="16"/>
                <w:lang w:val="en-US"/>
              </w:rPr>
              <w:t>Dermal thickness</w:t>
            </w:r>
            <w:r w:rsidRPr="00630405">
              <w:rPr>
                <w:sz w:val="16"/>
                <w:szCs w:val="16"/>
                <w:lang w:val="en-US"/>
              </w:rPr>
              <w:sym w:font="Wingdings" w:char="F0E2"/>
            </w:r>
          </w:p>
          <w:p w14:paraId="16FCCE72" w14:textId="77777777" w:rsidR="00870DAE" w:rsidRPr="00630405" w:rsidRDefault="00870DAE" w:rsidP="00CF397D">
            <w:pPr>
              <w:spacing w:line="360" w:lineRule="auto"/>
              <w:rPr>
                <w:sz w:val="16"/>
                <w:szCs w:val="16"/>
                <w:lang w:val="en-US"/>
              </w:rPr>
            </w:pPr>
            <w:r w:rsidRPr="00630405">
              <w:rPr>
                <w:sz w:val="16"/>
                <w:szCs w:val="16"/>
                <w:lang w:val="en-US"/>
              </w:rPr>
              <w:t>Hydroxyproline</w:t>
            </w:r>
            <w:r w:rsidRPr="00630405">
              <w:rPr>
                <w:sz w:val="16"/>
                <w:szCs w:val="16"/>
                <w:lang w:val="en-US"/>
              </w:rPr>
              <w:sym w:font="Wingdings" w:char="F0E2"/>
            </w:r>
          </w:p>
          <w:p w14:paraId="7B88B48A" w14:textId="77777777" w:rsidR="00870DAE" w:rsidRPr="00630405" w:rsidRDefault="00870DAE" w:rsidP="00CF397D">
            <w:pPr>
              <w:spacing w:line="360" w:lineRule="auto"/>
              <w:rPr>
                <w:sz w:val="16"/>
                <w:szCs w:val="16"/>
                <w:lang w:val="en-US"/>
              </w:rPr>
            </w:pPr>
            <w:r w:rsidRPr="00630405">
              <w:rPr>
                <w:sz w:val="16"/>
                <w:szCs w:val="16"/>
                <w:lang w:val="en-US"/>
              </w:rPr>
              <w:t>ECM</w:t>
            </w:r>
            <w:r w:rsidRPr="00630405">
              <w:rPr>
                <w:sz w:val="16"/>
                <w:szCs w:val="16"/>
                <w:lang w:val="en-US"/>
              </w:rPr>
              <w:sym w:font="Wingdings" w:char="F0E2"/>
            </w:r>
          </w:p>
          <w:p w14:paraId="46831D20" w14:textId="77777777" w:rsidR="00870DAE" w:rsidRPr="00630405" w:rsidRDefault="00870DAE" w:rsidP="00CF397D">
            <w:pPr>
              <w:spacing w:line="360" w:lineRule="auto"/>
              <w:rPr>
                <w:sz w:val="16"/>
                <w:szCs w:val="16"/>
                <w:lang w:val="en-US"/>
              </w:rPr>
            </w:pPr>
            <w:r w:rsidRPr="00630405">
              <w:rPr>
                <w:sz w:val="16"/>
                <w:szCs w:val="16"/>
                <w:lang w:val="en-US"/>
              </w:rPr>
              <w:t>Vessel wall thickness</w:t>
            </w:r>
            <w:r w:rsidRPr="00630405">
              <w:rPr>
                <w:sz w:val="16"/>
                <w:szCs w:val="16"/>
                <w:lang w:val="en-US"/>
              </w:rPr>
              <w:sym w:font="Wingdings" w:char="F0E2"/>
            </w:r>
          </w:p>
          <w:p w14:paraId="2F012C5E" w14:textId="77777777" w:rsidR="00870DAE" w:rsidRPr="00630405" w:rsidRDefault="00870DAE" w:rsidP="00CF397D">
            <w:pPr>
              <w:spacing w:line="360" w:lineRule="auto"/>
              <w:rPr>
                <w:sz w:val="16"/>
                <w:szCs w:val="16"/>
                <w:lang w:val="en-US"/>
              </w:rPr>
            </w:pPr>
            <w:r w:rsidRPr="00630405">
              <w:rPr>
                <w:sz w:val="16"/>
                <w:szCs w:val="16"/>
                <w:lang w:val="en-US"/>
              </w:rPr>
              <w:t>Occluded vessels</w:t>
            </w:r>
            <w:r w:rsidRPr="00630405">
              <w:rPr>
                <w:sz w:val="16"/>
                <w:szCs w:val="16"/>
                <w:lang w:val="en-US"/>
              </w:rPr>
              <w:sym w:font="Wingdings" w:char="F0E2"/>
            </w:r>
          </w:p>
          <w:p w14:paraId="5B0FE086" w14:textId="77777777" w:rsidR="00870DAE" w:rsidRPr="00630405" w:rsidRDefault="00870DAE" w:rsidP="00CF397D">
            <w:pPr>
              <w:spacing w:line="360" w:lineRule="auto"/>
              <w:rPr>
                <w:sz w:val="16"/>
                <w:szCs w:val="16"/>
                <w:lang w:val="en-US"/>
              </w:rPr>
            </w:pPr>
            <w:r w:rsidRPr="00630405">
              <w:rPr>
                <w:sz w:val="16"/>
                <w:szCs w:val="16"/>
                <w:lang w:val="en-US"/>
              </w:rPr>
              <w:t>VSMC</w:t>
            </w:r>
            <w:r w:rsidRPr="00630405">
              <w:rPr>
                <w:sz w:val="16"/>
                <w:szCs w:val="16"/>
                <w:lang w:val="en-US"/>
              </w:rPr>
              <w:sym w:font="Wingdings" w:char="F0E2"/>
            </w:r>
          </w:p>
          <w:p w14:paraId="0B254E5F" w14:textId="77777777" w:rsidR="00870DAE" w:rsidRPr="00630405" w:rsidRDefault="00870DAE" w:rsidP="00CF397D">
            <w:pPr>
              <w:spacing w:line="360" w:lineRule="auto"/>
              <w:rPr>
                <w:sz w:val="16"/>
                <w:szCs w:val="16"/>
                <w:lang w:val="en-US"/>
              </w:rPr>
            </w:pPr>
            <w:r w:rsidRPr="00630405">
              <w:rPr>
                <w:sz w:val="16"/>
                <w:szCs w:val="16"/>
                <w:lang w:val="en-US"/>
              </w:rPr>
              <w:t>MVEC apoptosis</w:t>
            </w:r>
            <w:r w:rsidRPr="00630405">
              <w:rPr>
                <w:sz w:val="16"/>
                <w:szCs w:val="16"/>
                <w:lang w:val="en-US"/>
              </w:rPr>
              <w:sym w:font="Wingdings" w:char="F0E1"/>
            </w:r>
          </w:p>
        </w:tc>
        <w:tc>
          <w:tcPr>
            <w:tcW w:w="1440" w:type="dxa"/>
          </w:tcPr>
          <w:p w14:paraId="313C5640" w14:textId="77777777" w:rsidR="00870DAE" w:rsidRPr="00630405" w:rsidRDefault="001063A4" w:rsidP="00CF397D">
            <w:pPr>
              <w:spacing w:line="360" w:lineRule="auto"/>
              <w:rPr>
                <w:sz w:val="16"/>
                <w:szCs w:val="16"/>
                <w:lang w:val="en-US"/>
              </w:rPr>
            </w:pPr>
            <w:r>
              <w:rPr>
                <w:sz w:val="16"/>
                <w:szCs w:val="16"/>
                <w:lang w:val="en-US"/>
              </w:rPr>
              <w:t>Airway hyper-reactivity</w:t>
            </w:r>
          </w:p>
          <w:p w14:paraId="72C59084" w14:textId="77777777" w:rsidR="00870DAE" w:rsidRPr="00630405" w:rsidRDefault="001063A4" w:rsidP="00CF397D">
            <w:pPr>
              <w:spacing w:line="360" w:lineRule="auto"/>
              <w:rPr>
                <w:sz w:val="16"/>
                <w:szCs w:val="16"/>
                <w:lang w:val="en-US"/>
              </w:rPr>
            </w:pPr>
            <w:r>
              <w:rPr>
                <w:sz w:val="16"/>
                <w:szCs w:val="16"/>
                <w:lang w:val="en-US"/>
              </w:rPr>
              <w:t xml:space="preserve">Total cells in BALF </w:t>
            </w:r>
            <w:r w:rsidR="00870DAE" w:rsidRPr="00630405">
              <w:rPr>
                <w:sz w:val="16"/>
                <w:szCs w:val="16"/>
                <w:lang w:val="en-US"/>
              </w:rPr>
              <w:sym w:font="Wingdings" w:char="F0E2"/>
            </w:r>
          </w:p>
          <w:p w14:paraId="20460BCB" w14:textId="77777777" w:rsidR="00870DAE" w:rsidRPr="00D729DD" w:rsidRDefault="00870DAE" w:rsidP="00CF397D">
            <w:pPr>
              <w:spacing w:line="360" w:lineRule="auto"/>
              <w:rPr>
                <w:sz w:val="16"/>
                <w:szCs w:val="16"/>
                <w:lang w:val="it-IT"/>
              </w:rPr>
            </w:pPr>
            <w:r w:rsidRPr="00D729DD">
              <w:rPr>
                <w:sz w:val="16"/>
                <w:szCs w:val="16"/>
                <w:lang w:val="it-IT"/>
              </w:rPr>
              <w:t>Ovalbumin-specific IgE</w:t>
            </w:r>
            <w:r w:rsidRPr="00630405">
              <w:rPr>
                <w:sz w:val="16"/>
                <w:szCs w:val="16"/>
                <w:lang w:val="en-US"/>
              </w:rPr>
              <w:sym w:font="Wingdings" w:char="F0E2"/>
            </w:r>
            <w:r w:rsidRPr="00D729DD">
              <w:rPr>
                <w:sz w:val="16"/>
                <w:szCs w:val="16"/>
                <w:lang w:val="it-IT"/>
              </w:rPr>
              <w:t xml:space="preserve"> </w:t>
            </w:r>
          </w:p>
          <w:p w14:paraId="3A3F3DB1" w14:textId="77777777" w:rsidR="00870DAE" w:rsidRPr="00D729DD" w:rsidRDefault="00870DAE" w:rsidP="00CF397D">
            <w:pPr>
              <w:spacing w:line="360" w:lineRule="auto"/>
              <w:rPr>
                <w:sz w:val="16"/>
                <w:szCs w:val="16"/>
                <w:lang w:val="it-IT"/>
              </w:rPr>
            </w:pPr>
            <w:r w:rsidRPr="00D729DD">
              <w:rPr>
                <w:sz w:val="16"/>
                <w:szCs w:val="16"/>
                <w:lang w:val="it-IT"/>
              </w:rPr>
              <w:t>IL-4, IL5, IL-13</w:t>
            </w:r>
            <w:r w:rsidRPr="00630405">
              <w:rPr>
                <w:sz w:val="16"/>
                <w:szCs w:val="16"/>
                <w:lang w:val="en-US"/>
              </w:rPr>
              <w:sym w:font="Wingdings" w:char="F0E2"/>
            </w:r>
          </w:p>
          <w:p w14:paraId="272E8C10" w14:textId="77777777" w:rsidR="00870DAE" w:rsidRPr="00114529" w:rsidRDefault="00870DAE" w:rsidP="00CF397D">
            <w:pPr>
              <w:spacing w:line="360" w:lineRule="auto"/>
              <w:rPr>
                <w:sz w:val="16"/>
                <w:szCs w:val="16"/>
                <w:lang w:val="en-GB"/>
              </w:rPr>
            </w:pPr>
            <w:r w:rsidRPr="00114529">
              <w:rPr>
                <w:sz w:val="16"/>
                <w:szCs w:val="16"/>
                <w:lang w:val="en-GB"/>
              </w:rPr>
              <w:t>Vascularization</w:t>
            </w:r>
            <w:r w:rsidRPr="00630405">
              <w:rPr>
                <w:sz w:val="16"/>
                <w:szCs w:val="16"/>
                <w:lang w:val="en-US"/>
              </w:rPr>
              <w:sym w:font="Wingdings" w:char="F0E2"/>
            </w:r>
            <w:r w:rsidRPr="00114529">
              <w:rPr>
                <w:sz w:val="16"/>
                <w:szCs w:val="16"/>
                <w:lang w:val="en-GB"/>
              </w:rPr>
              <w:t xml:space="preserve"> </w:t>
            </w:r>
          </w:p>
          <w:p w14:paraId="3FC016B5" w14:textId="77777777" w:rsidR="00870DAE" w:rsidRPr="00114529" w:rsidRDefault="00870DAE" w:rsidP="00CF397D">
            <w:pPr>
              <w:spacing w:line="360" w:lineRule="auto"/>
              <w:rPr>
                <w:sz w:val="16"/>
                <w:szCs w:val="16"/>
                <w:lang w:val="en-GB"/>
              </w:rPr>
            </w:pPr>
            <w:r w:rsidRPr="00114529">
              <w:rPr>
                <w:sz w:val="16"/>
                <w:szCs w:val="16"/>
                <w:lang w:val="en-GB"/>
              </w:rPr>
              <w:t>Goblet cell hyperplasia</w:t>
            </w:r>
            <w:r w:rsidRPr="00630405">
              <w:rPr>
                <w:sz w:val="16"/>
                <w:szCs w:val="16"/>
                <w:lang w:val="en-US"/>
              </w:rPr>
              <w:sym w:font="Wingdings" w:char="F0E2"/>
            </w:r>
          </w:p>
          <w:p w14:paraId="4733EFE0" w14:textId="77777777" w:rsidR="00870DAE" w:rsidRPr="00630405" w:rsidRDefault="00870DAE" w:rsidP="00CF397D">
            <w:pPr>
              <w:spacing w:line="360" w:lineRule="auto"/>
              <w:rPr>
                <w:sz w:val="16"/>
                <w:szCs w:val="16"/>
                <w:lang w:val="en-US"/>
              </w:rPr>
            </w:pPr>
            <w:r w:rsidRPr="00630405">
              <w:rPr>
                <w:sz w:val="16"/>
                <w:szCs w:val="16"/>
                <w:lang w:val="en-US"/>
              </w:rPr>
              <w:t>Airway smooth muscle area</w:t>
            </w:r>
            <w:r w:rsidRPr="00630405">
              <w:rPr>
                <w:sz w:val="16"/>
                <w:szCs w:val="16"/>
                <w:lang w:val="en-US"/>
              </w:rPr>
              <w:sym w:font="Wingdings" w:char="F0E2"/>
            </w:r>
          </w:p>
          <w:p w14:paraId="2E864136" w14:textId="77777777" w:rsidR="00870DAE" w:rsidRPr="00630405" w:rsidRDefault="001063A4" w:rsidP="00CF397D">
            <w:pPr>
              <w:spacing w:line="360" w:lineRule="auto"/>
              <w:rPr>
                <w:sz w:val="16"/>
                <w:szCs w:val="16"/>
                <w:lang w:val="en-US"/>
              </w:rPr>
            </w:pPr>
            <w:r>
              <w:rPr>
                <w:sz w:val="16"/>
                <w:szCs w:val="16"/>
                <w:lang w:val="en-US"/>
              </w:rPr>
              <w:t>Hydroxyproline</w:t>
            </w:r>
            <w:r w:rsidR="00870DAE" w:rsidRPr="00630405">
              <w:rPr>
                <w:sz w:val="16"/>
                <w:szCs w:val="16"/>
                <w:lang w:val="en-US"/>
              </w:rPr>
              <w:sym w:font="Wingdings" w:char="F0E2"/>
            </w:r>
            <w:r w:rsidR="00870DAE" w:rsidRPr="00630405">
              <w:rPr>
                <w:sz w:val="16"/>
                <w:szCs w:val="16"/>
                <w:lang w:val="en-US"/>
              </w:rPr>
              <w:t xml:space="preserve"> </w:t>
            </w:r>
          </w:p>
        </w:tc>
        <w:tc>
          <w:tcPr>
            <w:tcW w:w="1170" w:type="dxa"/>
          </w:tcPr>
          <w:p w14:paraId="6F80907A" w14:textId="77777777" w:rsidR="00870DAE" w:rsidRPr="00630405" w:rsidRDefault="00870DAE" w:rsidP="00CF397D">
            <w:pPr>
              <w:spacing w:line="360" w:lineRule="auto"/>
              <w:rPr>
                <w:sz w:val="16"/>
                <w:szCs w:val="16"/>
                <w:lang w:val="en-US"/>
              </w:rPr>
            </w:pPr>
            <w:r w:rsidRPr="00630405">
              <w:rPr>
                <w:sz w:val="16"/>
                <w:szCs w:val="16"/>
                <w:lang w:val="en-US"/>
              </w:rPr>
              <w:t>Arthritic score</w:t>
            </w:r>
            <w:r w:rsidRPr="00630405">
              <w:rPr>
                <w:sz w:val="16"/>
                <w:szCs w:val="16"/>
                <w:lang w:val="en-US"/>
              </w:rPr>
              <w:sym w:font="Wingdings" w:char="F0E2"/>
            </w:r>
          </w:p>
          <w:p w14:paraId="32338CAF" w14:textId="77777777" w:rsidR="00870DAE" w:rsidRPr="00630405" w:rsidRDefault="00870DAE" w:rsidP="00CF397D">
            <w:pPr>
              <w:spacing w:line="360" w:lineRule="auto"/>
              <w:rPr>
                <w:sz w:val="16"/>
                <w:szCs w:val="16"/>
                <w:lang w:val="en-US"/>
              </w:rPr>
            </w:pPr>
            <w:r w:rsidRPr="00630405">
              <w:rPr>
                <w:sz w:val="16"/>
                <w:szCs w:val="16"/>
                <w:lang w:val="en-US"/>
              </w:rPr>
              <w:t>Lung tissue B220+ B-cells</w:t>
            </w:r>
            <w:r w:rsidRPr="00630405">
              <w:rPr>
                <w:sz w:val="16"/>
                <w:szCs w:val="16"/>
                <w:lang w:val="en-US"/>
              </w:rPr>
              <w:sym w:font="Wingdings" w:char="F0E1"/>
            </w:r>
          </w:p>
          <w:p w14:paraId="7EA8F2DB" w14:textId="77777777" w:rsidR="00870DAE" w:rsidRPr="00630405" w:rsidRDefault="00870DAE" w:rsidP="00CF397D">
            <w:pPr>
              <w:spacing w:line="360" w:lineRule="auto"/>
              <w:rPr>
                <w:sz w:val="16"/>
                <w:szCs w:val="16"/>
                <w:lang w:val="en-US"/>
              </w:rPr>
            </w:pPr>
            <w:r w:rsidRPr="00630405">
              <w:rPr>
                <w:sz w:val="16"/>
                <w:szCs w:val="16"/>
                <w:lang w:val="en-US"/>
              </w:rPr>
              <w:t xml:space="preserve">CD103+ </w:t>
            </w:r>
            <w:r w:rsidR="001063A4">
              <w:rPr>
                <w:sz w:val="16"/>
                <w:szCs w:val="16"/>
                <w:lang w:val="en-US"/>
              </w:rPr>
              <w:t>d</w:t>
            </w:r>
            <w:r w:rsidRPr="00630405">
              <w:rPr>
                <w:sz w:val="16"/>
                <w:szCs w:val="16"/>
                <w:lang w:val="en-US"/>
              </w:rPr>
              <w:t>endritic cells</w:t>
            </w:r>
            <w:r w:rsidRPr="00630405">
              <w:rPr>
                <w:sz w:val="16"/>
                <w:szCs w:val="16"/>
                <w:lang w:val="en-US"/>
              </w:rPr>
              <w:sym w:font="Wingdings" w:char="F0E1"/>
            </w:r>
          </w:p>
          <w:p w14:paraId="3279C13B" w14:textId="77777777" w:rsidR="00870DAE" w:rsidRPr="00630405" w:rsidRDefault="00870DAE" w:rsidP="00CF397D">
            <w:pPr>
              <w:spacing w:line="360" w:lineRule="auto"/>
              <w:rPr>
                <w:sz w:val="16"/>
                <w:szCs w:val="16"/>
                <w:lang w:val="en-US"/>
              </w:rPr>
            </w:pPr>
            <w:r w:rsidRPr="00630405">
              <w:rPr>
                <w:sz w:val="16"/>
                <w:szCs w:val="16"/>
                <w:lang w:val="en-US"/>
              </w:rPr>
              <w:t>Monocytes</w:t>
            </w:r>
            <w:r w:rsidRPr="00630405">
              <w:rPr>
                <w:sz w:val="16"/>
                <w:szCs w:val="16"/>
                <w:lang w:val="en-US"/>
              </w:rPr>
              <w:sym w:font="Wingdings" w:char="F0E2"/>
            </w:r>
          </w:p>
          <w:p w14:paraId="03F6D013" w14:textId="77777777" w:rsidR="00870DAE" w:rsidRPr="00630405" w:rsidRDefault="00870DAE" w:rsidP="00CF397D">
            <w:pPr>
              <w:spacing w:line="360" w:lineRule="auto"/>
              <w:rPr>
                <w:sz w:val="16"/>
                <w:szCs w:val="16"/>
                <w:lang w:val="en-US"/>
              </w:rPr>
            </w:pPr>
            <w:r w:rsidRPr="00630405">
              <w:rPr>
                <w:sz w:val="16"/>
                <w:szCs w:val="16"/>
                <w:lang w:val="en-US"/>
              </w:rPr>
              <w:t>Neutrophils</w:t>
            </w:r>
            <w:r w:rsidRPr="00630405">
              <w:rPr>
                <w:sz w:val="16"/>
                <w:szCs w:val="16"/>
                <w:lang w:val="en-US"/>
              </w:rPr>
              <w:sym w:font="Wingdings" w:char="F0E1"/>
            </w:r>
          </w:p>
        </w:tc>
        <w:tc>
          <w:tcPr>
            <w:tcW w:w="1255" w:type="dxa"/>
          </w:tcPr>
          <w:p w14:paraId="2E992200" w14:textId="77777777" w:rsidR="00870DAE" w:rsidRPr="00630405" w:rsidRDefault="001063A4" w:rsidP="00CF397D">
            <w:pPr>
              <w:spacing w:line="360" w:lineRule="auto"/>
              <w:rPr>
                <w:sz w:val="16"/>
                <w:szCs w:val="16"/>
                <w:lang w:val="en-US"/>
              </w:rPr>
            </w:pPr>
            <w:r>
              <w:rPr>
                <w:sz w:val="16"/>
                <w:szCs w:val="16"/>
                <w:lang w:val="en-US"/>
              </w:rPr>
              <w:t>Hydroxyproline</w:t>
            </w:r>
            <w:r w:rsidR="00870DAE" w:rsidRPr="00630405">
              <w:rPr>
                <w:sz w:val="16"/>
                <w:szCs w:val="16"/>
                <w:lang w:val="en-US"/>
              </w:rPr>
              <w:sym w:font="Wingdings" w:char="F0E2"/>
            </w:r>
          </w:p>
          <w:p w14:paraId="43BA1D36" w14:textId="77777777" w:rsidR="00870DAE" w:rsidRPr="00630405" w:rsidRDefault="00870DAE" w:rsidP="00CF397D">
            <w:pPr>
              <w:spacing w:line="360" w:lineRule="auto"/>
              <w:rPr>
                <w:sz w:val="16"/>
                <w:szCs w:val="16"/>
                <w:lang w:val="en-US"/>
              </w:rPr>
            </w:pPr>
            <w:r w:rsidRPr="00630405">
              <w:rPr>
                <w:sz w:val="16"/>
                <w:szCs w:val="16"/>
                <w:lang w:val="en-US"/>
              </w:rPr>
              <w:t>BAL</w:t>
            </w:r>
            <w:r>
              <w:rPr>
                <w:sz w:val="16"/>
                <w:szCs w:val="16"/>
                <w:lang w:val="en-US"/>
              </w:rPr>
              <w:t>F</w:t>
            </w:r>
            <w:r w:rsidRPr="00630405">
              <w:rPr>
                <w:sz w:val="16"/>
                <w:szCs w:val="16"/>
                <w:lang w:val="en-US"/>
              </w:rPr>
              <w:t xml:space="preserve"> lymphocytes and neutrophils</w:t>
            </w:r>
            <w:r w:rsidRPr="00630405">
              <w:rPr>
                <w:sz w:val="16"/>
                <w:szCs w:val="16"/>
                <w:lang w:val="en-US"/>
              </w:rPr>
              <w:sym w:font="Wingdings" w:char="F0E1"/>
            </w:r>
          </w:p>
          <w:p w14:paraId="55FF77D5" w14:textId="77777777" w:rsidR="00870DAE" w:rsidRPr="00630405" w:rsidRDefault="00870DAE" w:rsidP="00CF397D">
            <w:pPr>
              <w:spacing w:line="360" w:lineRule="auto"/>
              <w:rPr>
                <w:sz w:val="16"/>
                <w:szCs w:val="16"/>
                <w:lang w:val="en-US"/>
              </w:rPr>
            </w:pPr>
            <w:r w:rsidRPr="00630405">
              <w:rPr>
                <w:sz w:val="16"/>
                <w:szCs w:val="16"/>
                <w:lang w:val="en-US"/>
              </w:rPr>
              <w:t>Lung tissue inflammatory macrophages</w:t>
            </w:r>
            <w:r w:rsidRPr="00630405">
              <w:rPr>
                <w:sz w:val="16"/>
                <w:szCs w:val="16"/>
                <w:lang w:val="en-US"/>
              </w:rPr>
              <w:sym w:font="Wingdings" w:char="F0E1"/>
            </w:r>
          </w:p>
        </w:tc>
      </w:tr>
    </w:tbl>
    <w:p w14:paraId="0B7E9991" w14:textId="77777777" w:rsidR="00870DAE" w:rsidRPr="00630405" w:rsidRDefault="00870DAE" w:rsidP="00CF397D">
      <w:pPr>
        <w:tabs>
          <w:tab w:val="left" w:pos="284"/>
        </w:tabs>
        <w:spacing w:line="360" w:lineRule="auto"/>
        <w:contextualSpacing/>
        <w:rPr>
          <w:rFonts w:eastAsia="Times New Roman"/>
          <w:sz w:val="16"/>
          <w:szCs w:val="16"/>
          <w:lang w:val="en-GB" w:eastAsia="ja-JP"/>
        </w:rPr>
      </w:pPr>
      <w:r w:rsidRPr="00630405">
        <w:rPr>
          <w:sz w:val="16"/>
          <w:szCs w:val="16"/>
          <w:lang w:val="en-US"/>
        </w:rPr>
        <w:sym w:font="Wingdings" w:char="F0E2"/>
      </w:r>
      <w:r w:rsidRPr="00630405">
        <w:rPr>
          <w:rFonts w:eastAsia="Times New Roman"/>
          <w:sz w:val="16"/>
          <w:szCs w:val="16"/>
          <w:lang w:val="en-GB" w:eastAsia="ja-JP"/>
        </w:rPr>
        <w:t xml:space="preserve">: significant reduction (independent of dose); </w:t>
      </w:r>
      <w:r w:rsidRPr="00630405">
        <w:rPr>
          <w:sz w:val="16"/>
          <w:szCs w:val="16"/>
          <w:lang w:val="en-US"/>
        </w:rPr>
        <w:sym w:font="Wingdings" w:char="F0E1"/>
      </w:r>
      <w:r w:rsidRPr="00630405">
        <w:rPr>
          <w:sz w:val="16"/>
          <w:szCs w:val="16"/>
          <w:lang w:val="en-US"/>
        </w:rPr>
        <w:t xml:space="preserve">: </w:t>
      </w:r>
      <w:r w:rsidRPr="00630405">
        <w:rPr>
          <w:rFonts w:eastAsia="Times New Roman"/>
          <w:sz w:val="16"/>
          <w:szCs w:val="16"/>
          <w:lang w:val="en-GB" w:eastAsia="ja-JP"/>
        </w:rPr>
        <w:t>significant increase (independent of dose)</w:t>
      </w:r>
    </w:p>
    <w:p w14:paraId="12D610CB" w14:textId="77777777" w:rsidR="003432BC" w:rsidRDefault="00870DAE" w:rsidP="00CF397D">
      <w:pPr>
        <w:spacing w:line="360" w:lineRule="auto"/>
        <w:rPr>
          <w:sz w:val="16"/>
          <w:szCs w:val="16"/>
          <w:lang w:val="en-GB"/>
        </w:rPr>
      </w:pPr>
      <w:r w:rsidRPr="00630405">
        <w:rPr>
          <w:sz w:val="16"/>
          <w:szCs w:val="16"/>
          <w:lang w:val="en-GB"/>
        </w:rPr>
        <w:t xml:space="preserve">BALF, </w:t>
      </w:r>
      <w:r w:rsidRPr="00870DAE">
        <w:rPr>
          <w:sz w:val="16"/>
          <w:szCs w:val="16"/>
          <w:lang w:val="en-GB"/>
        </w:rPr>
        <w:t>bronchoalveolar lavage fluid; Cstat, static lung compliance; ECM, extracellular matrix; IgE</w:t>
      </w:r>
      <w:r w:rsidR="001063A4">
        <w:rPr>
          <w:sz w:val="16"/>
          <w:szCs w:val="16"/>
          <w:lang w:val="en-GB"/>
        </w:rPr>
        <w:t>, immunoglobulin E</w:t>
      </w:r>
      <w:r w:rsidRPr="00870DAE">
        <w:rPr>
          <w:sz w:val="16"/>
          <w:szCs w:val="16"/>
          <w:lang w:val="en-GB"/>
        </w:rPr>
        <w:t>; IL-1β; interleukin-1β; IL-4, -5, -6, -13, interleukin-4, 5, -6, -13; KC, chemokine CXCL1/KC; MVEC, microvascular endothelial cells; mRNA, messenger RNA; TIMP-1, tissue inhibitor of matrix metalloproteinase</w:t>
      </w:r>
      <w:r>
        <w:rPr>
          <w:sz w:val="16"/>
          <w:szCs w:val="16"/>
          <w:lang w:val="en-GB"/>
        </w:rPr>
        <w:t xml:space="preserve"> 1; </w:t>
      </w:r>
      <w:r w:rsidRPr="00630405">
        <w:rPr>
          <w:sz w:val="16"/>
          <w:szCs w:val="16"/>
          <w:lang w:val="en-GB"/>
        </w:rPr>
        <w:t>VSM</w:t>
      </w:r>
      <w:r>
        <w:rPr>
          <w:sz w:val="16"/>
          <w:szCs w:val="16"/>
          <w:lang w:val="en-GB"/>
        </w:rPr>
        <w:t xml:space="preserve">C, vascular smooth muscle cells. </w:t>
      </w:r>
    </w:p>
    <w:p w14:paraId="7B220A23" w14:textId="77777777" w:rsidR="00F97C26" w:rsidRPr="00630405" w:rsidRDefault="008042D0" w:rsidP="00F97C26">
      <w:pPr>
        <w:pStyle w:val="CommentText"/>
        <w:rPr>
          <w:sz w:val="16"/>
          <w:szCs w:val="16"/>
          <w:lang w:val="en-GB"/>
        </w:rPr>
      </w:pPr>
      <w:r>
        <w:rPr>
          <w:sz w:val="16"/>
          <w:szCs w:val="16"/>
          <w:lang w:val="en-GB"/>
        </w:rPr>
        <w:t>*</w:t>
      </w:r>
      <w:r w:rsidRPr="008042D0">
        <w:rPr>
          <w:sz w:val="16"/>
          <w:szCs w:val="16"/>
          <w:lang w:val="en-GB"/>
        </w:rPr>
        <w:t xml:space="preserve">“Preventive” indicates that </w:t>
      </w:r>
      <w:r>
        <w:rPr>
          <w:sz w:val="16"/>
          <w:szCs w:val="16"/>
          <w:lang w:val="en-GB"/>
        </w:rPr>
        <w:t xml:space="preserve">the administration of nintedanib </w:t>
      </w:r>
      <w:r w:rsidRPr="008042D0">
        <w:rPr>
          <w:sz w:val="16"/>
          <w:szCs w:val="16"/>
          <w:lang w:val="en-GB"/>
        </w:rPr>
        <w:t xml:space="preserve">started simultaneously with the pathogenic trigger. </w:t>
      </w:r>
      <w:r>
        <w:rPr>
          <w:sz w:val="16"/>
          <w:szCs w:val="16"/>
          <w:lang w:val="en-GB"/>
        </w:rPr>
        <w:t xml:space="preserve"> “Therapeutic” indicates that the administration of nintedanib began after the onset of substantial fibrosis.</w:t>
      </w:r>
      <w:r w:rsidR="00F97C26">
        <w:rPr>
          <w:sz w:val="16"/>
          <w:szCs w:val="16"/>
          <w:lang w:val="en-GB"/>
        </w:rPr>
        <w:t xml:space="preserve"> The days/weeks listed indicate when nintedanib was administered relative to the pathogenic trigger. </w:t>
      </w:r>
      <w:r w:rsidR="00F97C26" w:rsidRPr="00C45054">
        <w:rPr>
          <w:sz w:val="16"/>
          <w:szCs w:val="16"/>
          <w:vertAlign w:val="superscript"/>
          <w:lang w:val="en-GB"/>
        </w:rPr>
        <w:t>$</w:t>
      </w:r>
      <w:r w:rsidR="00F97C26">
        <w:rPr>
          <w:sz w:val="16"/>
          <w:szCs w:val="16"/>
          <w:lang w:val="en-GB"/>
        </w:rPr>
        <w:t xml:space="preserve">An effect of nintedanib was shown for treatment from day 10-30. Treatment only from day 20-30 was less effective.   </w:t>
      </w:r>
    </w:p>
    <w:p w14:paraId="310CAA09" w14:textId="79EC5912" w:rsidR="008042D0" w:rsidRPr="00630405" w:rsidRDefault="008042D0" w:rsidP="008042D0">
      <w:pPr>
        <w:pStyle w:val="CommentText"/>
        <w:rPr>
          <w:sz w:val="16"/>
          <w:szCs w:val="16"/>
          <w:lang w:val="en-GB"/>
        </w:rPr>
      </w:pPr>
      <w:r>
        <w:rPr>
          <w:sz w:val="16"/>
          <w:szCs w:val="16"/>
          <w:lang w:val="en-GB"/>
        </w:rPr>
        <w:t xml:space="preserve"> </w:t>
      </w:r>
    </w:p>
    <w:p w14:paraId="23591999" w14:textId="77777777" w:rsidR="00870DAE" w:rsidRDefault="00870DAE" w:rsidP="00CF397D">
      <w:pPr>
        <w:spacing w:line="360" w:lineRule="auto"/>
        <w:jc w:val="center"/>
        <w:rPr>
          <w:lang w:val="en-GB"/>
        </w:rPr>
      </w:pPr>
    </w:p>
    <w:p w14:paraId="2C37C844" w14:textId="56696A70" w:rsidR="00870DAE" w:rsidRDefault="00870DAE" w:rsidP="00A627CA">
      <w:pPr>
        <w:spacing w:line="360" w:lineRule="auto"/>
        <w:rPr>
          <w:lang w:val="en-GB"/>
        </w:rPr>
      </w:pPr>
    </w:p>
    <w:p w14:paraId="25253204" w14:textId="530FFFDD" w:rsidR="00DF1AFB" w:rsidRDefault="00DF1AFB" w:rsidP="00A627CA">
      <w:pPr>
        <w:spacing w:line="360" w:lineRule="auto"/>
        <w:rPr>
          <w:lang w:val="en-GB"/>
        </w:rPr>
      </w:pPr>
    </w:p>
    <w:p w14:paraId="27D7A371" w14:textId="10DB4C33" w:rsidR="00DF1AFB" w:rsidRDefault="00DF1AFB" w:rsidP="00A627CA">
      <w:pPr>
        <w:spacing w:line="360" w:lineRule="auto"/>
        <w:rPr>
          <w:lang w:val="en-GB"/>
        </w:rPr>
      </w:pPr>
    </w:p>
    <w:p w14:paraId="4806F7F9" w14:textId="7416A308" w:rsidR="00DF1AFB" w:rsidRDefault="00DF1AFB" w:rsidP="00A627CA">
      <w:pPr>
        <w:spacing w:line="360" w:lineRule="auto"/>
        <w:rPr>
          <w:lang w:val="en-GB"/>
        </w:rPr>
      </w:pPr>
    </w:p>
    <w:p w14:paraId="2379676A" w14:textId="73FD5E2F" w:rsidR="00DF1AFB" w:rsidRDefault="00DF1AFB" w:rsidP="00A627CA">
      <w:pPr>
        <w:spacing w:line="360" w:lineRule="auto"/>
        <w:rPr>
          <w:lang w:val="en-GB"/>
        </w:rPr>
      </w:pPr>
    </w:p>
    <w:p w14:paraId="5A132D14" w14:textId="77875E1F" w:rsidR="00DF1AFB" w:rsidRDefault="00DF1AFB" w:rsidP="00A627CA">
      <w:pPr>
        <w:spacing w:line="360" w:lineRule="auto"/>
        <w:rPr>
          <w:lang w:val="en-GB"/>
        </w:rPr>
      </w:pPr>
    </w:p>
    <w:p w14:paraId="1F32B1EA" w14:textId="319E90B1" w:rsidR="00DF1AFB" w:rsidRDefault="00DF1AFB" w:rsidP="00A627CA">
      <w:pPr>
        <w:spacing w:line="360" w:lineRule="auto"/>
        <w:rPr>
          <w:lang w:val="en-GB"/>
        </w:rPr>
      </w:pPr>
    </w:p>
    <w:p w14:paraId="2B21964B" w14:textId="0364231A" w:rsidR="00DF1AFB" w:rsidRPr="006F5E24" w:rsidRDefault="00EF6F42" w:rsidP="00A627CA">
      <w:pPr>
        <w:spacing w:line="360" w:lineRule="auto"/>
        <w:rPr>
          <w:lang w:val="en-GB"/>
        </w:rPr>
        <w:sectPr w:rsidR="00DF1AFB" w:rsidRPr="006F5E24" w:rsidSect="00CB3741">
          <w:pgSz w:w="16838" w:h="11906" w:orient="landscape"/>
          <w:pgMar w:top="1418" w:right="1418" w:bottom="1418" w:left="1134" w:header="709" w:footer="709" w:gutter="0"/>
          <w:cols w:space="708"/>
          <w:docGrid w:linePitch="360"/>
        </w:sectPr>
      </w:pPr>
      <w:r w:rsidRPr="00EF6F42">
        <w:rPr>
          <w:noProof/>
          <w:lang w:eastAsia="zh-CN" w:bidi="th-TH"/>
        </w:rPr>
        <w:lastRenderedPageBreak/>
        <w:drawing>
          <wp:inline distT="0" distB="0" distL="0" distR="0" wp14:anchorId="415EE898" wp14:editId="06273DD8">
            <wp:extent cx="9071610" cy="6417131"/>
            <wp:effectExtent l="0" t="0" r="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71610" cy="6417131"/>
                    </a:xfrm>
                    <a:prstGeom prst="rect">
                      <a:avLst/>
                    </a:prstGeom>
                    <a:noFill/>
                    <a:ln>
                      <a:noFill/>
                    </a:ln>
                  </pic:spPr>
                </pic:pic>
              </a:graphicData>
            </a:graphic>
          </wp:inline>
        </w:drawing>
      </w:r>
    </w:p>
    <w:p w14:paraId="7C031514" w14:textId="2110ADF1" w:rsidR="004B1605" w:rsidRPr="00703E76" w:rsidRDefault="00320E28" w:rsidP="00CF397D">
      <w:pPr>
        <w:spacing w:line="360" w:lineRule="auto"/>
        <w:rPr>
          <w:b/>
          <w:lang w:val="en-GB"/>
        </w:rPr>
      </w:pPr>
      <w:r>
        <w:rPr>
          <w:b/>
          <w:lang w:val="en-GB"/>
        </w:rPr>
        <w:lastRenderedPageBreak/>
        <w:t xml:space="preserve">Legend to figure </w:t>
      </w:r>
    </w:p>
    <w:p w14:paraId="1D4CA32B" w14:textId="10E5B2D9" w:rsidR="004B1605" w:rsidRPr="006F5E24" w:rsidRDefault="004B1605" w:rsidP="00CF397D">
      <w:pPr>
        <w:spacing w:line="360" w:lineRule="auto"/>
        <w:rPr>
          <w:lang w:val="en-GB"/>
        </w:rPr>
      </w:pPr>
      <w:r w:rsidRPr="006F5E24">
        <w:rPr>
          <w:lang w:val="en-GB"/>
        </w:rPr>
        <w:t xml:space="preserve">In </w:t>
      </w:r>
      <w:r>
        <w:rPr>
          <w:lang w:val="en-GB"/>
        </w:rPr>
        <w:t>fibrosing</w:t>
      </w:r>
      <w:r w:rsidRPr="006F5E24">
        <w:rPr>
          <w:lang w:val="en-GB"/>
        </w:rPr>
        <w:t xml:space="preserve"> </w:t>
      </w:r>
      <w:r>
        <w:rPr>
          <w:lang w:val="en-GB"/>
        </w:rPr>
        <w:t>ILDs,</w:t>
      </w:r>
      <w:r w:rsidRPr="006F5E24">
        <w:rPr>
          <w:lang w:val="en-GB"/>
        </w:rPr>
        <w:t xml:space="preserve"> tissue damage may occur at </w:t>
      </w:r>
      <w:r>
        <w:rPr>
          <w:lang w:val="en-GB"/>
        </w:rPr>
        <w:t xml:space="preserve">the </w:t>
      </w:r>
      <w:r w:rsidRPr="006F5E24">
        <w:rPr>
          <w:lang w:val="en-GB"/>
        </w:rPr>
        <w:t>alveolar epithelial and/or microvascular endothelial site</w:t>
      </w:r>
      <w:r>
        <w:rPr>
          <w:lang w:val="en-GB"/>
        </w:rPr>
        <w:t>s</w:t>
      </w:r>
      <w:r w:rsidRPr="006F5E24">
        <w:rPr>
          <w:lang w:val="en-GB"/>
        </w:rPr>
        <w:t xml:space="preserve">. </w:t>
      </w:r>
      <w:r>
        <w:rPr>
          <w:lang w:val="en-GB"/>
        </w:rPr>
        <w:t>F</w:t>
      </w:r>
      <w:r w:rsidRPr="006F5E24">
        <w:rPr>
          <w:lang w:val="en-GB"/>
        </w:rPr>
        <w:t xml:space="preserve">ibroblasts are recruited from resident fibroblasts, circulating fibrocytes, </w:t>
      </w:r>
      <w:r>
        <w:rPr>
          <w:lang w:val="en-GB"/>
        </w:rPr>
        <w:t xml:space="preserve">and </w:t>
      </w:r>
      <w:r w:rsidRPr="006F5E24">
        <w:rPr>
          <w:lang w:val="en-GB"/>
        </w:rPr>
        <w:t xml:space="preserve">epithelial cells </w:t>
      </w:r>
      <w:r>
        <w:rPr>
          <w:lang w:val="en-GB"/>
        </w:rPr>
        <w:t xml:space="preserve">and fibrocytes </w:t>
      </w:r>
      <w:r w:rsidRPr="006F5E24">
        <w:rPr>
          <w:lang w:val="en-GB"/>
        </w:rPr>
        <w:t>undergoing epithelial mesenchymal transition (EMT). Growth factors are released by the damaged epithelium and endothelium and leucocytes are recruited. Mononuclear cells and T cells release profibrotic mediators. Activated fibroblasts transition to my</w:t>
      </w:r>
      <w:r>
        <w:rPr>
          <w:lang w:val="en-GB"/>
        </w:rPr>
        <w:t>ofibroblasts (</w:t>
      </w:r>
      <w:r w:rsidRPr="006F5E24">
        <w:rPr>
          <w:lang w:val="en-GB"/>
        </w:rPr>
        <w:t>fibroblast to myofibroblast transition</w:t>
      </w:r>
      <w:r>
        <w:rPr>
          <w:lang w:val="en-GB"/>
        </w:rPr>
        <w:t xml:space="preserve"> or FMT), </w:t>
      </w:r>
      <w:r w:rsidRPr="006F5E24">
        <w:rPr>
          <w:lang w:val="en-GB"/>
        </w:rPr>
        <w:t xml:space="preserve">which release excessive amounts of </w:t>
      </w:r>
      <w:r>
        <w:rPr>
          <w:lang w:val="en-GB"/>
        </w:rPr>
        <w:t>ECM. This</w:t>
      </w:r>
      <w:r w:rsidRPr="006F5E24">
        <w:rPr>
          <w:lang w:val="en-GB"/>
        </w:rPr>
        <w:t xml:space="preserve"> result</w:t>
      </w:r>
      <w:r>
        <w:rPr>
          <w:lang w:val="en-GB"/>
        </w:rPr>
        <w:t xml:space="preserve">s in increased tissue stiffness, </w:t>
      </w:r>
      <w:r w:rsidRPr="006F5E24">
        <w:rPr>
          <w:lang w:val="en-GB"/>
        </w:rPr>
        <w:t>whic</w:t>
      </w:r>
      <w:r>
        <w:rPr>
          <w:lang w:val="en-GB"/>
        </w:rPr>
        <w:t>h further stimulates fibroblast</w:t>
      </w:r>
      <w:r w:rsidRPr="006F5E24">
        <w:rPr>
          <w:lang w:val="en-GB"/>
        </w:rPr>
        <w:t xml:space="preserve"> activation</w:t>
      </w:r>
      <w:r>
        <w:rPr>
          <w:lang w:val="en-GB"/>
        </w:rPr>
        <w:t>, leading to self-</w:t>
      </w:r>
      <w:r w:rsidR="00BF51C7">
        <w:rPr>
          <w:lang w:val="en-GB"/>
        </w:rPr>
        <w:t>sustaining</w:t>
      </w:r>
      <w:r>
        <w:rPr>
          <w:lang w:val="en-GB"/>
        </w:rPr>
        <w:t xml:space="preserve"> </w:t>
      </w:r>
      <w:r w:rsidRPr="006F5E24">
        <w:rPr>
          <w:lang w:val="en-GB"/>
        </w:rPr>
        <w:t>fibrosis.</w:t>
      </w:r>
    </w:p>
    <w:p w14:paraId="201C68B0" w14:textId="77777777" w:rsidR="004B1605" w:rsidRDefault="004B1605" w:rsidP="00CF397D">
      <w:pPr>
        <w:spacing w:line="360" w:lineRule="auto"/>
        <w:rPr>
          <w:lang w:val="en-GB"/>
        </w:rPr>
      </w:pPr>
      <w:r w:rsidRPr="006F5E24">
        <w:rPr>
          <w:lang w:val="en-GB"/>
        </w:rPr>
        <w:t>bFGF; basic fibroblast growth factor, ECM; extracellular matrix, EMT; epithelial mesenchymal transition, FMT; fibroblast to myofibroblast transition, PDGF; platelet-derived growth factor, VEGF; vascular endothelial growth factor.</w:t>
      </w:r>
    </w:p>
    <w:p w14:paraId="7CE8E706" w14:textId="77777777" w:rsidR="00630405" w:rsidRPr="00C01704" w:rsidRDefault="00630405" w:rsidP="00CF397D">
      <w:pPr>
        <w:spacing w:line="360" w:lineRule="auto"/>
        <w:rPr>
          <w:color w:val="FF0000"/>
          <w:lang w:val="en-GB"/>
        </w:rPr>
      </w:pPr>
    </w:p>
    <w:sectPr w:rsidR="00630405" w:rsidRPr="00C01704" w:rsidSect="00CB374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ACAAA" w14:textId="77777777" w:rsidR="00DD28BA" w:rsidRDefault="00DD28BA" w:rsidP="005B3090">
      <w:pPr>
        <w:spacing w:after="0" w:line="240" w:lineRule="auto"/>
      </w:pPr>
      <w:r>
        <w:separator/>
      </w:r>
    </w:p>
  </w:endnote>
  <w:endnote w:type="continuationSeparator" w:id="0">
    <w:p w14:paraId="5A1826FE" w14:textId="77777777" w:rsidR="00DD28BA" w:rsidRDefault="00DD28BA" w:rsidP="005B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136722"/>
      <w:docPartObj>
        <w:docPartGallery w:val="Page Numbers (Bottom of Page)"/>
        <w:docPartUnique/>
      </w:docPartObj>
    </w:sdtPr>
    <w:sdtEndPr>
      <w:rPr>
        <w:noProof/>
      </w:rPr>
    </w:sdtEndPr>
    <w:sdtContent>
      <w:p w14:paraId="720BB054" w14:textId="3EECA15D" w:rsidR="00DD28BA" w:rsidRDefault="00DD28BA">
        <w:pPr>
          <w:pStyle w:val="Footer"/>
          <w:jc w:val="right"/>
        </w:pPr>
        <w:r>
          <w:fldChar w:fldCharType="begin"/>
        </w:r>
        <w:r>
          <w:instrText xml:space="preserve"> PAGE   \* MERGEFORMAT </w:instrText>
        </w:r>
        <w:r>
          <w:fldChar w:fldCharType="separate"/>
        </w:r>
        <w:r w:rsidR="0076655D">
          <w:rPr>
            <w:noProof/>
          </w:rPr>
          <w:t>21</w:t>
        </w:r>
        <w:r>
          <w:rPr>
            <w:noProof/>
          </w:rPr>
          <w:fldChar w:fldCharType="end"/>
        </w:r>
      </w:p>
    </w:sdtContent>
  </w:sdt>
  <w:p w14:paraId="5AEED962" w14:textId="77777777" w:rsidR="00DD28BA" w:rsidRDefault="00DD2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488DF" w14:textId="77777777" w:rsidR="00DD28BA" w:rsidRDefault="00DD28BA" w:rsidP="005B3090">
      <w:pPr>
        <w:spacing w:after="0" w:line="240" w:lineRule="auto"/>
      </w:pPr>
      <w:r>
        <w:separator/>
      </w:r>
    </w:p>
  </w:footnote>
  <w:footnote w:type="continuationSeparator" w:id="0">
    <w:p w14:paraId="16ECCF6E" w14:textId="77777777" w:rsidR="00DD28BA" w:rsidRDefault="00DD28BA" w:rsidP="005B3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1C4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614CAF"/>
    <w:multiLevelType w:val="hybridMultilevel"/>
    <w:tmpl w:val="49887E7C"/>
    <w:lvl w:ilvl="0" w:tplc="E37C895E">
      <w:start w:val="1"/>
      <w:numFmt w:val="bullet"/>
      <w:lvlText w:val=""/>
      <w:lvlJc w:val="left"/>
      <w:pPr>
        <w:tabs>
          <w:tab w:val="num" w:pos="720"/>
        </w:tabs>
        <w:ind w:left="720" w:hanging="360"/>
      </w:pPr>
      <w:rPr>
        <w:rFonts w:ascii="Symbol" w:hAnsi="Symbol" w:hint="default"/>
      </w:rPr>
    </w:lvl>
    <w:lvl w:ilvl="1" w:tplc="4A7CE8C0" w:tentative="1">
      <w:start w:val="1"/>
      <w:numFmt w:val="bullet"/>
      <w:lvlText w:val=""/>
      <w:lvlJc w:val="left"/>
      <w:pPr>
        <w:tabs>
          <w:tab w:val="num" w:pos="1440"/>
        </w:tabs>
        <w:ind w:left="1440" w:hanging="360"/>
      </w:pPr>
      <w:rPr>
        <w:rFonts w:ascii="Symbol" w:hAnsi="Symbol" w:hint="default"/>
      </w:rPr>
    </w:lvl>
    <w:lvl w:ilvl="2" w:tplc="ADBED3E0" w:tentative="1">
      <w:start w:val="1"/>
      <w:numFmt w:val="bullet"/>
      <w:lvlText w:val=""/>
      <w:lvlJc w:val="left"/>
      <w:pPr>
        <w:tabs>
          <w:tab w:val="num" w:pos="2160"/>
        </w:tabs>
        <w:ind w:left="2160" w:hanging="360"/>
      </w:pPr>
      <w:rPr>
        <w:rFonts w:ascii="Symbol" w:hAnsi="Symbol" w:hint="default"/>
      </w:rPr>
    </w:lvl>
    <w:lvl w:ilvl="3" w:tplc="CFCA087C" w:tentative="1">
      <w:start w:val="1"/>
      <w:numFmt w:val="bullet"/>
      <w:lvlText w:val=""/>
      <w:lvlJc w:val="left"/>
      <w:pPr>
        <w:tabs>
          <w:tab w:val="num" w:pos="2880"/>
        </w:tabs>
        <w:ind w:left="2880" w:hanging="360"/>
      </w:pPr>
      <w:rPr>
        <w:rFonts w:ascii="Symbol" w:hAnsi="Symbol" w:hint="default"/>
      </w:rPr>
    </w:lvl>
    <w:lvl w:ilvl="4" w:tplc="C3AE954A" w:tentative="1">
      <w:start w:val="1"/>
      <w:numFmt w:val="bullet"/>
      <w:lvlText w:val=""/>
      <w:lvlJc w:val="left"/>
      <w:pPr>
        <w:tabs>
          <w:tab w:val="num" w:pos="3600"/>
        </w:tabs>
        <w:ind w:left="3600" w:hanging="360"/>
      </w:pPr>
      <w:rPr>
        <w:rFonts w:ascii="Symbol" w:hAnsi="Symbol" w:hint="default"/>
      </w:rPr>
    </w:lvl>
    <w:lvl w:ilvl="5" w:tplc="C63A128A" w:tentative="1">
      <w:start w:val="1"/>
      <w:numFmt w:val="bullet"/>
      <w:lvlText w:val=""/>
      <w:lvlJc w:val="left"/>
      <w:pPr>
        <w:tabs>
          <w:tab w:val="num" w:pos="4320"/>
        </w:tabs>
        <w:ind w:left="4320" w:hanging="360"/>
      </w:pPr>
      <w:rPr>
        <w:rFonts w:ascii="Symbol" w:hAnsi="Symbol" w:hint="default"/>
      </w:rPr>
    </w:lvl>
    <w:lvl w:ilvl="6" w:tplc="80AA69C8" w:tentative="1">
      <w:start w:val="1"/>
      <w:numFmt w:val="bullet"/>
      <w:lvlText w:val=""/>
      <w:lvlJc w:val="left"/>
      <w:pPr>
        <w:tabs>
          <w:tab w:val="num" w:pos="5040"/>
        </w:tabs>
        <w:ind w:left="5040" w:hanging="360"/>
      </w:pPr>
      <w:rPr>
        <w:rFonts w:ascii="Symbol" w:hAnsi="Symbol" w:hint="default"/>
      </w:rPr>
    </w:lvl>
    <w:lvl w:ilvl="7" w:tplc="7EDC497A" w:tentative="1">
      <w:start w:val="1"/>
      <w:numFmt w:val="bullet"/>
      <w:lvlText w:val=""/>
      <w:lvlJc w:val="left"/>
      <w:pPr>
        <w:tabs>
          <w:tab w:val="num" w:pos="5760"/>
        </w:tabs>
        <w:ind w:left="5760" w:hanging="360"/>
      </w:pPr>
      <w:rPr>
        <w:rFonts w:ascii="Symbol" w:hAnsi="Symbol" w:hint="default"/>
      </w:rPr>
    </w:lvl>
    <w:lvl w:ilvl="8" w:tplc="5016C7E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B9D29CB"/>
    <w:multiLevelType w:val="hybridMultilevel"/>
    <w:tmpl w:val="28E438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6461D6D"/>
    <w:multiLevelType w:val="hybridMultilevel"/>
    <w:tmpl w:val="15BACB46"/>
    <w:lvl w:ilvl="0" w:tplc="EA6E2486">
      <w:start w:val="1"/>
      <w:numFmt w:val="bullet"/>
      <w:lvlText w:val="•"/>
      <w:lvlJc w:val="left"/>
      <w:pPr>
        <w:tabs>
          <w:tab w:val="num" w:pos="720"/>
        </w:tabs>
        <w:ind w:left="720" w:hanging="360"/>
      </w:pPr>
      <w:rPr>
        <w:rFonts w:ascii="Arial" w:hAnsi="Arial" w:hint="default"/>
      </w:rPr>
    </w:lvl>
    <w:lvl w:ilvl="1" w:tplc="A0962B22" w:tentative="1">
      <w:start w:val="1"/>
      <w:numFmt w:val="bullet"/>
      <w:lvlText w:val="•"/>
      <w:lvlJc w:val="left"/>
      <w:pPr>
        <w:tabs>
          <w:tab w:val="num" w:pos="1440"/>
        </w:tabs>
        <w:ind w:left="1440" w:hanging="360"/>
      </w:pPr>
      <w:rPr>
        <w:rFonts w:ascii="Arial" w:hAnsi="Arial" w:hint="default"/>
      </w:rPr>
    </w:lvl>
    <w:lvl w:ilvl="2" w:tplc="2856CFA2" w:tentative="1">
      <w:start w:val="1"/>
      <w:numFmt w:val="bullet"/>
      <w:lvlText w:val="•"/>
      <w:lvlJc w:val="left"/>
      <w:pPr>
        <w:tabs>
          <w:tab w:val="num" w:pos="2160"/>
        </w:tabs>
        <w:ind w:left="2160" w:hanging="360"/>
      </w:pPr>
      <w:rPr>
        <w:rFonts w:ascii="Arial" w:hAnsi="Arial" w:hint="default"/>
      </w:rPr>
    </w:lvl>
    <w:lvl w:ilvl="3" w:tplc="35CE8BFC" w:tentative="1">
      <w:start w:val="1"/>
      <w:numFmt w:val="bullet"/>
      <w:lvlText w:val="•"/>
      <w:lvlJc w:val="left"/>
      <w:pPr>
        <w:tabs>
          <w:tab w:val="num" w:pos="2880"/>
        </w:tabs>
        <w:ind w:left="2880" w:hanging="360"/>
      </w:pPr>
      <w:rPr>
        <w:rFonts w:ascii="Arial" w:hAnsi="Arial" w:hint="default"/>
      </w:rPr>
    </w:lvl>
    <w:lvl w:ilvl="4" w:tplc="ABFC83D8" w:tentative="1">
      <w:start w:val="1"/>
      <w:numFmt w:val="bullet"/>
      <w:lvlText w:val="•"/>
      <w:lvlJc w:val="left"/>
      <w:pPr>
        <w:tabs>
          <w:tab w:val="num" w:pos="3600"/>
        </w:tabs>
        <w:ind w:left="3600" w:hanging="360"/>
      </w:pPr>
      <w:rPr>
        <w:rFonts w:ascii="Arial" w:hAnsi="Arial" w:hint="default"/>
      </w:rPr>
    </w:lvl>
    <w:lvl w:ilvl="5" w:tplc="8690DCD8" w:tentative="1">
      <w:start w:val="1"/>
      <w:numFmt w:val="bullet"/>
      <w:lvlText w:val="•"/>
      <w:lvlJc w:val="left"/>
      <w:pPr>
        <w:tabs>
          <w:tab w:val="num" w:pos="4320"/>
        </w:tabs>
        <w:ind w:left="4320" w:hanging="360"/>
      </w:pPr>
      <w:rPr>
        <w:rFonts w:ascii="Arial" w:hAnsi="Arial" w:hint="default"/>
      </w:rPr>
    </w:lvl>
    <w:lvl w:ilvl="6" w:tplc="C862E9F4" w:tentative="1">
      <w:start w:val="1"/>
      <w:numFmt w:val="bullet"/>
      <w:lvlText w:val="•"/>
      <w:lvlJc w:val="left"/>
      <w:pPr>
        <w:tabs>
          <w:tab w:val="num" w:pos="5040"/>
        </w:tabs>
        <w:ind w:left="5040" w:hanging="360"/>
      </w:pPr>
      <w:rPr>
        <w:rFonts w:ascii="Arial" w:hAnsi="Arial" w:hint="default"/>
      </w:rPr>
    </w:lvl>
    <w:lvl w:ilvl="7" w:tplc="C6F2DBBC" w:tentative="1">
      <w:start w:val="1"/>
      <w:numFmt w:val="bullet"/>
      <w:lvlText w:val="•"/>
      <w:lvlJc w:val="left"/>
      <w:pPr>
        <w:tabs>
          <w:tab w:val="num" w:pos="5760"/>
        </w:tabs>
        <w:ind w:left="5760" w:hanging="360"/>
      </w:pPr>
      <w:rPr>
        <w:rFonts w:ascii="Arial" w:hAnsi="Arial" w:hint="default"/>
      </w:rPr>
    </w:lvl>
    <w:lvl w:ilvl="8" w:tplc="33C8FC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0C4BEF"/>
    <w:multiLevelType w:val="hybridMultilevel"/>
    <w:tmpl w:val="C24EA8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6A73DE"/>
    <w:multiLevelType w:val="hybridMultilevel"/>
    <w:tmpl w:val="76285A5A"/>
    <w:lvl w:ilvl="0" w:tplc="04070011">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6" w15:restartNumberingAfterBreak="0">
    <w:nsid w:val="2FAB6C8E"/>
    <w:multiLevelType w:val="hybridMultilevel"/>
    <w:tmpl w:val="A6EC331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D70503"/>
    <w:multiLevelType w:val="hybridMultilevel"/>
    <w:tmpl w:val="B052E17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1550B5D"/>
    <w:multiLevelType w:val="hybridMultilevel"/>
    <w:tmpl w:val="EF0C1FF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3BC11F6"/>
    <w:multiLevelType w:val="hybridMultilevel"/>
    <w:tmpl w:val="5E42690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873078F"/>
    <w:multiLevelType w:val="hybridMultilevel"/>
    <w:tmpl w:val="6E146750"/>
    <w:lvl w:ilvl="0" w:tplc="CB24B378">
      <w:start w:val="1"/>
      <w:numFmt w:val="bullet"/>
      <w:lvlText w:val=""/>
      <w:lvlJc w:val="left"/>
      <w:pPr>
        <w:tabs>
          <w:tab w:val="num" w:pos="720"/>
        </w:tabs>
        <w:ind w:left="720" w:hanging="360"/>
      </w:pPr>
      <w:rPr>
        <w:rFonts w:ascii="Symbol" w:hAnsi="Symbol" w:hint="default"/>
      </w:rPr>
    </w:lvl>
    <w:lvl w:ilvl="1" w:tplc="9C5CEC5E" w:tentative="1">
      <w:start w:val="1"/>
      <w:numFmt w:val="bullet"/>
      <w:lvlText w:val=""/>
      <w:lvlJc w:val="left"/>
      <w:pPr>
        <w:tabs>
          <w:tab w:val="num" w:pos="1440"/>
        </w:tabs>
        <w:ind w:left="1440" w:hanging="360"/>
      </w:pPr>
      <w:rPr>
        <w:rFonts w:ascii="Symbol" w:hAnsi="Symbol" w:hint="default"/>
      </w:rPr>
    </w:lvl>
    <w:lvl w:ilvl="2" w:tplc="85708276" w:tentative="1">
      <w:start w:val="1"/>
      <w:numFmt w:val="bullet"/>
      <w:lvlText w:val=""/>
      <w:lvlJc w:val="left"/>
      <w:pPr>
        <w:tabs>
          <w:tab w:val="num" w:pos="2160"/>
        </w:tabs>
        <w:ind w:left="2160" w:hanging="360"/>
      </w:pPr>
      <w:rPr>
        <w:rFonts w:ascii="Symbol" w:hAnsi="Symbol" w:hint="default"/>
      </w:rPr>
    </w:lvl>
    <w:lvl w:ilvl="3" w:tplc="620A79CE" w:tentative="1">
      <w:start w:val="1"/>
      <w:numFmt w:val="bullet"/>
      <w:lvlText w:val=""/>
      <w:lvlJc w:val="left"/>
      <w:pPr>
        <w:tabs>
          <w:tab w:val="num" w:pos="2880"/>
        </w:tabs>
        <w:ind w:left="2880" w:hanging="360"/>
      </w:pPr>
      <w:rPr>
        <w:rFonts w:ascii="Symbol" w:hAnsi="Symbol" w:hint="default"/>
      </w:rPr>
    </w:lvl>
    <w:lvl w:ilvl="4" w:tplc="4CCEE0CA" w:tentative="1">
      <w:start w:val="1"/>
      <w:numFmt w:val="bullet"/>
      <w:lvlText w:val=""/>
      <w:lvlJc w:val="left"/>
      <w:pPr>
        <w:tabs>
          <w:tab w:val="num" w:pos="3600"/>
        </w:tabs>
        <w:ind w:left="3600" w:hanging="360"/>
      </w:pPr>
      <w:rPr>
        <w:rFonts w:ascii="Symbol" w:hAnsi="Symbol" w:hint="default"/>
      </w:rPr>
    </w:lvl>
    <w:lvl w:ilvl="5" w:tplc="4464FC06" w:tentative="1">
      <w:start w:val="1"/>
      <w:numFmt w:val="bullet"/>
      <w:lvlText w:val=""/>
      <w:lvlJc w:val="left"/>
      <w:pPr>
        <w:tabs>
          <w:tab w:val="num" w:pos="4320"/>
        </w:tabs>
        <w:ind w:left="4320" w:hanging="360"/>
      </w:pPr>
      <w:rPr>
        <w:rFonts w:ascii="Symbol" w:hAnsi="Symbol" w:hint="default"/>
      </w:rPr>
    </w:lvl>
    <w:lvl w:ilvl="6" w:tplc="3534585E" w:tentative="1">
      <w:start w:val="1"/>
      <w:numFmt w:val="bullet"/>
      <w:lvlText w:val=""/>
      <w:lvlJc w:val="left"/>
      <w:pPr>
        <w:tabs>
          <w:tab w:val="num" w:pos="5040"/>
        </w:tabs>
        <w:ind w:left="5040" w:hanging="360"/>
      </w:pPr>
      <w:rPr>
        <w:rFonts w:ascii="Symbol" w:hAnsi="Symbol" w:hint="default"/>
      </w:rPr>
    </w:lvl>
    <w:lvl w:ilvl="7" w:tplc="7C52F384" w:tentative="1">
      <w:start w:val="1"/>
      <w:numFmt w:val="bullet"/>
      <w:lvlText w:val=""/>
      <w:lvlJc w:val="left"/>
      <w:pPr>
        <w:tabs>
          <w:tab w:val="num" w:pos="5760"/>
        </w:tabs>
        <w:ind w:left="5760" w:hanging="360"/>
      </w:pPr>
      <w:rPr>
        <w:rFonts w:ascii="Symbol" w:hAnsi="Symbol" w:hint="default"/>
      </w:rPr>
    </w:lvl>
    <w:lvl w:ilvl="8" w:tplc="C6925954"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7"/>
  </w:num>
  <w:num w:numId="3">
    <w:abstractNumId w:val="6"/>
  </w:num>
  <w:num w:numId="4">
    <w:abstractNumId w:val="10"/>
  </w:num>
  <w:num w:numId="5">
    <w:abstractNumId w:val="1"/>
  </w:num>
  <w:num w:numId="6">
    <w:abstractNumId w:val="5"/>
  </w:num>
  <w:num w:numId="7">
    <w:abstractNumId w:val="9"/>
  </w:num>
  <w:num w:numId="8">
    <w:abstractNumId w:val="8"/>
  </w:num>
  <w:num w:numId="9">
    <w:abstractNumId w:val="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u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0w5prs0xadzne2e5dxpz5uewz5fvds2eet&quot;&gt;wollin2016&lt;record-ids&gt;&lt;item&gt;2320&lt;/item&gt;&lt;item&gt;3487&lt;/item&gt;&lt;/record-ids&gt;&lt;/item&gt;&lt;/Libraries&gt;"/>
  </w:docVars>
  <w:rsids>
    <w:rsidRoot w:val="002D12F3"/>
    <w:rsid w:val="000046BB"/>
    <w:rsid w:val="00005065"/>
    <w:rsid w:val="00027E49"/>
    <w:rsid w:val="00041AD6"/>
    <w:rsid w:val="000430CC"/>
    <w:rsid w:val="000454EF"/>
    <w:rsid w:val="0004672E"/>
    <w:rsid w:val="00050154"/>
    <w:rsid w:val="00067D65"/>
    <w:rsid w:val="000726E1"/>
    <w:rsid w:val="00085738"/>
    <w:rsid w:val="00086225"/>
    <w:rsid w:val="000873F6"/>
    <w:rsid w:val="000A0F12"/>
    <w:rsid w:val="000B2A4E"/>
    <w:rsid w:val="000B4656"/>
    <w:rsid w:val="000B57BB"/>
    <w:rsid w:val="000D2868"/>
    <w:rsid w:val="000E01EE"/>
    <w:rsid w:val="000E0BFB"/>
    <w:rsid w:val="000E6519"/>
    <w:rsid w:val="000F387E"/>
    <w:rsid w:val="000F484A"/>
    <w:rsid w:val="000F4B4E"/>
    <w:rsid w:val="00102D25"/>
    <w:rsid w:val="001063A4"/>
    <w:rsid w:val="00114529"/>
    <w:rsid w:val="00114D7E"/>
    <w:rsid w:val="00117DEF"/>
    <w:rsid w:val="00125149"/>
    <w:rsid w:val="0012553C"/>
    <w:rsid w:val="00131290"/>
    <w:rsid w:val="0014040A"/>
    <w:rsid w:val="001406F6"/>
    <w:rsid w:val="00153169"/>
    <w:rsid w:val="0016659E"/>
    <w:rsid w:val="00177049"/>
    <w:rsid w:val="00180044"/>
    <w:rsid w:val="00191478"/>
    <w:rsid w:val="00197822"/>
    <w:rsid w:val="001B6176"/>
    <w:rsid w:val="001C1E22"/>
    <w:rsid w:val="001E0775"/>
    <w:rsid w:val="001E0A6D"/>
    <w:rsid w:val="001E45EB"/>
    <w:rsid w:val="001E46F2"/>
    <w:rsid w:val="001E51FA"/>
    <w:rsid w:val="001F6411"/>
    <w:rsid w:val="00215D3C"/>
    <w:rsid w:val="00216E15"/>
    <w:rsid w:val="002204A9"/>
    <w:rsid w:val="002212F5"/>
    <w:rsid w:val="002233DE"/>
    <w:rsid w:val="00232532"/>
    <w:rsid w:val="0023392F"/>
    <w:rsid w:val="002417FD"/>
    <w:rsid w:val="00245DC1"/>
    <w:rsid w:val="002618F2"/>
    <w:rsid w:val="00262350"/>
    <w:rsid w:val="002623CF"/>
    <w:rsid w:val="0026481F"/>
    <w:rsid w:val="002713CE"/>
    <w:rsid w:val="0027454C"/>
    <w:rsid w:val="002850A1"/>
    <w:rsid w:val="00297D84"/>
    <w:rsid w:val="002A3E0E"/>
    <w:rsid w:val="002B4FA5"/>
    <w:rsid w:val="002B6F49"/>
    <w:rsid w:val="002C138E"/>
    <w:rsid w:val="002C16FA"/>
    <w:rsid w:val="002C1CD9"/>
    <w:rsid w:val="002C388E"/>
    <w:rsid w:val="002C5C33"/>
    <w:rsid w:val="002D12F3"/>
    <w:rsid w:val="002F6BC0"/>
    <w:rsid w:val="003000A9"/>
    <w:rsid w:val="00301480"/>
    <w:rsid w:val="00313D43"/>
    <w:rsid w:val="00320E28"/>
    <w:rsid w:val="00325B5B"/>
    <w:rsid w:val="00325D3E"/>
    <w:rsid w:val="00341F4A"/>
    <w:rsid w:val="003432BC"/>
    <w:rsid w:val="00344D81"/>
    <w:rsid w:val="0035123C"/>
    <w:rsid w:val="003519AC"/>
    <w:rsid w:val="00372C6F"/>
    <w:rsid w:val="00375100"/>
    <w:rsid w:val="00380D71"/>
    <w:rsid w:val="00390CC9"/>
    <w:rsid w:val="0039175F"/>
    <w:rsid w:val="00396165"/>
    <w:rsid w:val="003A1BA7"/>
    <w:rsid w:val="003A4C3F"/>
    <w:rsid w:val="003B0D9D"/>
    <w:rsid w:val="003B24F1"/>
    <w:rsid w:val="003B299F"/>
    <w:rsid w:val="003B327C"/>
    <w:rsid w:val="003B5BF3"/>
    <w:rsid w:val="003C33D4"/>
    <w:rsid w:val="003D2EF5"/>
    <w:rsid w:val="003E1161"/>
    <w:rsid w:val="003E6D89"/>
    <w:rsid w:val="003F1660"/>
    <w:rsid w:val="003F23CA"/>
    <w:rsid w:val="003F28CC"/>
    <w:rsid w:val="003F45BE"/>
    <w:rsid w:val="003F5C2C"/>
    <w:rsid w:val="00412248"/>
    <w:rsid w:val="004125DB"/>
    <w:rsid w:val="00433DDC"/>
    <w:rsid w:val="0043594B"/>
    <w:rsid w:val="0043739E"/>
    <w:rsid w:val="00451AA2"/>
    <w:rsid w:val="00456AA9"/>
    <w:rsid w:val="00461AB8"/>
    <w:rsid w:val="0047496F"/>
    <w:rsid w:val="00476905"/>
    <w:rsid w:val="00482E17"/>
    <w:rsid w:val="00483290"/>
    <w:rsid w:val="00485111"/>
    <w:rsid w:val="0048596A"/>
    <w:rsid w:val="00486041"/>
    <w:rsid w:val="00490164"/>
    <w:rsid w:val="004928A4"/>
    <w:rsid w:val="00496808"/>
    <w:rsid w:val="004A2C4D"/>
    <w:rsid w:val="004B1605"/>
    <w:rsid w:val="004B2AC8"/>
    <w:rsid w:val="004C028E"/>
    <w:rsid w:val="004C15F6"/>
    <w:rsid w:val="004C19C2"/>
    <w:rsid w:val="004C46A0"/>
    <w:rsid w:val="004C7C8C"/>
    <w:rsid w:val="004D4154"/>
    <w:rsid w:val="004D7A94"/>
    <w:rsid w:val="004E3459"/>
    <w:rsid w:val="004E5534"/>
    <w:rsid w:val="00505EED"/>
    <w:rsid w:val="00516B8E"/>
    <w:rsid w:val="00531A2C"/>
    <w:rsid w:val="00541389"/>
    <w:rsid w:val="0054471B"/>
    <w:rsid w:val="005458D6"/>
    <w:rsid w:val="00547467"/>
    <w:rsid w:val="005534E0"/>
    <w:rsid w:val="005535B2"/>
    <w:rsid w:val="0055486D"/>
    <w:rsid w:val="00561AE5"/>
    <w:rsid w:val="00570E52"/>
    <w:rsid w:val="005754D8"/>
    <w:rsid w:val="00575AA0"/>
    <w:rsid w:val="00594322"/>
    <w:rsid w:val="005A6978"/>
    <w:rsid w:val="005B0C3D"/>
    <w:rsid w:val="005B3090"/>
    <w:rsid w:val="005B6919"/>
    <w:rsid w:val="005C24D7"/>
    <w:rsid w:val="005C685E"/>
    <w:rsid w:val="005D0DD2"/>
    <w:rsid w:val="005D36B8"/>
    <w:rsid w:val="005D3CA3"/>
    <w:rsid w:val="005F1686"/>
    <w:rsid w:val="005F25DC"/>
    <w:rsid w:val="005F7F94"/>
    <w:rsid w:val="00605C73"/>
    <w:rsid w:val="0061175D"/>
    <w:rsid w:val="00615BAC"/>
    <w:rsid w:val="00616FAA"/>
    <w:rsid w:val="00622713"/>
    <w:rsid w:val="00623BB5"/>
    <w:rsid w:val="006263FC"/>
    <w:rsid w:val="00630218"/>
    <w:rsid w:val="00630405"/>
    <w:rsid w:val="006306F3"/>
    <w:rsid w:val="006313EC"/>
    <w:rsid w:val="00636E91"/>
    <w:rsid w:val="00645467"/>
    <w:rsid w:val="00654095"/>
    <w:rsid w:val="00667D59"/>
    <w:rsid w:val="0067782E"/>
    <w:rsid w:val="0068017C"/>
    <w:rsid w:val="006834CA"/>
    <w:rsid w:val="00684766"/>
    <w:rsid w:val="00684EBC"/>
    <w:rsid w:val="00687A71"/>
    <w:rsid w:val="00694430"/>
    <w:rsid w:val="006A54B9"/>
    <w:rsid w:val="006B143F"/>
    <w:rsid w:val="006B3990"/>
    <w:rsid w:val="006B61AD"/>
    <w:rsid w:val="006B64C9"/>
    <w:rsid w:val="006C12ED"/>
    <w:rsid w:val="006C4BE4"/>
    <w:rsid w:val="006C62D7"/>
    <w:rsid w:val="006C6451"/>
    <w:rsid w:val="006D4BCA"/>
    <w:rsid w:val="006E5C15"/>
    <w:rsid w:val="006F0C5B"/>
    <w:rsid w:val="006F2952"/>
    <w:rsid w:val="006F2D67"/>
    <w:rsid w:val="006F5E24"/>
    <w:rsid w:val="00701D19"/>
    <w:rsid w:val="00703E76"/>
    <w:rsid w:val="007115BA"/>
    <w:rsid w:val="00720C12"/>
    <w:rsid w:val="007323B0"/>
    <w:rsid w:val="00737528"/>
    <w:rsid w:val="00740642"/>
    <w:rsid w:val="007428FC"/>
    <w:rsid w:val="007523CA"/>
    <w:rsid w:val="007536B1"/>
    <w:rsid w:val="007557D1"/>
    <w:rsid w:val="00763317"/>
    <w:rsid w:val="00766398"/>
    <w:rsid w:val="0076655D"/>
    <w:rsid w:val="00770101"/>
    <w:rsid w:val="00773682"/>
    <w:rsid w:val="0079702D"/>
    <w:rsid w:val="007A46A6"/>
    <w:rsid w:val="007A5242"/>
    <w:rsid w:val="007A7B16"/>
    <w:rsid w:val="007B213F"/>
    <w:rsid w:val="007B2248"/>
    <w:rsid w:val="007C0F6E"/>
    <w:rsid w:val="007C12DE"/>
    <w:rsid w:val="007C198E"/>
    <w:rsid w:val="007E11E6"/>
    <w:rsid w:val="007E2A07"/>
    <w:rsid w:val="007E5B2E"/>
    <w:rsid w:val="007E6302"/>
    <w:rsid w:val="007E7360"/>
    <w:rsid w:val="007F327B"/>
    <w:rsid w:val="008042D0"/>
    <w:rsid w:val="008066D1"/>
    <w:rsid w:val="008109B6"/>
    <w:rsid w:val="00810A3C"/>
    <w:rsid w:val="008141F6"/>
    <w:rsid w:val="00815CB2"/>
    <w:rsid w:val="00823BE5"/>
    <w:rsid w:val="008302A3"/>
    <w:rsid w:val="008429C6"/>
    <w:rsid w:val="008451FC"/>
    <w:rsid w:val="00854945"/>
    <w:rsid w:val="008551CA"/>
    <w:rsid w:val="00864C5D"/>
    <w:rsid w:val="00870DAE"/>
    <w:rsid w:val="00876176"/>
    <w:rsid w:val="00884D39"/>
    <w:rsid w:val="00886BD4"/>
    <w:rsid w:val="00887706"/>
    <w:rsid w:val="008B2361"/>
    <w:rsid w:val="008C1A91"/>
    <w:rsid w:val="008C3E23"/>
    <w:rsid w:val="008C5182"/>
    <w:rsid w:val="008C5FB8"/>
    <w:rsid w:val="008D084F"/>
    <w:rsid w:val="008D08C6"/>
    <w:rsid w:val="008D0A9F"/>
    <w:rsid w:val="008D47EE"/>
    <w:rsid w:val="00902C20"/>
    <w:rsid w:val="00912904"/>
    <w:rsid w:val="009131D3"/>
    <w:rsid w:val="0091624B"/>
    <w:rsid w:val="0092529E"/>
    <w:rsid w:val="00925D79"/>
    <w:rsid w:val="00940350"/>
    <w:rsid w:val="00945EE0"/>
    <w:rsid w:val="00947488"/>
    <w:rsid w:val="0095150E"/>
    <w:rsid w:val="0095536D"/>
    <w:rsid w:val="00960116"/>
    <w:rsid w:val="00973D9B"/>
    <w:rsid w:val="00977F6A"/>
    <w:rsid w:val="00981541"/>
    <w:rsid w:val="009831EB"/>
    <w:rsid w:val="009A00DC"/>
    <w:rsid w:val="009A057F"/>
    <w:rsid w:val="009A63A4"/>
    <w:rsid w:val="009A6B6C"/>
    <w:rsid w:val="009A751A"/>
    <w:rsid w:val="009B33CB"/>
    <w:rsid w:val="009B6206"/>
    <w:rsid w:val="009C0F3B"/>
    <w:rsid w:val="009C10C4"/>
    <w:rsid w:val="009C42CD"/>
    <w:rsid w:val="009E22FE"/>
    <w:rsid w:val="009E4A85"/>
    <w:rsid w:val="009E51B8"/>
    <w:rsid w:val="009E6473"/>
    <w:rsid w:val="009F00DA"/>
    <w:rsid w:val="009F21EC"/>
    <w:rsid w:val="009F5574"/>
    <w:rsid w:val="009F7CA9"/>
    <w:rsid w:val="00A06E3F"/>
    <w:rsid w:val="00A1338C"/>
    <w:rsid w:val="00A15F33"/>
    <w:rsid w:val="00A31F3C"/>
    <w:rsid w:val="00A35FF5"/>
    <w:rsid w:val="00A372A4"/>
    <w:rsid w:val="00A50572"/>
    <w:rsid w:val="00A52030"/>
    <w:rsid w:val="00A604CC"/>
    <w:rsid w:val="00A623AB"/>
    <w:rsid w:val="00A627CA"/>
    <w:rsid w:val="00A6392A"/>
    <w:rsid w:val="00A67974"/>
    <w:rsid w:val="00A739FC"/>
    <w:rsid w:val="00A74FD6"/>
    <w:rsid w:val="00A863FB"/>
    <w:rsid w:val="00A9070C"/>
    <w:rsid w:val="00A93569"/>
    <w:rsid w:val="00A9513C"/>
    <w:rsid w:val="00A95865"/>
    <w:rsid w:val="00A9666F"/>
    <w:rsid w:val="00AA5D5F"/>
    <w:rsid w:val="00AA5EF5"/>
    <w:rsid w:val="00AB4636"/>
    <w:rsid w:val="00AB74B4"/>
    <w:rsid w:val="00AC1B37"/>
    <w:rsid w:val="00AD0EF9"/>
    <w:rsid w:val="00AD20AB"/>
    <w:rsid w:val="00AD710D"/>
    <w:rsid w:val="00AE583F"/>
    <w:rsid w:val="00AE6423"/>
    <w:rsid w:val="00AF61CB"/>
    <w:rsid w:val="00B016AC"/>
    <w:rsid w:val="00B022AB"/>
    <w:rsid w:val="00B061B1"/>
    <w:rsid w:val="00B07F20"/>
    <w:rsid w:val="00B129B0"/>
    <w:rsid w:val="00B14660"/>
    <w:rsid w:val="00B26025"/>
    <w:rsid w:val="00B53941"/>
    <w:rsid w:val="00B66848"/>
    <w:rsid w:val="00B6702F"/>
    <w:rsid w:val="00B67299"/>
    <w:rsid w:val="00B67E90"/>
    <w:rsid w:val="00B72561"/>
    <w:rsid w:val="00B73A1D"/>
    <w:rsid w:val="00B80AF0"/>
    <w:rsid w:val="00B81501"/>
    <w:rsid w:val="00B822A4"/>
    <w:rsid w:val="00B96AD6"/>
    <w:rsid w:val="00BA6D31"/>
    <w:rsid w:val="00BB0085"/>
    <w:rsid w:val="00BB331A"/>
    <w:rsid w:val="00BB3D5A"/>
    <w:rsid w:val="00BB424A"/>
    <w:rsid w:val="00BB4B05"/>
    <w:rsid w:val="00BC2FEC"/>
    <w:rsid w:val="00BC630F"/>
    <w:rsid w:val="00BC7714"/>
    <w:rsid w:val="00BD18EE"/>
    <w:rsid w:val="00BD1BB1"/>
    <w:rsid w:val="00BD2277"/>
    <w:rsid w:val="00BD4467"/>
    <w:rsid w:val="00BE20CE"/>
    <w:rsid w:val="00BE2B4F"/>
    <w:rsid w:val="00BE5E3B"/>
    <w:rsid w:val="00BF0767"/>
    <w:rsid w:val="00BF1E48"/>
    <w:rsid w:val="00BF51C7"/>
    <w:rsid w:val="00BF74AA"/>
    <w:rsid w:val="00C0110F"/>
    <w:rsid w:val="00C01299"/>
    <w:rsid w:val="00C01704"/>
    <w:rsid w:val="00C135F9"/>
    <w:rsid w:val="00C24814"/>
    <w:rsid w:val="00C2617D"/>
    <w:rsid w:val="00C352A9"/>
    <w:rsid w:val="00C35E82"/>
    <w:rsid w:val="00C40420"/>
    <w:rsid w:val="00C4210A"/>
    <w:rsid w:val="00C45054"/>
    <w:rsid w:val="00C4587E"/>
    <w:rsid w:val="00C45BB8"/>
    <w:rsid w:val="00C55067"/>
    <w:rsid w:val="00C60C7D"/>
    <w:rsid w:val="00C60F50"/>
    <w:rsid w:val="00C62C99"/>
    <w:rsid w:val="00C67998"/>
    <w:rsid w:val="00C746C9"/>
    <w:rsid w:val="00C80D15"/>
    <w:rsid w:val="00C820B2"/>
    <w:rsid w:val="00C92670"/>
    <w:rsid w:val="00C95479"/>
    <w:rsid w:val="00CA30CA"/>
    <w:rsid w:val="00CA48EE"/>
    <w:rsid w:val="00CA5908"/>
    <w:rsid w:val="00CB3741"/>
    <w:rsid w:val="00CB6D43"/>
    <w:rsid w:val="00CD120D"/>
    <w:rsid w:val="00CD2F40"/>
    <w:rsid w:val="00CD7C41"/>
    <w:rsid w:val="00CE2D2D"/>
    <w:rsid w:val="00CE5107"/>
    <w:rsid w:val="00CE58A3"/>
    <w:rsid w:val="00CE5F4A"/>
    <w:rsid w:val="00CE79FD"/>
    <w:rsid w:val="00CF397D"/>
    <w:rsid w:val="00D11CEA"/>
    <w:rsid w:val="00D14191"/>
    <w:rsid w:val="00D30E0E"/>
    <w:rsid w:val="00D33029"/>
    <w:rsid w:val="00D34927"/>
    <w:rsid w:val="00D34C37"/>
    <w:rsid w:val="00D351EA"/>
    <w:rsid w:val="00D37A37"/>
    <w:rsid w:val="00D43717"/>
    <w:rsid w:val="00D444FE"/>
    <w:rsid w:val="00D467F4"/>
    <w:rsid w:val="00D5088A"/>
    <w:rsid w:val="00D5564C"/>
    <w:rsid w:val="00D574F9"/>
    <w:rsid w:val="00D637A3"/>
    <w:rsid w:val="00D63858"/>
    <w:rsid w:val="00D72143"/>
    <w:rsid w:val="00D729DD"/>
    <w:rsid w:val="00D82D49"/>
    <w:rsid w:val="00D85BB9"/>
    <w:rsid w:val="00D90175"/>
    <w:rsid w:val="00D94B11"/>
    <w:rsid w:val="00DB5429"/>
    <w:rsid w:val="00DB5BB1"/>
    <w:rsid w:val="00DC37C4"/>
    <w:rsid w:val="00DD28BA"/>
    <w:rsid w:val="00DD4BA6"/>
    <w:rsid w:val="00DE7444"/>
    <w:rsid w:val="00DF1AFB"/>
    <w:rsid w:val="00E04586"/>
    <w:rsid w:val="00E06659"/>
    <w:rsid w:val="00E077A3"/>
    <w:rsid w:val="00E1799B"/>
    <w:rsid w:val="00E212CE"/>
    <w:rsid w:val="00E250D4"/>
    <w:rsid w:val="00E33E6F"/>
    <w:rsid w:val="00E34EC6"/>
    <w:rsid w:val="00E43906"/>
    <w:rsid w:val="00E51A01"/>
    <w:rsid w:val="00E52F81"/>
    <w:rsid w:val="00E55967"/>
    <w:rsid w:val="00E571DF"/>
    <w:rsid w:val="00E67183"/>
    <w:rsid w:val="00E67D71"/>
    <w:rsid w:val="00E71976"/>
    <w:rsid w:val="00E73218"/>
    <w:rsid w:val="00E76EBE"/>
    <w:rsid w:val="00E86F75"/>
    <w:rsid w:val="00E94CE1"/>
    <w:rsid w:val="00E95125"/>
    <w:rsid w:val="00E96654"/>
    <w:rsid w:val="00EA3676"/>
    <w:rsid w:val="00EB02F0"/>
    <w:rsid w:val="00EB4E4B"/>
    <w:rsid w:val="00EC45B0"/>
    <w:rsid w:val="00EC5900"/>
    <w:rsid w:val="00EC71B4"/>
    <w:rsid w:val="00ED0C13"/>
    <w:rsid w:val="00EE02CB"/>
    <w:rsid w:val="00EE4B06"/>
    <w:rsid w:val="00EF0BAB"/>
    <w:rsid w:val="00EF6F42"/>
    <w:rsid w:val="00F0370D"/>
    <w:rsid w:val="00F04288"/>
    <w:rsid w:val="00F043F5"/>
    <w:rsid w:val="00F06E8B"/>
    <w:rsid w:val="00F07B5B"/>
    <w:rsid w:val="00F22AA4"/>
    <w:rsid w:val="00F4410F"/>
    <w:rsid w:val="00F53E2B"/>
    <w:rsid w:val="00F71C8F"/>
    <w:rsid w:val="00F8312E"/>
    <w:rsid w:val="00F87A7F"/>
    <w:rsid w:val="00F87FA7"/>
    <w:rsid w:val="00F905D4"/>
    <w:rsid w:val="00F91289"/>
    <w:rsid w:val="00F93844"/>
    <w:rsid w:val="00F97C26"/>
    <w:rsid w:val="00FA1A09"/>
    <w:rsid w:val="00FA24FD"/>
    <w:rsid w:val="00FB0F21"/>
    <w:rsid w:val="00FB1ED1"/>
    <w:rsid w:val="00FB66DA"/>
    <w:rsid w:val="00FC2AD3"/>
    <w:rsid w:val="00FC6058"/>
    <w:rsid w:val="00FD04D0"/>
    <w:rsid w:val="00FD3990"/>
    <w:rsid w:val="00FE35BB"/>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7CAA0"/>
  <w15:docId w15:val="{9991F766-D61F-4C98-94CE-3D775033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24814"/>
    <w:pPr>
      <w:spacing w:before="240" w:after="120" w:line="240" w:lineRule="auto"/>
      <w:outlineLvl w:val="0"/>
    </w:pPr>
    <w:rPr>
      <w:rFonts w:ascii="Times New Roman" w:eastAsia="Times New Roman" w:hAnsi="Times New Roman" w:cs="Times New Roman"/>
      <w:b/>
      <w:bCs/>
      <w:color w:val="000000"/>
      <w:kern w:val="36"/>
      <w:sz w:val="33"/>
      <w:szCs w:val="33"/>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248"/>
    <w:pPr>
      <w:ind w:left="720"/>
      <w:contextualSpacing/>
    </w:pPr>
  </w:style>
  <w:style w:type="paragraph" w:customStyle="1" w:styleId="BodytextAgency">
    <w:name w:val="Body text (Agency)"/>
    <w:basedOn w:val="Normal"/>
    <w:link w:val="BodytextAgencyChar"/>
    <w:qFormat/>
    <w:rsid w:val="00887706"/>
    <w:pPr>
      <w:spacing w:after="140" w:line="280" w:lineRule="atLeast"/>
      <w:jc w:val="both"/>
    </w:pPr>
    <w:rPr>
      <w:rFonts w:ascii="Verdana" w:eastAsia="Verdana" w:hAnsi="Verdana" w:cs="Verdana"/>
      <w:sz w:val="18"/>
      <w:szCs w:val="18"/>
      <w:lang w:val="en-GB" w:eastAsia="en-GB"/>
    </w:rPr>
  </w:style>
  <w:style w:type="character" w:customStyle="1" w:styleId="BodytextAgencyChar">
    <w:name w:val="Body text (Agency) Char"/>
    <w:link w:val="BodytextAgency"/>
    <w:rsid w:val="00887706"/>
    <w:rPr>
      <w:rFonts w:ascii="Verdana" w:eastAsia="Verdana" w:hAnsi="Verdana" w:cs="Verdana"/>
      <w:sz w:val="18"/>
      <w:szCs w:val="18"/>
      <w:lang w:val="en-GB" w:eastAsia="en-GB"/>
    </w:rPr>
  </w:style>
  <w:style w:type="paragraph" w:customStyle="1" w:styleId="EndNoteBibliographyTitle">
    <w:name w:val="EndNote Bibliography Title"/>
    <w:basedOn w:val="Normal"/>
    <w:link w:val="EndNoteBibliographyTitleZchn"/>
    <w:rsid w:val="00887706"/>
    <w:pPr>
      <w:spacing w:after="0"/>
      <w:jc w:val="center"/>
    </w:pPr>
    <w:rPr>
      <w:rFonts w:ascii="Calibri" w:hAnsi="Calibri"/>
      <w:noProof/>
      <w:lang w:val="en-US"/>
    </w:rPr>
  </w:style>
  <w:style w:type="character" w:customStyle="1" w:styleId="EndNoteBibliographyTitleZchn">
    <w:name w:val="EndNote Bibliography Title Zchn"/>
    <w:basedOn w:val="BodytextAgencyChar"/>
    <w:link w:val="EndNoteBibliographyTitle"/>
    <w:rsid w:val="00887706"/>
    <w:rPr>
      <w:rFonts w:ascii="Calibri" w:eastAsia="Verdana" w:hAnsi="Calibri" w:cs="Verdana"/>
      <w:noProof/>
      <w:sz w:val="18"/>
      <w:szCs w:val="18"/>
      <w:lang w:val="en-US" w:eastAsia="en-GB"/>
    </w:rPr>
  </w:style>
  <w:style w:type="paragraph" w:customStyle="1" w:styleId="EndNoteBibliography">
    <w:name w:val="EndNote Bibliography"/>
    <w:basedOn w:val="Normal"/>
    <w:link w:val="EndNoteBibliographyZchn"/>
    <w:rsid w:val="00887706"/>
    <w:pPr>
      <w:spacing w:line="240" w:lineRule="auto"/>
    </w:pPr>
    <w:rPr>
      <w:rFonts w:ascii="Calibri" w:hAnsi="Calibri"/>
      <w:noProof/>
      <w:lang w:val="en-US"/>
    </w:rPr>
  </w:style>
  <w:style w:type="character" w:customStyle="1" w:styleId="EndNoteBibliographyZchn">
    <w:name w:val="EndNote Bibliography Zchn"/>
    <w:basedOn w:val="BodytextAgencyChar"/>
    <w:link w:val="EndNoteBibliography"/>
    <w:rsid w:val="00887706"/>
    <w:rPr>
      <w:rFonts w:ascii="Calibri" w:eastAsia="Verdana" w:hAnsi="Calibri" w:cs="Verdana"/>
      <w:noProof/>
      <w:sz w:val="18"/>
      <w:szCs w:val="18"/>
      <w:lang w:val="en-US" w:eastAsia="en-GB"/>
    </w:rPr>
  </w:style>
  <w:style w:type="paragraph" w:styleId="BalloonText">
    <w:name w:val="Balloon Text"/>
    <w:basedOn w:val="Normal"/>
    <w:link w:val="BalloonTextChar"/>
    <w:uiPriority w:val="99"/>
    <w:semiHidden/>
    <w:unhideWhenUsed/>
    <w:rsid w:val="00344D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D81"/>
    <w:rPr>
      <w:rFonts w:ascii="Tahoma" w:hAnsi="Tahoma" w:cs="Tahoma"/>
      <w:sz w:val="16"/>
      <w:szCs w:val="16"/>
    </w:rPr>
  </w:style>
  <w:style w:type="paragraph" w:styleId="NormalWeb">
    <w:name w:val="Normal (Web)"/>
    <w:basedOn w:val="Normal"/>
    <w:uiPriority w:val="99"/>
    <w:semiHidden/>
    <w:unhideWhenUsed/>
    <w:rsid w:val="005535B2"/>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leGrid">
    <w:name w:val="Table Grid"/>
    <w:basedOn w:val="TableNormal"/>
    <w:uiPriority w:val="59"/>
    <w:rsid w:val="00630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0572"/>
    <w:rPr>
      <w:sz w:val="16"/>
      <w:szCs w:val="16"/>
    </w:rPr>
  </w:style>
  <w:style w:type="paragraph" w:styleId="CommentText">
    <w:name w:val="annotation text"/>
    <w:basedOn w:val="Normal"/>
    <w:link w:val="CommentTextChar"/>
    <w:uiPriority w:val="99"/>
    <w:unhideWhenUsed/>
    <w:rsid w:val="00A50572"/>
    <w:pPr>
      <w:spacing w:line="240" w:lineRule="auto"/>
    </w:pPr>
    <w:rPr>
      <w:sz w:val="20"/>
      <w:szCs w:val="20"/>
    </w:rPr>
  </w:style>
  <w:style w:type="character" w:customStyle="1" w:styleId="CommentTextChar">
    <w:name w:val="Comment Text Char"/>
    <w:basedOn w:val="DefaultParagraphFont"/>
    <w:link w:val="CommentText"/>
    <w:uiPriority w:val="99"/>
    <w:rsid w:val="00A50572"/>
    <w:rPr>
      <w:sz w:val="20"/>
      <w:szCs w:val="20"/>
    </w:rPr>
  </w:style>
  <w:style w:type="paragraph" w:styleId="CommentSubject">
    <w:name w:val="annotation subject"/>
    <w:basedOn w:val="CommentText"/>
    <w:next w:val="CommentText"/>
    <w:link w:val="CommentSubjectChar"/>
    <w:uiPriority w:val="99"/>
    <w:semiHidden/>
    <w:unhideWhenUsed/>
    <w:rsid w:val="00A50572"/>
    <w:rPr>
      <w:b/>
      <w:bCs/>
    </w:rPr>
  </w:style>
  <w:style w:type="character" w:customStyle="1" w:styleId="CommentSubjectChar">
    <w:name w:val="Comment Subject Char"/>
    <w:basedOn w:val="CommentTextChar"/>
    <w:link w:val="CommentSubject"/>
    <w:uiPriority w:val="99"/>
    <w:semiHidden/>
    <w:rsid w:val="00A50572"/>
    <w:rPr>
      <w:b/>
      <w:bCs/>
      <w:sz w:val="20"/>
      <w:szCs w:val="20"/>
    </w:rPr>
  </w:style>
  <w:style w:type="character" w:customStyle="1" w:styleId="jrnl">
    <w:name w:val="jrnl"/>
    <w:basedOn w:val="DefaultParagraphFont"/>
    <w:rsid w:val="0067782E"/>
  </w:style>
  <w:style w:type="character" w:styleId="Hyperlink">
    <w:name w:val="Hyperlink"/>
    <w:uiPriority w:val="99"/>
    <w:rsid w:val="006B61AD"/>
    <w:rPr>
      <w:color w:val="0000FF"/>
      <w:u w:val="single"/>
    </w:rPr>
  </w:style>
  <w:style w:type="paragraph" w:styleId="ListBullet">
    <w:name w:val="List Bullet"/>
    <w:basedOn w:val="Normal"/>
    <w:uiPriority w:val="99"/>
    <w:rsid w:val="006B61AD"/>
    <w:pPr>
      <w:numPr>
        <w:numId w:val="9"/>
      </w:numPr>
      <w:spacing w:after="0" w:line="240" w:lineRule="auto"/>
    </w:pPr>
    <w:rPr>
      <w:rFonts w:ascii="Arial" w:eastAsia="Times New Roman" w:hAnsi="Arial" w:cs="Times New Roman"/>
      <w:szCs w:val="24"/>
      <w:lang w:val="en-GB" w:eastAsia="en-GB"/>
    </w:rPr>
  </w:style>
  <w:style w:type="paragraph" w:styleId="Revision">
    <w:name w:val="Revision"/>
    <w:hidden/>
    <w:uiPriority w:val="99"/>
    <w:semiHidden/>
    <w:rsid w:val="00A67974"/>
    <w:pPr>
      <w:spacing w:after="0" w:line="240" w:lineRule="auto"/>
    </w:pPr>
  </w:style>
  <w:style w:type="character" w:styleId="Emphasis">
    <w:name w:val="Emphasis"/>
    <w:basedOn w:val="DefaultParagraphFont"/>
    <w:uiPriority w:val="20"/>
    <w:qFormat/>
    <w:rsid w:val="00C24814"/>
    <w:rPr>
      <w:b/>
      <w:bCs/>
      <w:i w:val="0"/>
      <w:iCs w:val="0"/>
    </w:rPr>
  </w:style>
  <w:style w:type="character" w:customStyle="1" w:styleId="st1">
    <w:name w:val="st1"/>
    <w:basedOn w:val="DefaultParagraphFont"/>
    <w:rsid w:val="00C24814"/>
  </w:style>
  <w:style w:type="character" w:customStyle="1" w:styleId="Heading1Char">
    <w:name w:val="Heading 1 Char"/>
    <w:basedOn w:val="DefaultParagraphFont"/>
    <w:link w:val="Heading1"/>
    <w:uiPriority w:val="9"/>
    <w:rsid w:val="00C24814"/>
    <w:rPr>
      <w:rFonts w:ascii="Times New Roman" w:eastAsia="Times New Roman" w:hAnsi="Times New Roman" w:cs="Times New Roman"/>
      <w:b/>
      <w:bCs/>
      <w:color w:val="000000"/>
      <w:kern w:val="36"/>
      <w:sz w:val="33"/>
      <w:szCs w:val="33"/>
      <w:lang w:val="en-GB" w:eastAsia="en-GB"/>
    </w:rPr>
  </w:style>
  <w:style w:type="paragraph" w:styleId="Header">
    <w:name w:val="header"/>
    <w:basedOn w:val="Normal"/>
    <w:link w:val="HeaderChar"/>
    <w:uiPriority w:val="99"/>
    <w:unhideWhenUsed/>
    <w:rsid w:val="005B30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090"/>
  </w:style>
  <w:style w:type="paragraph" w:styleId="Footer">
    <w:name w:val="footer"/>
    <w:basedOn w:val="Normal"/>
    <w:link w:val="FooterChar"/>
    <w:uiPriority w:val="99"/>
    <w:unhideWhenUsed/>
    <w:rsid w:val="005B30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090"/>
  </w:style>
  <w:style w:type="character" w:styleId="UnresolvedMention">
    <w:name w:val="Unresolved Mention"/>
    <w:basedOn w:val="DefaultParagraphFont"/>
    <w:uiPriority w:val="99"/>
    <w:semiHidden/>
    <w:unhideWhenUsed/>
    <w:rsid w:val="00E76EBE"/>
    <w:rPr>
      <w:color w:val="605E5C"/>
      <w:shd w:val="clear" w:color="auto" w:fill="E1DFDD"/>
    </w:rPr>
  </w:style>
  <w:style w:type="character" w:styleId="FollowedHyperlink">
    <w:name w:val="FollowedHyperlink"/>
    <w:basedOn w:val="DefaultParagraphFont"/>
    <w:uiPriority w:val="99"/>
    <w:semiHidden/>
    <w:unhideWhenUsed/>
    <w:rsid w:val="003B299F"/>
    <w:rPr>
      <w:color w:val="800080" w:themeColor="followedHyperlink"/>
      <w:u w:val="single"/>
    </w:rPr>
  </w:style>
  <w:style w:type="paragraph" w:styleId="PlainText">
    <w:name w:val="Plain Text"/>
    <w:basedOn w:val="Normal"/>
    <w:link w:val="PlainTextChar"/>
    <w:uiPriority w:val="99"/>
    <w:semiHidden/>
    <w:unhideWhenUsed/>
    <w:rsid w:val="00D34C37"/>
    <w:pPr>
      <w:spacing w:after="0" w:line="240" w:lineRule="auto"/>
    </w:pPr>
    <w:rPr>
      <w:rFonts w:ascii="Arial" w:eastAsia="Times New Roman" w:hAnsi="Arial" w:cs="Times New Roman"/>
      <w:sz w:val="28"/>
      <w:szCs w:val="26"/>
      <w:lang w:eastAsia="zh-CN" w:bidi="th-TH"/>
    </w:rPr>
  </w:style>
  <w:style w:type="character" w:customStyle="1" w:styleId="PlainTextChar">
    <w:name w:val="Plain Text Char"/>
    <w:basedOn w:val="DefaultParagraphFont"/>
    <w:link w:val="PlainText"/>
    <w:uiPriority w:val="99"/>
    <w:semiHidden/>
    <w:rsid w:val="00D34C37"/>
    <w:rPr>
      <w:rFonts w:ascii="Arial" w:eastAsia="Times New Roman" w:hAnsi="Arial" w:cs="Times New Roman"/>
      <w:sz w:val="28"/>
      <w:szCs w:val="26"/>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2549">
      <w:bodyDiv w:val="1"/>
      <w:marLeft w:val="0"/>
      <w:marRight w:val="0"/>
      <w:marTop w:val="0"/>
      <w:marBottom w:val="0"/>
      <w:divBdr>
        <w:top w:val="none" w:sz="0" w:space="0" w:color="auto"/>
        <w:left w:val="none" w:sz="0" w:space="0" w:color="auto"/>
        <w:bottom w:val="none" w:sz="0" w:space="0" w:color="auto"/>
        <w:right w:val="none" w:sz="0" w:space="0" w:color="auto"/>
      </w:divBdr>
    </w:div>
    <w:div w:id="207305819">
      <w:bodyDiv w:val="1"/>
      <w:marLeft w:val="0"/>
      <w:marRight w:val="0"/>
      <w:marTop w:val="0"/>
      <w:marBottom w:val="0"/>
      <w:divBdr>
        <w:top w:val="none" w:sz="0" w:space="0" w:color="auto"/>
        <w:left w:val="none" w:sz="0" w:space="0" w:color="auto"/>
        <w:bottom w:val="none" w:sz="0" w:space="0" w:color="auto"/>
        <w:right w:val="none" w:sz="0" w:space="0" w:color="auto"/>
      </w:divBdr>
      <w:divsChild>
        <w:div w:id="1759399703">
          <w:marLeft w:val="288"/>
          <w:marRight w:val="0"/>
          <w:marTop w:val="140"/>
          <w:marBottom w:val="0"/>
          <w:divBdr>
            <w:top w:val="none" w:sz="0" w:space="0" w:color="auto"/>
            <w:left w:val="none" w:sz="0" w:space="0" w:color="auto"/>
            <w:bottom w:val="none" w:sz="0" w:space="0" w:color="auto"/>
            <w:right w:val="none" w:sz="0" w:space="0" w:color="auto"/>
          </w:divBdr>
        </w:div>
        <w:div w:id="1388839081">
          <w:marLeft w:val="288"/>
          <w:marRight w:val="0"/>
          <w:marTop w:val="140"/>
          <w:marBottom w:val="0"/>
          <w:divBdr>
            <w:top w:val="none" w:sz="0" w:space="0" w:color="auto"/>
            <w:left w:val="none" w:sz="0" w:space="0" w:color="auto"/>
            <w:bottom w:val="none" w:sz="0" w:space="0" w:color="auto"/>
            <w:right w:val="none" w:sz="0" w:space="0" w:color="auto"/>
          </w:divBdr>
        </w:div>
        <w:div w:id="1373654555">
          <w:marLeft w:val="288"/>
          <w:marRight w:val="0"/>
          <w:marTop w:val="140"/>
          <w:marBottom w:val="0"/>
          <w:divBdr>
            <w:top w:val="none" w:sz="0" w:space="0" w:color="auto"/>
            <w:left w:val="none" w:sz="0" w:space="0" w:color="auto"/>
            <w:bottom w:val="none" w:sz="0" w:space="0" w:color="auto"/>
            <w:right w:val="none" w:sz="0" w:space="0" w:color="auto"/>
          </w:divBdr>
        </w:div>
      </w:divsChild>
    </w:div>
    <w:div w:id="354694851">
      <w:bodyDiv w:val="1"/>
      <w:marLeft w:val="0"/>
      <w:marRight w:val="0"/>
      <w:marTop w:val="0"/>
      <w:marBottom w:val="0"/>
      <w:divBdr>
        <w:top w:val="none" w:sz="0" w:space="0" w:color="auto"/>
        <w:left w:val="none" w:sz="0" w:space="0" w:color="auto"/>
        <w:bottom w:val="none" w:sz="0" w:space="0" w:color="auto"/>
        <w:right w:val="none" w:sz="0" w:space="0" w:color="auto"/>
      </w:divBdr>
    </w:div>
    <w:div w:id="518739687">
      <w:bodyDiv w:val="1"/>
      <w:marLeft w:val="0"/>
      <w:marRight w:val="0"/>
      <w:marTop w:val="0"/>
      <w:marBottom w:val="0"/>
      <w:divBdr>
        <w:top w:val="none" w:sz="0" w:space="0" w:color="auto"/>
        <w:left w:val="none" w:sz="0" w:space="0" w:color="auto"/>
        <w:bottom w:val="none" w:sz="0" w:space="0" w:color="auto"/>
        <w:right w:val="none" w:sz="0" w:space="0" w:color="auto"/>
      </w:divBdr>
    </w:div>
    <w:div w:id="556743041">
      <w:bodyDiv w:val="1"/>
      <w:marLeft w:val="0"/>
      <w:marRight w:val="0"/>
      <w:marTop w:val="0"/>
      <w:marBottom w:val="0"/>
      <w:divBdr>
        <w:top w:val="none" w:sz="0" w:space="0" w:color="auto"/>
        <w:left w:val="none" w:sz="0" w:space="0" w:color="auto"/>
        <w:bottom w:val="none" w:sz="0" w:space="0" w:color="auto"/>
        <w:right w:val="none" w:sz="0" w:space="0" w:color="auto"/>
      </w:divBdr>
      <w:divsChild>
        <w:div w:id="2020814245">
          <w:marLeft w:val="0"/>
          <w:marRight w:val="1"/>
          <w:marTop w:val="0"/>
          <w:marBottom w:val="0"/>
          <w:divBdr>
            <w:top w:val="none" w:sz="0" w:space="0" w:color="auto"/>
            <w:left w:val="none" w:sz="0" w:space="0" w:color="auto"/>
            <w:bottom w:val="none" w:sz="0" w:space="0" w:color="auto"/>
            <w:right w:val="none" w:sz="0" w:space="0" w:color="auto"/>
          </w:divBdr>
          <w:divsChild>
            <w:div w:id="1059594616">
              <w:marLeft w:val="0"/>
              <w:marRight w:val="0"/>
              <w:marTop w:val="0"/>
              <w:marBottom w:val="0"/>
              <w:divBdr>
                <w:top w:val="none" w:sz="0" w:space="0" w:color="auto"/>
                <w:left w:val="none" w:sz="0" w:space="0" w:color="auto"/>
                <w:bottom w:val="none" w:sz="0" w:space="0" w:color="auto"/>
                <w:right w:val="none" w:sz="0" w:space="0" w:color="auto"/>
              </w:divBdr>
              <w:divsChild>
                <w:div w:id="935210449">
                  <w:marLeft w:val="0"/>
                  <w:marRight w:val="1"/>
                  <w:marTop w:val="0"/>
                  <w:marBottom w:val="0"/>
                  <w:divBdr>
                    <w:top w:val="none" w:sz="0" w:space="0" w:color="auto"/>
                    <w:left w:val="none" w:sz="0" w:space="0" w:color="auto"/>
                    <w:bottom w:val="none" w:sz="0" w:space="0" w:color="auto"/>
                    <w:right w:val="none" w:sz="0" w:space="0" w:color="auto"/>
                  </w:divBdr>
                  <w:divsChild>
                    <w:div w:id="875699977">
                      <w:marLeft w:val="0"/>
                      <w:marRight w:val="0"/>
                      <w:marTop w:val="0"/>
                      <w:marBottom w:val="0"/>
                      <w:divBdr>
                        <w:top w:val="none" w:sz="0" w:space="0" w:color="auto"/>
                        <w:left w:val="none" w:sz="0" w:space="0" w:color="auto"/>
                        <w:bottom w:val="none" w:sz="0" w:space="0" w:color="auto"/>
                        <w:right w:val="none" w:sz="0" w:space="0" w:color="auto"/>
                      </w:divBdr>
                      <w:divsChild>
                        <w:div w:id="2026323233">
                          <w:marLeft w:val="0"/>
                          <w:marRight w:val="0"/>
                          <w:marTop w:val="0"/>
                          <w:marBottom w:val="0"/>
                          <w:divBdr>
                            <w:top w:val="none" w:sz="0" w:space="0" w:color="auto"/>
                            <w:left w:val="none" w:sz="0" w:space="0" w:color="auto"/>
                            <w:bottom w:val="none" w:sz="0" w:space="0" w:color="auto"/>
                            <w:right w:val="none" w:sz="0" w:space="0" w:color="auto"/>
                          </w:divBdr>
                          <w:divsChild>
                            <w:div w:id="365059815">
                              <w:marLeft w:val="0"/>
                              <w:marRight w:val="0"/>
                              <w:marTop w:val="120"/>
                              <w:marBottom w:val="360"/>
                              <w:divBdr>
                                <w:top w:val="none" w:sz="0" w:space="0" w:color="auto"/>
                                <w:left w:val="none" w:sz="0" w:space="0" w:color="auto"/>
                                <w:bottom w:val="none" w:sz="0" w:space="0" w:color="auto"/>
                                <w:right w:val="none" w:sz="0" w:space="0" w:color="auto"/>
                              </w:divBdr>
                              <w:divsChild>
                                <w:div w:id="281887461">
                                  <w:marLeft w:val="0"/>
                                  <w:marRight w:val="0"/>
                                  <w:marTop w:val="0"/>
                                  <w:marBottom w:val="0"/>
                                  <w:divBdr>
                                    <w:top w:val="none" w:sz="0" w:space="0" w:color="auto"/>
                                    <w:left w:val="none" w:sz="0" w:space="0" w:color="auto"/>
                                    <w:bottom w:val="none" w:sz="0" w:space="0" w:color="auto"/>
                                    <w:right w:val="none" w:sz="0" w:space="0" w:color="auto"/>
                                  </w:divBdr>
                                </w:div>
                                <w:div w:id="165467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050540">
      <w:bodyDiv w:val="1"/>
      <w:marLeft w:val="0"/>
      <w:marRight w:val="0"/>
      <w:marTop w:val="0"/>
      <w:marBottom w:val="0"/>
      <w:divBdr>
        <w:top w:val="none" w:sz="0" w:space="0" w:color="auto"/>
        <w:left w:val="none" w:sz="0" w:space="0" w:color="auto"/>
        <w:bottom w:val="none" w:sz="0" w:space="0" w:color="auto"/>
        <w:right w:val="none" w:sz="0" w:space="0" w:color="auto"/>
      </w:divBdr>
    </w:div>
    <w:div w:id="775518828">
      <w:bodyDiv w:val="1"/>
      <w:marLeft w:val="0"/>
      <w:marRight w:val="0"/>
      <w:marTop w:val="0"/>
      <w:marBottom w:val="0"/>
      <w:divBdr>
        <w:top w:val="none" w:sz="0" w:space="0" w:color="auto"/>
        <w:left w:val="none" w:sz="0" w:space="0" w:color="auto"/>
        <w:bottom w:val="none" w:sz="0" w:space="0" w:color="auto"/>
        <w:right w:val="none" w:sz="0" w:space="0" w:color="auto"/>
      </w:divBdr>
    </w:div>
    <w:div w:id="826556559">
      <w:bodyDiv w:val="1"/>
      <w:marLeft w:val="0"/>
      <w:marRight w:val="0"/>
      <w:marTop w:val="0"/>
      <w:marBottom w:val="0"/>
      <w:divBdr>
        <w:top w:val="none" w:sz="0" w:space="0" w:color="auto"/>
        <w:left w:val="none" w:sz="0" w:space="0" w:color="auto"/>
        <w:bottom w:val="none" w:sz="0" w:space="0" w:color="auto"/>
        <w:right w:val="none" w:sz="0" w:space="0" w:color="auto"/>
      </w:divBdr>
    </w:div>
    <w:div w:id="867184068">
      <w:bodyDiv w:val="1"/>
      <w:marLeft w:val="0"/>
      <w:marRight w:val="0"/>
      <w:marTop w:val="0"/>
      <w:marBottom w:val="0"/>
      <w:divBdr>
        <w:top w:val="none" w:sz="0" w:space="0" w:color="auto"/>
        <w:left w:val="none" w:sz="0" w:space="0" w:color="auto"/>
        <w:bottom w:val="none" w:sz="0" w:space="0" w:color="auto"/>
        <w:right w:val="none" w:sz="0" w:space="0" w:color="auto"/>
      </w:divBdr>
      <w:divsChild>
        <w:div w:id="422841042">
          <w:marLeft w:val="0"/>
          <w:marRight w:val="1"/>
          <w:marTop w:val="0"/>
          <w:marBottom w:val="0"/>
          <w:divBdr>
            <w:top w:val="none" w:sz="0" w:space="0" w:color="auto"/>
            <w:left w:val="none" w:sz="0" w:space="0" w:color="auto"/>
            <w:bottom w:val="none" w:sz="0" w:space="0" w:color="auto"/>
            <w:right w:val="none" w:sz="0" w:space="0" w:color="auto"/>
          </w:divBdr>
          <w:divsChild>
            <w:div w:id="324668317">
              <w:marLeft w:val="0"/>
              <w:marRight w:val="0"/>
              <w:marTop w:val="0"/>
              <w:marBottom w:val="0"/>
              <w:divBdr>
                <w:top w:val="none" w:sz="0" w:space="0" w:color="auto"/>
                <w:left w:val="none" w:sz="0" w:space="0" w:color="auto"/>
                <w:bottom w:val="none" w:sz="0" w:space="0" w:color="auto"/>
                <w:right w:val="none" w:sz="0" w:space="0" w:color="auto"/>
              </w:divBdr>
              <w:divsChild>
                <w:div w:id="1397968735">
                  <w:marLeft w:val="0"/>
                  <w:marRight w:val="1"/>
                  <w:marTop w:val="0"/>
                  <w:marBottom w:val="0"/>
                  <w:divBdr>
                    <w:top w:val="none" w:sz="0" w:space="0" w:color="auto"/>
                    <w:left w:val="none" w:sz="0" w:space="0" w:color="auto"/>
                    <w:bottom w:val="none" w:sz="0" w:space="0" w:color="auto"/>
                    <w:right w:val="none" w:sz="0" w:space="0" w:color="auto"/>
                  </w:divBdr>
                  <w:divsChild>
                    <w:div w:id="82459107">
                      <w:marLeft w:val="0"/>
                      <w:marRight w:val="0"/>
                      <w:marTop w:val="0"/>
                      <w:marBottom w:val="0"/>
                      <w:divBdr>
                        <w:top w:val="none" w:sz="0" w:space="0" w:color="auto"/>
                        <w:left w:val="none" w:sz="0" w:space="0" w:color="auto"/>
                        <w:bottom w:val="none" w:sz="0" w:space="0" w:color="auto"/>
                        <w:right w:val="none" w:sz="0" w:space="0" w:color="auto"/>
                      </w:divBdr>
                      <w:divsChild>
                        <w:div w:id="1284456185">
                          <w:marLeft w:val="0"/>
                          <w:marRight w:val="0"/>
                          <w:marTop w:val="0"/>
                          <w:marBottom w:val="0"/>
                          <w:divBdr>
                            <w:top w:val="none" w:sz="0" w:space="0" w:color="auto"/>
                            <w:left w:val="none" w:sz="0" w:space="0" w:color="auto"/>
                            <w:bottom w:val="none" w:sz="0" w:space="0" w:color="auto"/>
                            <w:right w:val="none" w:sz="0" w:space="0" w:color="auto"/>
                          </w:divBdr>
                          <w:divsChild>
                            <w:div w:id="2098015514">
                              <w:marLeft w:val="0"/>
                              <w:marRight w:val="0"/>
                              <w:marTop w:val="0"/>
                              <w:marBottom w:val="0"/>
                              <w:divBdr>
                                <w:top w:val="none" w:sz="0" w:space="0" w:color="auto"/>
                                <w:left w:val="none" w:sz="0" w:space="0" w:color="auto"/>
                                <w:bottom w:val="none" w:sz="0" w:space="0" w:color="auto"/>
                                <w:right w:val="none" w:sz="0" w:space="0" w:color="auto"/>
                              </w:divBdr>
                            </w:div>
                          </w:divsChild>
                        </w:div>
                        <w:div w:id="771168281">
                          <w:marLeft w:val="0"/>
                          <w:marRight w:val="0"/>
                          <w:marTop w:val="0"/>
                          <w:marBottom w:val="0"/>
                          <w:divBdr>
                            <w:top w:val="none" w:sz="0" w:space="0" w:color="auto"/>
                            <w:left w:val="none" w:sz="0" w:space="0" w:color="auto"/>
                            <w:bottom w:val="none" w:sz="0" w:space="0" w:color="auto"/>
                            <w:right w:val="none" w:sz="0" w:space="0" w:color="auto"/>
                          </w:divBdr>
                          <w:divsChild>
                            <w:div w:id="1421412013">
                              <w:marLeft w:val="0"/>
                              <w:marRight w:val="0"/>
                              <w:marTop w:val="120"/>
                              <w:marBottom w:val="360"/>
                              <w:divBdr>
                                <w:top w:val="none" w:sz="0" w:space="0" w:color="auto"/>
                                <w:left w:val="none" w:sz="0" w:space="0" w:color="auto"/>
                                <w:bottom w:val="none" w:sz="0" w:space="0" w:color="auto"/>
                                <w:right w:val="none" w:sz="0" w:space="0" w:color="auto"/>
                              </w:divBdr>
                              <w:divsChild>
                                <w:div w:id="170532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283001">
      <w:bodyDiv w:val="1"/>
      <w:marLeft w:val="0"/>
      <w:marRight w:val="0"/>
      <w:marTop w:val="0"/>
      <w:marBottom w:val="0"/>
      <w:divBdr>
        <w:top w:val="none" w:sz="0" w:space="0" w:color="auto"/>
        <w:left w:val="none" w:sz="0" w:space="0" w:color="auto"/>
        <w:bottom w:val="none" w:sz="0" w:space="0" w:color="auto"/>
        <w:right w:val="none" w:sz="0" w:space="0" w:color="auto"/>
      </w:divBdr>
    </w:div>
    <w:div w:id="975331823">
      <w:bodyDiv w:val="1"/>
      <w:marLeft w:val="0"/>
      <w:marRight w:val="0"/>
      <w:marTop w:val="0"/>
      <w:marBottom w:val="0"/>
      <w:divBdr>
        <w:top w:val="none" w:sz="0" w:space="0" w:color="auto"/>
        <w:left w:val="none" w:sz="0" w:space="0" w:color="auto"/>
        <w:bottom w:val="none" w:sz="0" w:space="0" w:color="auto"/>
        <w:right w:val="none" w:sz="0" w:space="0" w:color="auto"/>
      </w:divBdr>
    </w:div>
    <w:div w:id="1068192445">
      <w:bodyDiv w:val="1"/>
      <w:marLeft w:val="0"/>
      <w:marRight w:val="0"/>
      <w:marTop w:val="0"/>
      <w:marBottom w:val="0"/>
      <w:divBdr>
        <w:top w:val="none" w:sz="0" w:space="0" w:color="auto"/>
        <w:left w:val="none" w:sz="0" w:space="0" w:color="auto"/>
        <w:bottom w:val="none" w:sz="0" w:space="0" w:color="auto"/>
        <w:right w:val="none" w:sz="0" w:space="0" w:color="auto"/>
      </w:divBdr>
    </w:div>
    <w:div w:id="1079525985">
      <w:bodyDiv w:val="1"/>
      <w:marLeft w:val="0"/>
      <w:marRight w:val="0"/>
      <w:marTop w:val="0"/>
      <w:marBottom w:val="0"/>
      <w:divBdr>
        <w:top w:val="none" w:sz="0" w:space="0" w:color="auto"/>
        <w:left w:val="none" w:sz="0" w:space="0" w:color="auto"/>
        <w:bottom w:val="none" w:sz="0" w:space="0" w:color="auto"/>
        <w:right w:val="none" w:sz="0" w:space="0" w:color="auto"/>
      </w:divBdr>
    </w:div>
    <w:div w:id="1119907999">
      <w:bodyDiv w:val="1"/>
      <w:marLeft w:val="0"/>
      <w:marRight w:val="0"/>
      <w:marTop w:val="0"/>
      <w:marBottom w:val="0"/>
      <w:divBdr>
        <w:top w:val="none" w:sz="0" w:space="0" w:color="auto"/>
        <w:left w:val="none" w:sz="0" w:space="0" w:color="auto"/>
        <w:bottom w:val="none" w:sz="0" w:space="0" w:color="auto"/>
        <w:right w:val="none" w:sz="0" w:space="0" w:color="auto"/>
      </w:divBdr>
    </w:div>
    <w:div w:id="1149132021">
      <w:bodyDiv w:val="1"/>
      <w:marLeft w:val="0"/>
      <w:marRight w:val="0"/>
      <w:marTop w:val="0"/>
      <w:marBottom w:val="0"/>
      <w:divBdr>
        <w:top w:val="none" w:sz="0" w:space="0" w:color="auto"/>
        <w:left w:val="none" w:sz="0" w:space="0" w:color="auto"/>
        <w:bottom w:val="none" w:sz="0" w:space="0" w:color="auto"/>
        <w:right w:val="none" w:sz="0" w:space="0" w:color="auto"/>
      </w:divBdr>
    </w:div>
    <w:div w:id="1223902315">
      <w:bodyDiv w:val="1"/>
      <w:marLeft w:val="0"/>
      <w:marRight w:val="0"/>
      <w:marTop w:val="0"/>
      <w:marBottom w:val="0"/>
      <w:divBdr>
        <w:top w:val="none" w:sz="0" w:space="0" w:color="auto"/>
        <w:left w:val="none" w:sz="0" w:space="0" w:color="auto"/>
        <w:bottom w:val="none" w:sz="0" w:space="0" w:color="auto"/>
        <w:right w:val="none" w:sz="0" w:space="0" w:color="auto"/>
      </w:divBdr>
      <w:divsChild>
        <w:div w:id="1897472651">
          <w:marLeft w:val="0"/>
          <w:marRight w:val="0"/>
          <w:marTop w:val="0"/>
          <w:marBottom w:val="0"/>
          <w:divBdr>
            <w:top w:val="none" w:sz="0" w:space="0" w:color="auto"/>
            <w:left w:val="none" w:sz="0" w:space="0" w:color="auto"/>
            <w:bottom w:val="none" w:sz="0" w:space="0" w:color="auto"/>
            <w:right w:val="none" w:sz="0" w:space="0" w:color="auto"/>
          </w:divBdr>
          <w:divsChild>
            <w:div w:id="670256650">
              <w:marLeft w:val="0"/>
              <w:marRight w:val="0"/>
              <w:marTop w:val="0"/>
              <w:marBottom w:val="0"/>
              <w:divBdr>
                <w:top w:val="none" w:sz="0" w:space="0" w:color="auto"/>
                <w:left w:val="none" w:sz="0" w:space="0" w:color="auto"/>
                <w:bottom w:val="none" w:sz="0" w:space="0" w:color="auto"/>
                <w:right w:val="none" w:sz="0" w:space="0" w:color="auto"/>
              </w:divBdr>
              <w:divsChild>
                <w:div w:id="2069766197">
                  <w:marLeft w:val="-300"/>
                  <w:marRight w:val="0"/>
                  <w:marTop w:val="0"/>
                  <w:marBottom w:val="0"/>
                  <w:divBdr>
                    <w:top w:val="none" w:sz="0" w:space="0" w:color="auto"/>
                    <w:left w:val="none" w:sz="0" w:space="0" w:color="auto"/>
                    <w:bottom w:val="none" w:sz="0" w:space="0" w:color="auto"/>
                    <w:right w:val="none" w:sz="0" w:space="0" w:color="auto"/>
                  </w:divBdr>
                  <w:divsChild>
                    <w:div w:id="1538271905">
                      <w:marLeft w:val="0"/>
                      <w:marRight w:val="0"/>
                      <w:marTop w:val="0"/>
                      <w:marBottom w:val="0"/>
                      <w:divBdr>
                        <w:top w:val="none" w:sz="0" w:space="0" w:color="auto"/>
                        <w:left w:val="none" w:sz="0" w:space="0" w:color="auto"/>
                        <w:bottom w:val="none" w:sz="0" w:space="0" w:color="auto"/>
                        <w:right w:val="none" w:sz="0" w:space="0" w:color="auto"/>
                      </w:divBdr>
                      <w:divsChild>
                        <w:div w:id="1893535811">
                          <w:marLeft w:val="0"/>
                          <w:marRight w:val="0"/>
                          <w:marTop w:val="0"/>
                          <w:marBottom w:val="0"/>
                          <w:divBdr>
                            <w:top w:val="none" w:sz="0" w:space="0" w:color="auto"/>
                            <w:left w:val="none" w:sz="0" w:space="0" w:color="auto"/>
                            <w:bottom w:val="none" w:sz="0" w:space="0" w:color="auto"/>
                            <w:right w:val="none" w:sz="0" w:space="0" w:color="auto"/>
                          </w:divBdr>
                          <w:divsChild>
                            <w:div w:id="1124810379">
                              <w:marLeft w:val="0"/>
                              <w:marRight w:val="0"/>
                              <w:marTop w:val="0"/>
                              <w:marBottom w:val="0"/>
                              <w:divBdr>
                                <w:top w:val="none" w:sz="0" w:space="0" w:color="auto"/>
                                <w:left w:val="none" w:sz="0" w:space="0" w:color="auto"/>
                                <w:bottom w:val="none" w:sz="0" w:space="0" w:color="auto"/>
                                <w:right w:val="none" w:sz="0" w:space="0" w:color="auto"/>
                              </w:divBdr>
                              <w:divsChild>
                                <w:div w:id="1150370485">
                                  <w:marLeft w:val="0"/>
                                  <w:marRight w:val="0"/>
                                  <w:marTop w:val="0"/>
                                  <w:marBottom w:val="0"/>
                                  <w:divBdr>
                                    <w:top w:val="none" w:sz="0" w:space="0" w:color="auto"/>
                                    <w:left w:val="none" w:sz="0" w:space="0" w:color="auto"/>
                                    <w:bottom w:val="none" w:sz="0" w:space="0" w:color="auto"/>
                                    <w:right w:val="none" w:sz="0" w:space="0" w:color="auto"/>
                                  </w:divBdr>
                                  <w:divsChild>
                                    <w:div w:id="1887913867">
                                      <w:marLeft w:val="0"/>
                                      <w:marRight w:val="0"/>
                                      <w:marTop w:val="0"/>
                                      <w:marBottom w:val="0"/>
                                      <w:divBdr>
                                        <w:top w:val="single" w:sz="6" w:space="1" w:color="CCCCCC"/>
                                        <w:left w:val="single" w:sz="6" w:space="1" w:color="CCCCCC"/>
                                        <w:bottom w:val="single" w:sz="6" w:space="1" w:color="CCCCCC"/>
                                        <w:right w:val="single" w:sz="6" w:space="1" w:color="CCCCCC"/>
                                      </w:divBdr>
                                      <w:divsChild>
                                        <w:div w:id="629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468050">
      <w:bodyDiv w:val="1"/>
      <w:marLeft w:val="0"/>
      <w:marRight w:val="0"/>
      <w:marTop w:val="0"/>
      <w:marBottom w:val="0"/>
      <w:divBdr>
        <w:top w:val="none" w:sz="0" w:space="0" w:color="auto"/>
        <w:left w:val="none" w:sz="0" w:space="0" w:color="auto"/>
        <w:bottom w:val="none" w:sz="0" w:space="0" w:color="auto"/>
        <w:right w:val="none" w:sz="0" w:space="0" w:color="auto"/>
      </w:divBdr>
    </w:div>
    <w:div w:id="1476951364">
      <w:bodyDiv w:val="1"/>
      <w:marLeft w:val="0"/>
      <w:marRight w:val="0"/>
      <w:marTop w:val="0"/>
      <w:marBottom w:val="0"/>
      <w:divBdr>
        <w:top w:val="none" w:sz="0" w:space="0" w:color="auto"/>
        <w:left w:val="none" w:sz="0" w:space="0" w:color="auto"/>
        <w:bottom w:val="none" w:sz="0" w:space="0" w:color="auto"/>
        <w:right w:val="none" w:sz="0" w:space="0" w:color="auto"/>
      </w:divBdr>
    </w:div>
    <w:div w:id="1729958975">
      <w:bodyDiv w:val="1"/>
      <w:marLeft w:val="0"/>
      <w:marRight w:val="0"/>
      <w:marTop w:val="0"/>
      <w:marBottom w:val="0"/>
      <w:divBdr>
        <w:top w:val="none" w:sz="0" w:space="0" w:color="auto"/>
        <w:left w:val="none" w:sz="0" w:space="0" w:color="auto"/>
        <w:bottom w:val="none" w:sz="0" w:space="0" w:color="auto"/>
        <w:right w:val="none" w:sz="0" w:space="0" w:color="auto"/>
      </w:divBdr>
    </w:div>
    <w:div w:id="1836528725">
      <w:bodyDiv w:val="1"/>
      <w:marLeft w:val="0"/>
      <w:marRight w:val="0"/>
      <w:marTop w:val="0"/>
      <w:marBottom w:val="0"/>
      <w:divBdr>
        <w:top w:val="none" w:sz="0" w:space="0" w:color="auto"/>
        <w:left w:val="none" w:sz="0" w:space="0" w:color="auto"/>
        <w:bottom w:val="none" w:sz="0" w:space="0" w:color="auto"/>
        <w:right w:val="none" w:sz="0" w:space="0" w:color="auto"/>
      </w:divBdr>
    </w:div>
    <w:div w:id="1916740200">
      <w:bodyDiv w:val="1"/>
      <w:marLeft w:val="0"/>
      <w:marRight w:val="0"/>
      <w:marTop w:val="0"/>
      <w:marBottom w:val="0"/>
      <w:divBdr>
        <w:top w:val="none" w:sz="0" w:space="0" w:color="auto"/>
        <w:left w:val="none" w:sz="0" w:space="0" w:color="auto"/>
        <w:bottom w:val="none" w:sz="0" w:space="0" w:color="auto"/>
        <w:right w:val="none" w:sz="0" w:space="0" w:color="auto"/>
      </w:divBdr>
    </w:div>
    <w:div w:id="2138445632">
      <w:bodyDiv w:val="1"/>
      <w:marLeft w:val="0"/>
      <w:marRight w:val="0"/>
      <w:marTop w:val="0"/>
      <w:marBottom w:val="0"/>
      <w:divBdr>
        <w:top w:val="none" w:sz="0" w:space="0" w:color="auto"/>
        <w:left w:val="none" w:sz="0" w:space="0" w:color="auto"/>
        <w:bottom w:val="none" w:sz="0" w:space="0" w:color="auto"/>
        <w:right w:val="none" w:sz="0" w:space="0" w:color="auto"/>
      </w:divBdr>
      <w:divsChild>
        <w:div w:id="1125347352">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i.nlm.nih.gov/pubmed/?term=Kim%20SH%5BAuthor%5D&amp;cauthor=true&amp;cauthor_uid=30087305" TargetMode="External"/><Relationship Id="rId1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bi.nlm.nih.gov/pubmed/?term=Kim%20MS%5BAuthor%5D&amp;cauthor=true&amp;cauthor_uid=3008730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cbi.nlm.nih.gov/pubmed/3008730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an-lutz.wollin@boehringer-ingelheim.com" TargetMode="External"/><Relationship Id="rId5" Type="http://schemas.openxmlformats.org/officeDocument/2006/relationships/numbering" Target="numbering.xml"/><Relationship Id="rId15" Type="http://schemas.openxmlformats.org/officeDocument/2006/relationships/hyperlink" Target="https://www.ncbi.nlm.nih.gov/pubmed/?term=Lee%20K%5BAuthor%5D&amp;cauthor=true&amp;cauthor_uid=3008730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bi.nlm.nih.gov/pubmed/?term=Joen%20D%5BAuthor%5D&amp;cauthor=true&amp;cauthor_uid=3008730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AF858DACB647C409C731F583044C7CF" ma:contentTypeVersion="5" ma:contentTypeDescription="Ein neues Dokument erstellen." ma:contentTypeScope="" ma:versionID="546c3a15217d8c1f037f6613624680df">
  <xsd:schema xmlns:xsd="http://www.w3.org/2001/XMLSchema" xmlns:xs="http://www.w3.org/2001/XMLSchema" xmlns:p="http://schemas.microsoft.com/office/2006/metadata/properties" xmlns:ns2="cef85c18-2abb-44d9-b52b-ea79bd1f491f" targetNamespace="http://schemas.microsoft.com/office/2006/metadata/properties" ma:root="true" ma:fieldsID="8c95389f769818062eea8f5ee5bf98bc" ns2:_="">
    <xsd:import namespace="cef85c18-2abb-44d9-b52b-ea79bd1f49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85c18-2abb-44d9-b52b-ea79bd1f4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C42CD-F2CF-4332-88DF-C82313E742DA}">
  <ds:schemaRefs>
    <ds:schemaRef ds:uri="http://schemas.microsoft.com/office/2006/metadata/propertie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http://schemas.microsoft.com/office/infopath/2007/PartnerControls"/>
    <ds:schemaRef ds:uri="cef85c18-2abb-44d9-b52b-ea79bd1f491f"/>
    <ds:schemaRef ds:uri="http://www.w3.org/XML/1998/namespace"/>
  </ds:schemaRefs>
</ds:datastoreItem>
</file>

<file path=customXml/itemProps2.xml><?xml version="1.0" encoding="utf-8"?>
<ds:datastoreItem xmlns:ds="http://schemas.openxmlformats.org/officeDocument/2006/customXml" ds:itemID="{22101F80-1CD8-46A4-8CCC-4D5C85D11DA3}">
  <ds:schemaRefs>
    <ds:schemaRef ds:uri="http://schemas.microsoft.com/sharepoint/v3/contenttype/forms"/>
  </ds:schemaRefs>
</ds:datastoreItem>
</file>

<file path=customXml/itemProps3.xml><?xml version="1.0" encoding="utf-8"?>
<ds:datastoreItem xmlns:ds="http://schemas.openxmlformats.org/officeDocument/2006/customXml" ds:itemID="{726386D5-98B2-4A66-9A70-19357E99D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85c18-2abb-44d9-b52b-ea79bd1f4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1F1CDD-7000-4291-A861-15D23A676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6252</Words>
  <Characters>35640</Characters>
  <Application>Microsoft Office Word</Application>
  <DocSecurity>0</DocSecurity>
  <Lines>297</Lines>
  <Paragraphs>83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Boehringer Ingelheim</Company>
  <LinksUpToDate>false</LinksUpToDate>
  <CharactersWithSpaces>41809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Redente</dc:creator>
  <cp:lastModifiedBy>Morris, Wendy</cp:lastModifiedBy>
  <cp:revision>6</cp:revision>
  <cp:lastPrinted>2019-05-28T10:32:00Z</cp:lastPrinted>
  <dcterms:created xsi:type="dcterms:W3CDTF">2019-06-04T11:11:00Z</dcterms:created>
  <dcterms:modified xsi:type="dcterms:W3CDTF">2019-06-20T12:15:00Z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0x010100DAF858DACB647C409C731F583044C7CF</vt:lpwstr>
  </property>
</Properties>
</file>