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677" w:rsidRDefault="00247677" w:rsidP="00247677">
      <w:pPr>
        <w:pStyle w:val="Heading1"/>
      </w:pPr>
      <w:r>
        <w:t>In practice</w:t>
      </w:r>
      <w:r>
        <w:br/>
      </w:r>
      <w:r>
        <w:rPr>
          <w:b w:val="0"/>
          <w:bCs w:val="0"/>
        </w:rPr>
        <w:t>A fellowship of error</w:t>
      </w:r>
    </w:p>
    <w:p w:rsidR="00247677" w:rsidRPr="00247677" w:rsidRDefault="00247677" w:rsidP="00247677">
      <w:pPr>
        <w:pStyle w:val="textfirstsans"/>
        <w:rPr>
          <w:sz w:val="24"/>
          <w:szCs w:val="24"/>
        </w:rPr>
      </w:pPr>
      <w:r w:rsidRPr="00247677">
        <w:rPr>
          <w:sz w:val="24"/>
          <w:szCs w:val="24"/>
        </w:rPr>
        <w:t xml:space="preserve">Like all health professionals, I’ve made a lot of mistakes. Many of these were clinical—through inexperience or lack of knowledge, through making poor decisions when I should have known better, through exhaustion, or sheer bad luck. But some of the most powerful were not clinical at all. </w:t>
      </w:r>
    </w:p>
    <w:p w:rsidR="00247677" w:rsidRPr="00247677" w:rsidRDefault="00247677" w:rsidP="00247677">
      <w:pPr>
        <w:pStyle w:val="textbodysans"/>
        <w:rPr>
          <w:sz w:val="24"/>
          <w:szCs w:val="24"/>
        </w:rPr>
      </w:pPr>
      <w:r w:rsidRPr="00247677">
        <w:rPr>
          <w:spacing w:val="-2"/>
          <w:sz w:val="24"/>
          <w:szCs w:val="24"/>
        </w:rPr>
        <w:t xml:space="preserve">During my surgical training in the 1980s I spent several years working South Africa’s </w:t>
      </w:r>
      <w:r w:rsidRPr="00247677">
        <w:rPr>
          <w:spacing w:val="-2"/>
          <w:sz w:val="24"/>
          <w:szCs w:val="24"/>
          <w:u w:val="thick"/>
        </w:rPr>
        <w:t xml:space="preserve">Chris Hani </w:t>
      </w:r>
      <w:r w:rsidRPr="00247677">
        <w:rPr>
          <w:spacing w:val="-2"/>
          <w:sz w:val="24"/>
          <w:szCs w:val="24"/>
        </w:rPr>
        <w:t>Baragwanath Hospital in Soweto, the huge township on the outskirts of Johannesburg. Near the hospital was a tiny airfield with a flying school, now long demolished. I started having lessons with Bill, a short-tempered and formidably experienced instructor. He coached me as I mastered the basics, went solo, and finally gained my private pilot’s licence. Soon after that I took the school’s Cessna 152 for a short flight to Rand, one of several airports in Johannesburg. Getting there would be easy, Bill said as I set off—look out for a large water tower, turn left, and I’d see the runway ahead of me. I took off, turned left but couldn’t see the runway. Eventually one came into view and I landed. But I had missed Rand altogether, instead lan</w:t>
      </w:r>
      <w:bookmarkStart w:id="0" w:name="_GoBack"/>
      <w:bookmarkEnd w:id="0"/>
      <w:r w:rsidRPr="00247677">
        <w:rPr>
          <w:spacing w:val="-2"/>
          <w:sz w:val="24"/>
          <w:szCs w:val="24"/>
        </w:rPr>
        <w:t>ding unannounced at Johannesburg International Airport, one of the busiest in Africa. As soon as I got back to my tiny airfield I told Bill what I had done. I braced myself for a stream of invective, but he shook my hand, poured me a drink, and started telling me about how he once wrote off a much larger plane by forgetting to put down the undercarriage. After that came further stories, and I realised that my error had opened a different dimension of our relationship. Without my mistake he would never have told me about his own.</w:t>
      </w:r>
    </w:p>
    <w:p w:rsidR="00247677" w:rsidRPr="00247677" w:rsidRDefault="00247677" w:rsidP="00247677">
      <w:pPr>
        <w:pStyle w:val="textbodysans"/>
        <w:rPr>
          <w:sz w:val="24"/>
          <w:szCs w:val="24"/>
        </w:rPr>
      </w:pPr>
      <w:r w:rsidRPr="00247677">
        <w:rPr>
          <w:spacing w:val="1"/>
          <w:sz w:val="24"/>
          <w:szCs w:val="24"/>
        </w:rPr>
        <w:t xml:space="preserve">Later in my medical career I made an error I’ve never forgotten. By that time I had changed from surgery to general practice. A combination of tiredness, bad luck, and misjudgment led to serious harm. I felt devastated. A senior colleague took me into his consulting room, shut the door. As we talked, he told me about mistakes he had made and how he had come to terms with them. As with Bill the flying instructor, talking about my own error opened up a conversation we would not otherwise have had. It didn’t undo the harm, but reflecting helped me regain a sense of balance. </w:t>
      </w:r>
    </w:p>
    <w:p w:rsidR="00247677" w:rsidRPr="00247677" w:rsidRDefault="00247677" w:rsidP="00247677">
      <w:pPr>
        <w:pStyle w:val="textbodysans"/>
        <w:rPr>
          <w:sz w:val="24"/>
          <w:szCs w:val="24"/>
        </w:rPr>
      </w:pPr>
      <w:r w:rsidRPr="00247677">
        <w:rPr>
          <w:sz w:val="24"/>
          <w:szCs w:val="24"/>
        </w:rPr>
        <w:t xml:space="preserve">As clinicians we are haunted by the possibility of getting things wrong. Not all error leads to harm and errors are almost always part of a wider system. But it doesn’t seem like that at the time. It is hard not to see error as a result of inadequacy, lack of skill, or poor judgment—as a personal failure. The wisdom and support of others can be crucial at difficult times like these. Yet professionals are understandably wary of sharing their experiences. The </w:t>
      </w:r>
      <w:r w:rsidRPr="00247677">
        <w:rPr>
          <w:sz w:val="24"/>
          <w:szCs w:val="24"/>
          <w:u w:val="thick"/>
        </w:rPr>
        <w:t xml:space="preserve">debate earlier this year in the UK </w:t>
      </w:r>
      <w:r w:rsidRPr="00247677">
        <w:rPr>
          <w:sz w:val="24"/>
          <w:szCs w:val="24"/>
        </w:rPr>
        <w:t xml:space="preserve">about </w:t>
      </w:r>
      <w:r w:rsidRPr="00247677">
        <w:rPr>
          <w:sz w:val="24"/>
          <w:szCs w:val="24"/>
          <w:u w:val="thick"/>
        </w:rPr>
        <w:t>the Hadiza Bawa</w:t>
      </w:r>
      <w:r w:rsidRPr="00247677">
        <w:rPr>
          <w:sz w:val="24"/>
          <w:szCs w:val="24"/>
        </w:rPr>
        <w:t>-</w:t>
      </w:r>
      <w:r w:rsidRPr="00247677">
        <w:rPr>
          <w:sz w:val="24"/>
          <w:szCs w:val="24"/>
          <w:u w:val="thick"/>
        </w:rPr>
        <w:t xml:space="preserve">Garba case </w:t>
      </w:r>
      <w:r w:rsidRPr="00247677">
        <w:rPr>
          <w:sz w:val="24"/>
          <w:szCs w:val="24"/>
        </w:rPr>
        <w:t>has uncovered fault-lines in the way doctors look after one another as well as their patients. It has highlighted the need for a culture that supports honest reflection instead of penalising it.</w:t>
      </w:r>
    </w:p>
    <w:p w:rsidR="00247677" w:rsidRPr="00247677" w:rsidRDefault="00247677" w:rsidP="00247677">
      <w:pPr>
        <w:pStyle w:val="textbodysans"/>
        <w:rPr>
          <w:sz w:val="24"/>
          <w:szCs w:val="24"/>
        </w:rPr>
      </w:pPr>
      <w:r w:rsidRPr="00247677">
        <w:rPr>
          <w:sz w:val="24"/>
          <w:szCs w:val="24"/>
        </w:rPr>
        <w:t xml:space="preserve">To practise medicine at all is to make mistakes, because medicine is all about judgment. Error itself is inevitable—it’s how we deal with it that counts. Monitoring and acknowledging errors proactively has been shown to be powerful and to improve the quality of care. Yet in order to make something positive from error it is not enough to recognise and analyse what went wrong. We need also to process what happened, to look clearly at our own decisions and behaviour, and work out how to stop it happening again. The wisdom of colleagues is a vital resource, yet our medical culture often makes this inaccessible. Perhaps we can find ways to access that wisdom without having to make our own mistakes first. But I doubt it. </w:t>
      </w:r>
    </w:p>
    <w:p w:rsidR="00247677" w:rsidRPr="00247677" w:rsidRDefault="00247677" w:rsidP="00247677">
      <w:pPr>
        <w:pStyle w:val="textbodysans"/>
        <w:rPr>
          <w:sz w:val="24"/>
          <w:szCs w:val="24"/>
        </w:rPr>
      </w:pPr>
      <w:r w:rsidRPr="00247677">
        <w:rPr>
          <w:sz w:val="24"/>
          <w:szCs w:val="24"/>
        </w:rPr>
        <w:t xml:space="preserve">When I was learning to fly, my sights were on gaining my fellowship of the Royal College of Surgeons </w:t>
      </w:r>
      <w:r w:rsidRPr="00247677">
        <w:rPr>
          <w:sz w:val="24"/>
          <w:szCs w:val="24"/>
          <w:u w:val="thick"/>
        </w:rPr>
        <w:t>of England</w:t>
      </w:r>
      <w:r w:rsidRPr="00247677">
        <w:rPr>
          <w:sz w:val="24"/>
          <w:szCs w:val="24"/>
        </w:rPr>
        <w:t>. Yet this fellowship of error remains as important as any of the other fellowships the medical profession requires.</w:t>
      </w:r>
    </w:p>
    <w:p w:rsidR="00247677" w:rsidRPr="00247677" w:rsidRDefault="00247677" w:rsidP="00247677">
      <w:pPr>
        <w:pStyle w:val="authorsblack"/>
        <w:rPr>
          <w:sz w:val="24"/>
          <w:szCs w:val="24"/>
        </w:rPr>
      </w:pPr>
      <w:r w:rsidRPr="00247677">
        <w:rPr>
          <w:sz w:val="24"/>
          <w:szCs w:val="24"/>
        </w:rPr>
        <w:t>Roger Kneebone</w:t>
      </w:r>
    </w:p>
    <w:p w:rsidR="00247677" w:rsidRPr="00247677" w:rsidRDefault="00247677" w:rsidP="00247677">
      <w:pPr>
        <w:pStyle w:val="addressroman"/>
        <w:rPr>
          <w:sz w:val="24"/>
          <w:szCs w:val="24"/>
        </w:rPr>
      </w:pPr>
      <w:r w:rsidRPr="00247677">
        <w:rPr>
          <w:sz w:val="24"/>
          <w:szCs w:val="24"/>
        </w:rPr>
        <w:t xml:space="preserve">r.kneebone@imperial.ac.uk </w:t>
      </w:r>
    </w:p>
    <w:p w:rsidR="00954D55" w:rsidRPr="00247677" w:rsidRDefault="00247677">
      <w:pPr>
        <w:rPr>
          <w:sz w:val="24"/>
          <w:szCs w:val="24"/>
        </w:rPr>
      </w:pPr>
    </w:p>
    <w:sectPr w:rsidR="00954D55" w:rsidRPr="00247677" w:rsidSect="00E25630">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haker 2 Lancet Regular">
    <w:panose1 w:val="02000506050000020003"/>
    <w:charset w:val="00"/>
    <w:family w:val="modern"/>
    <w:notTrueType/>
    <w:pitch w:val="variable"/>
    <w:sig w:usb0="A00000AF" w:usb1="5000204B" w:usb2="00000000" w:usb3="00000000" w:csb0="0000009B"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77"/>
    <w:rsid w:val="0001296C"/>
    <w:rsid w:val="00067991"/>
    <w:rsid w:val="000C34A6"/>
    <w:rsid w:val="000D27EB"/>
    <w:rsid w:val="000D4BAB"/>
    <w:rsid w:val="000D7BFE"/>
    <w:rsid w:val="000E6A6C"/>
    <w:rsid w:val="001413E6"/>
    <w:rsid w:val="0017233A"/>
    <w:rsid w:val="001726D8"/>
    <w:rsid w:val="001822A2"/>
    <w:rsid w:val="00207C87"/>
    <w:rsid w:val="002115BF"/>
    <w:rsid w:val="00247677"/>
    <w:rsid w:val="00250088"/>
    <w:rsid w:val="00280B63"/>
    <w:rsid w:val="003639A8"/>
    <w:rsid w:val="00367EC3"/>
    <w:rsid w:val="00391E7C"/>
    <w:rsid w:val="004036A8"/>
    <w:rsid w:val="00421D6C"/>
    <w:rsid w:val="00423608"/>
    <w:rsid w:val="004D392C"/>
    <w:rsid w:val="00552A98"/>
    <w:rsid w:val="006039B5"/>
    <w:rsid w:val="0065000D"/>
    <w:rsid w:val="00654068"/>
    <w:rsid w:val="006F45E1"/>
    <w:rsid w:val="007C5913"/>
    <w:rsid w:val="007E1209"/>
    <w:rsid w:val="007E15FA"/>
    <w:rsid w:val="00811704"/>
    <w:rsid w:val="00847DA2"/>
    <w:rsid w:val="00850DF8"/>
    <w:rsid w:val="00874BF5"/>
    <w:rsid w:val="008B6845"/>
    <w:rsid w:val="009A1154"/>
    <w:rsid w:val="009A2AF2"/>
    <w:rsid w:val="009D3DE1"/>
    <w:rsid w:val="00A4515C"/>
    <w:rsid w:val="00AA5704"/>
    <w:rsid w:val="00B809FA"/>
    <w:rsid w:val="00B9180D"/>
    <w:rsid w:val="00C33992"/>
    <w:rsid w:val="00C42C9A"/>
    <w:rsid w:val="00C55931"/>
    <w:rsid w:val="00C77E47"/>
    <w:rsid w:val="00CD5429"/>
    <w:rsid w:val="00CD6732"/>
    <w:rsid w:val="00CF200C"/>
    <w:rsid w:val="00D320FE"/>
    <w:rsid w:val="00D5173E"/>
    <w:rsid w:val="00D8126A"/>
    <w:rsid w:val="00DE35F6"/>
    <w:rsid w:val="00DE6771"/>
    <w:rsid w:val="00E3387F"/>
    <w:rsid w:val="00E7130D"/>
    <w:rsid w:val="00E9576B"/>
    <w:rsid w:val="00EE3A59"/>
    <w:rsid w:val="00EE47AC"/>
    <w:rsid w:val="00EF11FC"/>
    <w:rsid w:val="00F266CA"/>
    <w:rsid w:val="00F74072"/>
    <w:rsid w:val="00F74BB5"/>
    <w:rsid w:val="00F77318"/>
    <w:rsid w:val="00F93797"/>
    <w:rsid w:val="00FA7FDD"/>
    <w:rsid w:val="00FC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EC347D-52E5-4688-BCB6-34E3EE22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9"/>
    <w:qFormat/>
    <w:rsid w:val="00247677"/>
    <w:pPr>
      <w:suppressAutoHyphens/>
      <w:autoSpaceDE w:val="0"/>
      <w:autoSpaceDN w:val="0"/>
      <w:adjustRightInd w:val="0"/>
      <w:spacing w:after="147" w:line="400" w:lineRule="atLeast"/>
      <w:textAlignment w:val="center"/>
      <w:outlineLvl w:val="0"/>
    </w:pPr>
    <w:rPr>
      <w:rFonts w:ascii="Shaker 2 Lancet Regular" w:hAnsi="Shaker 2 Lancet Regular" w:cs="Shaker 2 Lancet Regular"/>
      <w:b/>
      <w:bCs/>
      <w:color w:val="00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47677"/>
    <w:rPr>
      <w:rFonts w:ascii="Shaker 2 Lancet Regular" w:hAnsi="Shaker 2 Lancet Regular" w:cs="Shaker 2 Lancet Regular"/>
      <w:b/>
      <w:bCs/>
      <w:color w:val="000000"/>
      <w:sz w:val="36"/>
      <w:szCs w:val="36"/>
    </w:rPr>
  </w:style>
  <w:style w:type="paragraph" w:customStyle="1" w:styleId="textfirstsans">
    <w:name w:val="text first (sans)"/>
    <w:basedOn w:val="Normal"/>
    <w:next w:val="textbodysans"/>
    <w:uiPriority w:val="99"/>
    <w:rsid w:val="00247677"/>
    <w:pPr>
      <w:suppressAutoHyphens/>
      <w:autoSpaceDE w:val="0"/>
      <w:autoSpaceDN w:val="0"/>
      <w:adjustRightInd w:val="0"/>
      <w:spacing w:after="0" w:line="220" w:lineRule="atLeast"/>
      <w:jc w:val="both"/>
      <w:textAlignment w:val="center"/>
    </w:pPr>
    <w:rPr>
      <w:rFonts w:ascii="Shaker 2 Lancet Regular" w:hAnsi="Shaker 2 Lancet Regular" w:cs="Shaker 2 Lancet Regular"/>
      <w:color w:val="000000"/>
      <w:sz w:val="19"/>
      <w:szCs w:val="19"/>
    </w:rPr>
  </w:style>
  <w:style w:type="paragraph" w:customStyle="1" w:styleId="textbodysans">
    <w:name w:val="text body (sans)"/>
    <w:basedOn w:val="Normal"/>
    <w:uiPriority w:val="99"/>
    <w:rsid w:val="00247677"/>
    <w:pPr>
      <w:suppressAutoHyphens/>
      <w:autoSpaceDE w:val="0"/>
      <w:autoSpaceDN w:val="0"/>
      <w:adjustRightInd w:val="0"/>
      <w:spacing w:after="0" w:line="220" w:lineRule="atLeast"/>
      <w:ind w:firstLine="142"/>
      <w:jc w:val="both"/>
      <w:textAlignment w:val="center"/>
    </w:pPr>
    <w:rPr>
      <w:rFonts w:ascii="Shaker 2 Lancet Regular" w:hAnsi="Shaker 2 Lancet Regular" w:cs="Shaker 2 Lancet Regular"/>
      <w:color w:val="000000"/>
      <w:sz w:val="19"/>
      <w:szCs w:val="19"/>
    </w:rPr>
  </w:style>
  <w:style w:type="paragraph" w:customStyle="1" w:styleId="authorsblack">
    <w:name w:val="authors (black)"/>
    <w:basedOn w:val="Normal"/>
    <w:next w:val="Normal"/>
    <w:uiPriority w:val="99"/>
    <w:rsid w:val="00247677"/>
    <w:pPr>
      <w:suppressAutoHyphens/>
      <w:autoSpaceDE w:val="0"/>
      <w:autoSpaceDN w:val="0"/>
      <w:adjustRightInd w:val="0"/>
      <w:spacing w:before="57" w:after="0" w:line="220" w:lineRule="atLeast"/>
      <w:textAlignment w:val="center"/>
    </w:pPr>
    <w:rPr>
      <w:rFonts w:ascii="Shaker 2 Lancet Regular" w:hAnsi="Shaker 2 Lancet Regular" w:cs="Shaker 2 Lancet Regular"/>
      <w:i/>
      <w:iCs/>
      <w:color w:val="000000"/>
      <w:sz w:val="20"/>
      <w:szCs w:val="20"/>
    </w:rPr>
  </w:style>
  <w:style w:type="paragraph" w:customStyle="1" w:styleId="addressroman">
    <w:name w:val="address roman"/>
    <w:basedOn w:val="Normal"/>
    <w:uiPriority w:val="99"/>
    <w:rsid w:val="00247677"/>
    <w:pPr>
      <w:suppressAutoHyphens/>
      <w:autoSpaceDE w:val="0"/>
      <w:autoSpaceDN w:val="0"/>
      <w:adjustRightInd w:val="0"/>
      <w:spacing w:after="0" w:line="220" w:lineRule="atLeast"/>
      <w:textAlignment w:val="center"/>
    </w:pPr>
    <w:rPr>
      <w:rFonts w:ascii="Shaker 2 Lancet Regular" w:hAnsi="Shaker 2 Lancet Regular" w:cs="Shaker 2 Lancet Regular"/>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Joanna (ELS-CAM)</dc:creator>
  <cp:keywords/>
  <dc:description/>
  <cp:lastModifiedBy>Palmer, Joanna (ELS-CAM)</cp:lastModifiedBy>
  <cp:revision>1</cp:revision>
  <dcterms:created xsi:type="dcterms:W3CDTF">2018-07-02T16:31:00Z</dcterms:created>
  <dcterms:modified xsi:type="dcterms:W3CDTF">2018-07-02T16:31:00Z</dcterms:modified>
</cp:coreProperties>
</file>